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2E274" w14:textId="0D7073B4" w:rsidR="00266D05" w:rsidRPr="00D866A3" w:rsidRDefault="00266D05" w:rsidP="00266D05">
      <w:pPr>
        <w:pStyle w:val="Subtitle"/>
        <w:rPr>
          <w:color w:val="808080" w:themeColor="background1" w:themeShade="80"/>
          <w:sz w:val="32"/>
          <w:szCs w:val="32"/>
          <w:lang w:val="en-AU"/>
        </w:rPr>
      </w:pPr>
      <w:r w:rsidRPr="00D866A3">
        <w:rPr>
          <w:color w:val="808080" w:themeColor="background1" w:themeShade="80"/>
          <w:sz w:val="32"/>
          <w:szCs w:val="32"/>
          <w:lang w:val="en-AU"/>
        </w:rPr>
        <w:fldChar w:fldCharType="begin"/>
      </w:r>
      <w:r w:rsidRPr="00D866A3">
        <w:rPr>
          <w:color w:val="808080" w:themeColor="background1" w:themeShade="80"/>
          <w:sz w:val="32"/>
          <w:szCs w:val="32"/>
          <w:lang w:val="en-AU"/>
        </w:rPr>
        <w:instrText xml:space="preserve"> SUBJECT  \* MERGEFORMAT </w:instrText>
      </w:r>
      <w:r w:rsidRPr="00D866A3">
        <w:rPr>
          <w:color w:val="808080" w:themeColor="background1" w:themeShade="80"/>
          <w:sz w:val="32"/>
          <w:szCs w:val="32"/>
          <w:lang w:val="en-AU"/>
        </w:rPr>
        <w:fldChar w:fldCharType="separate"/>
      </w:r>
      <w:r w:rsidR="0020106D" w:rsidRPr="00D866A3">
        <w:rPr>
          <w:color w:val="808080" w:themeColor="background1" w:themeShade="80"/>
          <w:sz w:val="32"/>
          <w:szCs w:val="32"/>
          <w:lang w:val="en-AU"/>
        </w:rPr>
        <w:t>Interim Evaluation Report</w:t>
      </w:r>
      <w:r w:rsidRPr="00D866A3">
        <w:rPr>
          <w:color w:val="808080" w:themeColor="background1" w:themeShade="80"/>
          <w:sz w:val="32"/>
          <w:szCs w:val="32"/>
          <w:lang w:val="en-AU"/>
        </w:rPr>
        <w:fldChar w:fldCharType="end"/>
      </w:r>
    </w:p>
    <w:p w14:paraId="1F9E784C" w14:textId="77777777" w:rsidR="0020106D" w:rsidRPr="0020106D" w:rsidRDefault="0020106D" w:rsidP="0020106D">
      <w:pPr>
        <w:rPr>
          <w:lang w:val="en-AU"/>
        </w:rPr>
      </w:pPr>
    </w:p>
    <w:p w14:paraId="73D64C29" w14:textId="39221E6E" w:rsidR="00266D05" w:rsidRPr="00D866A3" w:rsidRDefault="005223C3" w:rsidP="00AD3A91">
      <w:pPr>
        <w:pStyle w:val="Title"/>
        <w:rPr>
          <w:color w:val="808080" w:themeColor="background1" w:themeShade="80"/>
          <w:lang w:val="en-AU"/>
        </w:rPr>
        <w:sectPr w:rsidR="00266D05" w:rsidRPr="00D866A3" w:rsidSect="00192BCF">
          <w:headerReference w:type="even" r:id="rId11"/>
          <w:headerReference w:type="default" r:id="rId12"/>
          <w:footerReference w:type="even" r:id="rId13"/>
          <w:footerReference w:type="default" r:id="rId14"/>
          <w:headerReference w:type="first" r:id="rId15"/>
          <w:footerReference w:type="first" r:id="rId16"/>
          <w:pgSz w:w="11900" w:h="16840"/>
          <w:pgMar w:top="5670" w:right="4820" w:bottom="1440" w:left="1440" w:header="709" w:footer="1134" w:gutter="0"/>
          <w:pgNumType w:start="1"/>
          <w:cols w:space="708"/>
          <w:titlePg/>
          <w:docGrid w:linePitch="400"/>
        </w:sectPr>
      </w:pPr>
      <w:r w:rsidRPr="00D866A3">
        <w:rPr>
          <w:color w:val="808080" w:themeColor="background1" w:themeShade="80"/>
          <w:lang w:val="en-AU"/>
        </w:rPr>
        <w:fldChar w:fldCharType="begin"/>
      </w:r>
      <w:r w:rsidRPr="00D866A3">
        <w:rPr>
          <w:color w:val="808080" w:themeColor="background1" w:themeShade="80"/>
          <w:lang w:val="en-AU"/>
        </w:rPr>
        <w:instrText xml:space="preserve"> TITLE  \* MERGEFORMAT </w:instrText>
      </w:r>
      <w:r w:rsidRPr="00D866A3">
        <w:rPr>
          <w:color w:val="808080" w:themeColor="background1" w:themeShade="80"/>
          <w:lang w:val="en-AU"/>
        </w:rPr>
        <w:fldChar w:fldCharType="separate"/>
      </w:r>
      <w:r w:rsidR="0020106D" w:rsidRPr="00D866A3">
        <w:rPr>
          <w:color w:val="808080" w:themeColor="background1" w:themeShade="80"/>
          <w:lang w:val="en-AU"/>
        </w:rPr>
        <w:t xml:space="preserve">Evaluation of the </w:t>
      </w:r>
      <w:r w:rsidR="0020106D" w:rsidRPr="00D866A3">
        <w:rPr>
          <w:i/>
          <w:iCs/>
          <w:color w:val="808080" w:themeColor="background1" w:themeShade="80"/>
          <w:lang w:val="en-AU"/>
        </w:rPr>
        <w:t>Supporting the Primary Care Sector Response to Family, Domestic and Sexual Violence Primary Health Network</w:t>
      </w:r>
      <w:r w:rsidR="0020106D" w:rsidRPr="00D866A3">
        <w:rPr>
          <w:color w:val="808080" w:themeColor="background1" w:themeShade="80"/>
          <w:lang w:val="en-AU"/>
        </w:rPr>
        <w:t xml:space="preserve"> </w:t>
      </w:r>
      <w:r w:rsidRPr="00D866A3">
        <w:rPr>
          <w:color w:val="808080" w:themeColor="background1" w:themeShade="80"/>
          <w:lang w:val="en-AU"/>
        </w:rPr>
        <w:fldChar w:fldCharType="end"/>
      </w:r>
      <w:r w:rsidR="003F3CE5" w:rsidRPr="00D866A3">
        <w:rPr>
          <w:color w:val="808080" w:themeColor="background1" w:themeShade="80"/>
          <w:lang w:val="en-AU"/>
        </w:rPr>
        <w:t>Pilot</w:t>
      </w:r>
    </w:p>
    <w:p w14:paraId="5DB8900D" w14:textId="77777777" w:rsidR="000F55B9" w:rsidRPr="000F55B9" w:rsidRDefault="000F55B9" w:rsidP="00D866A3">
      <w:pPr>
        <w:pStyle w:val="Heading1"/>
        <w:rPr>
          <w:lang w:val="en-AU"/>
        </w:rPr>
      </w:pPr>
      <w:bookmarkStart w:id="0" w:name="_Toc215672892"/>
      <w:r w:rsidRPr="000F55B9">
        <w:rPr>
          <w:lang w:val="en-AU"/>
        </w:rPr>
        <w:lastRenderedPageBreak/>
        <w:t>Acknowledgement of Country:</w:t>
      </w:r>
      <w:bookmarkEnd w:id="0"/>
    </w:p>
    <w:p w14:paraId="0C7B3571" w14:textId="77777777" w:rsidR="000F55B9" w:rsidRDefault="000F55B9" w:rsidP="000F55B9">
      <w:pPr>
        <w:pStyle w:val="Smalltext"/>
        <w:rPr>
          <w:lang w:val="en-AU"/>
        </w:rPr>
      </w:pPr>
      <w:r w:rsidRPr="000F55B9">
        <w:rPr>
          <w:lang w:val="en-AU"/>
        </w:rPr>
        <w:t>The Sax Institute acknowledges the Gadigal People of the Eora nation as the first peoples and traditional owners of the land on which the Sax Institute office is located. We pay our respects to Aboriginal Elders past, present and emerging. We recognise the strong cultural connections of all First Peoples to their land and water across Australia.</w:t>
      </w:r>
    </w:p>
    <w:p w14:paraId="312B1F26" w14:textId="77777777" w:rsidR="00CC2118" w:rsidRDefault="00CC2118" w:rsidP="000F55B9">
      <w:pPr>
        <w:pStyle w:val="Smalltext"/>
        <w:rPr>
          <w:lang w:val="en-AU"/>
        </w:rPr>
      </w:pPr>
    </w:p>
    <w:p w14:paraId="43EBF9FC" w14:textId="77777777" w:rsidR="00CC2118" w:rsidRDefault="00CC2118" w:rsidP="000F55B9">
      <w:pPr>
        <w:pStyle w:val="Smalltext"/>
        <w:rPr>
          <w:lang w:val="en-AU"/>
        </w:rPr>
      </w:pPr>
    </w:p>
    <w:p w14:paraId="4FE5A8C9" w14:textId="77777777" w:rsidR="00CC2118" w:rsidRDefault="00CC2118" w:rsidP="000F55B9">
      <w:pPr>
        <w:pStyle w:val="Smalltext"/>
        <w:rPr>
          <w:lang w:val="en-AU"/>
        </w:rPr>
      </w:pPr>
    </w:p>
    <w:p w14:paraId="3B637967" w14:textId="77777777" w:rsidR="00850EC1" w:rsidRDefault="00850EC1" w:rsidP="000F55B9">
      <w:pPr>
        <w:pStyle w:val="Smalltext"/>
        <w:rPr>
          <w:lang w:val="en-AU"/>
        </w:rPr>
      </w:pPr>
    </w:p>
    <w:p w14:paraId="7E0CEDE1" w14:textId="77777777" w:rsidR="00850EC1" w:rsidRDefault="00850EC1" w:rsidP="000F55B9">
      <w:pPr>
        <w:pStyle w:val="Smalltext"/>
        <w:rPr>
          <w:lang w:val="en-AU"/>
        </w:rPr>
      </w:pPr>
    </w:p>
    <w:p w14:paraId="413BB63F" w14:textId="77777777" w:rsidR="00850EC1" w:rsidRDefault="00850EC1" w:rsidP="000F55B9">
      <w:pPr>
        <w:pStyle w:val="Smalltext"/>
        <w:rPr>
          <w:lang w:val="en-AU"/>
        </w:rPr>
      </w:pPr>
    </w:p>
    <w:p w14:paraId="567AF064" w14:textId="77777777" w:rsidR="00850EC1" w:rsidRDefault="00850EC1" w:rsidP="000F55B9">
      <w:pPr>
        <w:pStyle w:val="Smalltext"/>
        <w:rPr>
          <w:lang w:val="en-AU"/>
        </w:rPr>
      </w:pPr>
    </w:p>
    <w:p w14:paraId="50E982F0" w14:textId="77777777" w:rsidR="00850EC1" w:rsidRDefault="00850EC1" w:rsidP="000F55B9">
      <w:pPr>
        <w:pStyle w:val="Smalltext"/>
        <w:rPr>
          <w:lang w:val="en-AU"/>
        </w:rPr>
      </w:pPr>
    </w:p>
    <w:p w14:paraId="257FB8F3" w14:textId="77777777" w:rsidR="00850EC1" w:rsidRDefault="00850EC1" w:rsidP="000F55B9">
      <w:pPr>
        <w:pStyle w:val="Smalltext"/>
        <w:rPr>
          <w:lang w:val="en-AU"/>
        </w:rPr>
      </w:pPr>
    </w:p>
    <w:p w14:paraId="4CFB416D" w14:textId="77777777" w:rsidR="00850EC1" w:rsidRDefault="00850EC1" w:rsidP="000F55B9">
      <w:pPr>
        <w:pStyle w:val="Smalltext"/>
        <w:rPr>
          <w:lang w:val="en-AU"/>
        </w:rPr>
      </w:pPr>
    </w:p>
    <w:p w14:paraId="3C6CEE66" w14:textId="77777777" w:rsidR="00850EC1" w:rsidRDefault="00850EC1" w:rsidP="000F55B9">
      <w:pPr>
        <w:pStyle w:val="Smalltext"/>
        <w:rPr>
          <w:lang w:val="en-AU"/>
        </w:rPr>
      </w:pPr>
    </w:p>
    <w:p w14:paraId="4A70B095" w14:textId="77777777" w:rsidR="00724C2F" w:rsidRDefault="00724C2F" w:rsidP="000F55B9">
      <w:pPr>
        <w:pStyle w:val="Smalltext"/>
        <w:rPr>
          <w:lang w:val="en-AU"/>
        </w:rPr>
      </w:pPr>
    </w:p>
    <w:p w14:paraId="52ECF4B8" w14:textId="77777777" w:rsidR="00724C2F" w:rsidRDefault="00724C2F" w:rsidP="000F55B9">
      <w:pPr>
        <w:pStyle w:val="Smalltext"/>
        <w:rPr>
          <w:lang w:val="en-AU"/>
        </w:rPr>
      </w:pPr>
    </w:p>
    <w:p w14:paraId="0F828872" w14:textId="77777777" w:rsidR="00850EC1" w:rsidRPr="000F55B9" w:rsidRDefault="00850EC1" w:rsidP="000F55B9">
      <w:pPr>
        <w:pStyle w:val="Smalltext"/>
        <w:rPr>
          <w:lang w:val="en-AU"/>
        </w:rPr>
      </w:pPr>
    </w:p>
    <w:p w14:paraId="3DC3920A" w14:textId="77777777" w:rsidR="00CA3389" w:rsidRDefault="006858B7" w:rsidP="00CA3389">
      <w:pPr>
        <w:pStyle w:val="Smalltext"/>
      </w:pPr>
      <w:r w:rsidRPr="00CA3389">
        <w:t>This work is copyright. It may be reproduced in whole or in part for study training purposes subject to the inclusions of an acknowledgement of the source. It may not be reproduced for commercial usage or sale. Reproduction for purposes other than those indicated above requires written permission from the copyright</w:t>
      </w:r>
      <w:r w:rsidR="00CA3389">
        <w:t> </w:t>
      </w:r>
      <w:r w:rsidRPr="00CA3389">
        <w:t>owners.</w:t>
      </w:r>
    </w:p>
    <w:p w14:paraId="742F2F2C" w14:textId="7FEDFAFC" w:rsidR="00CC2118" w:rsidRPr="00CA3389" w:rsidRDefault="00CC2118" w:rsidP="00CC2118">
      <w:pPr>
        <w:pStyle w:val="Smalltext"/>
      </w:pPr>
      <w:r w:rsidRPr="00CA3389">
        <w:t>© Sax Institute 20</w:t>
      </w:r>
      <w:r>
        <w:t>25</w:t>
      </w:r>
      <w:r w:rsidRPr="00CA3389">
        <w:t xml:space="preserve"> </w:t>
      </w:r>
    </w:p>
    <w:p w14:paraId="12C65FE1" w14:textId="504E0FBC" w:rsidR="006858B7" w:rsidRPr="00CA3389" w:rsidRDefault="004F7F5B" w:rsidP="00CA3389">
      <w:pPr>
        <w:pStyle w:val="Smalltext"/>
        <w:rPr>
          <w:b/>
          <w:bCs/>
        </w:rPr>
      </w:pPr>
      <w:r>
        <w:t>Knight, A., Economid</w:t>
      </w:r>
      <w:r w:rsidR="677BF2D1">
        <w:t>i</w:t>
      </w:r>
      <w:r>
        <w:t xml:space="preserve">s, G., </w:t>
      </w:r>
      <w:r w:rsidR="135CF4BC">
        <w:t xml:space="preserve">Li, V., Newell, S., </w:t>
      </w:r>
      <w:r w:rsidR="003C1C6D">
        <w:t>Ninnes, P.</w:t>
      </w:r>
      <w:r w:rsidR="002007E7">
        <w:t xml:space="preserve"> </w:t>
      </w:r>
      <w:r w:rsidR="003C1C6D">
        <w:t xml:space="preserve">Interim Evaluation Report for the Evaluation of the </w:t>
      </w:r>
      <w:r w:rsidR="00EC0B3A">
        <w:t xml:space="preserve">Supporting the Primary Care Sector Response to Family, Domestic and Sexual Violence Primary Health Network Pilot. </w:t>
      </w:r>
      <w:r w:rsidR="008724E0">
        <w:t xml:space="preserve">Sydney: Sax Institute </w:t>
      </w:r>
      <w:r w:rsidR="00EC0B3A">
        <w:t>2025</w:t>
      </w:r>
      <w:r w:rsidR="008724E0">
        <w:t>.</w:t>
      </w:r>
      <w:r w:rsidR="003C1C6D">
        <w:t xml:space="preserve"> </w:t>
      </w:r>
      <w:r w:rsidR="00CA3389">
        <w:br/>
      </w:r>
      <w:r w:rsidR="006858B7" w:rsidRPr="00CA3389">
        <w:rPr>
          <w:b/>
          <w:bCs/>
        </w:rPr>
        <w:t>Enquiries regarding this report may be directed to:</w:t>
      </w:r>
    </w:p>
    <w:p w14:paraId="5F58F0D6" w14:textId="67374194" w:rsidR="006858B7" w:rsidRPr="00CA3389" w:rsidRDefault="0020106D" w:rsidP="00CA3389">
      <w:pPr>
        <w:pStyle w:val="Smalltext"/>
      </w:pPr>
      <w:r>
        <w:t>Dr Alice Knight</w:t>
      </w:r>
      <w:r w:rsidR="006858B7">
        <w:t xml:space="preserve"> </w:t>
      </w:r>
      <w:r>
        <w:br/>
        <w:t xml:space="preserve">Director, Evaluation and Evidence Services, </w:t>
      </w:r>
      <w:r w:rsidR="006858B7">
        <w:t xml:space="preserve">Sax Institute </w:t>
      </w:r>
      <w:r>
        <w:br/>
      </w:r>
      <w:r w:rsidR="006858B7">
        <w:t>www.saxinstitute.org.au</w:t>
      </w:r>
      <w:r>
        <w:br/>
      </w:r>
      <w:hyperlink r:id="rId17">
        <w:r w:rsidRPr="00865BD4">
          <w:rPr>
            <w:rStyle w:val="Hyperlink"/>
            <w:u w:val="none"/>
          </w:rPr>
          <w:t>Alice.Knight@saxinstitute.org.au</w:t>
        </w:r>
      </w:hyperlink>
      <w:r>
        <w:t xml:space="preserve"> </w:t>
      </w:r>
      <w:r w:rsidR="006858B7">
        <w:t xml:space="preserve"> </w:t>
      </w:r>
      <w:r>
        <w:br/>
      </w:r>
      <w:r w:rsidR="006858B7">
        <w:t xml:space="preserve">Phone: </w:t>
      </w:r>
      <w:r w:rsidR="00DC1F0B">
        <w:t>0</w:t>
      </w:r>
      <w:r w:rsidR="00F25280">
        <w:t>416 817 017</w:t>
      </w:r>
    </w:p>
    <w:p w14:paraId="3C2FAB3B" w14:textId="1CB9800C" w:rsidR="006858B7" w:rsidRPr="00CA3389" w:rsidRDefault="00CA3389" w:rsidP="00CA3389">
      <w:pPr>
        <w:pStyle w:val="Smalltext"/>
      </w:pPr>
      <w:r>
        <w:br/>
      </w:r>
    </w:p>
    <w:p w14:paraId="0BC8D1C6" w14:textId="6C2C058E" w:rsidR="00926FFD" w:rsidRDefault="00CA3389" w:rsidP="00926FFD">
      <w:pPr>
        <w:pStyle w:val="Smalltext"/>
      </w:pPr>
      <w:r>
        <w:lastRenderedPageBreak/>
        <w:br/>
      </w:r>
    </w:p>
    <w:p w14:paraId="37FE07A6" w14:textId="0AA612FE" w:rsidR="00752195" w:rsidRDefault="00752195" w:rsidP="00CA3389">
      <w:pPr>
        <w:pStyle w:val="Smalltext"/>
        <w:sectPr w:rsidR="00752195" w:rsidSect="006B7AC5">
          <w:footerReference w:type="default" r:id="rId18"/>
          <w:pgSz w:w="11900" w:h="16840"/>
          <w:pgMar w:top="1440" w:right="1440" w:bottom="1985" w:left="1440" w:header="709" w:footer="1134" w:gutter="0"/>
          <w:pgBorders>
            <w:top w:val="single" w:sz="24" w:space="15" w:color="0C2340" w:themeColor="text1"/>
            <w:bottom w:val="single" w:sz="2" w:space="15" w:color="0C2340" w:themeColor="text1"/>
          </w:pgBorders>
          <w:pgNumType w:fmt="lowerRoman" w:start="1"/>
          <w:cols w:space="708"/>
          <w:vAlign w:val="bottom"/>
          <w:docGrid w:linePitch="400"/>
        </w:sectPr>
      </w:pPr>
    </w:p>
    <w:p w14:paraId="42D4279C" w14:textId="67D56094" w:rsidR="00314239" w:rsidRDefault="00314239" w:rsidP="00BA608D">
      <w:pPr>
        <w:pStyle w:val="ContentsHeader"/>
        <w:spacing w:after="480"/>
      </w:pPr>
      <w:r>
        <w:lastRenderedPageBreak/>
        <w:t>Contents</w:t>
      </w:r>
    </w:p>
    <w:p w14:paraId="225B2A21" w14:textId="7C8FFE39" w:rsidR="0032408E" w:rsidRDefault="00314239">
      <w:pPr>
        <w:pStyle w:val="TOC1"/>
        <w:rPr>
          <w:rFonts w:cstheme="minorBidi"/>
          <w:b w:val="0"/>
          <w:bCs w:val="0"/>
          <w:noProof/>
          <w:color w:val="auto"/>
          <w:kern w:val="2"/>
          <w:sz w:val="24"/>
          <w:lang w:val="en-AU" w:eastAsia="en-AU"/>
          <w14:ligatures w14:val="standardContextual"/>
        </w:rPr>
      </w:pPr>
      <w:r w:rsidRPr="00865BD4">
        <w:rPr>
          <w:b w:val="0"/>
          <w:bCs w:val="0"/>
          <w:lang w:val="en-AU"/>
        </w:rPr>
        <w:fldChar w:fldCharType="begin"/>
      </w:r>
      <w:r w:rsidRPr="00865BD4">
        <w:rPr>
          <w:b w:val="0"/>
          <w:bCs w:val="0"/>
          <w:lang w:val="en-AU"/>
        </w:rPr>
        <w:instrText xml:space="preserve"> TOC \o "1-2" \h \z \u </w:instrText>
      </w:r>
      <w:r w:rsidRPr="00865BD4">
        <w:rPr>
          <w:b w:val="0"/>
          <w:bCs w:val="0"/>
          <w:lang w:val="en-AU"/>
        </w:rPr>
        <w:fldChar w:fldCharType="separate"/>
      </w:r>
      <w:hyperlink w:anchor="_Toc215672892" w:history="1">
        <w:r w:rsidR="0032408E" w:rsidRPr="008307DF">
          <w:rPr>
            <w:rStyle w:val="Hyperlink"/>
            <w:noProof/>
            <w:lang w:val="en-AU"/>
          </w:rPr>
          <w:t>Acknowledgement of Country:</w:t>
        </w:r>
        <w:r w:rsidR="0032408E">
          <w:rPr>
            <w:noProof/>
            <w:webHidden/>
          </w:rPr>
          <w:tab/>
        </w:r>
        <w:r w:rsidR="0032408E">
          <w:rPr>
            <w:noProof/>
            <w:webHidden/>
          </w:rPr>
          <w:fldChar w:fldCharType="begin"/>
        </w:r>
        <w:r w:rsidR="0032408E">
          <w:rPr>
            <w:noProof/>
            <w:webHidden/>
          </w:rPr>
          <w:instrText xml:space="preserve"> PAGEREF _Toc215672892 \h </w:instrText>
        </w:r>
        <w:r w:rsidR="0032408E">
          <w:rPr>
            <w:noProof/>
            <w:webHidden/>
          </w:rPr>
        </w:r>
        <w:r w:rsidR="0032408E">
          <w:rPr>
            <w:noProof/>
            <w:webHidden/>
          </w:rPr>
          <w:fldChar w:fldCharType="separate"/>
        </w:r>
        <w:r w:rsidR="0032408E">
          <w:rPr>
            <w:noProof/>
            <w:webHidden/>
          </w:rPr>
          <w:t>i</w:t>
        </w:r>
        <w:r w:rsidR="0032408E">
          <w:rPr>
            <w:noProof/>
            <w:webHidden/>
          </w:rPr>
          <w:fldChar w:fldCharType="end"/>
        </w:r>
      </w:hyperlink>
    </w:p>
    <w:p w14:paraId="1E6BEEE2" w14:textId="425E0907" w:rsidR="0032408E" w:rsidRDefault="0032408E">
      <w:pPr>
        <w:pStyle w:val="TOC1"/>
        <w:rPr>
          <w:rFonts w:cstheme="minorBidi"/>
          <w:b w:val="0"/>
          <w:bCs w:val="0"/>
          <w:noProof/>
          <w:color w:val="auto"/>
          <w:kern w:val="2"/>
          <w:sz w:val="24"/>
          <w:lang w:val="en-AU" w:eastAsia="en-AU"/>
          <w14:ligatures w14:val="standardContextual"/>
        </w:rPr>
      </w:pPr>
      <w:hyperlink w:anchor="_Toc215672893" w:history="1">
        <w:r w:rsidRPr="008307DF">
          <w:rPr>
            <w:rStyle w:val="Hyperlink"/>
            <w:noProof/>
            <w:lang w:val="en-AU"/>
          </w:rPr>
          <w:t>List of Tables</w:t>
        </w:r>
        <w:r>
          <w:rPr>
            <w:noProof/>
            <w:webHidden/>
          </w:rPr>
          <w:tab/>
        </w:r>
        <w:r>
          <w:rPr>
            <w:noProof/>
            <w:webHidden/>
          </w:rPr>
          <w:fldChar w:fldCharType="begin"/>
        </w:r>
        <w:r>
          <w:rPr>
            <w:noProof/>
            <w:webHidden/>
          </w:rPr>
          <w:instrText xml:space="preserve"> PAGEREF _Toc215672893 \h </w:instrText>
        </w:r>
        <w:r>
          <w:rPr>
            <w:noProof/>
            <w:webHidden/>
          </w:rPr>
        </w:r>
        <w:r>
          <w:rPr>
            <w:noProof/>
            <w:webHidden/>
          </w:rPr>
          <w:fldChar w:fldCharType="separate"/>
        </w:r>
        <w:r>
          <w:rPr>
            <w:noProof/>
            <w:webHidden/>
          </w:rPr>
          <w:t>iii</w:t>
        </w:r>
        <w:r>
          <w:rPr>
            <w:noProof/>
            <w:webHidden/>
          </w:rPr>
          <w:fldChar w:fldCharType="end"/>
        </w:r>
      </w:hyperlink>
    </w:p>
    <w:p w14:paraId="2DB8251A" w14:textId="40F0E750" w:rsidR="0032408E" w:rsidRDefault="0032408E">
      <w:pPr>
        <w:pStyle w:val="TOC1"/>
        <w:rPr>
          <w:rFonts w:cstheme="minorBidi"/>
          <w:b w:val="0"/>
          <w:bCs w:val="0"/>
          <w:noProof/>
          <w:color w:val="auto"/>
          <w:kern w:val="2"/>
          <w:sz w:val="24"/>
          <w:lang w:val="en-AU" w:eastAsia="en-AU"/>
          <w14:ligatures w14:val="standardContextual"/>
        </w:rPr>
      </w:pPr>
      <w:hyperlink w:anchor="_Toc215672894" w:history="1">
        <w:r w:rsidRPr="008307DF">
          <w:rPr>
            <w:rStyle w:val="Hyperlink"/>
            <w:noProof/>
            <w:lang w:val="en-AU"/>
          </w:rPr>
          <w:t>List of Figures</w:t>
        </w:r>
        <w:r>
          <w:rPr>
            <w:noProof/>
            <w:webHidden/>
          </w:rPr>
          <w:tab/>
        </w:r>
        <w:r>
          <w:rPr>
            <w:noProof/>
            <w:webHidden/>
          </w:rPr>
          <w:fldChar w:fldCharType="begin"/>
        </w:r>
        <w:r>
          <w:rPr>
            <w:noProof/>
            <w:webHidden/>
          </w:rPr>
          <w:instrText xml:space="preserve"> PAGEREF _Toc215672894 \h </w:instrText>
        </w:r>
        <w:r>
          <w:rPr>
            <w:noProof/>
            <w:webHidden/>
          </w:rPr>
        </w:r>
        <w:r>
          <w:rPr>
            <w:noProof/>
            <w:webHidden/>
          </w:rPr>
          <w:fldChar w:fldCharType="separate"/>
        </w:r>
        <w:r>
          <w:rPr>
            <w:noProof/>
            <w:webHidden/>
          </w:rPr>
          <w:t>iv</w:t>
        </w:r>
        <w:r>
          <w:rPr>
            <w:noProof/>
            <w:webHidden/>
          </w:rPr>
          <w:fldChar w:fldCharType="end"/>
        </w:r>
      </w:hyperlink>
    </w:p>
    <w:p w14:paraId="0C74177D" w14:textId="55221BA6" w:rsidR="0032408E" w:rsidRDefault="0032408E">
      <w:pPr>
        <w:pStyle w:val="TOC1"/>
        <w:rPr>
          <w:rFonts w:cstheme="minorBidi"/>
          <w:b w:val="0"/>
          <w:bCs w:val="0"/>
          <w:noProof/>
          <w:color w:val="auto"/>
          <w:kern w:val="2"/>
          <w:sz w:val="24"/>
          <w:lang w:val="en-AU" w:eastAsia="en-AU"/>
          <w14:ligatures w14:val="standardContextual"/>
        </w:rPr>
      </w:pPr>
      <w:hyperlink w:anchor="_Toc215672895" w:history="1">
        <w:r w:rsidRPr="008307DF">
          <w:rPr>
            <w:rStyle w:val="Hyperlink"/>
            <w:noProof/>
            <w:lang w:val="en-AU"/>
          </w:rPr>
          <w:t>Acronyms and glossary of terms</w:t>
        </w:r>
        <w:r>
          <w:rPr>
            <w:noProof/>
            <w:webHidden/>
          </w:rPr>
          <w:tab/>
        </w:r>
        <w:r>
          <w:rPr>
            <w:noProof/>
            <w:webHidden/>
          </w:rPr>
          <w:fldChar w:fldCharType="begin"/>
        </w:r>
        <w:r>
          <w:rPr>
            <w:noProof/>
            <w:webHidden/>
          </w:rPr>
          <w:instrText xml:space="preserve"> PAGEREF _Toc215672895 \h </w:instrText>
        </w:r>
        <w:r>
          <w:rPr>
            <w:noProof/>
            <w:webHidden/>
          </w:rPr>
        </w:r>
        <w:r>
          <w:rPr>
            <w:noProof/>
            <w:webHidden/>
          </w:rPr>
          <w:fldChar w:fldCharType="separate"/>
        </w:r>
        <w:r>
          <w:rPr>
            <w:noProof/>
            <w:webHidden/>
          </w:rPr>
          <w:t>v</w:t>
        </w:r>
        <w:r>
          <w:rPr>
            <w:noProof/>
            <w:webHidden/>
          </w:rPr>
          <w:fldChar w:fldCharType="end"/>
        </w:r>
      </w:hyperlink>
    </w:p>
    <w:p w14:paraId="5CB5BCFF" w14:textId="3BA0678C" w:rsidR="0032408E" w:rsidRDefault="0032408E">
      <w:pPr>
        <w:pStyle w:val="TOC1"/>
        <w:rPr>
          <w:rFonts w:cstheme="minorBidi"/>
          <w:b w:val="0"/>
          <w:bCs w:val="0"/>
          <w:noProof/>
          <w:color w:val="auto"/>
          <w:kern w:val="2"/>
          <w:sz w:val="24"/>
          <w:lang w:val="en-AU" w:eastAsia="en-AU"/>
          <w14:ligatures w14:val="standardContextual"/>
        </w:rPr>
      </w:pPr>
      <w:hyperlink w:anchor="_Toc215672896" w:history="1">
        <w:r w:rsidRPr="008307DF">
          <w:rPr>
            <w:rStyle w:val="Hyperlink"/>
            <w:noProof/>
            <w:lang w:val="en-AU"/>
          </w:rPr>
          <w:t>Executive summary</w:t>
        </w:r>
        <w:r>
          <w:rPr>
            <w:noProof/>
            <w:webHidden/>
          </w:rPr>
          <w:tab/>
        </w:r>
        <w:r>
          <w:rPr>
            <w:noProof/>
            <w:webHidden/>
          </w:rPr>
          <w:fldChar w:fldCharType="begin"/>
        </w:r>
        <w:r>
          <w:rPr>
            <w:noProof/>
            <w:webHidden/>
          </w:rPr>
          <w:instrText xml:space="preserve"> PAGEREF _Toc215672896 \h </w:instrText>
        </w:r>
        <w:r>
          <w:rPr>
            <w:noProof/>
            <w:webHidden/>
          </w:rPr>
        </w:r>
        <w:r>
          <w:rPr>
            <w:noProof/>
            <w:webHidden/>
          </w:rPr>
          <w:fldChar w:fldCharType="separate"/>
        </w:r>
        <w:r>
          <w:rPr>
            <w:noProof/>
            <w:webHidden/>
          </w:rPr>
          <w:t>1</w:t>
        </w:r>
        <w:r>
          <w:rPr>
            <w:noProof/>
            <w:webHidden/>
          </w:rPr>
          <w:fldChar w:fldCharType="end"/>
        </w:r>
      </w:hyperlink>
    </w:p>
    <w:p w14:paraId="43207162" w14:textId="0F05A8CF"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897" w:history="1">
        <w:r w:rsidRPr="008307DF">
          <w:rPr>
            <w:rStyle w:val="Hyperlink"/>
            <w:noProof/>
          </w:rPr>
          <w:t>Overview of the SPC Pilot</w:t>
        </w:r>
        <w:r>
          <w:rPr>
            <w:noProof/>
            <w:webHidden/>
          </w:rPr>
          <w:tab/>
        </w:r>
        <w:r>
          <w:rPr>
            <w:noProof/>
            <w:webHidden/>
          </w:rPr>
          <w:fldChar w:fldCharType="begin"/>
        </w:r>
        <w:r>
          <w:rPr>
            <w:noProof/>
            <w:webHidden/>
          </w:rPr>
          <w:instrText xml:space="preserve"> PAGEREF _Toc215672897 \h </w:instrText>
        </w:r>
        <w:r>
          <w:rPr>
            <w:noProof/>
            <w:webHidden/>
          </w:rPr>
        </w:r>
        <w:r>
          <w:rPr>
            <w:noProof/>
            <w:webHidden/>
          </w:rPr>
          <w:fldChar w:fldCharType="separate"/>
        </w:r>
        <w:r>
          <w:rPr>
            <w:noProof/>
            <w:webHidden/>
          </w:rPr>
          <w:t>1</w:t>
        </w:r>
        <w:r>
          <w:rPr>
            <w:noProof/>
            <w:webHidden/>
          </w:rPr>
          <w:fldChar w:fldCharType="end"/>
        </w:r>
      </w:hyperlink>
    </w:p>
    <w:p w14:paraId="4EAA81E9" w14:textId="4AA01E30"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898" w:history="1">
        <w:r w:rsidRPr="008307DF">
          <w:rPr>
            <w:rStyle w:val="Hyperlink"/>
            <w:noProof/>
            <w:lang w:val="en-AU"/>
          </w:rPr>
          <w:t>Overview of the evaluation</w:t>
        </w:r>
        <w:r>
          <w:rPr>
            <w:noProof/>
            <w:webHidden/>
          </w:rPr>
          <w:tab/>
        </w:r>
        <w:r>
          <w:rPr>
            <w:noProof/>
            <w:webHidden/>
          </w:rPr>
          <w:fldChar w:fldCharType="begin"/>
        </w:r>
        <w:r>
          <w:rPr>
            <w:noProof/>
            <w:webHidden/>
          </w:rPr>
          <w:instrText xml:space="preserve"> PAGEREF _Toc215672898 \h </w:instrText>
        </w:r>
        <w:r>
          <w:rPr>
            <w:noProof/>
            <w:webHidden/>
          </w:rPr>
        </w:r>
        <w:r>
          <w:rPr>
            <w:noProof/>
            <w:webHidden/>
          </w:rPr>
          <w:fldChar w:fldCharType="separate"/>
        </w:r>
        <w:r>
          <w:rPr>
            <w:noProof/>
            <w:webHidden/>
          </w:rPr>
          <w:t>2</w:t>
        </w:r>
        <w:r>
          <w:rPr>
            <w:noProof/>
            <w:webHidden/>
          </w:rPr>
          <w:fldChar w:fldCharType="end"/>
        </w:r>
      </w:hyperlink>
    </w:p>
    <w:p w14:paraId="7E46A228" w14:textId="1BA279AC"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899" w:history="1">
        <w:r w:rsidRPr="008307DF">
          <w:rPr>
            <w:rStyle w:val="Hyperlink"/>
            <w:noProof/>
          </w:rPr>
          <w:t>Key evaluation findings</w:t>
        </w:r>
        <w:r>
          <w:rPr>
            <w:noProof/>
            <w:webHidden/>
          </w:rPr>
          <w:tab/>
        </w:r>
        <w:r>
          <w:rPr>
            <w:noProof/>
            <w:webHidden/>
          </w:rPr>
          <w:fldChar w:fldCharType="begin"/>
        </w:r>
        <w:r>
          <w:rPr>
            <w:noProof/>
            <w:webHidden/>
          </w:rPr>
          <w:instrText xml:space="preserve"> PAGEREF _Toc215672899 \h </w:instrText>
        </w:r>
        <w:r>
          <w:rPr>
            <w:noProof/>
            <w:webHidden/>
          </w:rPr>
        </w:r>
        <w:r>
          <w:rPr>
            <w:noProof/>
            <w:webHidden/>
          </w:rPr>
          <w:fldChar w:fldCharType="separate"/>
        </w:r>
        <w:r>
          <w:rPr>
            <w:noProof/>
            <w:webHidden/>
          </w:rPr>
          <w:t>3</w:t>
        </w:r>
        <w:r>
          <w:rPr>
            <w:noProof/>
            <w:webHidden/>
          </w:rPr>
          <w:fldChar w:fldCharType="end"/>
        </w:r>
      </w:hyperlink>
    </w:p>
    <w:p w14:paraId="76C7C28D" w14:textId="1EFB7785" w:rsidR="0032408E" w:rsidRDefault="0032408E">
      <w:pPr>
        <w:pStyle w:val="TOC1"/>
        <w:rPr>
          <w:rFonts w:cstheme="minorBidi"/>
          <w:b w:val="0"/>
          <w:bCs w:val="0"/>
          <w:noProof/>
          <w:color w:val="auto"/>
          <w:kern w:val="2"/>
          <w:sz w:val="24"/>
          <w:lang w:val="en-AU" w:eastAsia="en-AU"/>
          <w14:ligatures w14:val="standardContextual"/>
        </w:rPr>
      </w:pPr>
      <w:hyperlink w:anchor="_Toc215672900" w:history="1">
        <w:r w:rsidRPr="008307DF">
          <w:rPr>
            <w:rStyle w:val="Hyperlink"/>
            <w:noProof/>
          </w:rPr>
          <w:t>Introduction</w:t>
        </w:r>
        <w:r>
          <w:rPr>
            <w:noProof/>
            <w:webHidden/>
          </w:rPr>
          <w:tab/>
        </w:r>
        <w:r>
          <w:rPr>
            <w:noProof/>
            <w:webHidden/>
          </w:rPr>
          <w:fldChar w:fldCharType="begin"/>
        </w:r>
        <w:r>
          <w:rPr>
            <w:noProof/>
            <w:webHidden/>
          </w:rPr>
          <w:instrText xml:space="preserve"> PAGEREF _Toc215672900 \h </w:instrText>
        </w:r>
        <w:r>
          <w:rPr>
            <w:noProof/>
            <w:webHidden/>
          </w:rPr>
        </w:r>
        <w:r>
          <w:rPr>
            <w:noProof/>
            <w:webHidden/>
          </w:rPr>
          <w:fldChar w:fldCharType="separate"/>
        </w:r>
        <w:r>
          <w:rPr>
            <w:noProof/>
            <w:webHidden/>
          </w:rPr>
          <w:t>7</w:t>
        </w:r>
        <w:r>
          <w:rPr>
            <w:noProof/>
            <w:webHidden/>
          </w:rPr>
          <w:fldChar w:fldCharType="end"/>
        </w:r>
      </w:hyperlink>
    </w:p>
    <w:p w14:paraId="687F9C52" w14:textId="1239DDC8"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1" w:history="1">
        <w:r w:rsidRPr="008307DF">
          <w:rPr>
            <w:rStyle w:val="Hyperlink"/>
            <w:noProof/>
            <w:lang w:val="en-AU"/>
          </w:rPr>
          <w:t>Family, domestic and sexual violence (FDSV)</w:t>
        </w:r>
        <w:r>
          <w:rPr>
            <w:noProof/>
            <w:webHidden/>
          </w:rPr>
          <w:tab/>
        </w:r>
        <w:r>
          <w:rPr>
            <w:noProof/>
            <w:webHidden/>
          </w:rPr>
          <w:fldChar w:fldCharType="begin"/>
        </w:r>
        <w:r>
          <w:rPr>
            <w:noProof/>
            <w:webHidden/>
          </w:rPr>
          <w:instrText xml:space="preserve"> PAGEREF _Toc215672901 \h </w:instrText>
        </w:r>
        <w:r>
          <w:rPr>
            <w:noProof/>
            <w:webHidden/>
          </w:rPr>
        </w:r>
        <w:r>
          <w:rPr>
            <w:noProof/>
            <w:webHidden/>
          </w:rPr>
          <w:fldChar w:fldCharType="separate"/>
        </w:r>
        <w:r>
          <w:rPr>
            <w:noProof/>
            <w:webHidden/>
          </w:rPr>
          <w:t>7</w:t>
        </w:r>
        <w:r>
          <w:rPr>
            <w:noProof/>
            <w:webHidden/>
          </w:rPr>
          <w:fldChar w:fldCharType="end"/>
        </w:r>
      </w:hyperlink>
    </w:p>
    <w:p w14:paraId="029CF4CC" w14:textId="3B8955D1"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2" w:history="1">
        <w:r w:rsidRPr="008307DF">
          <w:rPr>
            <w:rStyle w:val="Hyperlink"/>
            <w:noProof/>
          </w:rPr>
          <w:t>Australian Government’s response to FDSV</w:t>
        </w:r>
        <w:r>
          <w:rPr>
            <w:noProof/>
            <w:webHidden/>
          </w:rPr>
          <w:tab/>
        </w:r>
        <w:r>
          <w:rPr>
            <w:noProof/>
            <w:webHidden/>
          </w:rPr>
          <w:fldChar w:fldCharType="begin"/>
        </w:r>
        <w:r>
          <w:rPr>
            <w:noProof/>
            <w:webHidden/>
          </w:rPr>
          <w:instrText xml:space="preserve"> PAGEREF _Toc215672902 \h </w:instrText>
        </w:r>
        <w:r>
          <w:rPr>
            <w:noProof/>
            <w:webHidden/>
          </w:rPr>
        </w:r>
        <w:r>
          <w:rPr>
            <w:noProof/>
            <w:webHidden/>
          </w:rPr>
          <w:fldChar w:fldCharType="separate"/>
        </w:r>
        <w:r>
          <w:rPr>
            <w:noProof/>
            <w:webHidden/>
          </w:rPr>
          <w:t>8</w:t>
        </w:r>
        <w:r>
          <w:rPr>
            <w:noProof/>
            <w:webHidden/>
          </w:rPr>
          <w:fldChar w:fldCharType="end"/>
        </w:r>
      </w:hyperlink>
    </w:p>
    <w:p w14:paraId="5A67E503" w14:textId="128EF685"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3" w:history="1">
        <w:r w:rsidRPr="008307DF">
          <w:rPr>
            <w:rStyle w:val="Hyperlink"/>
            <w:noProof/>
            <w:lang w:val="en-AU"/>
          </w:rPr>
          <w:t>About the SPC Pilot</w:t>
        </w:r>
        <w:r>
          <w:rPr>
            <w:noProof/>
            <w:webHidden/>
          </w:rPr>
          <w:tab/>
        </w:r>
        <w:r>
          <w:rPr>
            <w:noProof/>
            <w:webHidden/>
          </w:rPr>
          <w:fldChar w:fldCharType="begin"/>
        </w:r>
        <w:r>
          <w:rPr>
            <w:noProof/>
            <w:webHidden/>
          </w:rPr>
          <w:instrText xml:space="preserve"> PAGEREF _Toc215672903 \h </w:instrText>
        </w:r>
        <w:r>
          <w:rPr>
            <w:noProof/>
            <w:webHidden/>
          </w:rPr>
        </w:r>
        <w:r>
          <w:rPr>
            <w:noProof/>
            <w:webHidden/>
          </w:rPr>
          <w:fldChar w:fldCharType="separate"/>
        </w:r>
        <w:r>
          <w:rPr>
            <w:noProof/>
            <w:webHidden/>
          </w:rPr>
          <w:t>9</w:t>
        </w:r>
        <w:r>
          <w:rPr>
            <w:noProof/>
            <w:webHidden/>
          </w:rPr>
          <w:fldChar w:fldCharType="end"/>
        </w:r>
      </w:hyperlink>
    </w:p>
    <w:p w14:paraId="5EC9990E" w14:textId="791BBA22" w:rsidR="0032408E" w:rsidRDefault="0032408E">
      <w:pPr>
        <w:pStyle w:val="TOC1"/>
        <w:rPr>
          <w:rFonts w:cstheme="minorBidi"/>
          <w:b w:val="0"/>
          <w:bCs w:val="0"/>
          <w:noProof/>
          <w:color w:val="auto"/>
          <w:kern w:val="2"/>
          <w:sz w:val="24"/>
          <w:lang w:val="en-AU" w:eastAsia="en-AU"/>
          <w14:ligatures w14:val="standardContextual"/>
        </w:rPr>
      </w:pPr>
      <w:hyperlink w:anchor="_Toc215672904" w:history="1">
        <w:r w:rsidRPr="008307DF">
          <w:rPr>
            <w:rStyle w:val="Hyperlink"/>
            <w:noProof/>
          </w:rPr>
          <w:t>Interim evaluation approach</w:t>
        </w:r>
        <w:r>
          <w:rPr>
            <w:noProof/>
            <w:webHidden/>
          </w:rPr>
          <w:tab/>
        </w:r>
        <w:r>
          <w:rPr>
            <w:noProof/>
            <w:webHidden/>
          </w:rPr>
          <w:fldChar w:fldCharType="begin"/>
        </w:r>
        <w:r>
          <w:rPr>
            <w:noProof/>
            <w:webHidden/>
          </w:rPr>
          <w:instrText xml:space="preserve"> PAGEREF _Toc215672904 \h </w:instrText>
        </w:r>
        <w:r>
          <w:rPr>
            <w:noProof/>
            <w:webHidden/>
          </w:rPr>
        </w:r>
        <w:r>
          <w:rPr>
            <w:noProof/>
            <w:webHidden/>
          </w:rPr>
          <w:fldChar w:fldCharType="separate"/>
        </w:r>
        <w:r>
          <w:rPr>
            <w:noProof/>
            <w:webHidden/>
          </w:rPr>
          <w:t>12</w:t>
        </w:r>
        <w:r>
          <w:rPr>
            <w:noProof/>
            <w:webHidden/>
          </w:rPr>
          <w:fldChar w:fldCharType="end"/>
        </w:r>
      </w:hyperlink>
    </w:p>
    <w:p w14:paraId="77018D51" w14:textId="76758EA8"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5" w:history="1">
        <w:r w:rsidRPr="008307DF">
          <w:rPr>
            <w:rStyle w:val="Hyperlink"/>
            <w:noProof/>
          </w:rPr>
          <w:t>Scope</w:t>
        </w:r>
        <w:r>
          <w:rPr>
            <w:noProof/>
            <w:webHidden/>
          </w:rPr>
          <w:tab/>
        </w:r>
        <w:r>
          <w:rPr>
            <w:noProof/>
            <w:webHidden/>
          </w:rPr>
          <w:fldChar w:fldCharType="begin"/>
        </w:r>
        <w:r>
          <w:rPr>
            <w:noProof/>
            <w:webHidden/>
          </w:rPr>
          <w:instrText xml:space="preserve"> PAGEREF _Toc215672905 \h </w:instrText>
        </w:r>
        <w:r>
          <w:rPr>
            <w:noProof/>
            <w:webHidden/>
          </w:rPr>
        </w:r>
        <w:r>
          <w:rPr>
            <w:noProof/>
            <w:webHidden/>
          </w:rPr>
          <w:fldChar w:fldCharType="separate"/>
        </w:r>
        <w:r>
          <w:rPr>
            <w:noProof/>
            <w:webHidden/>
          </w:rPr>
          <w:t>12</w:t>
        </w:r>
        <w:r>
          <w:rPr>
            <w:noProof/>
            <w:webHidden/>
          </w:rPr>
          <w:fldChar w:fldCharType="end"/>
        </w:r>
      </w:hyperlink>
    </w:p>
    <w:p w14:paraId="11975776" w14:textId="5EB69E22"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6" w:history="1">
        <w:r w:rsidRPr="008307DF">
          <w:rPr>
            <w:rStyle w:val="Hyperlink"/>
            <w:noProof/>
          </w:rPr>
          <w:t>Aims</w:t>
        </w:r>
        <w:r>
          <w:rPr>
            <w:noProof/>
            <w:webHidden/>
          </w:rPr>
          <w:tab/>
        </w:r>
        <w:r>
          <w:rPr>
            <w:noProof/>
            <w:webHidden/>
          </w:rPr>
          <w:fldChar w:fldCharType="begin"/>
        </w:r>
        <w:r>
          <w:rPr>
            <w:noProof/>
            <w:webHidden/>
          </w:rPr>
          <w:instrText xml:space="preserve"> PAGEREF _Toc215672906 \h </w:instrText>
        </w:r>
        <w:r>
          <w:rPr>
            <w:noProof/>
            <w:webHidden/>
          </w:rPr>
        </w:r>
        <w:r>
          <w:rPr>
            <w:noProof/>
            <w:webHidden/>
          </w:rPr>
          <w:fldChar w:fldCharType="separate"/>
        </w:r>
        <w:r>
          <w:rPr>
            <w:noProof/>
            <w:webHidden/>
          </w:rPr>
          <w:t>12</w:t>
        </w:r>
        <w:r>
          <w:rPr>
            <w:noProof/>
            <w:webHidden/>
          </w:rPr>
          <w:fldChar w:fldCharType="end"/>
        </w:r>
      </w:hyperlink>
    </w:p>
    <w:p w14:paraId="7603073B" w14:textId="304496AB"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7" w:history="1">
        <w:r w:rsidRPr="008307DF">
          <w:rPr>
            <w:rStyle w:val="Hyperlink"/>
            <w:noProof/>
            <w:lang w:val="en-AU"/>
          </w:rPr>
          <w:t>Methods</w:t>
        </w:r>
        <w:r>
          <w:rPr>
            <w:noProof/>
            <w:webHidden/>
          </w:rPr>
          <w:tab/>
        </w:r>
        <w:r>
          <w:rPr>
            <w:noProof/>
            <w:webHidden/>
          </w:rPr>
          <w:fldChar w:fldCharType="begin"/>
        </w:r>
        <w:r>
          <w:rPr>
            <w:noProof/>
            <w:webHidden/>
          </w:rPr>
          <w:instrText xml:space="preserve"> PAGEREF _Toc215672907 \h </w:instrText>
        </w:r>
        <w:r>
          <w:rPr>
            <w:noProof/>
            <w:webHidden/>
          </w:rPr>
        </w:r>
        <w:r>
          <w:rPr>
            <w:noProof/>
            <w:webHidden/>
          </w:rPr>
          <w:fldChar w:fldCharType="separate"/>
        </w:r>
        <w:r>
          <w:rPr>
            <w:noProof/>
            <w:webHidden/>
          </w:rPr>
          <w:t>12</w:t>
        </w:r>
        <w:r>
          <w:rPr>
            <w:noProof/>
            <w:webHidden/>
          </w:rPr>
          <w:fldChar w:fldCharType="end"/>
        </w:r>
      </w:hyperlink>
    </w:p>
    <w:p w14:paraId="6D395991" w14:textId="1D74EFAD"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08" w:history="1">
        <w:r w:rsidRPr="008307DF">
          <w:rPr>
            <w:rStyle w:val="Hyperlink"/>
            <w:noProof/>
          </w:rPr>
          <w:t>Methodological limitations</w:t>
        </w:r>
        <w:r>
          <w:rPr>
            <w:noProof/>
            <w:webHidden/>
          </w:rPr>
          <w:tab/>
        </w:r>
        <w:r>
          <w:rPr>
            <w:noProof/>
            <w:webHidden/>
          </w:rPr>
          <w:fldChar w:fldCharType="begin"/>
        </w:r>
        <w:r>
          <w:rPr>
            <w:noProof/>
            <w:webHidden/>
          </w:rPr>
          <w:instrText xml:space="preserve"> PAGEREF _Toc215672908 \h </w:instrText>
        </w:r>
        <w:r>
          <w:rPr>
            <w:noProof/>
            <w:webHidden/>
          </w:rPr>
        </w:r>
        <w:r>
          <w:rPr>
            <w:noProof/>
            <w:webHidden/>
          </w:rPr>
          <w:fldChar w:fldCharType="separate"/>
        </w:r>
        <w:r>
          <w:rPr>
            <w:noProof/>
            <w:webHidden/>
          </w:rPr>
          <w:t>16</w:t>
        </w:r>
        <w:r>
          <w:rPr>
            <w:noProof/>
            <w:webHidden/>
          </w:rPr>
          <w:fldChar w:fldCharType="end"/>
        </w:r>
      </w:hyperlink>
    </w:p>
    <w:p w14:paraId="4C2E08AF" w14:textId="7B911866" w:rsidR="0032408E" w:rsidRDefault="0032408E">
      <w:pPr>
        <w:pStyle w:val="TOC1"/>
        <w:rPr>
          <w:rFonts w:cstheme="minorBidi"/>
          <w:b w:val="0"/>
          <w:bCs w:val="0"/>
          <w:noProof/>
          <w:color w:val="auto"/>
          <w:kern w:val="2"/>
          <w:sz w:val="24"/>
          <w:lang w:val="en-AU" w:eastAsia="en-AU"/>
          <w14:ligatures w14:val="standardContextual"/>
        </w:rPr>
      </w:pPr>
      <w:hyperlink w:anchor="_Toc215672909" w:history="1">
        <w:r w:rsidRPr="008307DF">
          <w:rPr>
            <w:rStyle w:val="Hyperlink"/>
            <w:noProof/>
          </w:rPr>
          <w:t>Implementation findings</w:t>
        </w:r>
        <w:r>
          <w:rPr>
            <w:noProof/>
            <w:webHidden/>
          </w:rPr>
          <w:tab/>
        </w:r>
        <w:r>
          <w:rPr>
            <w:noProof/>
            <w:webHidden/>
          </w:rPr>
          <w:fldChar w:fldCharType="begin"/>
        </w:r>
        <w:r>
          <w:rPr>
            <w:noProof/>
            <w:webHidden/>
          </w:rPr>
          <w:instrText xml:space="preserve"> PAGEREF _Toc215672909 \h </w:instrText>
        </w:r>
        <w:r>
          <w:rPr>
            <w:noProof/>
            <w:webHidden/>
          </w:rPr>
        </w:r>
        <w:r>
          <w:rPr>
            <w:noProof/>
            <w:webHidden/>
          </w:rPr>
          <w:fldChar w:fldCharType="separate"/>
        </w:r>
        <w:r>
          <w:rPr>
            <w:noProof/>
            <w:webHidden/>
          </w:rPr>
          <w:t>18</w:t>
        </w:r>
        <w:r>
          <w:rPr>
            <w:noProof/>
            <w:webHidden/>
          </w:rPr>
          <w:fldChar w:fldCharType="end"/>
        </w:r>
      </w:hyperlink>
    </w:p>
    <w:p w14:paraId="1D1008E7" w14:textId="2F141DF9"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0" w:history="1">
        <w:r w:rsidRPr="008307DF">
          <w:rPr>
            <w:rStyle w:val="Hyperlink"/>
            <w:noProof/>
            <w:lang w:val="en-AU"/>
          </w:rPr>
          <w:t>Training</w:t>
        </w:r>
        <w:r>
          <w:rPr>
            <w:noProof/>
            <w:webHidden/>
          </w:rPr>
          <w:tab/>
        </w:r>
        <w:r>
          <w:rPr>
            <w:noProof/>
            <w:webHidden/>
          </w:rPr>
          <w:fldChar w:fldCharType="begin"/>
        </w:r>
        <w:r>
          <w:rPr>
            <w:noProof/>
            <w:webHidden/>
          </w:rPr>
          <w:instrText xml:space="preserve"> PAGEREF _Toc215672910 \h </w:instrText>
        </w:r>
        <w:r>
          <w:rPr>
            <w:noProof/>
            <w:webHidden/>
          </w:rPr>
        </w:r>
        <w:r>
          <w:rPr>
            <w:noProof/>
            <w:webHidden/>
          </w:rPr>
          <w:fldChar w:fldCharType="separate"/>
        </w:r>
        <w:r>
          <w:rPr>
            <w:noProof/>
            <w:webHidden/>
          </w:rPr>
          <w:t>18</w:t>
        </w:r>
        <w:r>
          <w:rPr>
            <w:noProof/>
            <w:webHidden/>
          </w:rPr>
          <w:fldChar w:fldCharType="end"/>
        </w:r>
      </w:hyperlink>
    </w:p>
    <w:p w14:paraId="0B324BE8" w14:textId="619BDDF6"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1" w:history="1">
        <w:r w:rsidRPr="008307DF">
          <w:rPr>
            <w:rStyle w:val="Hyperlink"/>
            <w:noProof/>
            <w:lang w:val="en-AU"/>
          </w:rPr>
          <w:t>Resources</w:t>
        </w:r>
        <w:r>
          <w:rPr>
            <w:noProof/>
            <w:webHidden/>
          </w:rPr>
          <w:tab/>
        </w:r>
        <w:r>
          <w:rPr>
            <w:noProof/>
            <w:webHidden/>
          </w:rPr>
          <w:fldChar w:fldCharType="begin"/>
        </w:r>
        <w:r>
          <w:rPr>
            <w:noProof/>
            <w:webHidden/>
          </w:rPr>
          <w:instrText xml:space="preserve"> PAGEREF _Toc215672911 \h </w:instrText>
        </w:r>
        <w:r>
          <w:rPr>
            <w:noProof/>
            <w:webHidden/>
          </w:rPr>
        </w:r>
        <w:r>
          <w:rPr>
            <w:noProof/>
            <w:webHidden/>
          </w:rPr>
          <w:fldChar w:fldCharType="separate"/>
        </w:r>
        <w:r>
          <w:rPr>
            <w:noProof/>
            <w:webHidden/>
          </w:rPr>
          <w:t>25</w:t>
        </w:r>
        <w:r>
          <w:rPr>
            <w:noProof/>
            <w:webHidden/>
          </w:rPr>
          <w:fldChar w:fldCharType="end"/>
        </w:r>
      </w:hyperlink>
    </w:p>
    <w:p w14:paraId="2396A96C" w14:textId="780E0972"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2" w:history="1">
        <w:r w:rsidRPr="008307DF">
          <w:rPr>
            <w:rStyle w:val="Hyperlink"/>
            <w:noProof/>
            <w:lang w:val="en-AU"/>
          </w:rPr>
          <w:t>Other capability building activities</w:t>
        </w:r>
        <w:r>
          <w:rPr>
            <w:noProof/>
            <w:webHidden/>
          </w:rPr>
          <w:tab/>
        </w:r>
        <w:r>
          <w:rPr>
            <w:noProof/>
            <w:webHidden/>
          </w:rPr>
          <w:fldChar w:fldCharType="begin"/>
        </w:r>
        <w:r>
          <w:rPr>
            <w:noProof/>
            <w:webHidden/>
          </w:rPr>
          <w:instrText xml:space="preserve"> PAGEREF _Toc215672912 \h </w:instrText>
        </w:r>
        <w:r>
          <w:rPr>
            <w:noProof/>
            <w:webHidden/>
          </w:rPr>
        </w:r>
        <w:r>
          <w:rPr>
            <w:noProof/>
            <w:webHidden/>
          </w:rPr>
          <w:fldChar w:fldCharType="separate"/>
        </w:r>
        <w:r>
          <w:rPr>
            <w:noProof/>
            <w:webHidden/>
          </w:rPr>
          <w:t>28</w:t>
        </w:r>
        <w:r>
          <w:rPr>
            <w:noProof/>
            <w:webHidden/>
          </w:rPr>
          <w:fldChar w:fldCharType="end"/>
        </w:r>
      </w:hyperlink>
    </w:p>
    <w:p w14:paraId="65EE592B" w14:textId="41DA5CBB"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3" w:history="1">
        <w:r w:rsidRPr="008307DF">
          <w:rPr>
            <w:rStyle w:val="Hyperlink"/>
            <w:noProof/>
            <w:lang w:val="en-AU"/>
          </w:rPr>
          <w:t>System integration activities</w:t>
        </w:r>
        <w:r>
          <w:rPr>
            <w:noProof/>
            <w:webHidden/>
          </w:rPr>
          <w:tab/>
        </w:r>
        <w:r>
          <w:rPr>
            <w:noProof/>
            <w:webHidden/>
          </w:rPr>
          <w:fldChar w:fldCharType="begin"/>
        </w:r>
        <w:r>
          <w:rPr>
            <w:noProof/>
            <w:webHidden/>
          </w:rPr>
          <w:instrText xml:space="preserve"> PAGEREF _Toc215672913 \h </w:instrText>
        </w:r>
        <w:r>
          <w:rPr>
            <w:noProof/>
            <w:webHidden/>
          </w:rPr>
        </w:r>
        <w:r>
          <w:rPr>
            <w:noProof/>
            <w:webHidden/>
          </w:rPr>
          <w:fldChar w:fldCharType="separate"/>
        </w:r>
        <w:r>
          <w:rPr>
            <w:noProof/>
            <w:webHidden/>
          </w:rPr>
          <w:t>31</w:t>
        </w:r>
        <w:r>
          <w:rPr>
            <w:noProof/>
            <w:webHidden/>
          </w:rPr>
          <w:fldChar w:fldCharType="end"/>
        </w:r>
      </w:hyperlink>
    </w:p>
    <w:p w14:paraId="03DFA4A9" w14:textId="17FA626D"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4" w:history="1">
        <w:r w:rsidRPr="008307DF">
          <w:rPr>
            <w:rStyle w:val="Hyperlink"/>
            <w:noProof/>
          </w:rPr>
          <w:t>Early outcomes of the SPC Pilot</w:t>
        </w:r>
        <w:r>
          <w:rPr>
            <w:noProof/>
            <w:webHidden/>
          </w:rPr>
          <w:tab/>
        </w:r>
        <w:r>
          <w:rPr>
            <w:noProof/>
            <w:webHidden/>
          </w:rPr>
          <w:fldChar w:fldCharType="begin"/>
        </w:r>
        <w:r>
          <w:rPr>
            <w:noProof/>
            <w:webHidden/>
          </w:rPr>
          <w:instrText xml:space="preserve"> PAGEREF _Toc215672914 \h </w:instrText>
        </w:r>
        <w:r>
          <w:rPr>
            <w:noProof/>
            <w:webHidden/>
          </w:rPr>
        </w:r>
        <w:r>
          <w:rPr>
            <w:noProof/>
            <w:webHidden/>
          </w:rPr>
          <w:fldChar w:fldCharType="separate"/>
        </w:r>
        <w:r>
          <w:rPr>
            <w:noProof/>
            <w:webHidden/>
          </w:rPr>
          <w:t>38</w:t>
        </w:r>
        <w:r>
          <w:rPr>
            <w:noProof/>
            <w:webHidden/>
          </w:rPr>
          <w:fldChar w:fldCharType="end"/>
        </w:r>
      </w:hyperlink>
    </w:p>
    <w:p w14:paraId="35BC994C" w14:textId="0EE02D38" w:rsidR="0032408E" w:rsidRDefault="0032408E">
      <w:pPr>
        <w:pStyle w:val="TOC1"/>
        <w:rPr>
          <w:rFonts w:cstheme="minorBidi"/>
          <w:b w:val="0"/>
          <w:bCs w:val="0"/>
          <w:noProof/>
          <w:color w:val="auto"/>
          <w:kern w:val="2"/>
          <w:sz w:val="24"/>
          <w:lang w:val="en-AU" w:eastAsia="en-AU"/>
          <w14:ligatures w14:val="standardContextual"/>
        </w:rPr>
      </w:pPr>
      <w:hyperlink w:anchor="_Toc215672915" w:history="1">
        <w:r w:rsidRPr="008307DF">
          <w:rPr>
            <w:rStyle w:val="Hyperlink"/>
            <w:noProof/>
          </w:rPr>
          <w:t>Key insights and recommendations</w:t>
        </w:r>
        <w:r>
          <w:rPr>
            <w:noProof/>
            <w:webHidden/>
          </w:rPr>
          <w:tab/>
        </w:r>
        <w:r>
          <w:rPr>
            <w:noProof/>
            <w:webHidden/>
          </w:rPr>
          <w:fldChar w:fldCharType="begin"/>
        </w:r>
        <w:r>
          <w:rPr>
            <w:noProof/>
            <w:webHidden/>
          </w:rPr>
          <w:instrText xml:space="preserve"> PAGEREF _Toc215672915 \h </w:instrText>
        </w:r>
        <w:r>
          <w:rPr>
            <w:noProof/>
            <w:webHidden/>
          </w:rPr>
        </w:r>
        <w:r>
          <w:rPr>
            <w:noProof/>
            <w:webHidden/>
          </w:rPr>
          <w:fldChar w:fldCharType="separate"/>
        </w:r>
        <w:r>
          <w:rPr>
            <w:noProof/>
            <w:webHidden/>
          </w:rPr>
          <w:t>55</w:t>
        </w:r>
        <w:r>
          <w:rPr>
            <w:noProof/>
            <w:webHidden/>
          </w:rPr>
          <w:fldChar w:fldCharType="end"/>
        </w:r>
      </w:hyperlink>
    </w:p>
    <w:p w14:paraId="1F51D167" w14:textId="538210B9"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6" w:history="1">
        <w:r w:rsidRPr="008307DF">
          <w:rPr>
            <w:rStyle w:val="Hyperlink"/>
            <w:noProof/>
          </w:rPr>
          <w:t>Summary of key insights</w:t>
        </w:r>
        <w:r>
          <w:rPr>
            <w:noProof/>
            <w:webHidden/>
          </w:rPr>
          <w:tab/>
        </w:r>
        <w:r>
          <w:rPr>
            <w:noProof/>
            <w:webHidden/>
          </w:rPr>
          <w:fldChar w:fldCharType="begin"/>
        </w:r>
        <w:r>
          <w:rPr>
            <w:noProof/>
            <w:webHidden/>
          </w:rPr>
          <w:instrText xml:space="preserve"> PAGEREF _Toc215672916 \h </w:instrText>
        </w:r>
        <w:r>
          <w:rPr>
            <w:noProof/>
            <w:webHidden/>
          </w:rPr>
        </w:r>
        <w:r>
          <w:rPr>
            <w:noProof/>
            <w:webHidden/>
          </w:rPr>
          <w:fldChar w:fldCharType="separate"/>
        </w:r>
        <w:r>
          <w:rPr>
            <w:noProof/>
            <w:webHidden/>
          </w:rPr>
          <w:t>55</w:t>
        </w:r>
        <w:r>
          <w:rPr>
            <w:noProof/>
            <w:webHidden/>
          </w:rPr>
          <w:fldChar w:fldCharType="end"/>
        </w:r>
      </w:hyperlink>
    </w:p>
    <w:p w14:paraId="20DB1943" w14:textId="04F15C05"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7" w:history="1">
        <w:r w:rsidRPr="008307DF">
          <w:rPr>
            <w:rStyle w:val="Hyperlink"/>
            <w:noProof/>
          </w:rPr>
          <w:t>Key recommendations</w:t>
        </w:r>
        <w:r>
          <w:rPr>
            <w:noProof/>
            <w:webHidden/>
          </w:rPr>
          <w:tab/>
        </w:r>
        <w:r>
          <w:rPr>
            <w:noProof/>
            <w:webHidden/>
          </w:rPr>
          <w:fldChar w:fldCharType="begin"/>
        </w:r>
        <w:r>
          <w:rPr>
            <w:noProof/>
            <w:webHidden/>
          </w:rPr>
          <w:instrText xml:space="preserve"> PAGEREF _Toc215672917 \h </w:instrText>
        </w:r>
        <w:r>
          <w:rPr>
            <w:noProof/>
            <w:webHidden/>
          </w:rPr>
        </w:r>
        <w:r>
          <w:rPr>
            <w:noProof/>
            <w:webHidden/>
          </w:rPr>
          <w:fldChar w:fldCharType="separate"/>
        </w:r>
        <w:r>
          <w:rPr>
            <w:noProof/>
            <w:webHidden/>
          </w:rPr>
          <w:t>56</w:t>
        </w:r>
        <w:r>
          <w:rPr>
            <w:noProof/>
            <w:webHidden/>
          </w:rPr>
          <w:fldChar w:fldCharType="end"/>
        </w:r>
      </w:hyperlink>
    </w:p>
    <w:p w14:paraId="1064E5B3" w14:textId="23439FE3" w:rsidR="0032408E" w:rsidRDefault="0032408E">
      <w:pPr>
        <w:pStyle w:val="TOC1"/>
        <w:rPr>
          <w:rFonts w:cstheme="minorBidi"/>
          <w:b w:val="0"/>
          <w:bCs w:val="0"/>
          <w:noProof/>
          <w:color w:val="auto"/>
          <w:kern w:val="2"/>
          <w:sz w:val="24"/>
          <w:lang w:val="en-AU" w:eastAsia="en-AU"/>
          <w14:ligatures w14:val="standardContextual"/>
        </w:rPr>
      </w:pPr>
      <w:hyperlink w:anchor="_Toc215672918" w:history="1">
        <w:r w:rsidRPr="008307DF">
          <w:rPr>
            <w:rStyle w:val="Hyperlink"/>
            <w:noProof/>
          </w:rPr>
          <w:t>Appendices</w:t>
        </w:r>
        <w:r>
          <w:rPr>
            <w:noProof/>
            <w:webHidden/>
          </w:rPr>
          <w:tab/>
        </w:r>
        <w:r>
          <w:rPr>
            <w:noProof/>
            <w:webHidden/>
          </w:rPr>
          <w:fldChar w:fldCharType="begin"/>
        </w:r>
        <w:r>
          <w:rPr>
            <w:noProof/>
            <w:webHidden/>
          </w:rPr>
          <w:instrText xml:space="preserve"> PAGEREF _Toc215672918 \h </w:instrText>
        </w:r>
        <w:r>
          <w:rPr>
            <w:noProof/>
            <w:webHidden/>
          </w:rPr>
        </w:r>
        <w:r>
          <w:rPr>
            <w:noProof/>
            <w:webHidden/>
          </w:rPr>
          <w:fldChar w:fldCharType="separate"/>
        </w:r>
        <w:r>
          <w:rPr>
            <w:noProof/>
            <w:webHidden/>
          </w:rPr>
          <w:t>58</w:t>
        </w:r>
        <w:r>
          <w:rPr>
            <w:noProof/>
            <w:webHidden/>
          </w:rPr>
          <w:fldChar w:fldCharType="end"/>
        </w:r>
      </w:hyperlink>
    </w:p>
    <w:p w14:paraId="09CCCD03" w14:textId="2B325A2B"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19" w:history="1">
        <w:r w:rsidRPr="008307DF">
          <w:rPr>
            <w:rStyle w:val="Hyperlink"/>
            <w:noProof/>
          </w:rPr>
          <w:t>Appendix 1 — Program logic model for the SPC Pilot</w:t>
        </w:r>
        <w:r>
          <w:rPr>
            <w:noProof/>
            <w:webHidden/>
          </w:rPr>
          <w:tab/>
        </w:r>
        <w:r>
          <w:rPr>
            <w:noProof/>
            <w:webHidden/>
          </w:rPr>
          <w:fldChar w:fldCharType="begin"/>
        </w:r>
        <w:r>
          <w:rPr>
            <w:noProof/>
            <w:webHidden/>
          </w:rPr>
          <w:instrText xml:space="preserve"> PAGEREF _Toc215672919 \h </w:instrText>
        </w:r>
        <w:r>
          <w:rPr>
            <w:noProof/>
            <w:webHidden/>
          </w:rPr>
        </w:r>
        <w:r>
          <w:rPr>
            <w:noProof/>
            <w:webHidden/>
          </w:rPr>
          <w:fldChar w:fldCharType="separate"/>
        </w:r>
        <w:r>
          <w:rPr>
            <w:noProof/>
            <w:webHidden/>
          </w:rPr>
          <w:t>58</w:t>
        </w:r>
        <w:r>
          <w:rPr>
            <w:noProof/>
            <w:webHidden/>
          </w:rPr>
          <w:fldChar w:fldCharType="end"/>
        </w:r>
      </w:hyperlink>
    </w:p>
    <w:p w14:paraId="10E19C6C" w14:textId="08A2878C"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0" w:history="1">
        <w:r w:rsidRPr="008307DF">
          <w:rPr>
            <w:rStyle w:val="Hyperlink"/>
            <w:noProof/>
          </w:rPr>
          <w:t xml:space="preserve">Appendix 2 — </w:t>
        </w:r>
        <w:r w:rsidRPr="008307DF">
          <w:rPr>
            <w:rStyle w:val="Hyperlink"/>
            <w:noProof/>
            <w:lang w:val="en-AU"/>
          </w:rPr>
          <w:t>Key evaluation questions &amp; sub-questions</w:t>
        </w:r>
        <w:r>
          <w:rPr>
            <w:noProof/>
            <w:webHidden/>
          </w:rPr>
          <w:tab/>
        </w:r>
        <w:r>
          <w:rPr>
            <w:noProof/>
            <w:webHidden/>
          </w:rPr>
          <w:fldChar w:fldCharType="begin"/>
        </w:r>
        <w:r>
          <w:rPr>
            <w:noProof/>
            <w:webHidden/>
          </w:rPr>
          <w:instrText xml:space="preserve"> PAGEREF _Toc215672920 \h </w:instrText>
        </w:r>
        <w:r>
          <w:rPr>
            <w:noProof/>
            <w:webHidden/>
          </w:rPr>
        </w:r>
        <w:r>
          <w:rPr>
            <w:noProof/>
            <w:webHidden/>
          </w:rPr>
          <w:fldChar w:fldCharType="separate"/>
        </w:r>
        <w:r>
          <w:rPr>
            <w:noProof/>
            <w:webHidden/>
          </w:rPr>
          <w:t>59</w:t>
        </w:r>
        <w:r>
          <w:rPr>
            <w:noProof/>
            <w:webHidden/>
          </w:rPr>
          <w:fldChar w:fldCharType="end"/>
        </w:r>
      </w:hyperlink>
    </w:p>
    <w:p w14:paraId="3A3A94C8" w14:textId="73ECAFDC"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1" w:history="1">
        <w:r w:rsidRPr="008307DF">
          <w:rPr>
            <w:rStyle w:val="Hyperlink"/>
            <w:noProof/>
          </w:rPr>
          <w:t>Appendix 3 — FDSV episodic baseline survey</w:t>
        </w:r>
        <w:r>
          <w:rPr>
            <w:noProof/>
            <w:webHidden/>
          </w:rPr>
          <w:tab/>
        </w:r>
        <w:r>
          <w:rPr>
            <w:noProof/>
            <w:webHidden/>
          </w:rPr>
          <w:fldChar w:fldCharType="begin"/>
        </w:r>
        <w:r>
          <w:rPr>
            <w:noProof/>
            <w:webHidden/>
          </w:rPr>
          <w:instrText xml:space="preserve"> PAGEREF _Toc215672921 \h </w:instrText>
        </w:r>
        <w:r>
          <w:rPr>
            <w:noProof/>
            <w:webHidden/>
          </w:rPr>
        </w:r>
        <w:r>
          <w:rPr>
            <w:noProof/>
            <w:webHidden/>
          </w:rPr>
          <w:fldChar w:fldCharType="separate"/>
        </w:r>
        <w:r>
          <w:rPr>
            <w:noProof/>
            <w:webHidden/>
          </w:rPr>
          <w:t>61</w:t>
        </w:r>
        <w:r>
          <w:rPr>
            <w:noProof/>
            <w:webHidden/>
          </w:rPr>
          <w:fldChar w:fldCharType="end"/>
        </w:r>
      </w:hyperlink>
    </w:p>
    <w:p w14:paraId="746A8350" w14:textId="2035A108"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2" w:history="1">
        <w:r w:rsidRPr="008307DF">
          <w:rPr>
            <w:rStyle w:val="Hyperlink"/>
            <w:noProof/>
          </w:rPr>
          <w:t>Appendix 4 — FDSV episodic follow-up survey</w:t>
        </w:r>
        <w:r>
          <w:rPr>
            <w:noProof/>
            <w:webHidden/>
          </w:rPr>
          <w:tab/>
        </w:r>
        <w:r>
          <w:rPr>
            <w:noProof/>
            <w:webHidden/>
          </w:rPr>
          <w:fldChar w:fldCharType="begin"/>
        </w:r>
        <w:r>
          <w:rPr>
            <w:noProof/>
            <w:webHidden/>
          </w:rPr>
          <w:instrText xml:space="preserve"> PAGEREF _Toc215672922 \h </w:instrText>
        </w:r>
        <w:r>
          <w:rPr>
            <w:noProof/>
            <w:webHidden/>
          </w:rPr>
        </w:r>
        <w:r>
          <w:rPr>
            <w:noProof/>
            <w:webHidden/>
          </w:rPr>
          <w:fldChar w:fldCharType="separate"/>
        </w:r>
        <w:r>
          <w:rPr>
            <w:noProof/>
            <w:webHidden/>
          </w:rPr>
          <w:t>67</w:t>
        </w:r>
        <w:r>
          <w:rPr>
            <w:noProof/>
            <w:webHidden/>
          </w:rPr>
          <w:fldChar w:fldCharType="end"/>
        </w:r>
      </w:hyperlink>
    </w:p>
    <w:p w14:paraId="353C78EB" w14:textId="007B15D2"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3" w:history="1">
        <w:r w:rsidRPr="008307DF">
          <w:rPr>
            <w:rStyle w:val="Hyperlink"/>
            <w:noProof/>
          </w:rPr>
          <w:t>Appendix 5 — Semi-structured interview schedules</w:t>
        </w:r>
        <w:r>
          <w:rPr>
            <w:noProof/>
            <w:webHidden/>
          </w:rPr>
          <w:tab/>
        </w:r>
        <w:r>
          <w:rPr>
            <w:noProof/>
            <w:webHidden/>
          </w:rPr>
          <w:fldChar w:fldCharType="begin"/>
        </w:r>
        <w:r>
          <w:rPr>
            <w:noProof/>
            <w:webHidden/>
          </w:rPr>
          <w:instrText xml:space="preserve"> PAGEREF _Toc215672923 \h </w:instrText>
        </w:r>
        <w:r>
          <w:rPr>
            <w:noProof/>
            <w:webHidden/>
          </w:rPr>
        </w:r>
        <w:r>
          <w:rPr>
            <w:noProof/>
            <w:webHidden/>
          </w:rPr>
          <w:fldChar w:fldCharType="separate"/>
        </w:r>
        <w:r>
          <w:rPr>
            <w:noProof/>
            <w:webHidden/>
          </w:rPr>
          <w:t>82</w:t>
        </w:r>
        <w:r>
          <w:rPr>
            <w:noProof/>
            <w:webHidden/>
          </w:rPr>
          <w:fldChar w:fldCharType="end"/>
        </w:r>
      </w:hyperlink>
    </w:p>
    <w:p w14:paraId="6BF795BA" w14:textId="726EB05D"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4" w:history="1">
        <w:r w:rsidRPr="008307DF">
          <w:rPr>
            <w:rStyle w:val="Hyperlink"/>
            <w:noProof/>
          </w:rPr>
          <w:t>Appendix 6 — Number of training sessions and attendees by PHN, July 2022 – April 2025</w:t>
        </w:r>
        <w:r>
          <w:rPr>
            <w:noProof/>
            <w:webHidden/>
          </w:rPr>
          <w:tab/>
        </w:r>
        <w:r>
          <w:rPr>
            <w:noProof/>
            <w:webHidden/>
          </w:rPr>
          <w:fldChar w:fldCharType="begin"/>
        </w:r>
        <w:r>
          <w:rPr>
            <w:noProof/>
            <w:webHidden/>
          </w:rPr>
          <w:instrText xml:space="preserve"> PAGEREF _Toc215672924 \h </w:instrText>
        </w:r>
        <w:r>
          <w:rPr>
            <w:noProof/>
            <w:webHidden/>
          </w:rPr>
        </w:r>
        <w:r>
          <w:rPr>
            <w:noProof/>
            <w:webHidden/>
          </w:rPr>
          <w:fldChar w:fldCharType="separate"/>
        </w:r>
        <w:r>
          <w:rPr>
            <w:noProof/>
            <w:webHidden/>
          </w:rPr>
          <w:t>85</w:t>
        </w:r>
        <w:r>
          <w:rPr>
            <w:noProof/>
            <w:webHidden/>
          </w:rPr>
          <w:fldChar w:fldCharType="end"/>
        </w:r>
      </w:hyperlink>
    </w:p>
    <w:p w14:paraId="1437EFEB" w14:textId="55632223" w:rsidR="0032408E" w:rsidRDefault="0032408E">
      <w:pPr>
        <w:pStyle w:val="TOC2"/>
        <w:tabs>
          <w:tab w:val="right" w:pos="9010"/>
        </w:tabs>
        <w:rPr>
          <w:rFonts w:cstheme="minorBidi"/>
          <w:iCs w:val="0"/>
          <w:noProof/>
          <w:color w:val="auto"/>
          <w:kern w:val="2"/>
          <w:sz w:val="24"/>
          <w:lang w:val="en-AU" w:eastAsia="en-AU"/>
          <w14:ligatures w14:val="standardContextual"/>
        </w:rPr>
      </w:pPr>
      <w:hyperlink w:anchor="_Toc215672925" w:history="1">
        <w:r w:rsidRPr="008307DF">
          <w:rPr>
            <w:rStyle w:val="Hyperlink"/>
            <w:noProof/>
          </w:rPr>
          <w:t>Appendix 7 — Number and type of resources provided by PHN</w:t>
        </w:r>
        <w:r>
          <w:rPr>
            <w:noProof/>
            <w:webHidden/>
          </w:rPr>
          <w:tab/>
        </w:r>
        <w:r>
          <w:rPr>
            <w:noProof/>
            <w:webHidden/>
          </w:rPr>
          <w:fldChar w:fldCharType="begin"/>
        </w:r>
        <w:r>
          <w:rPr>
            <w:noProof/>
            <w:webHidden/>
          </w:rPr>
          <w:instrText xml:space="preserve"> PAGEREF _Toc215672925 \h </w:instrText>
        </w:r>
        <w:r>
          <w:rPr>
            <w:noProof/>
            <w:webHidden/>
          </w:rPr>
        </w:r>
        <w:r>
          <w:rPr>
            <w:noProof/>
            <w:webHidden/>
          </w:rPr>
          <w:fldChar w:fldCharType="separate"/>
        </w:r>
        <w:r>
          <w:rPr>
            <w:noProof/>
            <w:webHidden/>
          </w:rPr>
          <w:t>89</w:t>
        </w:r>
        <w:r>
          <w:rPr>
            <w:noProof/>
            <w:webHidden/>
          </w:rPr>
          <w:fldChar w:fldCharType="end"/>
        </w:r>
      </w:hyperlink>
    </w:p>
    <w:p w14:paraId="5F54BD3D" w14:textId="45A6A916" w:rsidR="00F80222" w:rsidRDefault="00314239" w:rsidP="00314239">
      <w:pPr>
        <w:rPr>
          <w:rFonts w:cstheme="minorHAnsi"/>
          <w:b/>
          <w:bCs/>
          <w:lang w:val="en-AU"/>
        </w:rPr>
      </w:pPr>
      <w:r w:rsidRPr="00865BD4">
        <w:rPr>
          <w:rFonts w:cstheme="minorHAnsi"/>
          <w:b/>
          <w:bCs/>
          <w:lang w:val="en-AU"/>
        </w:rPr>
        <w:fldChar w:fldCharType="end"/>
      </w:r>
    </w:p>
    <w:p w14:paraId="65133DCA" w14:textId="1BEA8119" w:rsidR="0067108F" w:rsidRPr="006F5F48" w:rsidRDefault="006F5F48" w:rsidP="00D866A3">
      <w:pPr>
        <w:pStyle w:val="Heading1"/>
        <w:rPr>
          <w:lang w:val="en-AU"/>
        </w:rPr>
      </w:pPr>
      <w:bookmarkStart w:id="1" w:name="_Toc215672893"/>
      <w:r>
        <w:rPr>
          <w:lang w:val="en-AU"/>
        </w:rPr>
        <w:lastRenderedPageBreak/>
        <w:t>List of Tables</w:t>
      </w:r>
      <w:bookmarkEnd w:id="1"/>
    </w:p>
    <w:p w14:paraId="7CEB36C0" w14:textId="7D3475F5" w:rsidR="00A53A43" w:rsidRDefault="006F5F48">
      <w:pPr>
        <w:pStyle w:val="TableofFigures"/>
        <w:tabs>
          <w:tab w:val="right" w:leader="dot" w:pos="9010"/>
        </w:tabs>
        <w:rPr>
          <w:noProof/>
          <w:color w:val="auto"/>
          <w:kern w:val="2"/>
          <w:sz w:val="24"/>
          <w:lang w:val="en-AU" w:eastAsia="en-AU"/>
          <w14:ligatures w14:val="standardContextual"/>
        </w:rPr>
      </w:pPr>
      <w:r>
        <w:rPr>
          <w:rFonts w:cstheme="minorHAnsi"/>
          <w:b/>
          <w:bCs/>
          <w:lang w:val="en-AU"/>
        </w:rPr>
        <w:fldChar w:fldCharType="begin"/>
      </w:r>
      <w:r>
        <w:rPr>
          <w:rFonts w:cstheme="minorHAnsi"/>
          <w:b/>
          <w:bCs/>
          <w:lang w:val="en-AU"/>
        </w:rPr>
        <w:instrText xml:space="preserve"> TOC \h \z \c "Table" </w:instrText>
      </w:r>
      <w:r>
        <w:rPr>
          <w:rFonts w:cstheme="minorHAnsi"/>
          <w:b/>
          <w:bCs/>
          <w:lang w:val="en-AU"/>
        </w:rPr>
        <w:fldChar w:fldCharType="separate"/>
      </w:r>
      <w:hyperlink w:anchor="_Toc215672952" w:history="1">
        <w:r w:rsidR="00A53A43" w:rsidRPr="0057255A">
          <w:rPr>
            <w:rStyle w:val="Hyperlink"/>
            <w:noProof/>
          </w:rPr>
          <w:t>Table 1: CRM and Excel Tracker data available for analysis</w:t>
        </w:r>
        <w:r w:rsidR="00A53A43">
          <w:rPr>
            <w:noProof/>
            <w:webHidden/>
          </w:rPr>
          <w:tab/>
        </w:r>
        <w:r w:rsidR="00A53A43">
          <w:rPr>
            <w:noProof/>
            <w:webHidden/>
          </w:rPr>
          <w:fldChar w:fldCharType="begin"/>
        </w:r>
        <w:r w:rsidR="00A53A43">
          <w:rPr>
            <w:noProof/>
            <w:webHidden/>
          </w:rPr>
          <w:instrText xml:space="preserve"> PAGEREF _Toc215672952 \h </w:instrText>
        </w:r>
        <w:r w:rsidR="00A53A43">
          <w:rPr>
            <w:noProof/>
            <w:webHidden/>
          </w:rPr>
        </w:r>
        <w:r w:rsidR="00A53A43">
          <w:rPr>
            <w:noProof/>
            <w:webHidden/>
          </w:rPr>
          <w:fldChar w:fldCharType="separate"/>
        </w:r>
        <w:r w:rsidR="00A53A43">
          <w:rPr>
            <w:noProof/>
            <w:webHidden/>
          </w:rPr>
          <w:t>13</w:t>
        </w:r>
        <w:r w:rsidR="00A53A43">
          <w:rPr>
            <w:noProof/>
            <w:webHidden/>
          </w:rPr>
          <w:fldChar w:fldCharType="end"/>
        </w:r>
      </w:hyperlink>
    </w:p>
    <w:p w14:paraId="66A05AA9" w14:textId="2EBFD385" w:rsidR="00A53A43" w:rsidRDefault="00A53A43">
      <w:pPr>
        <w:pStyle w:val="TableofFigures"/>
        <w:tabs>
          <w:tab w:val="right" w:leader="dot" w:pos="9010"/>
        </w:tabs>
        <w:rPr>
          <w:noProof/>
          <w:color w:val="auto"/>
          <w:kern w:val="2"/>
          <w:sz w:val="24"/>
          <w:lang w:val="en-AU" w:eastAsia="en-AU"/>
          <w14:ligatures w14:val="standardContextual"/>
        </w:rPr>
      </w:pPr>
      <w:hyperlink w:anchor="_Toc215672953" w:history="1">
        <w:r w:rsidRPr="0057255A">
          <w:rPr>
            <w:rStyle w:val="Hyperlink"/>
            <w:noProof/>
          </w:rPr>
          <w:t>Table 2: Baseline and follow-up survey response numbers and characteristics</w:t>
        </w:r>
        <w:r>
          <w:rPr>
            <w:noProof/>
            <w:webHidden/>
          </w:rPr>
          <w:tab/>
        </w:r>
        <w:r>
          <w:rPr>
            <w:noProof/>
            <w:webHidden/>
          </w:rPr>
          <w:fldChar w:fldCharType="begin"/>
        </w:r>
        <w:r>
          <w:rPr>
            <w:noProof/>
            <w:webHidden/>
          </w:rPr>
          <w:instrText xml:space="preserve"> PAGEREF _Toc215672953 \h </w:instrText>
        </w:r>
        <w:r>
          <w:rPr>
            <w:noProof/>
            <w:webHidden/>
          </w:rPr>
        </w:r>
        <w:r>
          <w:rPr>
            <w:noProof/>
            <w:webHidden/>
          </w:rPr>
          <w:fldChar w:fldCharType="separate"/>
        </w:r>
        <w:r>
          <w:rPr>
            <w:noProof/>
            <w:webHidden/>
          </w:rPr>
          <w:t>14</w:t>
        </w:r>
        <w:r>
          <w:rPr>
            <w:noProof/>
            <w:webHidden/>
          </w:rPr>
          <w:fldChar w:fldCharType="end"/>
        </w:r>
      </w:hyperlink>
    </w:p>
    <w:p w14:paraId="30C2E96D" w14:textId="12125A19" w:rsidR="00A53A43" w:rsidRDefault="00A53A43">
      <w:pPr>
        <w:pStyle w:val="TableofFigures"/>
        <w:tabs>
          <w:tab w:val="right" w:leader="dot" w:pos="9010"/>
        </w:tabs>
        <w:rPr>
          <w:noProof/>
          <w:color w:val="auto"/>
          <w:kern w:val="2"/>
          <w:sz w:val="24"/>
          <w:lang w:val="en-AU" w:eastAsia="en-AU"/>
          <w14:ligatures w14:val="standardContextual"/>
        </w:rPr>
      </w:pPr>
      <w:hyperlink w:anchor="_Toc215672954" w:history="1">
        <w:r w:rsidRPr="0057255A">
          <w:rPr>
            <w:rStyle w:val="Hyperlink"/>
            <w:noProof/>
          </w:rPr>
          <w:t>Table 3: Qualitative interview participants, by PHN and role in the SPC Pilot</w:t>
        </w:r>
        <w:r>
          <w:rPr>
            <w:noProof/>
            <w:webHidden/>
          </w:rPr>
          <w:tab/>
        </w:r>
        <w:r>
          <w:rPr>
            <w:noProof/>
            <w:webHidden/>
          </w:rPr>
          <w:fldChar w:fldCharType="begin"/>
        </w:r>
        <w:r>
          <w:rPr>
            <w:noProof/>
            <w:webHidden/>
          </w:rPr>
          <w:instrText xml:space="preserve"> PAGEREF _Toc215672954 \h </w:instrText>
        </w:r>
        <w:r>
          <w:rPr>
            <w:noProof/>
            <w:webHidden/>
          </w:rPr>
        </w:r>
        <w:r>
          <w:rPr>
            <w:noProof/>
            <w:webHidden/>
          </w:rPr>
          <w:fldChar w:fldCharType="separate"/>
        </w:r>
        <w:r>
          <w:rPr>
            <w:noProof/>
            <w:webHidden/>
          </w:rPr>
          <w:t>16</w:t>
        </w:r>
        <w:r>
          <w:rPr>
            <w:noProof/>
            <w:webHidden/>
          </w:rPr>
          <w:fldChar w:fldCharType="end"/>
        </w:r>
      </w:hyperlink>
    </w:p>
    <w:p w14:paraId="4081C0E1" w14:textId="43E5337E" w:rsidR="00A53A43" w:rsidRDefault="00A53A43">
      <w:pPr>
        <w:pStyle w:val="TableofFigures"/>
        <w:tabs>
          <w:tab w:val="right" w:leader="dot" w:pos="9010"/>
        </w:tabs>
        <w:rPr>
          <w:noProof/>
          <w:color w:val="auto"/>
          <w:kern w:val="2"/>
          <w:sz w:val="24"/>
          <w:lang w:val="en-AU" w:eastAsia="en-AU"/>
          <w14:ligatures w14:val="standardContextual"/>
        </w:rPr>
      </w:pPr>
      <w:hyperlink w:anchor="_Toc215672955" w:history="1">
        <w:r w:rsidRPr="0057255A">
          <w:rPr>
            <w:rStyle w:val="Hyperlink"/>
            <w:noProof/>
          </w:rPr>
          <w:t>Table 4: Numbers of training sessions delivered and training attendees, by PHN (July 2022 to April 2025)</w:t>
        </w:r>
        <w:r>
          <w:rPr>
            <w:noProof/>
            <w:webHidden/>
          </w:rPr>
          <w:tab/>
        </w:r>
        <w:r>
          <w:rPr>
            <w:noProof/>
            <w:webHidden/>
          </w:rPr>
          <w:fldChar w:fldCharType="begin"/>
        </w:r>
        <w:r>
          <w:rPr>
            <w:noProof/>
            <w:webHidden/>
          </w:rPr>
          <w:instrText xml:space="preserve"> PAGEREF _Toc215672955 \h </w:instrText>
        </w:r>
        <w:r>
          <w:rPr>
            <w:noProof/>
            <w:webHidden/>
          </w:rPr>
        </w:r>
        <w:r>
          <w:rPr>
            <w:noProof/>
            <w:webHidden/>
          </w:rPr>
          <w:fldChar w:fldCharType="separate"/>
        </w:r>
        <w:r>
          <w:rPr>
            <w:noProof/>
            <w:webHidden/>
          </w:rPr>
          <w:t>19</w:t>
        </w:r>
        <w:r>
          <w:rPr>
            <w:noProof/>
            <w:webHidden/>
          </w:rPr>
          <w:fldChar w:fldCharType="end"/>
        </w:r>
      </w:hyperlink>
    </w:p>
    <w:p w14:paraId="4CD1601D" w14:textId="3D59FA99" w:rsidR="00A53A43" w:rsidRDefault="00A53A43">
      <w:pPr>
        <w:pStyle w:val="TableofFigures"/>
        <w:tabs>
          <w:tab w:val="right" w:leader="dot" w:pos="9010"/>
        </w:tabs>
        <w:rPr>
          <w:noProof/>
          <w:color w:val="auto"/>
          <w:kern w:val="2"/>
          <w:sz w:val="24"/>
          <w:lang w:val="en-AU" w:eastAsia="en-AU"/>
          <w14:ligatures w14:val="standardContextual"/>
        </w:rPr>
      </w:pPr>
      <w:hyperlink w:anchor="_Toc215672956" w:history="1">
        <w:r w:rsidRPr="0057255A">
          <w:rPr>
            <w:rStyle w:val="Hyperlink"/>
            <w:noProof/>
          </w:rPr>
          <w:t>Table 5: Number of training sessions delivered, by practice type and PHN (July 2022 to April 2025)</w:t>
        </w:r>
        <w:r>
          <w:rPr>
            <w:noProof/>
            <w:webHidden/>
          </w:rPr>
          <w:tab/>
        </w:r>
        <w:r>
          <w:rPr>
            <w:noProof/>
            <w:webHidden/>
          </w:rPr>
          <w:fldChar w:fldCharType="begin"/>
        </w:r>
        <w:r>
          <w:rPr>
            <w:noProof/>
            <w:webHidden/>
          </w:rPr>
          <w:instrText xml:space="preserve"> PAGEREF _Toc215672956 \h </w:instrText>
        </w:r>
        <w:r>
          <w:rPr>
            <w:noProof/>
            <w:webHidden/>
          </w:rPr>
        </w:r>
        <w:r>
          <w:rPr>
            <w:noProof/>
            <w:webHidden/>
          </w:rPr>
          <w:fldChar w:fldCharType="separate"/>
        </w:r>
        <w:r>
          <w:rPr>
            <w:noProof/>
            <w:webHidden/>
          </w:rPr>
          <w:t>20</w:t>
        </w:r>
        <w:r>
          <w:rPr>
            <w:noProof/>
            <w:webHidden/>
          </w:rPr>
          <w:fldChar w:fldCharType="end"/>
        </w:r>
      </w:hyperlink>
    </w:p>
    <w:p w14:paraId="1761135A" w14:textId="633A144C" w:rsidR="00A53A43" w:rsidRDefault="00A53A43">
      <w:pPr>
        <w:pStyle w:val="TableofFigures"/>
        <w:tabs>
          <w:tab w:val="right" w:leader="dot" w:pos="9010"/>
        </w:tabs>
        <w:rPr>
          <w:noProof/>
          <w:color w:val="auto"/>
          <w:kern w:val="2"/>
          <w:sz w:val="24"/>
          <w:lang w:val="en-AU" w:eastAsia="en-AU"/>
          <w14:ligatures w14:val="standardContextual"/>
        </w:rPr>
      </w:pPr>
      <w:hyperlink w:anchor="_Toc215672957" w:history="1">
        <w:r w:rsidRPr="0057255A">
          <w:rPr>
            <w:rStyle w:val="Hyperlink"/>
            <w:noProof/>
          </w:rPr>
          <w:t>Table 6: Number of participants at training sessions by practice type (July 2022 to April 2025)</w:t>
        </w:r>
        <w:r>
          <w:rPr>
            <w:noProof/>
            <w:webHidden/>
          </w:rPr>
          <w:tab/>
        </w:r>
        <w:r>
          <w:rPr>
            <w:noProof/>
            <w:webHidden/>
          </w:rPr>
          <w:fldChar w:fldCharType="begin"/>
        </w:r>
        <w:r>
          <w:rPr>
            <w:noProof/>
            <w:webHidden/>
          </w:rPr>
          <w:instrText xml:space="preserve"> PAGEREF _Toc215672957 \h </w:instrText>
        </w:r>
        <w:r>
          <w:rPr>
            <w:noProof/>
            <w:webHidden/>
          </w:rPr>
        </w:r>
        <w:r>
          <w:rPr>
            <w:noProof/>
            <w:webHidden/>
          </w:rPr>
          <w:fldChar w:fldCharType="separate"/>
        </w:r>
        <w:r>
          <w:rPr>
            <w:noProof/>
            <w:webHidden/>
          </w:rPr>
          <w:t>20</w:t>
        </w:r>
        <w:r>
          <w:rPr>
            <w:noProof/>
            <w:webHidden/>
          </w:rPr>
          <w:fldChar w:fldCharType="end"/>
        </w:r>
      </w:hyperlink>
    </w:p>
    <w:p w14:paraId="02301CDF" w14:textId="42ADFB0F" w:rsidR="00A53A43" w:rsidRDefault="00A53A43">
      <w:pPr>
        <w:pStyle w:val="TableofFigures"/>
        <w:tabs>
          <w:tab w:val="right" w:leader="dot" w:pos="9010"/>
        </w:tabs>
        <w:rPr>
          <w:noProof/>
          <w:color w:val="auto"/>
          <w:kern w:val="2"/>
          <w:sz w:val="24"/>
          <w:lang w:val="en-AU" w:eastAsia="en-AU"/>
          <w14:ligatures w14:val="standardContextual"/>
        </w:rPr>
      </w:pPr>
      <w:hyperlink w:anchor="_Toc215672958" w:history="1">
        <w:r w:rsidRPr="0057255A">
          <w:rPr>
            <w:rStyle w:val="Hyperlink"/>
            <w:noProof/>
          </w:rPr>
          <w:t>Table 7: Resource distribution by PHN (July 2022 to April 2025)</w:t>
        </w:r>
        <w:r>
          <w:rPr>
            <w:noProof/>
            <w:webHidden/>
          </w:rPr>
          <w:tab/>
        </w:r>
        <w:r>
          <w:rPr>
            <w:noProof/>
            <w:webHidden/>
          </w:rPr>
          <w:fldChar w:fldCharType="begin"/>
        </w:r>
        <w:r>
          <w:rPr>
            <w:noProof/>
            <w:webHidden/>
          </w:rPr>
          <w:instrText xml:space="preserve"> PAGEREF _Toc215672958 \h </w:instrText>
        </w:r>
        <w:r>
          <w:rPr>
            <w:noProof/>
            <w:webHidden/>
          </w:rPr>
        </w:r>
        <w:r>
          <w:rPr>
            <w:noProof/>
            <w:webHidden/>
          </w:rPr>
          <w:fldChar w:fldCharType="separate"/>
        </w:r>
        <w:r>
          <w:rPr>
            <w:noProof/>
            <w:webHidden/>
          </w:rPr>
          <w:t>26</w:t>
        </w:r>
        <w:r>
          <w:rPr>
            <w:noProof/>
            <w:webHidden/>
          </w:rPr>
          <w:fldChar w:fldCharType="end"/>
        </w:r>
      </w:hyperlink>
    </w:p>
    <w:p w14:paraId="0AD03AD5" w14:textId="4060E2FA" w:rsidR="00A53A43" w:rsidRDefault="00A53A43">
      <w:pPr>
        <w:pStyle w:val="TableofFigures"/>
        <w:tabs>
          <w:tab w:val="right" w:leader="dot" w:pos="9010"/>
        </w:tabs>
        <w:rPr>
          <w:noProof/>
          <w:color w:val="auto"/>
          <w:kern w:val="2"/>
          <w:sz w:val="24"/>
          <w:lang w:val="en-AU" w:eastAsia="en-AU"/>
          <w14:ligatures w14:val="standardContextual"/>
        </w:rPr>
      </w:pPr>
      <w:hyperlink w:anchor="_Toc215672959" w:history="1">
        <w:r w:rsidRPr="0057255A">
          <w:rPr>
            <w:rStyle w:val="Hyperlink"/>
            <w:noProof/>
          </w:rPr>
          <w:t>Table 8: Capability building activities implemented by each PHN and numbers of attendees (July 2022 to April 2025)</w:t>
        </w:r>
        <w:r>
          <w:rPr>
            <w:noProof/>
            <w:webHidden/>
          </w:rPr>
          <w:tab/>
        </w:r>
        <w:r>
          <w:rPr>
            <w:noProof/>
            <w:webHidden/>
          </w:rPr>
          <w:fldChar w:fldCharType="begin"/>
        </w:r>
        <w:r>
          <w:rPr>
            <w:noProof/>
            <w:webHidden/>
          </w:rPr>
          <w:instrText xml:space="preserve"> PAGEREF _Toc215672959 \h </w:instrText>
        </w:r>
        <w:r>
          <w:rPr>
            <w:noProof/>
            <w:webHidden/>
          </w:rPr>
        </w:r>
        <w:r>
          <w:rPr>
            <w:noProof/>
            <w:webHidden/>
          </w:rPr>
          <w:fldChar w:fldCharType="separate"/>
        </w:r>
        <w:r>
          <w:rPr>
            <w:noProof/>
            <w:webHidden/>
          </w:rPr>
          <w:t>28</w:t>
        </w:r>
        <w:r>
          <w:rPr>
            <w:noProof/>
            <w:webHidden/>
          </w:rPr>
          <w:fldChar w:fldCharType="end"/>
        </w:r>
      </w:hyperlink>
    </w:p>
    <w:p w14:paraId="716DAA1C" w14:textId="238C5A57" w:rsidR="00A53A43" w:rsidRDefault="00A53A43">
      <w:pPr>
        <w:pStyle w:val="TableofFigures"/>
        <w:tabs>
          <w:tab w:val="right" w:leader="dot" w:pos="9010"/>
        </w:tabs>
        <w:rPr>
          <w:noProof/>
          <w:color w:val="auto"/>
          <w:kern w:val="2"/>
          <w:sz w:val="24"/>
          <w:lang w:val="en-AU" w:eastAsia="en-AU"/>
          <w14:ligatures w14:val="standardContextual"/>
        </w:rPr>
      </w:pPr>
      <w:hyperlink w:anchor="_Toc215672960" w:history="1">
        <w:r w:rsidRPr="0057255A">
          <w:rPr>
            <w:rStyle w:val="Hyperlink"/>
            <w:noProof/>
          </w:rPr>
          <w:t>Table 9: Number of meaningful interactions between System Integrators and primary care workers (July 2022 to April 2025)</w:t>
        </w:r>
        <w:r>
          <w:rPr>
            <w:noProof/>
            <w:webHidden/>
          </w:rPr>
          <w:tab/>
        </w:r>
        <w:r>
          <w:rPr>
            <w:noProof/>
            <w:webHidden/>
          </w:rPr>
          <w:fldChar w:fldCharType="begin"/>
        </w:r>
        <w:r>
          <w:rPr>
            <w:noProof/>
            <w:webHidden/>
          </w:rPr>
          <w:instrText xml:space="preserve"> PAGEREF _Toc215672960 \h </w:instrText>
        </w:r>
        <w:r>
          <w:rPr>
            <w:noProof/>
            <w:webHidden/>
          </w:rPr>
        </w:r>
        <w:r>
          <w:rPr>
            <w:noProof/>
            <w:webHidden/>
          </w:rPr>
          <w:fldChar w:fldCharType="separate"/>
        </w:r>
        <w:r>
          <w:rPr>
            <w:noProof/>
            <w:webHidden/>
          </w:rPr>
          <w:t>32</w:t>
        </w:r>
        <w:r>
          <w:rPr>
            <w:noProof/>
            <w:webHidden/>
          </w:rPr>
          <w:fldChar w:fldCharType="end"/>
        </w:r>
      </w:hyperlink>
    </w:p>
    <w:p w14:paraId="1723F5DE" w14:textId="7313AAB0" w:rsidR="00A53A43" w:rsidRDefault="00A53A43">
      <w:pPr>
        <w:pStyle w:val="TableofFigures"/>
        <w:tabs>
          <w:tab w:val="right" w:leader="dot" w:pos="9010"/>
        </w:tabs>
        <w:rPr>
          <w:noProof/>
          <w:color w:val="auto"/>
          <w:kern w:val="2"/>
          <w:sz w:val="24"/>
          <w:lang w:val="en-AU" w:eastAsia="en-AU"/>
          <w14:ligatures w14:val="standardContextual"/>
        </w:rPr>
      </w:pPr>
      <w:hyperlink w:anchor="_Toc215672961" w:history="1">
        <w:r w:rsidRPr="0057255A">
          <w:rPr>
            <w:rStyle w:val="Hyperlink"/>
            <w:noProof/>
          </w:rPr>
          <w:t>Table 10: Nature of meaningful interactions between System Integrators and primary care workers (July 2022 to April 2025)</w:t>
        </w:r>
        <w:r>
          <w:rPr>
            <w:noProof/>
            <w:webHidden/>
          </w:rPr>
          <w:tab/>
        </w:r>
        <w:r>
          <w:rPr>
            <w:noProof/>
            <w:webHidden/>
          </w:rPr>
          <w:fldChar w:fldCharType="begin"/>
        </w:r>
        <w:r>
          <w:rPr>
            <w:noProof/>
            <w:webHidden/>
          </w:rPr>
          <w:instrText xml:space="preserve"> PAGEREF _Toc215672961 \h </w:instrText>
        </w:r>
        <w:r>
          <w:rPr>
            <w:noProof/>
            <w:webHidden/>
          </w:rPr>
        </w:r>
        <w:r>
          <w:rPr>
            <w:noProof/>
            <w:webHidden/>
          </w:rPr>
          <w:fldChar w:fldCharType="separate"/>
        </w:r>
        <w:r>
          <w:rPr>
            <w:noProof/>
            <w:webHidden/>
          </w:rPr>
          <w:t>34</w:t>
        </w:r>
        <w:r>
          <w:rPr>
            <w:noProof/>
            <w:webHidden/>
          </w:rPr>
          <w:fldChar w:fldCharType="end"/>
        </w:r>
      </w:hyperlink>
    </w:p>
    <w:p w14:paraId="599BFA06" w14:textId="019BDE8E" w:rsidR="00A53A43" w:rsidRDefault="00A53A43">
      <w:pPr>
        <w:pStyle w:val="TableofFigures"/>
        <w:tabs>
          <w:tab w:val="right" w:leader="dot" w:pos="9010"/>
        </w:tabs>
        <w:rPr>
          <w:noProof/>
          <w:color w:val="auto"/>
          <w:kern w:val="2"/>
          <w:sz w:val="24"/>
          <w:lang w:val="en-AU" w:eastAsia="en-AU"/>
          <w14:ligatures w14:val="standardContextual"/>
        </w:rPr>
      </w:pPr>
      <w:hyperlink w:anchor="_Toc215672962" w:history="1">
        <w:r w:rsidRPr="0057255A">
          <w:rPr>
            <w:rStyle w:val="Hyperlink"/>
            <w:noProof/>
          </w:rPr>
          <w:t>Table 11: Nature of advice provided by System Integrators to primary care workers (July 2022 to April 2025)</w:t>
        </w:r>
        <w:r>
          <w:rPr>
            <w:noProof/>
            <w:webHidden/>
          </w:rPr>
          <w:tab/>
        </w:r>
        <w:r>
          <w:rPr>
            <w:noProof/>
            <w:webHidden/>
          </w:rPr>
          <w:fldChar w:fldCharType="begin"/>
        </w:r>
        <w:r>
          <w:rPr>
            <w:noProof/>
            <w:webHidden/>
          </w:rPr>
          <w:instrText xml:space="preserve"> PAGEREF _Toc215672962 \h </w:instrText>
        </w:r>
        <w:r>
          <w:rPr>
            <w:noProof/>
            <w:webHidden/>
          </w:rPr>
        </w:r>
        <w:r>
          <w:rPr>
            <w:noProof/>
            <w:webHidden/>
          </w:rPr>
          <w:fldChar w:fldCharType="separate"/>
        </w:r>
        <w:r>
          <w:rPr>
            <w:noProof/>
            <w:webHidden/>
          </w:rPr>
          <w:t>35</w:t>
        </w:r>
        <w:r>
          <w:rPr>
            <w:noProof/>
            <w:webHidden/>
          </w:rPr>
          <w:fldChar w:fldCharType="end"/>
        </w:r>
      </w:hyperlink>
    </w:p>
    <w:p w14:paraId="4FD390BF" w14:textId="7B804282" w:rsidR="00A53A43" w:rsidRDefault="00A53A43">
      <w:pPr>
        <w:pStyle w:val="TableofFigures"/>
        <w:tabs>
          <w:tab w:val="right" w:leader="dot" w:pos="9010"/>
        </w:tabs>
        <w:rPr>
          <w:noProof/>
          <w:color w:val="auto"/>
          <w:kern w:val="2"/>
          <w:sz w:val="24"/>
          <w:lang w:val="en-AU" w:eastAsia="en-AU"/>
          <w14:ligatures w14:val="standardContextual"/>
        </w:rPr>
      </w:pPr>
      <w:hyperlink w:anchor="_Toc215672963" w:history="1">
        <w:r w:rsidRPr="0057255A">
          <w:rPr>
            <w:rStyle w:val="Hyperlink"/>
            <w:noProof/>
          </w:rPr>
          <w:t>Table 12: Nature of referrals made or recommended during System Integrator advice to primary care workers (July 2022 to April 2025)</w:t>
        </w:r>
        <w:r>
          <w:rPr>
            <w:noProof/>
            <w:webHidden/>
          </w:rPr>
          <w:tab/>
        </w:r>
        <w:r>
          <w:rPr>
            <w:noProof/>
            <w:webHidden/>
          </w:rPr>
          <w:fldChar w:fldCharType="begin"/>
        </w:r>
        <w:r>
          <w:rPr>
            <w:noProof/>
            <w:webHidden/>
          </w:rPr>
          <w:instrText xml:space="preserve"> PAGEREF _Toc215672963 \h </w:instrText>
        </w:r>
        <w:r>
          <w:rPr>
            <w:noProof/>
            <w:webHidden/>
          </w:rPr>
        </w:r>
        <w:r>
          <w:rPr>
            <w:noProof/>
            <w:webHidden/>
          </w:rPr>
          <w:fldChar w:fldCharType="separate"/>
        </w:r>
        <w:r>
          <w:rPr>
            <w:noProof/>
            <w:webHidden/>
          </w:rPr>
          <w:t>36</w:t>
        </w:r>
        <w:r>
          <w:rPr>
            <w:noProof/>
            <w:webHidden/>
          </w:rPr>
          <w:fldChar w:fldCharType="end"/>
        </w:r>
      </w:hyperlink>
    </w:p>
    <w:p w14:paraId="0264BDB1" w14:textId="2AE53963" w:rsidR="00A53A43" w:rsidRDefault="00A53A43">
      <w:pPr>
        <w:pStyle w:val="TableofFigures"/>
        <w:tabs>
          <w:tab w:val="right" w:leader="dot" w:pos="9010"/>
        </w:tabs>
        <w:rPr>
          <w:noProof/>
          <w:color w:val="auto"/>
          <w:kern w:val="2"/>
          <w:sz w:val="24"/>
          <w:lang w:val="en-AU" w:eastAsia="en-AU"/>
          <w14:ligatures w14:val="standardContextual"/>
        </w:rPr>
      </w:pPr>
      <w:hyperlink w:anchor="_Toc215672964" w:history="1">
        <w:r w:rsidRPr="0057255A">
          <w:rPr>
            <w:rStyle w:val="Hyperlink"/>
            <w:noProof/>
          </w:rPr>
          <w:t>Table 13: Agreement that the primary care workforce has a role to play in recognising and supporting patients experiencing FDSV and CSA and patients using violence and abuse (by role)</w:t>
        </w:r>
        <w:r>
          <w:rPr>
            <w:noProof/>
            <w:webHidden/>
          </w:rPr>
          <w:tab/>
        </w:r>
        <w:r>
          <w:rPr>
            <w:noProof/>
            <w:webHidden/>
          </w:rPr>
          <w:fldChar w:fldCharType="begin"/>
        </w:r>
        <w:r>
          <w:rPr>
            <w:noProof/>
            <w:webHidden/>
          </w:rPr>
          <w:instrText xml:space="preserve"> PAGEREF _Toc215672964 \h </w:instrText>
        </w:r>
        <w:r>
          <w:rPr>
            <w:noProof/>
            <w:webHidden/>
          </w:rPr>
        </w:r>
        <w:r>
          <w:rPr>
            <w:noProof/>
            <w:webHidden/>
          </w:rPr>
          <w:fldChar w:fldCharType="separate"/>
        </w:r>
        <w:r>
          <w:rPr>
            <w:noProof/>
            <w:webHidden/>
          </w:rPr>
          <w:t>39</w:t>
        </w:r>
        <w:r>
          <w:rPr>
            <w:noProof/>
            <w:webHidden/>
          </w:rPr>
          <w:fldChar w:fldCharType="end"/>
        </w:r>
      </w:hyperlink>
    </w:p>
    <w:p w14:paraId="6DCDDBA8" w14:textId="7E1294BA" w:rsidR="00A53A43" w:rsidRDefault="00A53A43">
      <w:pPr>
        <w:pStyle w:val="TableofFigures"/>
        <w:tabs>
          <w:tab w:val="right" w:leader="dot" w:pos="9010"/>
        </w:tabs>
        <w:rPr>
          <w:noProof/>
          <w:color w:val="auto"/>
          <w:kern w:val="2"/>
          <w:sz w:val="24"/>
          <w:lang w:val="en-AU" w:eastAsia="en-AU"/>
          <w14:ligatures w14:val="standardContextual"/>
        </w:rPr>
      </w:pPr>
      <w:hyperlink w:anchor="_Toc215672965" w:history="1">
        <w:r w:rsidRPr="0057255A">
          <w:rPr>
            <w:rStyle w:val="Hyperlink"/>
            <w:noProof/>
          </w:rPr>
          <w:t>Table 14: Familiarity with relevant guidelines, legislation and policies about recognising and supporting patients experiencing FDSV and CSA, and patients using violence and abuse (by role)</w:t>
        </w:r>
        <w:r>
          <w:rPr>
            <w:noProof/>
            <w:webHidden/>
          </w:rPr>
          <w:tab/>
        </w:r>
        <w:r>
          <w:rPr>
            <w:noProof/>
            <w:webHidden/>
          </w:rPr>
          <w:fldChar w:fldCharType="begin"/>
        </w:r>
        <w:r>
          <w:rPr>
            <w:noProof/>
            <w:webHidden/>
          </w:rPr>
          <w:instrText xml:space="preserve"> PAGEREF _Toc215672965 \h </w:instrText>
        </w:r>
        <w:r>
          <w:rPr>
            <w:noProof/>
            <w:webHidden/>
          </w:rPr>
        </w:r>
        <w:r>
          <w:rPr>
            <w:noProof/>
            <w:webHidden/>
          </w:rPr>
          <w:fldChar w:fldCharType="separate"/>
        </w:r>
        <w:r>
          <w:rPr>
            <w:noProof/>
            <w:webHidden/>
          </w:rPr>
          <w:t>42</w:t>
        </w:r>
        <w:r>
          <w:rPr>
            <w:noProof/>
            <w:webHidden/>
          </w:rPr>
          <w:fldChar w:fldCharType="end"/>
        </w:r>
      </w:hyperlink>
    </w:p>
    <w:p w14:paraId="0D70AA42" w14:textId="283D0898" w:rsidR="00A53A43" w:rsidRDefault="00A53A43">
      <w:pPr>
        <w:pStyle w:val="TableofFigures"/>
        <w:tabs>
          <w:tab w:val="right" w:leader="dot" w:pos="9010"/>
        </w:tabs>
        <w:rPr>
          <w:noProof/>
          <w:color w:val="auto"/>
          <w:kern w:val="2"/>
          <w:sz w:val="24"/>
          <w:lang w:val="en-AU" w:eastAsia="en-AU"/>
          <w14:ligatures w14:val="standardContextual"/>
        </w:rPr>
      </w:pPr>
      <w:hyperlink w:anchor="_Toc215672966" w:history="1">
        <w:r w:rsidRPr="0057255A">
          <w:rPr>
            <w:rStyle w:val="Hyperlink"/>
            <w:noProof/>
          </w:rPr>
          <w:t>Table 15: Confidence in recognising patients experiencing FDSV and CSA and patients using violence and abuse</w:t>
        </w:r>
        <w:r>
          <w:rPr>
            <w:noProof/>
            <w:webHidden/>
          </w:rPr>
          <w:tab/>
        </w:r>
        <w:r>
          <w:rPr>
            <w:noProof/>
            <w:webHidden/>
          </w:rPr>
          <w:fldChar w:fldCharType="begin"/>
        </w:r>
        <w:r>
          <w:rPr>
            <w:noProof/>
            <w:webHidden/>
          </w:rPr>
          <w:instrText xml:space="preserve"> PAGEREF _Toc215672966 \h </w:instrText>
        </w:r>
        <w:r>
          <w:rPr>
            <w:noProof/>
            <w:webHidden/>
          </w:rPr>
        </w:r>
        <w:r>
          <w:rPr>
            <w:noProof/>
            <w:webHidden/>
          </w:rPr>
          <w:fldChar w:fldCharType="separate"/>
        </w:r>
        <w:r>
          <w:rPr>
            <w:noProof/>
            <w:webHidden/>
          </w:rPr>
          <w:t>44</w:t>
        </w:r>
        <w:r>
          <w:rPr>
            <w:noProof/>
            <w:webHidden/>
          </w:rPr>
          <w:fldChar w:fldCharType="end"/>
        </w:r>
      </w:hyperlink>
    </w:p>
    <w:p w14:paraId="36405183" w14:textId="5E134921" w:rsidR="00A53A43" w:rsidRDefault="00A53A43">
      <w:pPr>
        <w:pStyle w:val="TableofFigures"/>
        <w:tabs>
          <w:tab w:val="right" w:leader="dot" w:pos="9010"/>
        </w:tabs>
        <w:rPr>
          <w:noProof/>
          <w:color w:val="auto"/>
          <w:kern w:val="2"/>
          <w:sz w:val="24"/>
          <w:lang w:val="en-AU" w:eastAsia="en-AU"/>
          <w14:ligatures w14:val="standardContextual"/>
        </w:rPr>
      </w:pPr>
      <w:hyperlink w:anchor="_Toc215672967" w:history="1">
        <w:r w:rsidRPr="0057255A">
          <w:rPr>
            <w:rStyle w:val="Hyperlink"/>
            <w:noProof/>
          </w:rPr>
          <w:t>Table 16. Confidence in appropriately responding to FDSV patients and patients using violence among the primary care sector (by role)</w:t>
        </w:r>
        <w:r>
          <w:rPr>
            <w:noProof/>
            <w:webHidden/>
          </w:rPr>
          <w:tab/>
        </w:r>
        <w:r>
          <w:rPr>
            <w:noProof/>
            <w:webHidden/>
          </w:rPr>
          <w:fldChar w:fldCharType="begin"/>
        </w:r>
        <w:r>
          <w:rPr>
            <w:noProof/>
            <w:webHidden/>
          </w:rPr>
          <w:instrText xml:space="preserve"> PAGEREF _Toc215672967 \h </w:instrText>
        </w:r>
        <w:r>
          <w:rPr>
            <w:noProof/>
            <w:webHidden/>
          </w:rPr>
        </w:r>
        <w:r>
          <w:rPr>
            <w:noProof/>
            <w:webHidden/>
          </w:rPr>
          <w:fldChar w:fldCharType="separate"/>
        </w:r>
        <w:r>
          <w:rPr>
            <w:noProof/>
            <w:webHidden/>
          </w:rPr>
          <w:t>47</w:t>
        </w:r>
        <w:r>
          <w:rPr>
            <w:noProof/>
            <w:webHidden/>
          </w:rPr>
          <w:fldChar w:fldCharType="end"/>
        </w:r>
      </w:hyperlink>
    </w:p>
    <w:p w14:paraId="5C83D685" w14:textId="2A499317" w:rsidR="00A53A43" w:rsidRDefault="00A53A43">
      <w:pPr>
        <w:pStyle w:val="TableofFigures"/>
        <w:tabs>
          <w:tab w:val="right" w:leader="dot" w:pos="9010"/>
        </w:tabs>
        <w:rPr>
          <w:noProof/>
          <w:color w:val="auto"/>
          <w:kern w:val="2"/>
          <w:sz w:val="24"/>
          <w:lang w:val="en-AU" w:eastAsia="en-AU"/>
          <w14:ligatures w14:val="standardContextual"/>
        </w:rPr>
      </w:pPr>
      <w:hyperlink w:anchor="_Toc215672968" w:history="1">
        <w:r w:rsidRPr="0057255A">
          <w:rPr>
            <w:rStyle w:val="Hyperlink"/>
            <w:noProof/>
          </w:rPr>
          <w:t>Table 17: Nature of direct referrals to System Integrators (July 2022 to April 2025)</w:t>
        </w:r>
        <w:r>
          <w:rPr>
            <w:noProof/>
            <w:webHidden/>
          </w:rPr>
          <w:tab/>
        </w:r>
        <w:r>
          <w:rPr>
            <w:noProof/>
            <w:webHidden/>
          </w:rPr>
          <w:fldChar w:fldCharType="begin"/>
        </w:r>
        <w:r>
          <w:rPr>
            <w:noProof/>
            <w:webHidden/>
          </w:rPr>
          <w:instrText xml:space="preserve"> PAGEREF _Toc215672968 \h </w:instrText>
        </w:r>
        <w:r>
          <w:rPr>
            <w:noProof/>
            <w:webHidden/>
          </w:rPr>
        </w:r>
        <w:r>
          <w:rPr>
            <w:noProof/>
            <w:webHidden/>
          </w:rPr>
          <w:fldChar w:fldCharType="separate"/>
        </w:r>
        <w:r>
          <w:rPr>
            <w:noProof/>
            <w:webHidden/>
          </w:rPr>
          <w:t>50</w:t>
        </w:r>
        <w:r>
          <w:rPr>
            <w:noProof/>
            <w:webHidden/>
          </w:rPr>
          <w:fldChar w:fldCharType="end"/>
        </w:r>
      </w:hyperlink>
    </w:p>
    <w:p w14:paraId="48C9948B" w14:textId="088E70A6" w:rsidR="00A53A43" w:rsidRDefault="00A53A43">
      <w:pPr>
        <w:pStyle w:val="TableofFigures"/>
        <w:tabs>
          <w:tab w:val="right" w:leader="dot" w:pos="9010"/>
        </w:tabs>
        <w:rPr>
          <w:noProof/>
          <w:color w:val="auto"/>
          <w:kern w:val="2"/>
          <w:sz w:val="24"/>
          <w:lang w:val="en-AU" w:eastAsia="en-AU"/>
          <w14:ligatures w14:val="standardContextual"/>
        </w:rPr>
      </w:pPr>
      <w:hyperlink w:anchor="_Toc215672969" w:history="1">
        <w:r w:rsidRPr="0057255A">
          <w:rPr>
            <w:rStyle w:val="Hyperlink"/>
            <w:noProof/>
          </w:rPr>
          <w:t>Table 18: Characteristics of clients referred directly to System Integrators (</w:t>
        </w:r>
        <w:r w:rsidRPr="0057255A">
          <w:rPr>
            <w:rStyle w:val="Hyperlink"/>
            <w:bCs/>
            <w:noProof/>
          </w:rPr>
          <w:t>July 2022</w:t>
        </w:r>
        <w:r w:rsidRPr="0057255A">
          <w:rPr>
            <w:rStyle w:val="Hyperlink"/>
            <w:noProof/>
          </w:rPr>
          <w:t xml:space="preserve"> to April 2025)</w:t>
        </w:r>
        <w:r>
          <w:rPr>
            <w:noProof/>
            <w:webHidden/>
          </w:rPr>
          <w:tab/>
        </w:r>
        <w:r>
          <w:rPr>
            <w:noProof/>
            <w:webHidden/>
          </w:rPr>
          <w:fldChar w:fldCharType="begin"/>
        </w:r>
        <w:r>
          <w:rPr>
            <w:noProof/>
            <w:webHidden/>
          </w:rPr>
          <w:instrText xml:space="preserve"> PAGEREF _Toc215672969 \h </w:instrText>
        </w:r>
        <w:r>
          <w:rPr>
            <w:noProof/>
            <w:webHidden/>
          </w:rPr>
        </w:r>
        <w:r>
          <w:rPr>
            <w:noProof/>
            <w:webHidden/>
          </w:rPr>
          <w:fldChar w:fldCharType="separate"/>
        </w:r>
        <w:r>
          <w:rPr>
            <w:noProof/>
            <w:webHidden/>
          </w:rPr>
          <w:t>50</w:t>
        </w:r>
        <w:r>
          <w:rPr>
            <w:noProof/>
            <w:webHidden/>
          </w:rPr>
          <w:fldChar w:fldCharType="end"/>
        </w:r>
      </w:hyperlink>
    </w:p>
    <w:p w14:paraId="7854655F" w14:textId="7C31C0F0" w:rsidR="00A53A43" w:rsidRDefault="00A53A43">
      <w:pPr>
        <w:pStyle w:val="TableofFigures"/>
        <w:tabs>
          <w:tab w:val="right" w:leader="dot" w:pos="9010"/>
        </w:tabs>
        <w:rPr>
          <w:noProof/>
          <w:color w:val="auto"/>
          <w:kern w:val="2"/>
          <w:sz w:val="24"/>
          <w:lang w:val="en-AU" w:eastAsia="en-AU"/>
          <w14:ligatures w14:val="standardContextual"/>
        </w:rPr>
      </w:pPr>
      <w:hyperlink w:anchor="_Toc215672970" w:history="1">
        <w:r w:rsidRPr="0057255A">
          <w:rPr>
            <w:rStyle w:val="Hyperlink"/>
            <w:noProof/>
          </w:rPr>
          <w:t>Table 19: Nature of supports provided to referred clients by the System Integrators (July 2022 to April 2025)</w:t>
        </w:r>
        <w:r>
          <w:rPr>
            <w:noProof/>
            <w:webHidden/>
          </w:rPr>
          <w:tab/>
        </w:r>
        <w:r>
          <w:rPr>
            <w:noProof/>
            <w:webHidden/>
          </w:rPr>
          <w:fldChar w:fldCharType="begin"/>
        </w:r>
        <w:r>
          <w:rPr>
            <w:noProof/>
            <w:webHidden/>
          </w:rPr>
          <w:instrText xml:space="preserve"> PAGEREF _Toc215672970 \h </w:instrText>
        </w:r>
        <w:r>
          <w:rPr>
            <w:noProof/>
            <w:webHidden/>
          </w:rPr>
        </w:r>
        <w:r>
          <w:rPr>
            <w:noProof/>
            <w:webHidden/>
          </w:rPr>
          <w:fldChar w:fldCharType="separate"/>
        </w:r>
        <w:r>
          <w:rPr>
            <w:noProof/>
            <w:webHidden/>
          </w:rPr>
          <w:t>52</w:t>
        </w:r>
        <w:r>
          <w:rPr>
            <w:noProof/>
            <w:webHidden/>
          </w:rPr>
          <w:fldChar w:fldCharType="end"/>
        </w:r>
      </w:hyperlink>
    </w:p>
    <w:p w14:paraId="58C1D549" w14:textId="3C73BF1D" w:rsidR="00A53A43" w:rsidRDefault="00A53A43">
      <w:pPr>
        <w:pStyle w:val="TableofFigures"/>
        <w:tabs>
          <w:tab w:val="right" w:leader="dot" w:pos="9010"/>
        </w:tabs>
        <w:rPr>
          <w:noProof/>
          <w:color w:val="auto"/>
          <w:kern w:val="2"/>
          <w:sz w:val="24"/>
          <w:lang w:val="en-AU" w:eastAsia="en-AU"/>
          <w14:ligatures w14:val="standardContextual"/>
        </w:rPr>
      </w:pPr>
      <w:hyperlink w:anchor="_Toc215672971" w:history="1">
        <w:r w:rsidRPr="0057255A">
          <w:rPr>
            <w:rStyle w:val="Hyperlink"/>
            <w:noProof/>
          </w:rPr>
          <w:t>Table 20: Onward referrals provided to referred clients by the System Integrators (July 2022 to April 2025)</w:t>
        </w:r>
        <w:r>
          <w:rPr>
            <w:noProof/>
            <w:webHidden/>
          </w:rPr>
          <w:tab/>
        </w:r>
        <w:r>
          <w:rPr>
            <w:noProof/>
            <w:webHidden/>
          </w:rPr>
          <w:fldChar w:fldCharType="begin"/>
        </w:r>
        <w:r>
          <w:rPr>
            <w:noProof/>
            <w:webHidden/>
          </w:rPr>
          <w:instrText xml:space="preserve"> PAGEREF _Toc215672971 \h </w:instrText>
        </w:r>
        <w:r>
          <w:rPr>
            <w:noProof/>
            <w:webHidden/>
          </w:rPr>
        </w:r>
        <w:r>
          <w:rPr>
            <w:noProof/>
            <w:webHidden/>
          </w:rPr>
          <w:fldChar w:fldCharType="separate"/>
        </w:r>
        <w:r>
          <w:rPr>
            <w:noProof/>
            <w:webHidden/>
          </w:rPr>
          <w:t>53</w:t>
        </w:r>
        <w:r>
          <w:rPr>
            <w:noProof/>
            <w:webHidden/>
          </w:rPr>
          <w:fldChar w:fldCharType="end"/>
        </w:r>
      </w:hyperlink>
    </w:p>
    <w:p w14:paraId="2FD21647" w14:textId="29F385D5" w:rsidR="00627F28" w:rsidRDefault="006F5F48" w:rsidP="00627F28">
      <w:pPr>
        <w:rPr>
          <w:lang w:val="en-AU"/>
        </w:rPr>
      </w:pPr>
      <w:r>
        <w:rPr>
          <w:rFonts w:cstheme="minorHAnsi"/>
          <w:lang w:val="en-AU"/>
        </w:rPr>
        <w:fldChar w:fldCharType="end"/>
      </w:r>
      <w:r w:rsidR="00373DCD" w:rsidRPr="00373DCD">
        <w:rPr>
          <w:lang w:val="en-AU"/>
        </w:rPr>
        <w:t xml:space="preserve"> </w:t>
      </w:r>
    </w:p>
    <w:p w14:paraId="77082DB9" w14:textId="419297B0" w:rsidR="00903DF9" w:rsidRDefault="00373DCD" w:rsidP="00D866A3">
      <w:pPr>
        <w:pStyle w:val="Heading1"/>
        <w:rPr>
          <w:rFonts w:cstheme="minorHAnsi"/>
          <w:lang w:val="en-AU"/>
        </w:rPr>
      </w:pPr>
      <w:bookmarkStart w:id="2" w:name="_Toc215672894"/>
      <w:r>
        <w:rPr>
          <w:lang w:val="en-AU"/>
        </w:rPr>
        <w:lastRenderedPageBreak/>
        <w:t xml:space="preserve">List of </w:t>
      </w:r>
      <w:r w:rsidR="007405A5">
        <w:rPr>
          <w:lang w:val="en-AU"/>
        </w:rPr>
        <w:t>Figures</w:t>
      </w:r>
      <w:bookmarkEnd w:id="2"/>
    </w:p>
    <w:p w14:paraId="06D4CD4B" w14:textId="3ED311AF" w:rsidR="00A53A43" w:rsidRDefault="00373DCD">
      <w:pPr>
        <w:pStyle w:val="TableofFigures"/>
        <w:tabs>
          <w:tab w:val="right" w:leader="dot" w:pos="9010"/>
        </w:tabs>
        <w:rPr>
          <w:noProof/>
          <w:color w:val="auto"/>
          <w:kern w:val="2"/>
          <w:sz w:val="24"/>
          <w:lang w:val="en-AU" w:eastAsia="en-AU"/>
          <w14:ligatures w14:val="standardContextual"/>
        </w:rPr>
      </w:pPr>
      <w:r>
        <w:rPr>
          <w:rFonts w:cstheme="minorHAnsi"/>
          <w:b/>
          <w:bCs/>
          <w:lang w:val="en-AU"/>
        </w:rPr>
        <w:fldChar w:fldCharType="begin"/>
      </w:r>
      <w:r>
        <w:rPr>
          <w:rFonts w:cstheme="minorHAnsi"/>
          <w:b/>
          <w:bCs/>
          <w:lang w:val="en-AU"/>
        </w:rPr>
        <w:instrText xml:space="preserve"> TOC \h \z \c "Figure" </w:instrText>
      </w:r>
      <w:r>
        <w:rPr>
          <w:rFonts w:cstheme="minorHAnsi"/>
          <w:b/>
          <w:bCs/>
          <w:lang w:val="en-AU"/>
        </w:rPr>
        <w:fldChar w:fldCharType="separate"/>
      </w:r>
      <w:hyperlink w:anchor="_Toc215672972" w:history="1">
        <w:r w:rsidR="00A53A43" w:rsidRPr="00495566">
          <w:rPr>
            <w:rStyle w:val="Hyperlink"/>
            <w:noProof/>
          </w:rPr>
          <w:t>Figure 1: Training attendance by staff type and PHN (July 2022 to April 2025)</w:t>
        </w:r>
        <w:r w:rsidR="00A53A43">
          <w:rPr>
            <w:noProof/>
            <w:webHidden/>
          </w:rPr>
          <w:tab/>
        </w:r>
        <w:r w:rsidR="00A53A43">
          <w:rPr>
            <w:noProof/>
            <w:webHidden/>
          </w:rPr>
          <w:fldChar w:fldCharType="begin"/>
        </w:r>
        <w:r w:rsidR="00A53A43">
          <w:rPr>
            <w:noProof/>
            <w:webHidden/>
          </w:rPr>
          <w:instrText xml:space="preserve"> PAGEREF _Toc215672972 \h </w:instrText>
        </w:r>
        <w:r w:rsidR="00A53A43">
          <w:rPr>
            <w:noProof/>
            <w:webHidden/>
          </w:rPr>
        </w:r>
        <w:r w:rsidR="00A53A43">
          <w:rPr>
            <w:noProof/>
            <w:webHidden/>
          </w:rPr>
          <w:fldChar w:fldCharType="separate"/>
        </w:r>
        <w:r w:rsidR="00A53A43">
          <w:rPr>
            <w:noProof/>
            <w:webHidden/>
          </w:rPr>
          <w:t>21</w:t>
        </w:r>
        <w:r w:rsidR="00A53A43">
          <w:rPr>
            <w:noProof/>
            <w:webHidden/>
          </w:rPr>
          <w:fldChar w:fldCharType="end"/>
        </w:r>
      </w:hyperlink>
    </w:p>
    <w:p w14:paraId="2CD478C9" w14:textId="197D4A2B" w:rsidR="00A53A43" w:rsidRDefault="00A53A43">
      <w:pPr>
        <w:pStyle w:val="TableofFigures"/>
        <w:tabs>
          <w:tab w:val="right" w:leader="dot" w:pos="9010"/>
        </w:tabs>
        <w:rPr>
          <w:noProof/>
          <w:color w:val="auto"/>
          <w:kern w:val="2"/>
          <w:sz w:val="24"/>
          <w:lang w:val="en-AU" w:eastAsia="en-AU"/>
          <w14:ligatures w14:val="standardContextual"/>
        </w:rPr>
      </w:pPr>
      <w:hyperlink w:anchor="_Toc215672973" w:history="1">
        <w:r w:rsidRPr="00495566">
          <w:rPr>
            <w:rStyle w:val="Hyperlink"/>
            <w:noProof/>
          </w:rPr>
          <w:t>Figure 2: Other capability building activity engagement</w:t>
        </w:r>
        <w:r w:rsidRPr="00495566">
          <w:rPr>
            <w:rStyle w:val="Hyperlink"/>
            <w:noProof/>
            <w:lang w:val="en-AU"/>
          </w:rPr>
          <w:t xml:space="preserve"> by staff type and PHN (</w:t>
        </w:r>
        <w:r w:rsidRPr="00495566">
          <w:rPr>
            <w:rStyle w:val="Hyperlink"/>
            <w:bCs/>
            <w:noProof/>
            <w:lang w:val="en-AU"/>
          </w:rPr>
          <w:t>July 2022</w:t>
        </w:r>
        <w:r w:rsidRPr="00495566">
          <w:rPr>
            <w:rStyle w:val="Hyperlink"/>
            <w:noProof/>
            <w:lang w:val="en-AU"/>
          </w:rPr>
          <w:t xml:space="preserve"> to April 2025)</w:t>
        </w:r>
        <w:r>
          <w:rPr>
            <w:noProof/>
            <w:webHidden/>
          </w:rPr>
          <w:tab/>
        </w:r>
        <w:r>
          <w:rPr>
            <w:noProof/>
            <w:webHidden/>
          </w:rPr>
          <w:fldChar w:fldCharType="begin"/>
        </w:r>
        <w:r>
          <w:rPr>
            <w:noProof/>
            <w:webHidden/>
          </w:rPr>
          <w:instrText xml:space="preserve"> PAGEREF _Toc215672973 \h </w:instrText>
        </w:r>
        <w:r>
          <w:rPr>
            <w:noProof/>
            <w:webHidden/>
          </w:rPr>
        </w:r>
        <w:r>
          <w:rPr>
            <w:noProof/>
            <w:webHidden/>
          </w:rPr>
          <w:fldChar w:fldCharType="separate"/>
        </w:r>
        <w:r>
          <w:rPr>
            <w:noProof/>
            <w:webHidden/>
          </w:rPr>
          <w:t>30</w:t>
        </w:r>
        <w:r>
          <w:rPr>
            <w:noProof/>
            <w:webHidden/>
          </w:rPr>
          <w:fldChar w:fldCharType="end"/>
        </w:r>
      </w:hyperlink>
    </w:p>
    <w:p w14:paraId="6E2A75E2" w14:textId="02F40B34" w:rsidR="00A53A43" w:rsidRDefault="00A53A43">
      <w:pPr>
        <w:pStyle w:val="TableofFigures"/>
        <w:tabs>
          <w:tab w:val="right" w:leader="dot" w:pos="9010"/>
        </w:tabs>
        <w:rPr>
          <w:noProof/>
          <w:color w:val="auto"/>
          <w:kern w:val="2"/>
          <w:sz w:val="24"/>
          <w:lang w:val="en-AU" w:eastAsia="en-AU"/>
          <w14:ligatures w14:val="standardContextual"/>
        </w:rPr>
      </w:pPr>
      <w:hyperlink w:anchor="_Toc215672974" w:history="1">
        <w:r w:rsidRPr="00495566">
          <w:rPr>
            <w:rStyle w:val="Hyperlink"/>
            <w:noProof/>
          </w:rPr>
          <w:t>Figure 3: Mode of meaningful interactions between System Integrators and primary care workers (July 2022 to April 2025)</w:t>
        </w:r>
        <w:r>
          <w:rPr>
            <w:noProof/>
            <w:webHidden/>
          </w:rPr>
          <w:tab/>
        </w:r>
        <w:r>
          <w:rPr>
            <w:noProof/>
            <w:webHidden/>
          </w:rPr>
          <w:fldChar w:fldCharType="begin"/>
        </w:r>
        <w:r>
          <w:rPr>
            <w:noProof/>
            <w:webHidden/>
          </w:rPr>
          <w:instrText xml:space="preserve"> PAGEREF _Toc215672974 \h </w:instrText>
        </w:r>
        <w:r>
          <w:rPr>
            <w:noProof/>
            <w:webHidden/>
          </w:rPr>
        </w:r>
        <w:r>
          <w:rPr>
            <w:noProof/>
            <w:webHidden/>
          </w:rPr>
          <w:fldChar w:fldCharType="separate"/>
        </w:r>
        <w:r>
          <w:rPr>
            <w:noProof/>
            <w:webHidden/>
          </w:rPr>
          <w:t>33</w:t>
        </w:r>
        <w:r>
          <w:rPr>
            <w:noProof/>
            <w:webHidden/>
          </w:rPr>
          <w:fldChar w:fldCharType="end"/>
        </w:r>
      </w:hyperlink>
    </w:p>
    <w:p w14:paraId="6DF94826" w14:textId="3060C0CA" w:rsidR="00A53A43" w:rsidRDefault="00A53A43">
      <w:pPr>
        <w:pStyle w:val="TableofFigures"/>
        <w:tabs>
          <w:tab w:val="right" w:leader="dot" w:pos="9010"/>
        </w:tabs>
        <w:rPr>
          <w:noProof/>
          <w:color w:val="auto"/>
          <w:kern w:val="2"/>
          <w:sz w:val="24"/>
          <w:lang w:val="en-AU" w:eastAsia="en-AU"/>
          <w14:ligatures w14:val="standardContextual"/>
        </w:rPr>
      </w:pPr>
      <w:hyperlink w:anchor="_Toc215672975" w:history="1">
        <w:r w:rsidRPr="00495566">
          <w:rPr>
            <w:rStyle w:val="Hyperlink"/>
            <w:noProof/>
          </w:rPr>
          <w:t>Figure 4: Agreement that the primary care workforce has a role to play in recognising and supporting patients experiencing FDSV and CSA and patients using violence and abuse</w:t>
        </w:r>
        <w:r>
          <w:rPr>
            <w:noProof/>
            <w:webHidden/>
          </w:rPr>
          <w:tab/>
        </w:r>
        <w:r>
          <w:rPr>
            <w:noProof/>
            <w:webHidden/>
          </w:rPr>
          <w:fldChar w:fldCharType="begin"/>
        </w:r>
        <w:r>
          <w:rPr>
            <w:noProof/>
            <w:webHidden/>
          </w:rPr>
          <w:instrText xml:space="preserve"> PAGEREF _Toc215672975 \h </w:instrText>
        </w:r>
        <w:r>
          <w:rPr>
            <w:noProof/>
            <w:webHidden/>
          </w:rPr>
        </w:r>
        <w:r>
          <w:rPr>
            <w:noProof/>
            <w:webHidden/>
          </w:rPr>
          <w:fldChar w:fldCharType="separate"/>
        </w:r>
        <w:r>
          <w:rPr>
            <w:noProof/>
            <w:webHidden/>
          </w:rPr>
          <w:t>39</w:t>
        </w:r>
        <w:r>
          <w:rPr>
            <w:noProof/>
            <w:webHidden/>
          </w:rPr>
          <w:fldChar w:fldCharType="end"/>
        </w:r>
      </w:hyperlink>
    </w:p>
    <w:p w14:paraId="0F51CD1F" w14:textId="05DA6FE1" w:rsidR="00A53A43" w:rsidRDefault="00A53A43">
      <w:pPr>
        <w:pStyle w:val="TableofFigures"/>
        <w:tabs>
          <w:tab w:val="right" w:leader="dot" w:pos="9010"/>
        </w:tabs>
        <w:rPr>
          <w:noProof/>
          <w:color w:val="auto"/>
          <w:kern w:val="2"/>
          <w:sz w:val="24"/>
          <w:lang w:val="en-AU" w:eastAsia="en-AU"/>
          <w14:ligatures w14:val="standardContextual"/>
        </w:rPr>
      </w:pPr>
      <w:hyperlink w:anchor="_Toc215672976" w:history="1">
        <w:r w:rsidRPr="00495566">
          <w:rPr>
            <w:rStyle w:val="Hyperlink"/>
            <w:noProof/>
          </w:rPr>
          <w:t>Figure 5: Familiarity with the relevant guidelines, legislation and policies about recognising and supporting patients experiencing FDSV and CSA, and patients using violence and abuse</w:t>
        </w:r>
        <w:r>
          <w:rPr>
            <w:noProof/>
            <w:webHidden/>
          </w:rPr>
          <w:tab/>
        </w:r>
        <w:r>
          <w:rPr>
            <w:noProof/>
            <w:webHidden/>
          </w:rPr>
          <w:fldChar w:fldCharType="begin"/>
        </w:r>
        <w:r>
          <w:rPr>
            <w:noProof/>
            <w:webHidden/>
          </w:rPr>
          <w:instrText xml:space="preserve"> PAGEREF _Toc215672976 \h </w:instrText>
        </w:r>
        <w:r>
          <w:rPr>
            <w:noProof/>
            <w:webHidden/>
          </w:rPr>
        </w:r>
        <w:r>
          <w:rPr>
            <w:noProof/>
            <w:webHidden/>
          </w:rPr>
          <w:fldChar w:fldCharType="separate"/>
        </w:r>
        <w:r>
          <w:rPr>
            <w:noProof/>
            <w:webHidden/>
          </w:rPr>
          <w:t>41</w:t>
        </w:r>
        <w:r>
          <w:rPr>
            <w:noProof/>
            <w:webHidden/>
          </w:rPr>
          <w:fldChar w:fldCharType="end"/>
        </w:r>
      </w:hyperlink>
    </w:p>
    <w:p w14:paraId="5036E6B7" w14:textId="0DD7A3AE" w:rsidR="00A53A43" w:rsidRDefault="00A53A43">
      <w:pPr>
        <w:pStyle w:val="TableofFigures"/>
        <w:tabs>
          <w:tab w:val="right" w:leader="dot" w:pos="9010"/>
        </w:tabs>
        <w:rPr>
          <w:noProof/>
          <w:color w:val="auto"/>
          <w:kern w:val="2"/>
          <w:sz w:val="24"/>
          <w:lang w:val="en-AU" w:eastAsia="en-AU"/>
          <w14:ligatures w14:val="standardContextual"/>
        </w:rPr>
      </w:pPr>
      <w:hyperlink w:anchor="_Toc215672977" w:history="1">
        <w:r w:rsidRPr="00495566">
          <w:rPr>
            <w:rStyle w:val="Hyperlink"/>
            <w:noProof/>
          </w:rPr>
          <w:t>Figure 6: Confidence in recognising patients experiencing FDSV and CSA and patients using violence and abuse</w:t>
        </w:r>
        <w:r>
          <w:rPr>
            <w:noProof/>
            <w:webHidden/>
          </w:rPr>
          <w:tab/>
        </w:r>
        <w:r>
          <w:rPr>
            <w:noProof/>
            <w:webHidden/>
          </w:rPr>
          <w:fldChar w:fldCharType="begin"/>
        </w:r>
        <w:r>
          <w:rPr>
            <w:noProof/>
            <w:webHidden/>
          </w:rPr>
          <w:instrText xml:space="preserve"> PAGEREF _Toc215672977 \h </w:instrText>
        </w:r>
        <w:r>
          <w:rPr>
            <w:noProof/>
            <w:webHidden/>
          </w:rPr>
        </w:r>
        <w:r>
          <w:rPr>
            <w:noProof/>
            <w:webHidden/>
          </w:rPr>
          <w:fldChar w:fldCharType="separate"/>
        </w:r>
        <w:r>
          <w:rPr>
            <w:noProof/>
            <w:webHidden/>
          </w:rPr>
          <w:t>44</w:t>
        </w:r>
        <w:r>
          <w:rPr>
            <w:noProof/>
            <w:webHidden/>
          </w:rPr>
          <w:fldChar w:fldCharType="end"/>
        </w:r>
      </w:hyperlink>
    </w:p>
    <w:p w14:paraId="653DED1E" w14:textId="689A76DB" w:rsidR="00A53A43" w:rsidRDefault="00A53A43">
      <w:pPr>
        <w:pStyle w:val="TableofFigures"/>
        <w:tabs>
          <w:tab w:val="right" w:leader="dot" w:pos="9010"/>
        </w:tabs>
        <w:rPr>
          <w:noProof/>
          <w:color w:val="auto"/>
          <w:kern w:val="2"/>
          <w:sz w:val="24"/>
          <w:lang w:val="en-AU" w:eastAsia="en-AU"/>
          <w14:ligatures w14:val="standardContextual"/>
        </w:rPr>
      </w:pPr>
      <w:hyperlink w:anchor="_Toc215672978" w:history="1">
        <w:r w:rsidRPr="00495566">
          <w:rPr>
            <w:rStyle w:val="Hyperlink"/>
            <w:noProof/>
          </w:rPr>
          <w:t>Figure 7: Follow-up survey perceptions of the impact of the overall SPC pilot on their ability to recognise and respond to patients experiencing FDSV and CSA and patients using violence and abuse</w:t>
        </w:r>
        <w:r>
          <w:rPr>
            <w:noProof/>
            <w:webHidden/>
          </w:rPr>
          <w:tab/>
        </w:r>
        <w:r>
          <w:rPr>
            <w:noProof/>
            <w:webHidden/>
          </w:rPr>
          <w:fldChar w:fldCharType="begin"/>
        </w:r>
        <w:r>
          <w:rPr>
            <w:noProof/>
            <w:webHidden/>
          </w:rPr>
          <w:instrText xml:space="preserve"> PAGEREF _Toc215672978 \h </w:instrText>
        </w:r>
        <w:r>
          <w:rPr>
            <w:noProof/>
            <w:webHidden/>
          </w:rPr>
        </w:r>
        <w:r>
          <w:rPr>
            <w:noProof/>
            <w:webHidden/>
          </w:rPr>
          <w:fldChar w:fldCharType="separate"/>
        </w:r>
        <w:r>
          <w:rPr>
            <w:noProof/>
            <w:webHidden/>
          </w:rPr>
          <w:t>46</w:t>
        </w:r>
        <w:r>
          <w:rPr>
            <w:noProof/>
            <w:webHidden/>
          </w:rPr>
          <w:fldChar w:fldCharType="end"/>
        </w:r>
      </w:hyperlink>
    </w:p>
    <w:p w14:paraId="13BE94A8" w14:textId="7B7EC5EA" w:rsidR="00A53A43" w:rsidRDefault="00A53A43">
      <w:pPr>
        <w:pStyle w:val="TableofFigures"/>
        <w:tabs>
          <w:tab w:val="right" w:leader="dot" w:pos="9010"/>
        </w:tabs>
        <w:rPr>
          <w:noProof/>
          <w:color w:val="auto"/>
          <w:kern w:val="2"/>
          <w:sz w:val="24"/>
          <w:lang w:val="en-AU" w:eastAsia="en-AU"/>
          <w14:ligatures w14:val="standardContextual"/>
        </w:rPr>
      </w:pPr>
      <w:hyperlink w:anchor="_Toc215672979" w:history="1">
        <w:r w:rsidRPr="00495566">
          <w:rPr>
            <w:rStyle w:val="Hyperlink"/>
            <w:noProof/>
          </w:rPr>
          <w:t>Figure 8: Confidence in appropriately responding to FDSV patients and patients using violence among the primary care sector</w:t>
        </w:r>
        <w:r>
          <w:rPr>
            <w:noProof/>
            <w:webHidden/>
          </w:rPr>
          <w:tab/>
        </w:r>
        <w:r>
          <w:rPr>
            <w:noProof/>
            <w:webHidden/>
          </w:rPr>
          <w:fldChar w:fldCharType="begin"/>
        </w:r>
        <w:r>
          <w:rPr>
            <w:noProof/>
            <w:webHidden/>
          </w:rPr>
          <w:instrText xml:space="preserve"> PAGEREF _Toc215672979 \h </w:instrText>
        </w:r>
        <w:r>
          <w:rPr>
            <w:noProof/>
            <w:webHidden/>
          </w:rPr>
        </w:r>
        <w:r>
          <w:rPr>
            <w:noProof/>
            <w:webHidden/>
          </w:rPr>
          <w:fldChar w:fldCharType="separate"/>
        </w:r>
        <w:r>
          <w:rPr>
            <w:noProof/>
            <w:webHidden/>
          </w:rPr>
          <w:t>47</w:t>
        </w:r>
        <w:r>
          <w:rPr>
            <w:noProof/>
            <w:webHidden/>
          </w:rPr>
          <w:fldChar w:fldCharType="end"/>
        </w:r>
      </w:hyperlink>
    </w:p>
    <w:p w14:paraId="1159B512" w14:textId="26DFA53B" w:rsidR="00A53A43" w:rsidRDefault="00A53A43">
      <w:pPr>
        <w:pStyle w:val="TableofFigures"/>
        <w:tabs>
          <w:tab w:val="right" w:leader="dot" w:pos="9010"/>
        </w:tabs>
        <w:rPr>
          <w:noProof/>
          <w:color w:val="auto"/>
          <w:kern w:val="2"/>
          <w:sz w:val="24"/>
          <w:lang w:val="en-AU" w:eastAsia="en-AU"/>
          <w14:ligatures w14:val="standardContextual"/>
        </w:rPr>
      </w:pPr>
      <w:hyperlink w:anchor="_Toc215672980" w:history="1">
        <w:r w:rsidRPr="00495566">
          <w:rPr>
            <w:rStyle w:val="Hyperlink"/>
            <w:noProof/>
          </w:rPr>
          <w:t xml:space="preserve">Figure 9. </w:t>
        </w:r>
        <w:r w:rsidRPr="00495566">
          <w:rPr>
            <w:rStyle w:val="Hyperlink"/>
            <w:noProof/>
            <w:lang w:val="en-AU"/>
          </w:rPr>
          <w:t>Follow-up survey perceptions of the extent to which the overall SPC Pilot has improved the ease with which patients experiencing FDSV and CSA can access support services</w:t>
        </w:r>
        <w:r>
          <w:rPr>
            <w:noProof/>
            <w:webHidden/>
          </w:rPr>
          <w:tab/>
        </w:r>
        <w:r>
          <w:rPr>
            <w:noProof/>
            <w:webHidden/>
          </w:rPr>
          <w:fldChar w:fldCharType="begin"/>
        </w:r>
        <w:r>
          <w:rPr>
            <w:noProof/>
            <w:webHidden/>
          </w:rPr>
          <w:instrText xml:space="preserve"> PAGEREF _Toc215672980 \h </w:instrText>
        </w:r>
        <w:r>
          <w:rPr>
            <w:noProof/>
            <w:webHidden/>
          </w:rPr>
        </w:r>
        <w:r>
          <w:rPr>
            <w:noProof/>
            <w:webHidden/>
          </w:rPr>
          <w:fldChar w:fldCharType="separate"/>
        </w:r>
        <w:r>
          <w:rPr>
            <w:noProof/>
            <w:webHidden/>
          </w:rPr>
          <w:t>54</w:t>
        </w:r>
        <w:r>
          <w:rPr>
            <w:noProof/>
            <w:webHidden/>
          </w:rPr>
          <w:fldChar w:fldCharType="end"/>
        </w:r>
      </w:hyperlink>
    </w:p>
    <w:p w14:paraId="160AB795" w14:textId="6AC12B16" w:rsidR="00903DF9" w:rsidRDefault="00373DCD" w:rsidP="00314239">
      <w:pPr>
        <w:rPr>
          <w:rFonts w:cstheme="minorHAnsi"/>
          <w:b/>
          <w:bCs/>
          <w:lang w:val="en-AU"/>
        </w:rPr>
      </w:pPr>
      <w:r>
        <w:rPr>
          <w:rFonts w:cstheme="minorHAnsi"/>
          <w:b/>
          <w:bCs/>
          <w:lang w:val="en-AU"/>
        </w:rPr>
        <w:fldChar w:fldCharType="end"/>
      </w:r>
    </w:p>
    <w:p w14:paraId="2E364839" w14:textId="7F0CF70E" w:rsidR="0067108F" w:rsidRPr="00E25F16" w:rsidRDefault="00930D09" w:rsidP="00D866A3">
      <w:pPr>
        <w:pStyle w:val="Heading1"/>
        <w:rPr>
          <w:lang w:val="en-AU"/>
        </w:rPr>
      </w:pPr>
      <w:bookmarkStart w:id="3" w:name="_Toc215672895"/>
      <w:r>
        <w:rPr>
          <w:lang w:val="en-AU"/>
        </w:rPr>
        <w:lastRenderedPageBreak/>
        <w:t xml:space="preserve">Acronyms </w:t>
      </w:r>
      <w:r w:rsidR="00C43578" w:rsidRPr="00865BD4">
        <w:rPr>
          <w:lang w:val="en-AU"/>
        </w:rPr>
        <w:t>and</w:t>
      </w:r>
      <w:r>
        <w:rPr>
          <w:lang w:val="en-AU"/>
        </w:rPr>
        <w:t xml:space="preserve"> g</w:t>
      </w:r>
      <w:r w:rsidRPr="00E25F16">
        <w:rPr>
          <w:lang w:val="en-AU"/>
        </w:rPr>
        <w:t>lossary</w:t>
      </w:r>
      <w:r>
        <w:rPr>
          <w:lang w:val="en-AU"/>
        </w:rPr>
        <w:t xml:space="preserve"> of terms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28" w:type="dxa"/>
          <w:bottom w:w="57" w:type="dxa"/>
          <w:right w:w="28" w:type="dxa"/>
        </w:tblCellMar>
        <w:tblLook w:val="04A0" w:firstRow="1" w:lastRow="0" w:firstColumn="1" w:lastColumn="0" w:noHBand="0" w:noVBand="1"/>
      </w:tblPr>
      <w:tblGrid>
        <w:gridCol w:w="1675"/>
        <w:gridCol w:w="7345"/>
      </w:tblGrid>
      <w:tr w:rsidR="0067108F" w14:paraId="58A42CCA" w14:textId="77777777" w:rsidTr="00217D7C">
        <w:tc>
          <w:tcPr>
            <w:tcW w:w="1675" w:type="dxa"/>
            <w:vAlign w:val="center"/>
          </w:tcPr>
          <w:p w14:paraId="737D8460" w14:textId="5502F626" w:rsidR="0067108F" w:rsidRPr="00E25F16" w:rsidRDefault="0067108F" w:rsidP="00572C9D">
            <w:pPr>
              <w:spacing w:after="0" w:line="240" w:lineRule="auto"/>
              <w:rPr>
                <w:b/>
                <w:bCs/>
                <w:lang w:val="en-AU"/>
              </w:rPr>
            </w:pPr>
            <w:r w:rsidRPr="00E25F16">
              <w:rPr>
                <w:b/>
                <w:bCs/>
                <w:lang w:val="en-AU"/>
              </w:rPr>
              <w:t>A</w:t>
            </w:r>
            <w:r w:rsidR="00E25F16">
              <w:rPr>
                <w:b/>
                <w:bCs/>
                <w:lang w:val="en-AU"/>
              </w:rPr>
              <w:t>C</w:t>
            </w:r>
            <w:r w:rsidRPr="00E25F16">
              <w:rPr>
                <w:b/>
                <w:bCs/>
                <w:lang w:val="en-AU"/>
              </w:rPr>
              <w:t>CHO</w:t>
            </w:r>
          </w:p>
        </w:tc>
        <w:tc>
          <w:tcPr>
            <w:tcW w:w="7345" w:type="dxa"/>
            <w:vAlign w:val="center"/>
          </w:tcPr>
          <w:p w14:paraId="314C56A1" w14:textId="522344F0" w:rsidR="0067108F" w:rsidRDefault="0067108F">
            <w:pPr>
              <w:spacing w:after="0" w:line="240" w:lineRule="auto"/>
              <w:rPr>
                <w:lang w:val="en-AU"/>
              </w:rPr>
            </w:pPr>
            <w:r>
              <w:t xml:space="preserve">Aboriginal </w:t>
            </w:r>
            <w:r w:rsidR="00E25F16">
              <w:t xml:space="preserve">Community </w:t>
            </w:r>
            <w:r>
              <w:t>Controlled Health Organisation</w:t>
            </w:r>
          </w:p>
        </w:tc>
      </w:tr>
      <w:tr w:rsidR="0067108F" w14:paraId="3EB7B604" w14:textId="77777777" w:rsidTr="00217D7C">
        <w:tc>
          <w:tcPr>
            <w:tcW w:w="1675" w:type="dxa"/>
            <w:vAlign w:val="center"/>
          </w:tcPr>
          <w:p w14:paraId="2D57141B" w14:textId="77777777" w:rsidR="0067108F" w:rsidRPr="00E25F16" w:rsidRDefault="0067108F" w:rsidP="00572C9D">
            <w:pPr>
              <w:spacing w:after="0" w:line="240" w:lineRule="auto"/>
              <w:rPr>
                <w:b/>
                <w:bCs/>
                <w:lang w:val="en-AU"/>
              </w:rPr>
            </w:pPr>
            <w:r w:rsidRPr="00E25F16">
              <w:rPr>
                <w:b/>
                <w:bCs/>
                <w:lang w:val="en-AU"/>
              </w:rPr>
              <w:t>ACTPHN</w:t>
            </w:r>
          </w:p>
        </w:tc>
        <w:tc>
          <w:tcPr>
            <w:tcW w:w="7345" w:type="dxa"/>
            <w:vAlign w:val="center"/>
          </w:tcPr>
          <w:p w14:paraId="00AB17AB" w14:textId="77777777" w:rsidR="0067108F" w:rsidRDefault="0067108F">
            <w:pPr>
              <w:spacing w:after="0" w:line="240" w:lineRule="auto"/>
              <w:rPr>
                <w:lang w:val="en-AU"/>
              </w:rPr>
            </w:pPr>
            <w:r>
              <w:rPr>
                <w:lang w:val="en-AU"/>
              </w:rPr>
              <w:t>Australian Capital Territory Primary Health Network</w:t>
            </w:r>
          </w:p>
        </w:tc>
      </w:tr>
      <w:tr w:rsidR="0067108F" w14:paraId="6C80FCDF" w14:textId="77777777" w:rsidTr="00217D7C">
        <w:tc>
          <w:tcPr>
            <w:tcW w:w="1675" w:type="dxa"/>
            <w:vAlign w:val="center"/>
          </w:tcPr>
          <w:p w14:paraId="28CE8874" w14:textId="77777777" w:rsidR="0067108F" w:rsidRPr="00E25F16" w:rsidRDefault="0067108F" w:rsidP="00572C9D">
            <w:pPr>
              <w:spacing w:after="0" w:line="240" w:lineRule="auto"/>
              <w:rPr>
                <w:b/>
                <w:bCs/>
                <w:lang w:val="en-AU"/>
              </w:rPr>
            </w:pPr>
            <w:r w:rsidRPr="00E25F16">
              <w:rPr>
                <w:b/>
                <w:bCs/>
                <w:lang w:val="en-AU"/>
              </w:rPr>
              <w:t>A-LIVES</w:t>
            </w:r>
          </w:p>
        </w:tc>
        <w:tc>
          <w:tcPr>
            <w:tcW w:w="7345" w:type="dxa"/>
            <w:vAlign w:val="center"/>
          </w:tcPr>
          <w:p w14:paraId="165596A5" w14:textId="77777777" w:rsidR="0067108F" w:rsidRDefault="0067108F">
            <w:pPr>
              <w:spacing w:after="0" w:line="240" w:lineRule="auto"/>
              <w:rPr>
                <w:lang w:val="en-AU"/>
              </w:rPr>
            </w:pPr>
            <w:r>
              <w:t>Aware, Alert, Ask and Listen, Inquire, Validate, Enhance Safety, Support</w:t>
            </w:r>
          </w:p>
        </w:tc>
      </w:tr>
      <w:tr w:rsidR="0067108F" w14:paraId="3A464BCE" w14:textId="77777777" w:rsidTr="00217D7C">
        <w:tc>
          <w:tcPr>
            <w:tcW w:w="1675" w:type="dxa"/>
            <w:vAlign w:val="center"/>
          </w:tcPr>
          <w:p w14:paraId="2B71FB69" w14:textId="77777777" w:rsidR="0067108F" w:rsidRPr="00E25F16" w:rsidRDefault="0067108F" w:rsidP="00572C9D">
            <w:pPr>
              <w:spacing w:after="0" w:line="240" w:lineRule="auto"/>
              <w:rPr>
                <w:b/>
                <w:bCs/>
                <w:lang w:val="en-AU"/>
              </w:rPr>
            </w:pPr>
            <w:r w:rsidRPr="00E25F16">
              <w:rPr>
                <w:b/>
                <w:bCs/>
                <w:lang w:val="en-AU"/>
              </w:rPr>
              <w:t>AMS</w:t>
            </w:r>
          </w:p>
        </w:tc>
        <w:tc>
          <w:tcPr>
            <w:tcW w:w="7345" w:type="dxa"/>
            <w:vAlign w:val="center"/>
          </w:tcPr>
          <w:p w14:paraId="4EC6C37C" w14:textId="77777777" w:rsidR="0067108F" w:rsidRDefault="0067108F">
            <w:pPr>
              <w:spacing w:after="0" w:line="240" w:lineRule="auto"/>
              <w:rPr>
                <w:lang w:val="en-AU"/>
              </w:rPr>
            </w:pPr>
            <w:r>
              <w:rPr>
                <w:lang w:val="en-AU"/>
              </w:rPr>
              <w:t>Aboriginal Medical Service</w:t>
            </w:r>
          </w:p>
        </w:tc>
      </w:tr>
      <w:tr w:rsidR="0067108F" w14:paraId="22CBB10E" w14:textId="77777777" w:rsidTr="00217D7C">
        <w:tc>
          <w:tcPr>
            <w:tcW w:w="1675" w:type="dxa"/>
            <w:vAlign w:val="center"/>
          </w:tcPr>
          <w:p w14:paraId="35D6FCEC" w14:textId="77777777" w:rsidR="0067108F" w:rsidRPr="00E25F16" w:rsidRDefault="0067108F" w:rsidP="00572C9D">
            <w:pPr>
              <w:spacing w:after="0" w:line="240" w:lineRule="auto"/>
              <w:rPr>
                <w:b/>
                <w:bCs/>
                <w:lang w:val="en-AU"/>
              </w:rPr>
            </w:pPr>
            <w:r w:rsidRPr="00E25F16">
              <w:rPr>
                <w:b/>
                <w:bCs/>
                <w:lang w:val="en-AU"/>
              </w:rPr>
              <w:t>BSPHN</w:t>
            </w:r>
          </w:p>
        </w:tc>
        <w:tc>
          <w:tcPr>
            <w:tcW w:w="7345" w:type="dxa"/>
            <w:vAlign w:val="center"/>
          </w:tcPr>
          <w:p w14:paraId="13B1B078" w14:textId="77777777" w:rsidR="0067108F" w:rsidRDefault="0067108F">
            <w:pPr>
              <w:spacing w:after="0" w:line="240" w:lineRule="auto"/>
              <w:rPr>
                <w:lang w:val="en-AU"/>
              </w:rPr>
            </w:pPr>
            <w:r>
              <w:rPr>
                <w:lang w:val="en-AU"/>
              </w:rPr>
              <w:t>Brisbane South Primary Health Network</w:t>
            </w:r>
          </w:p>
        </w:tc>
      </w:tr>
      <w:tr w:rsidR="0067108F" w14:paraId="23CE97B1" w14:textId="77777777" w:rsidTr="00217D7C">
        <w:tc>
          <w:tcPr>
            <w:tcW w:w="1675" w:type="dxa"/>
            <w:vAlign w:val="center"/>
          </w:tcPr>
          <w:p w14:paraId="7B54282B" w14:textId="77777777" w:rsidR="0067108F" w:rsidRPr="00E25F16" w:rsidRDefault="0067108F" w:rsidP="00572C9D">
            <w:pPr>
              <w:spacing w:after="0" w:line="240" w:lineRule="auto"/>
              <w:rPr>
                <w:b/>
                <w:bCs/>
                <w:lang w:val="en-AU"/>
              </w:rPr>
            </w:pPr>
            <w:r w:rsidRPr="00E25F16">
              <w:rPr>
                <w:b/>
                <w:bCs/>
                <w:lang w:val="en-AU"/>
              </w:rPr>
              <w:t>CALD</w:t>
            </w:r>
          </w:p>
        </w:tc>
        <w:tc>
          <w:tcPr>
            <w:tcW w:w="7345" w:type="dxa"/>
            <w:vAlign w:val="center"/>
          </w:tcPr>
          <w:p w14:paraId="669601C4" w14:textId="77777777" w:rsidR="0067108F" w:rsidRDefault="0067108F">
            <w:pPr>
              <w:spacing w:after="0" w:line="240" w:lineRule="auto"/>
              <w:rPr>
                <w:lang w:val="en-AU"/>
              </w:rPr>
            </w:pPr>
            <w:r>
              <w:rPr>
                <w:lang w:val="en-AU"/>
              </w:rPr>
              <w:t>Culturally and linguistically diverse</w:t>
            </w:r>
          </w:p>
        </w:tc>
      </w:tr>
      <w:tr w:rsidR="0067108F" w14:paraId="660EA646" w14:textId="77777777" w:rsidTr="00217D7C">
        <w:tc>
          <w:tcPr>
            <w:tcW w:w="1675" w:type="dxa"/>
            <w:vAlign w:val="center"/>
          </w:tcPr>
          <w:p w14:paraId="479E32D3" w14:textId="77777777" w:rsidR="0067108F" w:rsidRPr="00E25F16" w:rsidRDefault="0067108F" w:rsidP="00572C9D">
            <w:pPr>
              <w:spacing w:after="0" w:line="240" w:lineRule="auto"/>
              <w:rPr>
                <w:b/>
                <w:bCs/>
                <w:lang w:val="en-AU"/>
              </w:rPr>
            </w:pPr>
            <w:r w:rsidRPr="00E25F16">
              <w:rPr>
                <w:b/>
                <w:bCs/>
                <w:lang w:val="en-AU"/>
              </w:rPr>
              <w:t>CAWLS</w:t>
            </w:r>
          </w:p>
        </w:tc>
        <w:tc>
          <w:tcPr>
            <w:tcW w:w="7345" w:type="dxa"/>
            <w:vAlign w:val="center"/>
          </w:tcPr>
          <w:p w14:paraId="1B10941C" w14:textId="77777777" w:rsidR="0067108F" w:rsidRDefault="0067108F">
            <w:pPr>
              <w:spacing w:after="0" w:line="240" w:lineRule="auto"/>
              <w:rPr>
                <w:lang w:val="en-AU"/>
              </w:rPr>
            </w:pPr>
            <w:r w:rsidRPr="00C122F4">
              <w:rPr>
                <w:lang w:val="en-AU"/>
              </w:rPr>
              <w:t>Central Australian Women</w:t>
            </w:r>
            <w:r>
              <w:rPr>
                <w:lang w:val="en-AU"/>
              </w:rPr>
              <w:t>’</w:t>
            </w:r>
            <w:r w:rsidRPr="00C122F4">
              <w:rPr>
                <w:lang w:val="en-AU"/>
              </w:rPr>
              <w:t>s Legal Service</w:t>
            </w:r>
          </w:p>
        </w:tc>
      </w:tr>
      <w:tr w:rsidR="0067108F" w14:paraId="506822B8" w14:textId="77777777" w:rsidTr="00217D7C">
        <w:tc>
          <w:tcPr>
            <w:tcW w:w="1675" w:type="dxa"/>
            <w:vAlign w:val="center"/>
          </w:tcPr>
          <w:p w14:paraId="5B0DBCCB" w14:textId="77777777" w:rsidR="0067108F" w:rsidRPr="00E25F16" w:rsidRDefault="0067108F" w:rsidP="00572C9D">
            <w:pPr>
              <w:spacing w:after="0" w:line="240" w:lineRule="auto"/>
              <w:rPr>
                <w:b/>
                <w:bCs/>
                <w:lang w:val="en-AU"/>
              </w:rPr>
            </w:pPr>
            <w:r w:rsidRPr="00E25F16">
              <w:rPr>
                <w:b/>
                <w:bCs/>
                <w:lang w:val="en-AU"/>
              </w:rPr>
              <w:t>CCDVCAS</w:t>
            </w:r>
          </w:p>
        </w:tc>
        <w:tc>
          <w:tcPr>
            <w:tcW w:w="7345" w:type="dxa"/>
            <w:vAlign w:val="center"/>
          </w:tcPr>
          <w:p w14:paraId="3910B121" w14:textId="77777777" w:rsidR="0067108F" w:rsidRPr="00C122F4" w:rsidRDefault="0067108F">
            <w:pPr>
              <w:spacing w:after="0" w:line="240" w:lineRule="auto"/>
              <w:rPr>
                <w:lang w:val="en-AU"/>
              </w:rPr>
            </w:pPr>
            <w:r>
              <w:rPr>
                <w:lang w:val="en-AU"/>
              </w:rPr>
              <w:t xml:space="preserve">Central Coast Domestic Violence Court Advocacy Service Inc. </w:t>
            </w:r>
          </w:p>
        </w:tc>
      </w:tr>
      <w:tr w:rsidR="0067108F" w14:paraId="55B0B281" w14:textId="77777777" w:rsidTr="00217D7C">
        <w:tc>
          <w:tcPr>
            <w:tcW w:w="1675" w:type="dxa"/>
            <w:vAlign w:val="center"/>
          </w:tcPr>
          <w:p w14:paraId="4608BD9E" w14:textId="77777777" w:rsidR="0067108F" w:rsidRPr="00E25F16" w:rsidRDefault="0067108F" w:rsidP="00572C9D">
            <w:pPr>
              <w:spacing w:after="0" w:line="240" w:lineRule="auto"/>
              <w:rPr>
                <w:b/>
                <w:bCs/>
                <w:lang w:val="en-AU"/>
              </w:rPr>
            </w:pPr>
            <w:r w:rsidRPr="00E25F16">
              <w:rPr>
                <w:b/>
                <w:bCs/>
                <w:lang w:val="en-AU"/>
              </w:rPr>
              <w:t>CESPHN</w:t>
            </w:r>
          </w:p>
        </w:tc>
        <w:tc>
          <w:tcPr>
            <w:tcW w:w="7345" w:type="dxa"/>
            <w:vAlign w:val="center"/>
          </w:tcPr>
          <w:p w14:paraId="585F28E5" w14:textId="77777777" w:rsidR="0067108F" w:rsidRPr="00C122F4" w:rsidRDefault="0067108F">
            <w:pPr>
              <w:spacing w:after="0" w:line="240" w:lineRule="auto"/>
              <w:rPr>
                <w:lang w:val="en-AU"/>
              </w:rPr>
            </w:pPr>
            <w:r>
              <w:rPr>
                <w:lang w:val="en-AU"/>
              </w:rPr>
              <w:t>Central and Eastern Sydney Primary Health Network</w:t>
            </w:r>
          </w:p>
        </w:tc>
      </w:tr>
      <w:tr w:rsidR="0067108F" w14:paraId="6700C97C" w14:textId="77777777" w:rsidTr="00217D7C">
        <w:tc>
          <w:tcPr>
            <w:tcW w:w="1675" w:type="dxa"/>
            <w:vAlign w:val="center"/>
          </w:tcPr>
          <w:p w14:paraId="76BCEC7B" w14:textId="77777777" w:rsidR="0067108F" w:rsidRPr="00E25F16" w:rsidRDefault="0067108F" w:rsidP="00572C9D">
            <w:pPr>
              <w:spacing w:after="0" w:line="240" w:lineRule="auto"/>
              <w:rPr>
                <w:b/>
                <w:bCs/>
                <w:lang w:val="en-AU"/>
              </w:rPr>
            </w:pPr>
            <w:r w:rsidRPr="00E25F16">
              <w:rPr>
                <w:b/>
                <w:bCs/>
                <w:lang w:val="en-AU"/>
              </w:rPr>
              <w:t>CI</w:t>
            </w:r>
          </w:p>
        </w:tc>
        <w:tc>
          <w:tcPr>
            <w:tcW w:w="7345" w:type="dxa"/>
            <w:vAlign w:val="center"/>
          </w:tcPr>
          <w:p w14:paraId="48C920EC" w14:textId="77777777" w:rsidR="0067108F" w:rsidRDefault="0067108F">
            <w:pPr>
              <w:spacing w:after="0" w:line="240" w:lineRule="auto"/>
              <w:rPr>
                <w:lang w:val="en-AU"/>
              </w:rPr>
            </w:pPr>
            <w:r>
              <w:rPr>
                <w:lang w:val="en-AU"/>
              </w:rPr>
              <w:t>Confidence interval</w:t>
            </w:r>
          </w:p>
        </w:tc>
      </w:tr>
      <w:tr w:rsidR="0067108F" w14:paraId="27BA635A" w14:textId="77777777" w:rsidTr="00217D7C">
        <w:tc>
          <w:tcPr>
            <w:tcW w:w="1675" w:type="dxa"/>
            <w:vAlign w:val="center"/>
          </w:tcPr>
          <w:p w14:paraId="243E8C64" w14:textId="77777777" w:rsidR="0067108F" w:rsidRPr="00E25F16" w:rsidRDefault="0067108F" w:rsidP="00572C9D">
            <w:pPr>
              <w:spacing w:after="0" w:line="240" w:lineRule="auto"/>
              <w:rPr>
                <w:b/>
                <w:bCs/>
                <w:lang w:val="en-AU"/>
              </w:rPr>
            </w:pPr>
            <w:r w:rsidRPr="00E25F16">
              <w:rPr>
                <w:b/>
                <w:bCs/>
                <w:lang w:val="en-AU"/>
              </w:rPr>
              <w:t>CoP</w:t>
            </w:r>
          </w:p>
        </w:tc>
        <w:tc>
          <w:tcPr>
            <w:tcW w:w="7345" w:type="dxa"/>
            <w:vAlign w:val="center"/>
          </w:tcPr>
          <w:p w14:paraId="0E9C92DA" w14:textId="72D143D7" w:rsidR="0067108F" w:rsidRDefault="0067108F">
            <w:pPr>
              <w:spacing w:after="0" w:line="240" w:lineRule="auto"/>
              <w:rPr>
                <w:lang w:val="en-AU"/>
              </w:rPr>
            </w:pPr>
            <w:r>
              <w:rPr>
                <w:lang w:val="en-AU"/>
              </w:rPr>
              <w:t xml:space="preserve">Community of </w:t>
            </w:r>
            <w:r w:rsidR="0067269A">
              <w:rPr>
                <w:lang w:val="en-AU"/>
              </w:rPr>
              <w:t>P</w:t>
            </w:r>
            <w:r>
              <w:rPr>
                <w:lang w:val="en-AU"/>
              </w:rPr>
              <w:t>ractice</w:t>
            </w:r>
          </w:p>
        </w:tc>
      </w:tr>
      <w:tr w:rsidR="0067108F" w14:paraId="2A316891" w14:textId="77777777" w:rsidTr="00217D7C">
        <w:tc>
          <w:tcPr>
            <w:tcW w:w="1675" w:type="dxa"/>
            <w:vAlign w:val="center"/>
          </w:tcPr>
          <w:p w14:paraId="34824957" w14:textId="77777777" w:rsidR="0067108F" w:rsidRPr="00E25F16" w:rsidRDefault="0067108F" w:rsidP="00572C9D">
            <w:pPr>
              <w:spacing w:after="0" w:line="240" w:lineRule="auto"/>
              <w:rPr>
                <w:b/>
                <w:bCs/>
                <w:lang w:val="en-AU"/>
              </w:rPr>
            </w:pPr>
            <w:r w:rsidRPr="00E25F16">
              <w:rPr>
                <w:b/>
                <w:bCs/>
                <w:lang w:val="en-AU"/>
              </w:rPr>
              <w:t>COVID-19</w:t>
            </w:r>
          </w:p>
        </w:tc>
        <w:tc>
          <w:tcPr>
            <w:tcW w:w="7345" w:type="dxa"/>
            <w:vAlign w:val="center"/>
          </w:tcPr>
          <w:p w14:paraId="054459B0" w14:textId="77777777" w:rsidR="0067108F" w:rsidRDefault="0067108F">
            <w:pPr>
              <w:spacing w:after="0" w:line="240" w:lineRule="auto"/>
              <w:rPr>
                <w:lang w:val="en-AU"/>
              </w:rPr>
            </w:pPr>
            <w:r>
              <w:t>Coronavirus disease</w:t>
            </w:r>
          </w:p>
        </w:tc>
      </w:tr>
      <w:tr w:rsidR="0067108F" w14:paraId="50ADB613" w14:textId="77777777" w:rsidTr="00217D7C">
        <w:tc>
          <w:tcPr>
            <w:tcW w:w="1675" w:type="dxa"/>
            <w:vAlign w:val="center"/>
          </w:tcPr>
          <w:p w14:paraId="44853BEC" w14:textId="77777777" w:rsidR="0067108F" w:rsidRPr="00E25F16" w:rsidRDefault="0067108F" w:rsidP="00572C9D">
            <w:pPr>
              <w:spacing w:after="0" w:line="240" w:lineRule="auto"/>
              <w:rPr>
                <w:b/>
                <w:bCs/>
                <w:lang w:val="en-AU"/>
              </w:rPr>
            </w:pPr>
            <w:r w:rsidRPr="00E25F16">
              <w:rPr>
                <w:b/>
                <w:bCs/>
                <w:lang w:val="en-AU"/>
              </w:rPr>
              <w:t>CPD</w:t>
            </w:r>
          </w:p>
        </w:tc>
        <w:tc>
          <w:tcPr>
            <w:tcW w:w="7345" w:type="dxa"/>
            <w:vAlign w:val="center"/>
          </w:tcPr>
          <w:p w14:paraId="46589DE2" w14:textId="77777777" w:rsidR="0067108F" w:rsidRDefault="0067108F">
            <w:pPr>
              <w:spacing w:after="0" w:line="240" w:lineRule="auto"/>
            </w:pPr>
            <w:r w:rsidRPr="00F40F65">
              <w:rPr>
                <w:rFonts w:eastAsia="Arial" w:cstheme="minorHAnsi"/>
                <w:szCs w:val="20"/>
              </w:rPr>
              <w:t>Continuing professional development</w:t>
            </w:r>
          </w:p>
        </w:tc>
      </w:tr>
      <w:tr w:rsidR="0067108F" w14:paraId="1CB7DAE9" w14:textId="77777777" w:rsidTr="00217D7C">
        <w:tc>
          <w:tcPr>
            <w:tcW w:w="1675" w:type="dxa"/>
            <w:vAlign w:val="center"/>
          </w:tcPr>
          <w:p w14:paraId="332EE1FA" w14:textId="77777777" w:rsidR="0067108F" w:rsidRPr="00E25F16" w:rsidRDefault="0067108F" w:rsidP="00572C9D">
            <w:pPr>
              <w:spacing w:after="0" w:line="240" w:lineRule="auto"/>
              <w:rPr>
                <w:b/>
                <w:bCs/>
                <w:lang w:val="en-AU"/>
              </w:rPr>
            </w:pPr>
            <w:r w:rsidRPr="00E25F16">
              <w:rPr>
                <w:b/>
                <w:bCs/>
                <w:lang w:val="en-AU"/>
              </w:rPr>
              <w:t>CRARMF</w:t>
            </w:r>
          </w:p>
        </w:tc>
        <w:tc>
          <w:tcPr>
            <w:tcW w:w="7345" w:type="dxa"/>
            <w:vAlign w:val="center"/>
          </w:tcPr>
          <w:p w14:paraId="289FFCF4" w14:textId="77777777" w:rsidR="0067108F" w:rsidRDefault="0067108F">
            <w:pPr>
              <w:spacing w:after="0" w:line="240" w:lineRule="auto"/>
              <w:rPr>
                <w:lang w:val="en-AU"/>
              </w:rPr>
            </w:pPr>
            <w:r w:rsidRPr="00F40F65">
              <w:rPr>
                <w:rStyle w:val="normaltextrun"/>
                <w:rFonts w:cstheme="minorHAnsi"/>
                <w:color w:val="0C2340"/>
                <w:szCs w:val="20"/>
                <w:bdr w:val="none" w:sz="0" w:space="0" w:color="auto" w:frame="1"/>
              </w:rPr>
              <w:t>Common Risk Assessment and Risk Management Framework</w:t>
            </w:r>
          </w:p>
        </w:tc>
      </w:tr>
      <w:tr w:rsidR="0067108F" w14:paraId="4C02D962" w14:textId="77777777" w:rsidTr="00217D7C">
        <w:tc>
          <w:tcPr>
            <w:tcW w:w="1675" w:type="dxa"/>
            <w:vAlign w:val="center"/>
          </w:tcPr>
          <w:p w14:paraId="5455CDF2" w14:textId="77777777" w:rsidR="0067108F" w:rsidRPr="00E25F16" w:rsidRDefault="0067108F" w:rsidP="00572C9D">
            <w:pPr>
              <w:spacing w:after="0" w:line="240" w:lineRule="auto"/>
              <w:rPr>
                <w:b/>
                <w:bCs/>
                <w:lang w:val="en-AU"/>
              </w:rPr>
            </w:pPr>
            <w:r w:rsidRPr="00E25F16">
              <w:rPr>
                <w:b/>
                <w:bCs/>
                <w:lang w:val="en-AU"/>
              </w:rPr>
              <w:t>CRCC</w:t>
            </w:r>
          </w:p>
        </w:tc>
        <w:tc>
          <w:tcPr>
            <w:tcW w:w="7345" w:type="dxa"/>
            <w:vAlign w:val="center"/>
          </w:tcPr>
          <w:p w14:paraId="7ACAAAAE" w14:textId="77777777" w:rsidR="0067108F" w:rsidRDefault="0067108F">
            <w:pPr>
              <w:spacing w:after="0" w:line="240" w:lineRule="auto"/>
              <w:rPr>
                <w:lang w:val="en-AU"/>
              </w:rPr>
            </w:pPr>
            <w:r>
              <w:rPr>
                <w:lang w:val="en-AU"/>
              </w:rPr>
              <w:t>Canberra Rape Crisis Centre</w:t>
            </w:r>
          </w:p>
        </w:tc>
      </w:tr>
      <w:tr w:rsidR="0067108F" w14:paraId="1620D16C" w14:textId="77777777" w:rsidTr="00217D7C">
        <w:tc>
          <w:tcPr>
            <w:tcW w:w="1675" w:type="dxa"/>
            <w:vAlign w:val="center"/>
          </w:tcPr>
          <w:p w14:paraId="245A6E54" w14:textId="77777777" w:rsidR="0067108F" w:rsidRPr="00E25F16" w:rsidRDefault="0067108F" w:rsidP="00572C9D">
            <w:pPr>
              <w:spacing w:after="0" w:line="240" w:lineRule="auto"/>
              <w:rPr>
                <w:b/>
                <w:bCs/>
                <w:lang w:val="en-AU"/>
              </w:rPr>
            </w:pPr>
            <w:r w:rsidRPr="00E25F16">
              <w:rPr>
                <w:b/>
                <w:bCs/>
                <w:lang w:val="en-AU"/>
              </w:rPr>
              <w:t>CRM</w:t>
            </w:r>
          </w:p>
        </w:tc>
        <w:tc>
          <w:tcPr>
            <w:tcW w:w="7345" w:type="dxa"/>
            <w:vAlign w:val="center"/>
          </w:tcPr>
          <w:p w14:paraId="3C474B4E" w14:textId="77777777" w:rsidR="0067108F" w:rsidRDefault="0067108F">
            <w:pPr>
              <w:spacing w:after="0" w:line="240" w:lineRule="auto"/>
              <w:rPr>
                <w:lang w:val="en-AU"/>
              </w:rPr>
            </w:pPr>
            <w:r w:rsidRPr="00F40F65">
              <w:rPr>
                <w:rStyle w:val="normaltextrun"/>
                <w:rFonts w:cstheme="minorHAnsi"/>
                <w:color w:val="0C2340"/>
                <w:szCs w:val="20"/>
                <w:bdr w:val="none" w:sz="0" w:space="0" w:color="auto" w:frame="1"/>
              </w:rPr>
              <w:t>Customer Relationship Management</w:t>
            </w:r>
          </w:p>
        </w:tc>
      </w:tr>
      <w:tr w:rsidR="0067108F" w14:paraId="38DDC7C9" w14:textId="77777777" w:rsidTr="00217D7C">
        <w:tc>
          <w:tcPr>
            <w:tcW w:w="1675" w:type="dxa"/>
            <w:vAlign w:val="center"/>
          </w:tcPr>
          <w:p w14:paraId="040EC6CC" w14:textId="77777777" w:rsidR="0067108F" w:rsidRPr="00E25F16" w:rsidRDefault="0067108F" w:rsidP="00572C9D">
            <w:pPr>
              <w:spacing w:after="0" w:line="240" w:lineRule="auto"/>
              <w:rPr>
                <w:b/>
                <w:bCs/>
                <w:lang w:val="en-AU"/>
              </w:rPr>
            </w:pPr>
            <w:r w:rsidRPr="00E25F16">
              <w:rPr>
                <w:b/>
                <w:bCs/>
                <w:lang w:val="en-AU"/>
              </w:rPr>
              <w:t>CSA</w:t>
            </w:r>
          </w:p>
        </w:tc>
        <w:tc>
          <w:tcPr>
            <w:tcW w:w="7345" w:type="dxa"/>
            <w:vAlign w:val="center"/>
          </w:tcPr>
          <w:p w14:paraId="45ED3A2E" w14:textId="77777777" w:rsidR="0067108F" w:rsidRDefault="0067108F">
            <w:pPr>
              <w:spacing w:after="0" w:line="240" w:lineRule="auto"/>
              <w:rPr>
                <w:lang w:val="en-AU"/>
              </w:rPr>
            </w:pPr>
            <w:r>
              <w:rPr>
                <w:lang w:val="en-AU"/>
              </w:rPr>
              <w:t>Child sexual abuse</w:t>
            </w:r>
          </w:p>
        </w:tc>
      </w:tr>
      <w:tr w:rsidR="0067108F" w14:paraId="3BC6CEA2" w14:textId="77777777" w:rsidTr="00217D7C">
        <w:tc>
          <w:tcPr>
            <w:tcW w:w="1675" w:type="dxa"/>
            <w:vAlign w:val="center"/>
          </w:tcPr>
          <w:p w14:paraId="2F463207" w14:textId="77777777" w:rsidR="0067108F" w:rsidRPr="00E25F16" w:rsidRDefault="0067108F" w:rsidP="00572C9D">
            <w:pPr>
              <w:spacing w:after="0" w:line="240" w:lineRule="auto"/>
              <w:rPr>
                <w:b/>
                <w:bCs/>
                <w:lang w:val="en-AU"/>
              </w:rPr>
            </w:pPr>
            <w:r w:rsidRPr="00E25F16">
              <w:rPr>
                <w:b/>
                <w:bCs/>
                <w:lang w:val="en-AU"/>
              </w:rPr>
              <w:t>DFSV</w:t>
            </w:r>
          </w:p>
        </w:tc>
        <w:tc>
          <w:tcPr>
            <w:tcW w:w="7345" w:type="dxa"/>
            <w:vAlign w:val="center"/>
          </w:tcPr>
          <w:p w14:paraId="32F9FF60" w14:textId="77777777" w:rsidR="0067108F" w:rsidRDefault="0067108F">
            <w:pPr>
              <w:spacing w:after="0" w:line="240" w:lineRule="auto"/>
              <w:rPr>
                <w:lang w:val="en-AU"/>
              </w:rPr>
            </w:pPr>
            <w:r>
              <w:rPr>
                <w:lang w:val="en-AU"/>
              </w:rPr>
              <w:t>Domestic, family and sexual violence</w:t>
            </w:r>
          </w:p>
        </w:tc>
      </w:tr>
      <w:tr w:rsidR="0067108F" w14:paraId="67B423F1" w14:textId="77777777" w:rsidTr="00217D7C">
        <w:tc>
          <w:tcPr>
            <w:tcW w:w="1675" w:type="dxa"/>
            <w:vAlign w:val="center"/>
          </w:tcPr>
          <w:p w14:paraId="54F1DEA3" w14:textId="77777777" w:rsidR="0067108F" w:rsidRPr="00E25F16" w:rsidRDefault="0067108F" w:rsidP="00572C9D">
            <w:pPr>
              <w:spacing w:after="0" w:line="240" w:lineRule="auto"/>
              <w:rPr>
                <w:b/>
                <w:bCs/>
                <w:lang w:val="en-AU"/>
              </w:rPr>
            </w:pPr>
            <w:r w:rsidRPr="00E25F16">
              <w:rPr>
                <w:b/>
                <w:bCs/>
                <w:lang w:val="en-AU"/>
              </w:rPr>
              <w:t>DFV</w:t>
            </w:r>
          </w:p>
        </w:tc>
        <w:tc>
          <w:tcPr>
            <w:tcW w:w="7345" w:type="dxa"/>
            <w:vAlign w:val="center"/>
          </w:tcPr>
          <w:p w14:paraId="5DF6FF7C" w14:textId="77777777" w:rsidR="0067108F" w:rsidRDefault="0067108F">
            <w:pPr>
              <w:spacing w:after="0" w:line="240" w:lineRule="auto"/>
              <w:rPr>
                <w:lang w:val="en-AU"/>
              </w:rPr>
            </w:pPr>
            <w:r>
              <w:rPr>
                <w:lang w:val="en-AU"/>
              </w:rPr>
              <w:t>Domestic and family violence</w:t>
            </w:r>
          </w:p>
        </w:tc>
      </w:tr>
      <w:tr w:rsidR="0067108F" w14:paraId="079B6DE7" w14:textId="77777777" w:rsidTr="00217D7C">
        <w:tc>
          <w:tcPr>
            <w:tcW w:w="1675" w:type="dxa"/>
            <w:vAlign w:val="center"/>
          </w:tcPr>
          <w:p w14:paraId="04D3C3F9" w14:textId="2F6EC408" w:rsidR="0067108F" w:rsidRPr="00E25F16" w:rsidRDefault="0067108F" w:rsidP="00572C9D">
            <w:pPr>
              <w:spacing w:after="0" w:line="240" w:lineRule="auto"/>
              <w:rPr>
                <w:b/>
                <w:bCs/>
                <w:lang w:val="en-AU"/>
              </w:rPr>
            </w:pPr>
            <w:r w:rsidRPr="00E25F16">
              <w:rPr>
                <w:b/>
                <w:bCs/>
                <w:lang w:val="en-AU"/>
              </w:rPr>
              <w:t>DH</w:t>
            </w:r>
            <w:r w:rsidR="005A008E">
              <w:rPr>
                <w:b/>
                <w:bCs/>
                <w:lang w:val="en-AU"/>
              </w:rPr>
              <w:t>DA</w:t>
            </w:r>
          </w:p>
        </w:tc>
        <w:tc>
          <w:tcPr>
            <w:tcW w:w="7345" w:type="dxa"/>
            <w:vAlign w:val="center"/>
          </w:tcPr>
          <w:p w14:paraId="4B11DEC1" w14:textId="38E258AA" w:rsidR="0067108F" w:rsidRDefault="0067108F">
            <w:pPr>
              <w:spacing w:after="0" w:line="240" w:lineRule="auto"/>
              <w:rPr>
                <w:lang w:val="en-AU"/>
              </w:rPr>
            </w:pPr>
            <w:r>
              <w:rPr>
                <w:lang w:val="en-AU"/>
              </w:rPr>
              <w:t>Department of Health</w:t>
            </w:r>
            <w:r w:rsidR="005A008E">
              <w:rPr>
                <w:lang w:val="en-AU"/>
              </w:rPr>
              <w:t>, Disability</w:t>
            </w:r>
            <w:r>
              <w:rPr>
                <w:lang w:val="en-AU"/>
              </w:rPr>
              <w:t xml:space="preserve"> and </w:t>
            </w:r>
            <w:r w:rsidR="005A008E">
              <w:rPr>
                <w:lang w:val="en-AU"/>
              </w:rPr>
              <w:t>Ageing</w:t>
            </w:r>
          </w:p>
        </w:tc>
      </w:tr>
      <w:tr w:rsidR="0067108F" w14:paraId="28691CB7" w14:textId="77777777" w:rsidTr="00217D7C">
        <w:tc>
          <w:tcPr>
            <w:tcW w:w="1675" w:type="dxa"/>
            <w:vAlign w:val="center"/>
          </w:tcPr>
          <w:p w14:paraId="70D3FDF3" w14:textId="77777777" w:rsidR="0067108F" w:rsidRPr="00E25F16" w:rsidRDefault="0067108F" w:rsidP="00572C9D">
            <w:pPr>
              <w:spacing w:after="0" w:line="240" w:lineRule="auto"/>
              <w:rPr>
                <w:b/>
                <w:bCs/>
                <w:lang w:val="en-AU"/>
              </w:rPr>
            </w:pPr>
            <w:r w:rsidRPr="00E25F16">
              <w:rPr>
                <w:b/>
                <w:bCs/>
                <w:lang w:val="en-AU"/>
              </w:rPr>
              <w:t>DV</w:t>
            </w:r>
          </w:p>
        </w:tc>
        <w:tc>
          <w:tcPr>
            <w:tcW w:w="7345" w:type="dxa"/>
            <w:vAlign w:val="center"/>
          </w:tcPr>
          <w:p w14:paraId="0FC2349D" w14:textId="77777777" w:rsidR="0067108F" w:rsidRDefault="0067108F">
            <w:pPr>
              <w:spacing w:after="0" w:line="240" w:lineRule="auto"/>
              <w:rPr>
                <w:lang w:val="en-AU"/>
              </w:rPr>
            </w:pPr>
            <w:r>
              <w:rPr>
                <w:lang w:val="en-AU"/>
              </w:rPr>
              <w:t>Domestic violence</w:t>
            </w:r>
          </w:p>
        </w:tc>
      </w:tr>
      <w:tr w:rsidR="0067108F" w14:paraId="3AE2A74B" w14:textId="77777777" w:rsidTr="00217D7C">
        <w:tc>
          <w:tcPr>
            <w:tcW w:w="1675" w:type="dxa"/>
            <w:vAlign w:val="center"/>
          </w:tcPr>
          <w:p w14:paraId="637F5C5D" w14:textId="77777777" w:rsidR="0067108F" w:rsidRPr="00E25F16" w:rsidRDefault="0067108F" w:rsidP="00572C9D">
            <w:pPr>
              <w:spacing w:after="0" w:line="240" w:lineRule="auto"/>
              <w:rPr>
                <w:b/>
                <w:bCs/>
                <w:lang w:val="en-AU"/>
              </w:rPr>
            </w:pPr>
            <w:r w:rsidRPr="00E25F16">
              <w:rPr>
                <w:b/>
                <w:bCs/>
                <w:lang w:val="en-AU"/>
              </w:rPr>
              <w:t>DVCS</w:t>
            </w:r>
          </w:p>
        </w:tc>
        <w:tc>
          <w:tcPr>
            <w:tcW w:w="7345" w:type="dxa"/>
            <w:vAlign w:val="center"/>
          </w:tcPr>
          <w:p w14:paraId="28074B5B" w14:textId="77777777" w:rsidR="0067108F" w:rsidRDefault="0067108F">
            <w:pPr>
              <w:spacing w:after="0" w:line="240" w:lineRule="auto"/>
              <w:rPr>
                <w:lang w:val="en-AU"/>
              </w:rPr>
            </w:pPr>
            <w:r>
              <w:rPr>
                <w:lang w:val="en-AU"/>
              </w:rPr>
              <w:t>Domestic Violence Crisis Service</w:t>
            </w:r>
          </w:p>
        </w:tc>
      </w:tr>
      <w:tr w:rsidR="0067108F" w14:paraId="3AFE6F55" w14:textId="77777777" w:rsidTr="00217D7C">
        <w:tc>
          <w:tcPr>
            <w:tcW w:w="1675" w:type="dxa"/>
            <w:vAlign w:val="center"/>
          </w:tcPr>
          <w:p w14:paraId="2438BBCB" w14:textId="77777777" w:rsidR="0067108F" w:rsidRPr="00E25F16" w:rsidRDefault="0067108F" w:rsidP="00572C9D">
            <w:pPr>
              <w:spacing w:after="0" w:line="240" w:lineRule="auto"/>
              <w:rPr>
                <w:b/>
                <w:bCs/>
                <w:lang w:val="en-AU"/>
              </w:rPr>
            </w:pPr>
            <w:r w:rsidRPr="00E25F16">
              <w:rPr>
                <w:b/>
                <w:bCs/>
                <w:lang w:val="en-AU"/>
              </w:rPr>
              <w:t>FDSV</w:t>
            </w:r>
          </w:p>
        </w:tc>
        <w:tc>
          <w:tcPr>
            <w:tcW w:w="7345" w:type="dxa"/>
            <w:vAlign w:val="center"/>
          </w:tcPr>
          <w:p w14:paraId="2F892287" w14:textId="77777777" w:rsidR="0067108F" w:rsidRDefault="0067108F">
            <w:pPr>
              <w:spacing w:after="0" w:line="240" w:lineRule="auto"/>
              <w:rPr>
                <w:lang w:val="en-AU"/>
              </w:rPr>
            </w:pPr>
            <w:r>
              <w:rPr>
                <w:lang w:val="en-AU"/>
              </w:rPr>
              <w:t>Family, domestic and sexual violence</w:t>
            </w:r>
          </w:p>
        </w:tc>
      </w:tr>
      <w:tr w:rsidR="0067108F" w14:paraId="53D5D73B" w14:textId="77777777" w:rsidTr="00217D7C">
        <w:tc>
          <w:tcPr>
            <w:tcW w:w="1675" w:type="dxa"/>
            <w:vAlign w:val="center"/>
          </w:tcPr>
          <w:p w14:paraId="4E01E4FF" w14:textId="77777777" w:rsidR="0067108F" w:rsidRPr="00E25F16" w:rsidRDefault="0067108F" w:rsidP="00572C9D">
            <w:pPr>
              <w:spacing w:after="0" w:line="240" w:lineRule="auto"/>
              <w:rPr>
                <w:b/>
                <w:bCs/>
                <w:lang w:val="en-AU"/>
              </w:rPr>
            </w:pPr>
            <w:r w:rsidRPr="00E25F16">
              <w:rPr>
                <w:b/>
                <w:bCs/>
                <w:lang w:val="en-AU"/>
              </w:rPr>
              <w:t>FV</w:t>
            </w:r>
          </w:p>
        </w:tc>
        <w:tc>
          <w:tcPr>
            <w:tcW w:w="7345" w:type="dxa"/>
            <w:vAlign w:val="center"/>
          </w:tcPr>
          <w:p w14:paraId="39BAF1AA" w14:textId="77777777" w:rsidR="0067108F" w:rsidRDefault="0067108F">
            <w:pPr>
              <w:spacing w:after="0" w:line="240" w:lineRule="auto"/>
              <w:rPr>
                <w:lang w:val="en-AU"/>
              </w:rPr>
            </w:pPr>
            <w:r>
              <w:rPr>
                <w:lang w:val="en-AU"/>
              </w:rPr>
              <w:t>Family violence</w:t>
            </w:r>
          </w:p>
        </w:tc>
      </w:tr>
      <w:tr w:rsidR="0067108F" w14:paraId="3EA9FD3E" w14:textId="77777777" w:rsidTr="00217D7C">
        <w:tc>
          <w:tcPr>
            <w:tcW w:w="1675" w:type="dxa"/>
            <w:vAlign w:val="center"/>
          </w:tcPr>
          <w:p w14:paraId="4DAECF6B" w14:textId="77777777" w:rsidR="0067108F" w:rsidRPr="00E25F16" w:rsidRDefault="0067108F" w:rsidP="00572C9D">
            <w:pPr>
              <w:spacing w:after="0" w:line="240" w:lineRule="auto"/>
              <w:rPr>
                <w:b/>
                <w:bCs/>
                <w:lang w:val="en-AU"/>
              </w:rPr>
            </w:pPr>
            <w:r w:rsidRPr="00E25F16">
              <w:rPr>
                <w:b/>
                <w:bCs/>
                <w:lang w:val="en-AU"/>
              </w:rPr>
              <w:t>GP</w:t>
            </w:r>
          </w:p>
        </w:tc>
        <w:tc>
          <w:tcPr>
            <w:tcW w:w="7345" w:type="dxa"/>
            <w:vAlign w:val="center"/>
          </w:tcPr>
          <w:p w14:paraId="465825AB" w14:textId="77777777" w:rsidR="0067108F" w:rsidRDefault="0067108F">
            <w:pPr>
              <w:spacing w:after="0" w:line="240" w:lineRule="auto"/>
              <w:rPr>
                <w:lang w:val="en-AU"/>
              </w:rPr>
            </w:pPr>
            <w:r>
              <w:t>General Practitioner</w:t>
            </w:r>
          </w:p>
        </w:tc>
      </w:tr>
      <w:tr w:rsidR="0067108F" w14:paraId="248D73E2" w14:textId="77777777" w:rsidTr="00217D7C">
        <w:tc>
          <w:tcPr>
            <w:tcW w:w="1675" w:type="dxa"/>
            <w:vAlign w:val="center"/>
          </w:tcPr>
          <w:p w14:paraId="1A65117C" w14:textId="77777777" w:rsidR="0067108F" w:rsidRPr="00E25F16" w:rsidRDefault="0067108F" w:rsidP="00572C9D">
            <w:pPr>
              <w:spacing w:after="0" w:line="240" w:lineRule="auto"/>
              <w:rPr>
                <w:b/>
                <w:bCs/>
                <w:lang w:val="en-AU"/>
              </w:rPr>
            </w:pPr>
            <w:r w:rsidRPr="00E25F16">
              <w:rPr>
                <w:b/>
                <w:bCs/>
                <w:lang w:val="en-AU"/>
              </w:rPr>
              <w:t>HNECCPHN</w:t>
            </w:r>
          </w:p>
        </w:tc>
        <w:tc>
          <w:tcPr>
            <w:tcW w:w="7345" w:type="dxa"/>
            <w:vAlign w:val="center"/>
          </w:tcPr>
          <w:p w14:paraId="325C9358" w14:textId="77777777" w:rsidR="0067108F" w:rsidRDefault="0067108F">
            <w:pPr>
              <w:spacing w:after="0" w:line="240" w:lineRule="auto"/>
              <w:rPr>
                <w:lang w:val="en-AU"/>
              </w:rPr>
            </w:pPr>
            <w:r w:rsidRPr="00B81529">
              <w:rPr>
                <w:lang w:val="en-AU"/>
              </w:rPr>
              <w:t>Hunter New England and Central Coast Primary Health Network</w:t>
            </w:r>
          </w:p>
        </w:tc>
      </w:tr>
      <w:tr w:rsidR="0067108F" w14:paraId="42E7FFF5" w14:textId="77777777" w:rsidTr="00217D7C">
        <w:tc>
          <w:tcPr>
            <w:tcW w:w="1675" w:type="dxa"/>
            <w:vAlign w:val="center"/>
          </w:tcPr>
          <w:p w14:paraId="61A36191" w14:textId="77777777" w:rsidR="0067108F" w:rsidRPr="00E25F16" w:rsidRDefault="0067108F" w:rsidP="00572C9D">
            <w:pPr>
              <w:spacing w:after="0" w:line="240" w:lineRule="auto"/>
              <w:rPr>
                <w:b/>
                <w:bCs/>
                <w:lang w:val="en-AU"/>
              </w:rPr>
            </w:pPr>
            <w:r w:rsidRPr="00E25F16">
              <w:rPr>
                <w:b/>
                <w:bCs/>
                <w:lang w:val="en-AU"/>
              </w:rPr>
              <w:t>IPV</w:t>
            </w:r>
          </w:p>
        </w:tc>
        <w:tc>
          <w:tcPr>
            <w:tcW w:w="7345" w:type="dxa"/>
            <w:vAlign w:val="center"/>
          </w:tcPr>
          <w:p w14:paraId="53E2E7EB" w14:textId="77777777" w:rsidR="0067108F" w:rsidRPr="00B81529" w:rsidRDefault="0067108F">
            <w:pPr>
              <w:spacing w:after="0" w:line="240" w:lineRule="auto"/>
              <w:rPr>
                <w:lang w:val="en-AU"/>
              </w:rPr>
            </w:pPr>
            <w:r>
              <w:rPr>
                <w:lang w:val="en-AU"/>
              </w:rPr>
              <w:t>Intimate partner violence</w:t>
            </w:r>
          </w:p>
        </w:tc>
      </w:tr>
      <w:tr w:rsidR="0067108F" w14:paraId="6F2902CA" w14:textId="77777777" w:rsidTr="00217D7C">
        <w:tc>
          <w:tcPr>
            <w:tcW w:w="1675" w:type="dxa"/>
            <w:vAlign w:val="center"/>
          </w:tcPr>
          <w:p w14:paraId="59532ED2" w14:textId="77777777" w:rsidR="0067108F" w:rsidRPr="00E25F16" w:rsidRDefault="0067108F" w:rsidP="00572C9D">
            <w:pPr>
              <w:spacing w:after="0" w:line="240" w:lineRule="auto"/>
              <w:rPr>
                <w:b/>
                <w:bCs/>
                <w:lang w:val="en-AU"/>
              </w:rPr>
            </w:pPr>
            <w:r w:rsidRPr="00E25F16">
              <w:rPr>
                <w:b/>
                <w:bCs/>
                <w:lang w:val="en-AU"/>
              </w:rPr>
              <w:t>LHD</w:t>
            </w:r>
          </w:p>
        </w:tc>
        <w:tc>
          <w:tcPr>
            <w:tcW w:w="7345" w:type="dxa"/>
            <w:vAlign w:val="center"/>
          </w:tcPr>
          <w:p w14:paraId="67381FCE" w14:textId="77777777" w:rsidR="0067108F" w:rsidRPr="00B81529" w:rsidRDefault="0067108F">
            <w:pPr>
              <w:spacing w:after="0" w:line="240" w:lineRule="auto"/>
              <w:rPr>
                <w:lang w:val="en-AU"/>
              </w:rPr>
            </w:pPr>
            <w:r>
              <w:rPr>
                <w:lang w:val="en-AU"/>
              </w:rPr>
              <w:t>Local health district</w:t>
            </w:r>
          </w:p>
        </w:tc>
      </w:tr>
      <w:tr w:rsidR="0067108F" w14:paraId="4B84F11D" w14:textId="77777777" w:rsidTr="00217D7C">
        <w:tc>
          <w:tcPr>
            <w:tcW w:w="1675" w:type="dxa"/>
            <w:vAlign w:val="center"/>
          </w:tcPr>
          <w:p w14:paraId="135D013D" w14:textId="77777777" w:rsidR="0067108F" w:rsidRPr="00E25F16" w:rsidRDefault="0067108F" w:rsidP="00572C9D">
            <w:pPr>
              <w:spacing w:after="0" w:line="240" w:lineRule="auto"/>
              <w:rPr>
                <w:b/>
                <w:bCs/>
                <w:lang w:val="en-AU"/>
              </w:rPr>
            </w:pPr>
            <w:r w:rsidRPr="00E25F16">
              <w:rPr>
                <w:b/>
                <w:bCs/>
                <w:lang w:val="en-AU"/>
              </w:rPr>
              <w:t>KEQ</w:t>
            </w:r>
          </w:p>
        </w:tc>
        <w:tc>
          <w:tcPr>
            <w:tcW w:w="7345" w:type="dxa"/>
            <w:vAlign w:val="center"/>
          </w:tcPr>
          <w:p w14:paraId="72052C64" w14:textId="77777777" w:rsidR="0067108F" w:rsidRPr="00B81529" w:rsidRDefault="0067108F">
            <w:pPr>
              <w:spacing w:after="0" w:line="240" w:lineRule="auto"/>
              <w:rPr>
                <w:lang w:val="en-AU"/>
              </w:rPr>
            </w:pPr>
            <w:r>
              <w:rPr>
                <w:lang w:val="en-AU"/>
              </w:rPr>
              <w:t>Key Evaluation Question</w:t>
            </w:r>
          </w:p>
        </w:tc>
      </w:tr>
      <w:tr w:rsidR="0067108F" w14:paraId="2385522F" w14:textId="77777777" w:rsidTr="00217D7C">
        <w:tc>
          <w:tcPr>
            <w:tcW w:w="1675" w:type="dxa"/>
            <w:vAlign w:val="center"/>
          </w:tcPr>
          <w:p w14:paraId="4622B7E2" w14:textId="77777777" w:rsidR="0067108F" w:rsidRPr="00E25F16" w:rsidRDefault="0067108F" w:rsidP="00572C9D">
            <w:pPr>
              <w:spacing w:after="0" w:line="240" w:lineRule="auto"/>
              <w:rPr>
                <w:b/>
                <w:bCs/>
                <w:lang w:val="en-AU"/>
              </w:rPr>
            </w:pPr>
            <w:r w:rsidRPr="00E25F16">
              <w:rPr>
                <w:b/>
                <w:bCs/>
                <w:lang w:val="en-AU"/>
              </w:rPr>
              <w:t>LEAN</w:t>
            </w:r>
          </w:p>
        </w:tc>
        <w:tc>
          <w:tcPr>
            <w:tcW w:w="7345" w:type="dxa"/>
            <w:vAlign w:val="center"/>
          </w:tcPr>
          <w:p w14:paraId="3CF5247B" w14:textId="77777777" w:rsidR="0067108F" w:rsidRDefault="0067108F">
            <w:pPr>
              <w:spacing w:after="0" w:line="240" w:lineRule="auto"/>
              <w:rPr>
                <w:lang w:val="en-AU"/>
              </w:rPr>
            </w:pPr>
            <w:r>
              <w:rPr>
                <w:lang w:val="en-AU"/>
              </w:rPr>
              <w:t>Lived Experience Advisory Network</w:t>
            </w:r>
          </w:p>
        </w:tc>
      </w:tr>
      <w:tr w:rsidR="0067108F" w14:paraId="7B5F7E3B" w14:textId="77777777" w:rsidTr="00217D7C">
        <w:tc>
          <w:tcPr>
            <w:tcW w:w="1675" w:type="dxa"/>
            <w:vAlign w:val="center"/>
          </w:tcPr>
          <w:p w14:paraId="4CAEA433" w14:textId="77777777" w:rsidR="0067108F" w:rsidRPr="00E25F16" w:rsidRDefault="0067108F" w:rsidP="00572C9D">
            <w:pPr>
              <w:spacing w:after="0" w:line="240" w:lineRule="auto"/>
              <w:rPr>
                <w:b/>
                <w:bCs/>
                <w:lang w:val="en-AU"/>
              </w:rPr>
            </w:pPr>
            <w:r w:rsidRPr="00E25F16">
              <w:rPr>
                <w:b/>
                <w:bCs/>
                <w:lang w:val="en-AU"/>
              </w:rPr>
              <w:t>LELAN</w:t>
            </w:r>
          </w:p>
        </w:tc>
        <w:tc>
          <w:tcPr>
            <w:tcW w:w="7345" w:type="dxa"/>
            <w:vAlign w:val="center"/>
          </w:tcPr>
          <w:p w14:paraId="62DE0B2C" w14:textId="77777777" w:rsidR="0067108F" w:rsidRDefault="0067108F">
            <w:pPr>
              <w:spacing w:after="0" w:line="240" w:lineRule="auto"/>
              <w:rPr>
                <w:lang w:val="en-AU"/>
              </w:rPr>
            </w:pPr>
            <w:r w:rsidRPr="00393BE9">
              <w:rPr>
                <w:lang w:val="en-AU"/>
              </w:rPr>
              <w:t>Lived Experience Leadership &amp; Advocacy Network</w:t>
            </w:r>
          </w:p>
        </w:tc>
      </w:tr>
      <w:tr w:rsidR="002D7841" w14:paraId="443C93EF" w14:textId="77777777" w:rsidTr="00217D7C">
        <w:tc>
          <w:tcPr>
            <w:tcW w:w="1675" w:type="dxa"/>
            <w:vAlign w:val="center"/>
          </w:tcPr>
          <w:p w14:paraId="274F7A6A" w14:textId="1581FF20" w:rsidR="002D7841" w:rsidRPr="00E25F16" w:rsidRDefault="002D7841" w:rsidP="00572C9D">
            <w:pPr>
              <w:spacing w:after="0" w:line="240" w:lineRule="auto"/>
              <w:rPr>
                <w:b/>
                <w:bCs/>
                <w:lang w:val="en-AU"/>
              </w:rPr>
            </w:pPr>
            <w:r w:rsidRPr="00E25F16">
              <w:rPr>
                <w:b/>
                <w:bCs/>
                <w:lang w:val="en-AU"/>
              </w:rPr>
              <w:lastRenderedPageBreak/>
              <w:t>LEA</w:t>
            </w:r>
            <w:r>
              <w:rPr>
                <w:b/>
                <w:bCs/>
                <w:lang w:val="en-AU"/>
              </w:rPr>
              <w:t>P</w:t>
            </w:r>
          </w:p>
        </w:tc>
        <w:tc>
          <w:tcPr>
            <w:tcW w:w="7345" w:type="dxa"/>
            <w:vAlign w:val="center"/>
          </w:tcPr>
          <w:p w14:paraId="2F17EF1A" w14:textId="2587D4D7" w:rsidR="002D7841" w:rsidRPr="00393BE9" w:rsidRDefault="002D7841" w:rsidP="002D7841">
            <w:pPr>
              <w:spacing w:after="0" w:line="240" w:lineRule="auto"/>
              <w:rPr>
                <w:lang w:val="en-AU"/>
              </w:rPr>
            </w:pPr>
            <w:r>
              <w:rPr>
                <w:lang w:val="en-AU"/>
              </w:rPr>
              <w:t>Lived Experience Advisory Panel</w:t>
            </w:r>
          </w:p>
        </w:tc>
      </w:tr>
      <w:tr w:rsidR="0067108F" w14:paraId="7F773BE2" w14:textId="77777777" w:rsidTr="00217D7C">
        <w:tc>
          <w:tcPr>
            <w:tcW w:w="1675" w:type="dxa"/>
            <w:vAlign w:val="center"/>
          </w:tcPr>
          <w:p w14:paraId="197AA92D" w14:textId="77777777" w:rsidR="0067108F" w:rsidRPr="00E25F16" w:rsidRDefault="0067108F" w:rsidP="00572C9D">
            <w:pPr>
              <w:spacing w:after="0" w:line="240" w:lineRule="auto"/>
              <w:rPr>
                <w:b/>
                <w:bCs/>
                <w:lang w:val="en-AU"/>
              </w:rPr>
            </w:pPr>
            <w:r w:rsidRPr="00E25F16">
              <w:rPr>
                <w:b/>
                <w:bCs/>
                <w:lang w:val="en-AU"/>
              </w:rPr>
              <w:t>LGBTQIA+</w:t>
            </w:r>
          </w:p>
        </w:tc>
        <w:tc>
          <w:tcPr>
            <w:tcW w:w="7345" w:type="dxa"/>
            <w:vAlign w:val="center"/>
          </w:tcPr>
          <w:p w14:paraId="11B8F40C" w14:textId="77777777" w:rsidR="0067108F" w:rsidRPr="00B81529" w:rsidRDefault="0067108F">
            <w:pPr>
              <w:spacing w:after="0" w:line="240" w:lineRule="auto"/>
              <w:rPr>
                <w:lang w:val="en-AU"/>
              </w:rPr>
            </w:pPr>
            <w:r w:rsidRPr="003A4FB8">
              <w:rPr>
                <w:lang w:val="en-AU"/>
              </w:rPr>
              <w:t>Lesbian, Gay, Bisexual, </w:t>
            </w:r>
            <w:hyperlink r:id="rId19" w:tgtFrame="_blank" w:history="1">
              <w:r w:rsidRPr="003A4FB8">
                <w:rPr>
                  <w:lang w:val="en-AU"/>
                </w:rPr>
                <w:t>Transgender</w:t>
              </w:r>
            </w:hyperlink>
            <w:r w:rsidRPr="003A4FB8">
              <w:rPr>
                <w:lang w:val="en-AU"/>
              </w:rPr>
              <w:t>, </w:t>
            </w:r>
            <w:hyperlink r:id="rId20" w:tgtFrame="_blank" w:history="1">
              <w:r w:rsidRPr="003A4FB8">
                <w:rPr>
                  <w:lang w:val="en-AU"/>
                </w:rPr>
                <w:t>Queer/Questioning</w:t>
              </w:r>
            </w:hyperlink>
            <w:r w:rsidRPr="003A4FB8">
              <w:rPr>
                <w:lang w:val="en-AU"/>
              </w:rPr>
              <w:t>, Intersex, </w:t>
            </w:r>
            <w:hyperlink r:id="rId21" w:tgtFrame="_blank" w:history="1">
              <w:r w:rsidRPr="003A4FB8">
                <w:rPr>
                  <w:lang w:val="en-AU"/>
                </w:rPr>
                <w:t>Asexual/Aromantic</w:t>
              </w:r>
            </w:hyperlink>
          </w:p>
        </w:tc>
      </w:tr>
      <w:tr w:rsidR="00B70C57" w14:paraId="4972EA89" w14:textId="77777777" w:rsidTr="00217D7C">
        <w:tc>
          <w:tcPr>
            <w:tcW w:w="1675" w:type="dxa"/>
            <w:vAlign w:val="center"/>
          </w:tcPr>
          <w:p w14:paraId="57E96BBE" w14:textId="4046CF7E" w:rsidR="00B70C57" w:rsidRPr="00E25F16" w:rsidRDefault="00B70C57" w:rsidP="00572C9D">
            <w:pPr>
              <w:spacing w:after="0" w:line="240" w:lineRule="auto"/>
              <w:rPr>
                <w:b/>
                <w:bCs/>
                <w:lang w:val="en-AU"/>
              </w:rPr>
            </w:pPr>
            <w:r w:rsidRPr="00E25F16">
              <w:rPr>
                <w:b/>
                <w:bCs/>
                <w:lang w:val="en-AU"/>
              </w:rPr>
              <w:t>MARAM</w:t>
            </w:r>
          </w:p>
        </w:tc>
        <w:tc>
          <w:tcPr>
            <w:tcW w:w="7345" w:type="dxa"/>
            <w:vAlign w:val="center"/>
          </w:tcPr>
          <w:p w14:paraId="30D729FF" w14:textId="7792EF10" w:rsidR="00B70C57" w:rsidRDefault="00B70C57" w:rsidP="00B70C57">
            <w:pPr>
              <w:spacing w:after="0" w:line="240" w:lineRule="auto"/>
              <w:rPr>
                <w:lang w:val="en-AU"/>
              </w:rPr>
            </w:pPr>
            <w:r>
              <w:t>Multi-agency Risk Assessment and Management</w:t>
            </w:r>
          </w:p>
        </w:tc>
      </w:tr>
      <w:tr w:rsidR="0067108F" w14:paraId="1B958FBE" w14:textId="77777777" w:rsidTr="00217D7C">
        <w:tc>
          <w:tcPr>
            <w:tcW w:w="1675" w:type="dxa"/>
            <w:vAlign w:val="center"/>
          </w:tcPr>
          <w:p w14:paraId="1C4150E7" w14:textId="77777777" w:rsidR="0067108F" w:rsidRPr="00E25F16" w:rsidRDefault="0067108F" w:rsidP="00572C9D">
            <w:pPr>
              <w:spacing w:after="0" w:line="240" w:lineRule="auto"/>
              <w:rPr>
                <w:b/>
                <w:bCs/>
                <w:lang w:val="en-AU"/>
              </w:rPr>
            </w:pPr>
            <w:r w:rsidRPr="00E25F16">
              <w:rPr>
                <w:b/>
                <w:bCs/>
                <w:lang w:val="en-AU"/>
              </w:rPr>
              <w:t>MR</w:t>
            </w:r>
          </w:p>
        </w:tc>
        <w:tc>
          <w:tcPr>
            <w:tcW w:w="7345" w:type="dxa"/>
            <w:vAlign w:val="center"/>
          </w:tcPr>
          <w:p w14:paraId="10C974E1" w14:textId="77777777" w:rsidR="0067108F" w:rsidRDefault="0067108F">
            <w:pPr>
              <w:spacing w:after="0" w:line="240" w:lineRule="auto"/>
              <w:rPr>
                <w:lang w:val="en-AU"/>
              </w:rPr>
            </w:pPr>
            <w:r>
              <w:rPr>
                <w:lang w:val="en-AU"/>
              </w:rPr>
              <w:t>Mandatory reporting</w:t>
            </w:r>
          </w:p>
        </w:tc>
      </w:tr>
      <w:tr w:rsidR="0067108F" w14:paraId="6D673117" w14:textId="77777777" w:rsidTr="00217D7C">
        <w:tc>
          <w:tcPr>
            <w:tcW w:w="1675" w:type="dxa"/>
            <w:vAlign w:val="center"/>
          </w:tcPr>
          <w:p w14:paraId="53B821BF" w14:textId="77777777" w:rsidR="0067108F" w:rsidRPr="00E25F16" w:rsidRDefault="0067108F" w:rsidP="00572C9D">
            <w:pPr>
              <w:spacing w:after="0" w:line="240" w:lineRule="auto"/>
              <w:rPr>
                <w:b/>
                <w:bCs/>
                <w:lang w:val="en-AU"/>
              </w:rPr>
            </w:pPr>
            <w:r w:rsidRPr="00E25F16">
              <w:rPr>
                <w:b/>
                <w:bCs/>
                <w:lang w:val="en-AU"/>
              </w:rPr>
              <w:t>MRG</w:t>
            </w:r>
          </w:p>
        </w:tc>
        <w:tc>
          <w:tcPr>
            <w:tcW w:w="7345" w:type="dxa"/>
            <w:vAlign w:val="center"/>
          </w:tcPr>
          <w:p w14:paraId="59F37F4A" w14:textId="77777777" w:rsidR="0067108F" w:rsidRPr="003A4FB8" w:rsidRDefault="0067108F">
            <w:pPr>
              <w:spacing w:after="0" w:line="240" w:lineRule="auto"/>
              <w:rPr>
                <w:lang w:val="en-AU"/>
              </w:rPr>
            </w:pPr>
            <w:r>
              <w:rPr>
                <w:lang w:val="en-AU"/>
              </w:rPr>
              <w:t>Mandatory Reporter Guide</w:t>
            </w:r>
          </w:p>
        </w:tc>
      </w:tr>
      <w:tr w:rsidR="0067108F" w14:paraId="7AF4B570" w14:textId="77777777" w:rsidTr="00217D7C">
        <w:tc>
          <w:tcPr>
            <w:tcW w:w="1675" w:type="dxa"/>
            <w:vAlign w:val="center"/>
          </w:tcPr>
          <w:p w14:paraId="2AD33F2F" w14:textId="77777777" w:rsidR="0067108F" w:rsidRPr="00E25F16" w:rsidRDefault="0067108F" w:rsidP="00572C9D">
            <w:pPr>
              <w:spacing w:after="0" w:line="240" w:lineRule="auto"/>
              <w:rPr>
                <w:b/>
                <w:bCs/>
                <w:lang w:val="en-AU"/>
              </w:rPr>
            </w:pPr>
            <w:r w:rsidRPr="00E25F16">
              <w:rPr>
                <w:b/>
                <w:bCs/>
                <w:lang w:val="en-AU"/>
              </w:rPr>
              <w:t>NBMPHN</w:t>
            </w:r>
          </w:p>
        </w:tc>
        <w:tc>
          <w:tcPr>
            <w:tcW w:w="7345" w:type="dxa"/>
            <w:vAlign w:val="center"/>
          </w:tcPr>
          <w:p w14:paraId="052BC36C" w14:textId="77777777" w:rsidR="0067108F" w:rsidRPr="00B81529" w:rsidRDefault="0067108F">
            <w:pPr>
              <w:spacing w:after="0" w:line="240" w:lineRule="auto"/>
              <w:rPr>
                <w:lang w:val="en-AU"/>
              </w:rPr>
            </w:pPr>
            <w:r>
              <w:rPr>
                <w:lang w:val="en-AU"/>
              </w:rPr>
              <w:t>Nepean Blue Mountains Primary Health Network</w:t>
            </w:r>
          </w:p>
        </w:tc>
      </w:tr>
      <w:tr w:rsidR="00BC1E79" w14:paraId="7337E91B" w14:textId="77777777" w:rsidTr="00217D7C">
        <w:tc>
          <w:tcPr>
            <w:tcW w:w="1675" w:type="dxa"/>
            <w:vAlign w:val="center"/>
          </w:tcPr>
          <w:p w14:paraId="4895C624" w14:textId="48D0E7BC" w:rsidR="00BC1E79" w:rsidRPr="35D21298" w:rsidDel="0067108F" w:rsidRDefault="00BC1E79" w:rsidP="00572C9D">
            <w:pPr>
              <w:spacing w:after="0" w:line="240" w:lineRule="auto"/>
              <w:rPr>
                <w:b/>
                <w:bCs/>
                <w:lang w:val="en-AU"/>
              </w:rPr>
            </w:pPr>
            <w:r>
              <w:rPr>
                <w:b/>
                <w:bCs/>
                <w:lang w:val="en-AU"/>
              </w:rPr>
              <w:t>N</w:t>
            </w:r>
            <w:r w:rsidR="00CA22C0">
              <w:rPr>
                <w:b/>
                <w:bCs/>
                <w:lang w:val="en-AU"/>
              </w:rPr>
              <w:t>MBA</w:t>
            </w:r>
          </w:p>
        </w:tc>
        <w:tc>
          <w:tcPr>
            <w:tcW w:w="7345" w:type="dxa"/>
            <w:vAlign w:val="center"/>
          </w:tcPr>
          <w:p w14:paraId="34DF3D1A" w14:textId="64CD567B" w:rsidR="00BC1E79" w:rsidRPr="35D21298" w:rsidDel="0067108F" w:rsidRDefault="00CA22C0">
            <w:pPr>
              <w:spacing w:after="0" w:line="240" w:lineRule="auto"/>
              <w:rPr>
                <w:lang w:val="en-AU"/>
              </w:rPr>
            </w:pPr>
            <w:r>
              <w:rPr>
                <w:lang w:val="en-AU"/>
              </w:rPr>
              <w:t>Nursing and Midwifery Board of Australia</w:t>
            </w:r>
          </w:p>
        </w:tc>
      </w:tr>
      <w:tr w:rsidR="0067108F" w14:paraId="272D1996" w14:textId="77777777" w:rsidTr="00217D7C">
        <w:tc>
          <w:tcPr>
            <w:tcW w:w="1675" w:type="dxa"/>
            <w:vAlign w:val="center"/>
          </w:tcPr>
          <w:p w14:paraId="0F0E9C25" w14:textId="31EBE350" w:rsidR="0067108F" w:rsidRPr="00E25F16" w:rsidRDefault="00B70C57" w:rsidP="00572C9D">
            <w:pPr>
              <w:spacing w:after="0" w:line="240" w:lineRule="auto"/>
              <w:rPr>
                <w:b/>
                <w:bCs/>
                <w:lang w:val="en-AU"/>
              </w:rPr>
            </w:pPr>
            <w:r>
              <w:rPr>
                <w:b/>
                <w:bCs/>
                <w:lang w:val="en-AU"/>
              </w:rPr>
              <w:t>NT</w:t>
            </w:r>
          </w:p>
        </w:tc>
        <w:tc>
          <w:tcPr>
            <w:tcW w:w="7345" w:type="dxa"/>
            <w:vAlign w:val="center"/>
          </w:tcPr>
          <w:p w14:paraId="3E88F508" w14:textId="576C781C" w:rsidR="0067108F" w:rsidRDefault="0067108F">
            <w:pPr>
              <w:spacing w:after="0" w:line="240" w:lineRule="auto"/>
              <w:rPr>
                <w:lang w:val="en-AU"/>
              </w:rPr>
            </w:pPr>
            <w:r>
              <w:rPr>
                <w:lang w:val="en-AU"/>
              </w:rPr>
              <w:t>Northern Territory</w:t>
            </w:r>
          </w:p>
        </w:tc>
      </w:tr>
      <w:tr w:rsidR="0067108F" w14:paraId="1E52385F" w14:textId="77777777" w:rsidTr="00217D7C">
        <w:tc>
          <w:tcPr>
            <w:tcW w:w="1675" w:type="dxa"/>
            <w:vAlign w:val="center"/>
          </w:tcPr>
          <w:p w14:paraId="083B55A1" w14:textId="3BA59896" w:rsidR="0067108F" w:rsidRPr="00E25F16" w:rsidRDefault="00B70C57" w:rsidP="00572C9D">
            <w:pPr>
              <w:spacing w:after="0" w:line="240" w:lineRule="auto"/>
              <w:rPr>
                <w:b/>
                <w:bCs/>
                <w:lang w:val="en-AU"/>
              </w:rPr>
            </w:pPr>
            <w:r w:rsidRPr="00E25F16">
              <w:rPr>
                <w:b/>
                <w:bCs/>
                <w:lang w:val="en-AU"/>
              </w:rPr>
              <w:t>NTPHN</w:t>
            </w:r>
          </w:p>
        </w:tc>
        <w:tc>
          <w:tcPr>
            <w:tcW w:w="7345" w:type="dxa"/>
            <w:vAlign w:val="center"/>
          </w:tcPr>
          <w:p w14:paraId="6750B590" w14:textId="5ADB95FF" w:rsidR="0067108F" w:rsidRDefault="00B70C57">
            <w:pPr>
              <w:spacing w:after="0" w:line="240" w:lineRule="auto"/>
              <w:rPr>
                <w:lang w:val="en-AU"/>
              </w:rPr>
            </w:pPr>
            <w:r>
              <w:rPr>
                <w:lang w:val="en-AU"/>
              </w:rPr>
              <w:t>Northern Territory Primary Health Network</w:t>
            </w:r>
          </w:p>
        </w:tc>
      </w:tr>
      <w:tr w:rsidR="0067108F" w14:paraId="696E284D" w14:textId="77777777" w:rsidTr="00217D7C">
        <w:tc>
          <w:tcPr>
            <w:tcW w:w="1675" w:type="dxa"/>
            <w:vAlign w:val="center"/>
          </w:tcPr>
          <w:p w14:paraId="53494CEF" w14:textId="77777777" w:rsidR="0067108F" w:rsidRPr="00E25F16" w:rsidRDefault="0067108F" w:rsidP="00572C9D">
            <w:pPr>
              <w:spacing w:after="0" w:line="240" w:lineRule="auto"/>
              <w:rPr>
                <w:b/>
                <w:bCs/>
                <w:lang w:val="en-AU"/>
              </w:rPr>
            </w:pPr>
            <w:r w:rsidRPr="00E25F16">
              <w:rPr>
                <w:b/>
                <w:bCs/>
                <w:lang w:val="en-AU"/>
              </w:rPr>
              <w:t>NWMPHN</w:t>
            </w:r>
          </w:p>
        </w:tc>
        <w:tc>
          <w:tcPr>
            <w:tcW w:w="7345" w:type="dxa"/>
            <w:vAlign w:val="center"/>
          </w:tcPr>
          <w:p w14:paraId="3E193E0C" w14:textId="77777777" w:rsidR="0067108F" w:rsidRDefault="0067108F">
            <w:pPr>
              <w:spacing w:after="0" w:line="240" w:lineRule="auto"/>
              <w:rPr>
                <w:lang w:val="en-AU"/>
              </w:rPr>
            </w:pPr>
            <w:r>
              <w:rPr>
                <w:lang w:val="en-AU"/>
              </w:rPr>
              <w:t>North Western Melbourne Primary Health Network</w:t>
            </w:r>
          </w:p>
        </w:tc>
      </w:tr>
      <w:tr w:rsidR="0067108F" w14:paraId="1E64A60E" w14:textId="77777777" w:rsidTr="00217D7C">
        <w:tc>
          <w:tcPr>
            <w:tcW w:w="1675" w:type="dxa"/>
            <w:vAlign w:val="center"/>
          </w:tcPr>
          <w:p w14:paraId="420CF8ED" w14:textId="77777777" w:rsidR="0067108F" w:rsidRPr="00E25F16" w:rsidRDefault="0067108F" w:rsidP="00572C9D">
            <w:pPr>
              <w:spacing w:after="0" w:line="240" w:lineRule="auto"/>
              <w:rPr>
                <w:b/>
                <w:bCs/>
                <w:lang w:val="en-AU"/>
              </w:rPr>
            </w:pPr>
            <w:r w:rsidRPr="00E25F16">
              <w:rPr>
                <w:b/>
                <w:bCs/>
                <w:lang w:val="en-AU"/>
              </w:rPr>
              <w:t>PHN</w:t>
            </w:r>
          </w:p>
        </w:tc>
        <w:tc>
          <w:tcPr>
            <w:tcW w:w="7345" w:type="dxa"/>
            <w:vAlign w:val="center"/>
          </w:tcPr>
          <w:p w14:paraId="06B6659B" w14:textId="77777777" w:rsidR="0067108F" w:rsidRPr="00B81529" w:rsidRDefault="0067108F">
            <w:pPr>
              <w:spacing w:after="0" w:line="240" w:lineRule="auto"/>
              <w:rPr>
                <w:lang w:val="en-AU"/>
              </w:rPr>
            </w:pPr>
            <w:r>
              <w:rPr>
                <w:lang w:val="en-AU"/>
              </w:rPr>
              <w:t>Primary Health Network</w:t>
            </w:r>
          </w:p>
        </w:tc>
      </w:tr>
      <w:tr w:rsidR="0067108F" w14:paraId="15C6C132" w14:textId="77777777" w:rsidTr="00217D7C">
        <w:tc>
          <w:tcPr>
            <w:tcW w:w="1675" w:type="dxa"/>
            <w:vAlign w:val="center"/>
          </w:tcPr>
          <w:p w14:paraId="16432A26" w14:textId="77777777" w:rsidR="0067108F" w:rsidRPr="00E25F16" w:rsidRDefault="0067108F" w:rsidP="00572C9D">
            <w:pPr>
              <w:spacing w:after="0" w:line="240" w:lineRule="auto"/>
              <w:rPr>
                <w:b/>
                <w:bCs/>
                <w:lang w:val="en-AU"/>
              </w:rPr>
            </w:pPr>
            <w:r w:rsidRPr="00E25F16">
              <w:rPr>
                <w:b/>
                <w:bCs/>
                <w:lang w:val="en-AU"/>
              </w:rPr>
              <w:t>PSS</w:t>
            </w:r>
          </w:p>
        </w:tc>
        <w:tc>
          <w:tcPr>
            <w:tcW w:w="7345" w:type="dxa"/>
            <w:vAlign w:val="center"/>
          </w:tcPr>
          <w:p w14:paraId="29B4BD16" w14:textId="77777777" w:rsidR="0067108F" w:rsidRDefault="0067108F">
            <w:pPr>
              <w:spacing w:after="0" w:line="240" w:lineRule="auto"/>
              <w:rPr>
                <w:lang w:val="en-AU"/>
              </w:rPr>
            </w:pPr>
            <w:r w:rsidRPr="00C6263E">
              <w:rPr>
                <w:shd w:val="clear" w:color="auto" w:fill="FFFFFF"/>
                <w:lang w:val="en-AU"/>
              </w:rPr>
              <w:t>Personal Safety Survey</w:t>
            </w:r>
          </w:p>
        </w:tc>
      </w:tr>
      <w:tr w:rsidR="0067108F" w14:paraId="31F3A8DC" w14:textId="77777777" w:rsidTr="00217D7C">
        <w:tc>
          <w:tcPr>
            <w:tcW w:w="1675" w:type="dxa"/>
            <w:vAlign w:val="center"/>
          </w:tcPr>
          <w:p w14:paraId="04EE6A98" w14:textId="77777777" w:rsidR="0067108F" w:rsidRPr="00E25F16" w:rsidRDefault="0067108F" w:rsidP="00572C9D">
            <w:pPr>
              <w:spacing w:after="0" w:line="240" w:lineRule="auto"/>
              <w:rPr>
                <w:b/>
                <w:bCs/>
                <w:lang w:val="en-AU"/>
              </w:rPr>
            </w:pPr>
            <w:r w:rsidRPr="00E25F16">
              <w:rPr>
                <w:b/>
                <w:bCs/>
                <w:lang w:val="en-AU"/>
              </w:rPr>
              <w:t>PUVA</w:t>
            </w:r>
          </w:p>
        </w:tc>
        <w:tc>
          <w:tcPr>
            <w:tcW w:w="7345" w:type="dxa"/>
            <w:vAlign w:val="center"/>
          </w:tcPr>
          <w:p w14:paraId="497BEB03" w14:textId="77777777" w:rsidR="0067108F" w:rsidRDefault="0067108F">
            <w:pPr>
              <w:spacing w:after="0" w:line="240" w:lineRule="auto"/>
              <w:rPr>
                <w:lang w:val="en-AU"/>
              </w:rPr>
            </w:pPr>
            <w:r>
              <w:rPr>
                <w:lang w:val="en-AU"/>
              </w:rPr>
              <w:t>Persons using violence/abuse</w:t>
            </w:r>
          </w:p>
        </w:tc>
      </w:tr>
      <w:tr w:rsidR="0067108F" w14:paraId="0432AEF0" w14:textId="77777777" w:rsidTr="00217D7C">
        <w:tc>
          <w:tcPr>
            <w:tcW w:w="1675" w:type="dxa"/>
            <w:vAlign w:val="center"/>
          </w:tcPr>
          <w:p w14:paraId="6BA1C06F" w14:textId="77777777" w:rsidR="0067108F" w:rsidRPr="00E25F16" w:rsidRDefault="0067108F" w:rsidP="00572C9D">
            <w:pPr>
              <w:spacing w:after="0" w:line="240" w:lineRule="auto"/>
              <w:rPr>
                <w:b/>
                <w:bCs/>
                <w:lang w:val="en-AU"/>
              </w:rPr>
            </w:pPr>
            <w:r w:rsidRPr="00E25F16">
              <w:rPr>
                <w:b/>
                <w:bCs/>
                <w:lang w:val="en-AU"/>
              </w:rPr>
              <w:t>QI</w:t>
            </w:r>
          </w:p>
        </w:tc>
        <w:tc>
          <w:tcPr>
            <w:tcW w:w="7345" w:type="dxa"/>
            <w:vAlign w:val="center"/>
          </w:tcPr>
          <w:p w14:paraId="37604B3A" w14:textId="77777777" w:rsidR="0067108F" w:rsidRDefault="0067108F">
            <w:pPr>
              <w:spacing w:after="0" w:line="240" w:lineRule="auto"/>
              <w:rPr>
                <w:lang w:val="en-AU"/>
              </w:rPr>
            </w:pPr>
            <w:r>
              <w:rPr>
                <w:lang w:val="en-AU"/>
              </w:rPr>
              <w:t>Quality improvement</w:t>
            </w:r>
          </w:p>
        </w:tc>
      </w:tr>
      <w:tr w:rsidR="0067108F" w14:paraId="4CA36C28" w14:textId="77777777" w:rsidTr="00217D7C">
        <w:tc>
          <w:tcPr>
            <w:tcW w:w="1675" w:type="dxa"/>
            <w:vAlign w:val="center"/>
          </w:tcPr>
          <w:p w14:paraId="276DEFE0" w14:textId="77777777" w:rsidR="0067108F" w:rsidRPr="00E25F16" w:rsidRDefault="0067108F" w:rsidP="00572C9D">
            <w:pPr>
              <w:spacing w:after="0" w:line="240" w:lineRule="auto"/>
              <w:rPr>
                <w:b/>
                <w:bCs/>
                <w:lang w:val="en-AU"/>
              </w:rPr>
            </w:pPr>
            <w:r w:rsidRPr="00E25F16">
              <w:rPr>
                <w:b/>
                <w:bCs/>
                <w:lang w:val="en-AU"/>
              </w:rPr>
              <w:t>QIA PDSA</w:t>
            </w:r>
          </w:p>
        </w:tc>
        <w:tc>
          <w:tcPr>
            <w:tcW w:w="7345" w:type="dxa"/>
            <w:vAlign w:val="center"/>
          </w:tcPr>
          <w:p w14:paraId="3F98312D" w14:textId="77777777" w:rsidR="0067108F" w:rsidRDefault="0067108F">
            <w:pPr>
              <w:spacing w:after="0" w:line="240" w:lineRule="auto"/>
              <w:rPr>
                <w:lang w:val="en-AU"/>
              </w:rPr>
            </w:pPr>
            <w:r>
              <w:rPr>
                <w:lang w:val="en-AU"/>
              </w:rPr>
              <w:t>Qu</w:t>
            </w:r>
            <w:r w:rsidRPr="001901D7">
              <w:rPr>
                <w:lang w:val="en-AU"/>
              </w:rPr>
              <w:t>ality Improvement Activity using a Plan-Do-Study-Act (PDSA) cycle</w:t>
            </w:r>
          </w:p>
        </w:tc>
      </w:tr>
      <w:tr w:rsidR="0067108F" w14:paraId="55B4D865" w14:textId="77777777" w:rsidTr="00217D7C">
        <w:tc>
          <w:tcPr>
            <w:tcW w:w="1675" w:type="dxa"/>
            <w:vAlign w:val="center"/>
          </w:tcPr>
          <w:p w14:paraId="34790815" w14:textId="77777777" w:rsidR="0067108F" w:rsidRPr="00E25F16" w:rsidRDefault="0067108F" w:rsidP="00572C9D">
            <w:pPr>
              <w:spacing w:after="0" w:line="240" w:lineRule="auto"/>
              <w:rPr>
                <w:b/>
                <w:bCs/>
                <w:lang w:val="en-AU"/>
              </w:rPr>
            </w:pPr>
            <w:r w:rsidRPr="00E25F16">
              <w:rPr>
                <w:b/>
                <w:bCs/>
                <w:lang w:val="en-AU"/>
              </w:rPr>
              <w:t>RACGP</w:t>
            </w:r>
          </w:p>
        </w:tc>
        <w:tc>
          <w:tcPr>
            <w:tcW w:w="7345" w:type="dxa"/>
            <w:vAlign w:val="center"/>
          </w:tcPr>
          <w:p w14:paraId="2237E765" w14:textId="77777777" w:rsidR="0067108F" w:rsidRPr="00952718" w:rsidRDefault="0067108F">
            <w:pPr>
              <w:spacing w:after="0" w:line="240" w:lineRule="auto"/>
              <w:rPr>
                <w:lang w:val="en-AU"/>
              </w:rPr>
            </w:pPr>
            <w:r>
              <w:t>Royal Australian College of General Practitioners</w:t>
            </w:r>
          </w:p>
        </w:tc>
      </w:tr>
      <w:tr w:rsidR="0067108F" w14:paraId="7278B84B" w14:textId="77777777" w:rsidTr="00217D7C">
        <w:tc>
          <w:tcPr>
            <w:tcW w:w="1675" w:type="dxa"/>
            <w:vAlign w:val="center"/>
          </w:tcPr>
          <w:p w14:paraId="15DE7834" w14:textId="77777777" w:rsidR="0067108F" w:rsidRPr="00E25F16" w:rsidRDefault="0067108F" w:rsidP="00572C9D">
            <w:pPr>
              <w:spacing w:after="0" w:line="240" w:lineRule="auto"/>
              <w:rPr>
                <w:b/>
                <w:bCs/>
                <w:lang w:val="en-AU"/>
              </w:rPr>
            </w:pPr>
            <w:r w:rsidRPr="00E25F16">
              <w:rPr>
                <w:b/>
                <w:bCs/>
                <w:lang w:val="en-AU"/>
              </w:rPr>
              <w:t>RRR</w:t>
            </w:r>
          </w:p>
        </w:tc>
        <w:tc>
          <w:tcPr>
            <w:tcW w:w="7345" w:type="dxa"/>
            <w:vAlign w:val="center"/>
          </w:tcPr>
          <w:p w14:paraId="12B630BF" w14:textId="77777777" w:rsidR="0067108F" w:rsidRDefault="0067108F">
            <w:pPr>
              <w:spacing w:after="0" w:line="240" w:lineRule="auto"/>
              <w:rPr>
                <w:lang w:val="en-AU"/>
              </w:rPr>
            </w:pPr>
            <w:r w:rsidRPr="00952718">
              <w:rPr>
                <w:lang w:val="en-AU"/>
              </w:rPr>
              <w:t>Recognise, Respond, Refer</w:t>
            </w:r>
          </w:p>
        </w:tc>
      </w:tr>
      <w:tr w:rsidR="0067108F" w14:paraId="11E76533" w14:textId="77777777" w:rsidTr="00217D7C">
        <w:tc>
          <w:tcPr>
            <w:tcW w:w="1675" w:type="dxa"/>
            <w:vAlign w:val="center"/>
          </w:tcPr>
          <w:p w14:paraId="1C431C32" w14:textId="476328C5" w:rsidR="0067108F" w:rsidRPr="00E25F16" w:rsidRDefault="0067108F" w:rsidP="00572C9D">
            <w:pPr>
              <w:spacing w:after="0" w:line="240" w:lineRule="auto"/>
              <w:rPr>
                <w:b/>
                <w:bCs/>
                <w:lang w:val="en-AU"/>
              </w:rPr>
            </w:pPr>
            <w:r w:rsidRPr="61DC1ECA">
              <w:rPr>
                <w:b/>
                <w:bCs/>
                <w:lang w:val="en-AU"/>
              </w:rPr>
              <w:t>SAPH</w:t>
            </w:r>
            <w:r w:rsidR="5FFEC9F2" w:rsidRPr="61DC1ECA">
              <w:rPr>
                <w:b/>
                <w:bCs/>
                <w:lang w:val="en-AU"/>
              </w:rPr>
              <w:t>N</w:t>
            </w:r>
          </w:p>
        </w:tc>
        <w:tc>
          <w:tcPr>
            <w:tcW w:w="7345" w:type="dxa"/>
            <w:vAlign w:val="center"/>
          </w:tcPr>
          <w:p w14:paraId="559D62E2" w14:textId="2953910C" w:rsidR="0067108F" w:rsidRDefault="0067108F">
            <w:pPr>
              <w:spacing w:after="0" w:line="240" w:lineRule="auto"/>
              <w:rPr>
                <w:lang w:val="en-AU"/>
              </w:rPr>
            </w:pPr>
            <w:r w:rsidRPr="35D21298">
              <w:rPr>
                <w:lang w:val="en-AU"/>
              </w:rPr>
              <w:t xml:space="preserve">South Australia Primary </w:t>
            </w:r>
            <w:r w:rsidR="42517A49" w:rsidRPr="5EDC5193">
              <w:rPr>
                <w:lang w:val="en-AU"/>
              </w:rPr>
              <w:t xml:space="preserve">Health Network </w:t>
            </w:r>
            <w:r w:rsidR="029ECD59" w:rsidRPr="5EDC5193">
              <w:rPr>
                <w:lang w:val="en-AU"/>
              </w:rPr>
              <w:t>Consortium</w:t>
            </w:r>
          </w:p>
        </w:tc>
      </w:tr>
      <w:tr w:rsidR="0067108F" w14:paraId="0CF5A192" w14:textId="77777777" w:rsidTr="00217D7C">
        <w:tc>
          <w:tcPr>
            <w:tcW w:w="1675" w:type="dxa"/>
            <w:vAlign w:val="center"/>
          </w:tcPr>
          <w:p w14:paraId="75221AFC" w14:textId="77777777" w:rsidR="0067108F" w:rsidRPr="00E25F16" w:rsidRDefault="0067108F" w:rsidP="00572C9D">
            <w:pPr>
              <w:spacing w:after="0" w:line="240" w:lineRule="auto"/>
              <w:rPr>
                <w:b/>
                <w:bCs/>
                <w:lang w:val="en-AU"/>
              </w:rPr>
            </w:pPr>
            <w:r w:rsidRPr="00E25F16">
              <w:rPr>
                <w:b/>
                <w:bCs/>
                <w:lang w:val="en-AU"/>
              </w:rPr>
              <w:t>SARC</w:t>
            </w:r>
          </w:p>
        </w:tc>
        <w:tc>
          <w:tcPr>
            <w:tcW w:w="7345" w:type="dxa"/>
            <w:vAlign w:val="center"/>
          </w:tcPr>
          <w:p w14:paraId="38721DFF" w14:textId="77777777" w:rsidR="0067108F" w:rsidRDefault="0067108F">
            <w:pPr>
              <w:spacing w:after="0" w:line="240" w:lineRule="auto"/>
              <w:rPr>
                <w:lang w:val="en-AU"/>
              </w:rPr>
            </w:pPr>
            <w:r>
              <w:rPr>
                <w:lang w:val="en-AU"/>
              </w:rPr>
              <w:t>Sexual Assault Referral Centre</w:t>
            </w:r>
          </w:p>
        </w:tc>
      </w:tr>
      <w:tr w:rsidR="0067108F" w14:paraId="12A060E3" w14:textId="77777777" w:rsidTr="00217D7C">
        <w:tc>
          <w:tcPr>
            <w:tcW w:w="1675" w:type="dxa"/>
            <w:vAlign w:val="center"/>
          </w:tcPr>
          <w:p w14:paraId="46442106" w14:textId="77777777" w:rsidR="0067108F" w:rsidRPr="00E25F16" w:rsidRDefault="0067108F" w:rsidP="00572C9D">
            <w:pPr>
              <w:spacing w:after="0" w:line="240" w:lineRule="auto"/>
              <w:rPr>
                <w:b/>
                <w:bCs/>
                <w:lang w:val="en-AU"/>
              </w:rPr>
            </w:pPr>
            <w:r w:rsidRPr="00E25F16">
              <w:rPr>
                <w:b/>
                <w:bCs/>
                <w:lang w:val="en-AU"/>
              </w:rPr>
              <w:t>SASS</w:t>
            </w:r>
          </w:p>
        </w:tc>
        <w:tc>
          <w:tcPr>
            <w:tcW w:w="7345" w:type="dxa"/>
            <w:vAlign w:val="center"/>
          </w:tcPr>
          <w:p w14:paraId="3EB3CBDB" w14:textId="77777777" w:rsidR="0067108F" w:rsidRDefault="0067108F">
            <w:pPr>
              <w:spacing w:after="0" w:line="240" w:lineRule="auto"/>
              <w:rPr>
                <w:lang w:val="en-AU"/>
              </w:rPr>
            </w:pPr>
            <w:r>
              <w:rPr>
                <w:lang w:val="en-AU"/>
              </w:rPr>
              <w:t>Sexual Assault Support Service</w:t>
            </w:r>
          </w:p>
        </w:tc>
      </w:tr>
      <w:tr w:rsidR="002D7841" w14:paraId="76BA4FC1" w14:textId="77777777" w:rsidTr="00217D7C">
        <w:tc>
          <w:tcPr>
            <w:tcW w:w="1675" w:type="dxa"/>
            <w:vAlign w:val="center"/>
          </w:tcPr>
          <w:p w14:paraId="63512E97" w14:textId="26BE61AF" w:rsidR="002D7841" w:rsidRPr="00E25F16" w:rsidRDefault="0684AEDC" w:rsidP="00572C9D">
            <w:pPr>
              <w:spacing w:after="0" w:line="240" w:lineRule="auto"/>
              <w:rPr>
                <w:b/>
                <w:bCs/>
                <w:lang w:val="en-AU"/>
              </w:rPr>
            </w:pPr>
            <w:r w:rsidRPr="35D21298">
              <w:rPr>
                <w:b/>
                <w:bCs/>
                <w:lang w:val="en-AU"/>
              </w:rPr>
              <w:t>SAVADA</w:t>
            </w:r>
          </w:p>
        </w:tc>
        <w:tc>
          <w:tcPr>
            <w:tcW w:w="7345" w:type="dxa"/>
            <w:vAlign w:val="center"/>
          </w:tcPr>
          <w:p w14:paraId="3C752FDF" w14:textId="7163249D" w:rsidR="002D7841" w:rsidRDefault="1EC8E664" w:rsidP="16D18EE9">
            <w:pPr>
              <w:spacing w:after="0" w:line="240" w:lineRule="auto"/>
              <w:rPr>
                <w:lang w:val="en-AU"/>
              </w:rPr>
            </w:pPr>
            <w:r w:rsidRPr="006C37AD">
              <w:rPr>
                <w:lang w:val="en-AU"/>
              </w:rPr>
              <w:t xml:space="preserve">Spot the </w:t>
            </w:r>
            <w:r w:rsidRPr="16D18EE9">
              <w:rPr>
                <w:lang w:val="en-AU"/>
              </w:rPr>
              <w:t>S</w:t>
            </w:r>
            <w:r w:rsidRPr="006C37AD">
              <w:rPr>
                <w:lang w:val="en-AU"/>
              </w:rPr>
              <w:t xml:space="preserve">igns, Ask the </w:t>
            </w:r>
            <w:r w:rsidRPr="16D18EE9">
              <w:rPr>
                <w:lang w:val="en-AU"/>
              </w:rPr>
              <w:t>Q</w:t>
            </w:r>
            <w:r w:rsidRPr="006C37AD">
              <w:rPr>
                <w:lang w:val="en-AU"/>
              </w:rPr>
              <w:t xml:space="preserve">uestions, Validate and Believe, Assess the </w:t>
            </w:r>
            <w:r w:rsidRPr="16D18EE9">
              <w:rPr>
                <w:lang w:val="en-AU"/>
              </w:rPr>
              <w:t>Ri</w:t>
            </w:r>
            <w:r w:rsidRPr="006C37AD">
              <w:rPr>
                <w:lang w:val="en-AU"/>
              </w:rPr>
              <w:t xml:space="preserve">sk, Document and Act on </w:t>
            </w:r>
            <w:r w:rsidRPr="16D18EE9">
              <w:rPr>
                <w:lang w:val="en-AU"/>
              </w:rPr>
              <w:t>R</w:t>
            </w:r>
            <w:r w:rsidRPr="006C37AD">
              <w:rPr>
                <w:lang w:val="en-AU"/>
              </w:rPr>
              <w:t>eferrals</w:t>
            </w:r>
          </w:p>
        </w:tc>
      </w:tr>
      <w:tr w:rsidR="0067108F" w14:paraId="5DA535D7" w14:textId="77777777" w:rsidTr="00217D7C">
        <w:tc>
          <w:tcPr>
            <w:tcW w:w="1675" w:type="dxa"/>
            <w:vAlign w:val="center"/>
          </w:tcPr>
          <w:p w14:paraId="2DB18D27" w14:textId="77777777" w:rsidR="0067108F" w:rsidRPr="00E25F16" w:rsidRDefault="0067108F" w:rsidP="00572C9D">
            <w:pPr>
              <w:spacing w:after="0" w:line="240" w:lineRule="auto"/>
              <w:rPr>
                <w:b/>
                <w:bCs/>
                <w:lang w:val="en-AU"/>
              </w:rPr>
            </w:pPr>
            <w:r w:rsidRPr="00E25F16">
              <w:rPr>
                <w:b/>
                <w:bCs/>
                <w:lang w:val="en-AU"/>
              </w:rPr>
              <w:t>SD</w:t>
            </w:r>
          </w:p>
        </w:tc>
        <w:tc>
          <w:tcPr>
            <w:tcW w:w="7345" w:type="dxa"/>
            <w:vAlign w:val="center"/>
          </w:tcPr>
          <w:p w14:paraId="0F80DCD9" w14:textId="77777777" w:rsidR="0067108F" w:rsidRDefault="0067108F">
            <w:pPr>
              <w:spacing w:after="0" w:line="240" w:lineRule="auto"/>
              <w:rPr>
                <w:lang w:val="en-AU"/>
              </w:rPr>
            </w:pPr>
            <w:r>
              <w:rPr>
                <w:lang w:val="en-AU"/>
              </w:rPr>
              <w:t>Standard deviation</w:t>
            </w:r>
          </w:p>
        </w:tc>
      </w:tr>
      <w:tr w:rsidR="008E4234" w14:paraId="3229DADD" w14:textId="77777777" w:rsidTr="00217D7C">
        <w:tc>
          <w:tcPr>
            <w:tcW w:w="1675" w:type="dxa"/>
            <w:vAlign w:val="center"/>
          </w:tcPr>
          <w:p w14:paraId="043E24EC" w14:textId="68EA7A14" w:rsidR="008E4234" w:rsidRPr="00E25F16" w:rsidRDefault="008E4234" w:rsidP="00572C9D">
            <w:pPr>
              <w:spacing w:after="0" w:line="240" w:lineRule="auto"/>
              <w:rPr>
                <w:b/>
                <w:bCs/>
                <w:lang w:val="en-AU"/>
              </w:rPr>
            </w:pPr>
            <w:r>
              <w:rPr>
                <w:b/>
                <w:bCs/>
                <w:lang w:val="en-AU"/>
              </w:rPr>
              <w:t>SPC Pilot</w:t>
            </w:r>
          </w:p>
        </w:tc>
        <w:tc>
          <w:tcPr>
            <w:tcW w:w="7345" w:type="dxa"/>
            <w:vAlign w:val="center"/>
          </w:tcPr>
          <w:p w14:paraId="5F1B376B" w14:textId="401F5462" w:rsidR="008E4234" w:rsidRDefault="00652B12">
            <w:pPr>
              <w:spacing w:after="0" w:line="240" w:lineRule="auto"/>
              <w:rPr>
                <w:lang w:val="en-AU"/>
              </w:rPr>
            </w:pPr>
            <w:r w:rsidRPr="35D21298">
              <w:rPr>
                <w:lang w:val="en-AU"/>
              </w:rPr>
              <w:t>Supporting Primary Care Response to F</w:t>
            </w:r>
            <w:r>
              <w:rPr>
                <w:lang w:val="en-AU"/>
              </w:rPr>
              <w:t xml:space="preserve">amily, </w:t>
            </w:r>
            <w:r w:rsidRPr="35D21298">
              <w:rPr>
                <w:lang w:val="en-AU"/>
              </w:rPr>
              <w:t>D</w:t>
            </w:r>
            <w:r>
              <w:rPr>
                <w:lang w:val="en-AU"/>
              </w:rPr>
              <w:t xml:space="preserve">omestic, and </w:t>
            </w:r>
            <w:r w:rsidRPr="35D21298">
              <w:rPr>
                <w:lang w:val="en-AU"/>
              </w:rPr>
              <w:t>S</w:t>
            </w:r>
            <w:r>
              <w:rPr>
                <w:lang w:val="en-AU"/>
              </w:rPr>
              <w:t xml:space="preserve">exual </w:t>
            </w:r>
            <w:r w:rsidRPr="35D21298">
              <w:rPr>
                <w:lang w:val="en-AU"/>
              </w:rPr>
              <w:t>V</w:t>
            </w:r>
            <w:r>
              <w:rPr>
                <w:lang w:val="en-AU"/>
              </w:rPr>
              <w:t>iolence</w:t>
            </w:r>
            <w:r w:rsidRPr="35D21298">
              <w:rPr>
                <w:lang w:val="en-AU"/>
              </w:rPr>
              <w:t xml:space="preserve"> Pilot</w:t>
            </w:r>
          </w:p>
        </w:tc>
      </w:tr>
      <w:tr w:rsidR="0067108F" w14:paraId="53A2F897" w14:textId="77777777" w:rsidTr="00217D7C">
        <w:tc>
          <w:tcPr>
            <w:tcW w:w="1675" w:type="dxa"/>
            <w:vAlign w:val="center"/>
          </w:tcPr>
          <w:p w14:paraId="260F5E1C" w14:textId="77777777" w:rsidR="0067108F" w:rsidRPr="00E25F16" w:rsidRDefault="0067108F" w:rsidP="00572C9D">
            <w:pPr>
              <w:spacing w:after="0" w:line="240" w:lineRule="auto"/>
              <w:rPr>
                <w:b/>
                <w:bCs/>
                <w:lang w:val="en-AU"/>
              </w:rPr>
            </w:pPr>
            <w:r w:rsidRPr="00E25F16">
              <w:rPr>
                <w:b/>
                <w:bCs/>
                <w:lang w:val="en-AU"/>
              </w:rPr>
              <w:t>SV</w:t>
            </w:r>
          </w:p>
        </w:tc>
        <w:tc>
          <w:tcPr>
            <w:tcW w:w="7345" w:type="dxa"/>
            <w:vAlign w:val="center"/>
          </w:tcPr>
          <w:p w14:paraId="369A2C51" w14:textId="77777777" w:rsidR="0067108F" w:rsidRDefault="0067108F">
            <w:pPr>
              <w:spacing w:after="0" w:line="240" w:lineRule="auto"/>
              <w:rPr>
                <w:lang w:val="en-AU"/>
              </w:rPr>
            </w:pPr>
            <w:r>
              <w:rPr>
                <w:lang w:val="en-AU"/>
              </w:rPr>
              <w:t>Sexual violence</w:t>
            </w:r>
          </w:p>
        </w:tc>
      </w:tr>
      <w:tr w:rsidR="0067108F" w14:paraId="5076681A" w14:textId="77777777" w:rsidTr="00217D7C">
        <w:tc>
          <w:tcPr>
            <w:tcW w:w="1675" w:type="dxa"/>
            <w:vAlign w:val="center"/>
          </w:tcPr>
          <w:p w14:paraId="2E27988A" w14:textId="77777777" w:rsidR="0067108F" w:rsidRPr="00E25F16" w:rsidRDefault="0067108F" w:rsidP="00572C9D">
            <w:pPr>
              <w:spacing w:after="0" w:line="240" w:lineRule="auto"/>
              <w:rPr>
                <w:b/>
                <w:bCs/>
                <w:lang w:val="en-AU"/>
              </w:rPr>
            </w:pPr>
            <w:r w:rsidRPr="00E25F16">
              <w:rPr>
                <w:b/>
                <w:bCs/>
                <w:lang w:val="en-AU"/>
              </w:rPr>
              <w:t>TASPHN</w:t>
            </w:r>
          </w:p>
        </w:tc>
        <w:tc>
          <w:tcPr>
            <w:tcW w:w="7345" w:type="dxa"/>
            <w:vAlign w:val="center"/>
          </w:tcPr>
          <w:p w14:paraId="4013BE40" w14:textId="77777777" w:rsidR="0067108F" w:rsidRDefault="0067108F">
            <w:pPr>
              <w:spacing w:after="0" w:line="240" w:lineRule="auto"/>
              <w:rPr>
                <w:lang w:val="en-AU"/>
              </w:rPr>
            </w:pPr>
            <w:r>
              <w:rPr>
                <w:lang w:val="en-AU"/>
              </w:rPr>
              <w:t>Tasmania Primary Health Network</w:t>
            </w:r>
          </w:p>
        </w:tc>
      </w:tr>
      <w:tr w:rsidR="0067108F" w14:paraId="1DDDDE80" w14:textId="77777777" w:rsidTr="00217D7C">
        <w:tc>
          <w:tcPr>
            <w:tcW w:w="1675" w:type="dxa"/>
            <w:vAlign w:val="center"/>
          </w:tcPr>
          <w:p w14:paraId="698498E4" w14:textId="77777777" w:rsidR="0067108F" w:rsidRPr="00E25F16" w:rsidRDefault="0067108F" w:rsidP="00572C9D">
            <w:pPr>
              <w:spacing w:after="0" w:line="240" w:lineRule="auto"/>
              <w:rPr>
                <w:b/>
                <w:bCs/>
                <w:lang w:val="en-AU"/>
              </w:rPr>
            </w:pPr>
            <w:r w:rsidRPr="00E25F16">
              <w:rPr>
                <w:b/>
                <w:bCs/>
                <w:lang w:val="en-AU"/>
              </w:rPr>
              <w:t>WAPHA</w:t>
            </w:r>
          </w:p>
        </w:tc>
        <w:tc>
          <w:tcPr>
            <w:tcW w:w="7345" w:type="dxa"/>
            <w:vAlign w:val="center"/>
          </w:tcPr>
          <w:p w14:paraId="1EEA4ECD" w14:textId="77777777" w:rsidR="0067108F" w:rsidRDefault="0067108F">
            <w:pPr>
              <w:spacing w:after="0" w:line="240" w:lineRule="auto"/>
              <w:rPr>
                <w:lang w:val="en-AU"/>
              </w:rPr>
            </w:pPr>
            <w:r>
              <w:rPr>
                <w:lang w:val="en-AU"/>
              </w:rPr>
              <w:t>Western Australia Primary Health Alliance</w:t>
            </w:r>
          </w:p>
        </w:tc>
      </w:tr>
      <w:tr w:rsidR="0067108F" w14:paraId="52E43A99" w14:textId="77777777" w:rsidTr="00217D7C">
        <w:tc>
          <w:tcPr>
            <w:tcW w:w="1675" w:type="dxa"/>
            <w:vAlign w:val="center"/>
          </w:tcPr>
          <w:p w14:paraId="63AD87AD" w14:textId="77777777" w:rsidR="0067108F" w:rsidRPr="00E25F16" w:rsidRDefault="0067108F" w:rsidP="00572C9D">
            <w:pPr>
              <w:spacing w:after="0" w:line="240" w:lineRule="auto"/>
              <w:rPr>
                <w:b/>
                <w:bCs/>
                <w:lang w:val="en-AU"/>
              </w:rPr>
            </w:pPr>
            <w:r w:rsidRPr="00E25F16">
              <w:rPr>
                <w:b/>
                <w:bCs/>
                <w:lang w:val="en-AU"/>
              </w:rPr>
              <w:t>WDVCAS</w:t>
            </w:r>
          </w:p>
        </w:tc>
        <w:tc>
          <w:tcPr>
            <w:tcW w:w="7345" w:type="dxa"/>
            <w:vAlign w:val="center"/>
          </w:tcPr>
          <w:p w14:paraId="133AD403" w14:textId="77777777" w:rsidR="0067108F" w:rsidRDefault="0067108F">
            <w:pPr>
              <w:spacing w:after="0" w:line="240" w:lineRule="auto"/>
              <w:rPr>
                <w:lang w:val="en-AU"/>
              </w:rPr>
            </w:pPr>
            <w:r>
              <w:rPr>
                <w:lang w:val="en-AU"/>
              </w:rPr>
              <w:t>Women’s Domestic Violence Court Advocacy Services</w:t>
            </w:r>
          </w:p>
        </w:tc>
      </w:tr>
      <w:tr w:rsidR="0067108F" w14:paraId="593163D3" w14:textId="77777777" w:rsidTr="00217D7C">
        <w:tc>
          <w:tcPr>
            <w:tcW w:w="1675" w:type="dxa"/>
            <w:vAlign w:val="center"/>
          </w:tcPr>
          <w:p w14:paraId="18A8F2AD" w14:textId="77777777" w:rsidR="0067108F" w:rsidRPr="00E25F16" w:rsidRDefault="0067108F" w:rsidP="00572C9D">
            <w:pPr>
              <w:spacing w:after="0" w:line="240" w:lineRule="auto"/>
              <w:rPr>
                <w:b/>
                <w:bCs/>
                <w:lang w:val="en-AU"/>
              </w:rPr>
            </w:pPr>
            <w:r w:rsidRPr="00E25F16">
              <w:rPr>
                <w:b/>
                <w:bCs/>
                <w:lang w:val="en-AU"/>
              </w:rPr>
              <w:t>WVPHN</w:t>
            </w:r>
          </w:p>
        </w:tc>
        <w:tc>
          <w:tcPr>
            <w:tcW w:w="7345" w:type="dxa"/>
            <w:vAlign w:val="center"/>
          </w:tcPr>
          <w:p w14:paraId="24728A53" w14:textId="318D8B3C" w:rsidR="0067108F" w:rsidRPr="00217D7C" w:rsidRDefault="0067108F">
            <w:pPr>
              <w:spacing w:after="0" w:line="240" w:lineRule="auto"/>
              <w:rPr>
                <w:lang w:val="en-AU"/>
              </w:rPr>
            </w:pPr>
            <w:r w:rsidRPr="00217D7C">
              <w:rPr>
                <w:lang w:val="en-AU"/>
              </w:rPr>
              <w:t>Western Victorian Primary Health Network</w:t>
            </w:r>
          </w:p>
        </w:tc>
      </w:tr>
      <w:tr w:rsidR="00930D09" w14:paraId="4464EFDD" w14:textId="77777777" w:rsidTr="00217D7C">
        <w:tc>
          <w:tcPr>
            <w:tcW w:w="1675" w:type="dxa"/>
            <w:vAlign w:val="center"/>
          </w:tcPr>
          <w:p w14:paraId="5B2316F7" w14:textId="34DE3FBE" w:rsidR="00930D09" w:rsidRPr="00E25F16" w:rsidRDefault="00930D09" w:rsidP="00572C9D">
            <w:pPr>
              <w:spacing w:after="0" w:line="240" w:lineRule="auto"/>
              <w:rPr>
                <w:b/>
                <w:bCs/>
                <w:lang w:val="en-AU"/>
              </w:rPr>
            </w:pPr>
            <w:r>
              <w:rPr>
                <w:b/>
                <w:bCs/>
                <w:lang w:val="en-AU"/>
              </w:rPr>
              <w:t>Primary care workforce</w:t>
            </w:r>
          </w:p>
        </w:tc>
        <w:tc>
          <w:tcPr>
            <w:tcW w:w="7345" w:type="dxa"/>
            <w:vAlign w:val="center"/>
          </w:tcPr>
          <w:p w14:paraId="6C34E5E8" w14:textId="6DBBCD8D" w:rsidR="00930D09" w:rsidRPr="00217D7C" w:rsidRDefault="00930D09" w:rsidP="00FE323E">
            <w:r w:rsidRPr="00217D7C">
              <w:t xml:space="preserve">Health </w:t>
            </w:r>
            <w:r w:rsidR="006D59D0" w:rsidRPr="00217D7C">
              <w:t>practitioners</w:t>
            </w:r>
            <w:r w:rsidRPr="00217D7C">
              <w:t>, including general practitioners (GPs), practice nurses, allied health professionals, administrative staff (including practice managers, receptionists and other practice support staff</w:t>
            </w:r>
            <w:r w:rsidRPr="00217D7C">
              <w:rPr>
                <w:color w:val="0C2340" w:themeColor="accent1"/>
              </w:rPr>
              <w:t>)</w:t>
            </w:r>
          </w:p>
        </w:tc>
      </w:tr>
      <w:tr w:rsidR="00930D09" w14:paraId="39C767F7" w14:textId="77777777" w:rsidTr="00217D7C">
        <w:tc>
          <w:tcPr>
            <w:tcW w:w="1675" w:type="dxa"/>
            <w:vAlign w:val="center"/>
          </w:tcPr>
          <w:p w14:paraId="6F52D16A" w14:textId="17E30DD6" w:rsidR="00930D09" w:rsidRPr="00E25F16" w:rsidRDefault="006D59D0" w:rsidP="00572C9D">
            <w:pPr>
              <w:spacing w:after="0" w:line="240" w:lineRule="auto"/>
              <w:rPr>
                <w:b/>
                <w:bCs/>
                <w:lang w:val="en-AU"/>
              </w:rPr>
            </w:pPr>
            <w:r>
              <w:rPr>
                <w:b/>
                <w:bCs/>
                <w:lang w:val="en-AU"/>
              </w:rPr>
              <w:t>System Integrator</w:t>
            </w:r>
          </w:p>
        </w:tc>
        <w:tc>
          <w:tcPr>
            <w:tcW w:w="7345" w:type="dxa"/>
            <w:vAlign w:val="center"/>
          </w:tcPr>
          <w:p w14:paraId="5738D16F" w14:textId="2F690B18" w:rsidR="00930D09" w:rsidRPr="00217D7C" w:rsidRDefault="006D59D0" w:rsidP="006D59D0">
            <w:pPr>
              <w:rPr>
                <w:lang w:val="en-AU"/>
              </w:rPr>
            </w:pPr>
            <w:r w:rsidRPr="00217D7C">
              <w:rPr>
                <w:szCs w:val="20"/>
              </w:rPr>
              <w:t xml:space="preserve">An individual, typically employed by a specialist FDSV service or other suitable organisation (e.g., Local Health Network or Aboriginal Medical Service), with expertise in the area of FDSV, whose role is to improve integration, coordination </w:t>
            </w:r>
            <w:r w:rsidRPr="00217D7C">
              <w:rPr>
                <w:szCs w:val="20"/>
              </w:rPr>
              <w:lastRenderedPageBreak/>
              <w:t xml:space="preserve">and referrals to and between primary care and specialist FDSV services. System Integrators are variously referred to as </w:t>
            </w:r>
            <w:r w:rsidRPr="00217D7C">
              <w:rPr>
                <w:color w:val="auto"/>
              </w:rPr>
              <w:t>Linkers, Local Links, Connectors or Navigators across PHNs</w:t>
            </w:r>
          </w:p>
        </w:tc>
      </w:tr>
      <w:tr w:rsidR="00930D09" w14:paraId="3214162D" w14:textId="77777777" w:rsidTr="00217D7C">
        <w:tc>
          <w:tcPr>
            <w:tcW w:w="1675" w:type="dxa"/>
            <w:vAlign w:val="center"/>
          </w:tcPr>
          <w:p w14:paraId="31EC4400" w14:textId="0BE6F9EB" w:rsidR="00930D09" w:rsidRPr="00E25F16" w:rsidRDefault="006D59D0" w:rsidP="00572C9D">
            <w:pPr>
              <w:spacing w:after="0" w:line="240" w:lineRule="auto"/>
              <w:rPr>
                <w:b/>
                <w:bCs/>
                <w:lang w:val="en-AU"/>
              </w:rPr>
            </w:pPr>
            <w:r w:rsidRPr="005C4983">
              <w:rPr>
                <w:b/>
                <w:bCs/>
              </w:rPr>
              <w:lastRenderedPageBreak/>
              <w:t>Specialist FDSV service</w:t>
            </w:r>
          </w:p>
        </w:tc>
        <w:tc>
          <w:tcPr>
            <w:tcW w:w="7345" w:type="dxa"/>
            <w:vAlign w:val="center"/>
          </w:tcPr>
          <w:p w14:paraId="010D95BC" w14:textId="22BDED74" w:rsidR="006D59D0" w:rsidRPr="00217D7C" w:rsidRDefault="006D59D0" w:rsidP="00FE323E">
            <w:r w:rsidRPr="00217D7C">
              <w:t>Services that engage directly with victim-survivors, perpetrators and families when FDSV has occurred.</w:t>
            </w:r>
          </w:p>
          <w:p w14:paraId="4FF98299" w14:textId="77777777" w:rsidR="00930D09" w:rsidRPr="00217D7C" w:rsidRDefault="00930D09">
            <w:pPr>
              <w:spacing w:after="0" w:line="240" w:lineRule="auto"/>
              <w:rPr>
                <w:lang w:val="en-AU"/>
              </w:rPr>
            </w:pPr>
          </w:p>
        </w:tc>
      </w:tr>
    </w:tbl>
    <w:p w14:paraId="2EA10097" w14:textId="77777777" w:rsidR="00F80222" w:rsidRDefault="00F80222" w:rsidP="00314239">
      <w:pPr>
        <w:rPr>
          <w:szCs w:val="20"/>
          <w:lang w:val="en-AU"/>
        </w:rPr>
      </w:pPr>
    </w:p>
    <w:p w14:paraId="0CC245ED" w14:textId="47B0CB03" w:rsidR="00AA5BE1" w:rsidRPr="00CC4915" w:rsidRDefault="00AA5BE1" w:rsidP="00AA5BE1">
      <w:pPr>
        <w:rPr>
          <w:rFonts w:cstheme="minorHAnsi"/>
          <w:lang w:val="en-AU"/>
        </w:rPr>
        <w:sectPr w:rsidR="00AA5BE1" w:rsidRPr="00CC4915" w:rsidSect="00205380">
          <w:footerReference w:type="default" r:id="rId22"/>
          <w:pgSz w:w="11900" w:h="16840"/>
          <w:pgMar w:top="1440" w:right="1440" w:bottom="1985" w:left="1440" w:header="709" w:footer="1134" w:gutter="0"/>
          <w:pgBorders>
            <w:top w:val="single" w:sz="24" w:space="15" w:color="0C2340" w:themeColor="text1"/>
            <w:bottom w:val="single" w:sz="2" w:space="15" w:color="0C2340" w:themeColor="text1"/>
          </w:pgBorders>
          <w:pgNumType w:fmt="lowerRoman" w:start="1"/>
          <w:cols w:space="708"/>
          <w:docGrid w:linePitch="400"/>
        </w:sectPr>
      </w:pPr>
    </w:p>
    <w:p w14:paraId="4D9B9AAD" w14:textId="59614770" w:rsidR="007A78C9" w:rsidRPr="007A78C9" w:rsidRDefault="007A78C9" w:rsidP="001C4587">
      <w:pPr>
        <w:pStyle w:val="Heading1"/>
        <w:spacing w:after="360"/>
        <w:rPr>
          <w:lang w:val="en-AU"/>
        </w:rPr>
      </w:pPr>
      <w:bookmarkStart w:id="4" w:name="_Toc215672896"/>
      <w:r w:rsidRPr="007A78C9">
        <w:rPr>
          <w:lang w:val="en-AU"/>
        </w:rPr>
        <w:lastRenderedPageBreak/>
        <w:t>Executive summary</w:t>
      </w:r>
      <w:bookmarkEnd w:id="4"/>
    </w:p>
    <w:p w14:paraId="6589B863" w14:textId="5ADA1C62" w:rsidR="007A78C9" w:rsidRPr="007A78C9" w:rsidRDefault="0077734D" w:rsidP="00CA7021">
      <w:pPr>
        <w:pStyle w:val="Heading2"/>
        <w:rPr>
          <w:lang w:val="en-AU"/>
        </w:rPr>
      </w:pPr>
      <w:bookmarkStart w:id="5" w:name="_Toc215672897"/>
      <w:r>
        <w:t xml:space="preserve">Overview of the </w:t>
      </w:r>
      <w:r w:rsidR="00247C07">
        <w:t xml:space="preserve">SPC </w:t>
      </w:r>
      <w:r w:rsidR="003F3CE5">
        <w:t>Pilot</w:t>
      </w:r>
      <w:bookmarkEnd w:id="5"/>
    </w:p>
    <w:p w14:paraId="6BE1B621" w14:textId="53FD6658" w:rsidR="004D2D81" w:rsidRPr="007A78C9" w:rsidRDefault="004D2D81" w:rsidP="4ABBB127">
      <w:pPr>
        <w:spacing w:after="0"/>
        <w:rPr>
          <w:lang w:val="en-AU"/>
        </w:rPr>
      </w:pPr>
    </w:p>
    <w:p w14:paraId="2A973D12" w14:textId="63CDB7B4" w:rsidR="00D53D74" w:rsidRDefault="00340359" w:rsidP="00D53D74">
      <w:pPr>
        <w:spacing w:after="0"/>
        <w:rPr>
          <w:lang w:val="en-AU"/>
        </w:rPr>
      </w:pPr>
      <w:r>
        <w:rPr>
          <w:lang w:val="en-AU"/>
        </w:rPr>
        <w:t>T</w:t>
      </w:r>
      <w:r w:rsidRPr="35D21298">
        <w:rPr>
          <w:lang w:val="en-AU"/>
        </w:rPr>
        <w:t>he Supporting Primary Care Response to F</w:t>
      </w:r>
      <w:r>
        <w:rPr>
          <w:lang w:val="en-AU"/>
        </w:rPr>
        <w:t xml:space="preserve">amily, </w:t>
      </w:r>
      <w:r w:rsidRPr="35D21298">
        <w:rPr>
          <w:lang w:val="en-AU"/>
        </w:rPr>
        <w:t>D</w:t>
      </w:r>
      <w:r>
        <w:rPr>
          <w:lang w:val="en-AU"/>
        </w:rPr>
        <w:t xml:space="preserve">omestic, and </w:t>
      </w:r>
      <w:r w:rsidRPr="35D21298">
        <w:rPr>
          <w:lang w:val="en-AU"/>
        </w:rPr>
        <w:t>S</w:t>
      </w:r>
      <w:r>
        <w:rPr>
          <w:lang w:val="en-AU"/>
        </w:rPr>
        <w:t xml:space="preserve">exual </w:t>
      </w:r>
      <w:r w:rsidRPr="35D21298">
        <w:rPr>
          <w:lang w:val="en-AU"/>
        </w:rPr>
        <w:t>V</w:t>
      </w:r>
      <w:r>
        <w:rPr>
          <w:lang w:val="en-AU"/>
        </w:rPr>
        <w:t>iolence</w:t>
      </w:r>
      <w:r w:rsidRPr="35D21298">
        <w:rPr>
          <w:lang w:val="en-AU"/>
        </w:rPr>
        <w:t xml:space="preserve"> Pilot (SPC Pilot)</w:t>
      </w:r>
      <w:r>
        <w:rPr>
          <w:lang w:val="en-AU"/>
        </w:rPr>
        <w:t xml:space="preserve"> </w:t>
      </w:r>
      <w:r w:rsidR="00D53D74" w:rsidRPr="7DB32A4F">
        <w:rPr>
          <w:lang w:val="en-AU"/>
        </w:rPr>
        <w:t xml:space="preserve">aims to improve the primary care </w:t>
      </w:r>
      <w:r w:rsidR="00D53D74">
        <w:rPr>
          <w:lang w:val="en-AU"/>
        </w:rPr>
        <w:t>workforce’s</w:t>
      </w:r>
      <w:r w:rsidR="00D53D74" w:rsidRPr="7DB32A4F">
        <w:rPr>
          <w:lang w:val="en-AU"/>
        </w:rPr>
        <w:t xml:space="preserve"> </w:t>
      </w:r>
      <w:r w:rsidR="00D53D74">
        <w:rPr>
          <w:lang w:val="en-AU"/>
        </w:rPr>
        <w:t>ability</w:t>
      </w:r>
      <w:r w:rsidR="00D53D74" w:rsidRPr="7DB32A4F">
        <w:rPr>
          <w:lang w:val="en-AU"/>
        </w:rPr>
        <w:t xml:space="preserve"> to </w:t>
      </w:r>
      <w:r w:rsidR="00D53D74">
        <w:rPr>
          <w:lang w:val="en-AU"/>
        </w:rPr>
        <w:t>recognise</w:t>
      </w:r>
      <w:r w:rsidR="00D53D74" w:rsidRPr="7DB32A4F">
        <w:rPr>
          <w:lang w:val="en-AU"/>
        </w:rPr>
        <w:t xml:space="preserve"> and respond to FDSV, increase referrals to specialist services, enhance collaboration between health and support sectors, and ensure equitable, effective support for all victim-survivors.</w:t>
      </w:r>
    </w:p>
    <w:p w14:paraId="070EA832" w14:textId="1296CFF0" w:rsidR="00D53D74" w:rsidRDefault="00D53D74" w:rsidP="00D53D74">
      <w:pPr>
        <w:spacing w:after="0"/>
      </w:pPr>
    </w:p>
    <w:p w14:paraId="585732AC" w14:textId="77777777" w:rsidR="00D53D74" w:rsidRPr="005C4983" w:rsidRDefault="00D53D74" w:rsidP="00D53D74">
      <w:pPr>
        <w:pStyle w:val="BoxedcopyLILAC"/>
        <w:rPr>
          <w:b/>
          <w:bCs/>
          <w:sz w:val="24"/>
          <w:szCs w:val="32"/>
        </w:rPr>
      </w:pPr>
      <w:r w:rsidRPr="005C4983">
        <w:rPr>
          <w:b/>
          <w:bCs/>
          <w:sz w:val="24"/>
          <w:szCs w:val="32"/>
        </w:rPr>
        <w:t xml:space="preserve">Key </w:t>
      </w:r>
      <w:r>
        <w:rPr>
          <w:b/>
          <w:bCs/>
          <w:sz w:val="24"/>
          <w:szCs w:val="32"/>
        </w:rPr>
        <w:t>stakeholders involved in the SPC Pilot</w:t>
      </w:r>
    </w:p>
    <w:p w14:paraId="243FC647" w14:textId="77777777" w:rsidR="00D53D74" w:rsidRDefault="00D53D74" w:rsidP="00D53D74">
      <w:pPr>
        <w:pStyle w:val="BoxedcopyLILAC"/>
        <w:rPr>
          <w:color w:val="0C2340"/>
        </w:rPr>
      </w:pPr>
      <w:r w:rsidRPr="005C4983">
        <w:rPr>
          <w:b/>
          <w:bCs/>
        </w:rPr>
        <w:t>Primary care workforce</w:t>
      </w:r>
      <w:r>
        <w:t>: H</w:t>
      </w:r>
      <w:r w:rsidRPr="1F58AA21">
        <w:rPr>
          <w:color w:val="0C2340" w:themeColor="accent1"/>
        </w:rPr>
        <w:t xml:space="preserve">ealth </w:t>
      </w:r>
      <w:r>
        <w:rPr>
          <w:color w:val="0C2340" w:themeColor="accent1"/>
        </w:rPr>
        <w:t>practitioners</w:t>
      </w:r>
      <w:r w:rsidRPr="1F58AA21">
        <w:rPr>
          <w:color w:val="0C2340" w:themeColor="accent1"/>
        </w:rPr>
        <w:t>, including general practitioners (GPs), practice nurses, allied health professionals, administrative staff (</w:t>
      </w:r>
      <w:r w:rsidRPr="005903F2">
        <w:t xml:space="preserve">including practice managers, receptionists and other </w:t>
      </w:r>
      <w:r>
        <w:t xml:space="preserve">practice </w:t>
      </w:r>
      <w:r w:rsidRPr="005903F2">
        <w:t>support staff</w:t>
      </w:r>
      <w:r w:rsidRPr="1F58AA21">
        <w:rPr>
          <w:color w:val="0C2340" w:themeColor="accent1"/>
        </w:rPr>
        <w:t>)</w:t>
      </w:r>
      <w:r>
        <w:rPr>
          <w:color w:val="0C2340" w:themeColor="accent1"/>
        </w:rPr>
        <w:t xml:space="preserve"> who interact with, or care for, victim-survivors in their day-today roles</w:t>
      </w:r>
      <w:r w:rsidRPr="1F58AA21">
        <w:rPr>
          <w:color w:val="0C2340" w:themeColor="accent1"/>
        </w:rPr>
        <w:t>.</w:t>
      </w:r>
    </w:p>
    <w:p w14:paraId="3DA66ACF" w14:textId="77777777" w:rsidR="00D53D74" w:rsidRPr="00D538EB" w:rsidRDefault="00D53D74" w:rsidP="00D53D74">
      <w:pPr>
        <w:pStyle w:val="BoxedcopyLILAC"/>
      </w:pPr>
      <w:r w:rsidRPr="005C4983">
        <w:rPr>
          <w:b/>
          <w:bCs/>
          <w:color w:val="0C2340"/>
          <w:szCs w:val="20"/>
        </w:rPr>
        <w:t>System Integrator</w:t>
      </w:r>
      <w:r w:rsidRPr="00D538EB">
        <w:rPr>
          <w:color w:val="0C2340"/>
          <w:szCs w:val="20"/>
        </w:rPr>
        <w:t xml:space="preserve">: </w:t>
      </w:r>
      <w:r w:rsidRPr="00D538EB">
        <w:rPr>
          <w:szCs w:val="20"/>
        </w:rPr>
        <w:t>An individual</w:t>
      </w:r>
      <w:r>
        <w:rPr>
          <w:szCs w:val="20"/>
        </w:rPr>
        <w:t>, typically</w:t>
      </w:r>
      <w:r w:rsidRPr="00D538EB">
        <w:rPr>
          <w:szCs w:val="20"/>
        </w:rPr>
        <w:t xml:space="preserve"> employed by a specialist FDSV service or other suitable organisation (e.g., Local Health Network or Aboriginal Medical Service), with expertise in the area of FDSV, whose role is to improve integration, coordination and referrals to and between primary care and specialist FDSV services.</w:t>
      </w:r>
      <w:r>
        <w:rPr>
          <w:szCs w:val="20"/>
        </w:rPr>
        <w:t xml:space="preserve"> System Integrators are variously referred to as </w:t>
      </w:r>
      <w:r>
        <w:rPr>
          <w:color w:val="auto"/>
        </w:rPr>
        <w:t>L</w:t>
      </w:r>
      <w:r w:rsidRPr="00F16A03">
        <w:rPr>
          <w:color w:val="auto"/>
        </w:rPr>
        <w:t>inker</w:t>
      </w:r>
      <w:r>
        <w:rPr>
          <w:color w:val="auto"/>
        </w:rPr>
        <w:t>s, Local Links, Connectors or N</w:t>
      </w:r>
      <w:r w:rsidRPr="00F16A03">
        <w:rPr>
          <w:color w:val="auto"/>
        </w:rPr>
        <w:t>avigator</w:t>
      </w:r>
      <w:r>
        <w:rPr>
          <w:color w:val="auto"/>
        </w:rPr>
        <w:t>s</w:t>
      </w:r>
      <w:r w:rsidRPr="00F16A03">
        <w:rPr>
          <w:color w:val="auto"/>
        </w:rPr>
        <w:t xml:space="preserve"> </w:t>
      </w:r>
      <w:r>
        <w:rPr>
          <w:color w:val="auto"/>
        </w:rPr>
        <w:t>across</w:t>
      </w:r>
      <w:r w:rsidRPr="00F16A03">
        <w:rPr>
          <w:color w:val="auto"/>
        </w:rPr>
        <w:t xml:space="preserve"> PHNs</w:t>
      </w:r>
      <w:r>
        <w:rPr>
          <w:color w:val="auto"/>
        </w:rPr>
        <w:t>.</w:t>
      </w:r>
      <w:r>
        <w:rPr>
          <w:rStyle w:val="FootnoteReference"/>
          <w:color w:val="auto"/>
        </w:rPr>
        <w:footnoteReference w:id="1"/>
      </w:r>
    </w:p>
    <w:p w14:paraId="345C58F2" w14:textId="77777777" w:rsidR="00D53D74" w:rsidRDefault="00D53D74" w:rsidP="00D53D74">
      <w:pPr>
        <w:pStyle w:val="BoxedcopyLILAC"/>
        <w:rPr>
          <w:lang w:val="en-GB"/>
        </w:rPr>
      </w:pPr>
      <w:r w:rsidRPr="005C4983">
        <w:rPr>
          <w:b/>
          <w:bCs/>
        </w:rPr>
        <w:t>Specialist FDSV service</w:t>
      </w:r>
      <w:r>
        <w:t>: Services t</w:t>
      </w:r>
      <w:r w:rsidRPr="005C4983">
        <w:rPr>
          <w:lang w:val="en-GB"/>
        </w:rPr>
        <w:t>hat engage directly with victim-survivors, perpetrators and families when FDSV has occurred.</w:t>
      </w:r>
    </w:p>
    <w:p w14:paraId="55CD1C45" w14:textId="2A595513" w:rsidR="00D53D74" w:rsidRDefault="00D53D74" w:rsidP="00D53D74">
      <w:pPr>
        <w:pStyle w:val="BoxedcopyLILAC"/>
      </w:pPr>
      <w:r>
        <w:rPr>
          <w:b/>
          <w:bCs/>
        </w:rPr>
        <w:t>Primary Health Network (PHN)</w:t>
      </w:r>
      <w:r w:rsidRPr="00B44EC5">
        <w:t>:</w:t>
      </w:r>
      <w:r>
        <w:t xml:space="preserve"> P</w:t>
      </w:r>
      <w:r w:rsidRPr="007F2478">
        <w:rPr>
          <w:lang w:val="en-GB"/>
        </w:rPr>
        <w:t>HNs</w:t>
      </w:r>
      <w:r>
        <w:rPr>
          <w:lang w:val="en-GB"/>
        </w:rPr>
        <w:t xml:space="preserve"> are</w:t>
      </w:r>
      <w:r w:rsidRPr="007F2478">
        <w:rPr>
          <w:lang w:val="en-GB"/>
        </w:rPr>
        <w:t xml:space="preserve"> </w:t>
      </w:r>
      <w:r w:rsidRPr="006C40F2">
        <w:rPr>
          <w:lang w:val="en-GB"/>
        </w:rPr>
        <w:t xml:space="preserve">independent organisations funded by the Australian Government </w:t>
      </w:r>
      <w:r w:rsidRPr="00B44EC5">
        <w:rPr>
          <w:lang w:val="en-GB"/>
        </w:rPr>
        <w:t xml:space="preserve">to coordinate primary care locally and commission services where there are </w:t>
      </w:r>
      <w:r>
        <w:rPr>
          <w:lang w:val="en-GB"/>
        </w:rPr>
        <w:t xml:space="preserve">healthcare </w:t>
      </w:r>
      <w:r w:rsidRPr="00B44EC5">
        <w:rPr>
          <w:lang w:val="en-GB"/>
        </w:rPr>
        <w:t>gaps. P</w:t>
      </w:r>
      <w:r w:rsidRPr="007F2478">
        <w:rPr>
          <w:lang w:val="en-GB"/>
        </w:rPr>
        <w:t>HNs</w:t>
      </w:r>
      <w:r>
        <w:rPr>
          <w:lang w:val="en-GB"/>
        </w:rPr>
        <w:t xml:space="preserve"> play a key </w:t>
      </w:r>
      <w:r w:rsidRPr="007F2478">
        <w:rPr>
          <w:lang w:val="en-GB"/>
        </w:rPr>
        <w:t xml:space="preserve">system integration role </w:t>
      </w:r>
      <w:r>
        <w:rPr>
          <w:lang w:val="en-GB"/>
        </w:rPr>
        <w:t xml:space="preserve">in the SPC Pilot, connecting </w:t>
      </w:r>
      <w:r w:rsidR="00196646">
        <w:rPr>
          <w:lang w:val="en-GB"/>
        </w:rPr>
        <w:t>primary care and specialist service sectors</w:t>
      </w:r>
      <w:r>
        <w:rPr>
          <w:lang w:val="en-GB"/>
        </w:rPr>
        <w:t xml:space="preserve">, and enabling important system-level changes to enhance implementation and impact of Pilot activities. </w:t>
      </w:r>
    </w:p>
    <w:p w14:paraId="63F31ED9" w14:textId="38C27389" w:rsidR="00311F83" w:rsidRPr="005903F2" w:rsidRDefault="00311F83" w:rsidP="00311F83">
      <w:pPr>
        <w:spacing w:after="0"/>
        <w:rPr>
          <w:szCs w:val="20"/>
          <w:lang w:val="en-AU"/>
        </w:rPr>
      </w:pPr>
      <w:r>
        <w:rPr>
          <w:lang w:val="en-AU"/>
        </w:rPr>
        <w:t xml:space="preserve">The </w:t>
      </w:r>
      <w:r w:rsidR="00AA20C9">
        <w:rPr>
          <w:lang w:val="en-AU"/>
        </w:rPr>
        <w:t xml:space="preserve">SPC </w:t>
      </w:r>
      <w:r>
        <w:rPr>
          <w:lang w:val="en-AU"/>
        </w:rPr>
        <w:t xml:space="preserve">Pilot takes a </w:t>
      </w:r>
      <w:r w:rsidRPr="005903F2">
        <w:rPr>
          <w:szCs w:val="20"/>
          <w:lang w:val="en-AU"/>
        </w:rPr>
        <w:t>whole-of-practice approach to encourage a climate of disclosure, recognition and response at the practice-level</w:t>
      </w:r>
      <w:r>
        <w:rPr>
          <w:szCs w:val="20"/>
          <w:lang w:val="en-AU"/>
        </w:rPr>
        <w:t>, and allows for flexibility of implementation so that each PHN can tailor an approach that meets their local needs and service context. The core components and activities of the</w:t>
      </w:r>
      <w:r w:rsidR="00AA20C9">
        <w:rPr>
          <w:szCs w:val="20"/>
          <w:lang w:val="en-AU"/>
        </w:rPr>
        <w:t xml:space="preserve"> SPC</w:t>
      </w:r>
      <w:r>
        <w:rPr>
          <w:szCs w:val="20"/>
          <w:lang w:val="en-AU"/>
        </w:rPr>
        <w:t xml:space="preserve"> Pilot, are:</w:t>
      </w:r>
    </w:p>
    <w:p w14:paraId="00F3650B" w14:textId="7F19FAAB" w:rsidR="00311F83" w:rsidRDefault="00706929" w:rsidP="00EE11B4">
      <w:pPr>
        <w:pStyle w:val="ListParagraph"/>
        <w:numPr>
          <w:ilvl w:val="0"/>
          <w:numId w:val="12"/>
        </w:numPr>
        <w:spacing w:after="0"/>
        <w:rPr>
          <w:szCs w:val="20"/>
          <w:lang w:val="en-AU"/>
        </w:rPr>
      </w:pPr>
      <w:r>
        <w:rPr>
          <w:b/>
          <w:bCs/>
          <w:lang w:val="en-AU"/>
        </w:rPr>
        <w:t>Capability</w:t>
      </w:r>
      <w:r w:rsidR="00311F83">
        <w:rPr>
          <w:b/>
          <w:bCs/>
          <w:lang w:val="en-AU"/>
        </w:rPr>
        <w:t xml:space="preserve"> building</w:t>
      </w:r>
      <w:r w:rsidR="00311F83">
        <w:rPr>
          <w:lang w:val="en-AU"/>
        </w:rPr>
        <w:t xml:space="preserve">: </w:t>
      </w:r>
      <w:r w:rsidR="00311F83" w:rsidRPr="005903F2">
        <w:rPr>
          <w:lang w:val="en-AU"/>
        </w:rPr>
        <w:t xml:space="preserve">Delivery of training, resources, and </w:t>
      </w:r>
      <w:r>
        <w:rPr>
          <w:lang w:val="en-AU"/>
        </w:rPr>
        <w:t>capability</w:t>
      </w:r>
      <w:r w:rsidR="00311F83" w:rsidRPr="005903F2">
        <w:rPr>
          <w:lang w:val="en-AU"/>
        </w:rPr>
        <w:t xml:space="preserve">-building activities </w:t>
      </w:r>
      <w:r w:rsidR="00311F83" w:rsidRPr="005903F2">
        <w:rPr>
          <w:szCs w:val="20"/>
          <w:lang w:val="en-AU"/>
        </w:rPr>
        <w:t xml:space="preserve">for primary care staff to enhance their </w:t>
      </w:r>
      <w:r>
        <w:rPr>
          <w:szCs w:val="20"/>
          <w:lang w:val="en-AU"/>
        </w:rPr>
        <w:t>ability</w:t>
      </w:r>
      <w:r w:rsidR="00311F83" w:rsidRPr="005903F2">
        <w:rPr>
          <w:szCs w:val="20"/>
          <w:lang w:val="en-AU"/>
        </w:rPr>
        <w:t xml:space="preserve"> to recognise and respond to</w:t>
      </w:r>
      <w:r w:rsidR="00311F83" w:rsidRPr="005903F2">
        <w:rPr>
          <w:szCs w:val="20"/>
        </w:rPr>
        <w:t xml:space="preserve"> </w:t>
      </w:r>
      <w:r w:rsidR="00311F83" w:rsidRPr="005903F2">
        <w:rPr>
          <w:szCs w:val="20"/>
          <w:lang w:val="en-AU"/>
        </w:rPr>
        <w:t>FDSV</w:t>
      </w:r>
    </w:p>
    <w:p w14:paraId="54F42B0D" w14:textId="77777777" w:rsidR="00AA5BE1" w:rsidRPr="00AA5BE1" w:rsidRDefault="00AA5BE1" w:rsidP="00CC4915">
      <w:pPr>
        <w:rPr>
          <w:lang w:val="en-AU"/>
        </w:rPr>
      </w:pPr>
    </w:p>
    <w:p w14:paraId="1478144A" w14:textId="64C0D098" w:rsidR="00311F83" w:rsidRPr="005903F2" w:rsidRDefault="00311F83" w:rsidP="00EE11B4">
      <w:pPr>
        <w:pStyle w:val="ListParagraph"/>
        <w:numPr>
          <w:ilvl w:val="0"/>
          <w:numId w:val="12"/>
        </w:numPr>
        <w:spacing w:after="0"/>
        <w:rPr>
          <w:szCs w:val="20"/>
        </w:rPr>
      </w:pPr>
      <w:r w:rsidRPr="00C677F5">
        <w:rPr>
          <w:b/>
          <w:bCs/>
          <w:szCs w:val="20"/>
          <w:lang w:val="en-AU"/>
        </w:rPr>
        <w:lastRenderedPageBreak/>
        <w:t>System Integration</w:t>
      </w:r>
      <w:r>
        <w:rPr>
          <w:szCs w:val="20"/>
          <w:lang w:val="en-AU"/>
        </w:rPr>
        <w:t xml:space="preserve">: </w:t>
      </w:r>
      <w:r w:rsidRPr="005903F2">
        <w:rPr>
          <w:szCs w:val="20"/>
          <w:lang w:val="en-AU"/>
        </w:rPr>
        <w:t xml:space="preserve">Employing </w:t>
      </w:r>
      <w:r w:rsidRPr="005903F2">
        <w:rPr>
          <w:szCs w:val="20"/>
        </w:rPr>
        <w:t>dedicated System Integrator</w:t>
      </w:r>
      <w:r w:rsidR="00437A5A">
        <w:rPr>
          <w:rStyle w:val="FootnoteReference"/>
          <w:szCs w:val="20"/>
        </w:rPr>
        <w:footnoteReference w:id="2"/>
      </w:r>
      <w:r w:rsidRPr="005903F2">
        <w:rPr>
          <w:szCs w:val="20"/>
        </w:rPr>
        <w:t xml:space="preserve"> roles to act as conduits between primary care and specialist FDSV services, to improve integration, coordination and referrals to and between the primary care and the FDSV sector, </w:t>
      </w:r>
    </w:p>
    <w:p w14:paraId="5DAF24B0" w14:textId="77777777" w:rsidR="00311F83" w:rsidRPr="00C677F5" w:rsidRDefault="00311F83" w:rsidP="00EE11B4">
      <w:pPr>
        <w:pStyle w:val="ListParagraph"/>
        <w:numPr>
          <w:ilvl w:val="0"/>
          <w:numId w:val="12"/>
        </w:numPr>
        <w:spacing w:after="0"/>
        <w:rPr>
          <w:lang w:val="en-AU"/>
        </w:rPr>
      </w:pPr>
      <w:r w:rsidRPr="00C677F5">
        <w:rPr>
          <w:b/>
          <w:bCs/>
          <w:szCs w:val="20"/>
        </w:rPr>
        <w:t>Influencing the system for sustainable change:</w:t>
      </w:r>
      <w:r>
        <w:rPr>
          <w:szCs w:val="20"/>
        </w:rPr>
        <w:t xml:space="preserve"> </w:t>
      </w:r>
      <w:r w:rsidRPr="00D60856">
        <w:rPr>
          <w:szCs w:val="20"/>
        </w:rPr>
        <w:t xml:space="preserve">Influencing broader systems change by ensuring </w:t>
      </w:r>
      <w:r w:rsidRPr="00B65690">
        <w:t>key system stakeholders can come together</w:t>
      </w:r>
      <w:r>
        <w:t xml:space="preserve"> (e.g., via Communities of Practice or networking events)</w:t>
      </w:r>
      <w:r w:rsidRPr="00B65690">
        <w:t xml:space="preserve"> to jointly work on overcoming </w:t>
      </w:r>
      <w:r>
        <w:t xml:space="preserve">systemic barriers to change. </w:t>
      </w:r>
      <w:r w:rsidRPr="00B65690">
        <w:t xml:space="preserve"> </w:t>
      </w:r>
    </w:p>
    <w:p w14:paraId="231F560F" w14:textId="77777777" w:rsidR="00311F83" w:rsidRDefault="00311F83" w:rsidP="00311F83">
      <w:pPr>
        <w:spacing w:after="0"/>
        <w:rPr>
          <w:szCs w:val="20"/>
        </w:rPr>
      </w:pPr>
    </w:p>
    <w:p w14:paraId="3C8B389A" w14:textId="77777777" w:rsidR="00080586" w:rsidRDefault="00080586" w:rsidP="00080586">
      <w:pPr>
        <w:spacing w:after="60"/>
      </w:pPr>
      <w:r>
        <w:rPr>
          <w:lang w:val="en-AU"/>
        </w:rPr>
        <w:t>As summarised below, the SPC Pilot supports 12 PHN regions; 11</w:t>
      </w:r>
      <w:r>
        <w:t xml:space="preserve"> </w:t>
      </w:r>
      <w:r w:rsidRPr="00D45BF7">
        <w:t xml:space="preserve">(through consortium arrangements) </w:t>
      </w:r>
      <w:r>
        <w:t>now</w:t>
      </w:r>
      <w:r w:rsidRPr="00D45BF7">
        <w:t xml:space="preserve"> support a </w:t>
      </w:r>
      <w:r>
        <w:t>P</w:t>
      </w:r>
      <w:r w:rsidRPr="00D45BF7">
        <w:t xml:space="preserve">ilot for </w:t>
      </w:r>
      <w:r>
        <w:t>FDSV</w:t>
      </w:r>
      <w:r w:rsidRPr="00D45BF7">
        <w:t xml:space="preserve"> and </w:t>
      </w:r>
      <w:r>
        <w:t>CSA</w:t>
      </w:r>
      <w:r w:rsidRPr="00D45BF7">
        <w:t xml:space="preserve"> and one PHN (North Western Melbourne PHN) support</w:t>
      </w:r>
      <w:r>
        <w:t>s</w:t>
      </w:r>
      <w:r w:rsidRPr="00D45BF7">
        <w:t xml:space="preserve"> a </w:t>
      </w:r>
      <w:r>
        <w:t>P</w:t>
      </w:r>
      <w:r w:rsidRPr="00D45BF7">
        <w:t xml:space="preserve">ilot for </w:t>
      </w:r>
      <w:r>
        <w:t>FDV</w:t>
      </w:r>
      <w:r w:rsidRPr="00D45BF7">
        <w:t xml:space="preserve">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21"/>
        <w:gridCol w:w="4499"/>
      </w:tblGrid>
      <w:tr w:rsidR="00080586" w14:paraId="54D7D3C9" w14:textId="77777777">
        <w:tc>
          <w:tcPr>
            <w:tcW w:w="4521" w:type="dxa"/>
            <w:vAlign w:val="center"/>
          </w:tcPr>
          <w:p w14:paraId="44073BE5" w14:textId="77777777" w:rsidR="00080586" w:rsidRPr="00BC0D75" w:rsidRDefault="00080586" w:rsidP="00D866A3">
            <w:pPr>
              <w:pStyle w:val="Heading4"/>
            </w:pPr>
            <w:r>
              <w:t>Established</w:t>
            </w:r>
            <w:r w:rsidRPr="00BC0D75">
              <w:t xml:space="preserve"> PHN</w:t>
            </w:r>
            <w:r>
              <w:t>s</w:t>
            </w:r>
          </w:p>
          <w:p w14:paraId="649192C3" w14:textId="77777777" w:rsidR="00080586" w:rsidRDefault="00080586">
            <w:pPr>
              <w:pStyle w:val="TableBullet"/>
              <w:spacing w:after="0"/>
            </w:pPr>
            <w:r w:rsidRPr="0A8799F7">
              <w:t xml:space="preserve">Brisbane South </w:t>
            </w:r>
            <w:r>
              <w:t>PHN</w:t>
            </w:r>
            <w:r w:rsidRPr="0A8799F7">
              <w:t xml:space="preserve"> (BSPHN)</w:t>
            </w:r>
          </w:p>
          <w:p w14:paraId="3FB8231F" w14:textId="77777777" w:rsidR="00080586" w:rsidRDefault="00080586">
            <w:pPr>
              <w:pStyle w:val="TableBullet"/>
              <w:spacing w:after="0"/>
            </w:pPr>
            <w:r w:rsidRPr="0A8799F7">
              <w:t>Central and Eastern Sydney</w:t>
            </w:r>
            <w:r>
              <w:t xml:space="preserve"> PHN</w:t>
            </w:r>
            <w:r w:rsidRPr="0A8799F7">
              <w:t xml:space="preserve"> (CESPHN)</w:t>
            </w:r>
          </w:p>
          <w:p w14:paraId="162845C3" w14:textId="77777777" w:rsidR="00080586" w:rsidRDefault="00080586">
            <w:pPr>
              <w:pStyle w:val="TableBullet"/>
              <w:spacing w:after="0"/>
            </w:pPr>
            <w:r w:rsidRPr="0A8799F7">
              <w:t>Hunter New England and Central Coast</w:t>
            </w:r>
            <w:r>
              <w:t xml:space="preserve"> PHN</w:t>
            </w:r>
            <w:r w:rsidRPr="0A8799F7">
              <w:t xml:space="preserve"> (HNECCPHN)</w:t>
            </w:r>
          </w:p>
          <w:p w14:paraId="22091A17" w14:textId="77777777" w:rsidR="00080586" w:rsidRDefault="00080586">
            <w:pPr>
              <w:pStyle w:val="TableBullet"/>
              <w:spacing w:after="0"/>
            </w:pPr>
            <w:r w:rsidRPr="0A8799F7">
              <w:t>Nepean Blue Mountains</w:t>
            </w:r>
            <w:r>
              <w:t xml:space="preserve"> PHN</w:t>
            </w:r>
            <w:r w:rsidRPr="0A8799F7">
              <w:t xml:space="preserve"> (NBMPHN)</w:t>
            </w:r>
          </w:p>
          <w:p w14:paraId="523AAC70" w14:textId="77777777" w:rsidR="00080586" w:rsidRDefault="00080586">
            <w:pPr>
              <w:pStyle w:val="TableBullet"/>
              <w:spacing w:after="0"/>
            </w:pPr>
            <w:r w:rsidRPr="3818C100">
              <w:t>North Western Melbourne PHN (NWMPHN)</w:t>
            </w:r>
          </w:p>
          <w:p w14:paraId="2FF6147D" w14:textId="77777777" w:rsidR="00080586" w:rsidRDefault="00080586">
            <w:pPr>
              <w:pStyle w:val="TableBullet"/>
            </w:pPr>
            <w:r w:rsidRPr="0A8799F7">
              <w:t xml:space="preserve">Western Victoria </w:t>
            </w:r>
            <w:r>
              <w:t xml:space="preserve">PHN </w:t>
            </w:r>
            <w:r w:rsidRPr="0A8799F7">
              <w:t>(WVPHN)</w:t>
            </w:r>
          </w:p>
        </w:tc>
        <w:tc>
          <w:tcPr>
            <w:tcW w:w="4499" w:type="dxa"/>
          </w:tcPr>
          <w:p w14:paraId="0E7CC40C" w14:textId="77777777" w:rsidR="00080586" w:rsidRPr="00BC0D75" w:rsidRDefault="00080586" w:rsidP="00D866A3">
            <w:pPr>
              <w:pStyle w:val="Heading4"/>
            </w:pPr>
            <w:r w:rsidRPr="00BC0D75">
              <w:t>New PHN</w:t>
            </w:r>
            <w:r>
              <w:t>s</w:t>
            </w:r>
            <w:r w:rsidRPr="00BC0D75">
              <w:t xml:space="preserve"> </w:t>
            </w:r>
          </w:p>
          <w:p w14:paraId="6379C285" w14:textId="77777777" w:rsidR="00080586" w:rsidRPr="00080586" w:rsidRDefault="00080586">
            <w:pPr>
              <w:pStyle w:val="TableBullet"/>
              <w:spacing w:after="0"/>
            </w:pPr>
            <w:r w:rsidRPr="00080586">
              <w:t>Adelaide PHN, in consortium with Country South Australia PHN (</w:t>
            </w:r>
            <w:r w:rsidRPr="00DA4697">
              <w:t>SAPHN Consortium</w:t>
            </w:r>
            <w:r w:rsidRPr="00080586">
              <w:t>)</w:t>
            </w:r>
          </w:p>
          <w:p w14:paraId="51285111" w14:textId="77777777" w:rsidR="00080586" w:rsidRDefault="00080586">
            <w:pPr>
              <w:pStyle w:val="TableBullet"/>
              <w:spacing w:after="0"/>
            </w:pPr>
            <w:r>
              <w:t>Australian Capital Territory PHN</w:t>
            </w:r>
            <w:r w:rsidRPr="0A8799F7">
              <w:t xml:space="preserve"> (</w:t>
            </w:r>
            <w:r>
              <w:t>ACT</w:t>
            </w:r>
            <w:r w:rsidRPr="0A8799F7">
              <w:t>PHN)</w:t>
            </w:r>
          </w:p>
          <w:p w14:paraId="12BAD078" w14:textId="77777777" w:rsidR="00080586" w:rsidRDefault="00080586">
            <w:pPr>
              <w:pStyle w:val="TableBullet"/>
              <w:spacing w:after="0"/>
            </w:pPr>
            <w:r>
              <w:t>Northern Territory PHN</w:t>
            </w:r>
            <w:r w:rsidRPr="0A8799F7">
              <w:t xml:space="preserve"> (N</w:t>
            </w:r>
            <w:r>
              <w:t>T</w:t>
            </w:r>
            <w:r w:rsidRPr="0A8799F7">
              <w:t>PHN)</w:t>
            </w:r>
          </w:p>
          <w:p w14:paraId="23DC5686" w14:textId="77777777" w:rsidR="00080586" w:rsidRDefault="00080586">
            <w:pPr>
              <w:pStyle w:val="TableBullet"/>
              <w:spacing w:after="0"/>
            </w:pPr>
            <w:r>
              <w:t>Tasmania PHN</w:t>
            </w:r>
            <w:r w:rsidRPr="0A8799F7">
              <w:t xml:space="preserve"> (</w:t>
            </w:r>
            <w:r>
              <w:t>TAS</w:t>
            </w:r>
            <w:r w:rsidRPr="0A8799F7">
              <w:t>PHN)</w:t>
            </w:r>
          </w:p>
          <w:p w14:paraId="56F01EBB" w14:textId="77777777" w:rsidR="00080586" w:rsidRDefault="00080586">
            <w:pPr>
              <w:pStyle w:val="TableBullet"/>
            </w:pPr>
            <w:r w:rsidRPr="3818C100">
              <w:t>Western Australia Primary Health Alliance</w:t>
            </w:r>
            <w:r>
              <w:t xml:space="preserve"> (</w:t>
            </w:r>
            <w:r w:rsidRPr="3A97C89A">
              <w:t>WAPHA)</w:t>
            </w:r>
            <w:r>
              <w:t>, responsible for delivery of the Pilot in Perth South PHN</w:t>
            </w:r>
          </w:p>
        </w:tc>
      </w:tr>
    </w:tbl>
    <w:p w14:paraId="2E8BFADC" w14:textId="77777777" w:rsidR="00080586" w:rsidRPr="005903F2" w:rsidRDefault="00080586" w:rsidP="00311F83">
      <w:pPr>
        <w:spacing w:after="0"/>
        <w:rPr>
          <w:lang w:val="en-AU"/>
        </w:rPr>
      </w:pPr>
    </w:p>
    <w:p w14:paraId="6A00D914" w14:textId="04BE9584" w:rsidR="004D2D81" w:rsidRPr="007A78C9" w:rsidRDefault="004D2D81" w:rsidP="4ABBB127">
      <w:pPr>
        <w:spacing w:after="0"/>
        <w:rPr>
          <w:lang w:val="en-AU"/>
        </w:rPr>
      </w:pPr>
    </w:p>
    <w:p w14:paraId="255A6DC0" w14:textId="30D70CD0" w:rsidR="00F406EB" w:rsidRPr="007A78C9" w:rsidRDefault="00F406EB" w:rsidP="6E7C2772">
      <w:pPr>
        <w:spacing w:after="0"/>
        <w:rPr>
          <w:lang w:val="en-AU"/>
        </w:rPr>
      </w:pPr>
    </w:p>
    <w:p w14:paraId="429268C8" w14:textId="3A0E2894" w:rsidR="007A78C9" w:rsidRPr="007A78C9" w:rsidRDefault="0077734D" w:rsidP="00CA7021">
      <w:pPr>
        <w:pStyle w:val="Heading2"/>
        <w:rPr>
          <w:lang w:val="en-AU"/>
        </w:rPr>
      </w:pPr>
      <w:bookmarkStart w:id="6" w:name="_Toc215672898"/>
      <w:r>
        <w:rPr>
          <w:lang w:val="en-AU"/>
        </w:rPr>
        <w:t>Overview of the evaluation</w:t>
      </w:r>
      <w:bookmarkEnd w:id="6"/>
    </w:p>
    <w:p w14:paraId="05CA8E36" w14:textId="0F64EDF2" w:rsidR="007A78C9" w:rsidRPr="007A78C9" w:rsidRDefault="00093937" w:rsidP="00EA48D2">
      <w:pPr>
        <w:rPr>
          <w:lang w:val="en-AU"/>
        </w:rPr>
      </w:pPr>
      <w:r w:rsidRPr="00093937">
        <w:t>This interim report provides initial findings of the evaluation and aims to</w:t>
      </w:r>
      <w:r>
        <w:t>:</w:t>
      </w:r>
    </w:p>
    <w:p w14:paraId="34DDBA83" w14:textId="20281EE8" w:rsidR="007A78C9" w:rsidRPr="007A78C9" w:rsidRDefault="4885FFD8" w:rsidP="00D866A3">
      <w:pPr>
        <w:pStyle w:val="BoxedcopyGREY"/>
        <w:numPr>
          <w:ilvl w:val="0"/>
          <w:numId w:val="22"/>
        </w:numPr>
        <w:spacing w:after="120" w:line="288" w:lineRule="auto"/>
        <w:rPr>
          <w:rFonts w:ascii="Arial" w:eastAsia="Arial" w:hAnsi="Arial" w:cs="Arial"/>
          <w:color w:val="0C2340" w:themeColor="accent1"/>
        </w:rPr>
      </w:pPr>
      <w:r w:rsidRPr="7DB32A4F">
        <w:rPr>
          <w:rFonts w:ascii="Arial" w:eastAsia="Arial" w:hAnsi="Arial" w:cs="Arial"/>
          <w:color w:val="0C2340" w:themeColor="accent1"/>
          <w:lang w:val="en-GB"/>
        </w:rPr>
        <w:t xml:space="preserve">To describe the training, resources, </w:t>
      </w:r>
      <w:r w:rsidR="00D24FC9">
        <w:rPr>
          <w:rFonts w:ascii="Arial" w:eastAsia="Arial" w:hAnsi="Arial" w:cs="Arial"/>
          <w:color w:val="0C2340" w:themeColor="accent1"/>
          <w:lang w:val="en-GB"/>
        </w:rPr>
        <w:t>capability</w:t>
      </w:r>
      <w:r w:rsidR="00D24FC9" w:rsidRPr="7DB32A4F">
        <w:rPr>
          <w:rFonts w:ascii="Arial" w:eastAsia="Arial" w:hAnsi="Arial" w:cs="Arial"/>
          <w:color w:val="0C2340" w:themeColor="accent1"/>
          <w:lang w:val="en-GB"/>
        </w:rPr>
        <w:t xml:space="preserve"> </w:t>
      </w:r>
      <w:r w:rsidRPr="7DB32A4F">
        <w:rPr>
          <w:rFonts w:ascii="Arial" w:eastAsia="Arial" w:hAnsi="Arial" w:cs="Arial"/>
          <w:color w:val="0C2340" w:themeColor="accent1"/>
          <w:lang w:val="en-GB"/>
        </w:rPr>
        <w:t>building supports, and system integration activities implemented in each PHN (activities of components 1 and 2), and levels of participation in, or engagement with, these activities</w:t>
      </w:r>
      <w:r w:rsidR="00CA260E" w:rsidRPr="7DB32A4F">
        <w:rPr>
          <w:rFonts w:ascii="Arial" w:eastAsia="Arial" w:hAnsi="Arial" w:cs="Arial"/>
          <w:color w:val="0C2340" w:themeColor="accent1"/>
          <w:lang w:val="en-GB"/>
        </w:rPr>
        <w:t>.</w:t>
      </w:r>
    </w:p>
    <w:p w14:paraId="11E7B239" w14:textId="69C2FC97" w:rsidR="007A78C9" w:rsidRPr="007A78C9" w:rsidRDefault="4885FFD8" w:rsidP="00D866A3">
      <w:pPr>
        <w:pStyle w:val="BoxedcopyGREY"/>
        <w:numPr>
          <w:ilvl w:val="0"/>
          <w:numId w:val="22"/>
        </w:numPr>
        <w:rPr>
          <w:rFonts w:ascii="Arial" w:eastAsia="Arial" w:hAnsi="Arial" w:cs="Arial"/>
          <w:color w:val="0C2340" w:themeColor="accent1"/>
          <w:szCs w:val="20"/>
        </w:rPr>
      </w:pPr>
      <w:r w:rsidRPr="6E7C2772">
        <w:rPr>
          <w:rFonts w:ascii="Arial" w:eastAsia="Arial" w:hAnsi="Arial" w:cs="Arial"/>
          <w:color w:val="0C2340" w:themeColor="accent1"/>
          <w:szCs w:val="20"/>
          <w:lang w:val="en-GB"/>
        </w:rPr>
        <w:t xml:space="preserve">To understand </w:t>
      </w:r>
      <w:r w:rsidR="00040366">
        <w:rPr>
          <w:rFonts w:ascii="Arial" w:eastAsia="Arial" w:hAnsi="Arial" w:cs="Arial"/>
          <w:color w:val="0C2340" w:themeColor="accent1"/>
          <w:szCs w:val="20"/>
          <w:lang w:val="en-GB"/>
        </w:rPr>
        <w:t>stakeholder</w:t>
      </w:r>
      <w:r w:rsidRPr="6E7C2772">
        <w:rPr>
          <w:rFonts w:ascii="Arial" w:eastAsia="Arial" w:hAnsi="Arial" w:cs="Arial"/>
          <w:color w:val="0C2340" w:themeColor="accent1"/>
          <w:szCs w:val="20"/>
          <w:lang w:val="en-GB"/>
        </w:rPr>
        <w:t xml:space="preserve"> perceptions of</w:t>
      </w:r>
      <w:r w:rsidR="00903D5B">
        <w:rPr>
          <w:rFonts w:ascii="Arial" w:eastAsia="Arial" w:hAnsi="Arial" w:cs="Arial"/>
          <w:color w:val="0C2340" w:themeColor="accent1"/>
          <w:szCs w:val="20"/>
          <w:lang w:val="en-GB"/>
        </w:rPr>
        <w:t xml:space="preserve"> the SPC</w:t>
      </w:r>
      <w:r w:rsidRPr="6E7C2772">
        <w:rPr>
          <w:rFonts w:ascii="Arial" w:eastAsia="Arial" w:hAnsi="Arial" w:cs="Arial"/>
          <w:color w:val="0C2340" w:themeColor="accent1"/>
          <w:szCs w:val="20"/>
          <w:lang w:val="en-GB"/>
        </w:rPr>
        <w:t xml:space="preserve"> Pilot activities, specifically in relation to any perceived enablers or barriers to implementation or participation</w:t>
      </w:r>
      <w:r w:rsidR="00CA260E">
        <w:rPr>
          <w:rFonts w:ascii="Arial" w:eastAsia="Arial" w:hAnsi="Arial" w:cs="Arial"/>
          <w:color w:val="0C2340" w:themeColor="accent1"/>
          <w:szCs w:val="20"/>
          <w:lang w:val="en-GB"/>
        </w:rPr>
        <w:t>.</w:t>
      </w:r>
    </w:p>
    <w:p w14:paraId="5186C21B" w14:textId="66B74D8B" w:rsidR="00E25F16" w:rsidRPr="00E25F16" w:rsidRDefault="11928615" w:rsidP="00D866A3">
      <w:pPr>
        <w:pStyle w:val="BoxedcopyGREY"/>
        <w:numPr>
          <w:ilvl w:val="0"/>
          <w:numId w:val="22"/>
        </w:numPr>
      </w:pPr>
      <w:r w:rsidRPr="6E7C2772">
        <w:rPr>
          <w:rFonts w:ascii="Arial" w:eastAsia="Arial" w:hAnsi="Arial" w:cs="Arial"/>
          <w:color w:val="0C2340" w:themeColor="accent1"/>
          <w:szCs w:val="20"/>
          <w:lang w:val="en-GB"/>
        </w:rPr>
        <w:t xml:space="preserve">To explore early outcomes </w:t>
      </w:r>
      <w:r w:rsidR="00CD0B02" w:rsidRPr="6E7C2772">
        <w:rPr>
          <w:rFonts w:ascii="Arial" w:eastAsia="Arial" w:hAnsi="Arial" w:cs="Arial"/>
          <w:color w:val="0C2340" w:themeColor="accent1"/>
          <w:szCs w:val="20"/>
          <w:lang w:val="en-GB"/>
        </w:rPr>
        <w:t>in relation to primary care’s ability recognise and respond to FDSV</w:t>
      </w:r>
      <w:r w:rsidR="00CD0B02">
        <w:rPr>
          <w:rFonts w:ascii="Arial" w:eastAsia="Arial" w:hAnsi="Arial" w:cs="Arial"/>
          <w:color w:val="0C2340" w:themeColor="accent1"/>
          <w:szCs w:val="20"/>
          <w:lang w:val="en-GB"/>
        </w:rPr>
        <w:t>.</w:t>
      </w:r>
    </w:p>
    <w:p w14:paraId="699F16D3" w14:textId="5635F0E2" w:rsidR="007A78C9" w:rsidRPr="007A78C9" w:rsidRDefault="11928615" w:rsidP="00D866A3">
      <w:pPr>
        <w:pStyle w:val="BoxedcopyGREY"/>
        <w:numPr>
          <w:ilvl w:val="0"/>
          <w:numId w:val="22"/>
        </w:numPr>
        <w:tabs>
          <w:tab w:val="right" w:pos="9178"/>
        </w:tabs>
        <w:rPr>
          <w:rFonts w:ascii="Arial" w:eastAsia="Arial" w:hAnsi="Arial" w:cs="Arial"/>
          <w:color w:val="0C2340" w:themeColor="accent1"/>
          <w:szCs w:val="20"/>
        </w:rPr>
      </w:pPr>
      <w:r w:rsidRPr="6E7C2772">
        <w:rPr>
          <w:rFonts w:ascii="Arial" w:eastAsia="Arial" w:hAnsi="Arial" w:cs="Arial"/>
          <w:color w:val="0C2340" w:themeColor="accent1"/>
          <w:szCs w:val="20"/>
          <w:lang w:val="en-GB"/>
        </w:rPr>
        <w:t xml:space="preserve">To identify preliminary insights and </w:t>
      </w:r>
      <w:r w:rsidR="00151D52">
        <w:rPr>
          <w:rFonts w:ascii="Arial" w:eastAsia="Arial" w:hAnsi="Arial" w:cs="Arial"/>
          <w:color w:val="0C2340" w:themeColor="accent1"/>
          <w:szCs w:val="20"/>
          <w:lang w:val="en-GB"/>
        </w:rPr>
        <w:t>recommendations</w:t>
      </w:r>
      <w:r w:rsidRPr="6E7C2772">
        <w:rPr>
          <w:rFonts w:ascii="Arial" w:eastAsia="Arial" w:hAnsi="Arial" w:cs="Arial"/>
          <w:color w:val="0C2340" w:themeColor="accent1"/>
          <w:szCs w:val="20"/>
          <w:lang w:val="en-GB"/>
        </w:rPr>
        <w:t xml:space="preserve">.  </w:t>
      </w:r>
      <w:r w:rsidR="00322AA0">
        <w:rPr>
          <w:rFonts w:ascii="Arial" w:eastAsia="Arial" w:hAnsi="Arial" w:cs="Arial"/>
          <w:color w:val="0C2340" w:themeColor="accent1"/>
          <w:szCs w:val="20"/>
          <w:lang w:val="en-GB"/>
        </w:rPr>
        <w:tab/>
      </w:r>
    </w:p>
    <w:p w14:paraId="2BADCEB1" w14:textId="7AA38E5E" w:rsidR="007A78C9" w:rsidRDefault="007A78C9" w:rsidP="00CA7021">
      <w:pPr>
        <w:pStyle w:val="Heading2"/>
      </w:pPr>
      <w:bookmarkStart w:id="7" w:name="_Toc215672899"/>
      <w:r>
        <w:lastRenderedPageBreak/>
        <w:t xml:space="preserve">Key </w:t>
      </w:r>
      <w:r w:rsidR="0077734D">
        <w:t xml:space="preserve">evaluation </w:t>
      </w:r>
      <w:r>
        <w:t>findings</w:t>
      </w:r>
      <w:bookmarkEnd w:id="7"/>
      <w:r>
        <w:t xml:space="preserve">  </w:t>
      </w:r>
    </w:p>
    <w:p w14:paraId="32114DE3" w14:textId="77777777" w:rsidR="00A54C9C" w:rsidRDefault="00A54C9C" w:rsidP="00A54C9C">
      <w:pPr>
        <w:pStyle w:val="Heading3"/>
      </w:pPr>
      <w:r>
        <w:t>Aim 1</w:t>
      </w:r>
    </w:p>
    <w:p w14:paraId="355C970A" w14:textId="453FFE42" w:rsidR="00505B58" w:rsidRPr="007A78C9" w:rsidRDefault="00505B58" w:rsidP="00505B58">
      <w:pPr>
        <w:pStyle w:val="BoxedcopyGREY"/>
        <w:spacing w:after="120" w:line="288" w:lineRule="auto"/>
        <w:rPr>
          <w:rFonts w:ascii="Arial" w:eastAsia="Arial" w:hAnsi="Arial" w:cs="Arial"/>
          <w:color w:val="0C2340" w:themeColor="accent1"/>
        </w:rPr>
      </w:pPr>
      <w:r w:rsidRPr="7DB32A4F">
        <w:rPr>
          <w:rFonts w:ascii="Arial" w:eastAsia="Arial" w:hAnsi="Arial" w:cs="Arial"/>
          <w:color w:val="0C2340" w:themeColor="accent1"/>
          <w:lang w:val="en-GB"/>
        </w:rPr>
        <w:t xml:space="preserve">To describe the training, resources, </w:t>
      </w:r>
      <w:r>
        <w:rPr>
          <w:rFonts w:ascii="Arial" w:eastAsia="Arial" w:hAnsi="Arial" w:cs="Arial"/>
          <w:color w:val="0C2340" w:themeColor="accent1"/>
          <w:lang w:val="en-GB"/>
        </w:rPr>
        <w:t>capability</w:t>
      </w:r>
      <w:r w:rsidRPr="7DB32A4F">
        <w:rPr>
          <w:rFonts w:ascii="Arial" w:eastAsia="Arial" w:hAnsi="Arial" w:cs="Arial"/>
          <w:color w:val="0C2340" w:themeColor="accent1"/>
          <w:lang w:val="en-GB"/>
        </w:rPr>
        <w:t xml:space="preserve"> building supports, and system integration activities implemented in each PHN (activities of components 1 and 2), and levels of participation in, or engagement with, these activities.</w:t>
      </w:r>
    </w:p>
    <w:p w14:paraId="5CE5CC10" w14:textId="77777777" w:rsidR="00A54C9C" w:rsidRDefault="00A54C9C" w:rsidP="00A54C9C">
      <w:r w:rsidRPr="7DB32A4F">
        <w:rPr>
          <w:rFonts w:ascii="Arial" w:eastAsia="Arial" w:hAnsi="Arial" w:cs="Arial"/>
        </w:rPr>
        <w:t>Between July 2022 and April 2025, PHNs delivered</w:t>
      </w:r>
      <w:r>
        <w:rPr>
          <w:rFonts w:ascii="Arial" w:eastAsia="Arial" w:hAnsi="Arial" w:cs="Arial"/>
        </w:rPr>
        <w:t xml:space="preserve"> 721 </w:t>
      </w:r>
      <w:r w:rsidRPr="7DB32A4F">
        <w:rPr>
          <w:rFonts w:ascii="Arial" w:eastAsia="Arial" w:hAnsi="Arial" w:cs="Arial"/>
        </w:rPr>
        <w:t>FDSV training</w:t>
      </w:r>
      <w:r>
        <w:rPr>
          <w:rFonts w:ascii="Arial" w:eastAsia="Arial" w:hAnsi="Arial" w:cs="Arial"/>
        </w:rPr>
        <w:t xml:space="preserve"> sessions to 3,751 participants</w:t>
      </w:r>
      <w:r w:rsidRPr="7DB32A4F">
        <w:rPr>
          <w:rFonts w:ascii="Arial" w:eastAsia="Arial" w:hAnsi="Arial" w:cs="Arial"/>
        </w:rPr>
        <w:t xml:space="preserve"> </w:t>
      </w:r>
      <w:r>
        <w:rPr>
          <w:rFonts w:ascii="Arial" w:eastAsia="Arial" w:hAnsi="Arial" w:cs="Arial"/>
        </w:rPr>
        <w:t>in</w:t>
      </w:r>
      <w:r w:rsidRPr="7DB32A4F">
        <w:rPr>
          <w:rFonts w:ascii="Arial" w:eastAsia="Arial" w:hAnsi="Arial" w:cs="Arial"/>
        </w:rPr>
        <w:t xml:space="preserve"> </w:t>
      </w:r>
      <w:r>
        <w:rPr>
          <w:rFonts w:ascii="Arial" w:eastAsia="Arial" w:hAnsi="Arial" w:cs="Arial"/>
        </w:rPr>
        <w:t>12 PHN regions across Australia. The largest group of participants were g</w:t>
      </w:r>
      <w:r w:rsidRPr="7DB32A4F">
        <w:rPr>
          <w:rFonts w:ascii="Arial" w:eastAsia="Arial" w:hAnsi="Arial" w:cs="Arial"/>
        </w:rPr>
        <w:t>eneral practitioners</w:t>
      </w:r>
      <w:r>
        <w:rPr>
          <w:rFonts w:ascii="Arial" w:eastAsia="Arial" w:hAnsi="Arial" w:cs="Arial"/>
        </w:rPr>
        <w:t xml:space="preserve"> </w:t>
      </w:r>
      <w:r w:rsidRPr="7DB32A4F">
        <w:rPr>
          <w:rFonts w:ascii="Arial" w:eastAsia="Arial" w:hAnsi="Arial" w:cs="Arial"/>
        </w:rPr>
        <w:t>(</w:t>
      </w:r>
      <w:r w:rsidRPr="00865BD4">
        <w:rPr>
          <w:rFonts w:ascii="Arial" w:eastAsia="Arial" w:hAnsi="Arial" w:cs="Arial"/>
        </w:rPr>
        <w:t>45</w:t>
      </w:r>
      <w:r w:rsidRPr="7DB32A4F">
        <w:rPr>
          <w:rFonts w:ascii="Arial" w:eastAsia="Arial" w:hAnsi="Arial" w:cs="Arial"/>
        </w:rPr>
        <w:t>%),</w:t>
      </w:r>
      <w:r>
        <w:rPr>
          <w:rFonts w:ascii="Arial" w:eastAsia="Arial" w:hAnsi="Arial" w:cs="Arial"/>
        </w:rPr>
        <w:t xml:space="preserve"> followed by</w:t>
      </w:r>
      <w:r w:rsidRPr="7DB32A4F">
        <w:rPr>
          <w:rFonts w:ascii="Arial" w:eastAsia="Arial" w:hAnsi="Arial" w:cs="Arial"/>
        </w:rPr>
        <w:t xml:space="preserve"> nurses (</w:t>
      </w:r>
      <w:r w:rsidRPr="00865BD4">
        <w:rPr>
          <w:rFonts w:ascii="Arial" w:eastAsia="Arial" w:hAnsi="Arial" w:cs="Arial"/>
        </w:rPr>
        <w:t>19%), receptionists (11</w:t>
      </w:r>
      <w:r w:rsidRPr="7DB32A4F">
        <w:rPr>
          <w:rFonts w:ascii="Arial" w:eastAsia="Arial" w:hAnsi="Arial" w:cs="Arial"/>
        </w:rPr>
        <w:t>%), practice managers (7%), administrative staff (</w:t>
      </w:r>
      <w:r w:rsidRPr="00865BD4">
        <w:rPr>
          <w:rFonts w:ascii="Arial" w:eastAsia="Arial" w:hAnsi="Arial" w:cs="Arial"/>
        </w:rPr>
        <w:t>4</w:t>
      </w:r>
      <w:r w:rsidRPr="7DB32A4F">
        <w:rPr>
          <w:rFonts w:ascii="Arial" w:eastAsia="Arial" w:hAnsi="Arial" w:cs="Arial"/>
        </w:rPr>
        <w:t xml:space="preserve">%), and allied health professionals (1%). </w:t>
      </w:r>
    </w:p>
    <w:p w14:paraId="76D27067" w14:textId="625BDB22" w:rsidR="00A54C9C" w:rsidRDefault="00A54C9C" w:rsidP="00A54C9C">
      <w:pPr>
        <w:rPr>
          <w:rFonts w:ascii="Arial" w:eastAsia="Arial" w:hAnsi="Arial" w:cs="Arial"/>
        </w:rPr>
      </w:pPr>
      <w:r>
        <w:rPr>
          <w:rFonts w:ascii="Arial" w:eastAsia="Arial" w:hAnsi="Arial" w:cs="Arial"/>
        </w:rPr>
        <w:t xml:space="preserve">The type of training delivered varied, </w:t>
      </w:r>
      <w:r w:rsidRPr="7DB32A4F">
        <w:rPr>
          <w:rFonts w:ascii="Arial" w:eastAsia="Arial" w:hAnsi="Arial" w:cs="Arial"/>
        </w:rPr>
        <w:t xml:space="preserve">with </w:t>
      </w:r>
      <w:r>
        <w:rPr>
          <w:rFonts w:ascii="Arial" w:eastAsia="Arial" w:hAnsi="Arial" w:cs="Arial"/>
        </w:rPr>
        <w:t>t</w:t>
      </w:r>
      <w:r w:rsidRPr="00427C0E">
        <w:rPr>
          <w:rFonts w:ascii="Arial" w:eastAsia="Arial" w:hAnsi="Arial" w:cs="Arial"/>
        </w:rPr>
        <w:t>he most common</w:t>
      </w:r>
      <w:r>
        <w:rPr>
          <w:rFonts w:ascii="Arial" w:eastAsia="Arial" w:hAnsi="Arial" w:cs="Arial"/>
        </w:rPr>
        <w:t xml:space="preserve"> training</w:t>
      </w:r>
      <w:r w:rsidRPr="00427C0E">
        <w:rPr>
          <w:rFonts w:ascii="Arial" w:eastAsia="Arial" w:hAnsi="Arial" w:cs="Arial"/>
        </w:rPr>
        <w:t xml:space="preserve"> </w:t>
      </w:r>
      <w:r>
        <w:rPr>
          <w:rFonts w:ascii="Arial" w:eastAsia="Arial" w:hAnsi="Arial" w:cs="Arial"/>
        </w:rPr>
        <w:t>package being ‘</w:t>
      </w:r>
      <w:r w:rsidRPr="00427C0E">
        <w:rPr>
          <w:rFonts w:ascii="Arial" w:eastAsia="Arial" w:hAnsi="Arial" w:cs="Arial"/>
        </w:rPr>
        <w:t>Recognise, Respond, Refer</w:t>
      </w:r>
      <w:r>
        <w:rPr>
          <w:rFonts w:ascii="Arial" w:eastAsia="Arial" w:hAnsi="Arial" w:cs="Arial"/>
        </w:rPr>
        <w:t>’ which</w:t>
      </w:r>
      <w:r w:rsidRPr="00427C0E">
        <w:rPr>
          <w:rFonts w:ascii="Arial" w:eastAsia="Arial" w:hAnsi="Arial" w:cs="Arial"/>
        </w:rPr>
        <w:t xml:space="preserve"> account</w:t>
      </w:r>
      <w:r>
        <w:rPr>
          <w:rFonts w:ascii="Arial" w:eastAsia="Arial" w:hAnsi="Arial" w:cs="Arial"/>
        </w:rPr>
        <w:t>ed</w:t>
      </w:r>
      <w:r w:rsidRPr="00427C0E">
        <w:rPr>
          <w:rFonts w:ascii="Arial" w:eastAsia="Arial" w:hAnsi="Arial" w:cs="Arial"/>
        </w:rPr>
        <w:t xml:space="preserve"> for 16% of all </w:t>
      </w:r>
      <w:r>
        <w:rPr>
          <w:rFonts w:ascii="Arial" w:eastAsia="Arial" w:hAnsi="Arial" w:cs="Arial"/>
        </w:rPr>
        <w:t xml:space="preserve">training delivered in the reporting period. Some </w:t>
      </w:r>
      <w:r w:rsidRPr="7DB32A4F">
        <w:rPr>
          <w:rFonts w:ascii="Arial" w:eastAsia="Arial" w:hAnsi="Arial" w:cs="Arial"/>
        </w:rPr>
        <w:t xml:space="preserve">PHNs developed bespoke </w:t>
      </w:r>
      <w:r>
        <w:rPr>
          <w:rFonts w:ascii="Arial" w:eastAsia="Arial" w:hAnsi="Arial" w:cs="Arial"/>
        </w:rPr>
        <w:t xml:space="preserve">training </w:t>
      </w:r>
      <w:r w:rsidRPr="7DB32A4F">
        <w:rPr>
          <w:rFonts w:ascii="Arial" w:eastAsia="Arial" w:hAnsi="Arial" w:cs="Arial"/>
        </w:rPr>
        <w:t xml:space="preserve">modules </w:t>
      </w:r>
      <w:r>
        <w:rPr>
          <w:rFonts w:ascii="Arial" w:eastAsia="Arial" w:hAnsi="Arial" w:cs="Arial"/>
        </w:rPr>
        <w:t>that focused</w:t>
      </w:r>
      <w:r w:rsidRPr="7DB32A4F">
        <w:rPr>
          <w:rFonts w:ascii="Arial" w:eastAsia="Arial" w:hAnsi="Arial" w:cs="Arial"/>
        </w:rPr>
        <w:t xml:space="preserve"> on specific issues</w:t>
      </w:r>
      <w:r>
        <w:rPr>
          <w:rFonts w:ascii="Arial" w:eastAsia="Arial" w:hAnsi="Arial" w:cs="Arial"/>
        </w:rPr>
        <w:t>,</w:t>
      </w:r>
      <w:r w:rsidRPr="7DB32A4F">
        <w:rPr>
          <w:rFonts w:ascii="Arial" w:eastAsia="Arial" w:hAnsi="Arial" w:cs="Arial"/>
        </w:rPr>
        <w:t xml:space="preserve"> such as coercive control</w:t>
      </w:r>
      <w:r>
        <w:rPr>
          <w:rFonts w:ascii="Arial" w:eastAsia="Arial" w:hAnsi="Arial" w:cs="Arial"/>
        </w:rPr>
        <w:t>,</w:t>
      </w:r>
      <w:r w:rsidRPr="7DB32A4F">
        <w:rPr>
          <w:rFonts w:ascii="Arial" w:eastAsia="Arial" w:hAnsi="Arial" w:cs="Arial"/>
        </w:rPr>
        <w:t xml:space="preserve"> and </w:t>
      </w:r>
      <w:r>
        <w:rPr>
          <w:rFonts w:ascii="Arial" w:eastAsia="Arial" w:hAnsi="Arial" w:cs="Arial"/>
        </w:rPr>
        <w:t xml:space="preserve">others </w:t>
      </w:r>
      <w:r w:rsidRPr="7DB32A4F">
        <w:rPr>
          <w:rFonts w:ascii="Arial" w:eastAsia="Arial" w:hAnsi="Arial" w:cs="Arial"/>
        </w:rPr>
        <w:t>co-designed</w:t>
      </w:r>
      <w:r>
        <w:rPr>
          <w:rFonts w:ascii="Arial" w:eastAsia="Arial" w:hAnsi="Arial" w:cs="Arial"/>
        </w:rPr>
        <w:t xml:space="preserve"> culturally safe and appropriate training packages for priority populations, such as the Wanga Laka Project in WVPHN. PHNs also </w:t>
      </w:r>
      <w:r w:rsidRPr="7DB32A4F">
        <w:rPr>
          <w:rFonts w:ascii="Arial" w:eastAsia="Arial" w:hAnsi="Arial" w:cs="Arial"/>
        </w:rPr>
        <w:t>developed a diverse range of resources to enhance clinical practice and patient engagement, including action plans, referral directories, flowcharts, pocket guides, posters, and multimedia tools</w:t>
      </w:r>
      <w:r w:rsidR="007A749A">
        <w:rPr>
          <w:rFonts w:ascii="Arial" w:eastAsia="Arial" w:hAnsi="Arial" w:cs="Arial"/>
        </w:rPr>
        <w:t xml:space="preserve">. </w:t>
      </w:r>
    </w:p>
    <w:p w14:paraId="022F2385" w14:textId="77777777" w:rsidR="00A54C9C" w:rsidRDefault="00A54C9C" w:rsidP="00A54C9C">
      <w:pPr>
        <w:rPr>
          <w:rFonts w:ascii="Arial" w:eastAsia="Arial" w:hAnsi="Arial" w:cs="Arial"/>
        </w:rPr>
      </w:pPr>
      <w:r>
        <w:rPr>
          <w:rFonts w:ascii="Arial" w:eastAsia="Arial" w:hAnsi="Arial" w:cs="Arial"/>
        </w:rPr>
        <w:t xml:space="preserve">PHNs employed various strategies to improve system integration across the primary care and specialist FDSV sectors. As a first step, all </w:t>
      </w:r>
      <w:r w:rsidRPr="7DB32A4F">
        <w:rPr>
          <w:rFonts w:ascii="Arial" w:eastAsia="Arial" w:hAnsi="Arial" w:cs="Arial"/>
        </w:rPr>
        <w:t>PHNs</w:t>
      </w:r>
      <w:r>
        <w:rPr>
          <w:rFonts w:ascii="Arial" w:eastAsia="Arial" w:hAnsi="Arial" w:cs="Arial"/>
        </w:rPr>
        <w:t xml:space="preserve"> dedicated a significant amount of time ensuring their HealthPathways</w:t>
      </w:r>
      <w:r>
        <w:rPr>
          <w:rStyle w:val="FootnoteReference"/>
          <w:rFonts w:ascii="Arial" w:eastAsia="Arial" w:hAnsi="Arial" w:cs="Arial"/>
        </w:rPr>
        <w:footnoteReference w:id="3"/>
      </w:r>
      <w:r>
        <w:rPr>
          <w:rFonts w:ascii="Arial" w:eastAsia="Arial" w:hAnsi="Arial" w:cs="Arial"/>
        </w:rPr>
        <w:t xml:space="preserve"> were up to date and included referral options for </w:t>
      </w:r>
      <w:r w:rsidRPr="7DB32A4F">
        <w:rPr>
          <w:rFonts w:ascii="Arial" w:eastAsia="Arial" w:hAnsi="Arial" w:cs="Arial"/>
        </w:rPr>
        <w:t>sexual violence (SV), and child sexual abuse (CSA) services</w:t>
      </w:r>
      <w:r>
        <w:rPr>
          <w:rFonts w:ascii="Arial" w:eastAsia="Arial" w:hAnsi="Arial" w:cs="Arial"/>
        </w:rPr>
        <w:t>.</w:t>
      </w:r>
      <w:r w:rsidRPr="7DB32A4F">
        <w:rPr>
          <w:rFonts w:ascii="Arial" w:eastAsia="Arial" w:hAnsi="Arial" w:cs="Arial"/>
        </w:rPr>
        <w:t xml:space="preserve"> </w:t>
      </w:r>
      <w:r>
        <w:rPr>
          <w:rFonts w:ascii="Arial" w:eastAsia="Arial" w:hAnsi="Arial" w:cs="Arial"/>
        </w:rPr>
        <w:t xml:space="preserve">The role of </w:t>
      </w:r>
      <w:r w:rsidRPr="00E61907">
        <w:rPr>
          <w:rFonts w:ascii="Arial" w:eastAsia="Arial" w:hAnsi="Arial" w:cs="Arial"/>
        </w:rPr>
        <w:t>System Integrators</w:t>
      </w:r>
      <w:r>
        <w:rPr>
          <w:rFonts w:ascii="Arial" w:eastAsia="Arial" w:hAnsi="Arial" w:cs="Arial"/>
        </w:rPr>
        <w:t xml:space="preserve"> was critical for supporting primary care staff to improve their ability to recognise and respond to FDSV, with </w:t>
      </w:r>
      <w:r w:rsidRPr="00E61907">
        <w:rPr>
          <w:rFonts w:ascii="Arial" w:eastAsia="Arial" w:hAnsi="Arial" w:cs="Arial"/>
        </w:rPr>
        <w:t xml:space="preserve">8,446 meaningful interactions </w:t>
      </w:r>
      <w:r>
        <w:rPr>
          <w:rFonts w:ascii="Arial" w:eastAsia="Arial" w:hAnsi="Arial" w:cs="Arial"/>
        </w:rPr>
        <w:t xml:space="preserve">recorded between System Integrators and primary care staff </w:t>
      </w:r>
      <w:r w:rsidRPr="00E61907">
        <w:rPr>
          <w:rFonts w:ascii="Arial" w:eastAsia="Arial" w:hAnsi="Arial" w:cs="Arial"/>
        </w:rPr>
        <w:t>across 1,124 practice</w:t>
      </w:r>
      <w:r>
        <w:rPr>
          <w:rFonts w:ascii="Arial" w:eastAsia="Arial" w:hAnsi="Arial" w:cs="Arial"/>
        </w:rPr>
        <w:t>s. PHNs also established</w:t>
      </w:r>
      <w:r w:rsidRPr="7DB32A4F">
        <w:rPr>
          <w:rFonts w:ascii="Arial" w:eastAsia="Arial" w:hAnsi="Arial" w:cs="Arial"/>
        </w:rPr>
        <w:t xml:space="preserve"> Communities of Practice (CoPs) </w:t>
      </w:r>
      <w:r>
        <w:rPr>
          <w:rFonts w:ascii="Arial" w:eastAsia="Arial" w:hAnsi="Arial" w:cs="Arial"/>
        </w:rPr>
        <w:t>and facilitated networking events to enable</w:t>
      </w:r>
      <w:r w:rsidRPr="7DB32A4F">
        <w:rPr>
          <w:rFonts w:ascii="Arial" w:eastAsia="Arial" w:hAnsi="Arial" w:cs="Arial"/>
        </w:rPr>
        <w:t xml:space="preserve"> peer support and reflective learning</w:t>
      </w:r>
      <w:r>
        <w:rPr>
          <w:rFonts w:ascii="Arial" w:eastAsia="Arial" w:hAnsi="Arial" w:cs="Arial"/>
        </w:rPr>
        <w:t xml:space="preserve"> across PHNs, and they supported the c</w:t>
      </w:r>
      <w:r w:rsidRPr="7DB32A4F">
        <w:rPr>
          <w:rFonts w:ascii="Arial" w:eastAsia="Arial" w:hAnsi="Arial" w:cs="Arial"/>
        </w:rPr>
        <w:t xml:space="preserve">o-location of specialist </w:t>
      </w:r>
      <w:r>
        <w:rPr>
          <w:rFonts w:ascii="Arial" w:eastAsia="Arial" w:hAnsi="Arial" w:cs="Arial"/>
        </w:rPr>
        <w:t>FDSV staff in primary care</w:t>
      </w:r>
      <w:r w:rsidRPr="7DB32A4F">
        <w:rPr>
          <w:rFonts w:ascii="Arial" w:eastAsia="Arial" w:hAnsi="Arial" w:cs="Arial"/>
        </w:rPr>
        <w:t xml:space="preserve"> </w:t>
      </w:r>
      <w:r>
        <w:rPr>
          <w:rFonts w:ascii="Arial" w:eastAsia="Arial" w:hAnsi="Arial" w:cs="Arial"/>
        </w:rPr>
        <w:t xml:space="preserve">clinics to provide timely support and guidance when needed. </w:t>
      </w:r>
    </w:p>
    <w:p w14:paraId="657261C8" w14:textId="77777777" w:rsidR="00A54C9C" w:rsidRDefault="00A54C9C" w:rsidP="00A54C9C">
      <w:pPr>
        <w:pStyle w:val="Heading3"/>
      </w:pPr>
      <w:r>
        <w:t>Aim 2</w:t>
      </w:r>
    </w:p>
    <w:p w14:paraId="701E25E6" w14:textId="77777777" w:rsidR="00A54C9C" w:rsidRPr="00C243EA" w:rsidRDefault="00A54C9C" w:rsidP="00A54C9C">
      <w:pPr>
        <w:pStyle w:val="BoxedcopyGREY"/>
        <w:rPr>
          <w:rFonts w:ascii="Arial" w:eastAsia="Arial" w:hAnsi="Arial" w:cs="Arial"/>
          <w:color w:val="0C2340" w:themeColor="accent1"/>
          <w:szCs w:val="20"/>
        </w:rPr>
      </w:pPr>
      <w:r w:rsidRPr="6E7C2772">
        <w:rPr>
          <w:rFonts w:ascii="Arial" w:eastAsia="Arial" w:hAnsi="Arial" w:cs="Arial"/>
          <w:color w:val="0C2340" w:themeColor="accent1"/>
          <w:szCs w:val="20"/>
          <w:lang w:val="en-GB"/>
        </w:rPr>
        <w:t xml:space="preserve">To understand perceptions of </w:t>
      </w:r>
      <w:r>
        <w:rPr>
          <w:rFonts w:ascii="Arial" w:eastAsia="Arial" w:hAnsi="Arial" w:cs="Arial"/>
          <w:color w:val="0C2340" w:themeColor="accent1"/>
          <w:szCs w:val="20"/>
          <w:lang w:val="en-GB"/>
        </w:rPr>
        <w:t xml:space="preserve">the SPC </w:t>
      </w:r>
      <w:r w:rsidRPr="6E7C2772">
        <w:rPr>
          <w:rFonts w:ascii="Arial" w:eastAsia="Arial" w:hAnsi="Arial" w:cs="Arial"/>
          <w:color w:val="0C2340" w:themeColor="accent1"/>
          <w:szCs w:val="20"/>
          <w:lang w:val="en-GB"/>
        </w:rPr>
        <w:t>Pilot activities, specifically in relation to acceptability, experience, and any perceived enablers or barriers to implementation or participation</w:t>
      </w:r>
    </w:p>
    <w:p w14:paraId="4FA0DD24" w14:textId="77777777" w:rsidR="00A54C9C" w:rsidRDefault="00A54C9C" w:rsidP="00A54C9C">
      <w:pPr>
        <w:spacing w:before="240" w:after="240"/>
        <w:rPr>
          <w:lang w:val="en-AU"/>
        </w:rPr>
      </w:pPr>
      <w:r>
        <w:t>There was strong support for t</w:t>
      </w:r>
      <w:r w:rsidRPr="6E7C2772">
        <w:t xml:space="preserve">he </w:t>
      </w:r>
      <w:r>
        <w:t xml:space="preserve">SPC </w:t>
      </w:r>
      <w:r w:rsidRPr="6E7C2772">
        <w:t xml:space="preserve">Pilot </w:t>
      </w:r>
      <w:r>
        <w:t xml:space="preserve">across all interviewed stakeholder groups. They </w:t>
      </w:r>
      <w:r w:rsidRPr="00EE149B">
        <w:rPr>
          <w:lang w:val="en-AU"/>
        </w:rPr>
        <w:t xml:space="preserve">viewed the </w:t>
      </w:r>
      <w:r>
        <w:rPr>
          <w:lang w:val="en-AU"/>
        </w:rPr>
        <w:t>training</w:t>
      </w:r>
      <w:r w:rsidRPr="00EE149B">
        <w:rPr>
          <w:lang w:val="en-AU"/>
        </w:rPr>
        <w:t xml:space="preserve"> as useful and acceptable</w:t>
      </w:r>
      <w:r>
        <w:rPr>
          <w:lang w:val="en-AU"/>
        </w:rPr>
        <w:t xml:space="preserve">, particularly </w:t>
      </w:r>
      <w:r w:rsidRPr="00EE149B">
        <w:rPr>
          <w:lang w:val="en-AU"/>
        </w:rPr>
        <w:t>when</w:t>
      </w:r>
      <w:r>
        <w:rPr>
          <w:lang w:val="en-AU"/>
        </w:rPr>
        <w:t xml:space="preserve"> a whole-of-practice approach was used and engaged both clinical and non-clinical staff and emphasised shared responsibility across all roles in the practice. Flexible delivery was also valued and seen as particularly important for engaging busy GPs, as was the inclusion of </w:t>
      </w:r>
      <w:r w:rsidRPr="00EE149B">
        <w:rPr>
          <w:lang w:val="en-AU"/>
        </w:rPr>
        <w:t xml:space="preserve">practical </w:t>
      </w:r>
      <w:r>
        <w:rPr>
          <w:lang w:val="en-AU"/>
        </w:rPr>
        <w:t xml:space="preserve">examples and tools, and the voice of victim-survivors, because it helped translate abstract theory into real-life practice change. </w:t>
      </w:r>
      <w:r>
        <w:t>S</w:t>
      </w:r>
      <w:r w:rsidRPr="00C83A48">
        <w:t xml:space="preserve">ome non-clinical staff expressed a </w:t>
      </w:r>
      <w:r w:rsidRPr="00C83A48">
        <w:lastRenderedPageBreak/>
        <w:t>desire for more practical, applied</w:t>
      </w:r>
      <w:r>
        <w:t xml:space="preserve"> training</w:t>
      </w:r>
      <w:r w:rsidRPr="00C83A48">
        <w:t xml:space="preserve"> content tailored to their non-clinical role</w:t>
      </w:r>
      <w:r>
        <w:t>s, whilst a</w:t>
      </w:r>
      <w:r w:rsidRPr="00D36C23">
        <w:t xml:space="preserve"> subset of interviewed clinician</w:t>
      </w:r>
      <w:r>
        <w:t>s</w:t>
      </w:r>
      <w:r w:rsidRPr="00D36C23">
        <w:t xml:space="preserve"> indicated that </w:t>
      </w:r>
      <w:r>
        <w:t>they would appreciate more training in complex areas</w:t>
      </w:r>
      <w:r w:rsidRPr="00D36C23">
        <w:t xml:space="preserve"> such as coercive control, mandatory reporting</w:t>
      </w:r>
      <w:r>
        <w:t xml:space="preserve"> for</w:t>
      </w:r>
      <w:r w:rsidRPr="00D36C23">
        <w:t xml:space="preserve"> children, and elder abuse. </w:t>
      </w:r>
    </w:p>
    <w:p w14:paraId="6950A031" w14:textId="77777777" w:rsidR="00A54C9C" w:rsidRDefault="00A54C9C" w:rsidP="00A54C9C">
      <w:pPr>
        <w:spacing w:before="240" w:after="240"/>
      </w:pPr>
      <w:r w:rsidRPr="00624308">
        <w:t xml:space="preserve">The </w:t>
      </w:r>
      <w:r>
        <w:t xml:space="preserve">role of </w:t>
      </w:r>
      <w:r w:rsidRPr="00624308">
        <w:t>System Integrator</w:t>
      </w:r>
      <w:r>
        <w:t>s</w:t>
      </w:r>
      <w:r w:rsidRPr="00624308">
        <w:t xml:space="preserve"> </w:t>
      </w:r>
      <w:r>
        <w:t xml:space="preserve">was widely reported to be a critical </w:t>
      </w:r>
      <w:r w:rsidRPr="00624308">
        <w:t xml:space="preserve">enabler of implementation. </w:t>
      </w:r>
      <w:r>
        <w:t>Primary care staff</w:t>
      </w:r>
      <w:r w:rsidRPr="00624308">
        <w:t xml:space="preserve"> described </w:t>
      </w:r>
      <w:r>
        <w:t>them</w:t>
      </w:r>
      <w:r w:rsidRPr="00624308">
        <w:t xml:space="preserve"> as approachable, responsive and </w:t>
      </w:r>
      <w:r>
        <w:t xml:space="preserve">a </w:t>
      </w:r>
      <w:r w:rsidRPr="00624308">
        <w:t xml:space="preserve">trusted first contact </w:t>
      </w:r>
      <w:r>
        <w:t>that</w:t>
      </w:r>
      <w:r w:rsidRPr="00624308">
        <w:t xml:space="preserve"> provide</w:t>
      </w:r>
      <w:r>
        <w:t>d</w:t>
      </w:r>
      <w:r w:rsidRPr="00624308">
        <w:t xml:space="preserve"> post-training support, secondary consults and clear guidance </w:t>
      </w:r>
      <w:r>
        <w:t>about</w:t>
      </w:r>
      <w:r w:rsidRPr="00624308">
        <w:t xml:space="preserve"> local </w:t>
      </w:r>
      <w:r>
        <w:t xml:space="preserve">referral </w:t>
      </w:r>
      <w:r w:rsidRPr="00624308">
        <w:t>pathways</w:t>
      </w:r>
      <w:r>
        <w:t xml:space="preserve">. Interviewees </w:t>
      </w:r>
      <w:r w:rsidRPr="00624308">
        <w:t xml:space="preserve">emphasised that </w:t>
      </w:r>
      <w:r>
        <w:t>they provided</w:t>
      </w:r>
      <w:r w:rsidRPr="00624308">
        <w:t xml:space="preserve"> readily available advice (by phone, email or in person) </w:t>
      </w:r>
      <w:r>
        <w:t xml:space="preserve">which improved their confidence to recognise and respond to FDSV and </w:t>
      </w:r>
      <w:r w:rsidRPr="00624308">
        <w:t xml:space="preserve">enabled </w:t>
      </w:r>
      <w:r>
        <w:t xml:space="preserve">them to make </w:t>
      </w:r>
      <w:r w:rsidRPr="00624308">
        <w:t xml:space="preserve">warm referrals </w:t>
      </w:r>
      <w:r>
        <w:t>particularly</w:t>
      </w:r>
      <w:r w:rsidRPr="00624308">
        <w:t xml:space="preserve"> in time-sensitive situations. </w:t>
      </w:r>
      <w:r>
        <w:t xml:space="preserve">System </w:t>
      </w:r>
      <w:r w:rsidRPr="00624308">
        <w:t xml:space="preserve">Integrators were also valued for “showing up” </w:t>
      </w:r>
      <w:r>
        <w:t>to</w:t>
      </w:r>
      <w:r w:rsidRPr="00624308">
        <w:t xml:space="preserve"> inter-agency </w:t>
      </w:r>
      <w:r>
        <w:t>meetings</w:t>
      </w:r>
      <w:r w:rsidRPr="00624308">
        <w:t xml:space="preserve"> and </w:t>
      </w:r>
      <w:r>
        <w:t xml:space="preserve">for </w:t>
      </w:r>
      <w:r w:rsidRPr="00624308">
        <w:t xml:space="preserve">sharing up-to-date </w:t>
      </w:r>
      <w:r>
        <w:t xml:space="preserve">FDSV </w:t>
      </w:r>
      <w:r w:rsidRPr="00624308">
        <w:t xml:space="preserve">system knowledge, which strengthened relationships </w:t>
      </w:r>
      <w:r>
        <w:t>between the primary care and specialist FDSV sectors. The CoPs that PHNs established</w:t>
      </w:r>
      <w:r w:rsidRPr="00624308">
        <w:t xml:space="preserve"> and inter-agency meetings</w:t>
      </w:r>
      <w:r>
        <w:t xml:space="preserve"> and networking opportunities,</w:t>
      </w:r>
      <w:r w:rsidRPr="00624308">
        <w:t xml:space="preserve"> were </w:t>
      </w:r>
      <w:r>
        <w:t>viewed</w:t>
      </w:r>
      <w:r w:rsidRPr="00624308">
        <w:t xml:space="preserve"> as an “accelerator” for practice improvement </w:t>
      </w:r>
      <w:r>
        <w:t>and credited for</w:t>
      </w:r>
      <w:r w:rsidRPr="00624308">
        <w:t xml:space="preserve"> normalis</w:t>
      </w:r>
      <w:r>
        <w:t>ing</w:t>
      </w:r>
      <w:r w:rsidRPr="00624308">
        <w:t xml:space="preserve"> conversations about FDSV and foster</w:t>
      </w:r>
      <w:r>
        <w:t>ing</w:t>
      </w:r>
      <w:r w:rsidRPr="00624308">
        <w:t xml:space="preserve"> a culture </w:t>
      </w:r>
      <w:r>
        <w:t>of learning, instead of</w:t>
      </w:r>
      <w:r w:rsidRPr="00624308">
        <w:t xml:space="preserve"> competition</w:t>
      </w:r>
      <w:r>
        <w:t xml:space="preserve"> between PHNs.</w:t>
      </w:r>
    </w:p>
    <w:p w14:paraId="551E6A24" w14:textId="0F18AF83" w:rsidR="00A54C9C" w:rsidRDefault="00A54C9C" w:rsidP="00A54C9C">
      <w:pPr>
        <w:spacing w:before="240" w:after="240"/>
      </w:pPr>
      <w:r w:rsidRPr="0084643E">
        <w:t xml:space="preserve">Barriers </w:t>
      </w:r>
      <w:r>
        <w:t xml:space="preserve">to implementation </w:t>
      </w:r>
      <w:r w:rsidRPr="0084643E">
        <w:t>were largely structural</w:t>
      </w:r>
      <w:r>
        <w:t xml:space="preserve"> or administrative in nature. Interviewees reported workforc</w:t>
      </w:r>
      <w:r w:rsidRPr="0084643E">
        <w:t>e churn</w:t>
      </w:r>
      <w:r>
        <w:t>, particularly</w:t>
      </w:r>
      <w:r w:rsidRPr="0084643E">
        <w:t xml:space="preserve"> </w:t>
      </w:r>
      <w:r>
        <w:t xml:space="preserve">high </w:t>
      </w:r>
      <w:r w:rsidRPr="0084643E">
        <w:t>GP turnover</w:t>
      </w:r>
      <w:r>
        <w:t xml:space="preserve">, </w:t>
      </w:r>
      <w:r w:rsidRPr="0084643E">
        <w:t>as undermining</w:t>
      </w:r>
      <w:r>
        <w:t xml:space="preserve"> the sustainability of practice capability improvements, and the time and financial costs of clinic closures for training as being a disincentive for participation and engagement with the SPC Pilot</w:t>
      </w:r>
      <w:r w:rsidR="007A749A">
        <w:t xml:space="preserve">. </w:t>
      </w:r>
      <w:r w:rsidRPr="0084643E">
        <w:t>Fragmented referral processes</w:t>
      </w:r>
      <w:r>
        <w:t xml:space="preserve"> and inconsistent communication</w:t>
      </w:r>
      <w:r w:rsidRPr="0084643E">
        <w:t xml:space="preserve"> </w:t>
      </w:r>
      <w:r>
        <w:t>between</w:t>
      </w:r>
      <w:r w:rsidRPr="0084643E">
        <w:t xml:space="preserve"> DFV, SV and CSA services</w:t>
      </w:r>
      <w:r>
        <w:t>, as well as</w:t>
      </w:r>
      <w:r w:rsidRPr="0084643E">
        <w:t xml:space="preserve"> inconsistent feedback </w:t>
      </w:r>
      <w:r w:rsidRPr="000F3208">
        <w:t xml:space="preserve">from </w:t>
      </w:r>
      <w:r>
        <w:t>specialist FDSV</w:t>
      </w:r>
      <w:r w:rsidRPr="000F3208">
        <w:t xml:space="preserve"> services</w:t>
      </w:r>
      <w:r>
        <w:t xml:space="preserve"> to </w:t>
      </w:r>
      <w:r w:rsidRPr="000F3208">
        <w:t>GPs</w:t>
      </w:r>
      <w:r>
        <w:t xml:space="preserve">, were also common challenges, with GPs reporting they were often </w:t>
      </w:r>
      <w:r w:rsidRPr="000F3208">
        <w:t>uncertain whether</w:t>
      </w:r>
      <w:r>
        <w:t xml:space="preserve"> their</w:t>
      </w:r>
      <w:r w:rsidRPr="000F3208">
        <w:t xml:space="preserve"> referrals were received, actioned or closed.</w:t>
      </w:r>
      <w:r w:rsidRPr="0084643E">
        <w:t xml:space="preserve"> </w:t>
      </w:r>
      <w:r>
        <w:t xml:space="preserve">Finally, </w:t>
      </w:r>
      <w:r w:rsidRPr="0084643E">
        <w:t xml:space="preserve">limited integration of referral tools </w:t>
      </w:r>
      <w:r>
        <w:t>in primary care</w:t>
      </w:r>
      <w:r w:rsidRPr="0084643E">
        <w:t xml:space="preserve"> clinical software </w:t>
      </w:r>
      <w:r>
        <w:t>was</w:t>
      </w:r>
      <w:r w:rsidRPr="0084643E">
        <w:t xml:space="preserve"> </w:t>
      </w:r>
      <w:r>
        <w:t xml:space="preserve">also reported as contributing to </w:t>
      </w:r>
      <w:r w:rsidRPr="0084643E">
        <w:t xml:space="preserve">administrative burden and potential safety and medico-legal risks. </w:t>
      </w:r>
    </w:p>
    <w:p w14:paraId="0635FCE4" w14:textId="77777777" w:rsidR="00A54C9C" w:rsidRPr="00C243EA" w:rsidRDefault="00A54C9C" w:rsidP="00A54C9C">
      <w:pPr>
        <w:pStyle w:val="Heading3"/>
      </w:pPr>
      <w:r>
        <w:t>Aim 3</w:t>
      </w:r>
    </w:p>
    <w:p w14:paraId="6033661B" w14:textId="77777777" w:rsidR="00A54C9C" w:rsidRPr="00C243EA" w:rsidRDefault="00A54C9C" w:rsidP="00A54C9C">
      <w:pPr>
        <w:pStyle w:val="BoxedcopyGREY"/>
        <w:rPr>
          <w:rFonts w:ascii="Arial" w:eastAsia="Arial" w:hAnsi="Arial" w:cs="Arial"/>
          <w:color w:val="0C2340" w:themeColor="accent1"/>
          <w:szCs w:val="20"/>
        </w:rPr>
      </w:pPr>
      <w:r w:rsidRPr="6E7C2772">
        <w:rPr>
          <w:rFonts w:ascii="Arial" w:eastAsia="Arial" w:hAnsi="Arial" w:cs="Arial"/>
          <w:color w:val="0C2340" w:themeColor="accent1"/>
          <w:szCs w:val="20"/>
          <w:lang w:val="en-GB"/>
        </w:rPr>
        <w:t xml:space="preserve">To explore early outcomes achieved at the primary care level in relation to </w:t>
      </w:r>
      <w:r>
        <w:rPr>
          <w:rFonts w:ascii="Arial" w:eastAsia="Arial" w:hAnsi="Arial" w:cs="Arial"/>
          <w:color w:val="0C2340" w:themeColor="accent1"/>
          <w:szCs w:val="20"/>
          <w:lang w:val="en-GB"/>
        </w:rPr>
        <w:t>their</w:t>
      </w:r>
      <w:r w:rsidRPr="6E7C2772">
        <w:rPr>
          <w:rFonts w:ascii="Arial" w:eastAsia="Arial" w:hAnsi="Arial" w:cs="Arial"/>
          <w:color w:val="0C2340" w:themeColor="accent1"/>
          <w:szCs w:val="20"/>
          <w:lang w:val="en-GB"/>
        </w:rPr>
        <w:t xml:space="preserve"> ability recognise and respond to FDSV</w:t>
      </w:r>
    </w:p>
    <w:p w14:paraId="2EE10B40" w14:textId="4111F4F4" w:rsidR="00A54C9C" w:rsidRPr="00F138D4" w:rsidRDefault="00A54C9C" w:rsidP="00A54C9C">
      <w:pPr>
        <w:rPr>
          <w:rFonts w:ascii="Arial" w:eastAsia="Arial" w:hAnsi="Arial" w:cs="Arial"/>
        </w:rPr>
      </w:pPr>
      <w:r>
        <w:rPr>
          <w:rFonts w:ascii="Arial" w:eastAsia="Arial" w:hAnsi="Arial" w:cs="Arial"/>
        </w:rPr>
        <w:t>Early findings of the evaluation indicate that the SPC Pilot has strengthened primary care’s ability</w:t>
      </w:r>
      <w:r w:rsidRPr="7DB32A4F">
        <w:rPr>
          <w:rFonts w:ascii="Arial" w:eastAsia="Arial" w:hAnsi="Arial" w:cs="Arial"/>
        </w:rPr>
        <w:t xml:space="preserve"> </w:t>
      </w:r>
      <w:r>
        <w:rPr>
          <w:rFonts w:ascii="Arial" w:eastAsia="Arial" w:hAnsi="Arial" w:cs="Arial"/>
        </w:rPr>
        <w:t>to recognise and respond to</w:t>
      </w:r>
      <w:r w:rsidRPr="7DB32A4F">
        <w:rPr>
          <w:rFonts w:ascii="Arial" w:eastAsia="Arial" w:hAnsi="Arial" w:cs="Arial"/>
        </w:rPr>
        <w:t xml:space="preserve"> FDSV</w:t>
      </w:r>
      <w:r>
        <w:rPr>
          <w:rFonts w:ascii="Arial" w:eastAsia="Arial" w:hAnsi="Arial" w:cs="Arial"/>
        </w:rPr>
        <w:t>.</w:t>
      </w:r>
      <w:r w:rsidRPr="0076411D">
        <w:rPr>
          <w:rFonts w:ascii="Arial" w:eastAsia="Arial" w:hAnsi="Arial" w:cs="Arial"/>
        </w:rPr>
        <w:t xml:space="preserve"> Survey data</w:t>
      </w:r>
      <w:r>
        <w:rPr>
          <w:rFonts w:ascii="Arial" w:eastAsia="Arial" w:hAnsi="Arial" w:cs="Arial"/>
        </w:rPr>
        <w:t xml:space="preserve"> </w:t>
      </w:r>
      <w:r w:rsidRPr="0076411D">
        <w:rPr>
          <w:rFonts w:ascii="Arial" w:eastAsia="Arial" w:hAnsi="Arial" w:cs="Arial"/>
        </w:rPr>
        <w:t xml:space="preserve">indicate </w:t>
      </w:r>
      <w:r>
        <w:rPr>
          <w:rFonts w:ascii="Arial" w:eastAsia="Arial" w:hAnsi="Arial" w:cs="Arial"/>
        </w:rPr>
        <w:t>statistically significant improvements in primary care staff’s</w:t>
      </w:r>
      <w:r w:rsidRPr="0076411D">
        <w:rPr>
          <w:rFonts w:ascii="Arial" w:eastAsia="Arial" w:hAnsi="Arial" w:cs="Arial"/>
        </w:rPr>
        <w:t xml:space="preserve"> </w:t>
      </w:r>
      <w:r>
        <w:rPr>
          <w:rFonts w:ascii="Arial" w:eastAsia="Arial" w:hAnsi="Arial" w:cs="Arial"/>
        </w:rPr>
        <w:t>ability</w:t>
      </w:r>
      <w:r w:rsidRPr="0076411D">
        <w:rPr>
          <w:rFonts w:ascii="Arial" w:eastAsia="Arial" w:hAnsi="Arial" w:cs="Arial"/>
        </w:rPr>
        <w:t xml:space="preserve"> to </w:t>
      </w:r>
      <w:r>
        <w:rPr>
          <w:rFonts w:ascii="Arial" w:eastAsia="Arial" w:hAnsi="Arial" w:cs="Arial"/>
        </w:rPr>
        <w:t>recognise</w:t>
      </w:r>
      <w:r w:rsidRPr="0076411D">
        <w:rPr>
          <w:rFonts w:ascii="Arial" w:eastAsia="Arial" w:hAnsi="Arial" w:cs="Arial"/>
        </w:rPr>
        <w:t xml:space="preserve"> patients experiencing FDSV</w:t>
      </w:r>
      <w:r>
        <w:rPr>
          <w:rFonts w:ascii="Arial" w:eastAsia="Arial" w:hAnsi="Arial" w:cs="Arial"/>
        </w:rPr>
        <w:t>, and ability</w:t>
      </w:r>
      <w:r w:rsidRPr="0076411D">
        <w:rPr>
          <w:rFonts w:ascii="Arial" w:eastAsia="Arial" w:hAnsi="Arial" w:cs="Arial"/>
        </w:rPr>
        <w:t xml:space="preserve"> to respond </w:t>
      </w:r>
      <w:r>
        <w:rPr>
          <w:rFonts w:ascii="Arial" w:eastAsia="Arial" w:hAnsi="Arial" w:cs="Arial"/>
        </w:rPr>
        <w:t>to patients experiencing</w:t>
      </w:r>
      <w:r w:rsidRPr="0076411D">
        <w:rPr>
          <w:rFonts w:ascii="Arial" w:eastAsia="Arial" w:hAnsi="Arial" w:cs="Arial"/>
        </w:rPr>
        <w:t xml:space="preserve"> FDSV </w:t>
      </w:r>
      <w:r>
        <w:rPr>
          <w:rFonts w:ascii="Arial" w:eastAsia="Arial" w:hAnsi="Arial" w:cs="Arial"/>
        </w:rPr>
        <w:t>or</w:t>
      </w:r>
      <w:r w:rsidRPr="0076411D">
        <w:rPr>
          <w:rFonts w:ascii="Arial" w:eastAsia="Arial" w:hAnsi="Arial" w:cs="Arial"/>
        </w:rPr>
        <w:t xml:space="preserve"> patients using violence and abuse</w:t>
      </w:r>
      <w:r>
        <w:rPr>
          <w:rFonts w:ascii="Arial" w:eastAsia="Arial" w:hAnsi="Arial" w:cs="Arial"/>
        </w:rPr>
        <w:t>. Primary care c</w:t>
      </w:r>
      <w:r w:rsidRPr="0076411D">
        <w:rPr>
          <w:rFonts w:ascii="Arial" w:eastAsia="Arial" w:hAnsi="Arial" w:cs="Arial"/>
        </w:rPr>
        <w:t>linicians recorded the largest response gains.</w:t>
      </w:r>
      <w:r>
        <w:rPr>
          <w:rFonts w:ascii="Arial" w:eastAsia="Arial" w:hAnsi="Arial" w:cs="Arial"/>
        </w:rPr>
        <w:t xml:space="preserve"> Primary care clinician</w:t>
      </w:r>
      <w:r w:rsidRPr="281F3835">
        <w:rPr>
          <w:rFonts w:ascii="Arial" w:eastAsia="Arial" w:hAnsi="Arial" w:cs="Arial"/>
        </w:rPr>
        <w:t xml:space="preserve"> survey respondents also reported statistically significant improvements in their understanding of the role primary care plays in supporting patients experiencing FDSV</w:t>
      </w:r>
      <w:r>
        <w:rPr>
          <w:rFonts w:ascii="Arial" w:eastAsia="Arial" w:hAnsi="Arial" w:cs="Arial"/>
        </w:rPr>
        <w:t>. T</w:t>
      </w:r>
      <w:r w:rsidRPr="281F3835">
        <w:rPr>
          <w:rFonts w:ascii="Arial" w:eastAsia="Arial" w:hAnsi="Arial" w:cs="Arial"/>
        </w:rPr>
        <w:t xml:space="preserve">heir familiarity with FDSV-related guidelines, legislation, and policies had </w:t>
      </w:r>
      <w:r>
        <w:rPr>
          <w:rFonts w:ascii="Arial" w:eastAsia="Arial" w:hAnsi="Arial" w:cs="Arial"/>
        </w:rPr>
        <w:t xml:space="preserve">also </w:t>
      </w:r>
      <w:r w:rsidRPr="281F3835">
        <w:rPr>
          <w:rFonts w:ascii="Arial" w:eastAsia="Arial" w:hAnsi="Arial" w:cs="Arial"/>
        </w:rPr>
        <w:t xml:space="preserve">improved significantly at follow-up. </w:t>
      </w:r>
    </w:p>
    <w:p w14:paraId="0A79703E" w14:textId="1BEBC4E2" w:rsidR="00A54C9C" w:rsidRDefault="00A54C9C" w:rsidP="00A54C9C">
      <w:pPr>
        <w:rPr>
          <w:bCs/>
        </w:rPr>
      </w:pPr>
      <w:r w:rsidRPr="7DB32A4F">
        <w:rPr>
          <w:rFonts w:ascii="Arial" w:eastAsia="Arial" w:hAnsi="Arial" w:cs="Arial"/>
        </w:rPr>
        <w:t xml:space="preserve">Between July 2022 and April 2025, </w:t>
      </w:r>
      <w:r>
        <w:rPr>
          <w:rFonts w:ascii="Arial" w:eastAsia="Arial" w:hAnsi="Arial" w:cs="Arial"/>
        </w:rPr>
        <w:t>there had been</w:t>
      </w:r>
      <w:r w:rsidRPr="7DB32A4F">
        <w:rPr>
          <w:rFonts w:ascii="Arial" w:eastAsia="Arial" w:hAnsi="Arial" w:cs="Arial"/>
        </w:rPr>
        <w:t xml:space="preserve"> </w:t>
      </w:r>
      <w:r w:rsidRPr="00865BD4">
        <w:rPr>
          <w:rFonts w:ascii="Arial" w:eastAsia="Arial" w:hAnsi="Arial" w:cs="Arial"/>
        </w:rPr>
        <w:t xml:space="preserve">1,513 </w:t>
      </w:r>
      <w:r w:rsidRPr="7DB32A4F">
        <w:rPr>
          <w:rFonts w:ascii="Arial" w:eastAsia="Arial" w:hAnsi="Arial" w:cs="Arial"/>
        </w:rPr>
        <w:t xml:space="preserve">direct client referrals from primary care staff to </w:t>
      </w:r>
      <w:r>
        <w:rPr>
          <w:color w:val="auto"/>
        </w:rPr>
        <w:t>specialist FDSV service</w:t>
      </w:r>
      <w:r w:rsidR="00D918A7">
        <w:rPr>
          <w:color w:val="auto"/>
        </w:rPr>
        <w:t>s</w:t>
      </w:r>
      <w:r w:rsidRPr="7DB32A4F">
        <w:rPr>
          <w:rFonts w:ascii="Arial" w:eastAsia="Arial" w:hAnsi="Arial" w:cs="Arial"/>
        </w:rPr>
        <w:t xml:space="preserve">, </w:t>
      </w:r>
      <w:r>
        <w:rPr>
          <w:rFonts w:ascii="Arial" w:eastAsia="Arial" w:hAnsi="Arial" w:cs="Arial"/>
        </w:rPr>
        <w:t>with the majority of referrals</w:t>
      </w:r>
      <w:r w:rsidRPr="7DB32A4F">
        <w:rPr>
          <w:rFonts w:ascii="Arial" w:eastAsia="Arial" w:hAnsi="Arial" w:cs="Arial"/>
        </w:rPr>
        <w:t xml:space="preserve"> involving </w:t>
      </w:r>
      <w:r>
        <w:rPr>
          <w:rFonts w:ascii="Arial" w:eastAsia="Arial" w:hAnsi="Arial" w:cs="Arial"/>
        </w:rPr>
        <w:t>DFV</w:t>
      </w:r>
      <w:r w:rsidRPr="7DB32A4F">
        <w:rPr>
          <w:rFonts w:ascii="Arial" w:eastAsia="Arial" w:hAnsi="Arial" w:cs="Arial"/>
        </w:rPr>
        <w:t xml:space="preserve"> victim-survivors (</w:t>
      </w:r>
      <w:r w:rsidRPr="00865BD4">
        <w:rPr>
          <w:rFonts w:ascii="Arial" w:eastAsia="Arial" w:hAnsi="Arial" w:cs="Arial"/>
        </w:rPr>
        <w:t>95</w:t>
      </w:r>
      <w:r w:rsidRPr="7DB32A4F">
        <w:rPr>
          <w:rFonts w:ascii="Arial" w:eastAsia="Arial" w:hAnsi="Arial" w:cs="Arial"/>
        </w:rPr>
        <w:t xml:space="preserve">%). </w:t>
      </w:r>
      <w:r w:rsidRPr="6E956B04">
        <w:rPr>
          <w:color w:val="auto"/>
          <w:lang w:val="en-AU"/>
        </w:rPr>
        <w:t>Almost all individuals referred were female, more than half were in their 30s and 40s</w:t>
      </w:r>
      <w:r>
        <w:rPr>
          <w:color w:val="auto"/>
          <w:lang w:val="en-AU"/>
        </w:rPr>
        <w:t>,</w:t>
      </w:r>
      <w:r w:rsidRPr="6E956B04">
        <w:rPr>
          <w:color w:val="auto"/>
          <w:lang w:val="en-AU"/>
        </w:rPr>
        <w:t xml:space="preserve"> and a fifth</w:t>
      </w:r>
      <w:r>
        <w:rPr>
          <w:color w:val="auto"/>
          <w:lang w:val="en-AU"/>
        </w:rPr>
        <w:t xml:space="preserve"> (n=303)</w:t>
      </w:r>
      <w:r w:rsidRPr="6E956B04">
        <w:rPr>
          <w:color w:val="auto"/>
          <w:lang w:val="en-AU"/>
        </w:rPr>
        <w:t xml:space="preserve"> identified as Aboriginal and/or Torres Strait Islander</w:t>
      </w:r>
      <w:r>
        <w:rPr>
          <w:color w:val="auto"/>
          <w:lang w:val="en-AU"/>
        </w:rPr>
        <w:t xml:space="preserve">, highlighting </w:t>
      </w:r>
      <w:r w:rsidRPr="00773E1D">
        <w:rPr>
          <w:color w:val="auto"/>
        </w:rPr>
        <w:t>both</w:t>
      </w:r>
      <w:r>
        <w:rPr>
          <w:color w:val="auto"/>
        </w:rPr>
        <w:t xml:space="preserve"> the</w:t>
      </w:r>
      <w:r w:rsidRPr="00773E1D">
        <w:rPr>
          <w:color w:val="auto"/>
        </w:rPr>
        <w:t xml:space="preserve"> need </w:t>
      </w:r>
      <w:r>
        <w:rPr>
          <w:color w:val="auto"/>
        </w:rPr>
        <w:t xml:space="preserve">for, </w:t>
      </w:r>
      <w:r w:rsidRPr="00773E1D">
        <w:rPr>
          <w:color w:val="auto"/>
        </w:rPr>
        <w:t>and the importance of</w:t>
      </w:r>
      <w:r>
        <w:rPr>
          <w:color w:val="auto"/>
        </w:rPr>
        <w:t>,</w:t>
      </w:r>
      <w:r w:rsidRPr="00773E1D">
        <w:rPr>
          <w:color w:val="auto"/>
        </w:rPr>
        <w:t xml:space="preserve"> culturally safe </w:t>
      </w:r>
      <w:r>
        <w:rPr>
          <w:color w:val="auto"/>
        </w:rPr>
        <w:t xml:space="preserve">referral </w:t>
      </w:r>
      <w:r w:rsidRPr="00773E1D">
        <w:rPr>
          <w:color w:val="auto"/>
        </w:rPr>
        <w:t>pathways</w:t>
      </w:r>
      <w:r>
        <w:rPr>
          <w:color w:val="auto"/>
        </w:rPr>
        <w:t>.</w:t>
      </w:r>
    </w:p>
    <w:p w14:paraId="6FD3B3C4" w14:textId="77777777" w:rsidR="00A54C9C" w:rsidRDefault="00A54C9C" w:rsidP="00A54C9C">
      <w:pPr>
        <w:rPr>
          <w:bCs/>
        </w:rPr>
      </w:pPr>
      <w:r w:rsidRPr="7DB32A4F">
        <w:rPr>
          <w:rFonts w:ascii="Arial" w:eastAsia="Arial" w:hAnsi="Arial" w:cs="Arial"/>
        </w:rPr>
        <w:lastRenderedPageBreak/>
        <w:t>Although</w:t>
      </w:r>
      <w:r>
        <w:rPr>
          <w:rFonts w:ascii="Arial" w:eastAsia="Arial" w:hAnsi="Arial" w:cs="Arial"/>
        </w:rPr>
        <w:t xml:space="preserve"> early evaluation findings indicate that</w:t>
      </w:r>
      <w:r w:rsidRPr="7DB32A4F">
        <w:rPr>
          <w:rFonts w:ascii="Arial" w:eastAsia="Arial" w:hAnsi="Arial" w:cs="Arial"/>
        </w:rPr>
        <w:t xml:space="preserve"> the </w:t>
      </w:r>
      <w:r>
        <w:rPr>
          <w:rFonts w:ascii="Arial" w:eastAsia="Arial" w:hAnsi="Arial" w:cs="Arial"/>
        </w:rPr>
        <w:t xml:space="preserve">SPC </w:t>
      </w:r>
      <w:r w:rsidRPr="00C83A48">
        <w:rPr>
          <w:rFonts w:ascii="Arial" w:eastAsia="Arial" w:hAnsi="Arial" w:cs="Arial"/>
        </w:rPr>
        <w:t>Pilot</w:t>
      </w:r>
      <w:r w:rsidRPr="7DB32A4F">
        <w:rPr>
          <w:rFonts w:ascii="Arial" w:eastAsia="Arial" w:hAnsi="Arial" w:cs="Arial"/>
        </w:rPr>
        <w:t xml:space="preserve"> has </w:t>
      </w:r>
      <w:r>
        <w:rPr>
          <w:rFonts w:ascii="Arial" w:eastAsia="Arial" w:hAnsi="Arial" w:cs="Arial"/>
        </w:rPr>
        <w:t>improved outcomes for the primary care workforce,</w:t>
      </w:r>
      <w:r w:rsidRPr="7DB32A4F">
        <w:rPr>
          <w:rFonts w:ascii="Arial" w:eastAsia="Arial" w:hAnsi="Arial" w:cs="Arial"/>
        </w:rPr>
        <w:t xml:space="preserve"> it is too early to definitively assess its impact on victim-survivor outcomes</w:t>
      </w:r>
      <w:r>
        <w:rPr>
          <w:rFonts w:ascii="Arial" w:eastAsia="Arial" w:hAnsi="Arial" w:cs="Arial"/>
        </w:rPr>
        <w:t xml:space="preserve">. </w:t>
      </w:r>
      <w:r>
        <w:rPr>
          <w:bCs/>
        </w:rPr>
        <w:t>A</w:t>
      </w:r>
      <w:r w:rsidRPr="00BB68EF">
        <w:rPr>
          <w:bCs/>
        </w:rPr>
        <w:t xml:space="preserve"> final evaluation report </w:t>
      </w:r>
      <w:r>
        <w:rPr>
          <w:bCs/>
        </w:rPr>
        <w:t xml:space="preserve">(due early 2027) </w:t>
      </w:r>
      <w:r w:rsidRPr="00BB68EF">
        <w:rPr>
          <w:bCs/>
        </w:rPr>
        <w:t xml:space="preserve">will </w:t>
      </w:r>
      <w:r>
        <w:rPr>
          <w:bCs/>
        </w:rPr>
        <w:t xml:space="preserve">include a more comprehensive </w:t>
      </w:r>
      <w:r w:rsidRPr="00BB68EF">
        <w:rPr>
          <w:bCs/>
        </w:rPr>
        <w:t>analysis of outcome</w:t>
      </w:r>
      <w:r>
        <w:rPr>
          <w:bCs/>
        </w:rPr>
        <w:t>s for victim-survivors.</w:t>
      </w:r>
    </w:p>
    <w:p w14:paraId="27A45DB7" w14:textId="77777777" w:rsidR="00A54C9C" w:rsidRPr="00C243EA" w:rsidRDefault="00A54C9C" w:rsidP="00A54C9C">
      <w:pPr>
        <w:pStyle w:val="Heading3"/>
      </w:pPr>
      <w:r>
        <w:t>Aim 4</w:t>
      </w:r>
    </w:p>
    <w:p w14:paraId="67AC0487" w14:textId="77777777" w:rsidR="00A54C9C" w:rsidRPr="00865BD4" w:rsidRDefault="00A54C9C" w:rsidP="00A54C9C">
      <w:pPr>
        <w:pStyle w:val="BoxedcopyGREY"/>
        <w:spacing w:after="120"/>
        <w:rPr>
          <w:rFonts w:ascii="Arial" w:eastAsia="Arial" w:hAnsi="Arial" w:cs="Arial"/>
          <w:color w:val="0C2340" w:themeColor="accent1"/>
          <w:lang w:val="en-GB"/>
        </w:rPr>
      </w:pPr>
      <w:r w:rsidRPr="00865BD4">
        <w:rPr>
          <w:rFonts w:ascii="Arial" w:eastAsia="Arial" w:hAnsi="Arial" w:cs="Arial"/>
          <w:color w:val="0C2340" w:themeColor="accent1"/>
          <w:lang w:val="en-GB"/>
        </w:rPr>
        <w:t xml:space="preserve">To identify preliminary insights and </w:t>
      </w:r>
      <w:r>
        <w:rPr>
          <w:rFonts w:ascii="Arial" w:eastAsia="Arial" w:hAnsi="Arial" w:cs="Arial"/>
          <w:color w:val="0C2340" w:themeColor="accent1"/>
          <w:lang w:val="en-GB"/>
        </w:rPr>
        <w:t>recommendations</w:t>
      </w:r>
    </w:p>
    <w:p w14:paraId="4D36A115" w14:textId="77777777" w:rsidR="00A54C9C" w:rsidRDefault="00A54C9C" w:rsidP="00A54C9C">
      <w:pPr>
        <w:rPr>
          <w:rFonts w:ascii="Arial" w:eastAsia="Arial" w:hAnsi="Arial" w:cs="Arial"/>
        </w:rPr>
      </w:pPr>
      <w:r w:rsidRPr="7DB32A4F">
        <w:rPr>
          <w:rFonts w:ascii="Arial" w:eastAsia="Arial" w:hAnsi="Arial" w:cs="Arial"/>
        </w:rPr>
        <w:t xml:space="preserve">Both </w:t>
      </w:r>
      <w:r>
        <w:rPr>
          <w:rFonts w:ascii="Arial" w:eastAsia="Arial" w:hAnsi="Arial" w:cs="Arial"/>
        </w:rPr>
        <w:t>interview and survey</w:t>
      </w:r>
      <w:r w:rsidRPr="7DB32A4F">
        <w:rPr>
          <w:rFonts w:ascii="Arial" w:eastAsia="Arial" w:hAnsi="Arial" w:cs="Arial"/>
        </w:rPr>
        <w:t xml:space="preserve"> data show increased awareness, knowledge, and confidence among </w:t>
      </w:r>
      <w:r>
        <w:rPr>
          <w:rFonts w:ascii="Arial" w:eastAsia="Arial" w:hAnsi="Arial" w:cs="Arial"/>
        </w:rPr>
        <w:t>primary care staff</w:t>
      </w:r>
      <w:r w:rsidRPr="7DB32A4F">
        <w:rPr>
          <w:rFonts w:ascii="Arial" w:eastAsia="Arial" w:hAnsi="Arial" w:cs="Arial"/>
        </w:rPr>
        <w:t xml:space="preserve"> </w:t>
      </w:r>
      <w:r>
        <w:rPr>
          <w:rFonts w:ascii="Arial" w:eastAsia="Arial" w:hAnsi="Arial" w:cs="Arial"/>
        </w:rPr>
        <w:t>to recognise and respond to</w:t>
      </w:r>
      <w:r w:rsidRPr="7DB32A4F">
        <w:rPr>
          <w:rFonts w:ascii="Arial" w:eastAsia="Arial" w:hAnsi="Arial" w:cs="Arial"/>
        </w:rPr>
        <w:t xml:space="preserve"> FDSV, especially for </w:t>
      </w:r>
      <w:r>
        <w:rPr>
          <w:rFonts w:ascii="Arial" w:eastAsia="Arial" w:hAnsi="Arial" w:cs="Arial"/>
        </w:rPr>
        <w:t xml:space="preserve">FDV. As the Pilot continues and PHNs are further along in their implementation of activities aiming to improve recognition and response to SV and CSA, it is likely these areas will see a similar improvement. </w:t>
      </w:r>
    </w:p>
    <w:p w14:paraId="43CE8E00" w14:textId="77777777" w:rsidR="00A54C9C" w:rsidRDefault="00A54C9C" w:rsidP="00A54C9C">
      <w:pPr>
        <w:rPr>
          <w:color w:val="auto"/>
        </w:rPr>
      </w:pPr>
      <w:r w:rsidRPr="00275769">
        <w:rPr>
          <w:color w:val="auto"/>
        </w:rPr>
        <w:t xml:space="preserve">A whole-of-practice approach </w:t>
      </w:r>
      <w:r>
        <w:rPr>
          <w:color w:val="auto"/>
        </w:rPr>
        <w:t xml:space="preserve">was reported to be </w:t>
      </w:r>
      <w:r w:rsidRPr="004D0B26">
        <w:rPr>
          <w:color w:val="auto"/>
        </w:rPr>
        <w:t>critical for fostering culture change in practices</w:t>
      </w:r>
      <w:r>
        <w:rPr>
          <w:color w:val="auto"/>
        </w:rPr>
        <w:t xml:space="preserve"> and empowering</w:t>
      </w:r>
      <w:r w:rsidRPr="004D0B26">
        <w:rPr>
          <w:color w:val="auto"/>
        </w:rPr>
        <w:t xml:space="preserve"> all staff to feel responsible and confident to</w:t>
      </w:r>
      <w:r>
        <w:rPr>
          <w:color w:val="auto"/>
        </w:rPr>
        <w:t xml:space="preserve"> recognise and</w:t>
      </w:r>
      <w:r w:rsidRPr="004D0B26">
        <w:rPr>
          <w:color w:val="auto"/>
        </w:rPr>
        <w:t xml:space="preserve"> respond to FDSV</w:t>
      </w:r>
      <w:r>
        <w:rPr>
          <w:color w:val="auto"/>
        </w:rPr>
        <w:t xml:space="preserve">. Similarly, </w:t>
      </w:r>
      <w:r>
        <w:t>S</w:t>
      </w:r>
      <w:r w:rsidRPr="0062383C">
        <w:rPr>
          <w:color w:val="auto"/>
        </w:rPr>
        <w:t xml:space="preserve">ystem Integrators were </w:t>
      </w:r>
      <w:r>
        <w:rPr>
          <w:color w:val="auto"/>
        </w:rPr>
        <w:t>perceived as being</w:t>
      </w:r>
      <w:r w:rsidRPr="0062383C">
        <w:rPr>
          <w:color w:val="auto"/>
        </w:rPr>
        <w:t xml:space="preserve"> </w:t>
      </w:r>
      <w:r>
        <w:rPr>
          <w:color w:val="auto"/>
        </w:rPr>
        <w:t>‘</w:t>
      </w:r>
      <w:r w:rsidRPr="0062383C">
        <w:rPr>
          <w:color w:val="auto"/>
        </w:rPr>
        <w:t>the glue</w:t>
      </w:r>
      <w:r>
        <w:rPr>
          <w:color w:val="auto"/>
        </w:rPr>
        <w:t xml:space="preserve">’, </w:t>
      </w:r>
      <w:r w:rsidRPr="0062383C">
        <w:rPr>
          <w:color w:val="auto"/>
        </w:rPr>
        <w:t>providing trusted advice, warm referrals and local</w:t>
      </w:r>
      <w:r>
        <w:rPr>
          <w:color w:val="auto"/>
        </w:rPr>
        <w:t xml:space="preserve">ly relevant referral pathways and knowledge </w:t>
      </w:r>
      <w:r w:rsidRPr="0062383C">
        <w:rPr>
          <w:color w:val="auto"/>
        </w:rPr>
        <w:t xml:space="preserve">that </w:t>
      </w:r>
      <w:r>
        <w:rPr>
          <w:color w:val="auto"/>
        </w:rPr>
        <w:t xml:space="preserve">helped </w:t>
      </w:r>
      <w:r w:rsidRPr="0062383C">
        <w:rPr>
          <w:color w:val="auto"/>
        </w:rPr>
        <w:t xml:space="preserve">bridge the gap between </w:t>
      </w:r>
      <w:r>
        <w:rPr>
          <w:color w:val="auto"/>
        </w:rPr>
        <w:t>primary care</w:t>
      </w:r>
      <w:r w:rsidRPr="0062383C">
        <w:rPr>
          <w:color w:val="auto"/>
        </w:rPr>
        <w:t xml:space="preserve"> and specialist FDSV services.</w:t>
      </w:r>
      <w:r>
        <w:rPr>
          <w:color w:val="auto"/>
        </w:rPr>
        <w:t xml:space="preserve"> </w:t>
      </w:r>
    </w:p>
    <w:p w14:paraId="662A7B00" w14:textId="77777777" w:rsidR="00A54C9C" w:rsidRDefault="00A54C9C" w:rsidP="00A54C9C">
      <w:pPr>
        <w:rPr>
          <w:rFonts w:ascii="Arial" w:eastAsia="Arial" w:hAnsi="Arial" w:cs="Arial"/>
        </w:rPr>
      </w:pPr>
      <w:r w:rsidRPr="7DB32A4F">
        <w:rPr>
          <w:rFonts w:ascii="Arial" w:eastAsia="Arial" w:hAnsi="Arial" w:cs="Arial"/>
        </w:rPr>
        <w:t xml:space="preserve">Training </w:t>
      </w:r>
      <w:r>
        <w:rPr>
          <w:rFonts w:ascii="Arial" w:eastAsia="Arial" w:hAnsi="Arial" w:cs="Arial"/>
        </w:rPr>
        <w:t>participation amongst</w:t>
      </w:r>
      <w:r w:rsidRPr="7DB32A4F">
        <w:rPr>
          <w:rFonts w:ascii="Arial" w:eastAsia="Arial" w:hAnsi="Arial" w:cs="Arial"/>
        </w:rPr>
        <w:t xml:space="preserve"> practice managers </w:t>
      </w:r>
      <w:r>
        <w:rPr>
          <w:rFonts w:ascii="Arial" w:eastAsia="Arial" w:hAnsi="Arial" w:cs="Arial"/>
        </w:rPr>
        <w:t>was relatively low</w:t>
      </w:r>
      <w:r w:rsidRPr="7DB32A4F">
        <w:rPr>
          <w:rFonts w:ascii="Arial" w:eastAsia="Arial" w:hAnsi="Arial" w:cs="Arial"/>
        </w:rPr>
        <w:t xml:space="preserve">. </w:t>
      </w:r>
      <w:r>
        <w:rPr>
          <w:rFonts w:ascii="Arial" w:eastAsia="Arial" w:hAnsi="Arial" w:cs="Arial"/>
        </w:rPr>
        <w:t>This finding could be because practice managers were too busy to attend, or because there were</w:t>
      </w:r>
      <w:r w:rsidRPr="7DB32A4F">
        <w:rPr>
          <w:rFonts w:ascii="Arial" w:eastAsia="Arial" w:hAnsi="Arial" w:cs="Arial"/>
        </w:rPr>
        <w:t xml:space="preserve"> fewer practice managers </w:t>
      </w:r>
      <w:r>
        <w:rPr>
          <w:rFonts w:ascii="Arial" w:eastAsia="Arial" w:hAnsi="Arial" w:cs="Arial"/>
        </w:rPr>
        <w:t>to recruit for the training in each PHN (i.e., there is typically only one practice manager employed per practice, but multiple GPs and nurses).W</w:t>
      </w:r>
      <w:r w:rsidRPr="7DB32A4F">
        <w:rPr>
          <w:rFonts w:ascii="Arial" w:eastAsia="Arial" w:hAnsi="Arial" w:cs="Arial"/>
        </w:rPr>
        <w:t>hile GPs represent</w:t>
      </w:r>
      <w:r>
        <w:rPr>
          <w:rFonts w:ascii="Arial" w:eastAsia="Arial" w:hAnsi="Arial" w:cs="Arial"/>
        </w:rPr>
        <w:t>ed</w:t>
      </w:r>
      <w:r w:rsidRPr="7DB32A4F">
        <w:rPr>
          <w:rFonts w:ascii="Arial" w:eastAsia="Arial" w:hAnsi="Arial" w:cs="Arial"/>
        </w:rPr>
        <w:t xml:space="preserve"> the largest group of training attendees in most </w:t>
      </w:r>
      <w:r>
        <w:rPr>
          <w:rFonts w:ascii="Arial" w:eastAsia="Arial" w:hAnsi="Arial" w:cs="Arial"/>
        </w:rPr>
        <w:t>PHNs</w:t>
      </w:r>
      <w:r w:rsidRPr="7DB32A4F">
        <w:rPr>
          <w:rFonts w:ascii="Arial" w:eastAsia="Arial" w:hAnsi="Arial" w:cs="Arial"/>
        </w:rPr>
        <w:t xml:space="preserve">, in </w:t>
      </w:r>
      <w:r>
        <w:rPr>
          <w:rFonts w:ascii="Arial" w:eastAsia="Arial" w:hAnsi="Arial" w:cs="Arial"/>
        </w:rPr>
        <w:t>NTPHN,</w:t>
      </w:r>
      <w:r w:rsidRPr="7DB32A4F">
        <w:rPr>
          <w:rFonts w:ascii="Arial" w:eastAsia="Arial" w:hAnsi="Arial" w:cs="Arial"/>
        </w:rPr>
        <w:t xml:space="preserve"> nurses attended more sessions than any other group. </w:t>
      </w:r>
      <w:r>
        <w:rPr>
          <w:color w:val="auto"/>
        </w:rPr>
        <w:t xml:space="preserve">This is not surprising given the over-representation of nurses, Remote Area Nurses (RANs) and AHWs in the primary care workforce in the NT, and the well-established challenges related to recruiting and retaining GPs in rural and remote areas. </w:t>
      </w:r>
    </w:p>
    <w:p w14:paraId="06BDA983" w14:textId="77777777" w:rsidR="00A54C9C" w:rsidRPr="00C243EA" w:rsidRDefault="00A54C9C" w:rsidP="00A54C9C">
      <w:pPr>
        <w:rPr>
          <w:rFonts w:ascii="Arial" w:eastAsia="Arial" w:hAnsi="Arial" w:cs="Arial"/>
        </w:rPr>
      </w:pPr>
      <w:r>
        <w:rPr>
          <w:rFonts w:ascii="Arial" w:eastAsia="Arial" w:hAnsi="Arial" w:cs="Arial"/>
          <w:color w:val="0C2340" w:themeColor="accent1"/>
          <w:lang w:val="en-AU"/>
        </w:rPr>
        <w:t xml:space="preserve">Finally, victim-survivors who identified as Aboriginal or Torres Strait Islander were disproportionately represented in the referrals to specialist FDSV services (i.e., 1/5 of all referrals). This over-representation should not be framed as a deficit, rather, it signals the SPC Pilot is providing culturally safe ways of recognising and responding to FDSV for at-risk populations. </w:t>
      </w:r>
    </w:p>
    <w:p w14:paraId="351CB964" w14:textId="77777777" w:rsidR="00A54C9C" w:rsidRDefault="00A54C9C" w:rsidP="00A54C9C">
      <w:r>
        <w:t>Based on these key insights and the findings of this interim evaluation, we have developed the following recommendations for consideration:</w:t>
      </w:r>
    </w:p>
    <w:p w14:paraId="2A011103" w14:textId="77777777" w:rsidR="00A54C9C" w:rsidRPr="00C83A48" w:rsidRDefault="00A54C9C" w:rsidP="00D866A3">
      <w:pPr>
        <w:pStyle w:val="Heading4"/>
      </w:pPr>
      <w:r w:rsidRPr="00C83A48">
        <w:t>Sustainability and workforce</w:t>
      </w:r>
    </w:p>
    <w:p w14:paraId="05F67836" w14:textId="77777777" w:rsidR="00A54C9C" w:rsidRDefault="00A54C9C" w:rsidP="00A54C9C">
      <w:pPr>
        <w:numPr>
          <w:ilvl w:val="0"/>
          <w:numId w:val="1"/>
        </w:numPr>
        <w:rPr>
          <w:color w:val="auto"/>
          <w:lang w:val="en-AU"/>
        </w:rPr>
      </w:pPr>
      <w:r w:rsidRPr="007610AD">
        <w:rPr>
          <w:color w:val="auto"/>
          <w:lang w:val="en-AU"/>
        </w:rPr>
        <w:t xml:space="preserve">Continue providing trauma-informed FDSV training at </w:t>
      </w:r>
      <w:r>
        <w:rPr>
          <w:color w:val="auto"/>
          <w:lang w:val="en-AU"/>
        </w:rPr>
        <w:t xml:space="preserve">the </w:t>
      </w:r>
      <w:r w:rsidRPr="007610AD">
        <w:rPr>
          <w:color w:val="auto"/>
          <w:lang w:val="en-AU"/>
        </w:rPr>
        <w:t xml:space="preserve">whole-of-practice level </w:t>
      </w:r>
      <w:r>
        <w:rPr>
          <w:color w:val="auto"/>
          <w:lang w:val="en-AU"/>
        </w:rPr>
        <w:t>and ensure it is offered</w:t>
      </w:r>
      <w:r w:rsidRPr="007610AD">
        <w:rPr>
          <w:color w:val="auto"/>
          <w:lang w:val="en-AU"/>
        </w:rPr>
        <w:t xml:space="preserve"> flexibly</w:t>
      </w:r>
      <w:r>
        <w:rPr>
          <w:color w:val="auto"/>
          <w:lang w:val="en-AU"/>
        </w:rPr>
        <w:t xml:space="preserve">, delivered in short blocks of time (e.g., no longer than 2-hour per session), and scheduled well in advance to </w:t>
      </w:r>
      <w:r w:rsidRPr="007610AD">
        <w:rPr>
          <w:color w:val="auto"/>
          <w:lang w:val="en-AU"/>
        </w:rPr>
        <w:t xml:space="preserve">accommodate the availability and preferences of </w:t>
      </w:r>
      <w:r>
        <w:rPr>
          <w:color w:val="auto"/>
          <w:lang w:val="en-AU"/>
        </w:rPr>
        <w:t>primary care</w:t>
      </w:r>
      <w:r w:rsidRPr="007610AD">
        <w:rPr>
          <w:color w:val="auto"/>
          <w:lang w:val="en-AU"/>
        </w:rPr>
        <w:t xml:space="preserve"> staff</w:t>
      </w:r>
      <w:r>
        <w:rPr>
          <w:color w:val="auto"/>
          <w:lang w:val="en-AU"/>
        </w:rPr>
        <w:t xml:space="preserve">. Flexibility is particularly important for GPs who work in smaller practices, who may experience loss of income if they need to close their practice to participate.  </w:t>
      </w:r>
    </w:p>
    <w:p w14:paraId="5B6E541B" w14:textId="77777777" w:rsidR="00A54C9C" w:rsidRPr="00C8619B" w:rsidRDefault="00A54C9C" w:rsidP="00A54C9C">
      <w:pPr>
        <w:pStyle w:val="ListParagraph"/>
        <w:numPr>
          <w:ilvl w:val="0"/>
          <w:numId w:val="1"/>
        </w:numPr>
        <w:spacing w:after="120"/>
        <w:contextualSpacing w:val="0"/>
        <w:rPr>
          <w:rFonts w:ascii="Arial" w:eastAsia="Arial" w:hAnsi="Arial" w:cs="Arial"/>
          <w:color w:val="0C2340" w:themeColor="accent1"/>
        </w:rPr>
      </w:pPr>
      <w:r w:rsidRPr="00C8619B">
        <w:rPr>
          <w:rFonts w:ascii="Arial" w:eastAsia="Arial" w:hAnsi="Arial" w:cs="Arial"/>
          <w:color w:val="0C2340" w:themeColor="accent1"/>
          <w:szCs w:val="20"/>
          <w:lang w:val="en-AU"/>
        </w:rPr>
        <w:t xml:space="preserve">PHNs that are new to the SPC Pilot highly value the support offered by existing PHNs (e.g., the CoPs, resource sharing, networking opportunities). Ensure this continues as it is perceived to be strengthening their implementation and the activities they are delivering. </w:t>
      </w:r>
    </w:p>
    <w:p w14:paraId="329D7B42" w14:textId="77777777" w:rsidR="00A54C9C" w:rsidRDefault="00A54C9C" w:rsidP="00A54C9C">
      <w:pPr>
        <w:numPr>
          <w:ilvl w:val="0"/>
          <w:numId w:val="1"/>
        </w:numPr>
        <w:rPr>
          <w:color w:val="auto"/>
          <w:lang w:val="en-AU"/>
        </w:rPr>
      </w:pPr>
      <w:r>
        <w:rPr>
          <w:color w:val="auto"/>
          <w:lang w:val="en-AU"/>
        </w:rPr>
        <w:lastRenderedPageBreak/>
        <w:t xml:space="preserve">Encourage PHNs to communicate to </w:t>
      </w:r>
      <w:r w:rsidRPr="007610AD">
        <w:rPr>
          <w:color w:val="auto"/>
          <w:lang w:val="en-AU"/>
        </w:rPr>
        <w:t xml:space="preserve">GP </w:t>
      </w:r>
      <w:r>
        <w:rPr>
          <w:color w:val="auto"/>
          <w:lang w:val="en-AU"/>
        </w:rPr>
        <w:t xml:space="preserve">and nurse training participant’s that they can earn </w:t>
      </w:r>
      <w:r w:rsidRPr="007610AD">
        <w:rPr>
          <w:color w:val="auto"/>
          <w:lang w:val="en-AU"/>
        </w:rPr>
        <w:t>continuing professional development (C</w:t>
      </w:r>
      <w:r>
        <w:rPr>
          <w:color w:val="auto"/>
          <w:lang w:val="en-AU"/>
        </w:rPr>
        <w:t>PD</w:t>
      </w:r>
      <w:r w:rsidRPr="007610AD">
        <w:rPr>
          <w:color w:val="auto"/>
          <w:lang w:val="en-AU"/>
        </w:rPr>
        <w:t>)</w:t>
      </w:r>
      <w:r>
        <w:rPr>
          <w:color w:val="auto"/>
          <w:lang w:val="en-AU"/>
        </w:rPr>
        <w:t xml:space="preserve"> points for completion of FDSV training, </w:t>
      </w:r>
      <w:r w:rsidRPr="007610AD">
        <w:rPr>
          <w:color w:val="auto"/>
          <w:lang w:val="en-AU"/>
        </w:rPr>
        <w:t>as required by the Royal Australian College of General Practitioners (RACGP)</w:t>
      </w:r>
      <w:r>
        <w:rPr>
          <w:color w:val="auto"/>
          <w:lang w:val="en-AU"/>
        </w:rPr>
        <w:t xml:space="preserve"> and the Nursing and Midwifery Board of Australia (NMBA).</w:t>
      </w:r>
      <w:r w:rsidRPr="007610AD">
        <w:rPr>
          <w:color w:val="auto"/>
          <w:lang w:val="en-AU"/>
        </w:rPr>
        <w:t> </w:t>
      </w:r>
    </w:p>
    <w:p w14:paraId="5E8E5895" w14:textId="77777777" w:rsidR="00A54C9C" w:rsidRPr="00C83A48" w:rsidRDefault="00A54C9C" w:rsidP="00D866A3">
      <w:pPr>
        <w:pStyle w:val="Heading4"/>
      </w:pPr>
      <w:r w:rsidRPr="00C83A48">
        <w:t>Victim-survivor voice and outcomes</w:t>
      </w:r>
    </w:p>
    <w:p w14:paraId="15E94285" w14:textId="77777777" w:rsidR="00A54C9C" w:rsidRDefault="00A54C9C" w:rsidP="00A54C9C">
      <w:pPr>
        <w:pStyle w:val="ListParagraph"/>
        <w:numPr>
          <w:ilvl w:val="0"/>
          <w:numId w:val="1"/>
        </w:numPr>
        <w:spacing w:after="120"/>
        <w:ind w:left="357" w:hanging="357"/>
        <w:rPr>
          <w:rFonts w:ascii="Arial" w:eastAsia="Arial" w:hAnsi="Arial" w:cs="Arial"/>
          <w:color w:val="0C2340" w:themeColor="accent1"/>
        </w:rPr>
      </w:pPr>
      <w:r>
        <w:rPr>
          <w:rFonts w:ascii="Arial" w:eastAsia="Arial" w:hAnsi="Arial" w:cs="Arial"/>
          <w:color w:val="0C2340" w:themeColor="accent1"/>
          <w:lang w:val="en-AU"/>
        </w:rPr>
        <w:t>Embed</w:t>
      </w:r>
      <w:r w:rsidRPr="7DB32A4F">
        <w:rPr>
          <w:rFonts w:ascii="Arial" w:eastAsia="Arial" w:hAnsi="Arial" w:cs="Arial"/>
          <w:color w:val="0C2340" w:themeColor="accent1"/>
          <w:lang w:val="en-AU"/>
        </w:rPr>
        <w:t xml:space="preserve"> the </w:t>
      </w:r>
      <w:r>
        <w:rPr>
          <w:rFonts w:ascii="Arial" w:eastAsia="Arial" w:hAnsi="Arial" w:cs="Arial"/>
          <w:color w:val="0C2340" w:themeColor="accent1"/>
          <w:lang w:val="en-AU"/>
        </w:rPr>
        <w:t xml:space="preserve">voice of </w:t>
      </w:r>
      <w:r w:rsidRPr="7DB32A4F">
        <w:rPr>
          <w:rFonts w:ascii="Arial" w:eastAsia="Arial" w:hAnsi="Arial" w:cs="Arial"/>
          <w:color w:val="0C2340" w:themeColor="accent1"/>
          <w:lang w:val="en-AU"/>
        </w:rPr>
        <w:t>victim-survivor</w:t>
      </w:r>
      <w:r>
        <w:rPr>
          <w:rFonts w:ascii="Arial" w:eastAsia="Arial" w:hAnsi="Arial" w:cs="Arial"/>
          <w:color w:val="0C2340" w:themeColor="accent1"/>
          <w:lang w:val="en-AU"/>
        </w:rPr>
        <w:t>s</w:t>
      </w:r>
      <w:r w:rsidRPr="7DB32A4F">
        <w:rPr>
          <w:rFonts w:ascii="Arial" w:eastAsia="Arial" w:hAnsi="Arial" w:cs="Arial"/>
          <w:color w:val="0C2340" w:themeColor="accent1"/>
          <w:lang w:val="en-AU"/>
        </w:rPr>
        <w:t xml:space="preserve"> </w:t>
      </w:r>
      <w:r>
        <w:rPr>
          <w:rFonts w:ascii="Arial" w:eastAsia="Arial" w:hAnsi="Arial" w:cs="Arial"/>
          <w:color w:val="0C2340" w:themeColor="accent1"/>
          <w:lang w:val="en-AU"/>
        </w:rPr>
        <w:t xml:space="preserve">in training through </w:t>
      </w:r>
      <w:r w:rsidRPr="7DB32A4F">
        <w:rPr>
          <w:rFonts w:ascii="Arial" w:eastAsia="Arial" w:hAnsi="Arial" w:cs="Arial"/>
          <w:color w:val="0C2340" w:themeColor="accent1"/>
          <w:lang w:val="en-AU"/>
        </w:rPr>
        <w:t>role play</w:t>
      </w:r>
      <w:r>
        <w:rPr>
          <w:rFonts w:ascii="Arial" w:eastAsia="Arial" w:hAnsi="Arial" w:cs="Arial"/>
          <w:color w:val="0C2340" w:themeColor="accent1"/>
          <w:lang w:val="en-AU"/>
        </w:rPr>
        <w:t>ing,</w:t>
      </w:r>
      <w:r w:rsidRPr="7DB32A4F">
        <w:rPr>
          <w:rFonts w:ascii="Arial" w:eastAsia="Arial" w:hAnsi="Arial" w:cs="Arial"/>
          <w:color w:val="0C2340" w:themeColor="accent1"/>
          <w:lang w:val="en-AU"/>
        </w:rPr>
        <w:t xml:space="preserve"> and, where possible, ensure training is developed and/or </w:t>
      </w:r>
      <w:r>
        <w:rPr>
          <w:rFonts w:ascii="Arial" w:eastAsia="Arial" w:hAnsi="Arial" w:cs="Arial"/>
          <w:color w:val="0C2340" w:themeColor="accent1"/>
          <w:lang w:val="en-AU"/>
        </w:rPr>
        <w:t>co-facilitated</w:t>
      </w:r>
      <w:r w:rsidRPr="7DB32A4F">
        <w:rPr>
          <w:rFonts w:ascii="Arial" w:eastAsia="Arial" w:hAnsi="Arial" w:cs="Arial"/>
          <w:color w:val="0C2340" w:themeColor="accent1"/>
          <w:lang w:val="en-AU"/>
        </w:rPr>
        <w:t xml:space="preserve"> by</w:t>
      </w:r>
      <w:r>
        <w:rPr>
          <w:rFonts w:ascii="Arial" w:eastAsia="Arial" w:hAnsi="Arial" w:cs="Arial"/>
          <w:color w:val="0C2340" w:themeColor="accent1"/>
          <w:lang w:val="en-AU"/>
        </w:rPr>
        <w:t xml:space="preserve"> either </w:t>
      </w:r>
      <w:r w:rsidRPr="7DB32A4F">
        <w:rPr>
          <w:rFonts w:ascii="Arial" w:eastAsia="Arial" w:hAnsi="Arial" w:cs="Arial"/>
          <w:color w:val="0C2340" w:themeColor="accent1"/>
          <w:lang w:val="en-AU"/>
        </w:rPr>
        <w:t>a GP</w:t>
      </w:r>
      <w:r>
        <w:rPr>
          <w:rFonts w:ascii="Arial" w:eastAsia="Arial" w:hAnsi="Arial" w:cs="Arial"/>
          <w:color w:val="0C2340" w:themeColor="accent1"/>
          <w:lang w:val="en-AU"/>
        </w:rPr>
        <w:t xml:space="preserve">, nurse, Aboriginal Health Worker, or a System Integrator with specialist expertise in FDSV.  </w:t>
      </w:r>
      <w:r>
        <w:rPr>
          <w:rFonts w:ascii="Arial" w:eastAsia="Arial" w:hAnsi="Arial" w:cs="Arial"/>
          <w:color w:val="0C2340" w:themeColor="accent1"/>
        </w:rPr>
        <w:t xml:space="preserve"> </w:t>
      </w:r>
    </w:p>
    <w:p w14:paraId="30A99B7E" w14:textId="77777777" w:rsidR="00A54C9C" w:rsidRDefault="00A54C9C" w:rsidP="00A54C9C">
      <w:pPr>
        <w:pStyle w:val="ListParagraph"/>
        <w:spacing w:after="120"/>
        <w:ind w:left="357"/>
        <w:rPr>
          <w:rFonts w:ascii="Arial" w:eastAsia="Arial" w:hAnsi="Arial" w:cs="Arial"/>
          <w:color w:val="0C2340" w:themeColor="accent1"/>
        </w:rPr>
      </w:pPr>
    </w:p>
    <w:p w14:paraId="75BF0CEF" w14:textId="77777777" w:rsidR="00A54C9C" w:rsidRPr="00C83A48" w:rsidRDefault="00A54C9C" w:rsidP="00A54C9C">
      <w:pPr>
        <w:pStyle w:val="ListParagraph"/>
        <w:numPr>
          <w:ilvl w:val="0"/>
          <w:numId w:val="1"/>
        </w:numPr>
        <w:spacing w:after="120"/>
        <w:rPr>
          <w:rFonts w:ascii="Arial" w:eastAsia="Arial" w:hAnsi="Arial" w:cs="Arial"/>
          <w:color w:val="0C2340" w:themeColor="accent1"/>
        </w:rPr>
      </w:pPr>
      <w:r>
        <w:rPr>
          <w:rFonts w:ascii="Arial" w:eastAsia="Arial" w:hAnsi="Arial" w:cs="Arial"/>
          <w:color w:val="0C2340" w:themeColor="accent1"/>
          <w:lang w:val="en-AU"/>
        </w:rPr>
        <w:t xml:space="preserve">Whilst some PHNs have co-developed training packages and resources for priority populations with </w:t>
      </w:r>
      <w:r w:rsidRPr="7DB32A4F">
        <w:rPr>
          <w:rFonts w:ascii="Arial" w:eastAsia="Arial" w:hAnsi="Arial" w:cs="Arial"/>
          <w:color w:val="0C2340" w:themeColor="accent1"/>
          <w:lang w:val="en-AU"/>
        </w:rPr>
        <w:t xml:space="preserve">organisations who advocate for the rights of </w:t>
      </w:r>
      <w:r>
        <w:rPr>
          <w:rFonts w:ascii="Arial" w:eastAsia="Arial" w:hAnsi="Arial" w:cs="Arial"/>
          <w:color w:val="0C2340" w:themeColor="accent1"/>
          <w:lang w:val="en-AU"/>
        </w:rPr>
        <w:t xml:space="preserve">these </w:t>
      </w:r>
      <w:r w:rsidRPr="7DB32A4F">
        <w:rPr>
          <w:rFonts w:ascii="Arial" w:eastAsia="Arial" w:hAnsi="Arial" w:cs="Arial"/>
          <w:color w:val="0C2340" w:themeColor="accent1"/>
          <w:lang w:val="en-AU"/>
        </w:rPr>
        <w:t xml:space="preserve">priority </w:t>
      </w:r>
      <w:r>
        <w:rPr>
          <w:rFonts w:ascii="Arial" w:eastAsia="Arial" w:hAnsi="Arial" w:cs="Arial"/>
          <w:color w:val="0C2340" w:themeColor="accent1"/>
          <w:lang w:val="en-AU"/>
        </w:rPr>
        <w:t xml:space="preserve">populations </w:t>
      </w:r>
      <w:r w:rsidRPr="7DB32A4F">
        <w:rPr>
          <w:rFonts w:ascii="Arial" w:eastAsia="Arial" w:hAnsi="Arial" w:cs="Arial"/>
        </w:rPr>
        <w:t>(e.g., WVPHN’s Wanga Laka First Nations Family Violence program)</w:t>
      </w:r>
      <w:r>
        <w:rPr>
          <w:rFonts w:ascii="Arial" w:eastAsia="Arial" w:hAnsi="Arial" w:cs="Arial"/>
        </w:rPr>
        <w:t xml:space="preserve">, </w:t>
      </w:r>
      <w:r>
        <w:rPr>
          <w:rFonts w:ascii="Arial" w:eastAsia="Arial" w:hAnsi="Arial" w:cs="Arial"/>
          <w:color w:val="0C2340" w:themeColor="accent1"/>
          <w:lang w:val="en-AU"/>
        </w:rPr>
        <w:t xml:space="preserve">continue to encourage other PHNs to do the same. Particularly as the referral data indicated that there is clearly a need for support amongst First Nations victim-survivors to have access to culturally safe specialist support. </w:t>
      </w:r>
    </w:p>
    <w:p w14:paraId="3D6016B3" w14:textId="77777777" w:rsidR="00A54C9C" w:rsidRPr="00C83A48" w:rsidRDefault="00A54C9C" w:rsidP="00A54C9C">
      <w:pPr>
        <w:pStyle w:val="ListParagraph"/>
        <w:rPr>
          <w:rFonts w:ascii="Arial" w:eastAsia="Arial" w:hAnsi="Arial" w:cs="Arial"/>
          <w:color w:val="0C2340" w:themeColor="accent1"/>
        </w:rPr>
      </w:pPr>
    </w:p>
    <w:p w14:paraId="2A539DD5" w14:textId="53AF9682" w:rsidR="00A54C9C" w:rsidRPr="00492EA9" w:rsidRDefault="00A54C9C" w:rsidP="00A54C9C">
      <w:pPr>
        <w:pStyle w:val="ListParagraph"/>
        <w:numPr>
          <w:ilvl w:val="0"/>
          <w:numId w:val="1"/>
        </w:numPr>
        <w:spacing w:after="120"/>
        <w:ind w:left="357" w:hanging="357"/>
        <w:rPr>
          <w:rFonts w:ascii="Arial" w:eastAsia="Arial" w:hAnsi="Arial" w:cs="Arial"/>
          <w:color w:val="0C2340" w:themeColor="accent1"/>
        </w:rPr>
      </w:pPr>
      <w:r w:rsidRPr="7DB32A4F">
        <w:rPr>
          <w:rFonts w:ascii="Arial" w:eastAsia="Arial" w:hAnsi="Arial" w:cs="Arial"/>
          <w:color w:val="0C2340" w:themeColor="accent1"/>
          <w:lang w:val="en-AU"/>
        </w:rPr>
        <w:t xml:space="preserve">Continue exploring opportunities to </w:t>
      </w:r>
      <w:r>
        <w:rPr>
          <w:rFonts w:ascii="Arial" w:eastAsia="Arial" w:hAnsi="Arial" w:cs="Arial"/>
          <w:color w:val="0C2340" w:themeColor="accent1"/>
          <w:lang w:val="en-AU"/>
        </w:rPr>
        <w:t>improve</w:t>
      </w:r>
      <w:r w:rsidRPr="7DB32A4F">
        <w:rPr>
          <w:rFonts w:ascii="Arial" w:eastAsia="Arial" w:hAnsi="Arial" w:cs="Arial"/>
          <w:color w:val="0C2340" w:themeColor="accent1"/>
          <w:lang w:val="en-AU"/>
        </w:rPr>
        <w:t xml:space="preserve"> awareness </w:t>
      </w:r>
      <w:r>
        <w:rPr>
          <w:rFonts w:ascii="Arial" w:eastAsia="Arial" w:hAnsi="Arial" w:cs="Arial"/>
          <w:color w:val="0C2340" w:themeColor="accent1"/>
          <w:lang w:val="en-AU"/>
        </w:rPr>
        <w:t xml:space="preserve">and knowledge of FDSV </w:t>
      </w:r>
      <w:r w:rsidRPr="7DB32A4F">
        <w:rPr>
          <w:rFonts w:ascii="Arial" w:eastAsia="Arial" w:hAnsi="Arial" w:cs="Arial"/>
          <w:color w:val="0C2340" w:themeColor="accent1"/>
          <w:lang w:val="en-AU"/>
        </w:rPr>
        <w:t xml:space="preserve">areas that have </w:t>
      </w:r>
      <w:r>
        <w:rPr>
          <w:rFonts w:ascii="Arial" w:eastAsia="Arial" w:hAnsi="Arial" w:cs="Arial"/>
          <w:color w:val="0C2340" w:themeColor="accent1"/>
          <w:lang w:val="en-AU"/>
        </w:rPr>
        <w:t>traditionally been</w:t>
      </w:r>
      <w:r w:rsidRPr="7DB32A4F">
        <w:rPr>
          <w:rFonts w:ascii="Arial" w:eastAsia="Arial" w:hAnsi="Arial" w:cs="Arial"/>
          <w:color w:val="0C2340" w:themeColor="accent1"/>
          <w:lang w:val="en-AU"/>
        </w:rPr>
        <w:t xml:space="preserve"> difficult to address, such as coercive control, elder abuse and child and sexual violence.  </w:t>
      </w:r>
    </w:p>
    <w:p w14:paraId="64DAAED2" w14:textId="77777777" w:rsidR="00A54C9C" w:rsidRPr="00C83A48" w:rsidRDefault="00A54C9C" w:rsidP="00D866A3">
      <w:pPr>
        <w:pStyle w:val="Heading4"/>
      </w:pPr>
      <w:r w:rsidRPr="00C83A48">
        <w:t>System integration and equity</w:t>
      </w:r>
    </w:p>
    <w:p w14:paraId="3471A234" w14:textId="77777777" w:rsidR="00A54C9C" w:rsidRDefault="00A54C9C" w:rsidP="00A54C9C">
      <w:pPr>
        <w:pStyle w:val="ListParagraph"/>
        <w:numPr>
          <w:ilvl w:val="0"/>
          <w:numId w:val="1"/>
        </w:numPr>
        <w:spacing w:after="120"/>
        <w:ind w:left="357" w:hanging="357"/>
        <w:rPr>
          <w:rFonts w:ascii="Arial" w:eastAsia="Arial" w:hAnsi="Arial" w:cs="Arial"/>
          <w:color w:val="0C2340" w:themeColor="accent1"/>
          <w:lang w:val="en-AU"/>
        </w:rPr>
      </w:pPr>
      <w:r w:rsidRPr="00650578">
        <w:rPr>
          <w:rFonts w:ascii="Arial" w:eastAsia="Arial" w:hAnsi="Arial" w:cs="Arial"/>
          <w:color w:val="0C2340" w:themeColor="accent1"/>
          <w:lang w:val="en-AU"/>
        </w:rPr>
        <w:t>To help close the referral ‘feedback loop’, consider developing standardised referral templates that can be integrated into routine practice management systems (e.g., Best Practice, MedicalDirector, Communicare), and establishing similar templates and/or processes for specialist FDSV service staff to make it easier for them to feedback to health practitioners on the outcome of their referrals. This would improve continuity of care, and ensure safer, timely follow-up for patients, particularly where child protection issues are involved.</w:t>
      </w:r>
    </w:p>
    <w:p w14:paraId="06687EA9" w14:textId="77777777" w:rsidR="00A54C9C" w:rsidRDefault="00A54C9C" w:rsidP="00A54C9C">
      <w:pPr>
        <w:pStyle w:val="ListParagraph"/>
        <w:rPr>
          <w:rFonts w:ascii="Arial" w:eastAsia="Arial" w:hAnsi="Arial" w:cs="Arial"/>
          <w:color w:val="0C2340" w:themeColor="accent1"/>
          <w:lang w:val="en-AU"/>
        </w:rPr>
      </w:pPr>
    </w:p>
    <w:p w14:paraId="71CFBDBB" w14:textId="77777777" w:rsidR="00A54C9C" w:rsidRPr="00C83A48" w:rsidRDefault="00A54C9C" w:rsidP="00A54C9C">
      <w:pPr>
        <w:pStyle w:val="ListParagraph"/>
        <w:numPr>
          <w:ilvl w:val="0"/>
          <w:numId w:val="1"/>
        </w:numPr>
        <w:spacing w:after="120"/>
        <w:ind w:left="357" w:hanging="357"/>
      </w:pPr>
      <w:r>
        <w:rPr>
          <w:rFonts w:eastAsia="Arial"/>
          <w:lang w:val="en-AU"/>
        </w:rPr>
        <w:t>Support PHNs to document clear processes and procedures</w:t>
      </w:r>
      <w:r w:rsidRPr="6E7C2772">
        <w:rPr>
          <w:rFonts w:eastAsia="Arial"/>
          <w:lang w:val="en-AU"/>
        </w:rPr>
        <w:t xml:space="preserve"> </w:t>
      </w:r>
      <w:r>
        <w:rPr>
          <w:rFonts w:eastAsia="Arial"/>
          <w:lang w:val="en-AU"/>
        </w:rPr>
        <w:t xml:space="preserve">related to their model, to ensure that </w:t>
      </w:r>
      <w:r w:rsidRPr="00C83A48">
        <w:rPr>
          <w:rFonts w:ascii="Arial" w:eastAsia="Arial" w:hAnsi="Arial" w:cs="Arial"/>
          <w:color w:val="0C2340" w:themeColor="accent1"/>
          <w:lang w:val="en-AU"/>
        </w:rPr>
        <w:t>there</w:t>
      </w:r>
      <w:r>
        <w:rPr>
          <w:rFonts w:eastAsia="Arial"/>
          <w:lang w:val="en-AU"/>
        </w:rPr>
        <w:t xml:space="preserve"> can be continuity of implementation and knowledge transfer should staff leave or change, both in the PHN and their commissioned service. Support should be prioritised for PHNs servicing </w:t>
      </w:r>
      <w:r w:rsidRPr="6E7C2772">
        <w:rPr>
          <w:rFonts w:eastAsia="Arial"/>
          <w:lang w:val="en-AU"/>
        </w:rPr>
        <w:t>regional</w:t>
      </w:r>
      <w:r>
        <w:rPr>
          <w:rFonts w:eastAsia="Arial"/>
          <w:lang w:val="en-AU"/>
        </w:rPr>
        <w:t xml:space="preserve"> and </w:t>
      </w:r>
      <w:r w:rsidRPr="6E7C2772">
        <w:rPr>
          <w:rFonts w:eastAsia="Arial"/>
          <w:lang w:val="en-AU"/>
        </w:rPr>
        <w:t xml:space="preserve">remote </w:t>
      </w:r>
      <w:r>
        <w:rPr>
          <w:rFonts w:eastAsia="Arial"/>
          <w:lang w:val="en-AU"/>
        </w:rPr>
        <w:t>areas given they are more vulnerable to recruitment challenges and high staff turnover</w:t>
      </w:r>
      <w:r w:rsidRPr="6E7C2772">
        <w:rPr>
          <w:rFonts w:eastAsia="Arial"/>
          <w:lang w:val="en-AU"/>
        </w:rPr>
        <w:t>. </w:t>
      </w:r>
    </w:p>
    <w:p w14:paraId="49AEB2CF" w14:textId="77777777" w:rsidR="00A54C9C" w:rsidRPr="00C83A48" w:rsidRDefault="00A54C9C" w:rsidP="00A54C9C">
      <w:pPr>
        <w:pStyle w:val="ListParagraph"/>
        <w:spacing w:after="120"/>
        <w:ind w:left="357"/>
      </w:pPr>
    </w:p>
    <w:p w14:paraId="53EEB6B5" w14:textId="411877C7" w:rsidR="00A54C9C" w:rsidRPr="00505B58" w:rsidRDefault="00A54C9C" w:rsidP="00505B58">
      <w:pPr>
        <w:pStyle w:val="ListParagraph"/>
        <w:numPr>
          <w:ilvl w:val="0"/>
          <w:numId w:val="1"/>
        </w:numPr>
        <w:spacing w:after="120"/>
        <w:contextualSpacing w:val="0"/>
        <w:rPr>
          <w:rFonts w:ascii="Arial" w:eastAsia="Arial" w:hAnsi="Arial" w:cs="Arial"/>
          <w:color w:val="0C2340" w:themeColor="accent1"/>
        </w:rPr>
      </w:pPr>
      <w:r w:rsidRPr="00C8619B">
        <w:rPr>
          <w:color w:val="auto"/>
        </w:rPr>
        <w:t xml:space="preserve">Although there has traditionally been a focus on improving the ability of GPs to recognise and respond to FDSV, the SPC Pilot has taken a broader focus, and empowered PHNs to tailor and adapt their models so they are appropriate for the local context and needs of the populations they serve. This is clearly a strength of this Pilot, as evidenced by the model implemented in NTPHN. Ensure that this local adaptation and tailoring of the model is encouraged across all PHNs. </w:t>
      </w:r>
    </w:p>
    <w:p w14:paraId="02F0AB3E" w14:textId="77777777" w:rsidR="0077734D" w:rsidRDefault="0077734D" w:rsidP="00CA7021">
      <w:pPr>
        <w:pStyle w:val="Heading1"/>
      </w:pPr>
      <w:bookmarkStart w:id="8" w:name="_Toc215672900"/>
      <w:r>
        <w:lastRenderedPageBreak/>
        <w:t>Introduction</w:t>
      </w:r>
      <w:bookmarkEnd w:id="8"/>
    </w:p>
    <w:p w14:paraId="4D1727A2" w14:textId="00B89ED0" w:rsidR="00B65690" w:rsidRDefault="003E1D8F" w:rsidP="00B65690">
      <w:pPr>
        <w:pStyle w:val="Heading2"/>
        <w:rPr>
          <w:lang w:val="en-AU"/>
        </w:rPr>
      </w:pPr>
      <w:bookmarkStart w:id="9" w:name="_Toc170929336"/>
      <w:bookmarkStart w:id="10" w:name="_Toc215672901"/>
      <w:r>
        <w:rPr>
          <w:lang w:val="en-AU"/>
        </w:rPr>
        <w:t>F</w:t>
      </w:r>
      <w:r w:rsidR="00B65690">
        <w:rPr>
          <w:lang w:val="en-AU"/>
        </w:rPr>
        <w:t>amily, domestic and sexual violence (FDSV)</w:t>
      </w:r>
      <w:bookmarkEnd w:id="9"/>
      <w:bookmarkEnd w:id="10"/>
    </w:p>
    <w:p w14:paraId="0C5860AD" w14:textId="48D43A0A" w:rsidR="00B65690" w:rsidRPr="002264C7" w:rsidRDefault="00B65690" w:rsidP="00B65690">
      <w:pPr>
        <w:rPr>
          <w:shd w:val="clear" w:color="auto" w:fill="FFFFFF"/>
          <w:lang w:val="en-AU"/>
        </w:rPr>
      </w:pPr>
      <w:r w:rsidRPr="007C16E0">
        <w:rPr>
          <w:lang w:val="en-AU"/>
        </w:rPr>
        <w:t xml:space="preserve">Violence against women and </w:t>
      </w:r>
      <w:r w:rsidRPr="3F4EE2C4" w:rsidDel="00EC0237">
        <w:rPr>
          <w:lang w:val="en-AU"/>
        </w:rPr>
        <w:t xml:space="preserve">their </w:t>
      </w:r>
      <w:r w:rsidRPr="007C16E0">
        <w:rPr>
          <w:lang w:val="en-AU"/>
        </w:rPr>
        <w:t>children is a fundamental breach of human rights, a criminal offence, and has significant social</w:t>
      </w:r>
      <w:r>
        <w:rPr>
          <w:lang w:val="en-AU"/>
        </w:rPr>
        <w:t>, psychological, health</w:t>
      </w:r>
      <w:r w:rsidRPr="007C16E0">
        <w:rPr>
          <w:lang w:val="en-AU"/>
        </w:rPr>
        <w:t xml:space="preserve"> and economic costs for the community. </w:t>
      </w:r>
      <w:r w:rsidRPr="00C6263E">
        <w:rPr>
          <w:shd w:val="clear" w:color="auto" w:fill="FFFFFF"/>
          <w:lang w:val="en-AU"/>
        </w:rPr>
        <w:t>The 2021-2022 Personal Safety Survey (PSS) found that 2 in 5 women experienced some form of violence since the age of 15 (39%</w:t>
      </w:r>
      <w:r w:rsidR="00585814">
        <w:rPr>
          <w:shd w:val="clear" w:color="auto" w:fill="FFFFFF"/>
          <w:lang w:val="en-AU"/>
        </w:rPr>
        <w:t xml:space="preserve"> women</w:t>
      </w:r>
      <w:r w:rsidRPr="00C6263E">
        <w:rPr>
          <w:shd w:val="clear" w:color="auto" w:fill="FFFFFF"/>
          <w:lang w:val="en-AU"/>
        </w:rPr>
        <w:t>, compared to 43% men); 1 in 5 women experienced sexual violence (22%</w:t>
      </w:r>
      <w:r w:rsidR="00585814">
        <w:rPr>
          <w:shd w:val="clear" w:color="auto" w:fill="FFFFFF"/>
          <w:lang w:val="en-AU"/>
        </w:rPr>
        <w:t xml:space="preserve"> of women</w:t>
      </w:r>
      <w:r w:rsidRPr="00C6263E">
        <w:rPr>
          <w:shd w:val="clear" w:color="auto" w:fill="FFFFFF"/>
          <w:lang w:val="en-AU"/>
        </w:rPr>
        <w:t xml:space="preserve">, compared to 6.1% men), </w:t>
      </w:r>
      <w:r w:rsidR="00FE0110">
        <w:rPr>
          <w:shd w:val="clear" w:color="auto" w:fill="FFFFFF"/>
          <w:lang w:val="en-AU"/>
        </w:rPr>
        <w:t xml:space="preserve">and </w:t>
      </w:r>
      <w:r w:rsidRPr="00C6263E">
        <w:rPr>
          <w:shd w:val="clear" w:color="auto" w:fill="FFFFFF"/>
          <w:lang w:val="en-AU"/>
        </w:rPr>
        <w:t>1 in 5 women experienced stalking (20%</w:t>
      </w:r>
      <w:r w:rsidR="00585814">
        <w:rPr>
          <w:shd w:val="clear" w:color="auto" w:fill="FFFFFF"/>
          <w:lang w:val="en-AU"/>
        </w:rPr>
        <w:t xml:space="preserve"> women</w:t>
      </w:r>
      <w:r w:rsidRPr="00C6263E">
        <w:rPr>
          <w:shd w:val="clear" w:color="auto" w:fill="FFFFFF"/>
          <w:lang w:val="en-AU"/>
        </w:rPr>
        <w:t>, compared to 6.8% men)</w:t>
      </w:r>
      <w:r w:rsidR="000D5F33">
        <w:rPr>
          <w:rStyle w:val="FootnoteReference"/>
          <w:shd w:val="clear" w:color="auto" w:fill="FFFFFF"/>
          <w:lang w:val="en-AU"/>
        </w:rPr>
        <w:footnoteReference w:id="4"/>
      </w:r>
      <w:r w:rsidRPr="00C6263E">
        <w:rPr>
          <w:shd w:val="clear" w:color="auto" w:fill="FFFFFF"/>
          <w:lang w:val="en-AU"/>
        </w:rPr>
        <w:t>. Furthermore, larger proportions of women than men experienced all the surveyed forms of intimate partner or family member violence. The largest differences were in physical violence by an intimate partner, a cohabiting partner or a boyfriend, girlfriend or date</w:t>
      </w:r>
      <w:r w:rsidR="000D5F33" w:rsidRPr="000D5F33">
        <w:rPr>
          <w:shd w:val="clear" w:color="auto" w:fill="FFFFFF"/>
          <w:vertAlign w:val="superscript"/>
          <w:lang w:val="en-AU"/>
        </w:rPr>
        <w:t>1</w:t>
      </w:r>
      <w:r>
        <w:rPr>
          <w:shd w:val="clear" w:color="auto" w:fill="FFFFFF"/>
          <w:lang w:val="en-AU"/>
        </w:rPr>
        <w:t xml:space="preserve">. </w:t>
      </w:r>
      <w:r w:rsidRPr="00BB4D17">
        <w:rPr>
          <w:shd w:val="clear" w:color="auto" w:fill="FFFFFF"/>
          <w:lang w:val="en-AU"/>
        </w:rPr>
        <w:t>The PSS also reported that one in six women and one in nine men experience childhood abuse, and similar proportions witnessed parental violence during childhood</w:t>
      </w:r>
      <w:r w:rsidR="000D5F33" w:rsidRPr="000D5F33">
        <w:rPr>
          <w:shd w:val="clear" w:color="auto" w:fill="FFFFFF"/>
          <w:vertAlign w:val="superscript"/>
          <w:lang w:val="en-AU"/>
        </w:rPr>
        <w:t>1</w:t>
      </w:r>
      <w:r w:rsidRPr="002264C7">
        <w:rPr>
          <w:shd w:val="clear" w:color="auto" w:fill="FFFFFF"/>
          <w:lang w:val="en-AU"/>
        </w:rPr>
        <w:t>. In 2019-2020, there were four times as many women murdered by an intimate partner compared to me</w:t>
      </w:r>
      <w:r w:rsidR="00634B45">
        <w:rPr>
          <w:shd w:val="clear" w:color="auto" w:fill="FFFFFF"/>
          <w:lang w:val="en-AU"/>
        </w:rPr>
        <w:t>n</w:t>
      </w:r>
      <w:r w:rsidR="00FC7349">
        <w:rPr>
          <w:rStyle w:val="FootnoteReference"/>
          <w:shd w:val="clear" w:color="auto" w:fill="FFFFFF"/>
          <w:lang w:val="en-AU"/>
        </w:rPr>
        <w:footnoteReference w:id="5"/>
      </w:r>
      <w:r w:rsidRPr="002264C7">
        <w:rPr>
          <w:shd w:val="clear" w:color="auto" w:fill="FFFFFF"/>
          <w:lang w:val="en-AU"/>
        </w:rPr>
        <w:t>. During the period 2017-2021, women were about six times more likely than men to be hospitalised as a result of domestic violence by an intimate partner or spouse</w:t>
      </w:r>
      <w:r w:rsidR="00634B45" w:rsidRPr="00634B45">
        <w:rPr>
          <w:shd w:val="clear" w:color="auto" w:fill="FFFFFF"/>
          <w:vertAlign w:val="superscript"/>
          <w:lang w:val="en-AU"/>
        </w:rPr>
        <w:t>2</w:t>
      </w:r>
      <w:r w:rsidRPr="002264C7">
        <w:rPr>
          <w:shd w:val="clear" w:color="auto" w:fill="FFFFFF"/>
          <w:lang w:val="en-AU"/>
        </w:rPr>
        <w:t>.</w:t>
      </w:r>
    </w:p>
    <w:p w14:paraId="358172C3" w14:textId="74837893" w:rsidR="00B65690" w:rsidRPr="00F769E0" w:rsidRDefault="00B65690" w:rsidP="00B65690">
      <w:pPr>
        <w:rPr>
          <w:lang w:val="en-AU"/>
        </w:rPr>
      </w:pPr>
      <w:r w:rsidRPr="002264C7">
        <w:rPr>
          <w:shd w:val="clear" w:color="auto" w:fill="FFFFFF"/>
          <w:lang w:val="en-AU"/>
        </w:rPr>
        <w:t>In 2015-16, t</w:t>
      </w:r>
      <w:r w:rsidRPr="002264C7">
        <w:rPr>
          <w:lang w:val="en-AU"/>
        </w:rPr>
        <w:t>he cost of violence against women and their children in Australia was $22 billion, with about half of this financial burden ($11.3 billion) borne by victim-survivors</w:t>
      </w:r>
      <w:r w:rsidRPr="002264C7">
        <w:rPr>
          <w:rStyle w:val="FootnoteReference"/>
          <w:lang w:val="en-AU"/>
        </w:rPr>
        <w:footnoteReference w:id="6"/>
      </w:r>
      <w:r w:rsidRPr="002264C7">
        <w:rPr>
          <w:lang w:val="en-AU"/>
        </w:rPr>
        <w:t>, almost one-third ($6.5 billion) borne by children of women experiencing violence, perpetrators, employers, friends and family, and the remaining fifth ($4.1 billion) falling to Federal, state and territory governments</w:t>
      </w:r>
      <w:r w:rsidR="003223BB">
        <w:rPr>
          <w:rStyle w:val="FootnoteReference"/>
          <w:lang w:val="en-AU"/>
        </w:rPr>
        <w:footnoteReference w:id="7"/>
      </w:r>
      <w:r>
        <w:rPr>
          <w:lang w:val="en-AU"/>
        </w:rPr>
        <w:t>.</w:t>
      </w:r>
      <w:r w:rsidRPr="00F769E0">
        <w:rPr>
          <w:lang w:val="en-AU"/>
        </w:rPr>
        <w:t xml:space="preserve"> </w:t>
      </w:r>
      <w:r>
        <w:rPr>
          <w:lang w:val="en-AU"/>
        </w:rPr>
        <w:t xml:space="preserve"> </w:t>
      </w:r>
    </w:p>
    <w:p w14:paraId="421C793B" w14:textId="62906BC4" w:rsidR="00B65690" w:rsidRPr="007C16E0" w:rsidRDefault="00B65690" w:rsidP="00B65690">
      <w:pPr>
        <w:rPr>
          <w:rFonts w:eastAsia="HelveticaNeueLTStd-Lt"/>
          <w:color w:val="0C2340"/>
          <w:lang w:val="en-AU"/>
        </w:rPr>
      </w:pPr>
      <w:r w:rsidRPr="00F769E0">
        <w:rPr>
          <w:rFonts w:eastAsia="HelveticaNeueLTStd-Lt"/>
          <w:lang w:val="en-AU"/>
        </w:rPr>
        <w:t xml:space="preserve">General practitioners (GPs) have historically been the first professional contact for survivors of any abuse and violence, and given </w:t>
      </w:r>
      <w:r w:rsidR="00CD5214">
        <w:rPr>
          <w:rFonts w:eastAsia="HelveticaNeueLTStd-Lt"/>
          <w:lang w:val="en-AU"/>
        </w:rPr>
        <w:t>family, domestic and sexual violence (</w:t>
      </w:r>
      <w:r w:rsidRPr="00F769E0">
        <w:rPr>
          <w:rFonts w:eastAsia="HelveticaNeueLTStd-Lt"/>
          <w:lang w:val="en-AU"/>
        </w:rPr>
        <w:t>FDSV</w:t>
      </w:r>
      <w:r w:rsidR="00CD5214">
        <w:rPr>
          <w:rFonts w:eastAsia="HelveticaNeueLTStd-Lt"/>
          <w:lang w:val="en-AU"/>
        </w:rPr>
        <w:t>)</w:t>
      </w:r>
      <w:r w:rsidRPr="00F769E0">
        <w:rPr>
          <w:rFonts w:eastAsia="HelveticaNeueLTStd-Lt"/>
          <w:lang w:val="en-AU"/>
        </w:rPr>
        <w:t xml:space="preserve"> affects people’s mental and physical health, GPs need to understand FDSV and how to respond to it</w:t>
      </w:r>
      <w:r w:rsidR="003223BB">
        <w:rPr>
          <w:rStyle w:val="FootnoteReference"/>
          <w:rFonts w:eastAsia="HelveticaNeueLTStd-Lt"/>
          <w:lang w:val="en-AU"/>
        </w:rPr>
        <w:footnoteReference w:id="8"/>
      </w:r>
      <w:r w:rsidRPr="00F769E0">
        <w:rPr>
          <w:rFonts w:eastAsia="HelveticaNeueLTStd-Lt"/>
          <w:lang w:val="en-AU"/>
        </w:rPr>
        <w:t>. It is estimated that full-time GPs see up to five women per week who have experienced some form of intimate partner abuse (physical, emotional and/or sexual) in the past 12 months</w:t>
      </w:r>
      <w:r w:rsidR="00D0401F">
        <w:rPr>
          <w:rStyle w:val="FootnoteReference"/>
          <w:rFonts w:eastAsia="HelveticaNeueLTStd-Lt"/>
          <w:lang w:val="en-AU"/>
        </w:rPr>
        <w:footnoteReference w:id="9"/>
      </w:r>
      <w:r>
        <w:rPr>
          <w:rFonts w:eastAsia="HelveticaNeueLTStd-Lt"/>
          <w:lang w:val="en-AU"/>
        </w:rPr>
        <w:t xml:space="preserve">. </w:t>
      </w:r>
      <w:r w:rsidRPr="00F769E0">
        <w:rPr>
          <w:rFonts w:eastAsia="HelveticaNeueLTStd-Lt"/>
          <w:lang w:val="en-AU"/>
        </w:rPr>
        <w:t>Those</w:t>
      </w:r>
      <w:r w:rsidRPr="00BD349C">
        <w:rPr>
          <w:lang w:val="en-AU"/>
        </w:rPr>
        <w:t xml:space="preserve"> affected by</w:t>
      </w:r>
      <w:r w:rsidRPr="00F769E0">
        <w:rPr>
          <w:rFonts w:eastAsia="HelveticaNeueLTStd-Lt"/>
          <w:lang w:val="en-AU"/>
        </w:rPr>
        <w:t xml:space="preserve"> </w:t>
      </w:r>
      <w:r>
        <w:rPr>
          <w:lang w:val="en-AU"/>
        </w:rPr>
        <w:t>FDSV</w:t>
      </w:r>
      <w:r w:rsidRPr="007C16E0">
        <w:rPr>
          <w:lang w:val="en-AU"/>
        </w:rPr>
        <w:t xml:space="preserve"> have diverse and complex needs, frequently requiring multiple interventions provided by a range of community-based </w:t>
      </w:r>
      <w:r>
        <w:rPr>
          <w:lang w:val="en-AU"/>
        </w:rPr>
        <w:t xml:space="preserve">specialist </w:t>
      </w:r>
      <w:r w:rsidRPr="007C16E0">
        <w:rPr>
          <w:lang w:val="en-AU"/>
        </w:rPr>
        <w:t>services. Government and professional recognition of the complexity of these women’s needs ha</w:t>
      </w:r>
      <w:r w:rsidR="00D0401F">
        <w:rPr>
          <w:lang w:val="en-AU"/>
        </w:rPr>
        <w:t>ve</w:t>
      </w:r>
      <w:r w:rsidRPr="007C16E0">
        <w:rPr>
          <w:lang w:val="en-AU"/>
        </w:rPr>
        <w:t xml:space="preserve"> acted as a catalyst for integrated responses and all Australian jurisdictions are developing or have developed some type of integrated response to </w:t>
      </w:r>
      <w:r>
        <w:rPr>
          <w:lang w:val="en-AU"/>
        </w:rPr>
        <w:t>FDSV</w:t>
      </w:r>
      <w:r w:rsidRPr="007C16E0">
        <w:rPr>
          <w:lang w:val="en-AU"/>
        </w:rPr>
        <w:t xml:space="preserve">. </w:t>
      </w:r>
    </w:p>
    <w:p w14:paraId="5963B6D5" w14:textId="51FDE15E" w:rsidR="00B65690" w:rsidRPr="007C16E0" w:rsidRDefault="00B65690" w:rsidP="00B65690">
      <w:pPr>
        <w:spacing w:after="60"/>
        <w:rPr>
          <w:lang w:val="en-AU"/>
        </w:rPr>
      </w:pPr>
      <w:r w:rsidRPr="00E27C9D">
        <w:rPr>
          <w:lang w:val="en-AU"/>
        </w:rPr>
        <w:lastRenderedPageBreak/>
        <w:t>Various types of integrated responses to FDSV are used in Australia. The following common elements</w:t>
      </w:r>
      <w:r>
        <w:rPr>
          <w:lang w:val="en-AU"/>
        </w:rPr>
        <w:t xml:space="preserve"> </w:t>
      </w:r>
      <w:r w:rsidRPr="007C16E0">
        <w:rPr>
          <w:lang w:val="en-AU"/>
        </w:rPr>
        <w:t>seemed to have the greatest impact on outcomes</w:t>
      </w:r>
      <w:r w:rsidR="00CB700D">
        <w:rPr>
          <w:rStyle w:val="FootnoteReference"/>
          <w:lang w:val="en-AU"/>
        </w:rPr>
        <w:footnoteReference w:id="10"/>
      </w:r>
      <w:r w:rsidRPr="007C16E0">
        <w:rPr>
          <w:lang w:val="en-AU"/>
        </w:rPr>
        <w:t xml:space="preserve">: </w:t>
      </w:r>
    </w:p>
    <w:p w14:paraId="6169E085" w14:textId="77777777" w:rsidR="00B65690" w:rsidRPr="009F7976" w:rsidRDefault="00B65690" w:rsidP="00EE11B4">
      <w:pPr>
        <w:pStyle w:val="ListParagraph"/>
        <w:numPr>
          <w:ilvl w:val="0"/>
          <w:numId w:val="8"/>
        </w:numPr>
        <w:autoSpaceDE w:val="0"/>
        <w:autoSpaceDN w:val="0"/>
        <w:adjustRightInd w:val="0"/>
        <w:spacing w:after="60" w:line="276" w:lineRule="auto"/>
        <w:ind w:left="426"/>
        <w:contextualSpacing w:val="0"/>
      </w:pPr>
      <w:r w:rsidRPr="009F7976">
        <w:t>Improv</w:t>
      </w:r>
      <w:r>
        <w:t>ing</w:t>
      </w:r>
      <w:r w:rsidRPr="009F7976">
        <w:t xml:space="preserve"> the professional knowledge base and service provider relationships</w:t>
      </w:r>
    </w:p>
    <w:p w14:paraId="35D731AC" w14:textId="77777777" w:rsidR="00B65690" w:rsidRPr="007C16E0" w:rsidRDefault="00B65690" w:rsidP="00EE11B4">
      <w:pPr>
        <w:pStyle w:val="ListParagraph"/>
        <w:numPr>
          <w:ilvl w:val="0"/>
          <w:numId w:val="8"/>
        </w:numPr>
        <w:autoSpaceDE w:val="0"/>
        <w:autoSpaceDN w:val="0"/>
        <w:adjustRightInd w:val="0"/>
        <w:spacing w:after="60" w:line="276" w:lineRule="auto"/>
        <w:ind w:left="426"/>
        <w:contextualSpacing w:val="0"/>
      </w:pPr>
      <w:r>
        <w:t>I</w:t>
      </w:r>
      <w:r w:rsidRPr="007C16E0">
        <w:t>ncreas</w:t>
      </w:r>
      <w:r>
        <w:t>ing</w:t>
      </w:r>
      <w:r w:rsidRPr="007C16E0">
        <w:t xml:space="preserve"> cross-program or agency collaboration on case management</w:t>
      </w:r>
    </w:p>
    <w:p w14:paraId="1B9967C8" w14:textId="77777777" w:rsidR="00B65690" w:rsidRPr="007C16E0" w:rsidRDefault="00B65690" w:rsidP="00EE11B4">
      <w:pPr>
        <w:pStyle w:val="ListParagraph"/>
        <w:numPr>
          <w:ilvl w:val="0"/>
          <w:numId w:val="8"/>
        </w:numPr>
        <w:autoSpaceDE w:val="0"/>
        <w:autoSpaceDN w:val="0"/>
        <w:adjustRightInd w:val="0"/>
        <w:spacing w:after="60" w:line="276" w:lineRule="auto"/>
        <w:ind w:left="426"/>
        <w:contextualSpacing w:val="0"/>
      </w:pPr>
      <w:r>
        <w:t>F</w:t>
      </w:r>
      <w:r w:rsidRPr="007C16E0">
        <w:t>acilitatin</w:t>
      </w:r>
      <w:r>
        <w:t>g</w:t>
      </w:r>
      <w:r w:rsidRPr="007C16E0">
        <w:t xml:space="preserve"> responsive and prompt decision-making</w:t>
      </w:r>
    </w:p>
    <w:p w14:paraId="672F2464" w14:textId="77777777" w:rsidR="00B65690" w:rsidRPr="007C16E0" w:rsidRDefault="00B65690" w:rsidP="00EE11B4">
      <w:pPr>
        <w:pStyle w:val="ListParagraph"/>
        <w:numPr>
          <w:ilvl w:val="0"/>
          <w:numId w:val="8"/>
        </w:numPr>
        <w:autoSpaceDE w:val="0"/>
        <w:autoSpaceDN w:val="0"/>
        <w:adjustRightInd w:val="0"/>
        <w:spacing w:after="60" w:line="276" w:lineRule="auto"/>
        <w:ind w:left="426"/>
        <w:contextualSpacing w:val="0"/>
      </w:pPr>
      <w:r>
        <w:t>Providing</w:t>
      </w:r>
      <w:r w:rsidRPr="007C16E0">
        <w:t xml:space="preserve"> multiple entry points for clients to access support</w:t>
      </w:r>
    </w:p>
    <w:p w14:paraId="16940E23" w14:textId="77777777" w:rsidR="00B65690" w:rsidRPr="007C16E0" w:rsidRDefault="00B65690" w:rsidP="00EE11B4">
      <w:pPr>
        <w:pStyle w:val="ListParagraph"/>
        <w:numPr>
          <w:ilvl w:val="0"/>
          <w:numId w:val="8"/>
        </w:numPr>
        <w:autoSpaceDE w:val="0"/>
        <w:autoSpaceDN w:val="0"/>
        <w:adjustRightInd w:val="0"/>
        <w:spacing w:after="60" w:line="276" w:lineRule="auto"/>
        <w:ind w:left="426"/>
        <w:contextualSpacing w:val="0"/>
      </w:pPr>
      <w:r>
        <w:t xml:space="preserve">Offering a </w:t>
      </w:r>
      <w:r w:rsidRPr="007C16E0">
        <w:t>broad range of services beyond the initial crisis period</w:t>
      </w:r>
      <w:r>
        <w:t>.</w:t>
      </w:r>
    </w:p>
    <w:p w14:paraId="48EF0737" w14:textId="590C48BA" w:rsidR="00B65690" w:rsidRDefault="00B65690" w:rsidP="00B65690">
      <w:pPr>
        <w:pStyle w:val="Heading2"/>
      </w:pPr>
      <w:bookmarkStart w:id="11" w:name="_Toc170929337"/>
      <w:bookmarkStart w:id="12" w:name="_Toc215672902"/>
      <w:r>
        <w:t>Australian Government</w:t>
      </w:r>
      <w:r w:rsidR="003E1D8F">
        <w:t>’s</w:t>
      </w:r>
      <w:r>
        <w:t xml:space="preserve"> response to FDSV</w:t>
      </w:r>
      <w:bookmarkEnd w:id="11"/>
      <w:bookmarkEnd w:id="12"/>
    </w:p>
    <w:p w14:paraId="14F4B328" w14:textId="59831F4F" w:rsidR="00B65690" w:rsidRPr="00F25F0E" w:rsidRDefault="00B65690" w:rsidP="00B65690">
      <w:r w:rsidRPr="00F25F0E">
        <w:t xml:space="preserve">As a result of the burden of harm caused, addressing FDSV has been a priority of the Australian Government for some time, with the first </w:t>
      </w:r>
      <w:r w:rsidRPr="00F25F0E">
        <w:rPr>
          <w:i/>
          <w:iCs/>
        </w:rPr>
        <w:t>National Plan to Reduce Violence against Women and their Children</w:t>
      </w:r>
      <w:r w:rsidRPr="00F25F0E">
        <w:t xml:space="preserve"> (the National Plan) launched in 2011</w:t>
      </w:r>
      <w:r w:rsidR="0095599B">
        <w:rPr>
          <w:rStyle w:val="FootnoteReference"/>
        </w:rPr>
        <w:footnoteReference w:id="11"/>
      </w:r>
      <w:r w:rsidRPr="00F25F0E">
        <w:t xml:space="preserve">. This plan aimed to connect the important work being done by all Australian governments, community organisations and individuals to ensure that each year, fewer people experience </w:t>
      </w:r>
      <w:r w:rsidR="00D86CB1" w:rsidRPr="00F25F0E">
        <w:t>violence,</w:t>
      </w:r>
      <w:r w:rsidRPr="00F25F0E">
        <w:t xml:space="preserve"> and more women and children live safely. A key priority of the </w:t>
      </w:r>
      <w:r w:rsidRPr="00F25F0E">
        <w:rPr>
          <w:i/>
          <w:iCs/>
        </w:rPr>
        <w:t>Fourth Action Plan</w:t>
      </w:r>
      <w:r w:rsidRPr="00F25F0E">
        <w:t xml:space="preserve"> (implemented as part of the overarching National Plan) was improving support and service system responses</w:t>
      </w:r>
      <w:r w:rsidR="00DB58DA">
        <w:rPr>
          <w:rStyle w:val="FootnoteReference"/>
        </w:rPr>
        <w:footnoteReference w:id="12"/>
      </w:r>
      <w:r w:rsidRPr="00F25F0E">
        <w:t xml:space="preserve">. Furthermore, in recognition of the lack of evidence in this area, an underpinning principle of the </w:t>
      </w:r>
      <w:r w:rsidRPr="00F25F0E">
        <w:rPr>
          <w:i/>
          <w:iCs/>
        </w:rPr>
        <w:t>Fourth Action Plan</w:t>
      </w:r>
      <w:r w:rsidRPr="00F25F0E">
        <w:t xml:space="preserve"> was that actions must be evaluated to help build the evidence to understand what works to respond effectively to, and prevent, violence against women and their children</w:t>
      </w:r>
      <w:r w:rsidR="00DB58DA" w:rsidRPr="00DB58DA">
        <w:rPr>
          <w:vertAlign w:val="superscript"/>
        </w:rPr>
        <w:t>9</w:t>
      </w:r>
      <w:r w:rsidRPr="00F25F0E">
        <w:t xml:space="preserve">. </w:t>
      </w:r>
    </w:p>
    <w:p w14:paraId="0A89C7C5" w14:textId="498A5CEC" w:rsidR="00B65690" w:rsidRPr="00F25F0E" w:rsidRDefault="00B65690" w:rsidP="00B65690">
      <w:pPr>
        <w:rPr>
          <w:lang w:val="en-AU"/>
        </w:rPr>
      </w:pPr>
      <w:r w:rsidRPr="00F25F0E">
        <w:rPr>
          <w:lang w:val="en-AU"/>
        </w:rPr>
        <w:t xml:space="preserve">To support implementation of the </w:t>
      </w:r>
      <w:r w:rsidRPr="00F25F0E">
        <w:rPr>
          <w:i/>
          <w:iCs/>
        </w:rPr>
        <w:t>Fourth Action Plan</w:t>
      </w:r>
      <w:r w:rsidRPr="00F25F0E">
        <w:rPr>
          <w:lang w:val="en-AU"/>
        </w:rPr>
        <w:t>, t</w:t>
      </w:r>
      <w:r w:rsidRPr="42505643">
        <w:rPr>
          <w:lang w:val="en-AU"/>
        </w:rPr>
        <w:t xml:space="preserve">he Australian Government </w:t>
      </w:r>
      <w:r w:rsidRPr="00F25F0E">
        <w:rPr>
          <w:lang w:val="en-AU"/>
        </w:rPr>
        <w:t>announced funding totalling $9.6 million (over four years) as part of the</w:t>
      </w:r>
      <w:r w:rsidRPr="42505643">
        <w:rPr>
          <w:lang w:val="en-AU"/>
        </w:rPr>
        <w:t xml:space="preserve"> 2019-20 Budget. </w:t>
      </w:r>
      <w:r w:rsidRPr="00F25F0E">
        <w:rPr>
          <w:rFonts w:eastAsia="HelveticaNeueLTStd-Lt"/>
          <w:lang w:val="en-AU"/>
        </w:rPr>
        <w:t>This funding included</w:t>
      </w:r>
      <w:r w:rsidRPr="00F25F0E">
        <w:rPr>
          <w:lang w:val="en-AU"/>
        </w:rPr>
        <w:t xml:space="preserve"> $7.5 million for an expansion of the </w:t>
      </w:r>
      <w:r w:rsidRPr="00F769E0">
        <w:rPr>
          <w:i/>
          <w:iCs/>
          <w:lang w:val="en-AU"/>
        </w:rPr>
        <w:t>Recognise, Respond, Refer</w:t>
      </w:r>
      <w:r w:rsidRPr="00F25F0E">
        <w:rPr>
          <w:lang w:val="en-AU"/>
        </w:rPr>
        <w:t xml:space="preserve"> (</w:t>
      </w:r>
      <w:r w:rsidRPr="00F25F0E">
        <w:rPr>
          <w:i/>
          <w:iCs/>
          <w:lang w:val="en-AU"/>
        </w:rPr>
        <w:t>RRR</w:t>
      </w:r>
      <w:r w:rsidRPr="00F25F0E">
        <w:rPr>
          <w:lang w:val="en-AU"/>
        </w:rPr>
        <w:t xml:space="preserve">) model implemented by Brisbane South Primary Health Network (BSPHN) from 2017, and for </w:t>
      </w:r>
      <w:r w:rsidR="36B3125F">
        <w:rPr>
          <w:lang w:val="en-AU"/>
        </w:rPr>
        <w:t>piloting</w:t>
      </w:r>
      <w:r w:rsidRPr="00F25F0E">
        <w:rPr>
          <w:lang w:val="en-AU"/>
        </w:rPr>
        <w:t xml:space="preserve"> locally integrated models of</w:t>
      </w:r>
      <w:r>
        <w:rPr>
          <w:lang w:val="en-AU"/>
        </w:rPr>
        <w:t xml:space="preserve"> </w:t>
      </w:r>
      <w:r>
        <w:t>domestic and family violence (</w:t>
      </w:r>
      <w:r w:rsidRPr="00F25F0E">
        <w:rPr>
          <w:lang w:val="en-AU"/>
        </w:rPr>
        <w:t>DFV</w:t>
      </w:r>
      <w:r>
        <w:rPr>
          <w:lang w:val="en-AU"/>
        </w:rPr>
        <w:t>)</w:t>
      </w:r>
      <w:r w:rsidRPr="00F25F0E">
        <w:rPr>
          <w:lang w:val="en-AU"/>
        </w:rPr>
        <w:t xml:space="preserve"> recognition, response and referral in five additional Primary Health Networks (PHNs): Central and Eastern Sydney (CESPHN), Hunter New England and Central Coast (HNECCPHN), Nepean Blue Mountains (NBMPHN), North Western Melbourne (NWMPHN) and Western Victoria (WVPHN). Each PHN developed and implemented an integrated model tailored to their local needs and service context, building on (but not necessarily replicating) the </w:t>
      </w:r>
      <w:r w:rsidRPr="00F25F0E">
        <w:rPr>
          <w:i/>
          <w:lang w:val="en-AU"/>
        </w:rPr>
        <w:t>RRR</w:t>
      </w:r>
      <w:r w:rsidRPr="00F25F0E">
        <w:rPr>
          <w:lang w:val="en-AU"/>
        </w:rPr>
        <w:t xml:space="preserve"> approach. This was known collectively as the DFV </w:t>
      </w:r>
      <w:r w:rsidR="003F3CE5">
        <w:rPr>
          <w:lang w:val="en-AU"/>
        </w:rPr>
        <w:t>Pilot</w:t>
      </w:r>
      <w:r w:rsidRPr="00F25F0E">
        <w:rPr>
          <w:lang w:val="en-AU"/>
        </w:rPr>
        <w:t>, with activities</w:t>
      </w:r>
      <w:r w:rsidRPr="00F25F0E">
        <w:rPr>
          <w:bCs/>
        </w:rPr>
        <w:t xml:space="preserve"> targeted at general practice-based </w:t>
      </w:r>
      <w:r w:rsidRPr="42505643">
        <w:rPr>
          <w:lang w:val="en-AU"/>
        </w:rPr>
        <w:t xml:space="preserve">primary care workers, including health professionals (GPs, practice nurses and allied health staff) and administrative staff (practice managers, receptionists and administration). The DFV </w:t>
      </w:r>
      <w:r w:rsidR="003F3CE5" w:rsidRPr="42505643">
        <w:rPr>
          <w:lang w:val="en-AU"/>
        </w:rPr>
        <w:t>Pilot</w:t>
      </w:r>
      <w:r w:rsidRPr="42505643">
        <w:rPr>
          <w:lang w:val="en-AU"/>
        </w:rPr>
        <w:t xml:space="preserve"> focused on the development and delivery of training, resources and </w:t>
      </w:r>
      <w:r w:rsidR="003858DB">
        <w:rPr>
          <w:lang w:val="en-AU"/>
        </w:rPr>
        <w:t>capability</w:t>
      </w:r>
      <w:r w:rsidR="003858DB" w:rsidRPr="42505643">
        <w:rPr>
          <w:lang w:val="en-AU"/>
        </w:rPr>
        <w:t xml:space="preserve"> </w:t>
      </w:r>
      <w:r w:rsidRPr="42505643">
        <w:rPr>
          <w:lang w:val="en-AU"/>
        </w:rPr>
        <w:t xml:space="preserve">building activities for primary care staff to enhance their </w:t>
      </w:r>
      <w:r w:rsidR="003858DB">
        <w:rPr>
          <w:lang w:val="en-AU"/>
        </w:rPr>
        <w:t>ability</w:t>
      </w:r>
      <w:r w:rsidR="003858DB" w:rsidRPr="42505643">
        <w:rPr>
          <w:lang w:val="en-AU"/>
        </w:rPr>
        <w:t xml:space="preserve"> </w:t>
      </w:r>
      <w:r w:rsidRPr="42505643">
        <w:rPr>
          <w:lang w:val="en-AU"/>
        </w:rPr>
        <w:t>to recognise and respond to</w:t>
      </w:r>
      <w:r w:rsidRPr="00F25F0E">
        <w:rPr>
          <w:szCs w:val="20"/>
        </w:rPr>
        <w:t xml:space="preserve"> </w:t>
      </w:r>
      <w:r w:rsidRPr="42505643">
        <w:rPr>
          <w:lang w:val="en-AU"/>
        </w:rPr>
        <w:t xml:space="preserve">DFV, as well as a range of system </w:t>
      </w:r>
      <w:r w:rsidRPr="42505643">
        <w:t xml:space="preserve">integration activities to ensure that victim-survivors receive an improved quality of support. The DFV </w:t>
      </w:r>
      <w:r w:rsidR="003F3CE5" w:rsidRPr="42505643">
        <w:t>Pilot</w:t>
      </w:r>
      <w:r w:rsidRPr="42505643">
        <w:t xml:space="preserve"> was</w:t>
      </w:r>
      <w:r w:rsidRPr="00F25F0E">
        <w:rPr>
          <w:bCs/>
          <w:szCs w:val="20"/>
        </w:rPr>
        <w:t xml:space="preserve"> </w:t>
      </w:r>
      <w:r w:rsidRPr="42505643">
        <w:t>primarily delivered</w:t>
      </w:r>
      <w:r w:rsidRPr="00F25F0E">
        <w:rPr>
          <w:bCs/>
          <w:szCs w:val="20"/>
        </w:rPr>
        <w:t xml:space="preserve"> </w:t>
      </w:r>
      <w:r w:rsidRPr="42505643">
        <w:t xml:space="preserve">by dedicated </w:t>
      </w:r>
      <w:r w:rsidR="00B74EDB" w:rsidRPr="42505643">
        <w:t>S</w:t>
      </w:r>
      <w:r w:rsidRPr="42505643">
        <w:t xml:space="preserve">ystem </w:t>
      </w:r>
      <w:r w:rsidR="00B74EDB" w:rsidRPr="42505643">
        <w:t>I</w:t>
      </w:r>
      <w:r w:rsidRPr="42505643">
        <w:t>ntegrator positions</w:t>
      </w:r>
      <w:r w:rsidRPr="42505643">
        <w:rPr>
          <w:rStyle w:val="FootnoteReference"/>
        </w:rPr>
        <w:footnoteReference w:id="13"/>
      </w:r>
      <w:r w:rsidRPr="00F25F0E">
        <w:rPr>
          <w:bCs/>
          <w:szCs w:val="20"/>
        </w:rPr>
        <w:t xml:space="preserve"> </w:t>
      </w:r>
      <w:r w:rsidRPr="42505643">
        <w:t xml:space="preserve">that acted as conduits between primary care and DFV services </w:t>
      </w:r>
      <w:r w:rsidR="008741F5" w:rsidRPr="42505643">
        <w:t xml:space="preserve">with the aim of </w:t>
      </w:r>
      <w:r w:rsidRPr="42505643">
        <w:t>improv</w:t>
      </w:r>
      <w:r w:rsidR="008741F5" w:rsidRPr="42505643">
        <w:t>ing</w:t>
      </w:r>
      <w:r w:rsidRPr="42505643">
        <w:t xml:space="preserve"> integration and coordination between the primary care and DFV sectors and influenc</w:t>
      </w:r>
      <w:r w:rsidR="008741F5" w:rsidRPr="42505643">
        <w:t>ing</w:t>
      </w:r>
      <w:r w:rsidRPr="42505643">
        <w:t xml:space="preserve"> broader systems change.</w:t>
      </w:r>
      <w:r w:rsidRPr="42505643">
        <w:rPr>
          <w:lang w:val="en-AU"/>
        </w:rPr>
        <w:t xml:space="preserve"> </w:t>
      </w:r>
    </w:p>
    <w:p w14:paraId="62C199EB" w14:textId="1564C15C" w:rsidR="00B65690" w:rsidRPr="00F769E0" w:rsidRDefault="00B65690" w:rsidP="00B65690">
      <w:pPr>
        <w:autoSpaceDE w:val="0"/>
        <w:autoSpaceDN w:val="0"/>
        <w:adjustRightInd w:val="0"/>
        <w:spacing w:after="60" w:line="276" w:lineRule="auto"/>
        <w:rPr>
          <w:rFonts w:cstheme="minorHAnsi"/>
          <w:szCs w:val="20"/>
          <w:lang w:val="en-AU"/>
        </w:rPr>
      </w:pPr>
      <w:r w:rsidRPr="00F769E0">
        <w:rPr>
          <w:rFonts w:cstheme="minorHAnsi"/>
          <w:szCs w:val="20"/>
          <w:lang w:val="en-AU"/>
        </w:rPr>
        <w:lastRenderedPageBreak/>
        <w:t xml:space="preserve">In early 2023, the Sax Institute completed an independent evaluation of the DFV </w:t>
      </w:r>
      <w:r w:rsidR="003F3CE5">
        <w:rPr>
          <w:rFonts w:cstheme="minorHAnsi"/>
          <w:szCs w:val="20"/>
          <w:lang w:val="en-AU"/>
        </w:rPr>
        <w:t>Pilot</w:t>
      </w:r>
      <w:r w:rsidR="008741F5">
        <w:rPr>
          <w:rStyle w:val="FootnoteReference"/>
          <w:rFonts w:cstheme="minorHAnsi"/>
          <w:szCs w:val="20"/>
          <w:lang w:val="en-AU"/>
        </w:rPr>
        <w:footnoteReference w:id="14"/>
      </w:r>
      <w:r w:rsidRPr="00F769E0">
        <w:rPr>
          <w:rFonts w:cstheme="minorHAnsi"/>
          <w:szCs w:val="20"/>
          <w:lang w:val="en-AU"/>
        </w:rPr>
        <w:t>, finding that it:</w:t>
      </w:r>
    </w:p>
    <w:p w14:paraId="383AC5E8" w14:textId="04D8F77A" w:rsidR="00B65690" w:rsidRDefault="00B65690" w:rsidP="00EE11B4">
      <w:pPr>
        <w:pStyle w:val="ListParagraph"/>
        <w:numPr>
          <w:ilvl w:val="0"/>
          <w:numId w:val="8"/>
        </w:numPr>
        <w:autoSpaceDE w:val="0"/>
        <w:autoSpaceDN w:val="0"/>
        <w:adjustRightInd w:val="0"/>
        <w:spacing w:after="60" w:line="276" w:lineRule="auto"/>
        <w:ind w:left="426"/>
        <w:contextualSpacing w:val="0"/>
      </w:pPr>
      <w:r>
        <w:t xml:space="preserve">Improved primary care sector awareness, understanding and </w:t>
      </w:r>
      <w:r w:rsidR="003858DB">
        <w:t xml:space="preserve">capabilities </w:t>
      </w:r>
      <w:r>
        <w:t>in relation to DFV</w:t>
      </w:r>
    </w:p>
    <w:p w14:paraId="41C72096" w14:textId="77777777" w:rsidR="00B65690" w:rsidRDefault="00B65690" w:rsidP="00EE11B4">
      <w:pPr>
        <w:pStyle w:val="ListParagraph"/>
        <w:numPr>
          <w:ilvl w:val="0"/>
          <w:numId w:val="8"/>
        </w:numPr>
        <w:autoSpaceDE w:val="0"/>
        <w:autoSpaceDN w:val="0"/>
        <w:adjustRightInd w:val="0"/>
        <w:spacing w:after="60" w:line="276" w:lineRule="auto"/>
        <w:ind w:left="426"/>
        <w:contextualSpacing w:val="0"/>
      </w:pPr>
      <w:r>
        <w:t>Enhanced relationships and collaboration between the primary care and DFV sectors</w:t>
      </w:r>
    </w:p>
    <w:p w14:paraId="0F39E307" w14:textId="77777777" w:rsidR="00B65690" w:rsidRDefault="00B65690" w:rsidP="00EE11B4">
      <w:pPr>
        <w:pStyle w:val="ListParagraph"/>
        <w:numPr>
          <w:ilvl w:val="0"/>
          <w:numId w:val="8"/>
        </w:numPr>
        <w:autoSpaceDE w:val="0"/>
        <w:autoSpaceDN w:val="0"/>
        <w:adjustRightInd w:val="0"/>
        <w:spacing w:after="60" w:line="276" w:lineRule="auto"/>
        <w:ind w:left="426"/>
        <w:contextualSpacing w:val="0"/>
      </w:pPr>
      <w:r>
        <w:t>Increased primary care sector referrals to DFV support services</w:t>
      </w:r>
    </w:p>
    <w:p w14:paraId="3AC7306D" w14:textId="77777777" w:rsidR="00B65690" w:rsidRDefault="00B65690" w:rsidP="00EE11B4">
      <w:pPr>
        <w:pStyle w:val="ListParagraph"/>
        <w:numPr>
          <w:ilvl w:val="0"/>
          <w:numId w:val="8"/>
        </w:numPr>
        <w:autoSpaceDE w:val="0"/>
        <w:autoSpaceDN w:val="0"/>
        <w:adjustRightInd w:val="0"/>
        <w:spacing w:after="60" w:line="276" w:lineRule="auto"/>
        <w:ind w:left="426"/>
        <w:contextualSpacing w:val="0"/>
      </w:pPr>
      <w:r>
        <w:t>Improved the support experience and outcomes for DFV victim-survivors.</w:t>
      </w:r>
    </w:p>
    <w:p w14:paraId="753CBCAC" w14:textId="7C051E03" w:rsidR="00926B2F" w:rsidRDefault="00B65690" w:rsidP="00B65690">
      <w:pPr>
        <w:spacing w:before="200" w:after="60"/>
      </w:pPr>
      <w:r>
        <w:t>In 2022, the A</w:t>
      </w:r>
      <w:r w:rsidRPr="006A3FBD">
        <w:t>ustralian state and territory governments released the </w:t>
      </w:r>
      <w:r>
        <w:t xml:space="preserve">second </w:t>
      </w:r>
      <w:r w:rsidRPr="006A3FBD">
        <w:rPr>
          <w:i/>
          <w:iCs/>
        </w:rPr>
        <w:t>National Plan to End Violence against Women and Children 2022</w:t>
      </w:r>
      <w:r w:rsidR="00801EB1">
        <w:rPr>
          <w:i/>
          <w:iCs/>
        </w:rPr>
        <w:t>-</w:t>
      </w:r>
      <w:r w:rsidRPr="006A3FBD">
        <w:rPr>
          <w:i/>
          <w:iCs/>
        </w:rPr>
        <w:t>2032</w:t>
      </w:r>
      <w:r w:rsidR="00380D54">
        <w:rPr>
          <w:rStyle w:val="FootnoteReference"/>
          <w:i/>
          <w:iCs/>
        </w:rPr>
        <w:footnoteReference w:id="15"/>
      </w:r>
      <w:r>
        <w:rPr>
          <w:i/>
          <w:iCs/>
        </w:rPr>
        <w:t xml:space="preserve">. </w:t>
      </w:r>
      <w:r w:rsidRPr="006413DE">
        <w:t>Th</w:t>
      </w:r>
      <w:r>
        <w:t>is</w:t>
      </w:r>
      <w:r w:rsidRPr="006413DE">
        <w:t xml:space="preserve"> second plan buil</w:t>
      </w:r>
      <w:r>
        <w:t>t</w:t>
      </w:r>
      <w:r w:rsidRPr="006413DE">
        <w:t xml:space="preserve"> on the </w:t>
      </w:r>
      <w:r>
        <w:t>previous plan,</w:t>
      </w:r>
      <w:r w:rsidRPr="006413DE">
        <w:t xml:space="preserve"> highlight</w:t>
      </w:r>
      <w:r>
        <w:t>ing</w:t>
      </w:r>
      <w:r w:rsidRPr="006413DE">
        <w:t xml:space="preserve"> how all parts of society</w:t>
      </w:r>
      <w:r>
        <w:t xml:space="preserve"> </w:t>
      </w:r>
      <w:r w:rsidRPr="006413DE">
        <w:t>must work together to achieve the shared vision of ending gender-based violence in one generation, including governments, businesses</w:t>
      </w:r>
      <w:r>
        <w:t>,</w:t>
      </w:r>
      <w:r w:rsidRPr="006413DE">
        <w:t xml:space="preserve"> workplaces, media, educational institutions, the </w:t>
      </w:r>
      <w:r>
        <w:t>FDSV</w:t>
      </w:r>
      <w:r w:rsidRPr="006413DE">
        <w:t xml:space="preserve"> sector, communities and all individuals</w:t>
      </w:r>
      <w:r>
        <w:t xml:space="preserve">. One major new domain in the second </w:t>
      </w:r>
      <w:r w:rsidRPr="00F769E0">
        <w:rPr>
          <w:i/>
          <w:iCs/>
        </w:rPr>
        <w:t>National Plan</w:t>
      </w:r>
      <w:r>
        <w:t xml:space="preserve"> is recovery and healing, to which GPs can make a major contribution</w:t>
      </w:r>
      <w:r>
        <w:rPr>
          <w:rStyle w:val="CommentReference"/>
        </w:rPr>
        <w:t>.</w:t>
      </w:r>
      <w:r>
        <w:t xml:space="preserve"> </w:t>
      </w:r>
    </w:p>
    <w:p w14:paraId="7175B1E8" w14:textId="5EF038E4" w:rsidR="00E70A86" w:rsidRPr="007A78C9" w:rsidRDefault="00F45F0B" w:rsidP="00E70A86">
      <w:pPr>
        <w:spacing w:after="0"/>
        <w:rPr>
          <w:lang w:val="en-AU"/>
        </w:rPr>
      </w:pPr>
      <w:r>
        <w:rPr>
          <w:lang w:val="en-AU"/>
        </w:rPr>
        <w:t xml:space="preserve">The Australian Government </w:t>
      </w:r>
      <w:r w:rsidR="00273463">
        <w:rPr>
          <w:lang w:val="en-AU"/>
        </w:rPr>
        <w:t xml:space="preserve">invested </w:t>
      </w:r>
      <w:r w:rsidR="00750440" w:rsidRPr="7DB32A4F">
        <w:rPr>
          <w:lang w:val="en-AU"/>
        </w:rPr>
        <w:t xml:space="preserve">an additional $48.7 million </w:t>
      </w:r>
      <w:r w:rsidR="008F517F">
        <w:rPr>
          <w:lang w:val="en-AU"/>
        </w:rPr>
        <w:t xml:space="preserve">in the 2022-23 Budget </w:t>
      </w:r>
      <w:r w:rsidR="00750440" w:rsidRPr="7DB32A4F">
        <w:rPr>
          <w:lang w:val="en-AU"/>
        </w:rPr>
        <w:t xml:space="preserve">to </w:t>
      </w:r>
      <w:r w:rsidR="00955282">
        <w:t>expand</w:t>
      </w:r>
      <w:r w:rsidR="00750440" w:rsidRPr="00D45BF7">
        <w:t xml:space="preserve"> the</w:t>
      </w:r>
      <w:r w:rsidR="00C54B0E">
        <w:t xml:space="preserve"> scope of the</w:t>
      </w:r>
      <w:r w:rsidR="00750440" w:rsidRPr="00D45BF7">
        <w:t xml:space="preserve"> </w:t>
      </w:r>
      <w:r w:rsidR="0041617F">
        <w:t>DFV Pilot</w:t>
      </w:r>
      <w:r w:rsidR="00750440" w:rsidRPr="00D45BF7">
        <w:t xml:space="preserve"> to cover</w:t>
      </w:r>
      <w:r w:rsidR="00C54B0E">
        <w:t xml:space="preserve"> support for </w:t>
      </w:r>
      <w:r w:rsidR="0066566B">
        <w:t>sexual violence (SV)</w:t>
      </w:r>
      <w:r w:rsidR="007F1D77">
        <w:t xml:space="preserve">, which encompasses </w:t>
      </w:r>
      <w:r w:rsidR="0066566B">
        <w:t xml:space="preserve">child </w:t>
      </w:r>
      <w:r w:rsidR="006E75E0">
        <w:t>sexual</w:t>
      </w:r>
      <w:r w:rsidR="0066566B">
        <w:t xml:space="preserve"> abuse (CSA)</w:t>
      </w:r>
      <w:r w:rsidR="00F70D4F">
        <w:t xml:space="preserve">, and to </w:t>
      </w:r>
      <w:r w:rsidR="004F547B">
        <w:t>extend implementation in</w:t>
      </w:r>
      <w:r w:rsidR="00F70D4F">
        <w:t xml:space="preserve"> a</w:t>
      </w:r>
      <w:r w:rsidR="006E75E0">
        <w:t>n</w:t>
      </w:r>
      <w:r w:rsidR="00F70D4F">
        <w:t xml:space="preserve"> </w:t>
      </w:r>
      <w:r w:rsidR="006E75E0">
        <w:t>additional</w:t>
      </w:r>
      <w:r w:rsidR="00F70D4F">
        <w:t xml:space="preserve"> six</w:t>
      </w:r>
      <w:r w:rsidR="00750440" w:rsidRPr="00D45BF7">
        <w:t xml:space="preserve"> PHN regions</w:t>
      </w:r>
      <w:r w:rsidR="006E75E0">
        <w:t xml:space="preserve">. </w:t>
      </w:r>
      <w:r w:rsidR="00750440">
        <w:t xml:space="preserve">This expanded pilot is now </w:t>
      </w:r>
      <w:r w:rsidR="00E70A86">
        <w:t xml:space="preserve">referred to as the </w:t>
      </w:r>
      <w:r w:rsidR="00E70A86" w:rsidRPr="0041487F">
        <w:rPr>
          <w:i/>
          <w:iCs/>
          <w:lang w:val="en-AU"/>
        </w:rPr>
        <w:t xml:space="preserve">Supporting Primary Care Response to Family, Domestic, and Sexual Violence Pilot </w:t>
      </w:r>
      <w:r w:rsidR="00E70A86" w:rsidRPr="35D21298">
        <w:rPr>
          <w:lang w:val="en-AU"/>
        </w:rPr>
        <w:t>(SPC Pilot).</w:t>
      </w:r>
    </w:p>
    <w:p w14:paraId="5B7090DE" w14:textId="6A722B02" w:rsidR="00B65690" w:rsidRDefault="00B65690" w:rsidP="00B65690">
      <w:pPr>
        <w:spacing w:before="200"/>
      </w:pPr>
      <w:r>
        <w:t xml:space="preserve">The funding also included </w:t>
      </w:r>
      <w:r>
        <w:rPr>
          <w:rFonts w:cs="Arial"/>
        </w:rPr>
        <w:t>$</w:t>
      </w:r>
      <w:r w:rsidR="006B50CA">
        <w:rPr>
          <w:rFonts w:cs="Arial"/>
        </w:rPr>
        <w:t>450,000</w:t>
      </w:r>
      <w:r>
        <w:rPr>
          <w:rFonts w:cs="Arial"/>
        </w:rPr>
        <w:t xml:space="preserve"> for the development of nationally consistent sexual violence resources and</w:t>
      </w:r>
      <w:r w:rsidRPr="007C16E0">
        <w:t xml:space="preserve"> $</w:t>
      </w:r>
      <w:r>
        <w:t>8</w:t>
      </w:r>
      <w:r w:rsidR="006B50CA">
        <w:t>00,000</w:t>
      </w:r>
      <w:r w:rsidRPr="007C16E0">
        <w:t xml:space="preserve"> </w:t>
      </w:r>
      <w:r>
        <w:t xml:space="preserve">for an independent evaluation </w:t>
      </w:r>
      <w:r w:rsidR="00E70A86">
        <w:t xml:space="preserve">of </w:t>
      </w:r>
      <w:r>
        <w:t>the</w:t>
      </w:r>
      <w:r w:rsidR="00B06CF6">
        <w:t xml:space="preserve"> SPC</w:t>
      </w:r>
      <w:r>
        <w:t xml:space="preserve"> </w:t>
      </w:r>
      <w:r w:rsidR="003F3CE5">
        <w:t>Pilot</w:t>
      </w:r>
      <w:r w:rsidR="00E70A86">
        <w:t>.</w:t>
      </w:r>
      <w:r>
        <w:t xml:space="preserve"> </w:t>
      </w:r>
    </w:p>
    <w:p w14:paraId="08726A25" w14:textId="38E8D467" w:rsidR="00B65690" w:rsidRDefault="00B65690" w:rsidP="00B65690">
      <w:pPr>
        <w:pStyle w:val="Heading2"/>
        <w:rPr>
          <w:lang w:val="en-AU"/>
        </w:rPr>
      </w:pPr>
      <w:bookmarkStart w:id="13" w:name="_Toc170929338"/>
      <w:bookmarkStart w:id="14" w:name="_Toc215672903"/>
      <w:r>
        <w:rPr>
          <w:lang w:val="en-AU"/>
        </w:rPr>
        <w:t xml:space="preserve">About </w:t>
      </w:r>
      <w:r w:rsidR="00FD756E">
        <w:rPr>
          <w:lang w:val="en-AU"/>
        </w:rPr>
        <w:t>the</w:t>
      </w:r>
      <w:r>
        <w:rPr>
          <w:lang w:val="en-AU"/>
        </w:rPr>
        <w:t xml:space="preserve"> </w:t>
      </w:r>
      <w:r w:rsidR="00247C07">
        <w:rPr>
          <w:lang w:val="en-AU"/>
        </w:rPr>
        <w:t xml:space="preserve">SPC </w:t>
      </w:r>
      <w:r w:rsidR="003F3CE5">
        <w:rPr>
          <w:lang w:val="en-AU"/>
        </w:rPr>
        <w:t>Pilot</w:t>
      </w:r>
      <w:bookmarkEnd w:id="13"/>
      <w:bookmarkEnd w:id="14"/>
    </w:p>
    <w:p w14:paraId="1AAD1C69" w14:textId="2570699C" w:rsidR="00DE71D9" w:rsidRDefault="00DE71D9" w:rsidP="00785C69">
      <w:pPr>
        <w:spacing w:after="0"/>
        <w:rPr>
          <w:lang w:val="en-AU"/>
        </w:rPr>
      </w:pPr>
      <w:r>
        <w:rPr>
          <w:lang w:val="en-AU"/>
        </w:rPr>
        <w:t>The</w:t>
      </w:r>
      <w:r w:rsidRPr="7DB32A4F">
        <w:rPr>
          <w:lang w:val="en-AU"/>
        </w:rPr>
        <w:t xml:space="preserve"> </w:t>
      </w:r>
      <w:r>
        <w:rPr>
          <w:lang w:val="en-AU"/>
        </w:rPr>
        <w:t xml:space="preserve">SPC </w:t>
      </w:r>
      <w:r w:rsidRPr="7DB32A4F">
        <w:rPr>
          <w:lang w:val="en-AU"/>
        </w:rPr>
        <w:t xml:space="preserve">Pilot aims to improve the primary care </w:t>
      </w:r>
      <w:r>
        <w:rPr>
          <w:lang w:val="en-AU"/>
        </w:rPr>
        <w:t>workforce’s</w:t>
      </w:r>
      <w:r w:rsidRPr="7DB32A4F">
        <w:rPr>
          <w:lang w:val="en-AU"/>
        </w:rPr>
        <w:t xml:space="preserve"> </w:t>
      </w:r>
      <w:r>
        <w:rPr>
          <w:lang w:val="en-AU"/>
        </w:rPr>
        <w:t>ability</w:t>
      </w:r>
      <w:r w:rsidRPr="7DB32A4F">
        <w:rPr>
          <w:lang w:val="en-AU"/>
        </w:rPr>
        <w:t xml:space="preserve"> to </w:t>
      </w:r>
      <w:r>
        <w:rPr>
          <w:lang w:val="en-AU"/>
        </w:rPr>
        <w:t>recognise</w:t>
      </w:r>
      <w:r w:rsidRPr="7DB32A4F">
        <w:rPr>
          <w:lang w:val="en-AU"/>
        </w:rPr>
        <w:t xml:space="preserve"> and respond to FDSV, increase referrals to specialist services, enhance collaboration between health and support sectors, and ensure equitable, effective support for all victim-survivors.</w:t>
      </w:r>
    </w:p>
    <w:p w14:paraId="55B9FAD8" w14:textId="77777777" w:rsidR="00785C69" w:rsidRDefault="00785C69" w:rsidP="00785C69">
      <w:pPr>
        <w:spacing w:after="0"/>
        <w:rPr>
          <w:lang w:val="en-AU"/>
        </w:rPr>
      </w:pPr>
    </w:p>
    <w:p w14:paraId="5AD9045A" w14:textId="77777777" w:rsidR="00785C69" w:rsidRPr="005903F2" w:rsidRDefault="00785C69" w:rsidP="00785C69">
      <w:pPr>
        <w:spacing w:after="0"/>
        <w:rPr>
          <w:szCs w:val="20"/>
          <w:lang w:val="en-AU"/>
        </w:rPr>
      </w:pPr>
      <w:r>
        <w:rPr>
          <w:lang w:val="en-AU"/>
        </w:rPr>
        <w:t xml:space="preserve">The SPC Pilot takes a </w:t>
      </w:r>
      <w:r w:rsidRPr="005903F2">
        <w:rPr>
          <w:szCs w:val="20"/>
          <w:lang w:val="en-AU"/>
        </w:rPr>
        <w:t>whole-of-practice approach to encourage a climate of disclosure, recognition and response at the practice-level</w:t>
      </w:r>
      <w:r>
        <w:rPr>
          <w:szCs w:val="20"/>
          <w:lang w:val="en-AU"/>
        </w:rPr>
        <w:t>, and allows for flexibility of implementation so that each PHN can tailor an approach that meets their local needs and context. The core components and activities of the SPC Pilot, are:</w:t>
      </w:r>
    </w:p>
    <w:p w14:paraId="5288C49D" w14:textId="77777777" w:rsidR="00785C69" w:rsidRPr="005903F2" w:rsidRDefault="00785C69" w:rsidP="00EE11B4">
      <w:pPr>
        <w:pStyle w:val="ListParagraph"/>
        <w:numPr>
          <w:ilvl w:val="0"/>
          <w:numId w:val="13"/>
        </w:numPr>
        <w:spacing w:after="0"/>
        <w:rPr>
          <w:szCs w:val="20"/>
          <w:lang w:val="en-AU"/>
        </w:rPr>
      </w:pPr>
      <w:r>
        <w:rPr>
          <w:b/>
          <w:bCs/>
          <w:lang w:val="en-AU"/>
        </w:rPr>
        <w:t>Capability building</w:t>
      </w:r>
      <w:r>
        <w:rPr>
          <w:lang w:val="en-AU"/>
        </w:rPr>
        <w:t xml:space="preserve">: </w:t>
      </w:r>
      <w:r w:rsidRPr="005903F2">
        <w:rPr>
          <w:lang w:val="en-AU"/>
        </w:rPr>
        <w:t xml:space="preserve">Delivery of training, resources, and </w:t>
      </w:r>
      <w:r>
        <w:rPr>
          <w:lang w:val="en-AU"/>
        </w:rPr>
        <w:t>capability</w:t>
      </w:r>
      <w:r w:rsidRPr="005903F2">
        <w:rPr>
          <w:lang w:val="en-AU"/>
        </w:rPr>
        <w:t xml:space="preserve">-building activities </w:t>
      </w:r>
      <w:r w:rsidRPr="005903F2">
        <w:rPr>
          <w:szCs w:val="20"/>
          <w:lang w:val="en-AU"/>
        </w:rPr>
        <w:t xml:space="preserve">for primary care staff to enhance their </w:t>
      </w:r>
      <w:r>
        <w:rPr>
          <w:szCs w:val="20"/>
          <w:lang w:val="en-AU"/>
        </w:rPr>
        <w:t>ability</w:t>
      </w:r>
      <w:r w:rsidRPr="005903F2">
        <w:rPr>
          <w:szCs w:val="20"/>
          <w:lang w:val="en-AU"/>
        </w:rPr>
        <w:t xml:space="preserve"> to recognise and respond to</w:t>
      </w:r>
      <w:r w:rsidRPr="005903F2">
        <w:rPr>
          <w:szCs w:val="20"/>
        </w:rPr>
        <w:t xml:space="preserve"> </w:t>
      </w:r>
      <w:r w:rsidRPr="005903F2">
        <w:rPr>
          <w:szCs w:val="20"/>
          <w:lang w:val="en-AU"/>
        </w:rPr>
        <w:t>FDSV</w:t>
      </w:r>
    </w:p>
    <w:p w14:paraId="63EBA5A8" w14:textId="77777777" w:rsidR="00785C69" w:rsidRPr="005903F2" w:rsidRDefault="00785C69" w:rsidP="00EE11B4">
      <w:pPr>
        <w:pStyle w:val="ListParagraph"/>
        <w:numPr>
          <w:ilvl w:val="0"/>
          <w:numId w:val="13"/>
        </w:numPr>
        <w:spacing w:after="0"/>
        <w:rPr>
          <w:szCs w:val="20"/>
        </w:rPr>
      </w:pPr>
      <w:r w:rsidRPr="009E63D8">
        <w:rPr>
          <w:b/>
          <w:bCs/>
          <w:szCs w:val="20"/>
          <w:lang w:val="en-AU"/>
        </w:rPr>
        <w:t>System Integration</w:t>
      </w:r>
      <w:r>
        <w:rPr>
          <w:szCs w:val="20"/>
          <w:lang w:val="en-AU"/>
        </w:rPr>
        <w:t>: Having a</w:t>
      </w:r>
      <w:r w:rsidRPr="005903F2">
        <w:rPr>
          <w:szCs w:val="20"/>
          <w:lang w:val="en-AU"/>
        </w:rPr>
        <w:t xml:space="preserve"> </w:t>
      </w:r>
      <w:r w:rsidRPr="005903F2">
        <w:rPr>
          <w:szCs w:val="20"/>
        </w:rPr>
        <w:t xml:space="preserve">dedicated System Integrator </w:t>
      </w:r>
      <w:r>
        <w:rPr>
          <w:szCs w:val="20"/>
        </w:rPr>
        <w:t>who acts</w:t>
      </w:r>
      <w:r w:rsidRPr="005903F2">
        <w:rPr>
          <w:szCs w:val="20"/>
        </w:rPr>
        <w:t xml:space="preserve"> as </w:t>
      </w:r>
      <w:r>
        <w:rPr>
          <w:szCs w:val="20"/>
        </w:rPr>
        <w:t xml:space="preserve">a </w:t>
      </w:r>
      <w:r w:rsidRPr="005903F2">
        <w:rPr>
          <w:szCs w:val="20"/>
        </w:rPr>
        <w:t xml:space="preserve">conduit between </w:t>
      </w:r>
      <w:r>
        <w:rPr>
          <w:szCs w:val="20"/>
        </w:rPr>
        <w:t xml:space="preserve">the </w:t>
      </w:r>
      <w:r w:rsidRPr="005903F2">
        <w:rPr>
          <w:szCs w:val="20"/>
        </w:rPr>
        <w:t xml:space="preserve">primary care </w:t>
      </w:r>
      <w:r>
        <w:rPr>
          <w:szCs w:val="20"/>
        </w:rPr>
        <w:t xml:space="preserve">workforce </w:t>
      </w:r>
      <w:r w:rsidRPr="005903F2">
        <w:rPr>
          <w:szCs w:val="20"/>
        </w:rPr>
        <w:t>and specialist FDSV service</w:t>
      </w:r>
      <w:r>
        <w:rPr>
          <w:szCs w:val="20"/>
        </w:rPr>
        <w:t xml:space="preserve"> staff</w:t>
      </w:r>
    </w:p>
    <w:p w14:paraId="623F0A13" w14:textId="77777777" w:rsidR="00785C69" w:rsidRPr="009E63D8" w:rsidRDefault="00785C69" w:rsidP="00EE11B4">
      <w:pPr>
        <w:pStyle w:val="ListParagraph"/>
        <w:numPr>
          <w:ilvl w:val="0"/>
          <w:numId w:val="13"/>
        </w:numPr>
        <w:spacing w:after="0"/>
        <w:rPr>
          <w:lang w:val="en-AU"/>
        </w:rPr>
      </w:pPr>
      <w:r w:rsidRPr="009E63D8">
        <w:rPr>
          <w:b/>
          <w:bCs/>
          <w:szCs w:val="20"/>
        </w:rPr>
        <w:t>Influencing the system for sustainable change:</w:t>
      </w:r>
      <w:r>
        <w:rPr>
          <w:szCs w:val="20"/>
        </w:rPr>
        <w:t xml:space="preserve"> </w:t>
      </w:r>
      <w:r w:rsidRPr="00D60856">
        <w:rPr>
          <w:szCs w:val="20"/>
        </w:rPr>
        <w:t xml:space="preserve">Influencing broader systems change by ensuring </w:t>
      </w:r>
      <w:r w:rsidRPr="00B65690">
        <w:t>key system stakeholders can come together</w:t>
      </w:r>
      <w:r>
        <w:t xml:space="preserve"> (e.g., via Communities of Practice or networking events)</w:t>
      </w:r>
      <w:r w:rsidRPr="00B65690">
        <w:t xml:space="preserve"> to jointly work on overcoming </w:t>
      </w:r>
      <w:r>
        <w:t xml:space="preserve">systemic barriers to change. </w:t>
      </w:r>
      <w:r w:rsidRPr="00B65690">
        <w:t xml:space="preserve"> </w:t>
      </w:r>
    </w:p>
    <w:p w14:paraId="27727842" w14:textId="77777777" w:rsidR="00785C69" w:rsidRDefault="00785C69" w:rsidP="00785C69">
      <w:pPr>
        <w:spacing w:after="0"/>
        <w:rPr>
          <w:szCs w:val="20"/>
        </w:rPr>
      </w:pPr>
    </w:p>
    <w:p w14:paraId="6D7C5164" w14:textId="77777777" w:rsidR="00785C69" w:rsidRDefault="00785C69" w:rsidP="00785C69">
      <w:pPr>
        <w:spacing w:after="0"/>
        <w:rPr>
          <w:lang w:val="en-AU"/>
        </w:rPr>
      </w:pPr>
      <w:r w:rsidRPr="005903F2">
        <w:rPr>
          <w:lang w:val="en-AU"/>
        </w:rPr>
        <w:t xml:space="preserve">While </w:t>
      </w:r>
      <w:r>
        <w:rPr>
          <w:lang w:val="en-AU"/>
        </w:rPr>
        <w:t>the primary care workforce</w:t>
      </w:r>
      <w:r w:rsidRPr="005903F2">
        <w:rPr>
          <w:lang w:val="en-AU"/>
        </w:rPr>
        <w:t xml:space="preserve"> remains a </w:t>
      </w:r>
      <w:r>
        <w:rPr>
          <w:lang w:val="en-AU"/>
        </w:rPr>
        <w:t xml:space="preserve">key </w:t>
      </w:r>
      <w:r w:rsidRPr="005903F2">
        <w:rPr>
          <w:lang w:val="en-AU"/>
        </w:rPr>
        <w:t xml:space="preserve">focus, the SPC Pilot also aims to engage Aboriginal health services, allied health services, mental health services, community health services, and in some sites, pharmacists and dentists. </w:t>
      </w:r>
    </w:p>
    <w:p w14:paraId="2AB0A516" w14:textId="77777777" w:rsidR="00785C69" w:rsidRDefault="00785C69" w:rsidP="00B65690">
      <w:pPr>
        <w:spacing w:after="60"/>
        <w:rPr>
          <w:lang w:val="en-AU"/>
        </w:rPr>
      </w:pPr>
    </w:p>
    <w:p w14:paraId="333BB1D0" w14:textId="32B6A682" w:rsidR="00DE71D9" w:rsidRDefault="00DE71D9" w:rsidP="009E63D8">
      <w:pPr>
        <w:spacing w:after="0"/>
      </w:pPr>
    </w:p>
    <w:p w14:paraId="3FA69E99" w14:textId="777B37B0" w:rsidR="002E24FA" w:rsidRPr="005C4983" w:rsidRDefault="002E24FA" w:rsidP="005C4983">
      <w:pPr>
        <w:pStyle w:val="BoxedcopyLILAC"/>
        <w:rPr>
          <w:b/>
          <w:bCs/>
          <w:sz w:val="24"/>
          <w:szCs w:val="32"/>
        </w:rPr>
      </w:pPr>
      <w:r w:rsidRPr="005C4983">
        <w:rPr>
          <w:b/>
          <w:bCs/>
          <w:sz w:val="24"/>
          <w:szCs w:val="32"/>
        </w:rPr>
        <w:t xml:space="preserve">Key </w:t>
      </w:r>
      <w:r w:rsidR="001F2200">
        <w:rPr>
          <w:b/>
          <w:bCs/>
          <w:sz w:val="24"/>
          <w:szCs w:val="32"/>
        </w:rPr>
        <w:t xml:space="preserve">stakeholders </w:t>
      </w:r>
      <w:r w:rsidR="00D8678F">
        <w:rPr>
          <w:b/>
          <w:bCs/>
          <w:sz w:val="24"/>
          <w:szCs w:val="32"/>
        </w:rPr>
        <w:t>involved in</w:t>
      </w:r>
      <w:r w:rsidR="001F2200">
        <w:rPr>
          <w:b/>
          <w:bCs/>
          <w:sz w:val="24"/>
          <w:szCs w:val="32"/>
        </w:rPr>
        <w:t xml:space="preserve"> the SPC Pilot</w:t>
      </w:r>
    </w:p>
    <w:p w14:paraId="7E9BBCF8" w14:textId="1FF0093B" w:rsidR="00881506" w:rsidRDefault="00881506" w:rsidP="005C4983">
      <w:pPr>
        <w:pStyle w:val="BoxedcopyLILAC"/>
        <w:rPr>
          <w:color w:val="0C2340"/>
        </w:rPr>
      </w:pPr>
      <w:r w:rsidRPr="005C4983">
        <w:rPr>
          <w:b/>
          <w:bCs/>
        </w:rPr>
        <w:t>Primary care workforce</w:t>
      </w:r>
      <w:r>
        <w:t>:</w:t>
      </w:r>
      <w:r w:rsidR="00D538EB">
        <w:t xml:space="preserve"> H</w:t>
      </w:r>
      <w:r w:rsidRPr="1F58AA21">
        <w:rPr>
          <w:color w:val="0C2340" w:themeColor="accent1"/>
        </w:rPr>
        <w:t xml:space="preserve">ealth </w:t>
      </w:r>
      <w:r w:rsidR="006D59D0">
        <w:rPr>
          <w:color w:val="0C2340" w:themeColor="accent1"/>
        </w:rPr>
        <w:t>practitioners</w:t>
      </w:r>
      <w:r w:rsidR="00B54F0D" w:rsidRPr="1F58AA21">
        <w:rPr>
          <w:color w:val="0C2340" w:themeColor="accent1"/>
        </w:rPr>
        <w:t xml:space="preserve">, including </w:t>
      </w:r>
      <w:r w:rsidRPr="1F58AA21">
        <w:rPr>
          <w:color w:val="0C2340" w:themeColor="accent1"/>
        </w:rPr>
        <w:t>general practitioners (GPs), practice nurses</w:t>
      </w:r>
      <w:r w:rsidR="00B54F0D" w:rsidRPr="1F58AA21">
        <w:rPr>
          <w:color w:val="0C2340" w:themeColor="accent1"/>
        </w:rPr>
        <w:t xml:space="preserve">, </w:t>
      </w:r>
      <w:r w:rsidRPr="1F58AA21">
        <w:rPr>
          <w:color w:val="0C2340" w:themeColor="accent1"/>
        </w:rPr>
        <w:t xml:space="preserve">allied health </w:t>
      </w:r>
      <w:r w:rsidR="00B54F0D" w:rsidRPr="1F58AA21">
        <w:rPr>
          <w:color w:val="0C2340" w:themeColor="accent1"/>
        </w:rPr>
        <w:t>professionals,</w:t>
      </w:r>
      <w:r w:rsidRPr="1F58AA21">
        <w:rPr>
          <w:color w:val="0C2340" w:themeColor="accent1"/>
        </w:rPr>
        <w:t xml:space="preserve"> administrative staff (</w:t>
      </w:r>
      <w:r w:rsidRPr="005903F2">
        <w:t xml:space="preserve">including practice managers, receptionists and other </w:t>
      </w:r>
      <w:r w:rsidR="0023675C">
        <w:t xml:space="preserve">practice </w:t>
      </w:r>
      <w:r w:rsidRPr="005903F2">
        <w:t>support staff</w:t>
      </w:r>
      <w:r w:rsidRPr="1F58AA21">
        <w:rPr>
          <w:color w:val="0C2340" w:themeColor="accent1"/>
        </w:rPr>
        <w:t>)</w:t>
      </w:r>
      <w:r w:rsidR="001F2200">
        <w:rPr>
          <w:color w:val="0C2340" w:themeColor="accent1"/>
        </w:rPr>
        <w:t xml:space="preserve"> who </w:t>
      </w:r>
      <w:r w:rsidR="00D377A7">
        <w:rPr>
          <w:color w:val="0C2340" w:themeColor="accent1"/>
        </w:rPr>
        <w:t>interact with, or care for, victim-survivors in their day-today roles</w:t>
      </w:r>
      <w:r w:rsidRPr="1F58AA21">
        <w:rPr>
          <w:color w:val="0C2340" w:themeColor="accent1"/>
        </w:rPr>
        <w:t>.</w:t>
      </w:r>
    </w:p>
    <w:p w14:paraId="13F1036F" w14:textId="606E35E3" w:rsidR="005863FE" w:rsidRPr="00D538EB" w:rsidRDefault="005863FE" w:rsidP="005C4983">
      <w:pPr>
        <w:pStyle w:val="BoxedcopyLILAC"/>
      </w:pPr>
      <w:r w:rsidRPr="005C4983">
        <w:rPr>
          <w:b/>
          <w:bCs/>
          <w:color w:val="0C2340"/>
          <w:szCs w:val="20"/>
        </w:rPr>
        <w:t>System Integrator</w:t>
      </w:r>
      <w:r w:rsidRPr="00D538EB">
        <w:rPr>
          <w:color w:val="0C2340"/>
          <w:szCs w:val="20"/>
        </w:rPr>
        <w:t xml:space="preserve">: </w:t>
      </w:r>
      <w:r w:rsidR="00D538EB" w:rsidRPr="00D538EB">
        <w:rPr>
          <w:szCs w:val="20"/>
        </w:rPr>
        <w:t>A</w:t>
      </w:r>
      <w:r w:rsidR="00845C9A" w:rsidRPr="00D538EB">
        <w:rPr>
          <w:szCs w:val="20"/>
        </w:rPr>
        <w:t>n individual</w:t>
      </w:r>
      <w:r w:rsidR="00F80BFE">
        <w:rPr>
          <w:szCs w:val="20"/>
        </w:rPr>
        <w:t>, typically</w:t>
      </w:r>
      <w:r w:rsidR="00845C9A" w:rsidRPr="00D538EB">
        <w:rPr>
          <w:szCs w:val="20"/>
        </w:rPr>
        <w:t xml:space="preserve"> employed by a specialist FDSV service or other suitable organisation (e.g., Local Health Network or Aboriginal Medical Service)</w:t>
      </w:r>
      <w:r w:rsidR="00D538EB" w:rsidRPr="00D538EB">
        <w:rPr>
          <w:szCs w:val="20"/>
        </w:rPr>
        <w:t>,</w:t>
      </w:r>
      <w:r w:rsidR="00845C9A" w:rsidRPr="00D538EB">
        <w:rPr>
          <w:szCs w:val="20"/>
        </w:rPr>
        <w:t xml:space="preserve"> with expertise in the area of FDSV</w:t>
      </w:r>
      <w:r w:rsidR="00D538EB" w:rsidRPr="00D538EB">
        <w:rPr>
          <w:szCs w:val="20"/>
        </w:rPr>
        <w:t xml:space="preserve">, whose role is to improve integration, coordination and referrals to and between primary care and </w:t>
      </w:r>
      <w:r w:rsidR="00E225A8" w:rsidRPr="00D538EB">
        <w:rPr>
          <w:szCs w:val="20"/>
        </w:rPr>
        <w:t xml:space="preserve">specialist </w:t>
      </w:r>
      <w:r w:rsidR="00D538EB" w:rsidRPr="00D538EB">
        <w:rPr>
          <w:szCs w:val="20"/>
        </w:rPr>
        <w:t>FDSV services.</w:t>
      </w:r>
      <w:r w:rsidR="009E5773">
        <w:rPr>
          <w:szCs w:val="20"/>
        </w:rPr>
        <w:t xml:space="preserve"> </w:t>
      </w:r>
      <w:r w:rsidR="00070067">
        <w:rPr>
          <w:szCs w:val="20"/>
        </w:rPr>
        <w:t>System Integrators are</w:t>
      </w:r>
      <w:r w:rsidR="009E5773">
        <w:rPr>
          <w:szCs w:val="20"/>
        </w:rPr>
        <w:t xml:space="preserve"> variously referred to as </w:t>
      </w:r>
      <w:r w:rsidR="008F7441">
        <w:rPr>
          <w:color w:val="auto"/>
        </w:rPr>
        <w:t>L</w:t>
      </w:r>
      <w:r w:rsidR="00745899" w:rsidRPr="00F16A03">
        <w:rPr>
          <w:color w:val="auto"/>
        </w:rPr>
        <w:t>inker</w:t>
      </w:r>
      <w:r w:rsidR="003F0F5B">
        <w:rPr>
          <w:color w:val="auto"/>
        </w:rPr>
        <w:t>s</w:t>
      </w:r>
      <w:r w:rsidR="00745899">
        <w:rPr>
          <w:color w:val="auto"/>
        </w:rPr>
        <w:t xml:space="preserve">, </w:t>
      </w:r>
      <w:r w:rsidR="00070067">
        <w:rPr>
          <w:color w:val="auto"/>
        </w:rPr>
        <w:t>Local Link</w:t>
      </w:r>
      <w:r w:rsidR="003F0F5B">
        <w:rPr>
          <w:color w:val="auto"/>
        </w:rPr>
        <w:t>s, Connectors</w:t>
      </w:r>
      <w:r w:rsidR="00070067">
        <w:rPr>
          <w:color w:val="auto"/>
        </w:rPr>
        <w:t xml:space="preserve"> or N</w:t>
      </w:r>
      <w:r w:rsidR="00745899" w:rsidRPr="00F16A03">
        <w:rPr>
          <w:color w:val="auto"/>
        </w:rPr>
        <w:t>avigator</w:t>
      </w:r>
      <w:r w:rsidR="003F0F5B">
        <w:rPr>
          <w:color w:val="auto"/>
        </w:rPr>
        <w:t>s</w:t>
      </w:r>
      <w:r w:rsidR="00745899" w:rsidRPr="00F16A03">
        <w:rPr>
          <w:color w:val="auto"/>
        </w:rPr>
        <w:t xml:space="preserve"> </w:t>
      </w:r>
      <w:r w:rsidR="003F0F5B">
        <w:rPr>
          <w:color w:val="auto"/>
        </w:rPr>
        <w:t>across</w:t>
      </w:r>
      <w:r w:rsidR="00745899" w:rsidRPr="00F16A03">
        <w:rPr>
          <w:color w:val="auto"/>
        </w:rPr>
        <w:t xml:space="preserve"> PHNs</w:t>
      </w:r>
      <w:r w:rsidR="00BB44B0">
        <w:rPr>
          <w:color w:val="auto"/>
        </w:rPr>
        <w:t>.</w:t>
      </w:r>
      <w:r w:rsidR="006347C3">
        <w:rPr>
          <w:rStyle w:val="FootnoteReference"/>
          <w:color w:val="auto"/>
        </w:rPr>
        <w:footnoteReference w:id="16"/>
      </w:r>
    </w:p>
    <w:p w14:paraId="7054BE14" w14:textId="7F188EA6" w:rsidR="00D538EB" w:rsidRDefault="00D538EB" w:rsidP="005C4983">
      <w:pPr>
        <w:pStyle w:val="BoxedcopyLILAC"/>
        <w:rPr>
          <w:lang w:val="en-GB"/>
        </w:rPr>
      </w:pPr>
      <w:r w:rsidRPr="005C4983">
        <w:rPr>
          <w:b/>
          <w:bCs/>
        </w:rPr>
        <w:t>Specialist FDSV service</w:t>
      </w:r>
      <w:r>
        <w:t xml:space="preserve">: </w:t>
      </w:r>
      <w:r w:rsidR="005C4983">
        <w:t>Services t</w:t>
      </w:r>
      <w:r w:rsidR="005C4983" w:rsidRPr="005C4983">
        <w:rPr>
          <w:lang w:val="en-GB"/>
        </w:rPr>
        <w:t>hat engage directly with victim-survivors, perpetrators and families when FDSV has occurred.</w:t>
      </w:r>
    </w:p>
    <w:p w14:paraId="1414D2DA" w14:textId="11118D32" w:rsidR="00FB4E03" w:rsidRDefault="00FB4E03" w:rsidP="005C4983">
      <w:pPr>
        <w:pStyle w:val="BoxedcopyLILAC"/>
      </w:pPr>
      <w:r>
        <w:rPr>
          <w:b/>
          <w:bCs/>
        </w:rPr>
        <w:t>Primary Health Network</w:t>
      </w:r>
      <w:r w:rsidR="007F2478">
        <w:rPr>
          <w:b/>
          <w:bCs/>
        </w:rPr>
        <w:t xml:space="preserve"> (PHN)</w:t>
      </w:r>
      <w:r w:rsidR="007F2478" w:rsidRPr="00B44EC5">
        <w:t>:</w:t>
      </w:r>
      <w:r w:rsidR="007F2478">
        <w:t xml:space="preserve"> </w:t>
      </w:r>
      <w:r w:rsidR="00B3646F">
        <w:t>P</w:t>
      </w:r>
      <w:r w:rsidR="007F2478" w:rsidRPr="007F2478">
        <w:rPr>
          <w:lang w:val="en-GB"/>
        </w:rPr>
        <w:t>HNs</w:t>
      </w:r>
      <w:r w:rsidR="006C40F2">
        <w:rPr>
          <w:lang w:val="en-GB"/>
        </w:rPr>
        <w:t xml:space="preserve"> are</w:t>
      </w:r>
      <w:r w:rsidR="007F2478" w:rsidRPr="007F2478">
        <w:rPr>
          <w:lang w:val="en-GB"/>
        </w:rPr>
        <w:t xml:space="preserve"> </w:t>
      </w:r>
      <w:r w:rsidR="006C40F2" w:rsidRPr="006C40F2">
        <w:rPr>
          <w:lang w:val="en-GB"/>
        </w:rPr>
        <w:t xml:space="preserve">independent organisations funded by the Australian Government </w:t>
      </w:r>
      <w:r w:rsidR="006C40F2" w:rsidRPr="00B44EC5">
        <w:rPr>
          <w:lang w:val="en-GB"/>
        </w:rPr>
        <w:t xml:space="preserve">to coordinate primary care locally and commission services where there are </w:t>
      </w:r>
      <w:r w:rsidR="00B44EC5">
        <w:rPr>
          <w:lang w:val="en-GB"/>
        </w:rPr>
        <w:t xml:space="preserve">healthcare </w:t>
      </w:r>
      <w:r w:rsidR="006C40F2" w:rsidRPr="00B44EC5">
        <w:rPr>
          <w:lang w:val="en-GB"/>
        </w:rPr>
        <w:t xml:space="preserve">gaps. </w:t>
      </w:r>
      <w:r w:rsidR="007F2478" w:rsidRPr="00B44EC5">
        <w:rPr>
          <w:lang w:val="en-GB"/>
        </w:rPr>
        <w:t>P</w:t>
      </w:r>
      <w:r w:rsidR="007F2478" w:rsidRPr="007F2478">
        <w:rPr>
          <w:lang w:val="en-GB"/>
        </w:rPr>
        <w:t>HNs</w:t>
      </w:r>
      <w:r w:rsidR="00201831">
        <w:rPr>
          <w:lang w:val="en-GB"/>
        </w:rPr>
        <w:t xml:space="preserve"> play a key </w:t>
      </w:r>
      <w:r w:rsidR="007F2478" w:rsidRPr="007F2478">
        <w:rPr>
          <w:lang w:val="en-GB"/>
        </w:rPr>
        <w:t xml:space="preserve">system integration role </w:t>
      </w:r>
      <w:r w:rsidR="005B07EC">
        <w:rPr>
          <w:lang w:val="en-GB"/>
        </w:rPr>
        <w:t>in the</w:t>
      </w:r>
      <w:r w:rsidR="00790AAD">
        <w:rPr>
          <w:lang w:val="en-GB"/>
        </w:rPr>
        <w:t xml:space="preserve"> </w:t>
      </w:r>
      <w:r w:rsidR="00B44EC5">
        <w:rPr>
          <w:lang w:val="en-GB"/>
        </w:rPr>
        <w:t>SPC Pilot</w:t>
      </w:r>
      <w:r w:rsidR="005B07EC">
        <w:rPr>
          <w:lang w:val="en-GB"/>
        </w:rPr>
        <w:t>, connecting</w:t>
      </w:r>
      <w:r w:rsidR="009E4E74">
        <w:rPr>
          <w:lang w:val="en-GB"/>
        </w:rPr>
        <w:t xml:space="preserve"> </w:t>
      </w:r>
      <w:r w:rsidR="007F2478" w:rsidRPr="007F2478">
        <w:rPr>
          <w:lang w:val="en-GB"/>
        </w:rPr>
        <w:t>various levels of government</w:t>
      </w:r>
      <w:r w:rsidR="00C866F3">
        <w:rPr>
          <w:lang w:val="en-GB"/>
        </w:rPr>
        <w:t xml:space="preserve">, and </w:t>
      </w:r>
      <w:r w:rsidR="00543F5A">
        <w:rPr>
          <w:lang w:val="en-GB"/>
        </w:rPr>
        <w:t>enabling important system-level changes</w:t>
      </w:r>
      <w:r w:rsidR="001F2200">
        <w:rPr>
          <w:lang w:val="en-GB"/>
        </w:rPr>
        <w:t xml:space="preserve"> to enhance implementation and impact of Pilot activities. </w:t>
      </w:r>
    </w:p>
    <w:p w14:paraId="558E5CF1" w14:textId="77777777" w:rsidR="00080586" w:rsidRDefault="00080586" w:rsidP="005903F2">
      <w:pPr>
        <w:spacing w:after="0"/>
        <w:rPr>
          <w:lang w:val="en-AU"/>
        </w:rPr>
      </w:pPr>
    </w:p>
    <w:p w14:paraId="4DEE3102" w14:textId="77777777" w:rsidR="00D81CDB" w:rsidRDefault="00D81CDB" w:rsidP="00D81CDB">
      <w:pPr>
        <w:spacing w:after="60"/>
      </w:pPr>
      <w:r>
        <w:rPr>
          <w:lang w:val="en-AU"/>
        </w:rPr>
        <w:t>As summarised below, the SPC Pilot supports 12 PHN regions; 11</w:t>
      </w:r>
      <w:r>
        <w:t xml:space="preserve"> </w:t>
      </w:r>
      <w:r w:rsidRPr="00D45BF7">
        <w:t xml:space="preserve">(through consortium arrangements) </w:t>
      </w:r>
      <w:r>
        <w:t>now</w:t>
      </w:r>
      <w:r w:rsidRPr="00D45BF7">
        <w:t xml:space="preserve"> support a </w:t>
      </w:r>
      <w:r>
        <w:t>P</w:t>
      </w:r>
      <w:r w:rsidRPr="00D45BF7">
        <w:t xml:space="preserve">ilot for </w:t>
      </w:r>
      <w:r>
        <w:t>FDSV</w:t>
      </w:r>
      <w:r w:rsidRPr="00D45BF7">
        <w:t xml:space="preserve"> and </w:t>
      </w:r>
      <w:r>
        <w:t>CSA</w:t>
      </w:r>
      <w:r w:rsidRPr="00D45BF7">
        <w:t xml:space="preserve"> and one PHN (North Western Melbourne PHN) support</w:t>
      </w:r>
      <w:r>
        <w:t>s</w:t>
      </w:r>
      <w:r w:rsidRPr="00D45BF7">
        <w:t xml:space="preserve"> a </w:t>
      </w:r>
      <w:r>
        <w:t>P</w:t>
      </w:r>
      <w:r w:rsidRPr="00D45BF7">
        <w:t xml:space="preserve">ilot for </w:t>
      </w:r>
      <w:r>
        <w:t>FDV</w:t>
      </w:r>
      <w:r w:rsidRPr="00D45BF7">
        <w:t xml:space="preserve">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21"/>
        <w:gridCol w:w="4499"/>
      </w:tblGrid>
      <w:tr w:rsidR="00D81CDB" w14:paraId="22DF5AB8" w14:textId="77777777">
        <w:tc>
          <w:tcPr>
            <w:tcW w:w="4521" w:type="dxa"/>
            <w:vAlign w:val="center"/>
          </w:tcPr>
          <w:p w14:paraId="45DAEF5F" w14:textId="77777777" w:rsidR="00D81CDB" w:rsidRPr="00BC0D75" w:rsidRDefault="00D81CDB" w:rsidP="00D866A3">
            <w:pPr>
              <w:pStyle w:val="Heading4"/>
            </w:pPr>
            <w:r>
              <w:t>Established</w:t>
            </w:r>
            <w:r w:rsidRPr="00BC0D75">
              <w:t xml:space="preserve"> PHN</w:t>
            </w:r>
            <w:r>
              <w:t>s</w:t>
            </w:r>
          </w:p>
          <w:p w14:paraId="7B1DDA96" w14:textId="77777777" w:rsidR="00D81CDB" w:rsidRDefault="00D81CDB">
            <w:pPr>
              <w:pStyle w:val="TableBullet"/>
              <w:spacing w:after="0"/>
            </w:pPr>
            <w:r w:rsidRPr="0A8799F7">
              <w:t xml:space="preserve">Brisbane South </w:t>
            </w:r>
            <w:r>
              <w:t>PHN</w:t>
            </w:r>
            <w:r w:rsidRPr="0A8799F7">
              <w:t xml:space="preserve"> (BSPHN)</w:t>
            </w:r>
          </w:p>
          <w:p w14:paraId="4357ACD8" w14:textId="77777777" w:rsidR="00D81CDB" w:rsidRDefault="00D81CDB">
            <w:pPr>
              <w:pStyle w:val="TableBullet"/>
              <w:spacing w:after="0"/>
            </w:pPr>
            <w:r w:rsidRPr="0A8799F7">
              <w:t>Central and Eastern Sydney</w:t>
            </w:r>
            <w:r>
              <w:t xml:space="preserve"> PHN</w:t>
            </w:r>
            <w:r w:rsidRPr="0A8799F7">
              <w:t xml:space="preserve"> (CESPHN)</w:t>
            </w:r>
          </w:p>
          <w:p w14:paraId="158EBA28" w14:textId="77777777" w:rsidR="00D81CDB" w:rsidRDefault="00D81CDB">
            <w:pPr>
              <w:pStyle w:val="TableBullet"/>
              <w:spacing w:after="0"/>
            </w:pPr>
            <w:r w:rsidRPr="0A8799F7">
              <w:t>Hunter New England and Central Coast</w:t>
            </w:r>
            <w:r>
              <w:t xml:space="preserve"> PHN</w:t>
            </w:r>
            <w:r w:rsidRPr="0A8799F7">
              <w:t xml:space="preserve"> (HNECCPHN)</w:t>
            </w:r>
          </w:p>
          <w:p w14:paraId="1F884249" w14:textId="77777777" w:rsidR="00D81CDB" w:rsidRDefault="00D81CDB">
            <w:pPr>
              <w:pStyle w:val="TableBullet"/>
              <w:spacing w:after="0"/>
            </w:pPr>
            <w:r w:rsidRPr="0A8799F7">
              <w:t>Nepean Blue Mountains</w:t>
            </w:r>
            <w:r>
              <w:t xml:space="preserve"> PHN</w:t>
            </w:r>
            <w:r w:rsidRPr="0A8799F7">
              <w:t xml:space="preserve"> (NBMPHN)</w:t>
            </w:r>
          </w:p>
          <w:p w14:paraId="4963B55F" w14:textId="77777777" w:rsidR="00D81CDB" w:rsidRDefault="00D81CDB">
            <w:pPr>
              <w:pStyle w:val="TableBullet"/>
              <w:spacing w:after="0"/>
            </w:pPr>
            <w:r w:rsidRPr="3818C100">
              <w:t>North Western Melbourne PHN (NWMPHN)</w:t>
            </w:r>
          </w:p>
          <w:p w14:paraId="1131E8F6" w14:textId="77777777" w:rsidR="00D81CDB" w:rsidRDefault="00D81CDB">
            <w:pPr>
              <w:pStyle w:val="TableBullet"/>
            </w:pPr>
            <w:r w:rsidRPr="0A8799F7">
              <w:t xml:space="preserve">Western Victoria </w:t>
            </w:r>
            <w:r>
              <w:t xml:space="preserve">PHN </w:t>
            </w:r>
            <w:r w:rsidRPr="0A8799F7">
              <w:t>(WVPHN)</w:t>
            </w:r>
          </w:p>
        </w:tc>
        <w:tc>
          <w:tcPr>
            <w:tcW w:w="4499" w:type="dxa"/>
          </w:tcPr>
          <w:p w14:paraId="42C2EAFA" w14:textId="77777777" w:rsidR="00D81CDB" w:rsidRPr="00BC0D75" w:rsidRDefault="00D81CDB" w:rsidP="00D866A3">
            <w:pPr>
              <w:pStyle w:val="Heading4"/>
            </w:pPr>
            <w:r w:rsidRPr="00BC0D75">
              <w:t>New PHN</w:t>
            </w:r>
            <w:r>
              <w:t>s</w:t>
            </w:r>
            <w:r w:rsidRPr="00BC0D75">
              <w:t xml:space="preserve"> </w:t>
            </w:r>
          </w:p>
          <w:p w14:paraId="4ABD48D8" w14:textId="77777777" w:rsidR="00D81CDB" w:rsidRPr="00691A43" w:rsidRDefault="00D81CDB">
            <w:pPr>
              <w:pStyle w:val="TableBullet"/>
              <w:spacing w:after="0"/>
            </w:pPr>
            <w:r>
              <w:t>Adelaide PHN, in consortium with Country South Australia</w:t>
            </w:r>
            <w:r w:rsidRPr="0A8799F7">
              <w:t xml:space="preserve"> </w:t>
            </w:r>
            <w:r w:rsidRPr="00691A43">
              <w:t>PHN (SAPHN Consortium)</w:t>
            </w:r>
          </w:p>
          <w:p w14:paraId="5AA06002" w14:textId="77777777" w:rsidR="00D81CDB" w:rsidRDefault="00D81CDB">
            <w:pPr>
              <w:pStyle w:val="TableBullet"/>
              <w:spacing w:after="0"/>
            </w:pPr>
            <w:r>
              <w:t>Australian Capital Territory PHN</w:t>
            </w:r>
            <w:r w:rsidRPr="0A8799F7">
              <w:t xml:space="preserve"> (</w:t>
            </w:r>
            <w:r>
              <w:t>ACT</w:t>
            </w:r>
            <w:r w:rsidRPr="0A8799F7">
              <w:t>PHN)</w:t>
            </w:r>
          </w:p>
          <w:p w14:paraId="559008E3" w14:textId="77777777" w:rsidR="00D81CDB" w:rsidRDefault="00D81CDB">
            <w:pPr>
              <w:pStyle w:val="TableBullet"/>
              <w:spacing w:after="0"/>
            </w:pPr>
            <w:r>
              <w:t>Northern Territory PHN</w:t>
            </w:r>
            <w:r w:rsidRPr="0A8799F7">
              <w:t xml:space="preserve"> (N</w:t>
            </w:r>
            <w:r>
              <w:t>T</w:t>
            </w:r>
            <w:r w:rsidRPr="0A8799F7">
              <w:t>PHN)</w:t>
            </w:r>
          </w:p>
          <w:p w14:paraId="11B1D657" w14:textId="77777777" w:rsidR="00D81CDB" w:rsidRDefault="00D81CDB">
            <w:pPr>
              <w:pStyle w:val="TableBullet"/>
              <w:spacing w:after="0"/>
            </w:pPr>
            <w:r>
              <w:t>Tasmania PHN</w:t>
            </w:r>
            <w:r w:rsidRPr="0A8799F7">
              <w:t xml:space="preserve"> (</w:t>
            </w:r>
            <w:r>
              <w:t>TAS</w:t>
            </w:r>
            <w:r w:rsidRPr="0A8799F7">
              <w:t>PHN)</w:t>
            </w:r>
          </w:p>
          <w:p w14:paraId="6E789454" w14:textId="77777777" w:rsidR="00D81CDB" w:rsidRDefault="00D81CDB">
            <w:pPr>
              <w:pStyle w:val="TableBullet"/>
            </w:pPr>
            <w:r w:rsidRPr="3818C100">
              <w:t>Western Australia Primary Health Alliance</w:t>
            </w:r>
            <w:r>
              <w:t xml:space="preserve"> (</w:t>
            </w:r>
            <w:r w:rsidRPr="3A97C89A">
              <w:t>WAPHA)</w:t>
            </w:r>
            <w:r>
              <w:t>, responsible for delivery of the Pilot in Perth South PHN</w:t>
            </w:r>
          </w:p>
        </w:tc>
      </w:tr>
    </w:tbl>
    <w:p w14:paraId="6DA81697" w14:textId="77777777" w:rsidR="00D81CDB" w:rsidRDefault="00D81CDB" w:rsidP="00D81CDB">
      <w:pPr>
        <w:spacing w:after="60"/>
        <w:rPr>
          <w:lang w:val="en-AU"/>
        </w:rPr>
      </w:pPr>
      <w:r w:rsidRPr="00D45BF7">
        <w:t xml:space="preserve"> </w:t>
      </w:r>
      <w:r>
        <w:rPr>
          <w:lang w:val="en-AU"/>
        </w:rPr>
        <w:t xml:space="preserve">  </w:t>
      </w:r>
    </w:p>
    <w:p w14:paraId="64777F36" w14:textId="1C96E1D0" w:rsidR="00D81CDB" w:rsidRDefault="00D81CDB" w:rsidP="00D81CDB">
      <w:pPr>
        <w:spacing w:after="0"/>
      </w:pPr>
      <w:r>
        <w:t>At the time of writing, five</w:t>
      </w:r>
      <w:r w:rsidRPr="00044EB1">
        <w:t xml:space="preserve"> of </w:t>
      </w:r>
      <w:r>
        <w:t>the 12 PHN regions were in the early stages of implementation of the SPC Pilot</w:t>
      </w:r>
      <w:r w:rsidRPr="00044EB1">
        <w:t xml:space="preserve">, </w:t>
      </w:r>
      <w:r>
        <w:t>and</w:t>
      </w:r>
      <w:r w:rsidRPr="00044EB1">
        <w:t xml:space="preserve"> another </w:t>
      </w:r>
      <w:r>
        <w:t>five were</w:t>
      </w:r>
      <w:r w:rsidRPr="00044EB1">
        <w:t xml:space="preserve"> in the early stages of implementing</w:t>
      </w:r>
      <w:r>
        <w:t xml:space="preserve"> the</w:t>
      </w:r>
      <w:r w:rsidRPr="00044EB1">
        <w:t xml:space="preserve"> </w:t>
      </w:r>
      <w:r>
        <w:t xml:space="preserve">SV and CSA </w:t>
      </w:r>
      <w:r w:rsidR="00080586" w:rsidRPr="00044EB1">
        <w:t>components but</w:t>
      </w:r>
      <w:r w:rsidRPr="00044EB1">
        <w:t xml:space="preserve"> </w:t>
      </w:r>
      <w:r>
        <w:t>were</w:t>
      </w:r>
      <w:r w:rsidRPr="00044EB1">
        <w:t xml:space="preserve"> well advanced in </w:t>
      </w:r>
      <w:r>
        <w:t>their implementation of the</w:t>
      </w:r>
      <w:r w:rsidRPr="00044EB1">
        <w:t xml:space="preserve"> </w:t>
      </w:r>
      <w:r>
        <w:t>FDV</w:t>
      </w:r>
      <w:r w:rsidRPr="00044EB1">
        <w:t xml:space="preserve"> components</w:t>
      </w:r>
      <w:r>
        <w:t>.</w:t>
      </w:r>
    </w:p>
    <w:p w14:paraId="15D003E5" w14:textId="77777777" w:rsidR="00D81CDB" w:rsidRPr="005903F2" w:rsidRDefault="00D81CDB" w:rsidP="005903F2">
      <w:pPr>
        <w:spacing w:after="0"/>
        <w:rPr>
          <w:lang w:val="en-AU"/>
        </w:rPr>
      </w:pPr>
    </w:p>
    <w:p w14:paraId="5E251DBA" w14:textId="76ECADD8" w:rsidR="00B65690" w:rsidRPr="005D5B87" w:rsidRDefault="00D60856" w:rsidP="00B65690">
      <w:pPr>
        <w:spacing w:after="60"/>
        <w:rPr>
          <w:rFonts w:cstheme="minorHAnsi"/>
          <w:szCs w:val="20"/>
        </w:rPr>
      </w:pPr>
      <w:r>
        <w:rPr>
          <w:rFonts w:cstheme="minorHAnsi"/>
          <w:szCs w:val="20"/>
        </w:rPr>
        <w:t xml:space="preserve">The </w:t>
      </w:r>
      <w:r w:rsidR="00757585">
        <w:rPr>
          <w:rFonts w:cstheme="minorHAnsi"/>
          <w:szCs w:val="20"/>
        </w:rPr>
        <w:t xml:space="preserve">SPC </w:t>
      </w:r>
      <w:r>
        <w:rPr>
          <w:rFonts w:cstheme="minorHAnsi"/>
          <w:szCs w:val="20"/>
        </w:rPr>
        <w:t>Pilot</w:t>
      </w:r>
      <w:r w:rsidR="00B65690" w:rsidRPr="007371E4">
        <w:rPr>
          <w:rFonts w:cstheme="minorHAnsi"/>
          <w:szCs w:val="20"/>
        </w:rPr>
        <w:t xml:space="preserve"> </w:t>
      </w:r>
      <w:r w:rsidR="00A34E28">
        <w:rPr>
          <w:rFonts w:cstheme="minorHAnsi"/>
          <w:szCs w:val="20"/>
        </w:rPr>
        <w:t>seeks</w:t>
      </w:r>
      <w:r w:rsidR="00A34E28" w:rsidRPr="007371E4">
        <w:rPr>
          <w:rFonts w:cstheme="minorHAnsi"/>
          <w:szCs w:val="20"/>
        </w:rPr>
        <w:t xml:space="preserve"> </w:t>
      </w:r>
      <w:r w:rsidR="00B65690" w:rsidRPr="007371E4">
        <w:rPr>
          <w:rFonts w:cstheme="minorHAnsi"/>
          <w:szCs w:val="20"/>
        </w:rPr>
        <w:t>t</w:t>
      </w:r>
      <w:r w:rsidR="00AD51CC">
        <w:rPr>
          <w:rFonts w:cstheme="minorHAnsi"/>
          <w:szCs w:val="20"/>
        </w:rPr>
        <w:t>o achieve t</w:t>
      </w:r>
      <w:r w:rsidR="00B65690" w:rsidRPr="007371E4">
        <w:rPr>
          <w:rFonts w:cstheme="minorHAnsi"/>
          <w:szCs w:val="20"/>
        </w:rPr>
        <w:t>he following outcomes:</w:t>
      </w:r>
    </w:p>
    <w:p w14:paraId="50F2554B" w14:textId="6381C60E" w:rsidR="00B65690" w:rsidRPr="00B65690" w:rsidRDefault="00B65690" w:rsidP="00EE11B4">
      <w:pPr>
        <w:pStyle w:val="ListParagraph"/>
        <w:numPr>
          <w:ilvl w:val="0"/>
          <w:numId w:val="8"/>
        </w:numPr>
        <w:autoSpaceDE w:val="0"/>
        <w:autoSpaceDN w:val="0"/>
        <w:adjustRightInd w:val="0"/>
        <w:spacing w:after="60" w:line="276" w:lineRule="auto"/>
        <w:ind w:left="426"/>
        <w:contextualSpacing w:val="0"/>
      </w:pPr>
      <w:r w:rsidRPr="00B65690">
        <w:t xml:space="preserve">Improving primary care </w:t>
      </w:r>
      <w:r w:rsidR="004B5515">
        <w:t>workforce</w:t>
      </w:r>
      <w:r w:rsidR="004B5515" w:rsidRPr="00B65690">
        <w:t xml:space="preserve"> </w:t>
      </w:r>
      <w:r w:rsidRPr="00B65690">
        <w:t xml:space="preserve">awareness, </w:t>
      </w:r>
      <w:r w:rsidR="0033702F">
        <w:t>ability</w:t>
      </w:r>
      <w:r w:rsidR="0033702F" w:rsidRPr="00B65690">
        <w:t xml:space="preserve"> </w:t>
      </w:r>
      <w:r w:rsidRPr="00B65690">
        <w:t>and confidence to recognise and respond to FDSV</w:t>
      </w:r>
    </w:p>
    <w:p w14:paraId="7BBEFE3A" w14:textId="04980498" w:rsidR="00B65690" w:rsidRPr="00B65690" w:rsidRDefault="00B65690" w:rsidP="00EE11B4">
      <w:pPr>
        <w:pStyle w:val="ListParagraph"/>
        <w:numPr>
          <w:ilvl w:val="0"/>
          <w:numId w:val="8"/>
        </w:numPr>
        <w:autoSpaceDE w:val="0"/>
        <w:autoSpaceDN w:val="0"/>
        <w:adjustRightInd w:val="0"/>
        <w:spacing w:after="60" w:line="276" w:lineRule="auto"/>
        <w:ind w:left="426"/>
        <w:contextualSpacing w:val="0"/>
      </w:pPr>
      <w:r w:rsidRPr="00B65690">
        <w:t>Increasing primary care referrals to specialist FDSV support services</w:t>
      </w:r>
    </w:p>
    <w:p w14:paraId="692BEB0F" w14:textId="77777777" w:rsidR="00B65690" w:rsidRPr="00B65690" w:rsidRDefault="00B65690" w:rsidP="00EE11B4">
      <w:pPr>
        <w:pStyle w:val="ListParagraph"/>
        <w:numPr>
          <w:ilvl w:val="0"/>
          <w:numId w:val="8"/>
        </w:numPr>
        <w:autoSpaceDE w:val="0"/>
        <w:autoSpaceDN w:val="0"/>
        <w:adjustRightInd w:val="0"/>
        <w:spacing w:after="60" w:line="276" w:lineRule="auto"/>
        <w:ind w:left="426"/>
        <w:contextualSpacing w:val="0"/>
      </w:pPr>
      <w:r w:rsidRPr="00B65690">
        <w:t>Improving specialist FDSV support services’ understanding of the role of primary care in supporting victims-survivors</w:t>
      </w:r>
    </w:p>
    <w:p w14:paraId="513B34A3" w14:textId="77777777" w:rsidR="00B65690" w:rsidRPr="00B65690" w:rsidRDefault="00B65690" w:rsidP="00EE11B4">
      <w:pPr>
        <w:pStyle w:val="ListParagraph"/>
        <w:numPr>
          <w:ilvl w:val="0"/>
          <w:numId w:val="8"/>
        </w:numPr>
        <w:autoSpaceDE w:val="0"/>
        <w:autoSpaceDN w:val="0"/>
        <w:adjustRightInd w:val="0"/>
        <w:spacing w:after="60" w:line="276" w:lineRule="auto"/>
        <w:ind w:left="426"/>
        <w:contextualSpacing w:val="0"/>
      </w:pPr>
      <w:r w:rsidRPr="00B65690">
        <w:t>Improving relationships and collaboration between the primary care and FDSV sectors towards a more coordinated approach to supporting victims-survivors</w:t>
      </w:r>
    </w:p>
    <w:p w14:paraId="034CF4A9" w14:textId="1D0E8619" w:rsidR="00B65690" w:rsidRPr="00701DF0" w:rsidRDefault="00B65690" w:rsidP="00EE11B4">
      <w:pPr>
        <w:pStyle w:val="ListParagraph"/>
        <w:numPr>
          <w:ilvl w:val="0"/>
          <w:numId w:val="8"/>
        </w:numPr>
        <w:autoSpaceDE w:val="0"/>
        <w:autoSpaceDN w:val="0"/>
        <w:adjustRightInd w:val="0"/>
        <w:spacing w:after="60" w:line="276" w:lineRule="auto"/>
        <w:ind w:left="426"/>
        <w:contextualSpacing w:val="0"/>
      </w:pPr>
      <w:r w:rsidRPr="00B65690">
        <w:t>Equitably</w:t>
      </w:r>
      <w:r>
        <w:t xml:space="preserve"> i</w:t>
      </w:r>
      <w:r w:rsidRPr="00701DF0">
        <w:t xml:space="preserve">mproving </w:t>
      </w:r>
      <w:r>
        <w:t>all FDSV</w:t>
      </w:r>
      <w:r w:rsidRPr="00701DF0">
        <w:t xml:space="preserve"> victim-survivors’ experiences and outcomes of receiving support.</w:t>
      </w:r>
    </w:p>
    <w:p w14:paraId="267D6716" w14:textId="77777777" w:rsidR="002F171D" w:rsidRDefault="002F171D" w:rsidP="00D72C85">
      <w:pPr>
        <w:rPr>
          <w:lang w:val="en-AU"/>
        </w:rPr>
      </w:pPr>
    </w:p>
    <w:p w14:paraId="2BD6DA9C" w14:textId="56F4F836" w:rsidR="002F171D" w:rsidRPr="002F171D" w:rsidRDefault="002F171D" w:rsidP="009E63D8">
      <w:pPr>
        <w:rPr>
          <w:lang w:val="en-AU"/>
        </w:rPr>
      </w:pPr>
      <w:r w:rsidRPr="002F171D">
        <w:rPr>
          <w:lang w:val="en-AU"/>
        </w:rPr>
        <w:t xml:space="preserve">The program logic (Appendix 1) summarises how the </w:t>
      </w:r>
      <w:r w:rsidR="00757585">
        <w:rPr>
          <w:lang w:val="en-AU"/>
        </w:rPr>
        <w:t>SPC</w:t>
      </w:r>
      <w:r w:rsidRPr="002F171D">
        <w:rPr>
          <w:lang w:val="en-AU"/>
        </w:rPr>
        <w:t xml:space="preserve"> Pilot intends to influence outcomes for the three target groups: 1) Primary care </w:t>
      </w:r>
      <w:r w:rsidR="00544506">
        <w:t>workforce</w:t>
      </w:r>
      <w:r w:rsidRPr="002F171D">
        <w:rPr>
          <w:lang w:val="en-AU"/>
        </w:rPr>
        <w:t>; 2) Specialist FDSV support service</w:t>
      </w:r>
      <w:r w:rsidR="00B970FE">
        <w:rPr>
          <w:lang w:val="en-AU"/>
        </w:rPr>
        <w:t>s</w:t>
      </w:r>
      <w:r w:rsidRPr="002F171D">
        <w:rPr>
          <w:lang w:val="en-AU"/>
        </w:rPr>
        <w:t xml:space="preserve">; and 3) FDSV victim-survivors. It also demonstrates that while there will be variations in how the </w:t>
      </w:r>
      <w:r w:rsidR="008E4234">
        <w:rPr>
          <w:lang w:val="en-AU"/>
        </w:rPr>
        <w:t>SPC</w:t>
      </w:r>
      <w:r w:rsidRPr="002F171D">
        <w:rPr>
          <w:lang w:val="en-AU"/>
        </w:rPr>
        <w:t xml:space="preserve"> Pilot </w:t>
      </w:r>
      <w:r w:rsidR="00275F5C">
        <w:rPr>
          <w:lang w:val="en-AU"/>
        </w:rPr>
        <w:t>is</w:t>
      </w:r>
      <w:r w:rsidRPr="002F171D">
        <w:rPr>
          <w:lang w:val="en-AU"/>
        </w:rPr>
        <w:t xml:space="preserve"> implemented </w:t>
      </w:r>
      <w:r w:rsidR="00275F5C">
        <w:rPr>
          <w:lang w:val="en-AU"/>
        </w:rPr>
        <w:t>in</w:t>
      </w:r>
      <w:r w:rsidRPr="002F171D">
        <w:rPr>
          <w:lang w:val="en-AU"/>
        </w:rPr>
        <w:t xml:space="preserve"> each PHN, there is consistency in the core problems they are trying to resolve (Situation column) and the outcomes they are seeking to influence (Outcomes column). </w:t>
      </w:r>
    </w:p>
    <w:p w14:paraId="3A52AEEB" w14:textId="705EC796" w:rsidR="00B65690" w:rsidRPr="00BD6615" w:rsidRDefault="00B65690" w:rsidP="00B65690">
      <w:pPr>
        <w:spacing w:before="200"/>
        <w:rPr>
          <w:lang w:val="en-AU"/>
        </w:rPr>
      </w:pPr>
    </w:p>
    <w:p w14:paraId="119DE45E" w14:textId="0832E84D" w:rsidR="007A78C9" w:rsidRDefault="004B4083" w:rsidP="00CA7021">
      <w:pPr>
        <w:pStyle w:val="Heading1"/>
      </w:pPr>
      <w:bookmarkStart w:id="15" w:name="_Toc215672904"/>
      <w:r>
        <w:lastRenderedPageBreak/>
        <w:t>Interim e</w:t>
      </w:r>
      <w:r w:rsidR="0077734D">
        <w:t>valuation approach</w:t>
      </w:r>
      <w:bookmarkEnd w:id="15"/>
    </w:p>
    <w:p w14:paraId="1CBFD36B" w14:textId="22E94431" w:rsidR="00A507A8" w:rsidRDefault="00A507A8" w:rsidP="009E63D8">
      <w:pPr>
        <w:pStyle w:val="Heading2"/>
        <w:rPr>
          <w:szCs w:val="19"/>
        </w:rPr>
      </w:pPr>
      <w:bookmarkStart w:id="16" w:name="_Toc215672905"/>
      <w:r>
        <w:rPr>
          <w:szCs w:val="19"/>
        </w:rPr>
        <w:t>Scope</w:t>
      </w:r>
      <w:bookmarkEnd w:id="16"/>
    </w:p>
    <w:p w14:paraId="02ABE063" w14:textId="4F5B40B8" w:rsidR="003B1849" w:rsidRDefault="00B201C5" w:rsidP="003B1849">
      <w:pPr>
        <w:rPr>
          <w:bCs/>
        </w:rPr>
      </w:pPr>
      <w:r>
        <w:t>Th</w:t>
      </w:r>
      <w:r w:rsidR="007A3D57">
        <w:t>is</w:t>
      </w:r>
      <w:r w:rsidR="003B1849">
        <w:rPr>
          <w:bCs/>
        </w:rPr>
        <w:t xml:space="preserve"> interim evaluation report</w:t>
      </w:r>
      <w:r>
        <w:rPr>
          <w:bCs/>
        </w:rPr>
        <w:t>s</w:t>
      </w:r>
      <w:r w:rsidR="003B1849">
        <w:rPr>
          <w:bCs/>
        </w:rPr>
        <w:t xml:space="preserve"> findings </w:t>
      </w:r>
      <w:r w:rsidR="003B396E">
        <w:rPr>
          <w:bCs/>
        </w:rPr>
        <w:t>relating to</w:t>
      </w:r>
      <w:r w:rsidR="003B1849">
        <w:rPr>
          <w:bCs/>
        </w:rPr>
        <w:t xml:space="preserve"> </w:t>
      </w:r>
      <w:r w:rsidR="00201E0A">
        <w:rPr>
          <w:bCs/>
        </w:rPr>
        <w:t>component 1 (</w:t>
      </w:r>
      <w:r w:rsidR="009E2ABE">
        <w:rPr>
          <w:bCs/>
        </w:rPr>
        <w:t>capability</w:t>
      </w:r>
      <w:r w:rsidR="00201E0A">
        <w:rPr>
          <w:bCs/>
        </w:rPr>
        <w:t xml:space="preserve"> building) and component 2 (system integration activities)</w:t>
      </w:r>
      <w:r w:rsidR="004279E0">
        <w:rPr>
          <w:bCs/>
        </w:rPr>
        <w:t>, but not component 3 (system influencing activities)</w:t>
      </w:r>
      <w:r w:rsidR="00201E0A">
        <w:rPr>
          <w:bCs/>
        </w:rPr>
        <w:t xml:space="preserve"> </w:t>
      </w:r>
      <w:r w:rsidR="003B396E">
        <w:rPr>
          <w:bCs/>
        </w:rPr>
        <w:t xml:space="preserve">of the </w:t>
      </w:r>
      <w:r w:rsidR="009D0A5D">
        <w:rPr>
          <w:bCs/>
        </w:rPr>
        <w:t xml:space="preserve">SPC </w:t>
      </w:r>
      <w:r w:rsidR="003B396E">
        <w:rPr>
          <w:bCs/>
        </w:rPr>
        <w:t>Pilot.</w:t>
      </w:r>
      <w:r w:rsidR="009E2ABE">
        <w:t xml:space="preserve"> </w:t>
      </w:r>
      <w:r w:rsidR="00973259">
        <w:rPr>
          <w:bCs/>
        </w:rPr>
        <w:t>T</w:t>
      </w:r>
      <w:r w:rsidR="00973259" w:rsidRPr="00BB68EF">
        <w:rPr>
          <w:bCs/>
        </w:rPr>
        <w:t xml:space="preserve">he final evaluation report </w:t>
      </w:r>
      <w:r w:rsidR="009D0A5D">
        <w:rPr>
          <w:bCs/>
        </w:rPr>
        <w:t xml:space="preserve">(due early 2027) </w:t>
      </w:r>
      <w:r w:rsidR="00973259" w:rsidRPr="00BB68EF">
        <w:rPr>
          <w:bCs/>
        </w:rPr>
        <w:t xml:space="preserve">will </w:t>
      </w:r>
      <w:r w:rsidR="00973259">
        <w:rPr>
          <w:bCs/>
        </w:rPr>
        <w:t>include findings related to</w:t>
      </w:r>
      <w:r w:rsidR="00EF1270">
        <w:rPr>
          <w:bCs/>
        </w:rPr>
        <w:t xml:space="preserve"> all</w:t>
      </w:r>
      <w:r w:rsidR="00973259">
        <w:rPr>
          <w:bCs/>
        </w:rPr>
        <w:t xml:space="preserve"> component</w:t>
      </w:r>
      <w:r w:rsidR="00EF1270">
        <w:rPr>
          <w:bCs/>
        </w:rPr>
        <w:t xml:space="preserve">s of the </w:t>
      </w:r>
      <w:r w:rsidR="009D0A5D">
        <w:rPr>
          <w:bCs/>
        </w:rPr>
        <w:t xml:space="preserve">SPC </w:t>
      </w:r>
      <w:r w:rsidR="00EF1270">
        <w:rPr>
          <w:bCs/>
        </w:rPr>
        <w:t xml:space="preserve">Pilot. </w:t>
      </w:r>
      <w:r w:rsidR="00973259">
        <w:rPr>
          <w:bCs/>
        </w:rPr>
        <w:t xml:space="preserve"> </w:t>
      </w:r>
      <w:r w:rsidR="00EF1270">
        <w:rPr>
          <w:bCs/>
        </w:rPr>
        <w:t xml:space="preserve">The final </w:t>
      </w:r>
      <w:r w:rsidR="003F6DF2">
        <w:rPr>
          <w:bCs/>
        </w:rPr>
        <w:t xml:space="preserve">evaluation </w:t>
      </w:r>
      <w:r w:rsidR="00EF1270">
        <w:rPr>
          <w:bCs/>
        </w:rPr>
        <w:t>report</w:t>
      </w:r>
      <w:r w:rsidR="003B1849">
        <w:rPr>
          <w:bCs/>
        </w:rPr>
        <w:t xml:space="preserve"> will also </w:t>
      </w:r>
      <w:r w:rsidR="003B1849" w:rsidRPr="00BB68EF">
        <w:rPr>
          <w:bCs/>
        </w:rPr>
        <w:t xml:space="preserve">include </w:t>
      </w:r>
      <w:r w:rsidR="003B1849">
        <w:rPr>
          <w:bCs/>
        </w:rPr>
        <w:t xml:space="preserve">a more comprehensive </w:t>
      </w:r>
      <w:r w:rsidR="003B1849" w:rsidRPr="00BB68EF">
        <w:rPr>
          <w:bCs/>
        </w:rPr>
        <w:t>analysis of outcome</w:t>
      </w:r>
      <w:r w:rsidR="003B1849">
        <w:rPr>
          <w:bCs/>
        </w:rPr>
        <w:t xml:space="preserve">s, </w:t>
      </w:r>
      <w:r w:rsidR="00AB2E68">
        <w:rPr>
          <w:bCs/>
        </w:rPr>
        <w:t>including</w:t>
      </w:r>
      <w:r w:rsidR="003B1849">
        <w:rPr>
          <w:bCs/>
        </w:rPr>
        <w:t xml:space="preserve"> for victim-survivors, </w:t>
      </w:r>
      <w:r w:rsidR="003B1849" w:rsidRPr="00BB68EF">
        <w:rPr>
          <w:bCs/>
        </w:rPr>
        <w:t xml:space="preserve">and report on how the different models </w:t>
      </w:r>
      <w:r w:rsidR="003B1849">
        <w:rPr>
          <w:bCs/>
        </w:rPr>
        <w:t xml:space="preserve">implemented by each PHN </w:t>
      </w:r>
      <w:r w:rsidR="003B1849" w:rsidRPr="00BB68EF">
        <w:rPr>
          <w:bCs/>
        </w:rPr>
        <w:t xml:space="preserve">may, or may not have, impacted outcomes achieved at the primary care, specialist </w:t>
      </w:r>
      <w:r w:rsidR="003B1849">
        <w:rPr>
          <w:bCs/>
        </w:rPr>
        <w:t>FDSV</w:t>
      </w:r>
      <w:r w:rsidR="003B1849" w:rsidRPr="00BB68EF">
        <w:rPr>
          <w:bCs/>
        </w:rPr>
        <w:t xml:space="preserve"> service, and victim-survivor lev</w:t>
      </w:r>
      <w:r w:rsidR="003B1849">
        <w:rPr>
          <w:bCs/>
        </w:rPr>
        <w:t>els.</w:t>
      </w:r>
    </w:p>
    <w:p w14:paraId="73BF60E4" w14:textId="66F3C876" w:rsidR="00B65690" w:rsidRDefault="0055023D" w:rsidP="00B65690">
      <w:pPr>
        <w:pStyle w:val="Heading2"/>
      </w:pPr>
      <w:bookmarkStart w:id="17" w:name="_Toc215672906"/>
      <w:r>
        <w:t>Aims</w:t>
      </w:r>
      <w:bookmarkEnd w:id="17"/>
    </w:p>
    <w:p w14:paraId="748046AF" w14:textId="249DEEDB" w:rsidR="0055023D" w:rsidRDefault="00B6345A" w:rsidP="0055023D">
      <w:pPr>
        <w:rPr>
          <w:bCs/>
        </w:rPr>
      </w:pPr>
      <w:bookmarkStart w:id="18" w:name="_Hlk92703634"/>
      <w:r w:rsidRPr="00093937">
        <w:t>This interim report provides initial findings of the evaluation and aims to</w:t>
      </w:r>
      <w:r>
        <w:t>:</w:t>
      </w:r>
    </w:p>
    <w:p w14:paraId="78248D79" w14:textId="43B9F2EB" w:rsidR="000B6F2C" w:rsidRPr="000B6F2C" w:rsidRDefault="0055023D" w:rsidP="00EE11B4">
      <w:pPr>
        <w:pStyle w:val="ListBullet"/>
        <w:numPr>
          <w:ilvl w:val="0"/>
          <w:numId w:val="9"/>
        </w:numPr>
        <w:spacing w:after="200"/>
      </w:pPr>
      <w:bookmarkStart w:id="19" w:name="_Hlk92900895"/>
      <w:r w:rsidRPr="000B6F2C">
        <w:rPr>
          <w:bCs/>
        </w:rPr>
        <w:t xml:space="preserve">To </w:t>
      </w:r>
      <w:r w:rsidRPr="000B6F2C">
        <w:rPr>
          <w:lang w:val="en-AU"/>
        </w:rPr>
        <w:t xml:space="preserve">describe </w:t>
      </w:r>
      <w:r w:rsidR="007A4901" w:rsidRPr="000B6F2C">
        <w:rPr>
          <w:lang w:val="en-AU"/>
        </w:rPr>
        <w:t>the</w:t>
      </w:r>
      <w:r w:rsidRPr="000B6F2C">
        <w:rPr>
          <w:lang w:val="en-AU"/>
        </w:rPr>
        <w:t xml:space="preserve"> training</w:t>
      </w:r>
      <w:r w:rsidR="003670BE" w:rsidRPr="000B6F2C">
        <w:rPr>
          <w:lang w:val="en-AU"/>
        </w:rPr>
        <w:t>, resources</w:t>
      </w:r>
      <w:r w:rsidR="00930050" w:rsidRPr="000B6F2C">
        <w:rPr>
          <w:lang w:val="en-AU"/>
        </w:rPr>
        <w:t xml:space="preserve">, </w:t>
      </w:r>
      <w:r w:rsidR="00140311">
        <w:rPr>
          <w:lang w:val="en-AU"/>
        </w:rPr>
        <w:t>capability</w:t>
      </w:r>
      <w:r w:rsidR="00140311" w:rsidRPr="000B6F2C">
        <w:rPr>
          <w:lang w:val="en-AU"/>
        </w:rPr>
        <w:t xml:space="preserve"> </w:t>
      </w:r>
      <w:r w:rsidR="003443FD" w:rsidRPr="000B6F2C">
        <w:rPr>
          <w:lang w:val="en-AU"/>
        </w:rPr>
        <w:t>building</w:t>
      </w:r>
      <w:r w:rsidR="00930050" w:rsidRPr="000B6F2C">
        <w:rPr>
          <w:lang w:val="en-AU"/>
        </w:rPr>
        <w:t xml:space="preserve"> supports,</w:t>
      </w:r>
      <w:r w:rsidRPr="000B6F2C">
        <w:rPr>
          <w:lang w:val="en-AU"/>
        </w:rPr>
        <w:t xml:space="preserve"> and system integration activities implemented in each PHN</w:t>
      </w:r>
      <w:r w:rsidR="007A4901" w:rsidRPr="000B6F2C">
        <w:rPr>
          <w:lang w:val="en-AU"/>
        </w:rPr>
        <w:t xml:space="preserve"> (activities of components 1 and 2)</w:t>
      </w:r>
      <w:r w:rsidR="00E33B74" w:rsidRPr="000B6F2C">
        <w:rPr>
          <w:lang w:val="en-AU"/>
        </w:rPr>
        <w:t xml:space="preserve">, and </w:t>
      </w:r>
      <w:r w:rsidRPr="000B6F2C">
        <w:rPr>
          <w:lang w:val="en-AU"/>
        </w:rPr>
        <w:t>levels of</w:t>
      </w:r>
      <w:r w:rsidR="00856895" w:rsidRPr="000B6F2C">
        <w:rPr>
          <w:lang w:val="en-AU"/>
        </w:rPr>
        <w:t xml:space="preserve"> </w:t>
      </w:r>
      <w:r w:rsidRPr="000B6F2C">
        <w:rPr>
          <w:lang w:val="en-AU"/>
        </w:rPr>
        <w:t xml:space="preserve">participation </w:t>
      </w:r>
      <w:r w:rsidR="00287CF9" w:rsidRPr="000B6F2C">
        <w:rPr>
          <w:lang w:val="en-AU"/>
        </w:rPr>
        <w:t>in, or engagement with,</w:t>
      </w:r>
      <w:r w:rsidRPr="000B6F2C">
        <w:rPr>
          <w:lang w:val="en-AU"/>
        </w:rPr>
        <w:t xml:space="preserve"> these activities</w:t>
      </w:r>
      <w:bookmarkStart w:id="20" w:name="_Hlk92900998"/>
    </w:p>
    <w:p w14:paraId="2D545C5C" w14:textId="52926DF6" w:rsidR="0055023D" w:rsidRPr="002644CF" w:rsidRDefault="0055023D" w:rsidP="00EE11B4">
      <w:pPr>
        <w:pStyle w:val="ListBullet"/>
        <w:numPr>
          <w:ilvl w:val="0"/>
          <w:numId w:val="9"/>
        </w:numPr>
        <w:spacing w:after="200"/>
      </w:pPr>
      <w:r w:rsidRPr="6E956B04">
        <w:t xml:space="preserve">To understand perceptions </w:t>
      </w:r>
      <w:r w:rsidR="00287CF9" w:rsidRPr="6E956B04">
        <w:t xml:space="preserve">of </w:t>
      </w:r>
      <w:r w:rsidR="009D1AA6">
        <w:t xml:space="preserve">SPC </w:t>
      </w:r>
      <w:r w:rsidR="003F3CE5" w:rsidRPr="6E956B04">
        <w:t>Pilot</w:t>
      </w:r>
      <w:r w:rsidR="00287CF9" w:rsidRPr="6E956B04">
        <w:t xml:space="preserve"> activities</w:t>
      </w:r>
      <w:r w:rsidR="0094404D" w:rsidRPr="6E956B04">
        <w:t xml:space="preserve">, specifically in relation to acceptability, </w:t>
      </w:r>
      <w:r w:rsidR="005C25A0">
        <w:t>e</w:t>
      </w:r>
      <w:r w:rsidR="0094404D" w:rsidRPr="6E956B04">
        <w:t>xperience</w:t>
      </w:r>
      <w:r w:rsidRPr="6E956B04">
        <w:t xml:space="preserve">, and any perceived </w:t>
      </w:r>
      <w:r w:rsidR="00B04B80" w:rsidRPr="6E956B04">
        <w:t>enablers o</w:t>
      </w:r>
      <w:r w:rsidR="00125A10" w:rsidRPr="6E956B04">
        <w:t xml:space="preserve">r </w:t>
      </w:r>
      <w:r w:rsidR="00B04B80" w:rsidRPr="6E956B04">
        <w:t>barriers</w:t>
      </w:r>
      <w:r w:rsidR="000E6D51" w:rsidRPr="6E956B04">
        <w:t xml:space="preserve"> to implementation or participation </w:t>
      </w:r>
    </w:p>
    <w:bookmarkEnd w:id="20"/>
    <w:p w14:paraId="43522317" w14:textId="77777777" w:rsidR="005C25A0" w:rsidRPr="005C25A0" w:rsidRDefault="005C25A0" w:rsidP="00EE11B4">
      <w:pPr>
        <w:pStyle w:val="ListBullet"/>
        <w:numPr>
          <w:ilvl w:val="0"/>
          <w:numId w:val="9"/>
        </w:numPr>
        <w:spacing w:after="200"/>
      </w:pPr>
      <w:r w:rsidRPr="005C25A0">
        <w:t>To explore early outcomes achieved at the primary care level in relation to their ability recognise and respond to FDSV</w:t>
      </w:r>
    </w:p>
    <w:p w14:paraId="51DA0047" w14:textId="4FA9095F" w:rsidR="0055023D" w:rsidRPr="002644CF" w:rsidRDefault="0055023D" w:rsidP="00EE11B4">
      <w:pPr>
        <w:pStyle w:val="ListBullet"/>
        <w:numPr>
          <w:ilvl w:val="0"/>
          <w:numId w:val="9"/>
        </w:numPr>
        <w:spacing w:after="200"/>
      </w:pPr>
      <w:r w:rsidRPr="6E956B04">
        <w:t xml:space="preserve">To identify preliminary </w:t>
      </w:r>
      <w:r w:rsidR="004C0E50" w:rsidRPr="6E956B04">
        <w:t>insights</w:t>
      </w:r>
      <w:r w:rsidRPr="6E956B04">
        <w:t xml:space="preserve"> and </w:t>
      </w:r>
      <w:r w:rsidR="00151D52">
        <w:t>recommendations</w:t>
      </w:r>
      <w:r w:rsidRPr="6E956B04">
        <w:t xml:space="preserve">.  </w:t>
      </w:r>
    </w:p>
    <w:bookmarkEnd w:id="18"/>
    <w:bookmarkEnd w:id="19"/>
    <w:p w14:paraId="282AA27E" w14:textId="64396665" w:rsidR="00A416BF" w:rsidRDefault="000E237B" w:rsidP="00B65690">
      <w:pPr>
        <w:rPr>
          <w:bCs/>
        </w:rPr>
      </w:pPr>
      <w:r>
        <w:rPr>
          <w:bCs/>
        </w:rPr>
        <w:t>To support</w:t>
      </w:r>
      <w:r w:rsidR="003D33F2">
        <w:rPr>
          <w:bCs/>
        </w:rPr>
        <w:t xml:space="preserve"> the evaluation to collect data to answer these aims, i</w:t>
      </w:r>
      <w:r w:rsidR="00320B4E" w:rsidRPr="000E237B">
        <w:rPr>
          <w:bCs/>
        </w:rPr>
        <w:t xml:space="preserve">n collaboration with </w:t>
      </w:r>
      <w:r w:rsidR="008364B9" w:rsidRPr="000E237B">
        <w:rPr>
          <w:bCs/>
        </w:rPr>
        <w:t>participating</w:t>
      </w:r>
      <w:r w:rsidR="00320B4E" w:rsidRPr="000E237B">
        <w:rPr>
          <w:bCs/>
        </w:rPr>
        <w:t xml:space="preserve"> PHNs and the DHDA, we develop</w:t>
      </w:r>
      <w:r w:rsidR="00691742" w:rsidRPr="000E237B">
        <w:rPr>
          <w:bCs/>
        </w:rPr>
        <w:t>ed</w:t>
      </w:r>
      <w:r w:rsidR="00320B4E" w:rsidRPr="000E237B">
        <w:rPr>
          <w:bCs/>
        </w:rPr>
        <w:t xml:space="preserve"> a </w:t>
      </w:r>
      <w:r w:rsidR="00390A07" w:rsidRPr="000E237B">
        <w:rPr>
          <w:bCs/>
        </w:rPr>
        <w:t>nuanced set of Key Evaluation Questions</w:t>
      </w:r>
      <w:r w:rsidR="00893B16" w:rsidRPr="000E237B">
        <w:rPr>
          <w:bCs/>
        </w:rPr>
        <w:t xml:space="preserve"> (KEQs)</w:t>
      </w:r>
      <w:r w:rsidR="00616A02">
        <w:rPr>
          <w:bCs/>
        </w:rPr>
        <w:t xml:space="preserve"> and sub-questions</w:t>
      </w:r>
      <w:r w:rsidR="003D33F2">
        <w:rPr>
          <w:bCs/>
        </w:rPr>
        <w:t>. These KEQs</w:t>
      </w:r>
      <w:r w:rsidR="00616A02">
        <w:rPr>
          <w:bCs/>
        </w:rPr>
        <w:t xml:space="preserve"> and sub-questions</w:t>
      </w:r>
      <w:r w:rsidR="003D33F2">
        <w:rPr>
          <w:bCs/>
        </w:rPr>
        <w:t xml:space="preserve">, and how they relate to each aim, are summarised in </w:t>
      </w:r>
      <w:r w:rsidR="00A65485" w:rsidRPr="000E237B">
        <w:t>Appendix</w:t>
      </w:r>
      <w:r w:rsidR="00A65485" w:rsidRPr="000E237B">
        <w:rPr>
          <w:bCs/>
        </w:rPr>
        <w:t xml:space="preserve"> </w:t>
      </w:r>
      <w:r w:rsidR="00853372" w:rsidRPr="000E237B">
        <w:rPr>
          <w:bCs/>
        </w:rPr>
        <w:t>2</w:t>
      </w:r>
      <w:r w:rsidR="00A65485" w:rsidRPr="000E237B">
        <w:rPr>
          <w:bCs/>
        </w:rPr>
        <w:t>.</w:t>
      </w:r>
      <w:r w:rsidR="00A65485">
        <w:rPr>
          <w:bCs/>
        </w:rPr>
        <w:t xml:space="preserve"> </w:t>
      </w:r>
    </w:p>
    <w:p w14:paraId="78308459" w14:textId="65E5C8F4" w:rsidR="00B65690" w:rsidRDefault="00B65690" w:rsidP="00B65690">
      <w:pPr>
        <w:pStyle w:val="Heading2"/>
        <w:rPr>
          <w:lang w:val="en-AU"/>
        </w:rPr>
      </w:pPr>
      <w:bookmarkStart w:id="21" w:name="_Toc170929347"/>
      <w:bookmarkStart w:id="22" w:name="_Toc215672907"/>
      <w:r>
        <w:rPr>
          <w:lang w:val="en-AU"/>
        </w:rPr>
        <w:t>Methods</w:t>
      </w:r>
      <w:bookmarkEnd w:id="21"/>
      <w:bookmarkEnd w:id="22"/>
    </w:p>
    <w:p w14:paraId="0B6D6AAE" w14:textId="5B672CF5" w:rsidR="009C2F70" w:rsidDel="00C704DF" w:rsidRDefault="00BF42F0" w:rsidP="009C2F70">
      <w:r w:rsidRPr="00455268" w:rsidDel="00C704DF">
        <w:rPr>
          <w:szCs w:val="19"/>
        </w:rPr>
        <w:t>Th</w:t>
      </w:r>
      <w:r w:rsidDel="00C704DF">
        <w:rPr>
          <w:szCs w:val="19"/>
        </w:rPr>
        <w:t>is</w:t>
      </w:r>
      <w:r w:rsidRPr="00455268" w:rsidDel="00C704DF">
        <w:rPr>
          <w:szCs w:val="19"/>
        </w:rPr>
        <w:t xml:space="preserve"> </w:t>
      </w:r>
      <w:r w:rsidDel="00C704DF">
        <w:rPr>
          <w:szCs w:val="19"/>
        </w:rPr>
        <w:t xml:space="preserve">interim </w:t>
      </w:r>
      <w:r w:rsidRPr="00455268" w:rsidDel="00C704DF">
        <w:rPr>
          <w:szCs w:val="19"/>
        </w:rPr>
        <w:t xml:space="preserve">evaluation used a mixed methods design </w:t>
      </w:r>
      <w:r w:rsidR="00D95570" w:rsidDel="00C704DF">
        <w:rPr>
          <w:szCs w:val="19"/>
        </w:rPr>
        <w:t>incorporating</w:t>
      </w:r>
      <w:r w:rsidR="00FD34C9" w:rsidDel="00C704DF">
        <w:rPr>
          <w:szCs w:val="19"/>
        </w:rPr>
        <w:t xml:space="preserve"> various quantitative and</w:t>
      </w:r>
      <w:r w:rsidR="003E3389" w:rsidDel="00C704DF">
        <w:rPr>
          <w:szCs w:val="19"/>
        </w:rPr>
        <w:t xml:space="preserve"> qualitative </w:t>
      </w:r>
      <w:r w:rsidR="00FD34C9" w:rsidDel="00C704DF">
        <w:rPr>
          <w:szCs w:val="19"/>
        </w:rPr>
        <w:t>data sources.</w:t>
      </w:r>
      <w:r w:rsidR="003E3389" w:rsidDel="00C704DF">
        <w:rPr>
          <w:szCs w:val="19"/>
        </w:rPr>
        <w:t xml:space="preserve"> </w:t>
      </w:r>
      <w:r w:rsidR="0099374F" w:rsidDel="00C704DF">
        <w:t xml:space="preserve">Analyses from the various data sources were concurrently triangulated to validate each other and </w:t>
      </w:r>
      <w:r w:rsidR="0099374F" w:rsidDel="00C704DF">
        <w:rPr>
          <w:szCs w:val="19"/>
        </w:rPr>
        <w:t xml:space="preserve">produce </w:t>
      </w:r>
      <w:r w:rsidR="0099374F" w:rsidDel="00C704DF">
        <w:t>overarching findings</w:t>
      </w:r>
      <w:r w:rsidR="0099374F" w:rsidDel="00C704DF">
        <w:rPr>
          <w:szCs w:val="19"/>
        </w:rPr>
        <w:t xml:space="preserve"> in relation to the </w:t>
      </w:r>
      <w:r w:rsidR="0099374F" w:rsidDel="00C704DF">
        <w:t>evaluation</w:t>
      </w:r>
      <w:r w:rsidR="0099374F" w:rsidDel="00C704DF">
        <w:rPr>
          <w:szCs w:val="19"/>
        </w:rPr>
        <w:t xml:space="preserve"> aims</w:t>
      </w:r>
      <w:r w:rsidR="009C2F70" w:rsidDel="00C704DF">
        <w:rPr>
          <w:szCs w:val="19"/>
        </w:rPr>
        <w:t xml:space="preserve">. </w:t>
      </w:r>
    </w:p>
    <w:p w14:paraId="01944D6E" w14:textId="434A1F9A" w:rsidR="00A6439F" w:rsidRDefault="00A6439F" w:rsidP="008E297B">
      <w:pPr>
        <w:pStyle w:val="Heading3"/>
      </w:pPr>
      <w:r w:rsidRPr="004A5B6D">
        <w:t>Quantitative data sources</w:t>
      </w:r>
    </w:p>
    <w:p w14:paraId="7965268D" w14:textId="46E55125" w:rsidR="00A6439F" w:rsidRPr="00AA3821" w:rsidRDefault="000069BA" w:rsidP="000069BA">
      <w:pPr>
        <w:pStyle w:val="Heading4"/>
      </w:pPr>
      <w:r>
        <w:t>CRM and Excel Tracker m</w:t>
      </w:r>
      <w:r w:rsidR="00054B7A">
        <w:t>onitoring data</w:t>
      </w:r>
    </w:p>
    <w:p w14:paraId="3BBBB64D" w14:textId="301760E8" w:rsidR="00001AEF" w:rsidRDefault="00487F38" w:rsidP="009C2F70">
      <w:r>
        <w:t>A Customer Relationship Management (CRM) system was developed</w:t>
      </w:r>
      <w:r w:rsidR="00001AEF">
        <w:t xml:space="preserve"> in partnership with Info</w:t>
      </w:r>
      <w:r w:rsidR="005B4713">
        <w:t>x</w:t>
      </w:r>
      <w:r w:rsidR="00001AEF">
        <w:t>change</w:t>
      </w:r>
      <w:r w:rsidR="002122DA">
        <w:t xml:space="preserve"> to better enable </w:t>
      </w:r>
      <w:r w:rsidR="0F5AFDAC">
        <w:t xml:space="preserve">PHN staff and </w:t>
      </w:r>
      <w:r w:rsidR="002E3E4D">
        <w:t>the</w:t>
      </w:r>
      <w:r w:rsidR="007955F3">
        <w:t>ir commissioned</w:t>
      </w:r>
      <w:r w:rsidR="001A61C5">
        <w:t xml:space="preserve"> System Integrators</w:t>
      </w:r>
      <w:r w:rsidR="006D51AC">
        <w:t xml:space="preserve"> </w:t>
      </w:r>
      <w:r w:rsidR="002122DA">
        <w:t xml:space="preserve">to track and manage their interactions with </w:t>
      </w:r>
      <w:r w:rsidR="005A4112">
        <w:t xml:space="preserve">the </w:t>
      </w:r>
      <w:r w:rsidR="002122DA">
        <w:t xml:space="preserve">primary </w:t>
      </w:r>
      <w:r w:rsidR="005A4112">
        <w:t>care workforce</w:t>
      </w:r>
      <w:r w:rsidR="00B63F21">
        <w:t>. The data collected in the CRM</w:t>
      </w:r>
      <w:r w:rsidR="00A2652C">
        <w:t xml:space="preserve"> </w:t>
      </w:r>
      <w:r w:rsidR="002122DA">
        <w:t xml:space="preserve">is similar to, and builds on, the data collected via the Excel Trackers in the previous DFV </w:t>
      </w:r>
      <w:r w:rsidR="0086775D">
        <w:t xml:space="preserve">Pilot </w:t>
      </w:r>
      <w:r w:rsidR="002122DA">
        <w:t xml:space="preserve">evaluation. </w:t>
      </w:r>
      <w:r w:rsidR="00352627">
        <w:t>The u</w:t>
      </w:r>
      <w:r w:rsidR="00694C29">
        <w:t xml:space="preserve">se of the CRM by </w:t>
      </w:r>
      <w:r w:rsidR="00052EF0">
        <w:t xml:space="preserve">PHNs </w:t>
      </w:r>
      <w:r w:rsidR="00694C29">
        <w:t>was not mandatory</w:t>
      </w:r>
      <w:r w:rsidR="006E1BB5">
        <w:t xml:space="preserve"> and </w:t>
      </w:r>
      <w:r w:rsidR="00561B5B">
        <w:t>four</w:t>
      </w:r>
      <w:r w:rsidR="00867221">
        <w:t xml:space="preserve"> PHNs</w:t>
      </w:r>
      <w:r w:rsidR="006E1BB5">
        <w:t xml:space="preserve"> </w:t>
      </w:r>
      <w:r w:rsidR="7937D1B4">
        <w:t xml:space="preserve">(and their commissioned </w:t>
      </w:r>
      <w:r w:rsidR="007955F3">
        <w:t>System Integrators</w:t>
      </w:r>
      <w:r w:rsidR="7937D1B4">
        <w:t xml:space="preserve">) </w:t>
      </w:r>
      <w:r w:rsidR="006E1BB5">
        <w:t xml:space="preserve">opted </w:t>
      </w:r>
      <w:r w:rsidR="006E1BB5">
        <w:lastRenderedPageBreak/>
        <w:t xml:space="preserve">to remain </w:t>
      </w:r>
      <w:r w:rsidR="00D66B8E">
        <w:t>collecting</w:t>
      </w:r>
      <w:r w:rsidR="006E1BB5">
        <w:t xml:space="preserve"> </w:t>
      </w:r>
      <w:r w:rsidR="00D66B8E">
        <w:t>monitoring</w:t>
      </w:r>
      <w:r w:rsidR="006E1BB5">
        <w:t xml:space="preserve"> data via the E</w:t>
      </w:r>
      <w:r w:rsidR="00D66B8E">
        <w:t xml:space="preserve">xcel Tracker. </w:t>
      </w:r>
      <w:r w:rsidR="00414149" w:rsidRPr="00865BD4">
        <w:fldChar w:fldCharType="begin"/>
      </w:r>
      <w:r w:rsidR="00414149" w:rsidRPr="00865BD4">
        <w:instrText xml:space="preserve"> REF _Ref210271710 \h </w:instrText>
      </w:r>
      <w:r w:rsidR="00C44AB0" w:rsidRPr="00865BD4">
        <w:instrText xml:space="preserve"> \* MERGEFORMAT </w:instrText>
      </w:r>
      <w:r w:rsidR="00414149" w:rsidRPr="00865BD4">
        <w:fldChar w:fldCharType="separate"/>
      </w:r>
      <w:r w:rsidR="00EB5B17" w:rsidRPr="00865BD4">
        <w:t xml:space="preserve">Table </w:t>
      </w:r>
      <w:r w:rsidR="00EB5B17">
        <w:rPr>
          <w:noProof/>
        </w:rPr>
        <w:t>1</w:t>
      </w:r>
      <w:r w:rsidR="00414149" w:rsidRPr="00865BD4">
        <w:fldChar w:fldCharType="end"/>
      </w:r>
      <w:r w:rsidR="00414149" w:rsidRPr="00865BD4">
        <w:t xml:space="preserve"> shows the CRM and Excel Tracker data that was available from the participating PHNs for this analysis and reporting</w:t>
      </w:r>
      <w:r w:rsidR="00B860BD" w:rsidRPr="00865BD4">
        <w:t>. Implementation data was available for 9 of the 1</w:t>
      </w:r>
      <w:r w:rsidR="008E48CA">
        <w:t>2 participating regions</w:t>
      </w:r>
      <w:r w:rsidR="00B860BD" w:rsidRPr="00865BD4">
        <w:t>, with the SAPHN Consortium and TASPHN close to starting to collect the data.</w:t>
      </w:r>
    </w:p>
    <w:p w14:paraId="1BF1C3CC" w14:textId="5AE19896" w:rsidR="00B70EC1" w:rsidRPr="00865BD4" w:rsidRDefault="00B70EC1" w:rsidP="00B860BD">
      <w:pPr>
        <w:pStyle w:val="Caption"/>
      </w:pPr>
      <w:bookmarkStart w:id="23" w:name="_Ref210271710"/>
      <w:bookmarkStart w:id="24" w:name="_Toc215672952"/>
      <w:r w:rsidRPr="00865BD4">
        <w:t xml:space="preserve">Table </w:t>
      </w:r>
      <w:r>
        <w:fldChar w:fldCharType="begin"/>
      </w:r>
      <w:r>
        <w:instrText>SEQ Table \* ARABIC</w:instrText>
      </w:r>
      <w:r>
        <w:fldChar w:fldCharType="separate"/>
      </w:r>
      <w:r w:rsidR="00EB5B17">
        <w:rPr>
          <w:noProof/>
        </w:rPr>
        <w:t>1</w:t>
      </w:r>
      <w:r>
        <w:fldChar w:fldCharType="end"/>
      </w:r>
      <w:bookmarkEnd w:id="23"/>
      <w:r w:rsidRPr="00865BD4">
        <w:t xml:space="preserve">: </w:t>
      </w:r>
      <w:r w:rsidR="00111DB0" w:rsidRPr="00865BD4">
        <w:t>CRM and Excel Tracker data available for analysis</w:t>
      </w:r>
      <w:bookmarkEnd w:id="24"/>
    </w:p>
    <w:tbl>
      <w:tblPr>
        <w:tblW w:w="9062" w:type="dxa"/>
        <w:tblCellMar>
          <w:left w:w="0" w:type="dxa"/>
          <w:right w:w="0" w:type="dxa"/>
        </w:tblCellMar>
        <w:tblLook w:val="0600" w:firstRow="0" w:lastRow="0" w:firstColumn="0" w:lastColumn="0" w:noHBand="1" w:noVBand="1"/>
        <w:tblCaption w:val="CRM and Excel Tracker data available for analysis"/>
        <w:tblDescription w:val="Table listing Primary Health Networks and the time periods covered by three data sources: old Excel trackers, new Excel trackers and CRM data. PHNs have dates populated in none, one or two columns. Old Excel tracker date ranges are available for BSPHN, CESPHN, HNECCPHN, NBMPHN and NWMPHN. New Excel tracker date ranges appear only for NBMPHN, NTPHN and NWMPHN. CRM data date ranges are available for ACTPHN, BSPHN, CESPHN, HNECCPHN, WAPHNs and WVPHN. SAPHN Consortium and TASPHN have no dates listed in any column. The table provides a high-level overview of which PHNs have data available in each system and the corresponding date ranges."/>
      </w:tblPr>
      <w:tblGrid>
        <w:gridCol w:w="1550"/>
        <w:gridCol w:w="2504"/>
        <w:gridCol w:w="2504"/>
        <w:gridCol w:w="2504"/>
      </w:tblGrid>
      <w:tr w:rsidR="0017332A" w:rsidRPr="0017332A" w14:paraId="0A6CC011" w14:textId="77777777" w:rsidTr="00D866A3">
        <w:trPr>
          <w:trHeight w:val="340"/>
          <w:tblHeader/>
        </w:trPr>
        <w:tc>
          <w:tcPr>
            <w:tcW w:w="1550" w:type="dxa"/>
            <w:tcBorders>
              <w:top w:val="single" w:sz="4" w:space="0" w:color="auto"/>
              <w:left w:val="single" w:sz="8" w:space="0" w:color="FFFFFF"/>
              <w:bottom w:val="single" w:sz="4" w:space="0" w:color="auto"/>
              <w:right w:val="single" w:sz="8" w:space="0" w:color="FFFFFF"/>
            </w:tcBorders>
            <w:shd w:val="clear" w:color="auto" w:fill="EFECE9" w:themeFill="background2"/>
            <w:tcMar>
              <w:top w:w="15" w:type="dxa"/>
              <w:left w:w="15" w:type="dxa"/>
              <w:bottom w:w="0" w:type="dxa"/>
              <w:right w:w="15" w:type="dxa"/>
            </w:tcMar>
            <w:vAlign w:val="center"/>
            <w:hideMark/>
          </w:tcPr>
          <w:p w14:paraId="6B1D483E" w14:textId="77777777" w:rsidR="0017332A" w:rsidRPr="0017332A" w:rsidRDefault="0017332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b/>
                <w:bCs/>
                <w:color w:val="auto"/>
                <w:kern w:val="24"/>
                <w:sz w:val="18"/>
                <w:szCs w:val="18"/>
                <w:lang w:val="en-AU" w:eastAsia="en-AU"/>
              </w:rPr>
              <w:t>PHN</w:t>
            </w:r>
          </w:p>
        </w:tc>
        <w:tc>
          <w:tcPr>
            <w:tcW w:w="2504" w:type="dxa"/>
            <w:tcBorders>
              <w:top w:val="single" w:sz="4" w:space="0" w:color="auto"/>
              <w:left w:val="single" w:sz="8" w:space="0" w:color="FFFFFF"/>
              <w:bottom w:val="single" w:sz="4" w:space="0" w:color="auto"/>
              <w:right w:val="single" w:sz="8" w:space="0" w:color="FFFFFF"/>
            </w:tcBorders>
            <w:shd w:val="clear" w:color="auto" w:fill="EFECE9" w:themeFill="background2"/>
            <w:tcMar>
              <w:top w:w="15" w:type="dxa"/>
              <w:left w:w="15" w:type="dxa"/>
              <w:bottom w:w="0" w:type="dxa"/>
              <w:right w:w="15" w:type="dxa"/>
            </w:tcMar>
            <w:vAlign w:val="center"/>
            <w:hideMark/>
          </w:tcPr>
          <w:p w14:paraId="5D696BAE" w14:textId="77777777" w:rsidR="0017332A" w:rsidRPr="0017332A" w:rsidRDefault="0017332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b/>
                <w:bCs/>
                <w:color w:val="auto"/>
                <w:kern w:val="24"/>
                <w:sz w:val="18"/>
                <w:szCs w:val="18"/>
                <w:lang w:val="en-AU" w:eastAsia="en-AU"/>
              </w:rPr>
              <w:t>OLD Excel Trackers</w:t>
            </w:r>
          </w:p>
        </w:tc>
        <w:tc>
          <w:tcPr>
            <w:tcW w:w="2504" w:type="dxa"/>
            <w:tcBorders>
              <w:top w:val="single" w:sz="4" w:space="0" w:color="auto"/>
              <w:left w:val="single" w:sz="8" w:space="0" w:color="FFFFFF"/>
              <w:bottom w:val="single" w:sz="4" w:space="0" w:color="auto"/>
              <w:right w:val="single" w:sz="8" w:space="0" w:color="FFFFFF"/>
            </w:tcBorders>
            <w:shd w:val="clear" w:color="auto" w:fill="EFECE9" w:themeFill="background2"/>
            <w:tcMar>
              <w:top w:w="15" w:type="dxa"/>
              <w:left w:w="15" w:type="dxa"/>
              <w:bottom w:w="0" w:type="dxa"/>
              <w:right w:w="15" w:type="dxa"/>
            </w:tcMar>
            <w:vAlign w:val="center"/>
            <w:hideMark/>
          </w:tcPr>
          <w:p w14:paraId="3054E77A" w14:textId="77777777" w:rsidR="0017332A" w:rsidRPr="0017332A" w:rsidRDefault="0017332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b/>
                <w:bCs/>
                <w:color w:val="auto"/>
                <w:kern w:val="24"/>
                <w:sz w:val="18"/>
                <w:szCs w:val="18"/>
                <w:lang w:val="en-AU" w:eastAsia="en-AU"/>
              </w:rPr>
              <w:t>NEW Excel Trackers</w:t>
            </w:r>
          </w:p>
        </w:tc>
        <w:tc>
          <w:tcPr>
            <w:tcW w:w="2504" w:type="dxa"/>
            <w:tcBorders>
              <w:top w:val="single" w:sz="4" w:space="0" w:color="auto"/>
              <w:left w:val="single" w:sz="8" w:space="0" w:color="FFFFFF"/>
              <w:bottom w:val="single" w:sz="4" w:space="0" w:color="auto"/>
              <w:right w:val="single" w:sz="8" w:space="0" w:color="FFFFFF"/>
            </w:tcBorders>
            <w:shd w:val="clear" w:color="auto" w:fill="EFECE9" w:themeFill="background2"/>
            <w:tcMar>
              <w:top w:w="15" w:type="dxa"/>
              <w:left w:w="15" w:type="dxa"/>
              <w:bottom w:w="0" w:type="dxa"/>
              <w:right w:w="15" w:type="dxa"/>
            </w:tcMar>
            <w:vAlign w:val="center"/>
            <w:hideMark/>
          </w:tcPr>
          <w:p w14:paraId="4440F110" w14:textId="77777777" w:rsidR="0017332A" w:rsidRPr="0017332A" w:rsidRDefault="0017332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b/>
                <w:bCs/>
                <w:color w:val="auto"/>
                <w:kern w:val="24"/>
                <w:sz w:val="18"/>
                <w:szCs w:val="18"/>
                <w:lang w:val="en-AU" w:eastAsia="en-AU"/>
              </w:rPr>
              <w:t>CRM data</w:t>
            </w:r>
          </w:p>
        </w:tc>
      </w:tr>
      <w:tr w:rsidR="00464E3A" w:rsidRPr="0017332A" w14:paraId="67C62753"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09110A12" w14:textId="438AC749"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ACTPHN</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6DBC095C" w14:textId="0672697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61C010CC" w14:textId="6E44CDEC"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20513E0C" w14:textId="11FF66A4"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Feb25-</w:t>
            </w:r>
            <w:r w:rsidR="003831C4" w:rsidRPr="00865BD4">
              <w:rPr>
                <w:rFonts w:ascii="Arial" w:eastAsia="Times New Roman" w:hAnsi="Arial" w:cs="Arial"/>
                <w:color w:val="auto"/>
                <w:kern w:val="24"/>
                <w:sz w:val="18"/>
                <w:szCs w:val="18"/>
                <w:lang w:val="en-AU" w:eastAsia="en-AU"/>
              </w:rPr>
              <w:t>Apr25</w:t>
            </w:r>
          </w:p>
        </w:tc>
      </w:tr>
      <w:tr w:rsidR="00464E3A" w:rsidRPr="0017332A" w14:paraId="13FB574E"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37DF9A9B" w14:textId="514D6B14"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BSPHN</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183B0507" w14:textId="7777777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Apr-Jun24</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2B3C936B" w14:textId="609CD2D0"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4DF03A59" w14:textId="5B2DF10F"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Jul24-</w:t>
            </w:r>
            <w:r w:rsidR="003831C4" w:rsidRPr="00865BD4">
              <w:rPr>
                <w:rFonts w:ascii="Arial" w:eastAsia="Times New Roman" w:hAnsi="Arial" w:cs="Arial"/>
                <w:color w:val="auto"/>
                <w:kern w:val="24"/>
                <w:sz w:val="18"/>
                <w:szCs w:val="18"/>
                <w:lang w:val="en-AU" w:eastAsia="en-AU"/>
              </w:rPr>
              <w:t>Apr25</w:t>
            </w:r>
          </w:p>
        </w:tc>
      </w:tr>
      <w:tr w:rsidR="00464E3A" w:rsidRPr="0017332A" w14:paraId="481E3B5B"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2C50FF30" w14:textId="2003F0A0"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CESPHN</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3A5AA297" w14:textId="7777777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Jan-Jun24</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421C3FA4" w14:textId="7B506DF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50C246AD" w14:textId="6A71A30B"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Jul24-</w:t>
            </w:r>
            <w:r w:rsidR="003831C4" w:rsidRPr="00865BD4">
              <w:rPr>
                <w:rFonts w:ascii="Arial" w:eastAsia="Times New Roman" w:hAnsi="Arial" w:cs="Arial"/>
                <w:color w:val="auto"/>
                <w:kern w:val="24"/>
                <w:sz w:val="18"/>
                <w:szCs w:val="18"/>
                <w:lang w:val="en-AU" w:eastAsia="en-AU"/>
              </w:rPr>
              <w:t>Apr25</w:t>
            </w:r>
          </w:p>
        </w:tc>
      </w:tr>
      <w:tr w:rsidR="00464E3A" w:rsidRPr="0017332A" w14:paraId="7B313E9D"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4AD7EA19" w14:textId="069135EB"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HNECCPHN</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583CAB54" w14:textId="7777777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July22-Jun24</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2A85A516" w14:textId="5797BF53"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641B0239" w14:textId="2FB0D6DD"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Jul24-</w:t>
            </w:r>
            <w:r w:rsidR="003831C4" w:rsidRPr="00865BD4">
              <w:rPr>
                <w:rFonts w:ascii="Arial" w:eastAsia="Times New Roman" w:hAnsi="Arial" w:cs="Arial"/>
                <w:color w:val="auto"/>
                <w:kern w:val="24"/>
                <w:sz w:val="18"/>
                <w:szCs w:val="18"/>
                <w:lang w:val="en-AU" w:eastAsia="en-AU"/>
              </w:rPr>
              <w:t>Apr25</w:t>
            </w:r>
          </w:p>
        </w:tc>
      </w:tr>
      <w:tr w:rsidR="00464E3A" w:rsidRPr="0017332A" w14:paraId="5CFC88FA"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2B3BFB2E" w14:textId="0229B65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NBMPHN</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371FEE26" w14:textId="7777777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Jan23-May24</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5F000ADC" w14:textId="0A1E331E"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Jun24-</w:t>
            </w:r>
            <w:r w:rsidR="003831C4" w:rsidRPr="00865BD4">
              <w:rPr>
                <w:rFonts w:ascii="Arial" w:eastAsia="Times New Roman" w:hAnsi="Arial" w:cs="Arial"/>
                <w:color w:val="auto"/>
                <w:kern w:val="24"/>
                <w:sz w:val="18"/>
                <w:szCs w:val="18"/>
                <w:lang w:val="en-AU" w:eastAsia="en-AU"/>
              </w:rPr>
              <w:t>Apr25</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1FAD78B5" w14:textId="7393B34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r>
      <w:tr w:rsidR="00464E3A" w:rsidRPr="0017332A" w14:paraId="757A507B"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5F1FB4C3" w14:textId="0E281FB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NTPHN</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5E6683CA" w14:textId="0451D31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1DDACC41" w14:textId="3DD9954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Jul24-</w:t>
            </w:r>
            <w:r w:rsidR="003831C4" w:rsidRPr="00865BD4">
              <w:rPr>
                <w:rFonts w:ascii="Arial" w:eastAsia="Times New Roman" w:hAnsi="Arial" w:cs="Arial"/>
                <w:color w:val="auto"/>
                <w:kern w:val="24"/>
                <w:sz w:val="18"/>
                <w:szCs w:val="18"/>
                <w:lang w:val="en-AU" w:eastAsia="en-AU"/>
              </w:rPr>
              <w:t xml:space="preserve"> Apr25</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6DDA945B" w14:textId="09A01D5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r>
      <w:tr w:rsidR="00464E3A" w:rsidRPr="0017332A" w14:paraId="34D0DFF0"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706E6E66" w14:textId="45A35DA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NWMPHN</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578E38AA" w14:textId="7777777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Nov23-Feb25</w:t>
            </w: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0620A41C" w14:textId="15000BF9"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Mar25-</w:t>
            </w:r>
            <w:r w:rsidR="003831C4" w:rsidRPr="00865BD4">
              <w:rPr>
                <w:rFonts w:ascii="Arial" w:eastAsia="Times New Roman" w:hAnsi="Arial" w:cs="Arial"/>
                <w:color w:val="auto"/>
                <w:kern w:val="24"/>
                <w:sz w:val="18"/>
                <w:szCs w:val="18"/>
                <w:lang w:val="en-AU" w:eastAsia="en-AU"/>
              </w:rPr>
              <w:t xml:space="preserve"> Apr25</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2D446B30" w14:textId="5E923AD7"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r>
      <w:tr w:rsidR="00464E3A" w:rsidRPr="0017332A" w14:paraId="6AF2EBA5"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4C2BC950" w14:textId="5C9BFE5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bCs/>
                <w:color w:val="auto"/>
                <w:sz w:val="18"/>
                <w:szCs w:val="18"/>
              </w:rPr>
              <w:t xml:space="preserve">SAPHN Consortium </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46D6D4B5" w14:textId="2AE838B4"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3AAB0B01" w14:textId="29D408C4"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8EDD65"/>
            <w:tcMar>
              <w:top w:w="15" w:type="dxa"/>
              <w:left w:w="15" w:type="dxa"/>
              <w:bottom w:w="0" w:type="dxa"/>
              <w:right w:w="15" w:type="dxa"/>
            </w:tcMar>
            <w:vAlign w:val="center"/>
            <w:hideMark/>
          </w:tcPr>
          <w:p w14:paraId="4ED20ABE" w14:textId="4661039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r>
      <w:tr w:rsidR="00464E3A" w:rsidRPr="0017332A" w14:paraId="117B1C51"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044703DE" w14:textId="0673507D"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TASPHN</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336C16EB" w14:textId="12D3C77F"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8EDD65"/>
            <w:tcMar>
              <w:top w:w="15" w:type="dxa"/>
              <w:left w:w="15" w:type="dxa"/>
              <w:bottom w:w="0" w:type="dxa"/>
              <w:right w:w="15" w:type="dxa"/>
            </w:tcMar>
            <w:vAlign w:val="center"/>
            <w:hideMark/>
          </w:tcPr>
          <w:p w14:paraId="54B802D9" w14:textId="61990E7A"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325211A1" w14:textId="47CD5921"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r>
      <w:tr w:rsidR="00464E3A" w:rsidRPr="0017332A" w14:paraId="79A0A285"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3AFA0633" w14:textId="37A36C50"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WAPH</w:t>
            </w:r>
            <w:r w:rsidR="003831C4" w:rsidRPr="00865BD4">
              <w:rPr>
                <w:rFonts w:ascii="Arial" w:eastAsia="Times New Roman" w:hAnsi="Arial" w:cs="Arial"/>
                <w:b/>
                <w:color w:val="auto"/>
                <w:sz w:val="18"/>
                <w:szCs w:val="18"/>
              </w:rPr>
              <w:t>Ns</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24CCA3E7" w14:textId="2BE115AA"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59B8926F" w14:textId="7508E9F4"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18D68B09" w14:textId="1BA64730"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May2</w:t>
            </w:r>
            <w:r w:rsidR="00141E9D">
              <w:rPr>
                <w:rFonts w:ascii="Arial" w:eastAsia="Times New Roman" w:hAnsi="Arial" w:cs="Arial"/>
                <w:color w:val="auto"/>
                <w:kern w:val="24"/>
                <w:sz w:val="18"/>
                <w:szCs w:val="18"/>
                <w:lang w:val="en-AU" w:eastAsia="en-AU"/>
              </w:rPr>
              <w:t>4</w:t>
            </w:r>
            <w:r w:rsidRPr="0017332A">
              <w:rPr>
                <w:rFonts w:ascii="Arial" w:eastAsia="Times New Roman" w:hAnsi="Arial" w:cs="Arial"/>
                <w:color w:val="auto"/>
                <w:kern w:val="24"/>
                <w:sz w:val="18"/>
                <w:szCs w:val="18"/>
                <w:lang w:val="en-AU" w:eastAsia="en-AU"/>
              </w:rPr>
              <w:t>-</w:t>
            </w:r>
            <w:r w:rsidR="003831C4" w:rsidRPr="00865BD4">
              <w:rPr>
                <w:rFonts w:ascii="Arial" w:eastAsia="Times New Roman" w:hAnsi="Arial" w:cs="Arial"/>
                <w:color w:val="auto"/>
                <w:kern w:val="24"/>
                <w:sz w:val="18"/>
                <w:szCs w:val="18"/>
                <w:lang w:val="en-AU" w:eastAsia="en-AU"/>
              </w:rPr>
              <w:t>Apr25</w:t>
            </w:r>
          </w:p>
        </w:tc>
      </w:tr>
      <w:tr w:rsidR="00464E3A" w:rsidRPr="0017332A" w14:paraId="5877ACCB" w14:textId="77777777" w:rsidTr="00D866A3">
        <w:trPr>
          <w:trHeight w:val="283"/>
        </w:trPr>
        <w:tc>
          <w:tcPr>
            <w:tcW w:w="1550"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2287C8BF" w14:textId="1453E586"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865BD4">
              <w:rPr>
                <w:rFonts w:ascii="Arial" w:eastAsia="Times New Roman" w:hAnsi="Arial" w:cs="Arial"/>
                <w:b/>
                <w:color w:val="auto"/>
                <w:sz w:val="18"/>
                <w:szCs w:val="18"/>
              </w:rPr>
              <w:t>WVPHN</w:t>
            </w: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4E2D07C0" w14:textId="2689D18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shd w:val="clear" w:color="auto" w:fill="171612"/>
            <w:tcMar>
              <w:top w:w="15" w:type="dxa"/>
              <w:left w:w="15" w:type="dxa"/>
              <w:bottom w:w="0" w:type="dxa"/>
              <w:right w:w="15" w:type="dxa"/>
            </w:tcMar>
            <w:vAlign w:val="center"/>
            <w:hideMark/>
          </w:tcPr>
          <w:p w14:paraId="308F2BB7" w14:textId="10380DE0"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p>
        </w:tc>
        <w:tc>
          <w:tcPr>
            <w:tcW w:w="2504" w:type="dxa"/>
            <w:tcBorders>
              <w:top w:val="single" w:sz="4" w:space="0" w:color="auto"/>
              <w:left w:val="single" w:sz="8" w:space="0" w:color="FFFFFF"/>
              <w:bottom w:val="single" w:sz="4" w:space="0" w:color="auto"/>
              <w:right w:val="single" w:sz="8" w:space="0" w:color="FFFFFF"/>
            </w:tcBorders>
            <w:tcMar>
              <w:top w:w="15" w:type="dxa"/>
              <w:left w:w="15" w:type="dxa"/>
              <w:bottom w:w="0" w:type="dxa"/>
              <w:right w:w="15" w:type="dxa"/>
            </w:tcMar>
            <w:vAlign w:val="center"/>
            <w:hideMark/>
          </w:tcPr>
          <w:p w14:paraId="7F8CD295" w14:textId="7078BD08" w:rsidR="00464E3A" w:rsidRPr="0017332A" w:rsidRDefault="00464E3A" w:rsidP="00464E3A">
            <w:pPr>
              <w:spacing w:after="0" w:line="240" w:lineRule="auto"/>
              <w:jc w:val="center"/>
              <w:textAlignment w:val="center"/>
              <w:rPr>
                <w:rFonts w:ascii="Arial" w:eastAsia="Times New Roman" w:hAnsi="Arial" w:cs="Arial"/>
                <w:color w:val="auto"/>
                <w:sz w:val="18"/>
                <w:szCs w:val="18"/>
                <w:lang w:val="en-AU" w:eastAsia="en-AU"/>
              </w:rPr>
            </w:pPr>
            <w:r w:rsidRPr="0017332A">
              <w:rPr>
                <w:rFonts w:ascii="Arial" w:eastAsia="Times New Roman" w:hAnsi="Arial" w:cs="Arial"/>
                <w:color w:val="auto"/>
                <w:kern w:val="24"/>
                <w:sz w:val="18"/>
                <w:szCs w:val="18"/>
                <w:lang w:val="en-AU" w:eastAsia="en-AU"/>
              </w:rPr>
              <w:t>Jun24-</w:t>
            </w:r>
            <w:r w:rsidR="003831C4" w:rsidRPr="00865BD4">
              <w:rPr>
                <w:rFonts w:ascii="Arial" w:eastAsia="Times New Roman" w:hAnsi="Arial" w:cs="Arial"/>
                <w:color w:val="auto"/>
                <w:kern w:val="24"/>
                <w:sz w:val="18"/>
                <w:szCs w:val="18"/>
                <w:lang w:val="en-AU" w:eastAsia="en-AU"/>
              </w:rPr>
              <w:t>Apr25</w:t>
            </w:r>
          </w:p>
        </w:tc>
      </w:tr>
    </w:tbl>
    <w:p w14:paraId="71CD785D" w14:textId="77777777" w:rsidR="00B70EC1" w:rsidRPr="00865BD4" w:rsidRDefault="00B70EC1" w:rsidP="009C2F70"/>
    <w:p w14:paraId="0A1997E6" w14:textId="062580C2" w:rsidR="00704C79" w:rsidRDefault="001F51AB" w:rsidP="00704C79">
      <w:r>
        <w:t>B</w:t>
      </w:r>
      <w:r w:rsidR="00C01D16">
        <w:t xml:space="preserve">oth the </w:t>
      </w:r>
      <w:r w:rsidR="00704C79">
        <w:t xml:space="preserve">CRM </w:t>
      </w:r>
      <w:r w:rsidR="00C01D16">
        <w:t xml:space="preserve">and Excel Trackers </w:t>
      </w:r>
      <w:r w:rsidR="00704C79">
        <w:t xml:space="preserve">allow </w:t>
      </w:r>
      <w:r w:rsidR="007D684E">
        <w:t>collection of</w:t>
      </w:r>
      <w:r w:rsidR="00704C79" w:rsidRPr="00A6439F">
        <w:t xml:space="preserve"> the following </w:t>
      </w:r>
      <w:r w:rsidR="005A582F">
        <w:t>information</w:t>
      </w:r>
      <w:r w:rsidR="00704C79" w:rsidRPr="00A6439F">
        <w:t xml:space="preserve">: </w:t>
      </w:r>
    </w:p>
    <w:p w14:paraId="7EF9368A" w14:textId="67C95336" w:rsidR="00704C79" w:rsidRPr="00A6439F" w:rsidRDefault="00704C79" w:rsidP="00EE11B4">
      <w:pPr>
        <w:pStyle w:val="ListParagraph"/>
        <w:numPr>
          <w:ilvl w:val="0"/>
          <w:numId w:val="8"/>
        </w:numPr>
        <w:autoSpaceDE w:val="0"/>
        <w:autoSpaceDN w:val="0"/>
        <w:adjustRightInd w:val="0"/>
        <w:spacing w:after="60" w:line="276" w:lineRule="auto"/>
        <w:ind w:left="426"/>
        <w:contextualSpacing w:val="0"/>
      </w:pPr>
      <w:r w:rsidRPr="00BB7C4F">
        <w:rPr>
          <w:b/>
          <w:bCs/>
        </w:rPr>
        <w:t>Training</w:t>
      </w:r>
      <w:r w:rsidR="00E302BB">
        <w:rPr>
          <w:b/>
          <w:bCs/>
        </w:rPr>
        <w:t xml:space="preserve"> and resources for</w:t>
      </w:r>
      <w:r w:rsidRPr="00BB7C4F">
        <w:rPr>
          <w:b/>
          <w:bCs/>
        </w:rPr>
        <w:t xml:space="preserve"> primary care </w:t>
      </w:r>
      <w:r w:rsidR="008937B1">
        <w:rPr>
          <w:b/>
          <w:bCs/>
        </w:rPr>
        <w:t>staff</w:t>
      </w:r>
      <w:r w:rsidR="008937B1">
        <w:t>,</w:t>
      </w:r>
      <w:r w:rsidRPr="00A6439F">
        <w:t xml:space="preserve"> including details on the type of training delivered, </w:t>
      </w:r>
      <w:r w:rsidR="00E41CA4">
        <w:t>and</w:t>
      </w:r>
      <w:r w:rsidRPr="00A6439F">
        <w:t xml:space="preserve"> the number of individuals in attendance which will be stratified by occupation. </w:t>
      </w:r>
    </w:p>
    <w:p w14:paraId="39AE4BF6" w14:textId="42FCB83F" w:rsidR="00704C79" w:rsidRPr="00A6439F" w:rsidRDefault="00704C79" w:rsidP="00EE11B4">
      <w:pPr>
        <w:pStyle w:val="ListParagraph"/>
        <w:numPr>
          <w:ilvl w:val="0"/>
          <w:numId w:val="8"/>
        </w:numPr>
        <w:autoSpaceDE w:val="0"/>
        <w:autoSpaceDN w:val="0"/>
        <w:adjustRightInd w:val="0"/>
        <w:spacing w:after="60" w:line="276" w:lineRule="auto"/>
        <w:ind w:left="426"/>
      </w:pPr>
      <w:r w:rsidRPr="008937B1">
        <w:rPr>
          <w:b/>
          <w:bCs/>
        </w:rPr>
        <w:t>Engagement with primary care staff</w:t>
      </w:r>
      <w:r w:rsidR="008937B1">
        <w:t>, including</w:t>
      </w:r>
      <w:r w:rsidRPr="00A6439F">
        <w:t xml:space="preserve"> the </w:t>
      </w:r>
      <w:r w:rsidR="00FD061A">
        <w:t xml:space="preserve">type of engagement, </w:t>
      </w:r>
      <w:r w:rsidRPr="00A6439F">
        <w:t xml:space="preserve">number, duration and mode of contact by the </w:t>
      </w:r>
      <w:r w:rsidR="00B74EDB">
        <w:rPr>
          <w:color w:val="auto"/>
        </w:rPr>
        <w:t>System</w:t>
      </w:r>
      <w:r w:rsidR="00300256">
        <w:rPr>
          <w:color w:val="auto"/>
        </w:rPr>
        <w:t xml:space="preserve"> </w:t>
      </w:r>
      <w:r w:rsidR="00B74EDB">
        <w:rPr>
          <w:color w:val="auto"/>
        </w:rPr>
        <w:t>I</w:t>
      </w:r>
      <w:r w:rsidR="00300256">
        <w:rPr>
          <w:color w:val="auto"/>
        </w:rPr>
        <w:t>ntegrator</w:t>
      </w:r>
      <w:r w:rsidRPr="00A6439F">
        <w:t xml:space="preserve"> with primary care practices</w:t>
      </w:r>
      <w:r w:rsidR="00CC4915">
        <w:t xml:space="preserve"> (including whether referrals or referral recommendations were made as part of the engagement)</w:t>
      </w:r>
      <w:r w:rsidRPr="00A6439F">
        <w:t xml:space="preserve">. </w:t>
      </w:r>
    </w:p>
    <w:p w14:paraId="6EA4F1B5" w14:textId="06765980" w:rsidR="00704C79" w:rsidRPr="00CC4915" w:rsidRDefault="00704C79" w:rsidP="00EE11B4">
      <w:pPr>
        <w:pStyle w:val="ListParagraph"/>
        <w:numPr>
          <w:ilvl w:val="0"/>
          <w:numId w:val="8"/>
        </w:numPr>
        <w:autoSpaceDE w:val="0"/>
        <w:autoSpaceDN w:val="0"/>
        <w:adjustRightInd w:val="0"/>
        <w:spacing w:after="60" w:line="276" w:lineRule="auto"/>
        <w:ind w:left="426"/>
        <w:contextualSpacing w:val="0"/>
      </w:pPr>
      <w:r w:rsidRPr="008937B1">
        <w:rPr>
          <w:b/>
          <w:bCs/>
        </w:rPr>
        <w:t>Referrals</w:t>
      </w:r>
      <w:r w:rsidRPr="00A6439F">
        <w:t xml:space="preserve"> from primary care staff to </w:t>
      </w:r>
      <w:r w:rsidR="00B74EDB">
        <w:rPr>
          <w:color w:val="auto"/>
        </w:rPr>
        <w:t>S</w:t>
      </w:r>
      <w:r w:rsidR="004D13D5">
        <w:rPr>
          <w:color w:val="auto"/>
        </w:rPr>
        <w:t xml:space="preserve">ystem </w:t>
      </w:r>
      <w:r w:rsidR="00B74EDB">
        <w:rPr>
          <w:color w:val="auto"/>
        </w:rPr>
        <w:t>I</w:t>
      </w:r>
      <w:r w:rsidR="004D13D5">
        <w:rPr>
          <w:color w:val="auto"/>
        </w:rPr>
        <w:t>ntegrators</w:t>
      </w:r>
      <w:r w:rsidR="00DE3153">
        <w:rPr>
          <w:color w:val="auto"/>
        </w:rPr>
        <w:t>.</w:t>
      </w:r>
    </w:p>
    <w:p w14:paraId="5BEBDC08" w14:textId="6D34D3A1" w:rsidR="00CC4915" w:rsidRPr="00A6439F" w:rsidRDefault="00CC4915" w:rsidP="00EE11B4">
      <w:pPr>
        <w:pStyle w:val="ListParagraph"/>
        <w:numPr>
          <w:ilvl w:val="0"/>
          <w:numId w:val="8"/>
        </w:numPr>
        <w:autoSpaceDE w:val="0"/>
        <w:autoSpaceDN w:val="0"/>
        <w:adjustRightInd w:val="0"/>
        <w:spacing w:after="60" w:line="276" w:lineRule="auto"/>
        <w:ind w:left="426"/>
        <w:contextualSpacing w:val="0"/>
      </w:pPr>
      <w:r>
        <w:rPr>
          <w:b/>
          <w:bCs/>
        </w:rPr>
        <w:t xml:space="preserve">Support </w:t>
      </w:r>
      <w:r>
        <w:t>provided to those referred clients (including onward referrals to external services for additional support).</w:t>
      </w:r>
    </w:p>
    <w:p w14:paraId="48D9A8AF" w14:textId="055425E5" w:rsidR="00704C79" w:rsidRDefault="00704C79" w:rsidP="00EE11B4">
      <w:pPr>
        <w:pStyle w:val="ListParagraph"/>
        <w:numPr>
          <w:ilvl w:val="0"/>
          <w:numId w:val="8"/>
        </w:numPr>
        <w:autoSpaceDE w:val="0"/>
        <w:autoSpaceDN w:val="0"/>
        <w:adjustRightInd w:val="0"/>
        <w:spacing w:after="120" w:line="276" w:lineRule="auto"/>
        <w:ind w:left="425" w:hanging="357"/>
        <w:contextualSpacing w:val="0"/>
      </w:pPr>
      <w:r w:rsidRPr="008937B1">
        <w:rPr>
          <w:b/>
          <w:bCs/>
        </w:rPr>
        <w:t>Practice characteristics</w:t>
      </w:r>
      <w:r>
        <w:t xml:space="preserve"> such as the location (PHN and Local Government Area)</w:t>
      </w:r>
      <w:r w:rsidR="00DE3153">
        <w:t>.</w:t>
      </w:r>
      <w:r>
        <w:t xml:space="preserve"> </w:t>
      </w:r>
    </w:p>
    <w:p w14:paraId="1CCA4AC8" w14:textId="386DF86A" w:rsidR="002B3A05" w:rsidRDefault="0018038A" w:rsidP="002B3A05">
      <w:pPr>
        <w:rPr>
          <w:lang w:val="en-AU"/>
        </w:rPr>
      </w:pPr>
      <w:r>
        <w:t>Data from the CRM and the Excel trackers</w:t>
      </w:r>
      <w:r w:rsidR="00165C46">
        <w:t xml:space="preserve"> were merged</w:t>
      </w:r>
      <w:r w:rsidR="002B3A05">
        <w:t xml:space="preserve"> and analysed </w:t>
      </w:r>
      <w:r w:rsidR="002B3A05" w:rsidRPr="4C2D96B7">
        <w:rPr>
          <w:lang w:val="en-AU"/>
        </w:rPr>
        <w:t xml:space="preserve">to understand the level of participation of primary </w:t>
      </w:r>
      <w:r w:rsidR="00EF325A">
        <w:rPr>
          <w:lang w:val="en-AU"/>
        </w:rPr>
        <w:t xml:space="preserve">care </w:t>
      </w:r>
      <w:r w:rsidR="00DD2C27">
        <w:rPr>
          <w:lang w:val="en-AU"/>
        </w:rPr>
        <w:t>staff</w:t>
      </w:r>
      <w:r w:rsidR="002B3A05" w:rsidRPr="4C2D96B7">
        <w:rPr>
          <w:lang w:val="en-AU"/>
        </w:rPr>
        <w:t xml:space="preserve"> in </w:t>
      </w:r>
      <w:r w:rsidR="00EF325A">
        <w:rPr>
          <w:lang w:val="en-AU"/>
        </w:rPr>
        <w:t>SPC Pilot</w:t>
      </w:r>
      <w:r w:rsidR="00EF325A" w:rsidRPr="4C2D96B7">
        <w:rPr>
          <w:lang w:val="en-AU"/>
        </w:rPr>
        <w:t xml:space="preserve"> </w:t>
      </w:r>
      <w:r w:rsidR="002B3A05" w:rsidRPr="4C2D96B7">
        <w:rPr>
          <w:lang w:val="en-AU"/>
        </w:rPr>
        <w:t xml:space="preserve">activities in each PHN </w:t>
      </w:r>
      <w:r w:rsidR="00EF325A">
        <w:rPr>
          <w:lang w:val="en-AU"/>
        </w:rPr>
        <w:t>region</w:t>
      </w:r>
      <w:r w:rsidR="00EF325A" w:rsidRPr="4C2D96B7">
        <w:rPr>
          <w:lang w:val="en-AU"/>
        </w:rPr>
        <w:t xml:space="preserve"> </w:t>
      </w:r>
      <w:r w:rsidR="001F51AB" w:rsidRPr="4C2D96B7">
        <w:rPr>
          <w:lang w:val="en-AU"/>
        </w:rPr>
        <w:t xml:space="preserve">between July </w:t>
      </w:r>
      <w:r w:rsidR="00C606E3">
        <w:rPr>
          <w:lang w:val="en-AU"/>
        </w:rPr>
        <w:t>202</w:t>
      </w:r>
      <w:r w:rsidR="00C40D24">
        <w:rPr>
          <w:lang w:val="en-AU"/>
        </w:rPr>
        <w:t>2</w:t>
      </w:r>
      <w:r w:rsidR="001F51AB" w:rsidRPr="4C2D96B7">
        <w:rPr>
          <w:lang w:val="en-AU"/>
        </w:rPr>
        <w:t xml:space="preserve"> and April 2025</w:t>
      </w:r>
      <w:r w:rsidR="002B3A05" w:rsidRPr="4C2D96B7">
        <w:rPr>
          <w:lang w:val="en-AU"/>
        </w:rPr>
        <w:t xml:space="preserve">, including the characteristics of participating </w:t>
      </w:r>
      <w:r w:rsidR="00984B56">
        <w:rPr>
          <w:lang w:val="en-AU"/>
        </w:rPr>
        <w:t>staff</w:t>
      </w:r>
      <w:r w:rsidR="00984B56" w:rsidRPr="4C2D96B7">
        <w:rPr>
          <w:lang w:val="en-AU"/>
        </w:rPr>
        <w:t xml:space="preserve"> </w:t>
      </w:r>
      <w:r w:rsidR="002B3A05" w:rsidRPr="4C2D96B7">
        <w:rPr>
          <w:lang w:val="en-AU"/>
        </w:rPr>
        <w:t xml:space="preserve">and </w:t>
      </w:r>
      <w:r w:rsidR="005445B5">
        <w:rPr>
          <w:lang w:val="en-AU"/>
        </w:rPr>
        <w:t xml:space="preserve">primary care </w:t>
      </w:r>
      <w:r w:rsidR="002B3A05" w:rsidRPr="4C2D96B7">
        <w:rPr>
          <w:lang w:val="en-AU"/>
        </w:rPr>
        <w:t>practices (e.g.</w:t>
      </w:r>
      <w:r w:rsidR="003E6159">
        <w:rPr>
          <w:lang w:val="en-AU"/>
        </w:rPr>
        <w:t>,</w:t>
      </w:r>
      <w:r w:rsidR="002B3A05" w:rsidRPr="4C2D96B7">
        <w:rPr>
          <w:lang w:val="en-AU"/>
        </w:rPr>
        <w:t xml:space="preserve"> age, gender, profession, </w:t>
      </w:r>
      <w:r w:rsidR="00984B56">
        <w:rPr>
          <w:lang w:val="en-AU"/>
        </w:rPr>
        <w:t xml:space="preserve">type of practice, </w:t>
      </w:r>
      <w:r w:rsidR="002B3A05" w:rsidRPr="4C2D96B7">
        <w:rPr>
          <w:lang w:val="en-AU"/>
        </w:rPr>
        <w:t xml:space="preserve">years in practice, Aboriginal and Torres Strait Islander status, </w:t>
      </w:r>
      <w:r w:rsidR="003E6159">
        <w:rPr>
          <w:lang w:val="en-AU"/>
        </w:rPr>
        <w:t xml:space="preserve">and </w:t>
      </w:r>
      <w:r w:rsidR="002B3A05" w:rsidRPr="4C2D96B7">
        <w:rPr>
          <w:lang w:val="en-AU"/>
        </w:rPr>
        <w:t xml:space="preserve">CALD background). </w:t>
      </w:r>
    </w:p>
    <w:p w14:paraId="2D9D6A39" w14:textId="54FEC665" w:rsidR="00413960" w:rsidRPr="001F4A67" w:rsidRDefault="00413960" w:rsidP="000069BA">
      <w:pPr>
        <w:pStyle w:val="Heading4"/>
        <w:rPr>
          <w:i w:val="0"/>
        </w:rPr>
      </w:pPr>
      <w:r>
        <w:t>Episodic Survey (baseline and follow-up)</w:t>
      </w:r>
    </w:p>
    <w:p w14:paraId="57B76265" w14:textId="29825AE6" w:rsidR="00A81FDB" w:rsidRDefault="000E1FF7" w:rsidP="00A81FDB">
      <w:r>
        <w:t xml:space="preserve">Baseline and follow-up </w:t>
      </w:r>
      <w:r w:rsidR="003C40F5">
        <w:t>episodic survey</w:t>
      </w:r>
      <w:r>
        <w:t xml:space="preserve">s were </w:t>
      </w:r>
      <w:r w:rsidR="003C40F5">
        <w:t>developed</w:t>
      </w:r>
      <w:r w:rsidR="007F6438">
        <w:t xml:space="preserve"> </w:t>
      </w:r>
      <w:r w:rsidR="002C3E6F">
        <w:t>to cap</w:t>
      </w:r>
      <w:r w:rsidR="002535CE">
        <w:t>ture data about t</w:t>
      </w:r>
      <w:r w:rsidR="00413960">
        <w:t xml:space="preserve">he </w:t>
      </w:r>
      <w:r w:rsidR="002535CE">
        <w:t>extent</w:t>
      </w:r>
      <w:r w:rsidR="00413960">
        <w:t xml:space="preserve"> to which the </w:t>
      </w:r>
      <w:r w:rsidR="007F6438">
        <w:t xml:space="preserve">SPC </w:t>
      </w:r>
      <w:r w:rsidR="003F3CE5">
        <w:t>Pilot</w:t>
      </w:r>
      <w:r w:rsidR="00413960">
        <w:t xml:space="preserve"> </w:t>
      </w:r>
      <w:r w:rsidR="007F6438">
        <w:t xml:space="preserve">activities </w:t>
      </w:r>
      <w:r w:rsidR="00413960">
        <w:t xml:space="preserve">increased the ability of primary </w:t>
      </w:r>
      <w:r w:rsidR="002535CE">
        <w:t>care staff</w:t>
      </w:r>
      <w:r w:rsidR="00413960">
        <w:t xml:space="preserve"> to recognise and respond to FDSV and refer to specialist FSDV services when appropriate. </w:t>
      </w:r>
      <w:sdt>
        <w:sdtPr>
          <w:tag w:val="goog_rdk_63"/>
          <w:id w:val="-1113692642"/>
        </w:sdtPr>
        <w:sdtContent>
          <w:r w:rsidR="00A81FDB">
            <w:t xml:space="preserve">The surveys captured data between the period 1 July 2022 to 30 April 2025. </w:t>
          </w:r>
        </w:sdtContent>
      </w:sdt>
    </w:p>
    <w:p w14:paraId="74A84DD1" w14:textId="52B48DE1" w:rsidR="007F3155" w:rsidRPr="00C67782" w:rsidRDefault="00B8315D" w:rsidP="00CF62E1">
      <w:r>
        <w:rPr>
          <w:lang w:val="en-AU"/>
        </w:rPr>
        <w:t>The survey</w:t>
      </w:r>
      <w:r w:rsidR="00CF3B91">
        <w:rPr>
          <w:lang w:val="en-AU"/>
        </w:rPr>
        <w:t xml:space="preserve">s </w:t>
      </w:r>
      <w:r w:rsidR="001A55D7">
        <w:rPr>
          <w:lang w:val="en-AU"/>
        </w:rPr>
        <w:t>(</w:t>
      </w:r>
      <w:r w:rsidR="001A55D7" w:rsidRPr="00942E15">
        <w:rPr>
          <w:lang w:val="en-AU"/>
        </w:rPr>
        <w:t>Appendi</w:t>
      </w:r>
      <w:r w:rsidR="00F03F27" w:rsidRPr="00942E15">
        <w:rPr>
          <w:lang w:val="en-AU"/>
        </w:rPr>
        <w:t>ces 3-4</w:t>
      </w:r>
      <w:r w:rsidR="001A55D7">
        <w:rPr>
          <w:lang w:val="en-AU"/>
        </w:rPr>
        <w:t>)</w:t>
      </w:r>
      <w:r w:rsidR="008F7606">
        <w:rPr>
          <w:lang w:val="en-AU"/>
        </w:rPr>
        <w:t xml:space="preserve"> were</w:t>
      </w:r>
      <w:r w:rsidR="005B1FF4">
        <w:rPr>
          <w:lang w:val="en-AU"/>
        </w:rPr>
        <w:t xml:space="preserve"> </w:t>
      </w:r>
      <w:r>
        <w:rPr>
          <w:lang w:val="en-AU"/>
        </w:rPr>
        <w:t>administered</w:t>
      </w:r>
      <w:r w:rsidRPr="007A2568">
        <w:rPr>
          <w:lang w:val="en-AU"/>
        </w:rPr>
        <w:t xml:space="preserve"> </w:t>
      </w:r>
      <w:r>
        <w:rPr>
          <w:lang w:val="en-AU"/>
        </w:rPr>
        <w:t xml:space="preserve">electronically </w:t>
      </w:r>
      <w:r w:rsidRPr="007A2568">
        <w:rPr>
          <w:lang w:val="en-AU"/>
        </w:rPr>
        <w:t>using Qualtrics</w:t>
      </w:r>
      <w:r w:rsidR="00DF4678">
        <w:rPr>
          <w:lang w:val="en-AU"/>
        </w:rPr>
        <w:t xml:space="preserve">. </w:t>
      </w:r>
      <w:r w:rsidR="00075A66">
        <w:rPr>
          <w:lang w:val="en-AU"/>
        </w:rPr>
        <w:t>The</w:t>
      </w:r>
      <w:r w:rsidR="008318B2">
        <w:rPr>
          <w:lang w:val="en-AU"/>
        </w:rPr>
        <w:t>y</w:t>
      </w:r>
      <w:r w:rsidR="00075A66">
        <w:rPr>
          <w:lang w:val="en-AU"/>
        </w:rPr>
        <w:t xml:space="preserve"> captured basic demographic information and </w:t>
      </w:r>
      <w:r w:rsidR="003A10D8">
        <w:rPr>
          <w:lang w:val="en-AU"/>
        </w:rPr>
        <w:t xml:space="preserve">self-reported </w:t>
      </w:r>
      <w:r w:rsidRPr="007A2568">
        <w:rPr>
          <w:lang w:val="en-AU"/>
        </w:rPr>
        <w:t>outcome</w:t>
      </w:r>
      <w:r w:rsidR="009D72B4">
        <w:rPr>
          <w:lang w:val="en-AU"/>
        </w:rPr>
        <w:t xml:space="preserve"> data</w:t>
      </w:r>
      <w:r w:rsidRPr="007A2568">
        <w:rPr>
          <w:lang w:val="en-AU"/>
        </w:rPr>
        <w:t xml:space="preserve"> </w:t>
      </w:r>
      <w:r w:rsidR="00C84636">
        <w:rPr>
          <w:lang w:val="en-AU"/>
        </w:rPr>
        <w:t>to understand participant</w:t>
      </w:r>
      <w:r w:rsidR="009E0A6E">
        <w:rPr>
          <w:lang w:val="en-AU"/>
        </w:rPr>
        <w:t xml:space="preserve">s level of </w:t>
      </w:r>
      <w:r w:rsidR="00CF3B91" w:rsidRPr="00B65690">
        <w:lastRenderedPageBreak/>
        <w:t>awareness</w:t>
      </w:r>
      <w:r w:rsidR="00F37A8F">
        <w:t xml:space="preserve"> and knowledge of FDSV and their </w:t>
      </w:r>
      <w:r w:rsidR="00CF3B91" w:rsidRPr="00B65690">
        <w:t xml:space="preserve">confidence </w:t>
      </w:r>
      <w:r w:rsidR="00F37A8F">
        <w:t xml:space="preserve">and ability </w:t>
      </w:r>
      <w:r w:rsidR="00CF3B91" w:rsidRPr="00B65690">
        <w:t>to recognise and respond to FDSV</w:t>
      </w:r>
      <w:r w:rsidR="00F37A8F">
        <w:t xml:space="preserve">. </w:t>
      </w:r>
      <w:r w:rsidR="008F05A9">
        <w:t xml:space="preserve">Participants were invited to complete the baseline survey when they first engaged with the </w:t>
      </w:r>
      <w:r w:rsidR="00EC3D28">
        <w:t xml:space="preserve">SPC </w:t>
      </w:r>
      <w:r w:rsidR="003F3CE5">
        <w:t>Pilot</w:t>
      </w:r>
      <w:r w:rsidR="008F05A9">
        <w:t xml:space="preserve"> activities (for example, attending a training session or receiving guidance from a </w:t>
      </w:r>
      <w:r w:rsidR="5BC031AF">
        <w:t>System Integrator</w:t>
      </w:r>
      <w:r w:rsidR="008F05A9">
        <w:t>) and approximately six months later</w:t>
      </w:r>
      <w:r w:rsidR="00245FC4">
        <w:t>.</w:t>
      </w:r>
      <w:r w:rsidR="7205C7BD">
        <w:t xml:space="preserve"> SAPH</w:t>
      </w:r>
      <w:r w:rsidR="7D2911A0">
        <w:t>N</w:t>
      </w:r>
      <w:r w:rsidR="7205C7BD">
        <w:t xml:space="preserve"> </w:t>
      </w:r>
      <w:r w:rsidR="760B4736">
        <w:t>Consortium</w:t>
      </w:r>
      <w:r w:rsidR="7205C7BD">
        <w:t xml:space="preserve"> and TASPHN </w:t>
      </w:r>
      <w:r w:rsidR="00852F47">
        <w:t>were</w:t>
      </w:r>
      <w:r w:rsidR="7205C7BD">
        <w:t xml:space="preserve"> not included in </w:t>
      </w:r>
      <w:r w:rsidR="00852F47">
        <w:t>the analysis</w:t>
      </w:r>
      <w:r w:rsidR="00B86F34">
        <w:t xml:space="preserve"> as they had not implemented SPC Pilot activities at the time this interim evaluation report was being prepared. </w:t>
      </w:r>
      <w:r w:rsidR="7205C7BD">
        <w:t xml:space="preserve"> </w:t>
      </w:r>
      <w:r w:rsidR="00CF62E1" w:rsidRPr="00C67782">
        <w:t xml:space="preserve">As shown in </w:t>
      </w:r>
      <w:r w:rsidR="003A61D3" w:rsidRPr="00865BD4">
        <w:fldChar w:fldCharType="begin"/>
      </w:r>
      <w:r w:rsidR="003A61D3" w:rsidRPr="00865BD4">
        <w:instrText xml:space="preserve"> REF _Ref207801734 \h </w:instrText>
      </w:r>
      <w:r w:rsidR="00C44AB0" w:rsidRPr="00865BD4">
        <w:instrText xml:space="preserve"> \* MERGEFORMAT </w:instrText>
      </w:r>
      <w:r w:rsidR="003A61D3" w:rsidRPr="00865BD4">
        <w:fldChar w:fldCharType="separate"/>
      </w:r>
      <w:r w:rsidR="00EB5B17" w:rsidRPr="00865BD4">
        <w:t xml:space="preserve">Table </w:t>
      </w:r>
      <w:r w:rsidR="00EB5B17">
        <w:rPr>
          <w:noProof/>
        </w:rPr>
        <w:t>2</w:t>
      </w:r>
      <w:r w:rsidR="003A61D3" w:rsidRPr="00865BD4">
        <w:fldChar w:fldCharType="end"/>
      </w:r>
      <w:r w:rsidR="00CF62E1" w:rsidRPr="00C67782">
        <w:t xml:space="preserve">, a total of </w:t>
      </w:r>
      <w:r w:rsidR="00591B2E" w:rsidRPr="00C67782">
        <w:t>824</w:t>
      </w:r>
      <w:r w:rsidR="00CF62E1" w:rsidRPr="00C67782">
        <w:t xml:space="preserve"> </w:t>
      </w:r>
      <w:r w:rsidR="00591B2E" w:rsidRPr="00C67782">
        <w:t xml:space="preserve">baseline </w:t>
      </w:r>
      <w:r w:rsidR="00CF62E1" w:rsidRPr="00C67782">
        <w:t xml:space="preserve">surveys and </w:t>
      </w:r>
      <w:r w:rsidR="00591B2E" w:rsidRPr="00C67782">
        <w:t>148</w:t>
      </w:r>
      <w:r w:rsidR="00CF62E1" w:rsidRPr="00C67782">
        <w:t xml:space="preserve"> </w:t>
      </w:r>
      <w:r w:rsidR="00BD015A" w:rsidRPr="00C67782">
        <w:t xml:space="preserve">follow-up </w:t>
      </w:r>
      <w:r w:rsidR="00CF62E1" w:rsidRPr="00C67782">
        <w:t xml:space="preserve">surveys were completed, with varying numbers of responses to the different survey questions. </w:t>
      </w:r>
      <w:r w:rsidR="007F3155" w:rsidRPr="00C67782">
        <w:t>WVPHN had the highest number of baseline survey</w:t>
      </w:r>
      <w:r w:rsidR="00803546" w:rsidRPr="00C67782">
        <w:t xml:space="preserve"> responses, comprising 33% of all baseline survey responses (n=270 of 824 responses), followed by CESPHN (21%, n=171 of 824). </w:t>
      </w:r>
      <w:r w:rsidR="00C67782" w:rsidRPr="00C67782">
        <w:t>NWM</w:t>
      </w:r>
      <w:r w:rsidR="007F3155" w:rsidRPr="00C67782">
        <w:t xml:space="preserve">PHN had the highest number of </w:t>
      </w:r>
      <w:r w:rsidR="00C67782" w:rsidRPr="00C67782">
        <w:t>follow-up</w:t>
      </w:r>
      <w:r w:rsidR="007F3155" w:rsidRPr="00C67782">
        <w:t xml:space="preserve"> survey</w:t>
      </w:r>
      <w:r w:rsidR="00803546" w:rsidRPr="00C67782">
        <w:t xml:space="preserve"> responses, comprising 3</w:t>
      </w:r>
      <w:r w:rsidR="00C67782" w:rsidRPr="00C67782">
        <w:t>4</w:t>
      </w:r>
      <w:r w:rsidR="00803546" w:rsidRPr="00C67782">
        <w:t xml:space="preserve">% of all </w:t>
      </w:r>
      <w:r w:rsidR="00C67782" w:rsidRPr="00C67782">
        <w:t>follow-up</w:t>
      </w:r>
      <w:r w:rsidR="00803546" w:rsidRPr="00C67782">
        <w:t xml:space="preserve"> survey responses (n=</w:t>
      </w:r>
      <w:r w:rsidR="00C67782" w:rsidRPr="00C67782">
        <w:t>50</w:t>
      </w:r>
      <w:r w:rsidR="00803546" w:rsidRPr="00C67782">
        <w:t xml:space="preserve"> of </w:t>
      </w:r>
      <w:r w:rsidR="00C67782" w:rsidRPr="00C67782">
        <w:t>148</w:t>
      </w:r>
      <w:r w:rsidR="00803546" w:rsidRPr="00C67782">
        <w:t xml:space="preserve"> responses), followed by CESPHN (2</w:t>
      </w:r>
      <w:r w:rsidR="00C67782" w:rsidRPr="00C67782">
        <w:t>3</w:t>
      </w:r>
      <w:r w:rsidR="00803546" w:rsidRPr="00C67782">
        <w:t>%, n=</w:t>
      </w:r>
      <w:r w:rsidR="00C67782" w:rsidRPr="00C67782">
        <w:t>34</w:t>
      </w:r>
      <w:r w:rsidR="00803546" w:rsidRPr="00C67782">
        <w:t xml:space="preserve"> of </w:t>
      </w:r>
      <w:r w:rsidR="00C67782" w:rsidRPr="00C67782">
        <w:t>148</w:t>
      </w:r>
      <w:r w:rsidR="00803546" w:rsidRPr="00C67782">
        <w:t>).</w:t>
      </w:r>
      <w:r w:rsidR="00C67782">
        <w:t xml:space="preserve"> Both the baseline and follow-up surveys were completed mostly by </w:t>
      </w:r>
      <w:r w:rsidR="003E061F">
        <w:t xml:space="preserve">health practitioner </w:t>
      </w:r>
      <w:r w:rsidR="00C67782">
        <w:t>(</w:t>
      </w:r>
      <w:r w:rsidR="00C67782" w:rsidRPr="00865BD4">
        <w:t>6</w:t>
      </w:r>
      <w:r w:rsidR="00C44AB0" w:rsidRPr="00865BD4">
        <w:t>6</w:t>
      </w:r>
      <w:r w:rsidR="00C67782">
        <w:t xml:space="preserve">% of all baseline survey responses and </w:t>
      </w:r>
      <w:r w:rsidR="00C44AB0" w:rsidRPr="00865BD4">
        <w:t>60</w:t>
      </w:r>
      <w:r w:rsidR="00C67782">
        <w:t xml:space="preserve">% of all follow-up survey responses) </w:t>
      </w:r>
      <w:r w:rsidR="00293FAB">
        <w:t xml:space="preserve">and most of the survey respondents </w:t>
      </w:r>
      <w:r w:rsidR="0047600B">
        <w:t>worked in GP practices that had at least two GPs employed.</w:t>
      </w:r>
      <w:r w:rsidR="00293FAB">
        <w:t xml:space="preserve"> </w:t>
      </w:r>
    </w:p>
    <w:p w14:paraId="4723859C" w14:textId="73B3DCA2" w:rsidR="00812578" w:rsidRDefault="00C2035C" w:rsidP="00C2035C">
      <w:pPr>
        <w:pStyle w:val="Caption"/>
      </w:pPr>
      <w:bookmarkStart w:id="25" w:name="_Ref207801734"/>
      <w:bookmarkStart w:id="26" w:name="_Toc207808946"/>
      <w:bookmarkStart w:id="27" w:name="_Toc207809062"/>
      <w:bookmarkStart w:id="28" w:name="_Toc215672953"/>
      <w:r>
        <w:t xml:space="preserve">Table </w:t>
      </w:r>
      <w:r>
        <w:fldChar w:fldCharType="begin"/>
      </w:r>
      <w:r>
        <w:instrText>SEQ Table \* ARABIC</w:instrText>
      </w:r>
      <w:r>
        <w:fldChar w:fldCharType="separate"/>
      </w:r>
      <w:r w:rsidR="00B70EC1" w:rsidRPr="00865BD4">
        <w:rPr>
          <w:noProof/>
        </w:rPr>
        <w:t>2</w:t>
      </w:r>
      <w:r>
        <w:fldChar w:fldCharType="end"/>
      </w:r>
      <w:bookmarkEnd w:id="25"/>
      <w:r>
        <w:t>:</w:t>
      </w:r>
      <w:r w:rsidRPr="00C2035C">
        <w:t xml:space="preserve"> </w:t>
      </w:r>
      <w:r>
        <w:t>Baseline and follow-up</w:t>
      </w:r>
      <w:r w:rsidRPr="00C2035C">
        <w:t xml:space="preserve"> survey response numbers </w:t>
      </w:r>
      <w:r w:rsidR="0047600B">
        <w:t>and characteristics</w:t>
      </w:r>
      <w:bookmarkEnd w:id="26"/>
      <w:bookmarkEnd w:id="27"/>
      <w:bookmarkEnd w:id="28"/>
    </w:p>
    <w:tbl>
      <w:tblPr>
        <w:tblStyle w:val="SaxTableStyle3"/>
        <w:tblW w:w="0" w:type="auto"/>
        <w:tblLook w:val="04A0" w:firstRow="1" w:lastRow="0" w:firstColumn="1" w:lastColumn="0" w:noHBand="0" w:noVBand="1"/>
        <w:tblCaption w:val="Baseline and follow-up survey response numbers and charactristics"/>
        <w:tblDescription w:val="Table showing the number and percentage of baseline and follow-up survey responses across three categories: PHN, professional role and practice type. The PHN section shows that most baseline responses came from WVPHN, CESPHN, NBMPHN and NWMPHN, while follow-up responses were highest from NWMPHN and CESPHN. In professional roles, health practitioners make up the majority of responses at both baseline and follow-up, followed by administrative staff and practice managers. In practice type, the largest baseline group is ‘other medical practice’, followed by multi-GP practices of various sizes; the same categories appear at follow-up but with smaller counts, with multi-GP practices (6–10 GPs) representing the largest proportion. The total number of responses is 827 at baseline and 148 at follow-up."/>
      </w:tblPr>
      <w:tblGrid>
        <w:gridCol w:w="1490"/>
        <w:gridCol w:w="1771"/>
        <w:gridCol w:w="1274"/>
        <w:gridCol w:w="1495"/>
        <w:gridCol w:w="1495"/>
        <w:gridCol w:w="1495"/>
      </w:tblGrid>
      <w:tr w:rsidR="00EC509F" w14:paraId="044A6415" w14:textId="77777777" w:rsidTr="00D866A3">
        <w:trPr>
          <w:cnfStyle w:val="100000000000" w:firstRow="1" w:lastRow="0" w:firstColumn="0" w:lastColumn="0" w:oddVBand="0" w:evenVBand="0" w:oddHBand="0" w:evenHBand="0" w:firstRowFirstColumn="0" w:firstRowLastColumn="0" w:lastRowFirstColumn="0" w:lastRowLastColumn="0"/>
          <w:tblHeader/>
        </w:trPr>
        <w:tc>
          <w:tcPr>
            <w:tcW w:w="1490" w:type="dxa"/>
          </w:tcPr>
          <w:p w14:paraId="2D112591" w14:textId="73603E67" w:rsidR="00EC509F" w:rsidRDefault="00EC509F" w:rsidP="00D866A3">
            <w:pPr>
              <w:spacing w:after="0"/>
            </w:pPr>
            <w:r>
              <w:t>Category</w:t>
            </w:r>
          </w:p>
        </w:tc>
        <w:tc>
          <w:tcPr>
            <w:tcW w:w="1771" w:type="dxa"/>
          </w:tcPr>
          <w:p w14:paraId="05DAEA65" w14:textId="5CF418CD" w:rsidR="00EC509F" w:rsidRDefault="001B6A4A" w:rsidP="00D866A3">
            <w:pPr>
              <w:spacing w:after="0"/>
            </w:pPr>
            <w:r>
              <w:t>Characteristic</w:t>
            </w:r>
          </w:p>
        </w:tc>
        <w:tc>
          <w:tcPr>
            <w:tcW w:w="1274" w:type="dxa"/>
          </w:tcPr>
          <w:p w14:paraId="3A5ED971" w14:textId="28110524" w:rsidR="00EC509F" w:rsidRDefault="001B6A4A" w:rsidP="00D866A3">
            <w:pPr>
              <w:spacing w:after="0"/>
            </w:pPr>
            <w:r w:rsidRPr="001B6A4A">
              <w:t>Baseline – Number of responses</w:t>
            </w:r>
          </w:p>
        </w:tc>
        <w:tc>
          <w:tcPr>
            <w:tcW w:w="1495" w:type="dxa"/>
          </w:tcPr>
          <w:p w14:paraId="63C89918" w14:textId="455713AB" w:rsidR="00EC509F" w:rsidRDefault="001B6A4A" w:rsidP="00D866A3">
            <w:pPr>
              <w:spacing w:after="0"/>
            </w:pPr>
            <w:r w:rsidRPr="001B6A4A">
              <w:t>Baseline – % total responses</w:t>
            </w:r>
          </w:p>
        </w:tc>
        <w:tc>
          <w:tcPr>
            <w:tcW w:w="1495" w:type="dxa"/>
          </w:tcPr>
          <w:p w14:paraId="21A60DC7" w14:textId="0136F77B" w:rsidR="00EC509F" w:rsidRDefault="001B6A4A" w:rsidP="00D866A3">
            <w:pPr>
              <w:spacing w:after="0"/>
            </w:pPr>
            <w:r w:rsidRPr="001B6A4A">
              <w:t>Follow-up – Number of responses</w:t>
            </w:r>
          </w:p>
        </w:tc>
        <w:tc>
          <w:tcPr>
            <w:tcW w:w="1495" w:type="dxa"/>
          </w:tcPr>
          <w:p w14:paraId="7A6B5FE2" w14:textId="015C69BE" w:rsidR="00EC509F" w:rsidRDefault="00602E91" w:rsidP="00D866A3">
            <w:pPr>
              <w:spacing w:after="0"/>
            </w:pPr>
            <w:r w:rsidRPr="00602E91">
              <w:t>Follow-up – % total responses</w:t>
            </w:r>
          </w:p>
        </w:tc>
      </w:tr>
      <w:tr w:rsidR="006578F3" w14:paraId="09E60F48" w14:textId="77777777" w:rsidTr="00D866A3">
        <w:trPr>
          <w:trHeight w:val="171"/>
        </w:trPr>
        <w:tc>
          <w:tcPr>
            <w:tcW w:w="0" w:type="dxa"/>
          </w:tcPr>
          <w:p w14:paraId="34EE1A39" w14:textId="4029E36E" w:rsidR="00602E91" w:rsidRDefault="00602E91" w:rsidP="00D866A3">
            <w:pPr>
              <w:spacing w:after="0"/>
            </w:pPr>
            <w:r>
              <w:t>PHN</w:t>
            </w:r>
          </w:p>
        </w:tc>
        <w:tc>
          <w:tcPr>
            <w:tcW w:w="0" w:type="dxa"/>
            <w:vAlign w:val="center"/>
          </w:tcPr>
          <w:p w14:paraId="2D70D712" w14:textId="7FFB8A27" w:rsidR="00602E91" w:rsidRDefault="00602E91" w:rsidP="00D866A3">
            <w:pPr>
              <w:spacing w:after="0"/>
            </w:pPr>
            <w:r>
              <w:rPr>
                <w:rFonts w:cstheme="minorHAnsi"/>
                <w:color w:val="auto"/>
                <w:sz w:val="18"/>
                <w:szCs w:val="18"/>
              </w:rPr>
              <w:t>ACTPHN</w:t>
            </w:r>
          </w:p>
        </w:tc>
        <w:tc>
          <w:tcPr>
            <w:tcW w:w="0" w:type="dxa"/>
            <w:vAlign w:val="center"/>
          </w:tcPr>
          <w:p w14:paraId="5CF7A9A0" w14:textId="38CC57CF" w:rsidR="00602E91" w:rsidRDefault="00602E91" w:rsidP="00D866A3">
            <w:pPr>
              <w:spacing w:after="0"/>
            </w:pPr>
            <w:r>
              <w:rPr>
                <w:rFonts w:cstheme="minorHAnsi"/>
                <w:color w:val="auto"/>
                <w:sz w:val="18"/>
                <w:szCs w:val="18"/>
              </w:rPr>
              <w:t>97</w:t>
            </w:r>
          </w:p>
        </w:tc>
        <w:tc>
          <w:tcPr>
            <w:tcW w:w="0" w:type="dxa"/>
            <w:vAlign w:val="center"/>
          </w:tcPr>
          <w:p w14:paraId="24334208" w14:textId="7D72A60D" w:rsidR="00602E91" w:rsidRDefault="00602E91" w:rsidP="00D866A3">
            <w:pPr>
              <w:spacing w:after="0"/>
            </w:pPr>
            <w:r w:rsidRPr="00DD096C">
              <w:rPr>
                <w:color w:val="auto"/>
                <w:sz w:val="18"/>
                <w:szCs w:val="18"/>
              </w:rPr>
              <w:t>11.7</w:t>
            </w:r>
            <w:r>
              <w:rPr>
                <w:color w:val="auto"/>
                <w:sz w:val="18"/>
                <w:szCs w:val="18"/>
              </w:rPr>
              <w:t>%</w:t>
            </w:r>
          </w:p>
        </w:tc>
        <w:tc>
          <w:tcPr>
            <w:tcW w:w="0" w:type="dxa"/>
            <w:vAlign w:val="center"/>
          </w:tcPr>
          <w:p w14:paraId="5D78FDC1" w14:textId="2534C2F0" w:rsidR="00602E91" w:rsidRDefault="00602E91" w:rsidP="00D866A3">
            <w:pPr>
              <w:spacing w:after="0"/>
            </w:pPr>
            <w:r w:rsidRPr="00DD096C">
              <w:rPr>
                <w:rFonts w:cstheme="minorHAnsi"/>
                <w:color w:val="auto"/>
                <w:sz w:val="18"/>
                <w:szCs w:val="18"/>
              </w:rPr>
              <w:t>0</w:t>
            </w:r>
          </w:p>
        </w:tc>
        <w:tc>
          <w:tcPr>
            <w:tcW w:w="0" w:type="dxa"/>
            <w:vAlign w:val="center"/>
          </w:tcPr>
          <w:p w14:paraId="05ABAE95" w14:textId="0159400F" w:rsidR="00602E91" w:rsidRDefault="00602E91" w:rsidP="00D866A3">
            <w:pPr>
              <w:spacing w:after="0"/>
            </w:pPr>
            <w:r w:rsidRPr="00DD096C">
              <w:rPr>
                <w:color w:val="auto"/>
                <w:sz w:val="18"/>
                <w:szCs w:val="18"/>
              </w:rPr>
              <w:t>0.0</w:t>
            </w:r>
            <w:r>
              <w:rPr>
                <w:color w:val="auto"/>
                <w:sz w:val="18"/>
                <w:szCs w:val="18"/>
              </w:rPr>
              <w:t>%</w:t>
            </w:r>
          </w:p>
        </w:tc>
      </w:tr>
      <w:tr w:rsidR="006578F3" w14:paraId="79834CB9" w14:textId="77777777" w:rsidTr="00D866A3">
        <w:tc>
          <w:tcPr>
            <w:tcW w:w="0" w:type="dxa"/>
          </w:tcPr>
          <w:p w14:paraId="2E76FD00" w14:textId="766EDF9A" w:rsidR="00602E91" w:rsidRDefault="00602E91" w:rsidP="00D866A3">
            <w:pPr>
              <w:spacing w:after="0"/>
            </w:pPr>
            <w:r>
              <w:t>PHN</w:t>
            </w:r>
          </w:p>
        </w:tc>
        <w:tc>
          <w:tcPr>
            <w:tcW w:w="0" w:type="dxa"/>
            <w:vAlign w:val="center"/>
          </w:tcPr>
          <w:p w14:paraId="25D4B55B" w14:textId="6FEFF86B" w:rsidR="00602E91" w:rsidRDefault="00602E91" w:rsidP="00D866A3">
            <w:pPr>
              <w:spacing w:after="0"/>
            </w:pPr>
            <w:r w:rsidRPr="00073824">
              <w:rPr>
                <w:rFonts w:cstheme="minorHAnsi"/>
                <w:color w:val="auto"/>
                <w:sz w:val="18"/>
                <w:szCs w:val="18"/>
              </w:rPr>
              <w:t>BSPHN</w:t>
            </w:r>
          </w:p>
        </w:tc>
        <w:tc>
          <w:tcPr>
            <w:tcW w:w="0" w:type="dxa"/>
            <w:vAlign w:val="center"/>
          </w:tcPr>
          <w:p w14:paraId="6C3E1B0E" w14:textId="12516B81" w:rsidR="00602E91" w:rsidRDefault="00602E91" w:rsidP="00D866A3">
            <w:pPr>
              <w:spacing w:after="0"/>
            </w:pPr>
            <w:r w:rsidRPr="4ABBB127">
              <w:rPr>
                <w:color w:val="auto"/>
                <w:sz w:val="18"/>
                <w:szCs w:val="18"/>
              </w:rPr>
              <w:t>14</w:t>
            </w:r>
          </w:p>
        </w:tc>
        <w:tc>
          <w:tcPr>
            <w:tcW w:w="0" w:type="dxa"/>
            <w:vAlign w:val="center"/>
          </w:tcPr>
          <w:p w14:paraId="25A0CE5D" w14:textId="1B7FEA71" w:rsidR="00602E91" w:rsidRDefault="00602E91" w:rsidP="00D866A3">
            <w:pPr>
              <w:spacing w:after="0"/>
            </w:pPr>
            <w:r w:rsidRPr="00DD096C">
              <w:rPr>
                <w:color w:val="auto"/>
                <w:sz w:val="18"/>
                <w:szCs w:val="18"/>
              </w:rPr>
              <w:t>1.7</w:t>
            </w:r>
            <w:r>
              <w:rPr>
                <w:color w:val="auto"/>
                <w:sz w:val="18"/>
                <w:szCs w:val="18"/>
              </w:rPr>
              <w:t>%</w:t>
            </w:r>
          </w:p>
        </w:tc>
        <w:tc>
          <w:tcPr>
            <w:tcW w:w="0" w:type="dxa"/>
            <w:vAlign w:val="center"/>
          </w:tcPr>
          <w:p w14:paraId="25199D61" w14:textId="21176CFF" w:rsidR="00602E91" w:rsidRDefault="00602E91" w:rsidP="00D866A3">
            <w:pPr>
              <w:spacing w:after="0"/>
            </w:pPr>
            <w:r w:rsidRPr="00DD096C">
              <w:rPr>
                <w:rFonts w:cstheme="minorHAnsi"/>
                <w:color w:val="auto"/>
                <w:sz w:val="18"/>
                <w:szCs w:val="18"/>
              </w:rPr>
              <w:t>1</w:t>
            </w:r>
          </w:p>
        </w:tc>
        <w:tc>
          <w:tcPr>
            <w:tcW w:w="0" w:type="dxa"/>
            <w:vAlign w:val="center"/>
          </w:tcPr>
          <w:p w14:paraId="62B752AD" w14:textId="471A4903" w:rsidR="00602E91" w:rsidRDefault="00602E91" w:rsidP="00D866A3">
            <w:pPr>
              <w:spacing w:after="0"/>
            </w:pPr>
            <w:r w:rsidRPr="00DD096C">
              <w:rPr>
                <w:color w:val="auto"/>
                <w:sz w:val="18"/>
                <w:szCs w:val="18"/>
              </w:rPr>
              <w:t>0.7</w:t>
            </w:r>
            <w:r>
              <w:rPr>
                <w:color w:val="auto"/>
                <w:sz w:val="18"/>
                <w:szCs w:val="18"/>
              </w:rPr>
              <w:t>%</w:t>
            </w:r>
          </w:p>
        </w:tc>
      </w:tr>
      <w:tr w:rsidR="006578F3" w14:paraId="2DD5FA70" w14:textId="77777777" w:rsidTr="00D866A3">
        <w:tc>
          <w:tcPr>
            <w:tcW w:w="0" w:type="dxa"/>
          </w:tcPr>
          <w:p w14:paraId="4250F3A4" w14:textId="24813EBE" w:rsidR="00602E91" w:rsidRDefault="00602E91" w:rsidP="00D866A3">
            <w:pPr>
              <w:spacing w:after="0"/>
            </w:pPr>
            <w:r>
              <w:t>PHN</w:t>
            </w:r>
          </w:p>
        </w:tc>
        <w:tc>
          <w:tcPr>
            <w:tcW w:w="0" w:type="dxa"/>
            <w:vAlign w:val="center"/>
          </w:tcPr>
          <w:p w14:paraId="369FC341" w14:textId="641A239E" w:rsidR="00602E91" w:rsidRDefault="00602E91" w:rsidP="00D866A3">
            <w:pPr>
              <w:spacing w:after="0"/>
            </w:pPr>
            <w:r w:rsidRPr="00073824">
              <w:rPr>
                <w:rFonts w:cstheme="minorHAnsi"/>
                <w:color w:val="auto"/>
                <w:sz w:val="18"/>
                <w:szCs w:val="18"/>
              </w:rPr>
              <w:t>CESPHN</w:t>
            </w:r>
          </w:p>
        </w:tc>
        <w:tc>
          <w:tcPr>
            <w:tcW w:w="0" w:type="dxa"/>
            <w:vAlign w:val="center"/>
          </w:tcPr>
          <w:p w14:paraId="2A1264F0" w14:textId="5895FC65" w:rsidR="00602E91" w:rsidRDefault="00602E91" w:rsidP="00D866A3">
            <w:pPr>
              <w:spacing w:after="0"/>
            </w:pPr>
            <w:r>
              <w:rPr>
                <w:rFonts w:cstheme="minorHAnsi"/>
                <w:color w:val="auto"/>
                <w:sz w:val="18"/>
                <w:szCs w:val="18"/>
              </w:rPr>
              <w:t>171</w:t>
            </w:r>
          </w:p>
        </w:tc>
        <w:tc>
          <w:tcPr>
            <w:tcW w:w="0" w:type="dxa"/>
            <w:vAlign w:val="center"/>
          </w:tcPr>
          <w:p w14:paraId="1EB71A3D" w14:textId="4A15220E" w:rsidR="00602E91" w:rsidRDefault="00602E91" w:rsidP="00D866A3">
            <w:pPr>
              <w:spacing w:after="0"/>
            </w:pPr>
            <w:r w:rsidRPr="00DD096C">
              <w:rPr>
                <w:color w:val="auto"/>
                <w:sz w:val="18"/>
                <w:szCs w:val="18"/>
              </w:rPr>
              <w:t>20.7</w:t>
            </w:r>
            <w:r>
              <w:rPr>
                <w:color w:val="auto"/>
                <w:sz w:val="18"/>
                <w:szCs w:val="18"/>
              </w:rPr>
              <w:t>%</w:t>
            </w:r>
          </w:p>
        </w:tc>
        <w:tc>
          <w:tcPr>
            <w:tcW w:w="0" w:type="dxa"/>
            <w:vAlign w:val="center"/>
          </w:tcPr>
          <w:p w14:paraId="717661D6" w14:textId="65F5F1FF" w:rsidR="00602E91" w:rsidRDefault="00602E91" w:rsidP="00D866A3">
            <w:pPr>
              <w:spacing w:after="0"/>
            </w:pPr>
            <w:r w:rsidRPr="00DD096C">
              <w:rPr>
                <w:rFonts w:cstheme="minorHAnsi"/>
                <w:color w:val="auto"/>
                <w:sz w:val="18"/>
                <w:szCs w:val="18"/>
              </w:rPr>
              <w:t>34</w:t>
            </w:r>
          </w:p>
        </w:tc>
        <w:tc>
          <w:tcPr>
            <w:tcW w:w="0" w:type="dxa"/>
            <w:vAlign w:val="center"/>
          </w:tcPr>
          <w:p w14:paraId="65943A1D" w14:textId="434167A2" w:rsidR="00602E91" w:rsidRDefault="00602E91" w:rsidP="00D866A3">
            <w:pPr>
              <w:spacing w:after="0"/>
            </w:pPr>
            <w:r w:rsidRPr="00DD096C">
              <w:rPr>
                <w:color w:val="auto"/>
                <w:sz w:val="18"/>
                <w:szCs w:val="18"/>
              </w:rPr>
              <w:t>23.0</w:t>
            </w:r>
            <w:r>
              <w:rPr>
                <w:color w:val="auto"/>
                <w:sz w:val="18"/>
                <w:szCs w:val="18"/>
              </w:rPr>
              <w:t>%</w:t>
            </w:r>
          </w:p>
        </w:tc>
      </w:tr>
      <w:tr w:rsidR="006578F3" w14:paraId="24F170C3" w14:textId="77777777" w:rsidTr="00D866A3">
        <w:tc>
          <w:tcPr>
            <w:tcW w:w="0" w:type="dxa"/>
          </w:tcPr>
          <w:p w14:paraId="75A91525" w14:textId="25B5D542" w:rsidR="00602E91" w:rsidRDefault="00602E91" w:rsidP="00D866A3">
            <w:pPr>
              <w:spacing w:after="0"/>
            </w:pPr>
            <w:r>
              <w:t>PHN</w:t>
            </w:r>
          </w:p>
        </w:tc>
        <w:tc>
          <w:tcPr>
            <w:tcW w:w="0" w:type="dxa"/>
            <w:vAlign w:val="center"/>
          </w:tcPr>
          <w:p w14:paraId="729D27D9" w14:textId="59D56340" w:rsidR="00602E91" w:rsidRDefault="00602E91" w:rsidP="00D866A3">
            <w:pPr>
              <w:spacing w:after="0"/>
            </w:pPr>
            <w:r w:rsidRPr="00073824">
              <w:rPr>
                <w:rFonts w:cstheme="minorHAnsi"/>
                <w:color w:val="auto"/>
                <w:sz w:val="18"/>
                <w:szCs w:val="18"/>
              </w:rPr>
              <w:t>HNECCPHN</w:t>
            </w:r>
          </w:p>
        </w:tc>
        <w:tc>
          <w:tcPr>
            <w:tcW w:w="0" w:type="dxa"/>
            <w:vAlign w:val="center"/>
          </w:tcPr>
          <w:p w14:paraId="120EA6E5" w14:textId="0D0081F1" w:rsidR="00602E91" w:rsidRDefault="00602E91" w:rsidP="00D866A3">
            <w:pPr>
              <w:spacing w:after="0"/>
            </w:pPr>
            <w:r>
              <w:rPr>
                <w:rFonts w:cstheme="minorHAnsi"/>
                <w:color w:val="auto"/>
                <w:sz w:val="18"/>
                <w:szCs w:val="18"/>
              </w:rPr>
              <w:t>61</w:t>
            </w:r>
          </w:p>
        </w:tc>
        <w:tc>
          <w:tcPr>
            <w:tcW w:w="0" w:type="dxa"/>
            <w:vAlign w:val="center"/>
          </w:tcPr>
          <w:p w14:paraId="57256ACB" w14:textId="351AEBFE" w:rsidR="00602E91" w:rsidRDefault="00602E91" w:rsidP="00D866A3">
            <w:pPr>
              <w:spacing w:after="0"/>
            </w:pPr>
            <w:r w:rsidRPr="00DD096C">
              <w:rPr>
                <w:color w:val="auto"/>
                <w:sz w:val="18"/>
                <w:szCs w:val="18"/>
              </w:rPr>
              <w:t>7.4</w:t>
            </w:r>
            <w:r>
              <w:rPr>
                <w:color w:val="auto"/>
                <w:sz w:val="18"/>
                <w:szCs w:val="18"/>
              </w:rPr>
              <w:t>%</w:t>
            </w:r>
          </w:p>
        </w:tc>
        <w:tc>
          <w:tcPr>
            <w:tcW w:w="0" w:type="dxa"/>
            <w:vAlign w:val="center"/>
          </w:tcPr>
          <w:p w14:paraId="517ED226" w14:textId="05DBABE7" w:rsidR="00602E91" w:rsidRDefault="00602E91" w:rsidP="00D866A3">
            <w:pPr>
              <w:spacing w:after="0"/>
            </w:pPr>
            <w:r w:rsidRPr="00DD096C">
              <w:rPr>
                <w:rFonts w:cstheme="minorHAnsi"/>
                <w:color w:val="auto"/>
                <w:sz w:val="18"/>
                <w:szCs w:val="18"/>
              </w:rPr>
              <w:t>12</w:t>
            </w:r>
          </w:p>
        </w:tc>
        <w:tc>
          <w:tcPr>
            <w:tcW w:w="0" w:type="dxa"/>
            <w:vAlign w:val="center"/>
          </w:tcPr>
          <w:p w14:paraId="0950E4EF" w14:textId="6EC61684" w:rsidR="00602E91" w:rsidRDefault="00602E91" w:rsidP="00D866A3">
            <w:pPr>
              <w:spacing w:after="0"/>
            </w:pPr>
            <w:r w:rsidRPr="00DD096C">
              <w:rPr>
                <w:color w:val="auto"/>
                <w:sz w:val="18"/>
                <w:szCs w:val="18"/>
              </w:rPr>
              <w:t>8.1</w:t>
            </w:r>
            <w:r>
              <w:rPr>
                <w:color w:val="auto"/>
                <w:sz w:val="18"/>
                <w:szCs w:val="18"/>
              </w:rPr>
              <w:t>%</w:t>
            </w:r>
          </w:p>
        </w:tc>
      </w:tr>
      <w:tr w:rsidR="006578F3" w14:paraId="3BBDB180" w14:textId="77777777" w:rsidTr="00D866A3">
        <w:tc>
          <w:tcPr>
            <w:tcW w:w="0" w:type="dxa"/>
          </w:tcPr>
          <w:p w14:paraId="533E7E1E" w14:textId="6D2D133D" w:rsidR="00602E91" w:rsidRDefault="00602E91" w:rsidP="00D866A3">
            <w:pPr>
              <w:spacing w:after="0"/>
            </w:pPr>
            <w:r>
              <w:t>PHN</w:t>
            </w:r>
          </w:p>
        </w:tc>
        <w:tc>
          <w:tcPr>
            <w:tcW w:w="0" w:type="dxa"/>
            <w:vAlign w:val="center"/>
          </w:tcPr>
          <w:p w14:paraId="1F793944" w14:textId="6A4D7BF1" w:rsidR="00602E91" w:rsidRDefault="00602E91" w:rsidP="00D866A3">
            <w:pPr>
              <w:spacing w:after="0"/>
            </w:pPr>
            <w:r w:rsidRPr="00073824">
              <w:rPr>
                <w:rFonts w:cstheme="minorHAnsi"/>
                <w:color w:val="auto"/>
                <w:sz w:val="18"/>
                <w:szCs w:val="18"/>
              </w:rPr>
              <w:t>NBMPHN</w:t>
            </w:r>
          </w:p>
        </w:tc>
        <w:tc>
          <w:tcPr>
            <w:tcW w:w="0" w:type="dxa"/>
            <w:vAlign w:val="center"/>
          </w:tcPr>
          <w:p w14:paraId="08969C8E" w14:textId="6785A675" w:rsidR="00602E91" w:rsidRDefault="00602E91" w:rsidP="00D866A3">
            <w:pPr>
              <w:spacing w:after="0"/>
            </w:pPr>
            <w:r>
              <w:rPr>
                <w:rFonts w:cstheme="minorHAnsi"/>
                <w:color w:val="auto"/>
                <w:sz w:val="18"/>
                <w:szCs w:val="18"/>
              </w:rPr>
              <w:t>82</w:t>
            </w:r>
          </w:p>
        </w:tc>
        <w:tc>
          <w:tcPr>
            <w:tcW w:w="0" w:type="dxa"/>
            <w:vAlign w:val="center"/>
          </w:tcPr>
          <w:p w14:paraId="1500A591" w14:textId="05591F15" w:rsidR="00602E91" w:rsidRDefault="00602E91" w:rsidP="00D866A3">
            <w:pPr>
              <w:spacing w:after="0"/>
            </w:pPr>
            <w:r w:rsidRPr="00DD096C">
              <w:rPr>
                <w:color w:val="auto"/>
                <w:sz w:val="18"/>
                <w:szCs w:val="18"/>
              </w:rPr>
              <w:t>9.9</w:t>
            </w:r>
            <w:r>
              <w:rPr>
                <w:color w:val="auto"/>
                <w:sz w:val="18"/>
                <w:szCs w:val="18"/>
              </w:rPr>
              <w:t>%</w:t>
            </w:r>
          </w:p>
        </w:tc>
        <w:tc>
          <w:tcPr>
            <w:tcW w:w="0" w:type="dxa"/>
            <w:vAlign w:val="center"/>
          </w:tcPr>
          <w:p w14:paraId="54DC6512" w14:textId="5E58155C" w:rsidR="00602E91" w:rsidRDefault="00602E91" w:rsidP="00D866A3">
            <w:pPr>
              <w:spacing w:after="0"/>
            </w:pPr>
            <w:r w:rsidRPr="00DD096C">
              <w:rPr>
                <w:rFonts w:cstheme="minorHAnsi"/>
                <w:color w:val="auto"/>
                <w:sz w:val="18"/>
                <w:szCs w:val="18"/>
              </w:rPr>
              <w:t>29</w:t>
            </w:r>
          </w:p>
        </w:tc>
        <w:tc>
          <w:tcPr>
            <w:tcW w:w="0" w:type="dxa"/>
            <w:vAlign w:val="center"/>
          </w:tcPr>
          <w:p w14:paraId="261E42A0" w14:textId="306AEBF2" w:rsidR="00602E91" w:rsidRDefault="00602E91" w:rsidP="00D866A3">
            <w:pPr>
              <w:spacing w:after="0"/>
            </w:pPr>
            <w:r w:rsidRPr="00DD096C">
              <w:rPr>
                <w:color w:val="auto"/>
                <w:sz w:val="18"/>
                <w:szCs w:val="18"/>
              </w:rPr>
              <w:t>19.6</w:t>
            </w:r>
            <w:r>
              <w:rPr>
                <w:color w:val="auto"/>
                <w:sz w:val="18"/>
                <w:szCs w:val="18"/>
              </w:rPr>
              <w:t>%</w:t>
            </w:r>
          </w:p>
        </w:tc>
      </w:tr>
      <w:tr w:rsidR="00602E91" w14:paraId="69952FF2" w14:textId="77777777" w:rsidTr="00D866A3">
        <w:tc>
          <w:tcPr>
            <w:tcW w:w="1490" w:type="dxa"/>
          </w:tcPr>
          <w:p w14:paraId="5F4D502E" w14:textId="1047DBD2" w:rsidR="00602E91" w:rsidRDefault="00602E91" w:rsidP="00D866A3">
            <w:pPr>
              <w:spacing w:after="0"/>
            </w:pPr>
            <w:r>
              <w:t>PHN</w:t>
            </w:r>
          </w:p>
        </w:tc>
        <w:tc>
          <w:tcPr>
            <w:tcW w:w="1771" w:type="dxa"/>
            <w:vAlign w:val="center"/>
          </w:tcPr>
          <w:p w14:paraId="3409E70D" w14:textId="3998C9C2" w:rsidR="00602E91" w:rsidRDefault="00602E91" w:rsidP="00D866A3">
            <w:pPr>
              <w:spacing w:after="0"/>
            </w:pPr>
            <w:r>
              <w:rPr>
                <w:rFonts w:cstheme="minorHAnsi"/>
                <w:color w:val="auto"/>
                <w:sz w:val="18"/>
                <w:szCs w:val="18"/>
              </w:rPr>
              <w:t>NTPHN</w:t>
            </w:r>
          </w:p>
        </w:tc>
        <w:tc>
          <w:tcPr>
            <w:tcW w:w="1274" w:type="dxa"/>
            <w:vAlign w:val="center"/>
          </w:tcPr>
          <w:p w14:paraId="7AF1BE9A" w14:textId="0D4FC148" w:rsidR="00602E91" w:rsidRDefault="00602E91" w:rsidP="00D866A3">
            <w:pPr>
              <w:spacing w:after="0"/>
            </w:pPr>
            <w:r>
              <w:rPr>
                <w:rFonts w:cstheme="minorHAnsi"/>
                <w:color w:val="auto"/>
                <w:sz w:val="18"/>
                <w:szCs w:val="18"/>
              </w:rPr>
              <w:t>1</w:t>
            </w:r>
          </w:p>
        </w:tc>
        <w:tc>
          <w:tcPr>
            <w:tcW w:w="1495" w:type="dxa"/>
            <w:vAlign w:val="center"/>
          </w:tcPr>
          <w:p w14:paraId="272A14D4" w14:textId="7ADDA976" w:rsidR="00602E91" w:rsidRDefault="00602E91" w:rsidP="00D866A3">
            <w:pPr>
              <w:spacing w:after="0"/>
            </w:pPr>
            <w:r w:rsidRPr="00DD096C">
              <w:rPr>
                <w:color w:val="auto"/>
                <w:sz w:val="18"/>
                <w:szCs w:val="18"/>
              </w:rPr>
              <w:t>0.1</w:t>
            </w:r>
            <w:r>
              <w:rPr>
                <w:color w:val="auto"/>
                <w:sz w:val="18"/>
                <w:szCs w:val="18"/>
              </w:rPr>
              <w:t>%</w:t>
            </w:r>
          </w:p>
        </w:tc>
        <w:tc>
          <w:tcPr>
            <w:tcW w:w="1495" w:type="dxa"/>
            <w:vAlign w:val="center"/>
          </w:tcPr>
          <w:p w14:paraId="146DDEA9" w14:textId="30A7AD18" w:rsidR="00602E91" w:rsidRDefault="00602E91" w:rsidP="00D866A3">
            <w:pPr>
              <w:spacing w:after="0"/>
            </w:pPr>
            <w:r w:rsidRPr="00DD096C">
              <w:rPr>
                <w:rFonts w:cstheme="minorHAnsi"/>
                <w:color w:val="auto"/>
                <w:sz w:val="18"/>
                <w:szCs w:val="18"/>
              </w:rPr>
              <w:t>0</w:t>
            </w:r>
          </w:p>
        </w:tc>
        <w:tc>
          <w:tcPr>
            <w:tcW w:w="1495" w:type="dxa"/>
            <w:vAlign w:val="center"/>
          </w:tcPr>
          <w:p w14:paraId="5603C479" w14:textId="0AF751FB" w:rsidR="00602E91" w:rsidRDefault="00602E91" w:rsidP="00D866A3">
            <w:pPr>
              <w:spacing w:after="0"/>
            </w:pPr>
            <w:r w:rsidRPr="00DD096C">
              <w:rPr>
                <w:color w:val="auto"/>
                <w:sz w:val="18"/>
                <w:szCs w:val="18"/>
              </w:rPr>
              <w:t>0.0</w:t>
            </w:r>
            <w:r>
              <w:rPr>
                <w:color w:val="auto"/>
                <w:sz w:val="18"/>
                <w:szCs w:val="18"/>
              </w:rPr>
              <w:t>%</w:t>
            </w:r>
          </w:p>
        </w:tc>
      </w:tr>
      <w:tr w:rsidR="00602E91" w14:paraId="2352D0E1" w14:textId="77777777" w:rsidTr="00D866A3">
        <w:tc>
          <w:tcPr>
            <w:tcW w:w="1490" w:type="dxa"/>
          </w:tcPr>
          <w:p w14:paraId="1B5D3686" w14:textId="43F412B7" w:rsidR="00602E91" w:rsidRDefault="00602E91" w:rsidP="00D866A3">
            <w:pPr>
              <w:spacing w:after="0"/>
            </w:pPr>
            <w:r>
              <w:t>PHN</w:t>
            </w:r>
          </w:p>
        </w:tc>
        <w:tc>
          <w:tcPr>
            <w:tcW w:w="1771" w:type="dxa"/>
            <w:vAlign w:val="center"/>
          </w:tcPr>
          <w:p w14:paraId="620183D3" w14:textId="3580DEF6" w:rsidR="00602E91" w:rsidRDefault="00602E91" w:rsidP="00D866A3">
            <w:pPr>
              <w:spacing w:after="0"/>
            </w:pPr>
            <w:r w:rsidRPr="00073824">
              <w:rPr>
                <w:rFonts w:cstheme="minorHAnsi"/>
                <w:color w:val="auto"/>
                <w:sz w:val="18"/>
                <w:szCs w:val="18"/>
              </w:rPr>
              <w:t>NWMPHN</w:t>
            </w:r>
          </w:p>
        </w:tc>
        <w:tc>
          <w:tcPr>
            <w:tcW w:w="1274" w:type="dxa"/>
            <w:vAlign w:val="center"/>
          </w:tcPr>
          <w:p w14:paraId="6F2B2AFD" w14:textId="47B6946A" w:rsidR="00602E91" w:rsidRDefault="00602E91" w:rsidP="00D866A3">
            <w:pPr>
              <w:spacing w:after="0"/>
            </w:pPr>
            <w:r>
              <w:rPr>
                <w:rFonts w:cstheme="minorHAnsi"/>
                <w:color w:val="auto"/>
                <w:sz w:val="18"/>
                <w:szCs w:val="18"/>
              </w:rPr>
              <w:t>100</w:t>
            </w:r>
          </w:p>
        </w:tc>
        <w:tc>
          <w:tcPr>
            <w:tcW w:w="1495" w:type="dxa"/>
            <w:vAlign w:val="center"/>
          </w:tcPr>
          <w:p w14:paraId="661D16FB" w14:textId="577D9D8F" w:rsidR="00602E91" w:rsidRDefault="00602E91" w:rsidP="00D866A3">
            <w:pPr>
              <w:spacing w:after="0"/>
            </w:pPr>
            <w:r w:rsidRPr="00DD096C">
              <w:rPr>
                <w:color w:val="auto"/>
                <w:sz w:val="18"/>
                <w:szCs w:val="18"/>
              </w:rPr>
              <w:t>12.1</w:t>
            </w:r>
            <w:r>
              <w:rPr>
                <w:color w:val="auto"/>
                <w:sz w:val="18"/>
                <w:szCs w:val="18"/>
              </w:rPr>
              <w:t>%</w:t>
            </w:r>
          </w:p>
        </w:tc>
        <w:tc>
          <w:tcPr>
            <w:tcW w:w="1495" w:type="dxa"/>
            <w:vAlign w:val="center"/>
          </w:tcPr>
          <w:p w14:paraId="05078AC1" w14:textId="72507FA7" w:rsidR="00602E91" w:rsidRDefault="00602E91" w:rsidP="00D866A3">
            <w:pPr>
              <w:spacing w:after="0"/>
            </w:pPr>
            <w:r w:rsidRPr="00DD096C">
              <w:rPr>
                <w:rFonts w:cstheme="minorHAnsi"/>
                <w:color w:val="auto"/>
                <w:sz w:val="18"/>
                <w:szCs w:val="18"/>
              </w:rPr>
              <w:t>50</w:t>
            </w:r>
          </w:p>
        </w:tc>
        <w:tc>
          <w:tcPr>
            <w:tcW w:w="1495" w:type="dxa"/>
            <w:vAlign w:val="center"/>
          </w:tcPr>
          <w:p w14:paraId="0D62D35A" w14:textId="1BB0CA70" w:rsidR="00602E91" w:rsidRDefault="00602E91" w:rsidP="00D866A3">
            <w:pPr>
              <w:spacing w:after="0"/>
            </w:pPr>
            <w:r w:rsidRPr="00DD096C">
              <w:rPr>
                <w:color w:val="auto"/>
                <w:sz w:val="18"/>
                <w:szCs w:val="18"/>
              </w:rPr>
              <w:t>33.8</w:t>
            </w:r>
            <w:r>
              <w:rPr>
                <w:color w:val="auto"/>
                <w:sz w:val="18"/>
                <w:szCs w:val="18"/>
              </w:rPr>
              <w:t>%</w:t>
            </w:r>
          </w:p>
        </w:tc>
      </w:tr>
      <w:tr w:rsidR="00602E91" w14:paraId="50FDAA79" w14:textId="77777777" w:rsidTr="00D866A3">
        <w:tc>
          <w:tcPr>
            <w:tcW w:w="1490" w:type="dxa"/>
          </w:tcPr>
          <w:p w14:paraId="3B240F85" w14:textId="47FC8896" w:rsidR="00602E91" w:rsidRDefault="00602E91" w:rsidP="00D866A3">
            <w:pPr>
              <w:spacing w:after="0"/>
            </w:pPr>
            <w:r>
              <w:t>PHN</w:t>
            </w:r>
          </w:p>
        </w:tc>
        <w:tc>
          <w:tcPr>
            <w:tcW w:w="1771" w:type="dxa"/>
            <w:vAlign w:val="center"/>
          </w:tcPr>
          <w:p w14:paraId="71743B9A" w14:textId="2BF641C9" w:rsidR="00602E91" w:rsidRDefault="00602E91" w:rsidP="00D866A3">
            <w:pPr>
              <w:spacing w:after="0"/>
            </w:pPr>
            <w:r>
              <w:rPr>
                <w:rFonts w:cstheme="minorHAnsi"/>
                <w:color w:val="auto"/>
                <w:sz w:val="18"/>
                <w:szCs w:val="18"/>
              </w:rPr>
              <w:t>WAPHA</w:t>
            </w:r>
          </w:p>
        </w:tc>
        <w:tc>
          <w:tcPr>
            <w:tcW w:w="1274" w:type="dxa"/>
            <w:vAlign w:val="center"/>
          </w:tcPr>
          <w:p w14:paraId="131F7E6E" w14:textId="42687542" w:rsidR="00602E91" w:rsidRDefault="00602E91" w:rsidP="00D866A3">
            <w:pPr>
              <w:spacing w:after="0"/>
            </w:pPr>
            <w:r>
              <w:rPr>
                <w:rFonts w:cstheme="minorHAnsi"/>
                <w:color w:val="auto"/>
                <w:sz w:val="18"/>
                <w:szCs w:val="18"/>
              </w:rPr>
              <w:t>31</w:t>
            </w:r>
          </w:p>
        </w:tc>
        <w:tc>
          <w:tcPr>
            <w:tcW w:w="1495" w:type="dxa"/>
            <w:vAlign w:val="center"/>
          </w:tcPr>
          <w:p w14:paraId="3A4202A0" w14:textId="73E4DEC8" w:rsidR="00602E91" w:rsidRDefault="00602E91" w:rsidP="00D866A3">
            <w:pPr>
              <w:spacing w:after="0"/>
            </w:pPr>
            <w:r w:rsidRPr="00DD096C">
              <w:rPr>
                <w:color w:val="auto"/>
                <w:sz w:val="18"/>
                <w:szCs w:val="18"/>
              </w:rPr>
              <w:t>3.7</w:t>
            </w:r>
            <w:r>
              <w:rPr>
                <w:color w:val="auto"/>
                <w:sz w:val="18"/>
                <w:szCs w:val="18"/>
              </w:rPr>
              <w:t>%</w:t>
            </w:r>
          </w:p>
        </w:tc>
        <w:tc>
          <w:tcPr>
            <w:tcW w:w="1495" w:type="dxa"/>
            <w:vAlign w:val="center"/>
          </w:tcPr>
          <w:p w14:paraId="116B849A" w14:textId="0BF8EBD9" w:rsidR="00602E91" w:rsidRDefault="00602E91" w:rsidP="00D866A3">
            <w:pPr>
              <w:spacing w:after="0"/>
            </w:pPr>
            <w:r w:rsidRPr="00DD096C">
              <w:rPr>
                <w:rFonts w:cstheme="minorHAnsi"/>
                <w:color w:val="auto"/>
                <w:sz w:val="18"/>
                <w:szCs w:val="18"/>
              </w:rPr>
              <w:t>0</w:t>
            </w:r>
          </w:p>
        </w:tc>
        <w:tc>
          <w:tcPr>
            <w:tcW w:w="1495" w:type="dxa"/>
            <w:vAlign w:val="center"/>
          </w:tcPr>
          <w:p w14:paraId="64CABE91" w14:textId="02606890" w:rsidR="00602E91" w:rsidRDefault="00602E91" w:rsidP="00D866A3">
            <w:pPr>
              <w:spacing w:after="0"/>
            </w:pPr>
            <w:r w:rsidRPr="00DD096C">
              <w:rPr>
                <w:color w:val="auto"/>
                <w:sz w:val="18"/>
                <w:szCs w:val="18"/>
              </w:rPr>
              <w:t>0.0</w:t>
            </w:r>
            <w:r>
              <w:rPr>
                <w:color w:val="auto"/>
                <w:sz w:val="18"/>
                <w:szCs w:val="18"/>
              </w:rPr>
              <w:t>%</w:t>
            </w:r>
          </w:p>
        </w:tc>
      </w:tr>
      <w:tr w:rsidR="00602E91" w14:paraId="1B7776DC" w14:textId="77777777" w:rsidTr="00D866A3">
        <w:tc>
          <w:tcPr>
            <w:tcW w:w="1490" w:type="dxa"/>
          </w:tcPr>
          <w:p w14:paraId="2E81D014" w14:textId="4C952B5F" w:rsidR="00602E91" w:rsidRDefault="00602E91" w:rsidP="00D866A3">
            <w:pPr>
              <w:spacing w:after="0"/>
            </w:pPr>
            <w:r>
              <w:t>PHN</w:t>
            </w:r>
          </w:p>
        </w:tc>
        <w:tc>
          <w:tcPr>
            <w:tcW w:w="1771" w:type="dxa"/>
            <w:vAlign w:val="center"/>
          </w:tcPr>
          <w:p w14:paraId="45186D3A" w14:textId="21467B43" w:rsidR="00602E91" w:rsidRDefault="00602E91" w:rsidP="00D866A3">
            <w:pPr>
              <w:spacing w:after="0"/>
            </w:pPr>
            <w:r w:rsidRPr="00073824">
              <w:rPr>
                <w:rFonts w:cstheme="minorHAnsi"/>
                <w:color w:val="auto"/>
                <w:sz w:val="18"/>
                <w:szCs w:val="18"/>
              </w:rPr>
              <w:t>WVPHN</w:t>
            </w:r>
          </w:p>
        </w:tc>
        <w:tc>
          <w:tcPr>
            <w:tcW w:w="1274" w:type="dxa"/>
            <w:vAlign w:val="center"/>
          </w:tcPr>
          <w:p w14:paraId="55231B5E" w14:textId="3C673B25" w:rsidR="00602E91" w:rsidRDefault="00602E91" w:rsidP="00D866A3">
            <w:pPr>
              <w:spacing w:after="0"/>
            </w:pPr>
            <w:r>
              <w:rPr>
                <w:rFonts w:cstheme="minorHAnsi"/>
                <w:color w:val="auto"/>
                <w:sz w:val="18"/>
                <w:szCs w:val="18"/>
              </w:rPr>
              <w:t>270</w:t>
            </w:r>
          </w:p>
        </w:tc>
        <w:tc>
          <w:tcPr>
            <w:tcW w:w="1495" w:type="dxa"/>
            <w:vAlign w:val="center"/>
          </w:tcPr>
          <w:p w14:paraId="3EDDC20F" w14:textId="35E68EED" w:rsidR="00602E91" w:rsidRDefault="00602E91" w:rsidP="00D866A3">
            <w:pPr>
              <w:spacing w:after="0"/>
            </w:pPr>
            <w:r w:rsidRPr="00DD096C">
              <w:rPr>
                <w:color w:val="auto"/>
                <w:sz w:val="18"/>
                <w:szCs w:val="18"/>
              </w:rPr>
              <w:t>32.6</w:t>
            </w:r>
            <w:r>
              <w:rPr>
                <w:color w:val="auto"/>
                <w:sz w:val="18"/>
                <w:szCs w:val="18"/>
              </w:rPr>
              <w:t>%</w:t>
            </w:r>
          </w:p>
        </w:tc>
        <w:tc>
          <w:tcPr>
            <w:tcW w:w="1495" w:type="dxa"/>
            <w:vAlign w:val="center"/>
          </w:tcPr>
          <w:p w14:paraId="5C6A9C47" w14:textId="34ED3F08" w:rsidR="00602E91" w:rsidRDefault="00602E91" w:rsidP="00D866A3">
            <w:pPr>
              <w:spacing w:after="0"/>
            </w:pPr>
            <w:r w:rsidRPr="00DD096C">
              <w:rPr>
                <w:rFonts w:cstheme="minorHAnsi"/>
                <w:color w:val="auto"/>
                <w:sz w:val="18"/>
                <w:szCs w:val="18"/>
              </w:rPr>
              <w:t>22</w:t>
            </w:r>
          </w:p>
        </w:tc>
        <w:tc>
          <w:tcPr>
            <w:tcW w:w="1495" w:type="dxa"/>
            <w:vAlign w:val="center"/>
          </w:tcPr>
          <w:p w14:paraId="00FA400A" w14:textId="042E645E" w:rsidR="00602E91" w:rsidRDefault="00602E91" w:rsidP="00D866A3">
            <w:pPr>
              <w:spacing w:after="0"/>
            </w:pPr>
            <w:r w:rsidRPr="00DD096C">
              <w:rPr>
                <w:color w:val="auto"/>
                <w:sz w:val="18"/>
                <w:szCs w:val="18"/>
              </w:rPr>
              <w:t>14.9</w:t>
            </w:r>
            <w:r>
              <w:rPr>
                <w:color w:val="auto"/>
                <w:sz w:val="18"/>
                <w:szCs w:val="18"/>
              </w:rPr>
              <w:t>%</w:t>
            </w:r>
          </w:p>
        </w:tc>
      </w:tr>
      <w:tr w:rsidR="00FB06DD" w14:paraId="16F392C2" w14:textId="77777777" w:rsidTr="00D866A3">
        <w:tc>
          <w:tcPr>
            <w:tcW w:w="1490" w:type="dxa"/>
          </w:tcPr>
          <w:p w14:paraId="51178461" w14:textId="5C28C774" w:rsidR="00FB06DD" w:rsidRDefault="00FB06DD" w:rsidP="00D866A3">
            <w:pPr>
              <w:spacing w:after="0"/>
            </w:pPr>
            <w:r>
              <w:t>Professional role</w:t>
            </w:r>
          </w:p>
        </w:tc>
        <w:tc>
          <w:tcPr>
            <w:tcW w:w="1771" w:type="dxa"/>
            <w:vAlign w:val="center"/>
          </w:tcPr>
          <w:p w14:paraId="0E3E53E5" w14:textId="56DA6128" w:rsidR="00FB06DD" w:rsidRDefault="00FB06DD" w:rsidP="00D866A3">
            <w:pPr>
              <w:spacing w:after="0"/>
            </w:pPr>
            <w:r>
              <w:rPr>
                <w:rFonts w:cstheme="minorHAnsi"/>
                <w:color w:val="auto"/>
                <w:sz w:val="18"/>
                <w:szCs w:val="18"/>
              </w:rPr>
              <w:t>Health practitioner</w:t>
            </w:r>
          </w:p>
        </w:tc>
        <w:tc>
          <w:tcPr>
            <w:tcW w:w="1274" w:type="dxa"/>
            <w:vAlign w:val="center"/>
          </w:tcPr>
          <w:p w14:paraId="0825417A" w14:textId="12CE2A5A" w:rsidR="00FB06DD" w:rsidRDefault="00FB06DD" w:rsidP="00D866A3">
            <w:pPr>
              <w:spacing w:after="0"/>
            </w:pPr>
            <w:r w:rsidRPr="005329FF">
              <w:rPr>
                <w:color w:val="auto"/>
                <w:sz w:val="18"/>
                <w:szCs w:val="22"/>
              </w:rPr>
              <w:t>542</w:t>
            </w:r>
          </w:p>
        </w:tc>
        <w:tc>
          <w:tcPr>
            <w:tcW w:w="1495" w:type="dxa"/>
            <w:vAlign w:val="center"/>
          </w:tcPr>
          <w:p w14:paraId="184D8B29" w14:textId="728EEC1A" w:rsidR="00FB06DD" w:rsidRDefault="00FB06DD" w:rsidP="00D866A3">
            <w:pPr>
              <w:spacing w:after="0"/>
            </w:pPr>
            <w:r w:rsidRPr="005329FF">
              <w:rPr>
                <w:color w:val="auto"/>
                <w:sz w:val="18"/>
                <w:szCs w:val="22"/>
              </w:rPr>
              <w:t>65.5</w:t>
            </w:r>
            <w:r>
              <w:rPr>
                <w:color w:val="auto"/>
                <w:sz w:val="18"/>
                <w:szCs w:val="22"/>
              </w:rPr>
              <w:t>%</w:t>
            </w:r>
          </w:p>
        </w:tc>
        <w:tc>
          <w:tcPr>
            <w:tcW w:w="1495" w:type="dxa"/>
            <w:vAlign w:val="center"/>
          </w:tcPr>
          <w:p w14:paraId="71E07351" w14:textId="294F48DA" w:rsidR="00FB06DD" w:rsidRDefault="00FB06DD" w:rsidP="00D866A3">
            <w:pPr>
              <w:spacing w:after="0"/>
            </w:pPr>
            <w:r w:rsidRPr="005329FF">
              <w:rPr>
                <w:color w:val="auto"/>
                <w:sz w:val="18"/>
                <w:szCs w:val="22"/>
              </w:rPr>
              <w:t>88</w:t>
            </w:r>
          </w:p>
        </w:tc>
        <w:tc>
          <w:tcPr>
            <w:tcW w:w="1495" w:type="dxa"/>
            <w:vAlign w:val="center"/>
          </w:tcPr>
          <w:p w14:paraId="4AB4D8F2" w14:textId="2C90BB3C" w:rsidR="00FB06DD" w:rsidRDefault="00FB06DD" w:rsidP="00D866A3">
            <w:pPr>
              <w:spacing w:after="0"/>
            </w:pPr>
            <w:r w:rsidRPr="005329FF">
              <w:rPr>
                <w:color w:val="auto"/>
                <w:sz w:val="18"/>
                <w:szCs w:val="22"/>
              </w:rPr>
              <w:t>59.5</w:t>
            </w:r>
            <w:r>
              <w:rPr>
                <w:color w:val="auto"/>
                <w:sz w:val="18"/>
                <w:szCs w:val="22"/>
              </w:rPr>
              <w:t>%</w:t>
            </w:r>
          </w:p>
        </w:tc>
      </w:tr>
      <w:tr w:rsidR="00FB06DD" w14:paraId="4A3DEAB0" w14:textId="77777777" w:rsidTr="00D866A3">
        <w:tc>
          <w:tcPr>
            <w:tcW w:w="0" w:type="dxa"/>
          </w:tcPr>
          <w:p w14:paraId="2F92D683" w14:textId="39533C6E" w:rsidR="00FB06DD" w:rsidRDefault="00FB06DD" w:rsidP="00D866A3">
            <w:pPr>
              <w:spacing w:after="0"/>
            </w:pPr>
            <w:r>
              <w:t>Professional role</w:t>
            </w:r>
          </w:p>
        </w:tc>
        <w:tc>
          <w:tcPr>
            <w:tcW w:w="1771" w:type="dxa"/>
            <w:vAlign w:val="center"/>
          </w:tcPr>
          <w:p w14:paraId="2F3C3B27" w14:textId="68788993" w:rsidR="00FB06DD" w:rsidRDefault="00FB06DD" w:rsidP="00D866A3">
            <w:pPr>
              <w:spacing w:after="0"/>
            </w:pPr>
            <w:r>
              <w:rPr>
                <w:rFonts w:cstheme="minorHAnsi"/>
                <w:color w:val="auto"/>
                <w:sz w:val="18"/>
                <w:szCs w:val="18"/>
              </w:rPr>
              <w:t>Practice manager</w:t>
            </w:r>
          </w:p>
        </w:tc>
        <w:tc>
          <w:tcPr>
            <w:tcW w:w="1274" w:type="dxa"/>
            <w:vAlign w:val="center"/>
          </w:tcPr>
          <w:p w14:paraId="34B61FA9" w14:textId="7342AFC1" w:rsidR="00FB06DD" w:rsidRDefault="00FB06DD" w:rsidP="00D866A3">
            <w:pPr>
              <w:spacing w:after="0"/>
            </w:pPr>
            <w:r w:rsidRPr="005329FF">
              <w:rPr>
                <w:color w:val="auto"/>
                <w:sz w:val="18"/>
                <w:szCs w:val="22"/>
              </w:rPr>
              <w:t>95</w:t>
            </w:r>
          </w:p>
        </w:tc>
        <w:tc>
          <w:tcPr>
            <w:tcW w:w="0" w:type="dxa"/>
            <w:vAlign w:val="center"/>
          </w:tcPr>
          <w:p w14:paraId="49E95DBA" w14:textId="610BEDAD" w:rsidR="00FB06DD" w:rsidRDefault="00FB06DD" w:rsidP="00D866A3">
            <w:pPr>
              <w:spacing w:after="0"/>
            </w:pPr>
            <w:r w:rsidRPr="005329FF">
              <w:rPr>
                <w:color w:val="auto"/>
                <w:sz w:val="18"/>
                <w:szCs w:val="22"/>
              </w:rPr>
              <w:t>11.5</w:t>
            </w:r>
            <w:r>
              <w:rPr>
                <w:color w:val="auto"/>
                <w:sz w:val="18"/>
                <w:szCs w:val="22"/>
              </w:rPr>
              <w:t>%</w:t>
            </w:r>
          </w:p>
        </w:tc>
        <w:tc>
          <w:tcPr>
            <w:tcW w:w="0" w:type="dxa"/>
            <w:vAlign w:val="center"/>
          </w:tcPr>
          <w:p w14:paraId="18BD7F6A" w14:textId="7D1561BD" w:rsidR="00FB06DD" w:rsidRDefault="00FB06DD" w:rsidP="00D866A3">
            <w:pPr>
              <w:spacing w:after="0"/>
            </w:pPr>
            <w:r w:rsidRPr="005329FF">
              <w:rPr>
                <w:color w:val="auto"/>
                <w:sz w:val="18"/>
                <w:szCs w:val="22"/>
              </w:rPr>
              <w:t>27</w:t>
            </w:r>
          </w:p>
        </w:tc>
        <w:tc>
          <w:tcPr>
            <w:tcW w:w="0" w:type="dxa"/>
            <w:vAlign w:val="center"/>
          </w:tcPr>
          <w:p w14:paraId="38CDCCFD" w14:textId="27F19623" w:rsidR="00FB06DD" w:rsidRDefault="00FB06DD" w:rsidP="00D866A3">
            <w:pPr>
              <w:spacing w:after="0"/>
            </w:pPr>
            <w:r w:rsidRPr="005329FF">
              <w:rPr>
                <w:color w:val="auto"/>
                <w:sz w:val="18"/>
                <w:szCs w:val="22"/>
              </w:rPr>
              <w:t>18.2</w:t>
            </w:r>
            <w:r>
              <w:rPr>
                <w:color w:val="auto"/>
                <w:sz w:val="18"/>
                <w:szCs w:val="22"/>
              </w:rPr>
              <w:t>%</w:t>
            </w:r>
          </w:p>
        </w:tc>
      </w:tr>
      <w:tr w:rsidR="00FB06DD" w14:paraId="6646D0D1" w14:textId="77777777" w:rsidTr="00D866A3">
        <w:tc>
          <w:tcPr>
            <w:tcW w:w="0" w:type="dxa"/>
          </w:tcPr>
          <w:p w14:paraId="4461478A" w14:textId="31391548" w:rsidR="00FB06DD" w:rsidRDefault="00FB06DD" w:rsidP="00D866A3">
            <w:pPr>
              <w:spacing w:after="0"/>
            </w:pPr>
            <w:r>
              <w:t>Professional role</w:t>
            </w:r>
          </w:p>
        </w:tc>
        <w:tc>
          <w:tcPr>
            <w:tcW w:w="1771" w:type="dxa"/>
            <w:vAlign w:val="center"/>
          </w:tcPr>
          <w:p w14:paraId="63025EA9" w14:textId="79723B11" w:rsidR="00FB06DD" w:rsidRDefault="00FB06DD" w:rsidP="00D866A3">
            <w:pPr>
              <w:spacing w:after="0"/>
            </w:pPr>
            <w:r w:rsidRPr="00073824">
              <w:rPr>
                <w:rFonts w:cstheme="minorHAnsi"/>
                <w:color w:val="auto"/>
                <w:sz w:val="18"/>
                <w:szCs w:val="18"/>
              </w:rPr>
              <w:t>Administrative</w:t>
            </w:r>
            <w:r>
              <w:rPr>
                <w:rFonts w:cstheme="minorHAnsi"/>
                <w:color w:val="auto"/>
                <w:sz w:val="18"/>
                <w:szCs w:val="18"/>
              </w:rPr>
              <w:t xml:space="preserve"> staff</w:t>
            </w:r>
          </w:p>
        </w:tc>
        <w:tc>
          <w:tcPr>
            <w:tcW w:w="1274" w:type="dxa"/>
            <w:vAlign w:val="center"/>
          </w:tcPr>
          <w:p w14:paraId="6CF657F4" w14:textId="2E50E5BA" w:rsidR="00FB06DD" w:rsidRDefault="00FB06DD" w:rsidP="00D866A3">
            <w:pPr>
              <w:spacing w:after="0"/>
            </w:pPr>
            <w:r w:rsidRPr="005329FF">
              <w:rPr>
                <w:color w:val="auto"/>
                <w:sz w:val="18"/>
                <w:szCs w:val="22"/>
              </w:rPr>
              <w:t>190</w:t>
            </w:r>
          </w:p>
        </w:tc>
        <w:tc>
          <w:tcPr>
            <w:tcW w:w="0" w:type="dxa"/>
            <w:vAlign w:val="center"/>
          </w:tcPr>
          <w:p w14:paraId="41990E52" w14:textId="21E81266" w:rsidR="00FB06DD" w:rsidRDefault="00FB06DD" w:rsidP="00D866A3">
            <w:pPr>
              <w:spacing w:after="0"/>
            </w:pPr>
            <w:r w:rsidRPr="005329FF">
              <w:rPr>
                <w:color w:val="auto"/>
                <w:sz w:val="18"/>
                <w:szCs w:val="22"/>
              </w:rPr>
              <w:t>23.0</w:t>
            </w:r>
            <w:r>
              <w:rPr>
                <w:color w:val="auto"/>
                <w:sz w:val="18"/>
                <w:szCs w:val="22"/>
              </w:rPr>
              <w:t>%</w:t>
            </w:r>
          </w:p>
        </w:tc>
        <w:tc>
          <w:tcPr>
            <w:tcW w:w="0" w:type="dxa"/>
            <w:vAlign w:val="center"/>
          </w:tcPr>
          <w:p w14:paraId="27C7422C" w14:textId="71E7BE5F" w:rsidR="00FB06DD" w:rsidRDefault="00FB06DD" w:rsidP="00D866A3">
            <w:pPr>
              <w:spacing w:after="0"/>
            </w:pPr>
            <w:r w:rsidRPr="005329FF">
              <w:rPr>
                <w:color w:val="auto"/>
                <w:sz w:val="18"/>
                <w:szCs w:val="22"/>
              </w:rPr>
              <w:t>33</w:t>
            </w:r>
          </w:p>
        </w:tc>
        <w:tc>
          <w:tcPr>
            <w:tcW w:w="0" w:type="dxa"/>
            <w:vAlign w:val="center"/>
          </w:tcPr>
          <w:p w14:paraId="2242586B" w14:textId="4858A13F" w:rsidR="00FB06DD" w:rsidRDefault="00FB06DD" w:rsidP="00D866A3">
            <w:pPr>
              <w:spacing w:after="0"/>
            </w:pPr>
            <w:r w:rsidRPr="005329FF">
              <w:rPr>
                <w:color w:val="auto"/>
                <w:sz w:val="18"/>
                <w:szCs w:val="22"/>
              </w:rPr>
              <w:t>22.3</w:t>
            </w:r>
            <w:r>
              <w:rPr>
                <w:color w:val="auto"/>
                <w:sz w:val="18"/>
                <w:szCs w:val="22"/>
              </w:rPr>
              <w:t>%</w:t>
            </w:r>
          </w:p>
        </w:tc>
      </w:tr>
      <w:tr w:rsidR="00FB06DD" w14:paraId="682EDE3A" w14:textId="77777777" w:rsidTr="00D866A3">
        <w:tc>
          <w:tcPr>
            <w:tcW w:w="0" w:type="dxa"/>
          </w:tcPr>
          <w:p w14:paraId="45C5DADC" w14:textId="48EFD57A" w:rsidR="00FB06DD" w:rsidRDefault="00FB06DD" w:rsidP="00D866A3">
            <w:pPr>
              <w:spacing w:after="0"/>
            </w:pPr>
            <w:r>
              <w:t>Practice type</w:t>
            </w:r>
          </w:p>
        </w:tc>
        <w:tc>
          <w:tcPr>
            <w:tcW w:w="1771" w:type="dxa"/>
            <w:vAlign w:val="center"/>
          </w:tcPr>
          <w:p w14:paraId="25FFF578" w14:textId="77777777" w:rsidR="00FB06DD" w:rsidRDefault="00FB06DD" w:rsidP="00D866A3">
            <w:pPr>
              <w:spacing w:after="0" w:line="240" w:lineRule="auto"/>
              <w:rPr>
                <w:color w:val="auto"/>
                <w:sz w:val="18"/>
                <w:szCs w:val="22"/>
              </w:rPr>
            </w:pPr>
            <w:r w:rsidRPr="00DF2E0F">
              <w:rPr>
                <w:color w:val="auto"/>
                <w:sz w:val="18"/>
                <w:szCs w:val="22"/>
              </w:rPr>
              <w:t xml:space="preserve">Multi-GP practice </w:t>
            </w:r>
          </w:p>
          <w:p w14:paraId="526A0A34" w14:textId="6778CBB7" w:rsidR="00FB06DD" w:rsidRDefault="00FB06DD" w:rsidP="00D866A3">
            <w:pPr>
              <w:spacing w:after="0"/>
            </w:pPr>
            <w:r w:rsidRPr="00DF2E0F">
              <w:rPr>
                <w:color w:val="auto"/>
                <w:sz w:val="18"/>
                <w:szCs w:val="22"/>
              </w:rPr>
              <w:t>(2-5 GPs)</w:t>
            </w:r>
          </w:p>
        </w:tc>
        <w:tc>
          <w:tcPr>
            <w:tcW w:w="1274" w:type="dxa"/>
            <w:vAlign w:val="center"/>
          </w:tcPr>
          <w:p w14:paraId="49165664" w14:textId="12AB261D" w:rsidR="00FB06DD" w:rsidRDefault="00FB06DD" w:rsidP="00D866A3">
            <w:pPr>
              <w:spacing w:after="0"/>
            </w:pPr>
            <w:r w:rsidRPr="00591B2E">
              <w:rPr>
                <w:rFonts w:cstheme="minorHAnsi"/>
                <w:color w:val="auto"/>
                <w:sz w:val="18"/>
                <w:szCs w:val="18"/>
              </w:rPr>
              <w:t>123</w:t>
            </w:r>
          </w:p>
        </w:tc>
        <w:tc>
          <w:tcPr>
            <w:tcW w:w="0" w:type="dxa"/>
            <w:vAlign w:val="center"/>
          </w:tcPr>
          <w:p w14:paraId="78FD0A93" w14:textId="2E289508" w:rsidR="00FB06DD" w:rsidRDefault="00FB06DD" w:rsidP="00D866A3">
            <w:pPr>
              <w:spacing w:after="0"/>
            </w:pPr>
            <w:r w:rsidRPr="00591B2E">
              <w:rPr>
                <w:rFonts w:cstheme="minorHAnsi"/>
                <w:color w:val="auto"/>
                <w:sz w:val="18"/>
                <w:szCs w:val="18"/>
              </w:rPr>
              <w:t>14.9</w:t>
            </w:r>
            <w:r>
              <w:rPr>
                <w:rFonts w:cstheme="minorHAnsi"/>
                <w:color w:val="auto"/>
                <w:sz w:val="18"/>
                <w:szCs w:val="18"/>
              </w:rPr>
              <w:t>%</w:t>
            </w:r>
          </w:p>
        </w:tc>
        <w:tc>
          <w:tcPr>
            <w:tcW w:w="0" w:type="dxa"/>
            <w:vAlign w:val="center"/>
          </w:tcPr>
          <w:p w14:paraId="1E8B97D9" w14:textId="570DA465" w:rsidR="00FB06DD" w:rsidRDefault="00FB06DD" w:rsidP="00D866A3">
            <w:pPr>
              <w:spacing w:after="0"/>
            </w:pPr>
            <w:r w:rsidRPr="00591B2E">
              <w:rPr>
                <w:rFonts w:cstheme="minorHAnsi"/>
                <w:color w:val="auto"/>
                <w:sz w:val="18"/>
                <w:szCs w:val="18"/>
              </w:rPr>
              <w:t>29</w:t>
            </w:r>
          </w:p>
        </w:tc>
        <w:tc>
          <w:tcPr>
            <w:tcW w:w="0" w:type="dxa"/>
            <w:vAlign w:val="center"/>
          </w:tcPr>
          <w:p w14:paraId="6C4D2FC7" w14:textId="3ECA6A73" w:rsidR="00FB06DD" w:rsidRDefault="00FB06DD" w:rsidP="00D866A3">
            <w:pPr>
              <w:spacing w:after="0"/>
            </w:pPr>
            <w:r w:rsidRPr="00591B2E">
              <w:rPr>
                <w:rFonts w:cstheme="minorHAnsi"/>
                <w:color w:val="auto"/>
                <w:sz w:val="18"/>
                <w:szCs w:val="18"/>
              </w:rPr>
              <w:t>19.6</w:t>
            </w:r>
            <w:r>
              <w:rPr>
                <w:rFonts w:cstheme="minorHAnsi"/>
                <w:color w:val="auto"/>
                <w:sz w:val="18"/>
                <w:szCs w:val="18"/>
              </w:rPr>
              <w:t>%</w:t>
            </w:r>
          </w:p>
        </w:tc>
      </w:tr>
      <w:tr w:rsidR="00FB06DD" w14:paraId="7A542C97" w14:textId="77777777" w:rsidTr="00D866A3">
        <w:tc>
          <w:tcPr>
            <w:tcW w:w="0" w:type="dxa"/>
          </w:tcPr>
          <w:p w14:paraId="69103780" w14:textId="2888F8C0" w:rsidR="00FB06DD" w:rsidRDefault="00FB06DD" w:rsidP="00D866A3">
            <w:pPr>
              <w:spacing w:after="0"/>
            </w:pPr>
            <w:r>
              <w:t>Practice type</w:t>
            </w:r>
          </w:p>
        </w:tc>
        <w:tc>
          <w:tcPr>
            <w:tcW w:w="1771" w:type="dxa"/>
            <w:vAlign w:val="center"/>
          </w:tcPr>
          <w:p w14:paraId="202C247E" w14:textId="77777777" w:rsidR="00FB06DD" w:rsidRDefault="00FB06DD" w:rsidP="00D866A3">
            <w:pPr>
              <w:spacing w:after="0" w:line="240" w:lineRule="auto"/>
              <w:rPr>
                <w:color w:val="auto"/>
                <w:sz w:val="18"/>
                <w:szCs w:val="22"/>
              </w:rPr>
            </w:pPr>
            <w:r w:rsidRPr="00DF2E0F">
              <w:rPr>
                <w:color w:val="auto"/>
                <w:sz w:val="18"/>
                <w:szCs w:val="22"/>
              </w:rPr>
              <w:t xml:space="preserve">Multi-GP practice </w:t>
            </w:r>
          </w:p>
          <w:p w14:paraId="2E2E20F0" w14:textId="5880B6A9" w:rsidR="00FB06DD" w:rsidRDefault="00FB06DD" w:rsidP="00D866A3">
            <w:pPr>
              <w:spacing w:after="0"/>
            </w:pPr>
            <w:r w:rsidRPr="00DF2E0F">
              <w:rPr>
                <w:color w:val="auto"/>
                <w:sz w:val="18"/>
                <w:szCs w:val="22"/>
              </w:rPr>
              <w:t>(6-10 GPs)</w:t>
            </w:r>
          </w:p>
        </w:tc>
        <w:tc>
          <w:tcPr>
            <w:tcW w:w="1274" w:type="dxa"/>
            <w:vAlign w:val="center"/>
          </w:tcPr>
          <w:p w14:paraId="3AB25F32" w14:textId="67B65273" w:rsidR="00FB06DD" w:rsidRDefault="00FB06DD" w:rsidP="00D866A3">
            <w:pPr>
              <w:spacing w:after="0"/>
            </w:pPr>
            <w:r w:rsidRPr="00591B2E">
              <w:rPr>
                <w:rFonts w:cstheme="minorHAnsi"/>
                <w:color w:val="auto"/>
                <w:sz w:val="18"/>
                <w:szCs w:val="18"/>
              </w:rPr>
              <w:t>175</w:t>
            </w:r>
          </w:p>
        </w:tc>
        <w:tc>
          <w:tcPr>
            <w:tcW w:w="0" w:type="dxa"/>
            <w:vAlign w:val="center"/>
          </w:tcPr>
          <w:p w14:paraId="67FAC9FE" w14:textId="13169184" w:rsidR="00FB06DD" w:rsidRDefault="00FB06DD" w:rsidP="00D866A3">
            <w:pPr>
              <w:spacing w:after="0"/>
            </w:pPr>
            <w:r w:rsidRPr="00591B2E">
              <w:rPr>
                <w:rFonts w:cstheme="minorHAnsi"/>
                <w:color w:val="auto"/>
                <w:sz w:val="18"/>
                <w:szCs w:val="18"/>
              </w:rPr>
              <w:t>21.2</w:t>
            </w:r>
            <w:r>
              <w:rPr>
                <w:rFonts w:cstheme="minorHAnsi"/>
                <w:color w:val="auto"/>
                <w:sz w:val="18"/>
                <w:szCs w:val="18"/>
              </w:rPr>
              <w:t>%</w:t>
            </w:r>
          </w:p>
        </w:tc>
        <w:tc>
          <w:tcPr>
            <w:tcW w:w="0" w:type="dxa"/>
            <w:vAlign w:val="center"/>
          </w:tcPr>
          <w:p w14:paraId="1B240465" w14:textId="26501A80" w:rsidR="00FB06DD" w:rsidRDefault="00FB06DD" w:rsidP="00D866A3">
            <w:pPr>
              <w:spacing w:after="0"/>
            </w:pPr>
            <w:r w:rsidRPr="00591B2E">
              <w:rPr>
                <w:rFonts w:cstheme="minorHAnsi"/>
                <w:color w:val="auto"/>
                <w:sz w:val="18"/>
                <w:szCs w:val="18"/>
              </w:rPr>
              <w:t>48</w:t>
            </w:r>
          </w:p>
        </w:tc>
        <w:tc>
          <w:tcPr>
            <w:tcW w:w="0" w:type="dxa"/>
            <w:vAlign w:val="center"/>
          </w:tcPr>
          <w:p w14:paraId="4FC9587A" w14:textId="19C5D071" w:rsidR="00FB06DD" w:rsidRDefault="00FB06DD" w:rsidP="00D866A3">
            <w:pPr>
              <w:spacing w:after="0"/>
            </w:pPr>
            <w:r w:rsidRPr="00591B2E">
              <w:rPr>
                <w:rFonts w:cstheme="minorHAnsi"/>
                <w:color w:val="auto"/>
                <w:sz w:val="18"/>
                <w:szCs w:val="18"/>
              </w:rPr>
              <w:t>32.4</w:t>
            </w:r>
            <w:r>
              <w:rPr>
                <w:rFonts w:cstheme="minorHAnsi"/>
                <w:color w:val="auto"/>
                <w:sz w:val="18"/>
                <w:szCs w:val="18"/>
              </w:rPr>
              <w:t>%</w:t>
            </w:r>
          </w:p>
        </w:tc>
      </w:tr>
      <w:tr w:rsidR="00FB06DD" w14:paraId="1D7924DB" w14:textId="77777777" w:rsidTr="00D866A3">
        <w:tc>
          <w:tcPr>
            <w:tcW w:w="0" w:type="dxa"/>
          </w:tcPr>
          <w:p w14:paraId="0A3F88C1" w14:textId="3C08F566" w:rsidR="00FB06DD" w:rsidRDefault="00FB06DD" w:rsidP="00D866A3">
            <w:pPr>
              <w:spacing w:after="0"/>
            </w:pPr>
            <w:r>
              <w:lastRenderedPageBreak/>
              <w:t>Practice type</w:t>
            </w:r>
          </w:p>
        </w:tc>
        <w:tc>
          <w:tcPr>
            <w:tcW w:w="1771" w:type="dxa"/>
            <w:vAlign w:val="center"/>
          </w:tcPr>
          <w:p w14:paraId="5CEC56C5" w14:textId="50DE4074" w:rsidR="00FB06DD" w:rsidRDefault="00FB06DD" w:rsidP="00D866A3">
            <w:pPr>
              <w:spacing w:after="0" w:line="240" w:lineRule="auto"/>
              <w:rPr>
                <w:color w:val="auto"/>
                <w:sz w:val="18"/>
                <w:szCs w:val="22"/>
              </w:rPr>
            </w:pPr>
            <w:r w:rsidRPr="00DF2E0F">
              <w:rPr>
                <w:color w:val="auto"/>
                <w:sz w:val="18"/>
                <w:szCs w:val="22"/>
              </w:rPr>
              <w:t>Multi-GP</w:t>
            </w:r>
            <w:r w:rsidR="006578F3">
              <w:rPr>
                <w:color w:val="auto"/>
                <w:sz w:val="18"/>
                <w:szCs w:val="22"/>
              </w:rPr>
              <w:t xml:space="preserve"> </w:t>
            </w:r>
            <w:r w:rsidRPr="00DF2E0F">
              <w:rPr>
                <w:color w:val="auto"/>
                <w:sz w:val="18"/>
                <w:szCs w:val="22"/>
              </w:rPr>
              <w:t xml:space="preserve">practice </w:t>
            </w:r>
          </w:p>
          <w:p w14:paraId="426E1D2B" w14:textId="71C9BA8D" w:rsidR="00FB06DD" w:rsidRDefault="00FB06DD" w:rsidP="00D866A3">
            <w:pPr>
              <w:spacing w:after="0"/>
            </w:pPr>
            <w:r w:rsidRPr="00DF2E0F">
              <w:rPr>
                <w:color w:val="auto"/>
                <w:sz w:val="18"/>
                <w:szCs w:val="22"/>
              </w:rPr>
              <w:t>(11+ GPs)</w:t>
            </w:r>
          </w:p>
        </w:tc>
        <w:tc>
          <w:tcPr>
            <w:tcW w:w="1274" w:type="dxa"/>
            <w:vAlign w:val="center"/>
          </w:tcPr>
          <w:p w14:paraId="1561D849" w14:textId="4FEFE7BB" w:rsidR="00FB06DD" w:rsidRDefault="00FB06DD" w:rsidP="00D866A3">
            <w:pPr>
              <w:spacing w:after="0"/>
            </w:pPr>
            <w:r w:rsidRPr="00591B2E">
              <w:rPr>
                <w:rFonts w:cstheme="minorHAnsi"/>
                <w:color w:val="auto"/>
                <w:sz w:val="18"/>
                <w:szCs w:val="18"/>
              </w:rPr>
              <w:t>102</w:t>
            </w:r>
          </w:p>
        </w:tc>
        <w:tc>
          <w:tcPr>
            <w:tcW w:w="0" w:type="dxa"/>
            <w:vAlign w:val="center"/>
          </w:tcPr>
          <w:p w14:paraId="65B31DF1" w14:textId="6B19892A" w:rsidR="00FB06DD" w:rsidRDefault="00FB06DD" w:rsidP="00D866A3">
            <w:pPr>
              <w:spacing w:after="0"/>
            </w:pPr>
            <w:r w:rsidRPr="00591B2E">
              <w:rPr>
                <w:rFonts w:cstheme="minorHAnsi"/>
                <w:color w:val="auto"/>
                <w:sz w:val="18"/>
                <w:szCs w:val="18"/>
              </w:rPr>
              <w:t>12.3</w:t>
            </w:r>
            <w:r>
              <w:rPr>
                <w:rFonts w:cstheme="minorHAnsi"/>
                <w:color w:val="auto"/>
                <w:sz w:val="18"/>
                <w:szCs w:val="18"/>
              </w:rPr>
              <w:t>%</w:t>
            </w:r>
          </w:p>
        </w:tc>
        <w:tc>
          <w:tcPr>
            <w:tcW w:w="0" w:type="dxa"/>
            <w:vAlign w:val="center"/>
          </w:tcPr>
          <w:p w14:paraId="239093F3" w14:textId="4723FBA6" w:rsidR="00FB06DD" w:rsidRDefault="00FB06DD" w:rsidP="00D866A3">
            <w:pPr>
              <w:spacing w:after="0"/>
            </w:pPr>
            <w:r w:rsidRPr="00591B2E">
              <w:rPr>
                <w:rFonts w:cstheme="minorHAnsi"/>
                <w:color w:val="auto"/>
                <w:sz w:val="18"/>
                <w:szCs w:val="18"/>
              </w:rPr>
              <w:t>11</w:t>
            </w:r>
          </w:p>
        </w:tc>
        <w:tc>
          <w:tcPr>
            <w:tcW w:w="0" w:type="dxa"/>
            <w:vAlign w:val="center"/>
          </w:tcPr>
          <w:p w14:paraId="7C888C3E" w14:textId="3A19E363" w:rsidR="00FB06DD" w:rsidRDefault="00FB06DD" w:rsidP="00D866A3">
            <w:pPr>
              <w:spacing w:after="0"/>
            </w:pPr>
            <w:r w:rsidRPr="00591B2E">
              <w:rPr>
                <w:rFonts w:cstheme="minorHAnsi"/>
                <w:color w:val="auto"/>
                <w:sz w:val="18"/>
                <w:szCs w:val="18"/>
              </w:rPr>
              <w:t>7.4</w:t>
            </w:r>
            <w:r>
              <w:rPr>
                <w:rFonts w:cstheme="minorHAnsi"/>
                <w:color w:val="auto"/>
                <w:sz w:val="18"/>
                <w:szCs w:val="18"/>
              </w:rPr>
              <w:t>%</w:t>
            </w:r>
          </w:p>
        </w:tc>
      </w:tr>
      <w:tr w:rsidR="00FB06DD" w14:paraId="66D62912" w14:textId="77777777" w:rsidTr="00D866A3">
        <w:tc>
          <w:tcPr>
            <w:tcW w:w="0" w:type="dxa"/>
          </w:tcPr>
          <w:p w14:paraId="370250DA" w14:textId="2E060DA9" w:rsidR="00FB06DD" w:rsidRDefault="00FB06DD" w:rsidP="00D866A3">
            <w:pPr>
              <w:spacing w:after="0"/>
            </w:pPr>
            <w:r>
              <w:t>Practice type</w:t>
            </w:r>
          </w:p>
        </w:tc>
        <w:tc>
          <w:tcPr>
            <w:tcW w:w="1771" w:type="dxa"/>
            <w:vAlign w:val="center"/>
          </w:tcPr>
          <w:p w14:paraId="6EE49568" w14:textId="63069E25" w:rsidR="00FB06DD" w:rsidRDefault="00FB06DD" w:rsidP="00D866A3">
            <w:pPr>
              <w:spacing w:after="0"/>
            </w:pPr>
            <w:r w:rsidRPr="00DF2E0F">
              <w:rPr>
                <w:color w:val="auto"/>
                <w:sz w:val="18"/>
                <w:szCs w:val="22"/>
              </w:rPr>
              <w:t>Solo GP</w:t>
            </w:r>
            <w:r>
              <w:rPr>
                <w:color w:val="auto"/>
                <w:sz w:val="18"/>
                <w:szCs w:val="22"/>
              </w:rPr>
              <w:t xml:space="preserve"> practice</w:t>
            </w:r>
          </w:p>
        </w:tc>
        <w:tc>
          <w:tcPr>
            <w:tcW w:w="1274" w:type="dxa"/>
            <w:vAlign w:val="center"/>
          </w:tcPr>
          <w:p w14:paraId="5244AB4B" w14:textId="42A9F9D6" w:rsidR="00FB06DD" w:rsidRDefault="00FB06DD" w:rsidP="00D866A3">
            <w:pPr>
              <w:spacing w:after="0"/>
            </w:pPr>
            <w:r w:rsidRPr="00591B2E">
              <w:rPr>
                <w:rFonts w:cstheme="minorHAnsi"/>
                <w:color w:val="auto"/>
                <w:sz w:val="18"/>
                <w:szCs w:val="18"/>
              </w:rPr>
              <w:t>10</w:t>
            </w:r>
          </w:p>
        </w:tc>
        <w:tc>
          <w:tcPr>
            <w:tcW w:w="0" w:type="dxa"/>
            <w:vAlign w:val="center"/>
          </w:tcPr>
          <w:p w14:paraId="2F6C4778" w14:textId="25D5CDD6" w:rsidR="00FB06DD" w:rsidRDefault="00FB06DD" w:rsidP="00D866A3">
            <w:pPr>
              <w:spacing w:after="0"/>
            </w:pPr>
            <w:r w:rsidRPr="00591B2E">
              <w:rPr>
                <w:rFonts w:cstheme="minorHAnsi"/>
                <w:color w:val="auto"/>
                <w:sz w:val="18"/>
                <w:szCs w:val="18"/>
              </w:rPr>
              <w:t>1.2</w:t>
            </w:r>
            <w:r>
              <w:rPr>
                <w:rFonts w:cstheme="minorHAnsi"/>
                <w:color w:val="auto"/>
                <w:sz w:val="18"/>
                <w:szCs w:val="18"/>
              </w:rPr>
              <w:t>%</w:t>
            </w:r>
          </w:p>
        </w:tc>
        <w:tc>
          <w:tcPr>
            <w:tcW w:w="0" w:type="dxa"/>
            <w:vAlign w:val="center"/>
          </w:tcPr>
          <w:p w14:paraId="67FE9DA9" w14:textId="4146BE4D" w:rsidR="00FB06DD" w:rsidRDefault="00FB06DD" w:rsidP="00D866A3">
            <w:pPr>
              <w:spacing w:after="0"/>
            </w:pPr>
            <w:r w:rsidRPr="00591B2E">
              <w:rPr>
                <w:rFonts w:cstheme="minorHAnsi"/>
                <w:color w:val="auto"/>
                <w:sz w:val="18"/>
                <w:szCs w:val="18"/>
              </w:rPr>
              <w:t>3</w:t>
            </w:r>
          </w:p>
        </w:tc>
        <w:tc>
          <w:tcPr>
            <w:tcW w:w="0" w:type="dxa"/>
            <w:vAlign w:val="center"/>
          </w:tcPr>
          <w:p w14:paraId="2DF338C8" w14:textId="1C67082E" w:rsidR="00FB06DD" w:rsidRDefault="00FB06DD" w:rsidP="00D866A3">
            <w:pPr>
              <w:spacing w:after="0"/>
            </w:pPr>
            <w:r w:rsidRPr="00591B2E">
              <w:rPr>
                <w:rFonts w:cstheme="minorHAnsi"/>
                <w:color w:val="auto"/>
                <w:sz w:val="18"/>
                <w:szCs w:val="18"/>
              </w:rPr>
              <w:t>2.0</w:t>
            </w:r>
            <w:r>
              <w:rPr>
                <w:rFonts w:cstheme="minorHAnsi"/>
                <w:color w:val="auto"/>
                <w:sz w:val="18"/>
                <w:szCs w:val="18"/>
              </w:rPr>
              <w:t>%</w:t>
            </w:r>
          </w:p>
        </w:tc>
      </w:tr>
      <w:tr w:rsidR="00FB06DD" w14:paraId="64F50548" w14:textId="77777777" w:rsidTr="00D866A3">
        <w:tc>
          <w:tcPr>
            <w:tcW w:w="0" w:type="dxa"/>
          </w:tcPr>
          <w:p w14:paraId="40F27E44" w14:textId="3B264185" w:rsidR="00FB06DD" w:rsidRDefault="00FB06DD" w:rsidP="00D866A3">
            <w:pPr>
              <w:spacing w:after="0"/>
            </w:pPr>
            <w:r>
              <w:t>Practice type</w:t>
            </w:r>
          </w:p>
        </w:tc>
        <w:tc>
          <w:tcPr>
            <w:tcW w:w="1771" w:type="dxa"/>
            <w:vAlign w:val="center"/>
          </w:tcPr>
          <w:p w14:paraId="31E2D1AB" w14:textId="0FEDD314" w:rsidR="00FB06DD" w:rsidRDefault="00FB06DD" w:rsidP="00D866A3">
            <w:pPr>
              <w:spacing w:after="0"/>
            </w:pPr>
            <w:r w:rsidRPr="00DF2E0F">
              <w:rPr>
                <w:color w:val="auto"/>
                <w:sz w:val="18"/>
                <w:szCs w:val="22"/>
              </w:rPr>
              <w:t>Other medical practice</w:t>
            </w:r>
          </w:p>
        </w:tc>
        <w:tc>
          <w:tcPr>
            <w:tcW w:w="1274" w:type="dxa"/>
            <w:vAlign w:val="center"/>
          </w:tcPr>
          <w:p w14:paraId="6592543A" w14:textId="4D26B245" w:rsidR="00FB06DD" w:rsidRDefault="00FB06DD" w:rsidP="00D866A3">
            <w:pPr>
              <w:spacing w:after="0"/>
            </w:pPr>
            <w:r w:rsidRPr="00591B2E">
              <w:rPr>
                <w:rFonts w:cstheme="minorHAnsi"/>
                <w:color w:val="auto"/>
                <w:sz w:val="18"/>
                <w:szCs w:val="18"/>
              </w:rPr>
              <w:t>269</w:t>
            </w:r>
          </w:p>
        </w:tc>
        <w:tc>
          <w:tcPr>
            <w:tcW w:w="0" w:type="dxa"/>
            <w:vAlign w:val="center"/>
          </w:tcPr>
          <w:p w14:paraId="39B61D5F" w14:textId="20291445" w:rsidR="00FB06DD" w:rsidRDefault="00FB06DD" w:rsidP="00D866A3">
            <w:pPr>
              <w:spacing w:after="0"/>
            </w:pPr>
            <w:r w:rsidRPr="00591B2E">
              <w:rPr>
                <w:rFonts w:cstheme="minorHAnsi"/>
                <w:color w:val="auto"/>
                <w:sz w:val="18"/>
                <w:szCs w:val="18"/>
              </w:rPr>
              <w:t>32.5</w:t>
            </w:r>
            <w:r>
              <w:rPr>
                <w:rFonts w:cstheme="minorHAnsi"/>
                <w:color w:val="auto"/>
                <w:sz w:val="18"/>
                <w:szCs w:val="18"/>
              </w:rPr>
              <w:t>%</w:t>
            </w:r>
          </w:p>
        </w:tc>
        <w:tc>
          <w:tcPr>
            <w:tcW w:w="0" w:type="dxa"/>
            <w:vAlign w:val="center"/>
          </w:tcPr>
          <w:p w14:paraId="1A91995C" w14:textId="584DF385" w:rsidR="00FB06DD" w:rsidRDefault="00FB06DD" w:rsidP="00D866A3">
            <w:pPr>
              <w:spacing w:after="0"/>
            </w:pPr>
            <w:r w:rsidRPr="00591B2E">
              <w:rPr>
                <w:rFonts w:cstheme="minorHAnsi"/>
                <w:color w:val="auto"/>
                <w:sz w:val="18"/>
                <w:szCs w:val="18"/>
              </w:rPr>
              <w:t>18</w:t>
            </w:r>
          </w:p>
        </w:tc>
        <w:tc>
          <w:tcPr>
            <w:tcW w:w="0" w:type="dxa"/>
            <w:vAlign w:val="center"/>
          </w:tcPr>
          <w:p w14:paraId="5EB51BB6" w14:textId="6872C38E" w:rsidR="00FB06DD" w:rsidRDefault="00FB06DD" w:rsidP="00D866A3">
            <w:pPr>
              <w:spacing w:after="0"/>
            </w:pPr>
            <w:r w:rsidRPr="00591B2E">
              <w:rPr>
                <w:rFonts w:cstheme="minorHAnsi"/>
                <w:color w:val="auto"/>
                <w:sz w:val="18"/>
                <w:szCs w:val="18"/>
              </w:rPr>
              <w:t>12.2</w:t>
            </w:r>
            <w:r>
              <w:rPr>
                <w:rFonts w:cstheme="minorHAnsi"/>
                <w:color w:val="auto"/>
                <w:sz w:val="18"/>
                <w:szCs w:val="18"/>
              </w:rPr>
              <w:t>%</w:t>
            </w:r>
          </w:p>
        </w:tc>
      </w:tr>
      <w:tr w:rsidR="00FB06DD" w14:paraId="3DCB177B" w14:textId="77777777" w:rsidTr="00D866A3">
        <w:tc>
          <w:tcPr>
            <w:tcW w:w="0" w:type="dxa"/>
          </w:tcPr>
          <w:p w14:paraId="26D89823" w14:textId="392DA0B4" w:rsidR="00FB06DD" w:rsidRDefault="00FB06DD" w:rsidP="00D866A3">
            <w:pPr>
              <w:spacing w:after="0"/>
            </w:pPr>
            <w:r>
              <w:t>Practice type</w:t>
            </w:r>
          </w:p>
        </w:tc>
        <w:tc>
          <w:tcPr>
            <w:tcW w:w="1771" w:type="dxa"/>
            <w:vAlign w:val="center"/>
          </w:tcPr>
          <w:p w14:paraId="5E514FA7" w14:textId="31C74D61" w:rsidR="00FB06DD" w:rsidRDefault="00FB06DD" w:rsidP="00D866A3">
            <w:pPr>
              <w:spacing w:after="0"/>
            </w:pPr>
            <w:r w:rsidRPr="00DF2E0F">
              <w:rPr>
                <w:color w:val="auto"/>
                <w:sz w:val="18"/>
                <w:szCs w:val="22"/>
              </w:rPr>
              <w:t>Allied health service</w:t>
            </w:r>
          </w:p>
        </w:tc>
        <w:tc>
          <w:tcPr>
            <w:tcW w:w="1274" w:type="dxa"/>
            <w:vAlign w:val="center"/>
          </w:tcPr>
          <w:p w14:paraId="7069AACF" w14:textId="025D422C" w:rsidR="00FB06DD" w:rsidRDefault="00FB06DD" w:rsidP="00D866A3">
            <w:pPr>
              <w:spacing w:after="0"/>
            </w:pPr>
            <w:r w:rsidRPr="00591B2E">
              <w:rPr>
                <w:rFonts w:cstheme="minorHAnsi"/>
                <w:color w:val="auto"/>
                <w:sz w:val="18"/>
                <w:szCs w:val="18"/>
              </w:rPr>
              <w:t>37</w:t>
            </w:r>
          </w:p>
        </w:tc>
        <w:tc>
          <w:tcPr>
            <w:tcW w:w="0" w:type="dxa"/>
            <w:vAlign w:val="center"/>
          </w:tcPr>
          <w:p w14:paraId="20CAABAE" w14:textId="74FA2B74" w:rsidR="00FB06DD" w:rsidRDefault="00FB06DD" w:rsidP="00D866A3">
            <w:pPr>
              <w:spacing w:after="0"/>
            </w:pPr>
            <w:r w:rsidRPr="00591B2E">
              <w:rPr>
                <w:rFonts w:cstheme="minorHAnsi"/>
                <w:color w:val="auto"/>
                <w:sz w:val="18"/>
                <w:szCs w:val="18"/>
              </w:rPr>
              <w:t>4.5</w:t>
            </w:r>
            <w:r>
              <w:rPr>
                <w:rFonts w:cstheme="minorHAnsi"/>
                <w:color w:val="auto"/>
                <w:sz w:val="18"/>
                <w:szCs w:val="18"/>
              </w:rPr>
              <w:t>%</w:t>
            </w:r>
          </w:p>
        </w:tc>
        <w:tc>
          <w:tcPr>
            <w:tcW w:w="0" w:type="dxa"/>
            <w:vAlign w:val="center"/>
          </w:tcPr>
          <w:p w14:paraId="1A28FC05" w14:textId="41F34902" w:rsidR="00FB06DD" w:rsidRDefault="00FB06DD" w:rsidP="00D866A3">
            <w:pPr>
              <w:spacing w:after="0"/>
            </w:pPr>
            <w:r w:rsidRPr="00591B2E">
              <w:rPr>
                <w:rFonts w:cstheme="minorHAnsi"/>
                <w:color w:val="auto"/>
                <w:sz w:val="18"/>
                <w:szCs w:val="18"/>
              </w:rPr>
              <w:t>10</w:t>
            </w:r>
          </w:p>
        </w:tc>
        <w:tc>
          <w:tcPr>
            <w:tcW w:w="0" w:type="dxa"/>
            <w:vAlign w:val="center"/>
          </w:tcPr>
          <w:p w14:paraId="3158FC12" w14:textId="7BAA523E" w:rsidR="00FB06DD" w:rsidRDefault="00FB06DD" w:rsidP="00D866A3">
            <w:pPr>
              <w:spacing w:after="0"/>
            </w:pPr>
            <w:r w:rsidRPr="00591B2E">
              <w:rPr>
                <w:rFonts w:cstheme="minorHAnsi"/>
                <w:color w:val="auto"/>
                <w:sz w:val="18"/>
                <w:szCs w:val="18"/>
              </w:rPr>
              <w:t>6.8</w:t>
            </w:r>
            <w:r>
              <w:rPr>
                <w:rFonts w:cstheme="minorHAnsi"/>
                <w:color w:val="auto"/>
                <w:sz w:val="18"/>
                <w:szCs w:val="18"/>
              </w:rPr>
              <w:t>%</w:t>
            </w:r>
          </w:p>
        </w:tc>
      </w:tr>
      <w:tr w:rsidR="00FB06DD" w14:paraId="4CE30149" w14:textId="77777777" w:rsidTr="00D866A3">
        <w:tc>
          <w:tcPr>
            <w:tcW w:w="0" w:type="dxa"/>
          </w:tcPr>
          <w:p w14:paraId="33509477" w14:textId="3163D107" w:rsidR="00FB06DD" w:rsidRDefault="00FB06DD" w:rsidP="00D866A3">
            <w:pPr>
              <w:spacing w:after="0"/>
            </w:pPr>
            <w:r>
              <w:t>Practice type</w:t>
            </w:r>
          </w:p>
        </w:tc>
        <w:tc>
          <w:tcPr>
            <w:tcW w:w="1771" w:type="dxa"/>
            <w:vAlign w:val="center"/>
          </w:tcPr>
          <w:p w14:paraId="355C5759" w14:textId="45F05509" w:rsidR="00FB06DD" w:rsidRDefault="00FB06DD" w:rsidP="00D866A3">
            <w:pPr>
              <w:spacing w:after="0"/>
            </w:pPr>
            <w:r w:rsidRPr="00DF2E0F">
              <w:rPr>
                <w:color w:val="auto"/>
                <w:sz w:val="18"/>
                <w:szCs w:val="22"/>
              </w:rPr>
              <w:t>Aboriginal Medical Service</w:t>
            </w:r>
          </w:p>
        </w:tc>
        <w:tc>
          <w:tcPr>
            <w:tcW w:w="1274" w:type="dxa"/>
            <w:vAlign w:val="center"/>
          </w:tcPr>
          <w:p w14:paraId="328FBB10" w14:textId="3B93EC96" w:rsidR="00FB06DD" w:rsidRDefault="00FB06DD" w:rsidP="00D866A3">
            <w:pPr>
              <w:spacing w:after="0"/>
            </w:pPr>
            <w:r w:rsidRPr="00591B2E">
              <w:rPr>
                <w:rFonts w:cstheme="minorHAnsi"/>
                <w:color w:val="auto"/>
                <w:sz w:val="18"/>
                <w:szCs w:val="18"/>
              </w:rPr>
              <w:t>15</w:t>
            </w:r>
          </w:p>
        </w:tc>
        <w:tc>
          <w:tcPr>
            <w:tcW w:w="0" w:type="dxa"/>
            <w:vAlign w:val="center"/>
          </w:tcPr>
          <w:p w14:paraId="4F082476" w14:textId="4942B4A9" w:rsidR="00FB06DD" w:rsidRDefault="00FB06DD" w:rsidP="00D866A3">
            <w:pPr>
              <w:spacing w:after="0"/>
            </w:pPr>
            <w:r w:rsidRPr="00591B2E">
              <w:rPr>
                <w:rFonts w:cstheme="minorHAnsi"/>
                <w:color w:val="auto"/>
                <w:sz w:val="18"/>
                <w:szCs w:val="18"/>
              </w:rPr>
              <w:t>1.8</w:t>
            </w:r>
            <w:r>
              <w:rPr>
                <w:rFonts w:cstheme="minorHAnsi"/>
                <w:color w:val="auto"/>
                <w:sz w:val="18"/>
                <w:szCs w:val="18"/>
              </w:rPr>
              <w:t>%</w:t>
            </w:r>
          </w:p>
        </w:tc>
        <w:tc>
          <w:tcPr>
            <w:tcW w:w="0" w:type="dxa"/>
            <w:vAlign w:val="center"/>
          </w:tcPr>
          <w:p w14:paraId="066B9FEF" w14:textId="43745952" w:rsidR="00FB06DD" w:rsidRDefault="00FB06DD" w:rsidP="00D866A3">
            <w:pPr>
              <w:spacing w:after="0"/>
            </w:pPr>
            <w:r w:rsidRPr="00591B2E">
              <w:rPr>
                <w:rFonts w:cstheme="minorHAnsi"/>
                <w:color w:val="auto"/>
                <w:sz w:val="18"/>
                <w:szCs w:val="18"/>
              </w:rPr>
              <w:t>3</w:t>
            </w:r>
          </w:p>
        </w:tc>
        <w:tc>
          <w:tcPr>
            <w:tcW w:w="0" w:type="dxa"/>
            <w:vAlign w:val="center"/>
          </w:tcPr>
          <w:p w14:paraId="69E337DD" w14:textId="3386860B" w:rsidR="00FB06DD" w:rsidRDefault="00FB06DD" w:rsidP="00D866A3">
            <w:pPr>
              <w:spacing w:after="0"/>
            </w:pPr>
            <w:r w:rsidRPr="00591B2E">
              <w:rPr>
                <w:rFonts w:cstheme="minorHAnsi"/>
                <w:color w:val="auto"/>
                <w:sz w:val="18"/>
                <w:szCs w:val="18"/>
              </w:rPr>
              <w:t>2.0</w:t>
            </w:r>
            <w:r>
              <w:rPr>
                <w:rFonts w:cstheme="minorHAnsi"/>
                <w:color w:val="auto"/>
                <w:sz w:val="18"/>
                <w:szCs w:val="18"/>
              </w:rPr>
              <w:t>%</w:t>
            </w:r>
          </w:p>
        </w:tc>
      </w:tr>
      <w:tr w:rsidR="00FB06DD" w14:paraId="4C27A97F" w14:textId="77777777" w:rsidTr="00D866A3">
        <w:tc>
          <w:tcPr>
            <w:tcW w:w="0" w:type="dxa"/>
          </w:tcPr>
          <w:p w14:paraId="3BB52BDB" w14:textId="7768284C" w:rsidR="00FB06DD" w:rsidRDefault="00FB06DD" w:rsidP="00D866A3">
            <w:pPr>
              <w:spacing w:after="0"/>
            </w:pPr>
            <w:r>
              <w:t>Practice type</w:t>
            </w:r>
          </w:p>
        </w:tc>
        <w:tc>
          <w:tcPr>
            <w:tcW w:w="1771" w:type="dxa"/>
            <w:vAlign w:val="center"/>
          </w:tcPr>
          <w:p w14:paraId="30603E56" w14:textId="2FFB0918" w:rsidR="00FB06DD" w:rsidRDefault="00FB06DD" w:rsidP="00D866A3">
            <w:pPr>
              <w:spacing w:after="0"/>
            </w:pPr>
            <w:r w:rsidRPr="00DF2E0F">
              <w:rPr>
                <w:color w:val="auto"/>
                <w:sz w:val="18"/>
                <w:szCs w:val="22"/>
              </w:rPr>
              <w:t>Other ACCHO</w:t>
            </w:r>
          </w:p>
        </w:tc>
        <w:tc>
          <w:tcPr>
            <w:tcW w:w="1274" w:type="dxa"/>
            <w:vAlign w:val="center"/>
          </w:tcPr>
          <w:p w14:paraId="7744318C" w14:textId="72D21B49" w:rsidR="00FB06DD" w:rsidRDefault="00FB06DD" w:rsidP="00D866A3">
            <w:pPr>
              <w:spacing w:after="0"/>
            </w:pPr>
            <w:r w:rsidRPr="00591B2E">
              <w:rPr>
                <w:rFonts w:cstheme="minorHAnsi"/>
                <w:color w:val="auto"/>
                <w:sz w:val="18"/>
                <w:szCs w:val="18"/>
              </w:rPr>
              <w:t>1</w:t>
            </w:r>
          </w:p>
        </w:tc>
        <w:tc>
          <w:tcPr>
            <w:tcW w:w="0" w:type="dxa"/>
            <w:vAlign w:val="center"/>
          </w:tcPr>
          <w:p w14:paraId="0E2DAC91" w14:textId="0CA2C6DF" w:rsidR="00FB06DD" w:rsidRDefault="00FB06DD" w:rsidP="00D866A3">
            <w:pPr>
              <w:spacing w:after="0"/>
            </w:pPr>
            <w:r w:rsidRPr="00591B2E">
              <w:rPr>
                <w:rFonts w:cstheme="minorHAnsi"/>
                <w:color w:val="auto"/>
                <w:sz w:val="18"/>
                <w:szCs w:val="18"/>
              </w:rPr>
              <w:t>0.1</w:t>
            </w:r>
            <w:r>
              <w:rPr>
                <w:rFonts w:cstheme="minorHAnsi"/>
                <w:color w:val="auto"/>
                <w:sz w:val="18"/>
                <w:szCs w:val="18"/>
              </w:rPr>
              <w:t>%</w:t>
            </w:r>
          </w:p>
        </w:tc>
        <w:tc>
          <w:tcPr>
            <w:tcW w:w="0" w:type="dxa"/>
            <w:vAlign w:val="center"/>
          </w:tcPr>
          <w:p w14:paraId="0941EEF3" w14:textId="68476610" w:rsidR="00FB06DD" w:rsidRDefault="00FB06DD" w:rsidP="00D866A3">
            <w:pPr>
              <w:spacing w:after="0"/>
            </w:pPr>
            <w:r w:rsidRPr="00591B2E">
              <w:rPr>
                <w:rFonts w:cstheme="minorHAnsi"/>
                <w:color w:val="auto"/>
                <w:sz w:val="18"/>
                <w:szCs w:val="18"/>
              </w:rPr>
              <w:t>0</w:t>
            </w:r>
          </w:p>
        </w:tc>
        <w:tc>
          <w:tcPr>
            <w:tcW w:w="0" w:type="dxa"/>
            <w:vAlign w:val="center"/>
          </w:tcPr>
          <w:p w14:paraId="4178A390" w14:textId="01EA65A1" w:rsidR="00FB06DD" w:rsidRDefault="00FB06DD" w:rsidP="00D866A3">
            <w:pPr>
              <w:spacing w:after="0"/>
            </w:pPr>
            <w:r w:rsidRPr="00591B2E">
              <w:rPr>
                <w:rFonts w:cstheme="minorHAnsi"/>
                <w:color w:val="auto"/>
                <w:sz w:val="18"/>
                <w:szCs w:val="18"/>
              </w:rPr>
              <w:t>0.0</w:t>
            </w:r>
            <w:r>
              <w:rPr>
                <w:rFonts w:cstheme="minorHAnsi"/>
                <w:color w:val="auto"/>
                <w:sz w:val="18"/>
                <w:szCs w:val="18"/>
              </w:rPr>
              <w:t>%</w:t>
            </w:r>
          </w:p>
        </w:tc>
      </w:tr>
      <w:tr w:rsidR="00FB06DD" w14:paraId="3ABA0326" w14:textId="77777777" w:rsidTr="00D866A3">
        <w:tc>
          <w:tcPr>
            <w:tcW w:w="0" w:type="dxa"/>
          </w:tcPr>
          <w:p w14:paraId="34BD2C02" w14:textId="7255DF81" w:rsidR="00FB06DD" w:rsidRDefault="00FB06DD" w:rsidP="00D866A3">
            <w:pPr>
              <w:spacing w:after="0"/>
            </w:pPr>
            <w:r>
              <w:t>Practice type</w:t>
            </w:r>
          </w:p>
        </w:tc>
        <w:tc>
          <w:tcPr>
            <w:tcW w:w="1771" w:type="dxa"/>
            <w:vAlign w:val="center"/>
          </w:tcPr>
          <w:p w14:paraId="584E15D4" w14:textId="0D179E27" w:rsidR="00FB06DD" w:rsidRPr="00DF2E0F" w:rsidRDefault="00FB06DD" w:rsidP="00D866A3">
            <w:pPr>
              <w:spacing w:after="0"/>
              <w:rPr>
                <w:color w:val="auto"/>
                <w:sz w:val="18"/>
                <w:szCs w:val="22"/>
              </w:rPr>
            </w:pPr>
            <w:r w:rsidRPr="00DF2E0F">
              <w:rPr>
                <w:color w:val="auto"/>
                <w:sz w:val="18"/>
                <w:szCs w:val="22"/>
              </w:rPr>
              <w:t>Dental service</w:t>
            </w:r>
          </w:p>
        </w:tc>
        <w:tc>
          <w:tcPr>
            <w:tcW w:w="1274" w:type="dxa"/>
            <w:vAlign w:val="center"/>
          </w:tcPr>
          <w:p w14:paraId="46A83C55" w14:textId="63D6F7C2" w:rsidR="00FB06DD" w:rsidRDefault="00FB06DD" w:rsidP="00D866A3">
            <w:pPr>
              <w:spacing w:after="0"/>
            </w:pPr>
            <w:r w:rsidRPr="00591B2E">
              <w:rPr>
                <w:rFonts w:cstheme="minorHAnsi"/>
                <w:color w:val="auto"/>
                <w:sz w:val="18"/>
                <w:szCs w:val="18"/>
              </w:rPr>
              <w:t>0</w:t>
            </w:r>
          </w:p>
        </w:tc>
        <w:tc>
          <w:tcPr>
            <w:tcW w:w="0" w:type="dxa"/>
            <w:vAlign w:val="center"/>
          </w:tcPr>
          <w:p w14:paraId="3F1F6C4F" w14:textId="23DFBA08" w:rsidR="00FB06DD" w:rsidRDefault="00FB06DD" w:rsidP="00D866A3">
            <w:pPr>
              <w:spacing w:after="0"/>
            </w:pPr>
            <w:r w:rsidRPr="00591B2E">
              <w:rPr>
                <w:rFonts w:cstheme="minorHAnsi"/>
                <w:color w:val="auto"/>
                <w:sz w:val="18"/>
                <w:szCs w:val="18"/>
              </w:rPr>
              <w:t>0.0</w:t>
            </w:r>
            <w:r>
              <w:rPr>
                <w:rFonts w:cstheme="minorHAnsi"/>
                <w:color w:val="auto"/>
                <w:sz w:val="18"/>
                <w:szCs w:val="18"/>
              </w:rPr>
              <w:t>%</w:t>
            </w:r>
          </w:p>
        </w:tc>
        <w:tc>
          <w:tcPr>
            <w:tcW w:w="0" w:type="dxa"/>
            <w:vAlign w:val="center"/>
          </w:tcPr>
          <w:p w14:paraId="338AEDF7" w14:textId="16E2B90B" w:rsidR="00FB06DD" w:rsidRDefault="00FB06DD" w:rsidP="00D866A3">
            <w:pPr>
              <w:spacing w:after="0"/>
            </w:pPr>
            <w:r w:rsidRPr="00591B2E">
              <w:rPr>
                <w:rFonts w:cstheme="minorHAnsi"/>
                <w:color w:val="auto"/>
                <w:sz w:val="18"/>
                <w:szCs w:val="18"/>
              </w:rPr>
              <w:t>0</w:t>
            </w:r>
          </w:p>
        </w:tc>
        <w:tc>
          <w:tcPr>
            <w:tcW w:w="0" w:type="dxa"/>
            <w:vAlign w:val="center"/>
          </w:tcPr>
          <w:p w14:paraId="73D7D958" w14:textId="5C46F296" w:rsidR="00FB06DD" w:rsidRDefault="00FB06DD" w:rsidP="00D866A3">
            <w:pPr>
              <w:spacing w:after="0"/>
            </w:pPr>
            <w:r w:rsidRPr="00591B2E">
              <w:rPr>
                <w:rFonts w:cstheme="minorHAnsi"/>
                <w:color w:val="auto"/>
                <w:sz w:val="18"/>
                <w:szCs w:val="18"/>
              </w:rPr>
              <w:t>0.0</w:t>
            </w:r>
            <w:r>
              <w:rPr>
                <w:rFonts w:cstheme="minorHAnsi"/>
                <w:color w:val="auto"/>
                <w:sz w:val="18"/>
                <w:szCs w:val="18"/>
              </w:rPr>
              <w:t>%</w:t>
            </w:r>
          </w:p>
        </w:tc>
      </w:tr>
      <w:tr w:rsidR="00FB06DD" w14:paraId="3EDB1DF0" w14:textId="77777777" w:rsidTr="00D866A3">
        <w:tc>
          <w:tcPr>
            <w:tcW w:w="0" w:type="dxa"/>
          </w:tcPr>
          <w:p w14:paraId="5FE4E88E" w14:textId="5BA93216" w:rsidR="00FB06DD" w:rsidRDefault="00FB06DD" w:rsidP="00D866A3">
            <w:pPr>
              <w:spacing w:after="0"/>
            </w:pPr>
            <w:r>
              <w:t>Practice type</w:t>
            </w:r>
          </w:p>
        </w:tc>
        <w:tc>
          <w:tcPr>
            <w:tcW w:w="1771" w:type="dxa"/>
            <w:vAlign w:val="center"/>
          </w:tcPr>
          <w:p w14:paraId="6BBA6A52" w14:textId="77186843" w:rsidR="00FB06DD" w:rsidRPr="00DF2E0F" w:rsidRDefault="00FB06DD" w:rsidP="00D866A3">
            <w:pPr>
              <w:spacing w:after="0"/>
              <w:rPr>
                <w:color w:val="auto"/>
                <w:sz w:val="18"/>
                <w:szCs w:val="22"/>
              </w:rPr>
            </w:pPr>
            <w:r w:rsidRPr="00DF2E0F">
              <w:rPr>
                <w:color w:val="auto"/>
                <w:sz w:val="18"/>
                <w:szCs w:val="22"/>
              </w:rPr>
              <w:t>Local Health District</w:t>
            </w:r>
          </w:p>
        </w:tc>
        <w:tc>
          <w:tcPr>
            <w:tcW w:w="1274" w:type="dxa"/>
            <w:vAlign w:val="center"/>
          </w:tcPr>
          <w:p w14:paraId="698DCAB7" w14:textId="7548656A" w:rsidR="00FB06DD" w:rsidRDefault="00FB06DD" w:rsidP="00D866A3">
            <w:pPr>
              <w:spacing w:after="0"/>
            </w:pPr>
            <w:r w:rsidRPr="00591B2E">
              <w:rPr>
                <w:rFonts w:cstheme="minorHAnsi"/>
                <w:color w:val="auto"/>
                <w:sz w:val="18"/>
                <w:szCs w:val="18"/>
              </w:rPr>
              <w:t>17</w:t>
            </w:r>
          </w:p>
        </w:tc>
        <w:tc>
          <w:tcPr>
            <w:tcW w:w="0" w:type="dxa"/>
            <w:vAlign w:val="center"/>
          </w:tcPr>
          <w:p w14:paraId="7FA6C34A" w14:textId="6D4CE83E" w:rsidR="00FB06DD" w:rsidRDefault="00FB06DD" w:rsidP="00D866A3">
            <w:pPr>
              <w:spacing w:after="0"/>
            </w:pPr>
            <w:r w:rsidRPr="00591B2E">
              <w:rPr>
                <w:rFonts w:cstheme="minorHAnsi"/>
                <w:color w:val="auto"/>
                <w:sz w:val="18"/>
                <w:szCs w:val="18"/>
              </w:rPr>
              <w:t>2.1</w:t>
            </w:r>
            <w:r>
              <w:rPr>
                <w:rFonts w:cstheme="minorHAnsi"/>
                <w:color w:val="auto"/>
                <w:sz w:val="18"/>
                <w:szCs w:val="18"/>
              </w:rPr>
              <w:t>%</w:t>
            </w:r>
          </w:p>
        </w:tc>
        <w:tc>
          <w:tcPr>
            <w:tcW w:w="0" w:type="dxa"/>
            <w:vAlign w:val="center"/>
          </w:tcPr>
          <w:p w14:paraId="3B9EF4E7" w14:textId="211644D1" w:rsidR="00FB06DD" w:rsidRDefault="00FB06DD" w:rsidP="00D866A3">
            <w:pPr>
              <w:spacing w:after="0"/>
            </w:pPr>
            <w:r w:rsidRPr="00591B2E">
              <w:rPr>
                <w:rFonts w:cstheme="minorHAnsi"/>
                <w:color w:val="auto"/>
                <w:sz w:val="18"/>
                <w:szCs w:val="18"/>
              </w:rPr>
              <w:t>1</w:t>
            </w:r>
          </w:p>
        </w:tc>
        <w:tc>
          <w:tcPr>
            <w:tcW w:w="0" w:type="dxa"/>
            <w:vAlign w:val="center"/>
          </w:tcPr>
          <w:p w14:paraId="5C26280B" w14:textId="2A7F4EC2" w:rsidR="00FB06DD" w:rsidRDefault="00FB06DD" w:rsidP="00D866A3">
            <w:pPr>
              <w:spacing w:after="0"/>
            </w:pPr>
            <w:r w:rsidRPr="00591B2E">
              <w:rPr>
                <w:rFonts w:cstheme="minorHAnsi"/>
                <w:color w:val="auto"/>
                <w:sz w:val="18"/>
                <w:szCs w:val="18"/>
              </w:rPr>
              <w:t>0.7</w:t>
            </w:r>
            <w:r>
              <w:rPr>
                <w:rFonts w:cstheme="minorHAnsi"/>
                <w:color w:val="auto"/>
                <w:sz w:val="18"/>
                <w:szCs w:val="18"/>
              </w:rPr>
              <w:t>%</w:t>
            </w:r>
          </w:p>
        </w:tc>
      </w:tr>
      <w:tr w:rsidR="00FB06DD" w14:paraId="2833310E" w14:textId="77777777" w:rsidTr="00D866A3">
        <w:tc>
          <w:tcPr>
            <w:tcW w:w="0" w:type="dxa"/>
          </w:tcPr>
          <w:p w14:paraId="04CCF7B0" w14:textId="75B3C168" w:rsidR="00FB06DD" w:rsidRDefault="00FB06DD" w:rsidP="00D866A3">
            <w:pPr>
              <w:spacing w:after="0"/>
            </w:pPr>
            <w:r>
              <w:t>Practice type</w:t>
            </w:r>
          </w:p>
        </w:tc>
        <w:tc>
          <w:tcPr>
            <w:tcW w:w="1771" w:type="dxa"/>
            <w:vAlign w:val="center"/>
          </w:tcPr>
          <w:p w14:paraId="4646C679" w14:textId="4EEDC039" w:rsidR="00FB06DD" w:rsidRPr="00DF2E0F" w:rsidRDefault="00FB06DD" w:rsidP="00D866A3">
            <w:pPr>
              <w:spacing w:after="0"/>
              <w:rPr>
                <w:color w:val="auto"/>
                <w:sz w:val="18"/>
                <w:szCs w:val="22"/>
              </w:rPr>
            </w:pPr>
            <w:r w:rsidRPr="00DF2E0F">
              <w:rPr>
                <w:color w:val="auto"/>
                <w:sz w:val="18"/>
                <w:szCs w:val="22"/>
              </w:rPr>
              <w:t>Pharmacy</w:t>
            </w:r>
          </w:p>
        </w:tc>
        <w:tc>
          <w:tcPr>
            <w:tcW w:w="1274" w:type="dxa"/>
            <w:vAlign w:val="center"/>
          </w:tcPr>
          <w:p w14:paraId="2438D7E4" w14:textId="2A2E2E97" w:rsidR="00FB06DD" w:rsidRDefault="00FB06DD" w:rsidP="00D866A3">
            <w:pPr>
              <w:spacing w:after="0"/>
            </w:pPr>
            <w:r w:rsidRPr="00591B2E">
              <w:rPr>
                <w:rFonts w:cstheme="minorHAnsi"/>
                <w:color w:val="auto"/>
                <w:sz w:val="18"/>
                <w:szCs w:val="18"/>
              </w:rPr>
              <w:t>1</w:t>
            </w:r>
          </w:p>
        </w:tc>
        <w:tc>
          <w:tcPr>
            <w:tcW w:w="0" w:type="dxa"/>
            <w:vAlign w:val="center"/>
          </w:tcPr>
          <w:p w14:paraId="33BF07B1" w14:textId="69A9484F" w:rsidR="00FB06DD" w:rsidRDefault="00FB06DD" w:rsidP="00D866A3">
            <w:pPr>
              <w:spacing w:after="0"/>
            </w:pPr>
            <w:r w:rsidRPr="00591B2E">
              <w:rPr>
                <w:rFonts w:cstheme="minorHAnsi"/>
                <w:color w:val="auto"/>
                <w:sz w:val="18"/>
                <w:szCs w:val="18"/>
              </w:rPr>
              <w:t>0.1</w:t>
            </w:r>
            <w:r>
              <w:rPr>
                <w:rFonts w:cstheme="minorHAnsi"/>
                <w:color w:val="auto"/>
                <w:sz w:val="18"/>
                <w:szCs w:val="18"/>
              </w:rPr>
              <w:t>%</w:t>
            </w:r>
          </w:p>
        </w:tc>
        <w:tc>
          <w:tcPr>
            <w:tcW w:w="0" w:type="dxa"/>
            <w:vAlign w:val="center"/>
          </w:tcPr>
          <w:p w14:paraId="4296DE2D" w14:textId="41FA7E5F" w:rsidR="00FB06DD" w:rsidRDefault="00FB06DD" w:rsidP="00D866A3">
            <w:pPr>
              <w:spacing w:after="0"/>
            </w:pPr>
            <w:r w:rsidRPr="00591B2E">
              <w:rPr>
                <w:rFonts w:cstheme="minorHAnsi"/>
                <w:color w:val="auto"/>
                <w:sz w:val="18"/>
                <w:szCs w:val="18"/>
              </w:rPr>
              <w:t>1</w:t>
            </w:r>
          </w:p>
        </w:tc>
        <w:tc>
          <w:tcPr>
            <w:tcW w:w="0" w:type="dxa"/>
            <w:vAlign w:val="center"/>
          </w:tcPr>
          <w:p w14:paraId="30D64C20" w14:textId="134B0446" w:rsidR="00FB06DD" w:rsidRDefault="00FB06DD" w:rsidP="00D866A3">
            <w:pPr>
              <w:spacing w:after="0"/>
            </w:pPr>
            <w:r w:rsidRPr="00591B2E">
              <w:rPr>
                <w:rFonts w:cstheme="minorHAnsi"/>
                <w:color w:val="auto"/>
                <w:sz w:val="18"/>
                <w:szCs w:val="18"/>
              </w:rPr>
              <w:t>0.7</w:t>
            </w:r>
            <w:r>
              <w:rPr>
                <w:rFonts w:cstheme="minorHAnsi"/>
                <w:color w:val="auto"/>
                <w:sz w:val="18"/>
                <w:szCs w:val="18"/>
              </w:rPr>
              <w:t>%</w:t>
            </w:r>
          </w:p>
        </w:tc>
      </w:tr>
      <w:tr w:rsidR="00FB06DD" w14:paraId="72827E06" w14:textId="77777777" w:rsidTr="00D866A3">
        <w:tc>
          <w:tcPr>
            <w:tcW w:w="0" w:type="dxa"/>
          </w:tcPr>
          <w:p w14:paraId="37B30C4D" w14:textId="0EEFEE85" w:rsidR="00FB06DD" w:rsidRDefault="00FB06DD" w:rsidP="00D866A3">
            <w:pPr>
              <w:spacing w:after="0"/>
            </w:pPr>
            <w:r>
              <w:t>Practice type</w:t>
            </w:r>
          </w:p>
        </w:tc>
        <w:tc>
          <w:tcPr>
            <w:tcW w:w="1771" w:type="dxa"/>
            <w:vAlign w:val="center"/>
          </w:tcPr>
          <w:p w14:paraId="6AEBC1C2" w14:textId="132997C8" w:rsidR="00FB06DD" w:rsidRPr="00DF2E0F" w:rsidRDefault="00FB06DD" w:rsidP="00D866A3">
            <w:pPr>
              <w:spacing w:after="0"/>
              <w:rPr>
                <w:color w:val="auto"/>
                <w:sz w:val="18"/>
                <w:szCs w:val="22"/>
              </w:rPr>
            </w:pPr>
            <w:r w:rsidRPr="00DF2E0F">
              <w:rPr>
                <w:color w:val="auto"/>
                <w:sz w:val="18"/>
                <w:szCs w:val="22"/>
              </w:rPr>
              <w:t>Psychology service</w:t>
            </w:r>
          </w:p>
        </w:tc>
        <w:tc>
          <w:tcPr>
            <w:tcW w:w="1274" w:type="dxa"/>
            <w:vAlign w:val="center"/>
          </w:tcPr>
          <w:p w14:paraId="71751CDF" w14:textId="39AE65EF" w:rsidR="00FB06DD" w:rsidRDefault="00FB06DD" w:rsidP="00D866A3">
            <w:pPr>
              <w:spacing w:after="0"/>
            </w:pPr>
            <w:r w:rsidRPr="00591B2E">
              <w:rPr>
                <w:rFonts w:cstheme="minorHAnsi"/>
                <w:color w:val="auto"/>
                <w:sz w:val="18"/>
                <w:szCs w:val="18"/>
              </w:rPr>
              <w:t>46</w:t>
            </w:r>
          </w:p>
        </w:tc>
        <w:tc>
          <w:tcPr>
            <w:tcW w:w="0" w:type="dxa"/>
            <w:vAlign w:val="center"/>
          </w:tcPr>
          <w:p w14:paraId="34E17858" w14:textId="20F20806" w:rsidR="00FB06DD" w:rsidRDefault="00FB06DD" w:rsidP="00D866A3">
            <w:pPr>
              <w:spacing w:after="0"/>
            </w:pPr>
            <w:r w:rsidRPr="00591B2E">
              <w:rPr>
                <w:rFonts w:cstheme="minorHAnsi"/>
                <w:color w:val="auto"/>
                <w:sz w:val="18"/>
                <w:szCs w:val="18"/>
              </w:rPr>
              <w:t>5.6</w:t>
            </w:r>
            <w:r>
              <w:rPr>
                <w:rFonts w:cstheme="minorHAnsi"/>
                <w:color w:val="auto"/>
                <w:sz w:val="18"/>
                <w:szCs w:val="18"/>
              </w:rPr>
              <w:t>%</w:t>
            </w:r>
          </w:p>
        </w:tc>
        <w:tc>
          <w:tcPr>
            <w:tcW w:w="0" w:type="dxa"/>
            <w:vAlign w:val="center"/>
          </w:tcPr>
          <w:p w14:paraId="48D2A002" w14:textId="1AA55966" w:rsidR="00FB06DD" w:rsidRDefault="00FB06DD" w:rsidP="00D866A3">
            <w:pPr>
              <w:spacing w:after="0"/>
            </w:pPr>
            <w:r w:rsidRPr="00591B2E">
              <w:rPr>
                <w:rFonts w:cstheme="minorHAnsi"/>
                <w:color w:val="auto"/>
                <w:sz w:val="18"/>
                <w:szCs w:val="18"/>
              </w:rPr>
              <w:t>11</w:t>
            </w:r>
          </w:p>
        </w:tc>
        <w:tc>
          <w:tcPr>
            <w:tcW w:w="0" w:type="dxa"/>
            <w:vAlign w:val="center"/>
          </w:tcPr>
          <w:p w14:paraId="535156F9" w14:textId="66747FB8" w:rsidR="00FB06DD" w:rsidRDefault="00FB06DD" w:rsidP="00D866A3">
            <w:pPr>
              <w:spacing w:after="0"/>
            </w:pPr>
            <w:r w:rsidRPr="00591B2E">
              <w:rPr>
                <w:rFonts w:cstheme="minorHAnsi"/>
                <w:color w:val="auto"/>
                <w:sz w:val="18"/>
                <w:szCs w:val="18"/>
              </w:rPr>
              <w:t>7.4</w:t>
            </w:r>
            <w:r>
              <w:rPr>
                <w:rFonts w:cstheme="minorHAnsi"/>
                <w:color w:val="auto"/>
                <w:sz w:val="18"/>
                <w:szCs w:val="18"/>
              </w:rPr>
              <w:t>%</w:t>
            </w:r>
          </w:p>
        </w:tc>
      </w:tr>
      <w:tr w:rsidR="00FB06DD" w14:paraId="4FF47453" w14:textId="77777777" w:rsidTr="00D866A3">
        <w:tc>
          <w:tcPr>
            <w:tcW w:w="0" w:type="dxa"/>
          </w:tcPr>
          <w:p w14:paraId="09B6CDBF" w14:textId="5EDD52B9" w:rsidR="00FB06DD" w:rsidRDefault="00FB06DD" w:rsidP="00D866A3">
            <w:pPr>
              <w:spacing w:after="0"/>
            </w:pPr>
            <w:r>
              <w:t>Practice type</w:t>
            </w:r>
          </w:p>
        </w:tc>
        <w:tc>
          <w:tcPr>
            <w:tcW w:w="1771" w:type="dxa"/>
            <w:vAlign w:val="center"/>
          </w:tcPr>
          <w:p w14:paraId="44FFC365" w14:textId="701F6F1D" w:rsidR="00FB06DD" w:rsidRPr="00DF2E0F" w:rsidRDefault="00FB06DD" w:rsidP="00D866A3">
            <w:pPr>
              <w:spacing w:after="0"/>
              <w:rPr>
                <w:color w:val="auto"/>
                <w:sz w:val="18"/>
                <w:szCs w:val="22"/>
              </w:rPr>
            </w:pPr>
            <w:r w:rsidRPr="00DF2E0F">
              <w:rPr>
                <w:color w:val="auto"/>
                <w:sz w:val="18"/>
                <w:szCs w:val="22"/>
              </w:rPr>
              <w:t>Community-based support service</w:t>
            </w:r>
          </w:p>
        </w:tc>
        <w:tc>
          <w:tcPr>
            <w:tcW w:w="1274" w:type="dxa"/>
            <w:vAlign w:val="center"/>
          </w:tcPr>
          <w:p w14:paraId="22F7DD93" w14:textId="01FF174A" w:rsidR="00FB06DD" w:rsidRDefault="00FB06DD" w:rsidP="00D866A3">
            <w:pPr>
              <w:spacing w:after="0"/>
            </w:pPr>
            <w:r w:rsidRPr="00591B2E">
              <w:rPr>
                <w:rFonts w:cstheme="minorHAnsi"/>
                <w:color w:val="auto"/>
                <w:sz w:val="18"/>
                <w:szCs w:val="18"/>
              </w:rPr>
              <w:t>11</w:t>
            </w:r>
          </w:p>
        </w:tc>
        <w:tc>
          <w:tcPr>
            <w:tcW w:w="0" w:type="dxa"/>
            <w:vAlign w:val="center"/>
          </w:tcPr>
          <w:p w14:paraId="19FC08C0" w14:textId="430EA0E1" w:rsidR="00FB06DD" w:rsidRDefault="00FB06DD" w:rsidP="00D866A3">
            <w:pPr>
              <w:spacing w:after="0"/>
            </w:pPr>
            <w:r w:rsidRPr="00591B2E">
              <w:rPr>
                <w:rFonts w:cstheme="minorHAnsi"/>
                <w:color w:val="auto"/>
                <w:sz w:val="18"/>
                <w:szCs w:val="18"/>
              </w:rPr>
              <w:t>1.3</w:t>
            </w:r>
            <w:r>
              <w:rPr>
                <w:rFonts w:cstheme="minorHAnsi"/>
                <w:color w:val="auto"/>
                <w:sz w:val="18"/>
                <w:szCs w:val="18"/>
              </w:rPr>
              <w:t>%</w:t>
            </w:r>
          </w:p>
        </w:tc>
        <w:tc>
          <w:tcPr>
            <w:tcW w:w="0" w:type="dxa"/>
            <w:vAlign w:val="center"/>
          </w:tcPr>
          <w:p w14:paraId="74E87800" w14:textId="072D610D" w:rsidR="00FB06DD" w:rsidRDefault="00FB06DD" w:rsidP="00D866A3">
            <w:pPr>
              <w:spacing w:after="0"/>
            </w:pPr>
            <w:r w:rsidRPr="00591B2E">
              <w:rPr>
                <w:rFonts w:cstheme="minorHAnsi"/>
                <w:color w:val="auto"/>
                <w:sz w:val="18"/>
                <w:szCs w:val="18"/>
              </w:rPr>
              <w:t>5</w:t>
            </w:r>
          </w:p>
        </w:tc>
        <w:tc>
          <w:tcPr>
            <w:tcW w:w="0" w:type="dxa"/>
            <w:vAlign w:val="center"/>
          </w:tcPr>
          <w:p w14:paraId="1550986E" w14:textId="3A779DA1" w:rsidR="00FB06DD" w:rsidRDefault="00FB06DD" w:rsidP="00D866A3">
            <w:pPr>
              <w:spacing w:after="0"/>
            </w:pPr>
            <w:r w:rsidRPr="00591B2E">
              <w:rPr>
                <w:rFonts w:cstheme="minorHAnsi"/>
                <w:color w:val="auto"/>
                <w:sz w:val="18"/>
                <w:szCs w:val="18"/>
              </w:rPr>
              <w:t>3.4</w:t>
            </w:r>
            <w:r>
              <w:rPr>
                <w:rFonts w:cstheme="minorHAnsi"/>
                <w:color w:val="auto"/>
                <w:sz w:val="18"/>
                <w:szCs w:val="18"/>
              </w:rPr>
              <w:t>%</w:t>
            </w:r>
          </w:p>
        </w:tc>
      </w:tr>
      <w:tr w:rsidR="00FB06DD" w14:paraId="6391AD4A" w14:textId="77777777" w:rsidTr="00D866A3">
        <w:tc>
          <w:tcPr>
            <w:tcW w:w="0" w:type="dxa"/>
          </w:tcPr>
          <w:p w14:paraId="0C2C4611" w14:textId="2A26E108" w:rsidR="00FB06DD" w:rsidRDefault="00FB06DD" w:rsidP="00D866A3">
            <w:pPr>
              <w:spacing w:after="0"/>
            </w:pPr>
            <w:r>
              <w:t>Practice type</w:t>
            </w:r>
          </w:p>
        </w:tc>
        <w:tc>
          <w:tcPr>
            <w:tcW w:w="1771" w:type="dxa"/>
            <w:vAlign w:val="center"/>
          </w:tcPr>
          <w:p w14:paraId="1988C389" w14:textId="66B1DAA7" w:rsidR="00FB06DD" w:rsidRPr="00DF2E0F" w:rsidRDefault="00FB06DD" w:rsidP="00D866A3">
            <w:pPr>
              <w:spacing w:after="0"/>
              <w:rPr>
                <w:color w:val="auto"/>
                <w:sz w:val="18"/>
                <w:szCs w:val="22"/>
              </w:rPr>
            </w:pPr>
            <w:r w:rsidRPr="00DF2E0F">
              <w:rPr>
                <w:color w:val="auto"/>
                <w:sz w:val="18"/>
                <w:szCs w:val="22"/>
              </w:rPr>
              <w:t>Sexual health centre</w:t>
            </w:r>
          </w:p>
        </w:tc>
        <w:tc>
          <w:tcPr>
            <w:tcW w:w="1274" w:type="dxa"/>
            <w:vAlign w:val="center"/>
          </w:tcPr>
          <w:p w14:paraId="2EC20B94" w14:textId="1E3A8DD9" w:rsidR="00FB06DD" w:rsidRDefault="00FB06DD" w:rsidP="00D866A3">
            <w:pPr>
              <w:spacing w:after="0"/>
            </w:pPr>
            <w:r w:rsidRPr="00591B2E">
              <w:rPr>
                <w:rFonts w:cstheme="minorHAnsi"/>
                <w:color w:val="auto"/>
                <w:sz w:val="18"/>
                <w:szCs w:val="18"/>
              </w:rPr>
              <w:t>9</w:t>
            </w:r>
          </w:p>
        </w:tc>
        <w:tc>
          <w:tcPr>
            <w:tcW w:w="0" w:type="dxa"/>
            <w:vAlign w:val="center"/>
          </w:tcPr>
          <w:p w14:paraId="6542F811" w14:textId="71E3B151" w:rsidR="00FB06DD" w:rsidRDefault="00FB06DD" w:rsidP="00D866A3">
            <w:pPr>
              <w:spacing w:after="0"/>
            </w:pPr>
            <w:r w:rsidRPr="00591B2E">
              <w:rPr>
                <w:rFonts w:cstheme="minorHAnsi"/>
                <w:color w:val="auto"/>
                <w:sz w:val="18"/>
                <w:szCs w:val="18"/>
              </w:rPr>
              <w:t>1.1</w:t>
            </w:r>
            <w:r>
              <w:rPr>
                <w:rFonts w:cstheme="minorHAnsi"/>
                <w:color w:val="auto"/>
                <w:sz w:val="18"/>
                <w:szCs w:val="18"/>
              </w:rPr>
              <w:t>%</w:t>
            </w:r>
          </w:p>
        </w:tc>
        <w:tc>
          <w:tcPr>
            <w:tcW w:w="0" w:type="dxa"/>
            <w:vAlign w:val="center"/>
          </w:tcPr>
          <w:p w14:paraId="55339312" w14:textId="5CEFD274" w:rsidR="00FB06DD" w:rsidRDefault="00FB06DD" w:rsidP="00D866A3">
            <w:pPr>
              <w:spacing w:after="0"/>
            </w:pPr>
            <w:r w:rsidRPr="00591B2E">
              <w:rPr>
                <w:rFonts w:cstheme="minorHAnsi"/>
                <w:color w:val="auto"/>
                <w:sz w:val="18"/>
                <w:szCs w:val="18"/>
              </w:rPr>
              <w:t>5</w:t>
            </w:r>
          </w:p>
        </w:tc>
        <w:tc>
          <w:tcPr>
            <w:tcW w:w="0" w:type="dxa"/>
            <w:vAlign w:val="center"/>
          </w:tcPr>
          <w:p w14:paraId="369DECC9" w14:textId="1B0B8687" w:rsidR="00FB06DD" w:rsidRDefault="00FB06DD" w:rsidP="00D866A3">
            <w:pPr>
              <w:spacing w:after="0"/>
            </w:pPr>
            <w:r w:rsidRPr="00591B2E">
              <w:rPr>
                <w:rFonts w:cstheme="minorHAnsi"/>
                <w:color w:val="auto"/>
                <w:sz w:val="18"/>
                <w:szCs w:val="18"/>
              </w:rPr>
              <w:t>3.4</w:t>
            </w:r>
            <w:r>
              <w:rPr>
                <w:rFonts w:cstheme="minorHAnsi"/>
                <w:color w:val="auto"/>
                <w:sz w:val="18"/>
                <w:szCs w:val="18"/>
              </w:rPr>
              <w:t>%</w:t>
            </w:r>
          </w:p>
        </w:tc>
      </w:tr>
      <w:tr w:rsidR="00FB06DD" w14:paraId="2BEE9B57" w14:textId="77777777" w:rsidTr="00D866A3">
        <w:tc>
          <w:tcPr>
            <w:tcW w:w="0" w:type="dxa"/>
          </w:tcPr>
          <w:p w14:paraId="651C7947" w14:textId="76234617" w:rsidR="00FB06DD" w:rsidRDefault="00FB06DD" w:rsidP="00D866A3">
            <w:pPr>
              <w:spacing w:after="0"/>
            </w:pPr>
            <w:r>
              <w:t>Practice type</w:t>
            </w:r>
          </w:p>
        </w:tc>
        <w:tc>
          <w:tcPr>
            <w:tcW w:w="1771" w:type="dxa"/>
            <w:vAlign w:val="center"/>
          </w:tcPr>
          <w:p w14:paraId="106577F5" w14:textId="7BCA2508" w:rsidR="00FB06DD" w:rsidRPr="00DF2E0F" w:rsidRDefault="00FB06DD" w:rsidP="00D866A3">
            <w:pPr>
              <w:spacing w:after="0"/>
              <w:rPr>
                <w:color w:val="auto"/>
                <w:sz w:val="18"/>
                <w:szCs w:val="22"/>
              </w:rPr>
            </w:pPr>
            <w:r w:rsidRPr="00DF2E0F">
              <w:rPr>
                <w:color w:val="auto"/>
                <w:sz w:val="18"/>
                <w:szCs w:val="22"/>
              </w:rPr>
              <w:t>Other</w:t>
            </w:r>
          </w:p>
        </w:tc>
        <w:tc>
          <w:tcPr>
            <w:tcW w:w="1274" w:type="dxa"/>
            <w:vAlign w:val="center"/>
          </w:tcPr>
          <w:p w14:paraId="1FB79958" w14:textId="262EC0E4" w:rsidR="00FB06DD" w:rsidRDefault="00FB06DD" w:rsidP="00D866A3">
            <w:pPr>
              <w:spacing w:after="0"/>
            </w:pPr>
            <w:r w:rsidRPr="00591B2E">
              <w:rPr>
                <w:rFonts w:cstheme="minorHAnsi"/>
                <w:color w:val="auto"/>
                <w:sz w:val="18"/>
                <w:szCs w:val="18"/>
              </w:rPr>
              <w:t>11</w:t>
            </w:r>
          </w:p>
        </w:tc>
        <w:tc>
          <w:tcPr>
            <w:tcW w:w="0" w:type="dxa"/>
            <w:vAlign w:val="center"/>
          </w:tcPr>
          <w:p w14:paraId="6182864E" w14:textId="5F760775" w:rsidR="00FB06DD" w:rsidRDefault="00FB06DD" w:rsidP="00D866A3">
            <w:pPr>
              <w:spacing w:after="0"/>
            </w:pPr>
            <w:r w:rsidRPr="00591B2E">
              <w:rPr>
                <w:rFonts w:cstheme="minorHAnsi"/>
                <w:color w:val="auto"/>
                <w:sz w:val="18"/>
                <w:szCs w:val="18"/>
              </w:rPr>
              <w:t>1.3</w:t>
            </w:r>
            <w:r>
              <w:rPr>
                <w:rFonts w:cstheme="minorHAnsi"/>
                <w:color w:val="auto"/>
                <w:sz w:val="18"/>
                <w:szCs w:val="18"/>
              </w:rPr>
              <w:t>%</w:t>
            </w:r>
          </w:p>
        </w:tc>
        <w:tc>
          <w:tcPr>
            <w:tcW w:w="0" w:type="dxa"/>
            <w:vAlign w:val="center"/>
          </w:tcPr>
          <w:p w14:paraId="67674729" w14:textId="336D2F9F" w:rsidR="00FB06DD" w:rsidRDefault="00FB06DD" w:rsidP="00D866A3">
            <w:pPr>
              <w:spacing w:after="0"/>
            </w:pPr>
            <w:r w:rsidRPr="00591B2E">
              <w:rPr>
                <w:rFonts w:cstheme="minorHAnsi"/>
                <w:color w:val="auto"/>
                <w:sz w:val="18"/>
                <w:szCs w:val="18"/>
              </w:rPr>
              <w:t>3</w:t>
            </w:r>
          </w:p>
        </w:tc>
        <w:tc>
          <w:tcPr>
            <w:tcW w:w="0" w:type="dxa"/>
            <w:vAlign w:val="center"/>
          </w:tcPr>
          <w:p w14:paraId="0021CE29" w14:textId="66FAFF95" w:rsidR="00FB06DD" w:rsidRDefault="00FB06DD" w:rsidP="00D866A3">
            <w:pPr>
              <w:spacing w:after="0"/>
            </w:pPr>
            <w:r w:rsidRPr="00591B2E">
              <w:rPr>
                <w:rFonts w:cstheme="minorHAnsi"/>
                <w:color w:val="auto"/>
                <w:sz w:val="18"/>
                <w:szCs w:val="18"/>
              </w:rPr>
              <w:t>2.0</w:t>
            </w:r>
            <w:r>
              <w:rPr>
                <w:rFonts w:cstheme="minorHAnsi"/>
                <w:color w:val="auto"/>
                <w:sz w:val="18"/>
                <w:szCs w:val="18"/>
              </w:rPr>
              <w:t>%</w:t>
            </w:r>
          </w:p>
        </w:tc>
      </w:tr>
      <w:tr w:rsidR="00FB06DD" w14:paraId="1EE3EED8" w14:textId="77777777" w:rsidTr="00D866A3">
        <w:tc>
          <w:tcPr>
            <w:tcW w:w="0" w:type="dxa"/>
            <w:shd w:val="clear" w:color="auto" w:fill="0C2340" w:themeFill="text1"/>
          </w:tcPr>
          <w:p w14:paraId="0C490267" w14:textId="1F5BE696" w:rsidR="00FB06DD" w:rsidRPr="00D866A3" w:rsidRDefault="00FB06DD" w:rsidP="00D866A3">
            <w:pPr>
              <w:spacing w:after="0"/>
              <w:rPr>
                <w:color w:val="FFFFFF" w:themeColor="background1"/>
              </w:rPr>
            </w:pPr>
            <w:r w:rsidRPr="00D866A3">
              <w:rPr>
                <w:color w:val="FFFFFF" w:themeColor="background1"/>
              </w:rPr>
              <w:t>Total</w:t>
            </w:r>
          </w:p>
        </w:tc>
        <w:tc>
          <w:tcPr>
            <w:tcW w:w="1771" w:type="dxa"/>
            <w:shd w:val="clear" w:color="auto" w:fill="0C2340" w:themeFill="text1"/>
            <w:vAlign w:val="center"/>
          </w:tcPr>
          <w:p w14:paraId="67EDF10C" w14:textId="27A721F2" w:rsidR="00FB06DD" w:rsidRPr="00D866A3" w:rsidRDefault="00FB06DD" w:rsidP="00D866A3">
            <w:pPr>
              <w:spacing w:after="0"/>
              <w:rPr>
                <w:color w:val="FFFFFF" w:themeColor="background1"/>
                <w:sz w:val="18"/>
                <w:szCs w:val="22"/>
              </w:rPr>
            </w:pPr>
            <w:r w:rsidRPr="00D866A3">
              <w:rPr>
                <w:color w:val="FFFFFF" w:themeColor="background1"/>
                <w:sz w:val="18"/>
                <w:szCs w:val="22"/>
              </w:rPr>
              <w:t>-</w:t>
            </w:r>
          </w:p>
        </w:tc>
        <w:tc>
          <w:tcPr>
            <w:tcW w:w="1274" w:type="dxa"/>
            <w:shd w:val="clear" w:color="auto" w:fill="0C2340" w:themeFill="text1"/>
            <w:vAlign w:val="center"/>
          </w:tcPr>
          <w:p w14:paraId="2E454C13" w14:textId="334C450E" w:rsidR="00FB06DD" w:rsidRPr="00D866A3" w:rsidRDefault="00E915BB" w:rsidP="00D866A3">
            <w:pPr>
              <w:spacing w:after="0"/>
              <w:rPr>
                <w:rFonts w:cstheme="minorHAnsi"/>
                <w:color w:val="FFFFFF" w:themeColor="background1"/>
                <w:sz w:val="18"/>
                <w:szCs w:val="18"/>
              </w:rPr>
            </w:pPr>
            <w:r w:rsidRPr="00D866A3">
              <w:rPr>
                <w:rFonts w:cstheme="minorHAnsi"/>
                <w:color w:val="FFFFFF" w:themeColor="background1"/>
                <w:sz w:val="18"/>
                <w:szCs w:val="18"/>
              </w:rPr>
              <w:t>827</w:t>
            </w:r>
          </w:p>
        </w:tc>
        <w:tc>
          <w:tcPr>
            <w:tcW w:w="0" w:type="dxa"/>
            <w:shd w:val="clear" w:color="auto" w:fill="0C2340" w:themeFill="text1"/>
            <w:vAlign w:val="center"/>
          </w:tcPr>
          <w:p w14:paraId="33845244" w14:textId="3D1BE2D0" w:rsidR="00FB06DD" w:rsidRPr="00D866A3" w:rsidRDefault="00E915BB" w:rsidP="00D866A3">
            <w:pPr>
              <w:spacing w:after="0"/>
              <w:rPr>
                <w:rFonts w:cstheme="minorHAnsi"/>
                <w:color w:val="FFFFFF" w:themeColor="background1"/>
                <w:sz w:val="18"/>
                <w:szCs w:val="18"/>
              </w:rPr>
            </w:pPr>
            <w:r w:rsidRPr="00D866A3">
              <w:rPr>
                <w:rFonts w:cstheme="minorHAnsi"/>
                <w:color w:val="FFFFFF" w:themeColor="background1"/>
                <w:sz w:val="18"/>
                <w:szCs w:val="18"/>
              </w:rPr>
              <w:t>100%</w:t>
            </w:r>
          </w:p>
        </w:tc>
        <w:tc>
          <w:tcPr>
            <w:tcW w:w="0" w:type="dxa"/>
            <w:shd w:val="clear" w:color="auto" w:fill="0C2340" w:themeFill="text1"/>
            <w:vAlign w:val="center"/>
          </w:tcPr>
          <w:p w14:paraId="7654BA9D" w14:textId="237BA95A" w:rsidR="00FB06DD" w:rsidRPr="00D866A3" w:rsidRDefault="00E915BB" w:rsidP="00D866A3">
            <w:pPr>
              <w:spacing w:after="0"/>
              <w:rPr>
                <w:rFonts w:cstheme="minorHAnsi"/>
                <w:color w:val="FFFFFF" w:themeColor="background1"/>
                <w:sz w:val="18"/>
                <w:szCs w:val="18"/>
              </w:rPr>
            </w:pPr>
            <w:r w:rsidRPr="00D866A3">
              <w:rPr>
                <w:rFonts w:cstheme="minorHAnsi"/>
                <w:color w:val="FFFFFF" w:themeColor="background1"/>
                <w:sz w:val="18"/>
                <w:szCs w:val="18"/>
              </w:rPr>
              <w:t>148</w:t>
            </w:r>
          </w:p>
        </w:tc>
        <w:tc>
          <w:tcPr>
            <w:tcW w:w="0" w:type="dxa"/>
            <w:shd w:val="clear" w:color="auto" w:fill="0C2340" w:themeFill="text1"/>
            <w:vAlign w:val="center"/>
          </w:tcPr>
          <w:p w14:paraId="2B8816EB" w14:textId="1FD10BEA" w:rsidR="00FB06DD" w:rsidRPr="00D866A3" w:rsidRDefault="00E915BB" w:rsidP="00D866A3">
            <w:pPr>
              <w:spacing w:after="0"/>
              <w:rPr>
                <w:rFonts w:cstheme="minorHAnsi"/>
                <w:color w:val="FFFFFF" w:themeColor="background1"/>
                <w:sz w:val="18"/>
                <w:szCs w:val="18"/>
              </w:rPr>
            </w:pPr>
            <w:r w:rsidRPr="00D866A3">
              <w:rPr>
                <w:rFonts w:cstheme="minorHAnsi"/>
                <w:color w:val="FFFFFF" w:themeColor="background1"/>
                <w:sz w:val="18"/>
                <w:szCs w:val="18"/>
              </w:rPr>
              <w:t>100%</w:t>
            </w:r>
          </w:p>
        </w:tc>
      </w:tr>
    </w:tbl>
    <w:p w14:paraId="19E1727D" w14:textId="77777777" w:rsidR="00EC509F" w:rsidRDefault="00EC509F" w:rsidP="00350540"/>
    <w:p w14:paraId="09B13B0B" w14:textId="096F6378" w:rsidR="00350540" w:rsidRPr="00350540" w:rsidRDefault="00350540" w:rsidP="00350540">
      <w:r>
        <w:t xml:space="preserve">Baseline and follow-up survey data were </w:t>
      </w:r>
      <w:r w:rsidR="002557A6">
        <w:t>cleaned</w:t>
      </w:r>
      <w:r>
        <w:t xml:space="preserve"> and analysed </w:t>
      </w:r>
      <w:r w:rsidRPr="00A91191">
        <w:rPr>
          <w:lang w:val="en-AU"/>
        </w:rPr>
        <w:t>using S</w:t>
      </w:r>
      <w:r>
        <w:rPr>
          <w:lang w:val="en-AU"/>
        </w:rPr>
        <w:t>tata 1</w:t>
      </w:r>
      <w:r w:rsidR="002557A6">
        <w:rPr>
          <w:lang w:val="en-AU"/>
        </w:rPr>
        <w:t>8</w:t>
      </w:r>
      <w:r w:rsidRPr="00A91191">
        <w:rPr>
          <w:lang w:val="en-AU"/>
        </w:rPr>
        <w:t xml:space="preserve"> statistical software</w:t>
      </w:r>
      <w:r>
        <w:rPr>
          <w:lang w:val="en-AU"/>
        </w:rPr>
        <w:t>. D</w:t>
      </w:r>
      <w:r w:rsidRPr="00A91191">
        <w:rPr>
          <w:lang w:val="en-AU"/>
        </w:rPr>
        <w:t xml:space="preserve">escriptive counts and </w:t>
      </w:r>
      <w:r w:rsidRPr="00760D45">
        <w:rPr>
          <w:lang w:val="en-AU"/>
        </w:rPr>
        <w:t>proportions</w:t>
      </w:r>
      <w:r>
        <w:rPr>
          <w:lang w:val="en-AU"/>
        </w:rPr>
        <w:t xml:space="preserve"> were</w:t>
      </w:r>
      <w:r w:rsidRPr="00760D45">
        <w:rPr>
          <w:lang w:val="en-AU"/>
        </w:rPr>
        <w:t xml:space="preserve"> calculated for all </w:t>
      </w:r>
      <w:r>
        <w:rPr>
          <w:lang w:val="en-AU"/>
        </w:rPr>
        <w:t>survey items</w:t>
      </w:r>
      <w:r w:rsidRPr="00760D45">
        <w:rPr>
          <w:lang w:val="en-AU"/>
        </w:rPr>
        <w:t xml:space="preserve"> overall (i.e.</w:t>
      </w:r>
      <w:r>
        <w:rPr>
          <w:lang w:val="en-AU"/>
        </w:rPr>
        <w:t>,</w:t>
      </w:r>
      <w:r w:rsidRPr="00760D45">
        <w:rPr>
          <w:lang w:val="en-AU"/>
        </w:rPr>
        <w:t xml:space="preserve"> aggregated across all </w:t>
      </w:r>
      <w:r w:rsidR="00293F18">
        <w:rPr>
          <w:lang w:val="en-AU"/>
        </w:rPr>
        <w:t>12</w:t>
      </w:r>
      <w:r w:rsidR="00293F18" w:rsidRPr="00760D45">
        <w:rPr>
          <w:lang w:val="en-AU"/>
        </w:rPr>
        <w:t xml:space="preserve"> </w:t>
      </w:r>
      <w:r w:rsidRPr="00760D45">
        <w:rPr>
          <w:lang w:val="en-AU"/>
        </w:rPr>
        <w:t xml:space="preserve">PHN </w:t>
      </w:r>
      <w:r w:rsidR="00293F18">
        <w:rPr>
          <w:lang w:val="en-AU"/>
        </w:rPr>
        <w:t>regions</w:t>
      </w:r>
      <w:r w:rsidRPr="00760D45">
        <w:rPr>
          <w:lang w:val="en-AU"/>
        </w:rPr>
        <w:t xml:space="preserve">) and, where relevant, by PHN. Open-ended survey questions </w:t>
      </w:r>
      <w:r>
        <w:rPr>
          <w:lang w:val="en-AU"/>
        </w:rPr>
        <w:t>were</w:t>
      </w:r>
      <w:r w:rsidRPr="00760D45">
        <w:rPr>
          <w:lang w:val="en-AU"/>
        </w:rPr>
        <w:t xml:space="preserve"> analysed thematically and aggregated across all PHNs</w:t>
      </w:r>
      <w:r>
        <w:rPr>
          <w:lang w:val="en-AU"/>
        </w:rPr>
        <w:t xml:space="preserve"> using Microsoft Excel</w:t>
      </w:r>
      <w:r w:rsidRPr="00760D45">
        <w:rPr>
          <w:lang w:val="en-AU"/>
        </w:rPr>
        <w:t>. Mean scores and</w:t>
      </w:r>
      <w:r w:rsidR="00F92AE4">
        <w:rPr>
          <w:lang w:val="en-AU"/>
        </w:rPr>
        <w:t xml:space="preserve"> standard deviations (SD)</w:t>
      </w:r>
      <w:r w:rsidRPr="00760D45">
        <w:rPr>
          <w:lang w:val="en-AU"/>
        </w:rPr>
        <w:t xml:space="preserve"> </w:t>
      </w:r>
      <w:r>
        <w:rPr>
          <w:lang w:val="en-AU"/>
        </w:rPr>
        <w:t>were</w:t>
      </w:r>
      <w:r w:rsidRPr="00760D45">
        <w:rPr>
          <w:lang w:val="en-AU"/>
        </w:rPr>
        <w:t xml:space="preserve"> generated for rating scale items and independent t-tests performed to assess any differences in means between </w:t>
      </w:r>
      <w:r w:rsidR="00E5028E">
        <w:rPr>
          <w:lang w:val="en-AU"/>
        </w:rPr>
        <w:t>baseline and follow-up</w:t>
      </w:r>
      <w:r w:rsidRPr="00760D45">
        <w:rPr>
          <w:lang w:val="en-AU"/>
        </w:rPr>
        <w:t xml:space="preserve"> survey data.</w:t>
      </w:r>
    </w:p>
    <w:p w14:paraId="72A70AA1" w14:textId="47CE5CB2" w:rsidR="00A6439F" w:rsidRDefault="00A6439F" w:rsidP="004920B0">
      <w:pPr>
        <w:pStyle w:val="Heading3"/>
        <w:rPr>
          <w:rFonts w:asciiTheme="minorHAnsi" w:eastAsiaTheme="minorEastAsia" w:hAnsiTheme="minorHAnsi" w:cstheme="minorBidi"/>
          <w:sz w:val="20"/>
          <w:szCs w:val="20"/>
        </w:rPr>
      </w:pPr>
      <w:r w:rsidRPr="6C04C1B9">
        <w:rPr>
          <w:rFonts w:asciiTheme="minorHAnsi" w:eastAsiaTheme="minorEastAsia" w:hAnsiTheme="minorHAnsi" w:cstheme="minorBidi"/>
          <w:sz w:val="20"/>
          <w:szCs w:val="20"/>
        </w:rPr>
        <w:t>Qualitative data sources</w:t>
      </w:r>
    </w:p>
    <w:p w14:paraId="4C90F5BB" w14:textId="65C43CBC" w:rsidR="00FF02C3" w:rsidRDefault="1F0B337C" w:rsidP="545DF634">
      <w:pPr>
        <w:spacing w:after="0"/>
        <w:rPr>
          <w:lang w:val="en-AU"/>
        </w:rPr>
      </w:pPr>
      <w:r w:rsidRPr="4ABBB127">
        <w:rPr>
          <w:lang w:val="en-AU"/>
        </w:rPr>
        <w:t xml:space="preserve">Interviews were conducted with </w:t>
      </w:r>
      <w:r w:rsidR="00322AB5">
        <w:rPr>
          <w:lang w:val="en-AU"/>
        </w:rPr>
        <w:t>P</w:t>
      </w:r>
      <w:r w:rsidR="007833D9">
        <w:rPr>
          <w:lang w:val="en-AU"/>
        </w:rPr>
        <w:t>HN staff</w:t>
      </w:r>
      <w:r w:rsidR="00322AB5">
        <w:rPr>
          <w:lang w:val="en-AU"/>
        </w:rPr>
        <w:t xml:space="preserve">, </w:t>
      </w:r>
      <w:r w:rsidR="00B74EDB">
        <w:rPr>
          <w:color w:val="0C2340" w:themeColor="accent1"/>
          <w:lang w:val="en-AU"/>
        </w:rPr>
        <w:t>System</w:t>
      </w:r>
      <w:r w:rsidRPr="6F87B7A2">
        <w:rPr>
          <w:color w:val="0C2340" w:themeColor="accent1"/>
          <w:lang w:val="en-AU"/>
        </w:rPr>
        <w:t xml:space="preserve"> </w:t>
      </w:r>
      <w:r w:rsidR="00B74EDB">
        <w:rPr>
          <w:color w:val="0C2340" w:themeColor="accent1"/>
          <w:lang w:val="en-AU"/>
        </w:rPr>
        <w:t>I</w:t>
      </w:r>
      <w:r w:rsidRPr="6F87B7A2">
        <w:rPr>
          <w:color w:val="0C2340" w:themeColor="accent1"/>
          <w:lang w:val="en-AU"/>
        </w:rPr>
        <w:t>ntegrators</w:t>
      </w:r>
      <w:r w:rsidR="00CE35DD">
        <w:rPr>
          <w:color w:val="0C2340" w:themeColor="accent1"/>
          <w:lang w:val="en-AU"/>
        </w:rPr>
        <w:t>,</w:t>
      </w:r>
      <w:r w:rsidRPr="4ABBB127">
        <w:rPr>
          <w:lang w:val="en-AU"/>
        </w:rPr>
        <w:t xml:space="preserve"> health practitioners (GPs and other allied health professionals, inclusive of nurses, physiotherapists, psychologists and occupational therapists), </w:t>
      </w:r>
      <w:r w:rsidR="00C27E47">
        <w:rPr>
          <w:lang w:val="en-AU"/>
        </w:rPr>
        <w:t>and</w:t>
      </w:r>
      <w:r w:rsidRPr="4ABBB127">
        <w:rPr>
          <w:lang w:val="en-AU"/>
        </w:rPr>
        <w:t xml:space="preserve"> admin</w:t>
      </w:r>
      <w:r w:rsidR="00907F28">
        <w:rPr>
          <w:lang w:val="en-AU"/>
        </w:rPr>
        <w:t>istrative</w:t>
      </w:r>
      <w:r w:rsidRPr="4ABBB127">
        <w:rPr>
          <w:lang w:val="en-AU"/>
        </w:rPr>
        <w:t xml:space="preserve"> staff (receptionists and practice staff of GP clinics).</w:t>
      </w:r>
      <w:r w:rsidRPr="6F87B7A2">
        <w:rPr>
          <w:color w:val="0C2340" w:themeColor="accent1"/>
          <w:lang w:val="en-AU"/>
        </w:rPr>
        <w:t xml:space="preserve"> Interviewees were identified by the project managers and leads from each of the </w:t>
      </w:r>
      <w:r w:rsidR="00293F18">
        <w:rPr>
          <w:color w:val="0C2340" w:themeColor="accent1"/>
          <w:lang w:val="en-AU"/>
        </w:rPr>
        <w:t>12</w:t>
      </w:r>
      <w:r w:rsidR="00293F18" w:rsidRPr="6F87B7A2">
        <w:rPr>
          <w:color w:val="0C2340" w:themeColor="accent1"/>
          <w:lang w:val="en-AU"/>
        </w:rPr>
        <w:t xml:space="preserve"> </w:t>
      </w:r>
      <w:r w:rsidRPr="6F87B7A2">
        <w:rPr>
          <w:color w:val="0C2340" w:themeColor="accent1"/>
          <w:lang w:val="en-AU"/>
        </w:rPr>
        <w:t>PHN</w:t>
      </w:r>
      <w:r w:rsidR="00293F18">
        <w:rPr>
          <w:color w:val="0C2340" w:themeColor="accent1"/>
          <w:lang w:val="en-AU"/>
        </w:rPr>
        <w:t xml:space="preserve"> region</w:t>
      </w:r>
      <w:r w:rsidRPr="6F87B7A2">
        <w:rPr>
          <w:color w:val="0C2340" w:themeColor="accent1"/>
          <w:lang w:val="en-AU"/>
        </w:rPr>
        <w:t xml:space="preserve">s, then contacted by the research team to inform them of the purpose of the evaluation, schedule an interview, and obtain </w:t>
      </w:r>
      <w:r w:rsidRPr="6F87B7A2">
        <w:rPr>
          <w:color w:val="0C2340" w:themeColor="accent1"/>
          <w:lang w:val="en-AU"/>
        </w:rPr>
        <w:lastRenderedPageBreak/>
        <w:t xml:space="preserve">participant consent. </w:t>
      </w:r>
      <w:r w:rsidR="00FF02C3" w:rsidRPr="545DF634">
        <w:rPr>
          <w:lang w:val="en-AU"/>
        </w:rPr>
        <w:t>GPs</w:t>
      </w:r>
      <w:r w:rsidR="00FF02C3" w:rsidRPr="5080ED14">
        <w:rPr>
          <w:lang w:val="en-AU"/>
        </w:rPr>
        <w:t xml:space="preserve"> and other health practitioners who operated as a private practice and for whom participation in the interview would result in a loss of income, were reimbursed $150 to compensate them for their time</w:t>
      </w:r>
      <w:r w:rsidR="06CD2819" w:rsidRPr="545DF634">
        <w:rPr>
          <w:lang w:val="en-AU"/>
        </w:rPr>
        <w:t>.</w:t>
      </w:r>
    </w:p>
    <w:p w14:paraId="05514CE2" w14:textId="0B4F413A" w:rsidR="29EC1B40" w:rsidRDefault="29EC1B40" w:rsidP="29EC1B40">
      <w:pPr>
        <w:spacing w:after="0"/>
        <w:rPr>
          <w:lang w:val="en-AU"/>
        </w:rPr>
      </w:pPr>
    </w:p>
    <w:p w14:paraId="418BD1A4" w14:textId="1DD18B20" w:rsidR="00FF3008" w:rsidRPr="00FF02C3" w:rsidRDefault="00FF7FF6" w:rsidP="00FF3008">
      <w:pPr>
        <w:rPr>
          <w:rFonts w:ascii="Arial" w:eastAsia="Arial" w:hAnsi="Arial" w:cs="Arial"/>
          <w:color w:val="0C2340" w:themeColor="accent1"/>
        </w:rPr>
      </w:pPr>
      <w:r w:rsidRPr="0E5D1CB8">
        <w:rPr>
          <w:rFonts w:ascii="Arial" w:eastAsia="Arial" w:hAnsi="Arial" w:cs="Arial"/>
          <w:color w:val="0C2340" w:themeColor="accent1"/>
        </w:rPr>
        <w:t xml:space="preserve">Interviews were conducted </w:t>
      </w:r>
      <w:r w:rsidR="00385090" w:rsidRPr="0E5D1CB8">
        <w:rPr>
          <w:rFonts w:ascii="Arial" w:eastAsia="Arial" w:hAnsi="Arial" w:cs="Arial"/>
          <w:color w:val="0C2340" w:themeColor="accent1"/>
        </w:rPr>
        <w:t>between</w:t>
      </w:r>
      <w:r w:rsidRPr="0E5D1CB8">
        <w:rPr>
          <w:rFonts w:ascii="Arial" w:eastAsia="Arial" w:hAnsi="Arial" w:cs="Arial"/>
          <w:color w:val="0C2340" w:themeColor="accent1"/>
        </w:rPr>
        <w:t xml:space="preserve"> </w:t>
      </w:r>
      <w:r w:rsidR="00B91941" w:rsidRPr="0E5D1CB8">
        <w:rPr>
          <w:lang w:val="en-AU"/>
        </w:rPr>
        <w:t>between February and June 2025 and lasted between 20 and 60 minutes</w:t>
      </w:r>
      <w:r w:rsidRPr="0E5D1CB8">
        <w:rPr>
          <w:rFonts w:ascii="Arial" w:eastAsia="Arial" w:hAnsi="Arial" w:cs="Arial"/>
          <w:color w:val="0C2340" w:themeColor="accent1"/>
        </w:rPr>
        <w:t>.</w:t>
      </w:r>
      <w:r w:rsidRPr="0E5D1CB8">
        <w:rPr>
          <w:lang w:val="en-AU"/>
        </w:rPr>
        <w:t xml:space="preserve"> An interview guide </w:t>
      </w:r>
      <w:r w:rsidRPr="005B4713">
        <w:rPr>
          <w:lang w:val="en-AU"/>
        </w:rPr>
        <w:t xml:space="preserve">(Appendix </w:t>
      </w:r>
      <w:r w:rsidR="004300B6" w:rsidRPr="005B4713">
        <w:rPr>
          <w:lang w:val="en-AU"/>
        </w:rPr>
        <w:t>5</w:t>
      </w:r>
      <w:r w:rsidRPr="005B4713">
        <w:rPr>
          <w:lang w:val="en-AU"/>
        </w:rPr>
        <w:t>)</w:t>
      </w:r>
      <w:r w:rsidRPr="0E5D1CB8">
        <w:rPr>
          <w:lang w:val="en-AU"/>
        </w:rPr>
        <w:t xml:space="preserve"> was developed by the evaluation team and adapted for </w:t>
      </w:r>
      <w:r w:rsidR="004915D5">
        <w:rPr>
          <w:lang w:val="en-AU"/>
        </w:rPr>
        <w:t>PHN staff/</w:t>
      </w:r>
      <w:r w:rsidR="00B74EDB">
        <w:rPr>
          <w:lang w:val="en-AU"/>
        </w:rPr>
        <w:t>S</w:t>
      </w:r>
      <w:r w:rsidR="5718CA6D" w:rsidRPr="0E5D1CB8">
        <w:rPr>
          <w:lang w:val="en-AU"/>
        </w:rPr>
        <w:t>ystem</w:t>
      </w:r>
      <w:r w:rsidRPr="0E5D1CB8">
        <w:rPr>
          <w:lang w:val="en-AU"/>
        </w:rPr>
        <w:t xml:space="preserve"> </w:t>
      </w:r>
      <w:r w:rsidR="00B74EDB">
        <w:rPr>
          <w:lang w:val="en-AU"/>
        </w:rPr>
        <w:t>I</w:t>
      </w:r>
      <w:r w:rsidR="5718CA6D" w:rsidRPr="0E5D1CB8">
        <w:rPr>
          <w:lang w:val="en-AU"/>
        </w:rPr>
        <w:t xml:space="preserve">ntegrators, health practitioners and admin </w:t>
      </w:r>
      <w:r w:rsidR="2F3024E5" w:rsidRPr="42A2E4BD">
        <w:rPr>
          <w:lang w:val="en-AU"/>
        </w:rPr>
        <w:t>staff</w:t>
      </w:r>
      <w:r w:rsidRPr="0E5D1CB8">
        <w:rPr>
          <w:lang w:val="en-AU"/>
        </w:rPr>
        <w:t>. All interviews were conducted</w:t>
      </w:r>
      <w:r w:rsidR="000A1110" w:rsidRPr="0E5D1CB8">
        <w:rPr>
          <w:lang w:val="en-AU"/>
        </w:rPr>
        <w:t xml:space="preserve">, recorded (with participants’ consent) and transcribed </w:t>
      </w:r>
      <w:r w:rsidRPr="0E5D1CB8">
        <w:rPr>
          <w:lang w:val="en-AU"/>
        </w:rPr>
        <w:t>via Microsoft Teams</w:t>
      </w:r>
      <w:r w:rsidR="000A1110" w:rsidRPr="0E5D1CB8">
        <w:rPr>
          <w:lang w:val="en-AU"/>
        </w:rPr>
        <w:t>.</w:t>
      </w:r>
      <w:r w:rsidR="00FF3008" w:rsidRPr="0E5D1CB8">
        <w:rPr>
          <w:lang w:val="en-AU"/>
        </w:rPr>
        <w:t xml:space="preserve"> </w:t>
      </w:r>
      <w:r w:rsidR="00FF3008" w:rsidRPr="0E5D1CB8">
        <w:rPr>
          <w:rFonts w:ascii="Arial" w:eastAsia="Arial" w:hAnsi="Arial" w:cs="Arial"/>
          <w:color w:val="0C2340" w:themeColor="accent1"/>
        </w:rPr>
        <w:t xml:space="preserve">Interviews </w:t>
      </w:r>
      <w:r w:rsidR="00FF3008" w:rsidRPr="0E5D1CB8">
        <w:rPr>
          <w:lang w:val="en-AU"/>
        </w:rPr>
        <w:t xml:space="preserve">were systematically analysed </w:t>
      </w:r>
      <w:r w:rsidR="00792AFF" w:rsidRPr="0E5D1CB8">
        <w:rPr>
          <w:lang w:val="en-AU"/>
        </w:rPr>
        <w:t>using Microsoft Excel</w:t>
      </w:r>
      <w:r w:rsidR="00FF3008" w:rsidRPr="0E5D1CB8">
        <w:rPr>
          <w:lang w:val="en-AU"/>
        </w:rPr>
        <w:t xml:space="preserve">, using a coding framework developed by the evaluation team which was </w:t>
      </w:r>
      <w:r w:rsidR="00792AFF" w:rsidRPr="0E5D1CB8">
        <w:rPr>
          <w:lang w:val="en-AU"/>
        </w:rPr>
        <w:t>informed</w:t>
      </w:r>
      <w:r w:rsidR="00FF3008" w:rsidRPr="0E5D1CB8">
        <w:rPr>
          <w:lang w:val="en-AU"/>
        </w:rPr>
        <w:t xml:space="preserve"> by the </w:t>
      </w:r>
      <w:r w:rsidR="00792AFF" w:rsidRPr="0E5D1CB8">
        <w:rPr>
          <w:lang w:val="en-AU"/>
        </w:rPr>
        <w:t>discussion guide</w:t>
      </w:r>
      <w:r w:rsidR="00FF3008" w:rsidRPr="0E5D1CB8">
        <w:rPr>
          <w:lang w:val="en-AU"/>
        </w:rPr>
        <w:t xml:space="preserve">. Two </w:t>
      </w:r>
      <w:r w:rsidR="00792AFF" w:rsidRPr="0E5D1CB8">
        <w:rPr>
          <w:lang w:val="en-AU"/>
        </w:rPr>
        <w:t>members of the evaluation team</w:t>
      </w:r>
      <w:r w:rsidR="00FF3008" w:rsidRPr="0E5D1CB8">
        <w:rPr>
          <w:lang w:val="en-AU"/>
        </w:rPr>
        <w:t xml:space="preserve"> independently coded a sample of transcripts to identify and refine the emerging themes and sub-themes in relation to the interim evaluation </w:t>
      </w:r>
      <w:r w:rsidR="002A7FCE" w:rsidRPr="0E5D1CB8">
        <w:rPr>
          <w:lang w:val="en-AU"/>
        </w:rPr>
        <w:t>aims</w:t>
      </w:r>
      <w:r w:rsidR="00FF3008" w:rsidRPr="0E5D1CB8">
        <w:rPr>
          <w:lang w:val="en-AU"/>
        </w:rPr>
        <w:t>.</w:t>
      </w:r>
      <w:r w:rsidR="00FF3008" w:rsidRPr="0E5D1CB8">
        <w:rPr>
          <w:rFonts w:ascii="Arial" w:eastAsia="Arial" w:hAnsi="Arial" w:cs="Arial"/>
          <w:color w:val="0C2340" w:themeColor="accent1"/>
        </w:rPr>
        <w:t xml:space="preserve">  </w:t>
      </w:r>
    </w:p>
    <w:p w14:paraId="42A0FEF4" w14:textId="3002EAD8" w:rsidR="00FF7FF6" w:rsidRPr="002B60E5" w:rsidRDefault="00C01B5F" w:rsidP="00FF7FF6">
      <w:pPr>
        <w:rPr>
          <w:rFonts w:ascii="Arial" w:eastAsia="Arial" w:hAnsi="Arial" w:cs="Arial"/>
          <w:color w:val="0C2340" w:themeColor="accent1"/>
        </w:rPr>
      </w:pPr>
      <w:r w:rsidRPr="00865BD4">
        <w:rPr>
          <w:rFonts w:ascii="Arial" w:eastAsia="Arial" w:hAnsi="Arial" w:cs="Arial"/>
          <w:color w:val="0C2340" w:themeColor="accent1"/>
        </w:rPr>
        <w:fldChar w:fldCharType="begin"/>
      </w:r>
      <w:r w:rsidRPr="00865BD4">
        <w:rPr>
          <w:rFonts w:ascii="Arial" w:eastAsia="Arial" w:hAnsi="Arial" w:cs="Arial"/>
          <w:color w:val="0C2340" w:themeColor="accent1"/>
        </w:rPr>
        <w:instrText xml:space="preserve"> REF _Ref207791444 \h </w:instrText>
      </w:r>
      <w:r w:rsidR="00C44AB0" w:rsidRPr="00865BD4">
        <w:rPr>
          <w:rFonts w:ascii="Arial" w:eastAsia="Arial" w:hAnsi="Arial" w:cs="Arial"/>
          <w:color w:val="0C2340" w:themeColor="accent1"/>
        </w:rPr>
        <w:instrText xml:space="preserve"> \* MERGEFORMAT </w:instrText>
      </w:r>
      <w:r w:rsidRPr="00865BD4">
        <w:rPr>
          <w:rFonts w:ascii="Arial" w:eastAsia="Arial" w:hAnsi="Arial" w:cs="Arial"/>
          <w:color w:val="0C2340" w:themeColor="accent1"/>
        </w:rPr>
      </w:r>
      <w:r w:rsidRPr="00865BD4">
        <w:rPr>
          <w:rFonts w:ascii="Arial" w:eastAsia="Arial" w:hAnsi="Arial" w:cs="Arial"/>
          <w:color w:val="0C2340" w:themeColor="accent1"/>
        </w:rPr>
        <w:fldChar w:fldCharType="separate"/>
      </w:r>
      <w:r w:rsidR="00C92302" w:rsidRPr="00865BD4">
        <w:t xml:space="preserve">Table </w:t>
      </w:r>
      <w:r w:rsidR="00C92302" w:rsidRPr="00865BD4">
        <w:rPr>
          <w:noProof/>
        </w:rPr>
        <w:t>3</w:t>
      </w:r>
      <w:r w:rsidRPr="00865BD4">
        <w:rPr>
          <w:rFonts w:ascii="Arial" w:eastAsia="Arial" w:hAnsi="Arial" w:cs="Arial"/>
          <w:color w:val="0C2340" w:themeColor="accent1"/>
        </w:rPr>
        <w:fldChar w:fldCharType="end"/>
      </w:r>
      <w:r>
        <w:rPr>
          <w:rFonts w:ascii="Arial" w:eastAsia="Arial" w:hAnsi="Arial" w:cs="Arial"/>
          <w:color w:val="0C2340" w:themeColor="accent1"/>
        </w:rPr>
        <w:t xml:space="preserve"> </w:t>
      </w:r>
      <w:r w:rsidR="00FF7FF6" w:rsidRPr="0E5D1CB8">
        <w:rPr>
          <w:rFonts w:ascii="Arial" w:eastAsia="Arial" w:hAnsi="Arial" w:cs="Arial"/>
          <w:color w:val="0C2340" w:themeColor="accent1"/>
        </w:rPr>
        <w:t xml:space="preserve">provides a breakdown of participation </w:t>
      </w:r>
      <w:r w:rsidR="0025014A">
        <w:rPr>
          <w:rFonts w:ascii="Arial" w:eastAsia="Arial" w:hAnsi="Arial" w:cs="Arial"/>
          <w:color w:val="0C2340" w:themeColor="accent1"/>
        </w:rPr>
        <w:t>in the interviews</w:t>
      </w:r>
      <w:r w:rsidR="00FF7FF6" w:rsidRPr="0E5D1CB8">
        <w:rPr>
          <w:rFonts w:ascii="Arial" w:eastAsia="Arial" w:hAnsi="Arial" w:cs="Arial"/>
          <w:color w:val="0C2340" w:themeColor="accent1"/>
        </w:rPr>
        <w:t xml:space="preserve"> by PHN. </w:t>
      </w:r>
      <w:bookmarkStart w:id="29" w:name="_Toc88044146"/>
      <w:r w:rsidR="00FF7FF6" w:rsidRPr="0E5D1CB8">
        <w:rPr>
          <w:rFonts w:ascii="Arial" w:eastAsia="Arial" w:hAnsi="Arial" w:cs="Arial"/>
          <w:color w:val="0C2340" w:themeColor="accent1"/>
        </w:rPr>
        <w:t xml:space="preserve">In total, </w:t>
      </w:r>
      <w:r w:rsidR="11B5BA6E" w:rsidRPr="0E5D1CB8">
        <w:rPr>
          <w:rFonts w:ascii="Arial" w:eastAsia="Arial" w:hAnsi="Arial" w:cs="Arial"/>
          <w:color w:val="0C2340" w:themeColor="accent1"/>
        </w:rPr>
        <w:t>80</w:t>
      </w:r>
      <w:r w:rsidR="00FF7FF6" w:rsidRPr="0E5D1CB8">
        <w:rPr>
          <w:rFonts w:ascii="Arial" w:eastAsia="Arial" w:hAnsi="Arial" w:cs="Arial"/>
          <w:color w:val="0C2340" w:themeColor="accent1"/>
        </w:rPr>
        <w:t xml:space="preserve"> </w:t>
      </w:r>
      <w:r w:rsidR="00A551F6">
        <w:rPr>
          <w:rFonts w:ascii="Arial" w:eastAsia="Arial" w:hAnsi="Arial" w:cs="Arial"/>
          <w:color w:val="0C2340" w:themeColor="accent1"/>
        </w:rPr>
        <w:t>individuals</w:t>
      </w:r>
      <w:r w:rsidR="00A551F6" w:rsidRPr="0E5D1CB8">
        <w:rPr>
          <w:rFonts w:ascii="Arial" w:eastAsia="Arial" w:hAnsi="Arial" w:cs="Arial"/>
          <w:color w:val="0C2340" w:themeColor="accent1"/>
        </w:rPr>
        <w:t xml:space="preserve"> </w:t>
      </w:r>
      <w:r w:rsidR="00FF7FF6" w:rsidRPr="0E5D1CB8">
        <w:rPr>
          <w:rFonts w:ascii="Arial" w:eastAsia="Arial" w:hAnsi="Arial" w:cs="Arial"/>
          <w:color w:val="0C2340" w:themeColor="accent1"/>
        </w:rPr>
        <w:t xml:space="preserve">were </w:t>
      </w:r>
      <w:r w:rsidR="00A551F6">
        <w:rPr>
          <w:rFonts w:ascii="Arial" w:eastAsia="Arial" w:hAnsi="Arial" w:cs="Arial"/>
          <w:color w:val="0C2340" w:themeColor="accent1"/>
        </w:rPr>
        <w:t>interv</w:t>
      </w:r>
      <w:r w:rsidR="0049360B">
        <w:rPr>
          <w:rFonts w:ascii="Arial" w:eastAsia="Arial" w:hAnsi="Arial" w:cs="Arial"/>
          <w:color w:val="0C2340" w:themeColor="accent1"/>
        </w:rPr>
        <w:t>iewed in either a group interview (n=</w:t>
      </w:r>
      <w:r w:rsidR="00292B8E">
        <w:rPr>
          <w:rFonts w:ascii="Arial" w:eastAsia="Arial" w:hAnsi="Arial" w:cs="Arial"/>
          <w:color w:val="0C2340" w:themeColor="accent1"/>
        </w:rPr>
        <w:t>38</w:t>
      </w:r>
      <w:r w:rsidR="0049360B">
        <w:rPr>
          <w:rFonts w:ascii="Arial" w:eastAsia="Arial" w:hAnsi="Arial" w:cs="Arial"/>
          <w:color w:val="0C2340" w:themeColor="accent1"/>
        </w:rPr>
        <w:t xml:space="preserve">) or </w:t>
      </w:r>
      <w:r w:rsidR="00F422F6">
        <w:rPr>
          <w:rFonts w:ascii="Arial" w:eastAsia="Arial" w:hAnsi="Arial" w:cs="Arial"/>
          <w:color w:val="0C2340" w:themeColor="accent1"/>
        </w:rPr>
        <w:t>one-on-one</w:t>
      </w:r>
      <w:r w:rsidR="00D20DBF">
        <w:rPr>
          <w:rFonts w:ascii="Arial" w:eastAsia="Arial" w:hAnsi="Arial" w:cs="Arial"/>
          <w:color w:val="0C2340" w:themeColor="accent1"/>
        </w:rPr>
        <w:t xml:space="preserve"> (n=</w:t>
      </w:r>
      <w:r w:rsidR="00292B8E">
        <w:rPr>
          <w:rFonts w:ascii="Arial" w:eastAsia="Arial" w:hAnsi="Arial" w:cs="Arial"/>
          <w:color w:val="0C2340" w:themeColor="accent1"/>
        </w:rPr>
        <w:t>42</w:t>
      </w:r>
      <w:r w:rsidR="00D20DBF">
        <w:rPr>
          <w:rFonts w:ascii="Arial" w:eastAsia="Arial" w:hAnsi="Arial" w:cs="Arial"/>
          <w:color w:val="0C2340" w:themeColor="accent1"/>
        </w:rPr>
        <w:t>)</w:t>
      </w:r>
      <w:r w:rsidR="6E1E8A5B" w:rsidRPr="0E5D1CB8">
        <w:rPr>
          <w:rFonts w:ascii="Arial" w:eastAsia="Arial" w:hAnsi="Arial" w:cs="Arial"/>
          <w:color w:val="0C2340" w:themeColor="accent1"/>
        </w:rPr>
        <w:t>,</w:t>
      </w:r>
      <w:r w:rsidR="00FF7FF6" w:rsidRPr="0E5D1CB8">
        <w:rPr>
          <w:rFonts w:ascii="Arial" w:eastAsia="Arial" w:hAnsi="Arial" w:cs="Arial"/>
          <w:color w:val="0C2340" w:themeColor="accent1"/>
        </w:rPr>
        <w:t xml:space="preserve"> </w:t>
      </w:r>
      <w:r w:rsidR="237A60CC" w:rsidRPr="65C21F77">
        <w:rPr>
          <w:color w:val="0C2340" w:themeColor="accent1"/>
          <w:lang w:val="en-AU"/>
        </w:rPr>
        <w:t xml:space="preserve">consisting of </w:t>
      </w:r>
      <w:r w:rsidR="00AF61B1" w:rsidRPr="65C21F77">
        <w:rPr>
          <w:color w:val="0C2340" w:themeColor="accent1"/>
          <w:lang w:val="en-AU"/>
        </w:rPr>
        <w:t>4</w:t>
      </w:r>
      <w:r w:rsidR="00290CC8">
        <w:rPr>
          <w:color w:val="0C2340" w:themeColor="accent1"/>
          <w:lang w:val="en-AU"/>
        </w:rPr>
        <w:t>4</w:t>
      </w:r>
      <w:r w:rsidR="00AF61B1" w:rsidRPr="65C21F77">
        <w:rPr>
          <w:color w:val="0C2340" w:themeColor="accent1"/>
          <w:lang w:val="en-AU"/>
        </w:rPr>
        <w:t xml:space="preserve"> </w:t>
      </w:r>
      <w:r w:rsidR="00B74EDB">
        <w:rPr>
          <w:color w:val="0C2340" w:themeColor="accent1"/>
          <w:lang w:val="en-AU"/>
        </w:rPr>
        <w:t>System</w:t>
      </w:r>
      <w:r w:rsidR="237A60CC" w:rsidRPr="65C21F77">
        <w:rPr>
          <w:color w:val="0C2340" w:themeColor="accent1"/>
          <w:lang w:val="en-AU"/>
        </w:rPr>
        <w:t xml:space="preserve"> </w:t>
      </w:r>
      <w:r w:rsidR="00B74EDB">
        <w:rPr>
          <w:color w:val="0C2340" w:themeColor="accent1"/>
          <w:lang w:val="en-AU"/>
        </w:rPr>
        <w:t>I</w:t>
      </w:r>
      <w:r w:rsidR="237A60CC" w:rsidRPr="65C21F77">
        <w:rPr>
          <w:color w:val="0C2340" w:themeColor="accent1"/>
          <w:lang w:val="en-AU"/>
        </w:rPr>
        <w:t xml:space="preserve">ntegrators, </w:t>
      </w:r>
      <w:r w:rsidR="00AF61B1">
        <w:rPr>
          <w:color w:val="0C2340" w:themeColor="accent1"/>
          <w:lang w:val="en-AU"/>
        </w:rPr>
        <w:t>2</w:t>
      </w:r>
      <w:r w:rsidR="00290CC8">
        <w:rPr>
          <w:color w:val="0C2340" w:themeColor="accent1"/>
          <w:lang w:val="en-AU"/>
        </w:rPr>
        <w:t>2</w:t>
      </w:r>
      <w:r w:rsidR="00AF61B1" w:rsidRPr="65C21F77">
        <w:rPr>
          <w:color w:val="0C2340" w:themeColor="accent1"/>
          <w:lang w:val="en-AU"/>
        </w:rPr>
        <w:t xml:space="preserve"> </w:t>
      </w:r>
      <w:r w:rsidR="00AF61B1">
        <w:rPr>
          <w:color w:val="0C2340" w:themeColor="accent1"/>
          <w:lang w:val="en-AU"/>
        </w:rPr>
        <w:t>PHN</w:t>
      </w:r>
      <w:r w:rsidR="237A60CC" w:rsidRPr="65C21F77">
        <w:rPr>
          <w:color w:val="0C2340" w:themeColor="accent1"/>
          <w:lang w:val="en-AU"/>
        </w:rPr>
        <w:t xml:space="preserve"> staff, 1</w:t>
      </w:r>
      <w:r w:rsidR="04F87688" w:rsidRPr="65C21F77">
        <w:rPr>
          <w:color w:val="0C2340" w:themeColor="accent1"/>
          <w:lang w:val="en-AU"/>
        </w:rPr>
        <w:t>1</w:t>
      </w:r>
      <w:r w:rsidR="237A60CC" w:rsidRPr="65C21F77">
        <w:rPr>
          <w:color w:val="0C2340" w:themeColor="accent1"/>
          <w:lang w:val="en-AU"/>
        </w:rPr>
        <w:t xml:space="preserve"> health practitioners and 3 admin staff across all PHNs.</w:t>
      </w:r>
    </w:p>
    <w:p w14:paraId="4D717628" w14:textId="1C07C6BB" w:rsidR="003A61D3" w:rsidRPr="004B750B" w:rsidRDefault="00C01B5F" w:rsidP="0052252F">
      <w:pPr>
        <w:pStyle w:val="Caption"/>
      </w:pPr>
      <w:bookmarkStart w:id="30" w:name="_Ref207791444"/>
      <w:bookmarkStart w:id="31" w:name="_Toc207808947"/>
      <w:bookmarkStart w:id="32" w:name="_Toc207809063"/>
      <w:bookmarkStart w:id="33" w:name="_Toc215672954"/>
      <w:bookmarkEnd w:id="29"/>
      <w:r>
        <w:t xml:space="preserve">Table </w:t>
      </w:r>
      <w:r>
        <w:fldChar w:fldCharType="begin"/>
      </w:r>
      <w:r>
        <w:instrText>SEQ Table \* ARABIC</w:instrText>
      </w:r>
      <w:r>
        <w:fldChar w:fldCharType="separate"/>
      </w:r>
      <w:r w:rsidR="00B70EC1" w:rsidRPr="00865BD4">
        <w:rPr>
          <w:noProof/>
        </w:rPr>
        <w:t>3</w:t>
      </w:r>
      <w:r>
        <w:fldChar w:fldCharType="end"/>
      </w:r>
      <w:bookmarkEnd w:id="30"/>
      <w:r>
        <w:t>: Q</w:t>
      </w:r>
      <w:r w:rsidRPr="004B750B">
        <w:t>ualitative interview</w:t>
      </w:r>
      <w:r w:rsidR="00492044" w:rsidRPr="004B750B">
        <w:t xml:space="preserve"> participants,</w:t>
      </w:r>
      <w:r w:rsidRPr="004B750B">
        <w:t xml:space="preserve"> by PHN</w:t>
      </w:r>
      <w:r w:rsidR="00492044" w:rsidRPr="004B750B">
        <w:t xml:space="preserve"> and role in the </w:t>
      </w:r>
      <w:r w:rsidR="00A67720">
        <w:t>SPC</w:t>
      </w:r>
      <w:r w:rsidR="00A67720" w:rsidRPr="004B750B">
        <w:t xml:space="preserve"> </w:t>
      </w:r>
      <w:r w:rsidR="00492044" w:rsidRPr="004B750B">
        <w:t>Pilot</w:t>
      </w:r>
      <w:bookmarkEnd w:id="31"/>
      <w:bookmarkEnd w:id="32"/>
      <w:bookmarkEnd w:id="33"/>
    </w:p>
    <w:tbl>
      <w:tblPr>
        <w:tblStyle w:val="SaxTableStyle111"/>
        <w:tblW w:w="9610" w:type="dxa"/>
        <w:jc w:val="center"/>
        <w:tblLayout w:type="fixed"/>
        <w:tblCellMar>
          <w:top w:w="57" w:type="dxa"/>
          <w:left w:w="28" w:type="dxa"/>
          <w:bottom w:w="57" w:type="dxa"/>
          <w:right w:w="28" w:type="dxa"/>
        </w:tblCellMar>
        <w:tblLook w:val="04A0" w:firstRow="1" w:lastRow="0" w:firstColumn="1" w:lastColumn="0" w:noHBand="0" w:noVBand="1"/>
        <w:tblCaption w:val="Qualitative interview particiants, by PHN and roole in the SPC Pilot"/>
        <w:tblDescription w:val="Table showing the number of staff involved in the pilot across several Primary Health Networks, broken down by four roles: PHN staff, system integrators, health practitioners and administrative staff. Totals are shown for each PHN and for each role. System integrators are the largest workforce group, with 44 staff overall. PHN staff total 22, health practitioners 11, and administrative staff 3. The PHNs with the highest total staffing numbers are NBMPHN (12), HNECCPHN (10), BSPHN and SAPHN Consortium (11 each). Several PHNs have small teams of five staff or fewer. The total number of staff across all PHNs is 80."/>
      </w:tblPr>
      <w:tblGrid>
        <w:gridCol w:w="1601"/>
        <w:gridCol w:w="1601"/>
        <w:gridCol w:w="1602"/>
        <w:gridCol w:w="1602"/>
        <w:gridCol w:w="1602"/>
        <w:gridCol w:w="1602"/>
      </w:tblGrid>
      <w:tr w:rsidR="00A5335D" w:rsidRPr="0052252F" w14:paraId="0C67B3BC" w14:textId="3AA1E6A2" w:rsidTr="00D866A3">
        <w:trPr>
          <w:cnfStyle w:val="100000000000" w:firstRow="1" w:lastRow="0" w:firstColumn="0" w:lastColumn="0" w:oddVBand="0" w:evenVBand="0" w:oddHBand="0" w:evenHBand="0" w:firstRowFirstColumn="0" w:firstRowLastColumn="0" w:lastRowFirstColumn="0" w:lastRowLastColumn="0"/>
          <w:tblHeader/>
          <w:jc w:val="center"/>
        </w:trPr>
        <w:tc>
          <w:tcPr>
            <w:tcW w:w="0" w:type="dxa"/>
            <w:tcBorders>
              <w:top w:val="single" w:sz="4" w:space="0" w:color="auto"/>
            </w:tcBorders>
            <w:vAlign w:val="center"/>
          </w:tcPr>
          <w:p w14:paraId="488AAA71" w14:textId="77777777" w:rsidR="00A5335D" w:rsidRPr="0052252F" w:rsidRDefault="00A5335D" w:rsidP="0052252F">
            <w:pPr>
              <w:spacing w:after="0" w:line="240" w:lineRule="auto"/>
              <w:jc w:val="center"/>
              <w:rPr>
                <w:rFonts w:ascii="Arial" w:eastAsia="Times New Roman" w:hAnsi="Arial" w:cs="Arial"/>
                <w:color w:val="0C2340"/>
                <w:sz w:val="18"/>
                <w:szCs w:val="18"/>
              </w:rPr>
            </w:pPr>
            <w:r w:rsidRPr="0052252F">
              <w:rPr>
                <w:rFonts w:ascii="Arial" w:eastAsia="Times New Roman" w:hAnsi="Arial" w:cs="Arial"/>
                <w:color w:val="0C2340"/>
                <w:sz w:val="18"/>
                <w:szCs w:val="18"/>
              </w:rPr>
              <w:t>PHN</w:t>
            </w:r>
          </w:p>
        </w:tc>
        <w:tc>
          <w:tcPr>
            <w:tcW w:w="0" w:type="dxa"/>
            <w:tcBorders>
              <w:top w:val="single" w:sz="4" w:space="0" w:color="auto"/>
              <w:left w:val="nil"/>
              <w:right w:val="nil"/>
            </w:tcBorders>
            <w:vAlign w:val="center"/>
          </w:tcPr>
          <w:p w14:paraId="0AB98426" w14:textId="4BA9C1FD" w:rsidR="00A5335D" w:rsidRPr="0052252F" w:rsidRDefault="00D316E6" w:rsidP="0052252F">
            <w:pPr>
              <w:spacing w:after="0" w:line="240" w:lineRule="auto"/>
              <w:jc w:val="center"/>
              <w:rPr>
                <w:rFonts w:ascii="Arial" w:eastAsia="Times New Roman" w:hAnsi="Arial" w:cs="Arial"/>
                <w:color w:val="0C2340"/>
                <w:sz w:val="18"/>
                <w:szCs w:val="18"/>
              </w:rPr>
            </w:pPr>
            <w:r w:rsidRPr="00865BD4">
              <w:rPr>
                <w:sz w:val="18"/>
                <w:szCs w:val="18"/>
              </w:rPr>
              <w:t>PHN staff</w:t>
            </w:r>
          </w:p>
        </w:tc>
        <w:tc>
          <w:tcPr>
            <w:tcW w:w="0" w:type="dxa"/>
            <w:tcBorders>
              <w:top w:val="single" w:sz="4" w:space="0" w:color="auto"/>
              <w:left w:val="nil"/>
            </w:tcBorders>
            <w:vAlign w:val="center"/>
          </w:tcPr>
          <w:p w14:paraId="0A0F6A25" w14:textId="4A83E625" w:rsidR="00A5335D" w:rsidRPr="0052252F" w:rsidRDefault="00D316E6" w:rsidP="0052252F">
            <w:pPr>
              <w:spacing w:after="0" w:line="240" w:lineRule="auto"/>
              <w:jc w:val="center"/>
              <w:rPr>
                <w:rFonts w:ascii="Arial" w:eastAsia="Times New Roman" w:hAnsi="Arial" w:cs="Arial"/>
                <w:color w:val="0C2340"/>
                <w:sz w:val="18"/>
                <w:szCs w:val="18"/>
              </w:rPr>
            </w:pPr>
            <w:r w:rsidRPr="00865BD4">
              <w:rPr>
                <w:sz w:val="18"/>
                <w:szCs w:val="18"/>
              </w:rPr>
              <w:t>System Integrators</w:t>
            </w:r>
          </w:p>
        </w:tc>
        <w:tc>
          <w:tcPr>
            <w:tcW w:w="0" w:type="dxa"/>
            <w:tcBorders>
              <w:top w:val="single" w:sz="4" w:space="0" w:color="auto"/>
              <w:left w:val="nil"/>
            </w:tcBorders>
            <w:vAlign w:val="center"/>
          </w:tcPr>
          <w:p w14:paraId="25603F72" w14:textId="72065FA8" w:rsidR="00A5335D" w:rsidRPr="0052252F" w:rsidRDefault="00A5335D" w:rsidP="0052252F">
            <w:pPr>
              <w:spacing w:after="0" w:line="240" w:lineRule="auto"/>
              <w:jc w:val="center"/>
              <w:rPr>
                <w:rFonts w:ascii="Arial" w:eastAsia="Times New Roman" w:hAnsi="Arial" w:cs="Arial"/>
                <w:color w:val="0C2340"/>
                <w:sz w:val="18"/>
                <w:szCs w:val="18"/>
              </w:rPr>
            </w:pPr>
            <w:r w:rsidRPr="0052252F">
              <w:rPr>
                <w:sz w:val="18"/>
                <w:szCs w:val="18"/>
              </w:rPr>
              <w:t>Health practitioners</w:t>
            </w:r>
          </w:p>
        </w:tc>
        <w:tc>
          <w:tcPr>
            <w:tcW w:w="0" w:type="dxa"/>
            <w:tcBorders>
              <w:top w:val="single" w:sz="4" w:space="0" w:color="auto"/>
              <w:left w:val="nil"/>
            </w:tcBorders>
            <w:vAlign w:val="center"/>
          </w:tcPr>
          <w:p w14:paraId="786EBF11" w14:textId="6DDB06FF" w:rsidR="00A5335D" w:rsidRPr="0052252F" w:rsidRDefault="00A5335D" w:rsidP="0052252F">
            <w:pPr>
              <w:spacing w:after="0" w:line="240" w:lineRule="auto"/>
              <w:jc w:val="center"/>
              <w:rPr>
                <w:rFonts w:ascii="Arial" w:eastAsia="Times New Roman" w:hAnsi="Arial" w:cs="Arial"/>
                <w:color w:val="0C2340"/>
                <w:sz w:val="18"/>
                <w:szCs w:val="18"/>
              </w:rPr>
            </w:pPr>
            <w:r w:rsidRPr="0052252F">
              <w:rPr>
                <w:sz w:val="18"/>
                <w:szCs w:val="18"/>
              </w:rPr>
              <w:t>Admin</w:t>
            </w:r>
            <w:r>
              <w:rPr>
                <w:sz w:val="18"/>
                <w:szCs w:val="18"/>
              </w:rPr>
              <w:t>istrative</w:t>
            </w:r>
            <w:r w:rsidRPr="0052252F">
              <w:rPr>
                <w:sz w:val="18"/>
                <w:szCs w:val="18"/>
              </w:rPr>
              <w:t xml:space="preserve"> staff</w:t>
            </w:r>
          </w:p>
        </w:tc>
        <w:tc>
          <w:tcPr>
            <w:tcW w:w="0" w:type="dxa"/>
            <w:tcBorders>
              <w:top w:val="single" w:sz="4" w:space="0" w:color="auto"/>
              <w:left w:val="nil"/>
            </w:tcBorders>
            <w:vAlign w:val="center"/>
          </w:tcPr>
          <w:p w14:paraId="70199AFB" w14:textId="3C3EFCB8" w:rsidR="00A5335D" w:rsidRPr="0052252F" w:rsidRDefault="00A5335D" w:rsidP="0052252F">
            <w:pPr>
              <w:spacing w:after="0" w:line="240" w:lineRule="auto"/>
              <w:jc w:val="center"/>
              <w:rPr>
                <w:sz w:val="18"/>
                <w:szCs w:val="18"/>
              </w:rPr>
            </w:pPr>
            <w:r w:rsidRPr="0052252F">
              <w:rPr>
                <w:sz w:val="18"/>
                <w:szCs w:val="18"/>
              </w:rPr>
              <w:t>Total</w:t>
            </w:r>
          </w:p>
        </w:tc>
      </w:tr>
      <w:tr w:rsidR="00A5335D" w:rsidRPr="0052252F" w14:paraId="0BF35614" w14:textId="7BA76799" w:rsidTr="00D866A3">
        <w:trPr>
          <w:trHeight w:val="113"/>
          <w:jc w:val="center"/>
        </w:trPr>
        <w:tc>
          <w:tcPr>
            <w:tcW w:w="0" w:type="dxa"/>
            <w:vAlign w:val="center"/>
          </w:tcPr>
          <w:p w14:paraId="0166DFCF" w14:textId="77777777" w:rsidR="00A5335D" w:rsidRPr="0052252F" w:rsidRDefault="00A5335D" w:rsidP="00492044">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ACTPHN</w:t>
            </w:r>
          </w:p>
        </w:tc>
        <w:tc>
          <w:tcPr>
            <w:tcW w:w="0" w:type="dxa"/>
            <w:tcBorders>
              <w:left w:val="nil"/>
              <w:right w:val="nil"/>
            </w:tcBorders>
            <w:vAlign w:val="center"/>
          </w:tcPr>
          <w:p w14:paraId="62A4B7A1" w14:textId="275B8BC1" w:rsidR="00A5335D" w:rsidRPr="0052252F" w:rsidRDefault="00D316E6" w:rsidP="00492044">
            <w:pPr>
              <w:spacing w:after="0" w:line="240" w:lineRule="auto"/>
              <w:jc w:val="center"/>
              <w:rPr>
                <w:rFonts w:ascii="Arial" w:eastAsia="Times New Roman" w:hAnsi="Arial" w:cs="Arial"/>
                <w:bCs/>
                <w:color w:val="0C2340"/>
                <w:sz w:val="18"/>
                <w:szCs w:val="18"/>
                <w:lang w:eastAsia="en-AU"/>
              </w:rPr>
            </w:pPr>
            <w:r w:rsidRPr="00865BD4">
              <w:rPr>
                <w:sz w:val="18"/>
                <w:szCs w:val="18"/>
              </w:rPr>
              <w:t>1</w:t>
            </w:r>
          </w:p>
        </w:tc>
        <w:tc>
          <w:tcPr>
            <w:tcW w:w="0" w:type="dxa"/>
            <w:tcBorders>
              <w:left w:val="nil"/>
            </w:tcBorders>
            <w:vAlign w:val="center"/>
          </w:tcPr>
          <w:p w14:paraId="64257481" w14:textId="7E0D2DF2" w:rsidR="00A5335D" w:rsidRPr="0052252F" w:rsidRDefault="00D316E6" w:rsidP="00492044">
            <w:pPr>
              <w:spacing w:after="0" w:line="240" w:lineRule="auto"/>
              <w:jc w:val="center"/>
              <w:rPr>
                <w:rFonts w:ascii="Arial" w:eastAsia="Times New Roman" w:hAnsi="Arial" w:cs="Arial"/>
                <w:bCs/>
                <w:color w:val="0C2340"/>
                <w:sz w:val="18"/>
                <w:szCs w:val="18"/>
              </w:rPr>
            </w:pPr>
            <w:r w:rsidRPr="00865BD4">
              <w:rPr>
                <w:sz w:val="18"/>
                <w:szCs w:val="18"/>
              </w:rPr>
              <w:t>4</w:t>
            </w:r>
          </w:p>
        </w:tc>
        <w:tc>
          <w:tcPr>
            <w:tcW w:w="0" w:type="dxa"/>
            <w:tcBorders>
              <w:left w:val="nil"/>
            </w:tcBorders>
            <w:vAlign w:val="center"/>
          </w:tcPr>
          <w:p w14:paraId="45BB9215" w14:textId="3163DAFA" w:rsidR="00A5335D" w:rsidRPr="0052252F" w:rsidRDefault="00A5335D" w:rsidP="00492044">
            <w:pPr>
              <w:spacing w:after="0" w:line="240" w:lineRule="auto"/>
              <w:jc w:val="center"/>
              <w:rPr>
                <w:rFonts w:ascii="Arial" w:eastAsia="Times New Roman" w:hAnsi="Arial" w:cs="Arial"/>
                <w:bCs/>
                <w:color w:val="0C2340"/>
                <w:sz w:val="18"/>
                <w:szCs w:val="18"/>
              </w:rPr>
            </w:pPr>
            <w:r w:rsidRPr="0052252F">
              <w:rPr>
                <w:sz w:val="18"/>
                <w:szCs w:val="18"/>
              </w:rPr>
              <w:t>1</w:t>
            </w:r>
          </w:p>
        </w:tc>
        <w:tc>
          <w:tcPr>
            <w:tcW w:w="0" w:type="dxa"/>
            <w:tcBorders>
              <w:left w:val="nil"/>
            </w:tcBorders>
            <w:vAlign w:val="center"/>
          </w:tcPr>
          <w:p w14:paraId="47E00F89" w14:textId="534876A8" w:rsidR="00A5335D" w:rsidRPr="0052252F" w:rsidRDefault="00A5335D" w:rsidP="00492044">
            <w:pPr>
              <w:spacing w:after="0" w:line="240" w:lineRule="auto"/>
              <w:jc w:val="center"/>
              <w:rPr>
                <w:rFonts w:ascii="Arial" w:eastAsia="Times New Roman" w:hAnsi="Arial" w:cs="Arial"/>
                <w:bCs/>
                <w:color w:val="0C2340"/>
                <w:sz w:val="18"/>
                <w:szCs w:val="18"/>
              </w:rPr>
            </w:pPr>
            <w:r>
              <w:rPr>
                <w:sz w:val="18"/>
                <w:szCs w:val="18"/>
              </w:rPr>
              <w:t>0</w:t>
            </w:r>
          </w:p>
        </w:tc>
        <w:tc>
          <w:tcPr>
            <w:tcW w:w="0" w:type="dxa"/>
            <w:tcBorders>
              <w:left w:val="nil"/>
            </w:tcBorders>
            <w:vAlign w:val="center"/>
          </w:tcPr>
          <w:p w14:paraId="603E4C0B" w14:textId="14FC74BD" w:rsidR="00A5335D" w:rsidRPr="0052252F" w:rsidRDefault="00A5335D" w:rsidP="00492044">
            <w:pPr>
              <w:spacing w:after="0" w:line="240" w:lineRule="auto"/>
              <w:jc w:val="center"/>
              <w:rPr>
                <w:b/>
                <w:sz w:val="18"/>
                <w:szCs w:val="18"/>
              </w:rPr>
            </w:pPr>
            <w:r w:rsidRPr="0052252F">
              <w:rPr>
                <w:b/>
                <w:bCs/>
                <w:sz w:val="18"/>
                <w:szCs w:val="18"/>
              </w:rPr>
              <w:t>6</w:t>
            </w:r>
          </w:p>
        </w:tc>
      </w:tr>
      <w:tr w:rsidR="00A5335D" w:rsidRPr="0052252F" w14:paraId="03071B56" w14:textId="440626F2" w:rsidTr="00D866A3">
        <w:trPr>
          <w:trHeight w:val="113"/>
          <w:jc w:val="center"/>
        </w:trPr>
        <w:tc>
          <w:tcPr>
            <w:tcW w:w="0" w:type="dxa"/>
            <w:vAlign w:val="center"/>
          </w:tcPr>
          <w:p w14:paraId="1139EF3F" w14:textId="77777777" w:rsidR="00A5335D" w:rsidRPr="0052252F" w:rsidRDefault="00A5335D" w:rsidP="00492044">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BSPHN</w:t>
            </w:r>
          </w:p>
        </w:tc>
        <w:tc>
          <w:tcPr>
            <w:tcW w:w="0" w:type="dxa"/>
            <w:tcBorders>
              <w:left w:val="nil"/>
              <w:right w:val="nil"/>
            </w:tcBorders>
            <w:vAlign w:val="center"/>
          </w:tcPr>
          <w:p w14:paraId="769BFD47" w14:textId="11C2D819"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5950923D" w14:textId="7AE8E5FC"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7</w:t>
            </w:r>
          </w:p>
        </w:tc>
        <w:tc>
          <w:tcPr>
            <w:tcW w:w="0" w:type="dxa"/>
            <w:tcBorders>
              <w:left w:val="nil"/>
            </w:tcBorders>
            <w:vAlign w:val="center"/>
          </w:tcPr>
          <w:p w14:paraId="35F5365F" w14:textId="1FE69AA7" w:rsidR="00A5335D" w:rsidRPr="0052252F" w:rsidRDefault="00A5335D" w:rsidP="00492044">
            <w:pPr>
              <w:spacing w:after="0" w:line="240" w:lineRule="auto"/>
              <w:jc w:val="center"/>
              <w:rPr>
                <w:rFonts w:ascii="Arial" w:eastAsia="Times New Roman" w:hAnsi="Arial" w:cs="Times New Roman"/>
                <w:bCs/>
                <w:color w:val="0C2340"/>
                <w:sz w:val="18"/>
                <w:szCs w:val="18"/>
              </w:rPr>
            </w:pPr>
            <w:r w:rsidRPr="0052252F">
              <w:rPr>
                <w:sz w:val="18"/>
                <w:szCs w:val="18"/>
              </w:rPr>
              <w:t>2</w:t>
            </w:r>
          </w:p>
        </w:tc>
        <w:tc>
          <w:tcPr>
            <w:tcW w:w="0" w:type="dxa"/>
            <w:tcBorders>
              <w:left w:val="nil"/>
            </w:tcBorders>
            <w:vAlign w:val="center"/>
          </w:tcPr>
          <w:p w14:paraId="1B33B82D" w14:textId="0BD93A2F"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3B10F545" w14:textId="4518029C" w:rsidR="00A5335D" w:rsidRPr="0052252F" w:rsidRDefault="00A5335D" w:rsidP="00492044">
            <w:pPr>
              <w:spacing w:after="0" w:line="240" w:lineRule="auto"/>
              <w:jc w:val="center"/>
              <w:rPr>
                <w:b/>
                <w:sz w:val="18"/>
                <w:szCs w:val="18"/>
              </w:rPr>
            </w:pPr>
            <w:r w:rsidRPr="0052252F">
              <w:rPr>
                <w:b/>
                <w:bCs/>
                <w:sz w:val="18"/>
                <w:szCs w:val="18"/>
              </w:rPr>
              <w:t>11</w:t>
            </w:r>
          </w:p>
        </w:tc>
      </w:tr>
      <w:tr w:rsidR="00A5335D" w:rsidRPr="0052252F" w14:paraId="1ED55C33" w14:textId="349F681F" w:rsidTr="00D866A3">
        <w:trPr>
          <w:trHeight w:val="113"/>
          <w:jc w:val="center"/>
        </w:trPr>
        <w:tc>
          <w:tcPr>
            <w:tcW w:w="0" w:type="dxa"/>
            <w:vAlign w:val="center"/>
          </w:tcPr>
          <w:p w14:paraId="42B0584E" w14:textId="77777777" w:rsidR="00A5335D" w:rsidRPr="0052252F" w:rsidRDefault="00A5335D" w:rsidP="00492044">
            <w:pPr>
              <w:spacing w:after="0" w:line="240" w:lineRule="auto"/>
              <w:jc w:val="center"/>
              <w:rPr>
                <w:rFonts w:ascii="Arial" w:eastAsia="Times New Roman" w:hAnsi="Arial" w:cs="Arial"/>
                <w:b/>
                <w:color w:val="0C2340"/>
                <w:sz w:val="18"/>
                <w:szCs w:val="18"/>
                <w:highlight w:val="yellow"/>
              </w:rPr>
            </w:pPr>
            <w:r w:rsidRPr="0052252F">
              <w:rPr>
                <w:rFonts w:ascii="Arial" w:eastAsia="Times New Roman" w:hAnsi="Arial" w:cs="Arial"/>
                <w:b/>
                <w:color w:val="0C2340"/>
                <w:sz w:val="18"/>
                <w:szCs w:val="18"/>
              </w:rPr>
              <w:t>CESPHN</w:t>
            </w:r>
          </w:p>
        </w:tc>
        <w:tc>
          <w:tcPr>
            <w:tcW w:w="0" w:type="dxa"/>
            <w:tcBorders>
              <w:left w:val="nil"/>
              <w:right w:val="nil"/>
            </w:tcBorders>
            <w:vAlign w:val="center"/>
          </w:tcPr>
          <w:p w14:paraId="02388CAC" w14:textId="53CBE982"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4E794EEB" w14:textId="50CA0EE5"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1D65A9FF" w14:textId="1A8482BD" w:rsidR="00A5335D" w:rsidRPr="0052252F" w:rsidRDefault="00A5335D" w:rsidP="00492044">
            <w:pPr>
              <w:spacing w:after="0" w:line="240" w:lineRule="auto"/>
              <w:jc w:val="center"/>
              <w:rPr>
                <w:rFonts w:ascii="Arial" w:eastAsia="Times New Roman" w:hAnsi="Arial" w:cs="Times New Roman"/>
                <w:bCs/>
                <w:color w:val="0C2340"/>
                <w:sz w:val="18"/>
                <w:szCs w:val="18"/>
              </w:rPr>
            </w:pPr>
            <w:r w:rsidRPr="0052252F">
              <w:rPr>
                <w:sz w:val="18"/>
                <w:szCs w:val="18"/>
              </w:rPr>
              <w:t>3</w:t>
            </w:r>
          </w:p>
        </w:tc>
        <w:tc>
          <w:tcPr>
            <w:tcW w:w="0" w:type="dxa"/>
            <w:tcBorders>
              <w:left w:val="nil"/>
            </w:tcBorders>
            <w:vAlign w:val="center"/>
          </w:tcPr>
          <w:p w14:paraId="6037588D" w14:textId="046B4808"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626A4620" w14:textId="33DE7084" w:rsidR="00A5335D" w:rsidRPr="0052252F" w:rsidRDefault="00A5335D" w:rsidP="00492044">
            <w:pPr>
              <w:spacing w:after="0" w:line="240" w:lineRule="auto"/>
              <w:jc w:val="center"/>
              <w:rPr>
                <w:b/>
                <w:sz w:val="18"/>
                <w:szCs w:val="18"/>
              </w:rPr>
            </w:pPr>
            <w:r w:rsidRPr="0052252F">
              <w:rPr>
                <w:b/>
                <w:bCs/>
                <w:sz w:val="18"/>
                <w:szCs w:val="18"/>
              </w:rPr>
              <w:t>7</w:t>
            </w:r>
          </w:p>
        </w:tc>
      </w:tr>
      <w:tr w:rsidR="00A5335D" w:rsidRPr="0052252F" w14:paraId="60FFAEA9" w14:textId="715ADC78" w:rsidTr="00D866A3">
        <w:trPr>
          <w:trHeight w:val="113"/>
          <w:jc w:val="center"/>
        </w:trPr>
        <w:tc>
          <w:tcPr>
            <w:tcW w:w="0" w:type="dxa"/>
            <w:vAlign w:val="center"/>
          </w:tcPr>
          <w:p w14:paraId="7A3EDE4D" w14:textId="77777777" w:rsidR="00A5335D" w:rsidRPr="0052252F" w:rsidRDefault="00A5335D" w:rsidP="00492044">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HNECCPHN</w:t>
            </w:r>
          </w:p>
        </w:tc>
        <w:tc>
          <w:tcPr>
            <w:tcW w:w="0" w:type="dxa"/>
            <w:tcBorders>
              <w:left w:val="nil"/>
              <w:right w:val="nil"/>
            </w:tcBorders>
            <w:vAlign w:val="center"/>
          </w:tcPr>
          <w:p w14:paraId="58E31EA4" w14:textId="0A2E6ED4"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3</w:t>
            </w:r>
          </w:p>
        </w:tc>
        <w:tc>
          <w:tcPr>
            <w:tcW w:w="0" w:type="dxa"/>
            <w:tcBorders>
              <w:left w:val="nil"/>
            </w:tcBorders>
            <w:vAlign w:val="center"/>
          </w:tcPr>
          <w:p w14:paraId="1C1B5E5C" w14:textId="325E7E61"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7</w:t>
            </w:r>
          </w:p>
        </w:tc>
        <w:tc>
          <w:tcPr>
            <w:tcW w:w="0" w:type="dxa"/>
            <w:tcBorders>
              <w:left w:val="nil"/>
            </w:tcBorders>
            <w:vAlign w:val="center"/>
          </w:tcPr>
          <w:p w14:paraId="5B9A90DE" w14:textId="463F8E61"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53B46D10" w14:textId="62930413"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45C8E121" w14:textId="23579402" w:rsidR="00A5335D" w:rsidRPr="0052252F" w:rsidRDefault="00A5335D" w:rsidP="00492044">
            <w:pPr>
              <w:spacing w:after="0" w:line="240" w:lineRule="auto"/>
              <w:jc w:val="center"/>
              <w:rPr>
                <w:b/>
                <w:sz w:val="18"/>
                <w:szCs w:val="18"/>
              </w:rPr>
            </w:pPr>
            <w:r w:rsidRPr="0052252F">
              <w:rPr>
                <w:b/>
                <w:bCs/>
                <w:sz w:val="18"/>
                <w:szCs w:val="18"/>
              </w:rPr>
              <w:t>10</w:t>
            </w:r>
          </w:p>
        </w:tc>
      </w:tr>
      <w:tr w:rsidR="00A5335D" w:rsidRPr="0052252F" w14:paraId="1BF6EB68" w14:textId="7C5A1451" w:rsidTr="00D866A3">
        <w:trPr>
          <w:trHeight w:val="227"/>
          <w:jc w:val="center"/>
        </w:trPr>
        <w:tc>
          <w:tcPr>
            <w:tcW w:w="0" w:type="dxa"/>
            <w:vAlign w:val="center"/>
          </w:tcPr>
          <w:p w14:paraId="4BDC6EEC" w14:textId="77777777" w:rsidR="00A5335D" w:rsidRPr="0052252F" w:rsidRDefault="00A5335D" w:rsidP="0052252F">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NBMPHN</w:t>
            </w:r>
          </w:p>
        </w:tc>
        <w:tc>
          <w:tcPr>
            <w:tcW w:w="0" w:type="dxa"/>
            <w:tcBorders>
              <w:left w:val="nil"/>
              <w:right w:val="nil"/>
            </w:tcBorders>
            <w:vAlign w:val="center"/>
          </w:tcPr>
          <w:p w14:paraId="6298324B" w14:textId="6E230E07"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03CE49EE" w14:textId="51DE04A0"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5</w:t>
            </w:r>
          </w:p>
        </w:tc>
        <w:tc>
          <w:tcPr>
            <w:tcW w:w="0" w:type="dxa"/>
            <w:tcBorders>
              <w:left w:val="nil"/>
            </w:tcBorders>
            <w:vAlign w:val="center"/>
          </w:tcPr>
          <w:p w14:paraId="5746D1D0" w14:textId="0ED80D9B" w:rsidR="00A5335D" w:rsidRPr="0052252F" w:rsidRDefault="00A5335D" w:rsidP="0052252F">
            <w:pPr>
              <w:spacing w:after="0" w:line="240" w:lineRule="auto"/>
              <w:jc w:val="center"/>
              <w:rPr>
                <w:rFonts w:ascii="Arial" w:eastAsia="Times New Roman" w:hAnsi="Arial" w:cs="Times New Roman"/>
                <w:bCs/>
                <w:color w:val="0C2340"/>
                <w:sz w:val="18"/>
                <w:szCs w:val="18"/>
              </w:rPr>
            </w:pPr>
            <w:r w:rsidRPr="0052252F">
              <w:rPr>
                <w:sz w:val="18"/>
                <w:szCs w:val="18"/>
              </w:rPr>
              <w:t>3</w:t>
            </w:r>
          </w:p>
        </w:tc>
        <w:tc>
          <w:tcPr>
            <w:tcW w:w="0" w:type="dxa"/>
            <w:tcBorders>
              <w:left w:val="nil"/>
            </w:tcBorders>
            <w:vAlign w:val="center"/>
          </w:tcPr>
          <w:p w14:paraId="52EBF360" w14:textId="118EB267" w:rsidR="00A5335D" w:rsidRPr="0052252F" w:rsidRDefault="00A5335D" w:rsidP="0052252F">
            <w:pPr>
              <w:spacing w:after="0" w:line="240" w:lineRule="auto"/>
              <w:jc w:val="center"/>
              <w:rPr>
                <w:rFonts w:ascii="Arial" w:eastAsia="Times New Roman" w:hAnsi="Arial" w:cs="Times New Roman"/>
                <w:bCs/>
                <w:color w:val="0C2340"/>
                <w:sz w:val="18"/>
                <w:szCs w:val="18"/>
              </w:rPr>
            </w:pPr>
            <w:r w:rsidRPr="0052252F">
              <w:rPr>
                <w:sz w:val="18"/>
                <w:szCs w:val="18"/>
              </w:rPr>
              <w:t>2</w:t>
            </w:r>
          </w:p>
        </w:tc>
        <w:tc>
          <w:tcPr>
            <w:tcW w:w="0" w:type="dxa"/>
            <w:tcBorders>
              <w:left w:val="nil"/>
            </w:tcBorders>
            <w:vAlign w:val="center"/>
          </w:tcPr>
          <w:p w14:paraId="26CA60D0" w14:textId="2A5ECAA6" w:rsidR="00A5335D" w:rsidRPr="0052252F" w:rsidRDefault="00A5335D" w:rsidP="0052252F">
            <w:pPr>
              <w:spacing w:after="0" w:line="240" w:lineRule="auto"/>
              <w:jc w:val="center"/>
              <w:rPr>
                <w:b/>
                <w:sz w:val="18"/>
                <w:szCs w:val="18"/>
              </w:rPr>
            </w:pPr>
            <w:r w:rsidRPr="0052252F">
              <w:rPr>
                <w:b/>
                <w:bCs/>
                <w:sz w:val="18"/>
                <w:szCs w:val="18"/>
              </w:rPr>
              <w:t>12</w:t>
            </w:r>
          </w:p>
        </w:tc>
      </w:tr>
      <w:tr w:rsidR="00A5335D" w:rsidRPr="0052252F" w14:paraId="0D313556" w14:textId="02A9874C" w:rsidTr="00D866A3">
        <w:trPr>
          <w:trHeight w:val="227"/>
          <w:jc w:val="center"/>
        </w:trPr>
        <w:tc>
          <w:tcPr>
            <w:tcW w:w="0" w:type="dxa"/>
            <w:vAlign w:val="center"/>
          </w:tcPr>
          <w:p w14:paraId="6AB1B43E" w14:textId="77777777" w:rsidR="00A5335D" w:rsidRPr="0052252F" w:rsidRDefault="00A5335D" w:rsidP="0052252F">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NTPHN</w:t>
            </w:r>
          </w:p>
        </w:tc>
        <w:tc>
          <w:tcPr>
            <w:tcW w:w="0" w:type="dxa"/>
            <w:tcBorders>
              <w:left w:val="nil"/>
              <w:right w:val="nil"/>
            </w:tcBorders>
            <w:vAlign w:val="center"/>
          </w:tcPr>
          <w:p w14:paraId="3E5CA8F5" w14:textId="4D643F1F"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1</w:t>
            </w:r>
          </w:p>
        </w:tc>
        <w:tc>
          <w:tcPr>
            <w:tcW w:w="0" w:type="dxa"/>
            <w:tcBorders>
              <w:left w:val="nil"/>
            </w:tcBorders>
            <w:vAlign w:val="center"/>
          </w:tcPr>
          <w:p w14:paraId="03CA9134" w14:textId="19D66FAA"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5</w:t>
            </w:r>
          </w:p>
        </w:tc>
        <w:tc>
          <w:tcPr>
            <w:tcW w:w="0" w:type="dxa"/>
            <w:tcBorders>
              <w:left w:val="nil"/>
            </w:tcBorders>
            <w:vAlign w:val="center"/>
          </w:tcPr>
          <w:p w14:paraId="40079596" w14:textId="07F339A8"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7E026824" w14:textId="5D16D9DE"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3CB821A3" w14:textId="270C5FEF" w:rsidR="00A5335D" w:rsidRPr="0052252F" w:rsidRDefault="00A5335D" w:rsidP="0052252F">
            <w:pPr>
              <w:spacing w:after="0" w:line="240" w:lineRule="auto"/>
              <w:jc w:val="center"/>
              <w:rPr>
                <w:b/>
                <w:sz w:val="18"/>
                <w:szCs w:val="18"/>
              </w:rPr>
            </w:pPr>
            <w:r w:rsidRPr="0052252F">
              <w:rPr>
                <w:b/>
                <w:bCs/>
                <w:sz w:val="18"/>
                <w:szCs w:val="18"/>
              </w:rPr>
              <w:t>6</w:t>
            </w:r>
          </w:p>
        </w:tc>
      </w:tr>
      <w:tr w:rsidR="00A5335D" w:rsidRPr="0052252F" w14:paraId="0A3B6C98" w14:textId="7031AD42" w:rsidTr="00D866A3">
        <w:trPr>
          <w:trHeight w:val="227"/>
          <w:jc w:val="center"/>
        </w:trPr>
        <w:tc>
          <w:tcPr>
            <w:tcW w:w="0" w:type="dxa"/>
            <w:vAlign w:val="center"/>
          </w:tcPr>
          <w:p w14:paraId="33D7D59F" w14:textId="77777777" w:rsidR="00A5335D" w:rsidRPr="0052252F" w:rsidRDefault="00A5335D" w:rsidP="0052252F">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NWMPHN</w:t>
            </w:r>
          </w:p>
        </w:tc>
        <w:tc>
          <w:tcPr>
            <w:tcW w:w="0" w:type="dxa"/>
            <w:tcBorders>
              <w:left w:val="nil"/>
              <w:right w:val="nil"/>
            </w:tcBorders>
            <w:vAlign w:val="center"/>
          </w:tcPr>
          <w:p w14:paraId="7A2B0322" w14:textId="10C3A380"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5F242F67" w14:textId="3C642ACF"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0</w:t>
            </w:r>
          </w:p>
        </w:tc>
        <w:tc>
          <w:tcPr>
            <w:tcW w:w="0" w:type="dxa"/>
            <w:tcBorders>
              <w:left w:val="nil"/>
            </w:tcBorders>
            <w:vAlign w:val="center"/>
          </w:tcPr>
          <w:p w14:paraId="18A40F15" w14:textId="16E7448A" w:rsidR="00A5335D" w:rsidRPr="0052252F" w:rsidRDefault="00A5335D" w:rsidP="0052252F">
            <w:pPr>
              <w:spacing w:after="0" w:line="240" w:lineRule="auto"/>
              <w:jc w:val="center"/>
              <w:rPr>
                <w:rFonts w:ascii="Arial" w:eastAsia="Times New Roman" w:hAnsi="Arial" w:cs="Times New Roman"/>
                <w:bCs/>
                <w:color w:val="0C2340"/>
                <w:sz w:val="18"/>
                <w:szCs w:val="18"/>
              </w:rPr>
            </w:pPr>
            <w:r w:rsidRPr="0052252F">
              <w:rPr>
                <w:sz w:val="18"/>
                <w:szCs w:val="18"/>
              </w:rPr>
              <w:t>2</w:t>
            </w:r>
          </w:p>
        </w:tc>
        <w:tc>
          <w:tcPr>
            <w:tcW w:w="0" w:type="dxa"/>
            <w:tcBorders>
              <w:left w:val="nil"/>
            </w:tcBorders>
            <w:vAlign w:val="center"/>
          </w:tcPr>
          <w:p w14:paraId="68E3614F" w14:textId="413D287E" w:rsidR="00A5335D" w:rsidRPr="0052252F" w:rsidRDefault="00A5335D" w:rsidP="0052252F">
            <w:pPr>
              <w:spacing w:after="0" w:line="240" w:lineRule="auto"/>
              <w:jc w:val="center"/>
              <w:rPr>
                <w:rFonts w:ascii="Arial" w:eastAsia="Times New Roman" w:hAnsi="Arial" w:cs="Times New Roman"/>
                <w:bCs/>
                <w:color w:val="0C2340"/>
                <w:sz w:val="18"/>
                <w:szCs w:val="18"/>
              </w:rPr>
            </w:pPr>
            <w:r w:rsidRPr="0052252F">
              <w:rPr>
                <w:sz w:val="18"/>
                <w:szCs w:val="18"/>
              </w:rPr>
              <w:t>1</w:t>
            </w:r>
          </w:p>
        </w:tc>
        <w:tc>
          <w:tcPr>
            <w:tcW w:w="0" w:type="dxa"/>
            <w:tcBorders>
              <w:left w:val="nil"/>
            </w:tcBorders>
            <w:vAlign w:val="center"/>
          </w:tcPr>
          <w:p w14:paraId="3CD0AC9F" w14:textId="624732C0" w:rsidR="00A5335D" w:rsidRPr="0052252F" w:rsidRDefault="00A5335D" w:rsidP="0052252F">
            <w:pPr>
              <w:spacing w:after="0" w:line="240" w:lineRule="auto"/>
              <w:jc w:val="center"/>
              <w:rPr>
                <w:b/>
                <w:sz w:val="18"/>
                <w:szCs w:val="18"/>
              </w:rPr>
            </w:pPr>
            <w:r w:rsidRPr="0052252F">
              <w:rPr>
                <w:b/>
                <w:bCs/>
                <w:sz w:val="18"/>
                <w:szCs w:val="18"/>
              </w:rPr>
              <w:t>5</w:t>
            </w:r>
          </w:p>
        </w:tc>
      </w:tr>
      <w:tr w:rsidR="00A5335D" w:rsidRPr="0052252F" w14:paraId="037C394C" w14:textId="32A27478" w:rsidTr="00D866A3">
        <w:trPr>
          <w:trHeight w:val="227"/>
          <w:jc w:val="center"/>
        </w:trPr>
        <w:tc>
          <w:tcPr>
            <w:tcW w:w="0" w:type="dxa"/>
            <w:vAlign w:val="center"/>
          </w:tcPr>
          <w:p w14:paraId="0E811F27" w14:textId="69CB21B6" w:rsidR="00A5335D" w:rsidRPr="0052252F" w:rsidRDefault="00A5335D" w:rsidP="0052252F">
            <w:pPr>
              <w:spacing w:after="0" w:line="240" w:lineRule="auto"/>
              <w:jc w:val="center"/>
              <w:rPr>
                <w:rFonts w:ascii="Arial" w:eastAsia="Times New Roman" w:hAnsi="Arial" w:cs="Arial"/>
                <w:b/>
                <w:color w:val="0C2340"/>
                <w:sz w:val="18"/>
                <w:szCs w:val="18"/>
              </w:rPr>
            </w:pPr>
            <w:r w:rsidRPr="6598CF49">
              <w:rPr>
                <w:rFonts w:ascii="Arial" w:eastAsia="Times New Roman" w:hAnsi="Arial" w:cs="Arial"/>
                <w:b/>
                <w:bCs/>
                <w:color w:val="0C2340" w:themeColor="accent1"/>
                <w:sz w:val="18"/>
                <w:szCs w:val="18"/>
              </w:rPr>
              <w:t xml:space="preserve">SAPHN </w:t>
            </w:r>
            <w:r w:rsidRPr="1905E6D4">
              <w:rPr>
                <w:rFonts w:ascii="Arial" w:eastAsia="Times New Roman" w:hAnsi="Arial" w:cs="Arial"/>
                <w:b/>
                <w:bCs/>
                <w:color w:val="0C2340" w:themeColor="accent1"/>
                <w:sz w:val="18"/>
                <w:szCs w:val="18"/>
              </w:rPr>
              <w:t xml:space="preserve">Consortium </w:t>
            </w:r>
          </w:p>
        </w:tc>
        <w:tc>
          <w:tcPr>
            <w:tcW w:w="0" w:type="dxa"/>
            <w:tcBorders>
              <w:left w:val="nil"/>
              <w:right w:val="nil"/>
            </w:tcBorders>
            <w:vAlign w:val="center"/>
          </w:tcPr>
          <w:p w14:paraId="0A94C6B4" w14:textId="16A598BF"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3</w:t>
            </w:r>
          </w:p>
        </w:tc>
        <w:tc>
          <w:tcPr>
            <w:tcW w:w="0" w:type="dxa"/>
            <w:tcBorders>
              <w:left w:val="nil"/>
            </w:tcBorders>
            <w:vAlign w:val="center"/>
          </w:tcPr>
          <w:p w14:paraId="0897AF53" w14:textId="69E1829E"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8</w:t>
            </w:r>
          </w:p>
        </w:tc>
        <w:tc>
          <w:tcPr>
            <w:tcW w:w="0" w:type="dxa"/>
            <w:tcBorders>
              <w:left w:val="nil"/>
            </w:tcBorders>
            <w:vAlign w:val="center"/>
          </w:tcPr>
          <w:p w14:paraId="3E2DC504" w14:textId="6AE22868"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7CEBF753" w14:textId="2F9972A9"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1D5AF71D" w14:textId="5ED20B67" w:rsidR="00A5335D" w:rsidRPr="0052252F" w:rsidRDefault="00A5335D" w:rsidP="0052252F">
            <w:pPr>
              <w:spacing w:after="0" w:line="240" w:lineRule="auto"/>
              <w:jc w:val="center"/>
              <w:rPr>
                <w:b/>
                <w:sz w:val="18"/>
                <w:szCs w:val="18"/>
              </w:rPr>
            </w:pPr>
            <w:r w:rsidRPr="0052252F">
              <w:rPr>
                <w:b/>
                <w:bCs/>
                <w:sz w:val="18"/>
                <w:szCs w:val="18"/>
              </w:rPr>
              <w:t>11</w:t>
            </w:r>
          </w:p>
        </w:tc>
      </w:tr>
      <w:tr w:rsidR="00A5335D" w:rsidRPr="0052252F" w14:paraId="4E14A650" w14:textId="60121C7B" w:rsidTr="00D866A3">
        <w:trPr>
          <w:trHeight w:val="227"/>
          <w:jc w:val="center"/>
        </w:trPr>
        <w:tc>
          <w:tcPr>
            <w:tcW w:w="0" w:type="dxa"/>
            <w:vAlign w:val="center"/>
          </w:tcPr>
          <w:p w14:paraId="14347DA9" w14:textId="2E58A19A" w:rsidR="00A5335D" w:rsidRPr="0052252F" w:rsidRDefault="00A5335D" w:rsidP="00492044">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TASPHN</w:t>
            </w:r>
          </w:p>
        </w:tc>
        <w:tc>
          <w:tcPr>
            <w:tcW w:w="0" w:type="dxa"/>
            <w:tcBorders>
              <w:left w:val="nil"/>
              <w:right w:val="nil"/>
            </w:tcBorders>
            <w:vAlign w:val="center"/>
          </w:tcPr>
          <w:p w14:paraId="3CC58500" w14:textId="05113D6D"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008C2B38" w14:textId="016E239E"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0</w:t>
            </w:r>
          </w:p>
        </w:tc>
        <w:tc>
          <w:tcPr>
            <w:tcW w:w="0" w:type="dxa"/>
            <w:tcBorders>
              <w:left w:val="nil"/>
            </w:tcBorders>
            <w:vAlign w:val="center"/>
          </w:tcPr>
          <w:p w14:paraId="1C62AB22" w14:textId="6DDA7D92"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104BFC24" w14:textId="0580A638"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31DB86F5" w14:textId="3D22D2ED" w:rsidR="00A5335D" w:rsidRPr="0052252F" w:rsidRDefault="00A5335D" w:rsidP="00492044">
            <w:pPr>
              <w:spacing w:after="0" w:line="240" w:lineRule="auto"/>
              <w:jc w:val="center"/>
              <w:rPr>
                <w:b/>
                <w:sz w:val="18"/>
                <w:szCs w:val="18"/>
              </w:rPr>
            </w:pPr>
            <w:r w:rsidRPr="0052252F">
              <w:rPr>
                <w:b/>
                <w:bCs/>
                <w:sz w:val="18"/>
                <w:szCs w:val="18"/>
              </w:rPr>
              <w:t>2</w:t>
            </w:r>
          </w:p>
        </w:tc>
      </w:tr>
      <w:tr w:rsidR="00A5335D" w:rsidRPr="0052252F" w14:paraId="5B209505" w14:textId="40464419" w:rsidTr="00D866A3">
        <w:trPr>
          <w:trHeight w:val="227"/>
          <w:jc w:val="center"/>
        </w:trPr>
        <w:tc>
          <w:tcPr>
            <w:tcW w:w="0" w:type="dxa"/>
            <w:vAlign w:val="center"/>
          </w:tcPr>
          <w:p w14:paraId="24C1C575" w14:textId="77777777" w:rsidR="00A5335D" w:rsidRPr="0052252F" w:rsidRDefault="00A5335D" w:rsidP="00492044">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WAPHA</w:t>
            </w:r>
          </w:p>
        </w:tc>
        <w:tc>
          <w:tcPr>
            <w:tcW w:w="0" w:type="dxa"/>
            <w:tcBorders>
              <w:left w:val="nil"/>
              <w:right w:val="nil"/>
            </w:tcBorders>
            <w:vAlign w:val="center"/>
          </w:tcPr>
          <w:p w14:paraId="38C0E2DC" w14:textId="68690FE5"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5ACBE517" w14:textId="2193A261" w:rsidR="00A5335D" w:rsidRPr="0052252F" w:rsidRDefault="00D316E6" w:rsidP="00492044">
            <w:pPr>
              <w:spacing w:after="0" w:line="240" w:lineRule="auto"/>
              <w:jc w:val="center"/>
              <w:rPr>
                <w:rFonts w:ascii="Arial" w:eastAsia="Times New Roman" w:hAnsi="Arial" w:cs="Times New Roman"/>
                <w:bCs/>
                <w:color w:val="0C2340"/>
                <w:sz w:val="18"/>
                <w:szCs w:val="18"/>
              </w:rPr>
            </w:pPr>
            <w:r w:rsidRPr="00865BD4">
              <w:rPr>
                <w:sz w:val="18"/>
                <w:szCs w:val="18"/>
              </w:rPr>
              <w:t>3</w:t>
            </w:r>
          </w:p>
        </w:tc>
        <w:tc>
          <w:tcPr>
            <w:tcW w:w="0" w:type="dxa"/>
            <w:tcBorders>
              <w:left w:val="nil"/>
            </w:tcBorders>
            <w:vAlign w:val="center"/>
          </w:tcPr>
          <w:p w14:paraId="2232632B" w14:textId="72D54E12"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02133487" w14:textId="38434CCF" w:rsidR="00A5335D" w:rsidRPr="0052252F" w:rsidRDefault="00A5335D" w:rsidP="00492044">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62AF4EDE" w14:textId="2C18E43A" w:rsidR="00A5335D" w:rsidRPr="0052252F" w:rsidRDefault="00A5335D" w:rsidP="00492044">
            <w:pPr>
              <w:spacing w:after="0" w:line="240" w:lineRule="auto"/>
              <w:jc w:val="center"/>
              <w:rPr>
                <w:b/>
                <w:sz w:val="18"/>
                <w:szCs w:val="18"/>
              </w:rPr>
            </w:pPr>
            <w:r w:rsidRPr="0052252F">
              <w:rPr>
                <w:b/>
                <w:bCs/>
                <w:sz w:val="18"/>
                <w:szCs w:val="18"/>
              </w:rPr>
              <w:t>5</w:t>
            </w:r>
          </w:p>
        </w:tc>
      </w:tr>
      <w:tr w:rsidR="00A5335D" w:rsidRPr="0052252F" w14:paraId="434529DC" w14:textId="03F6418F" w:rsidTr="00D866A3">
        <w:trPr>
          <w:trHeight w:val="227"/>
          <w:jc w:val="center"/>
        </w:trPr>
        <w:tc>
          <w:tcPr>
            <w:tcW w:w="0" w:type="dxa"/>
            <w:vAlign w:val="center"/>
          </w:tcPr>
          <w:p w14:paraId="0C01CFB7" w14:textId="77777777" w:rsidR="00A5335D" w:rsidRPr="0052252F" w:rsidRDefault="00A5335D" w:rsidP="0052252F">
            <w:pPr>
              <w:spacing w:after="0" w:line="240" w:lineRule="auto"/>
              <w:jc w:val="center"/>
              <w:rPr>
                <w:rFonts w:ascii="Arial" w:eastAsia="Times New Roman" w:hAnsi="Arial" w:cs="Arial"/>
                <w:b/>
                <w:color w:val="0C2340"/>
                <w:sz w:val="18"/>
                <w:szCs w:val="18"/>
              </w:rPr>
            </w:pPr>
            <w:r w:rsidRPr="0052252F">
              <w:rPr>
                <w:rFonts w:ascii="Arial" w:eastAsia="Times New Roman" w:hAnsi="Arial" w:cs="Arial"/>
                <w:b/>
                <w:color w:val="0C2340"/>
                <w:sz w:val="18"/>
                <w:szCs w:val="18"/>
              </w:rPr>
              <w:t>WVPHN</w:t>
            </w:r>
          </w:p>
        </w:tc>
        <w:tc>
          <w:tcPr>
            <w:tcW w:w="0" w:type="dxa"/>
            <w:tcBorders>
              <w:left w:val="nil"/>
              <w:right w:val="nil"/>
            </w:tcBorders>
            <w:vAlign w:val="center"/>
          </w:tcPr>
          <w:p w14:paraId="3C8A4C5D" w14:textId="3A5386D0"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2</w:t>
            </w:r>
          </w:p>
        </w:tc>
        <w:tc>
          <w:tcPr>
            <w:tcW w:w="0" w:type="dxa"/>
            <w:tcBorders>
              <w:left w:val="nil"/>
            </w:tcBorders>
            <w:vAlign w:val="center"/>
          </w:tcPr>
          <w:p w14:paraId="20A05E0F" w14:textId="3167BD85" w:rsidR="00A5335D" w:rsidRPr="0052252F" w:rsidRDefault="00D316E6" w:rsidP="0052252F">
            <w:pPr>
              <w:spacing w:after="0" w:line="240" w:lineRule="auto"/>
              <w:jc w:val="center"/>
              <w:rPr>
                <w:rFonts w:ascii="Arial" w:eastAsia="Times New Roman" w:hAnsi="Arial" w:cs="Times New Roman"/>
                <w:bCs/>
                <w:color w:val="0C2340"/>
                <w:sz w:val="18"/>
                <w:szCs w:val="18"/>
              </w:rPr>
            </w:pPr>
            <w:r w:rsidRPr="00865BD4">
              <w:rPr>
                <w:sz w:val="18"/>
                <w:szCs w:val="18"/>
              </w:rPr>
              <w:t>3</w:t>
            </w:r>
          </w:p>
        </w:tc>
        <w:tc>
          <w:tcPr>
            <w:tcW w:w="0" w:type="dxa"/>
            <w:tcBorders>
              <w:left w:val="nil"/>
            </w:tcBorders>
            <w:vAlign w:val="center"/>
          </w:tcPr>
          <w:p w14:paraId="5E2108C5" w14:textId="5CA1290C"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345A63F4" w14:textId="6AE9DD67" w:rsidR="00A5335D" w:rsidRPr="0052252F" w:rsidRDefault="00A5335D" w:rsidP="0052252F">
            <w:pPr>
              <w:spacing w:after="0" w:line="240" w:lineRule="auto"/>
              <w:jc w:val="center"/>
              <w:rPr>
                <w:rFonts w:ascii="Arial" w:eastAsia="Times New Roman" w:hAnsi="Arial" w:cs="Times New Roman"/>
                <w:bCs/>
                <w:color w:val="0C2340"/>
                <w:sz w:val="18"/>
                <w:szCs w:val="18"/>
              </w:rPr>
            </w:pPr>
            <w:r>
              <w:rPr>
                <w:sz w:val="18"/>
                <w:szCs w:val="18"/>
              </w:rPr>
              <w:t>0</w:t>
            </w:r>
          </w:p>
        </w:tc>
        <w:tc>
          <w:tcPr>
            <w:tcW w:w="0" w:type="dxa"/>
            <w:tcBorders>
              <w:left w:val="nil"/>
            </w:tcBorders>
            <w:vAlign w:val="center"/>
          </w:tcPr>
          <w:p w14:paraId="193DCEE9" w14:textId="03ADD07E" w:rsidR="00A5335D" w:rsidRPr="0052252F" w:rsidRDefault="00A5335D" w:rsidP="0052252F">
            <w:pPr>
              <w:spacing w:after="0" w:line="240" w:lineRule="auto"/>
              <w:jc w:val="center"/>
              <w:rPr>
                <w:b/>
                <w:sz w:val="18"/>
                <w:szCs w:val="18"/>
              </w:rPr>
            </w:pPr>
            <w:r w:rsidRPr="0052252F">
              <w:rPr>
                <w:b/>
                <w:bCs/>
                <w:sz w:val="18"/>
                <w:szCs w:val="18"/>
              </w:rPr>
              <w:t>5</w:t>
            </w:r>
          </w:p>
        </w:tc>
      </w:tr>
      <w:tr w:rsidR="00A5335D" w:rsidRPr="0052252F" w14:paraId="7EE32493" w14:textId="76930869" w:rsidTr="00D866A3">
        <w:trPr>
          <w:trHeight w:val="255"/>
          <w:jc w:val="center"/>
        </w:trPr>
        <w:tc>
          <w:tcPr>
            <w:tcW w:w="0" w:type="dxa"/>
            <w:shd w:val="clear" w:color="auto" w:fill="0C2340" w:themeFill="accent1"/>
            <w:vAlign w:val="center"/>
          </w:tcPr>
          <w:p w14:paraId="4F63B08B" w14:textId="77777777" w:rsidR="00A5335D" w:rsidRPr="0052252F" w:rsidRDefault="00A5335D" w:rsidP="0052252F">
            <w:pPr>
              <w:spacing w:after="0" w:line="240" w:lineRule="auto"/>
              <w:jc w:val="center"/>
              <w:rPr>
                <w:rFonts w:ascii="Arial" w:eastAsia="Times New Roman" w:hAnsi="Arial" w:cs="Arial"/>
                <w:b/>
                <w:color w:val="FFFFFF"/>
                <w:sz w:val="18"/>
                <w:szCs w:val="18"/>
              </w:rPr>
            </w:pPr>
            <w:r w:rsidRPr="0052252F">
              <w:rPr>
                <w:rFonts w:ascii="Arial" w:eastAsia="Times New Roman" w:hAnsi="Arial" w:cs="Arial"/>
                <w:b/>
                <w:color w:val="FFFFFF"/>
                <w:sz w:val="18"/>
                <w:szCs w:val="18"/>
              </w:rPr>
              <w:t>Total</w:t>
            </w:r>
          </w:p>
        </w:tc>
        <w:tc>
          <w:tcPr>
            <w:tcW w:w="0" w:type="dxa"/>
            <w:tcBorders>
              <w:left w:val="nil"/>
              <w:right w:val="nil"/>
            </w:tcBorders>
            <w:shd w:val="clear" w:color="auto" w:fill="0C2340" w:themeFill="accent1"/>
            <w:vAlign w:val="center"/>
          </w:tcPr>
          <w:p w14:paraId="3E78933F" w14:textId="407F7FFC" w:rsidR="00A5335D" w:rsidRPr="0052252F" w:rsidRDefault="00D316E6" w:rsidP="0052252F">
            <w:pPr>
              <w:spacing w:after="0" w:line="240" w:lineRule="auto"/>
              <w:jc w:val="center"/>
              <w:rPr>
                <w:rFonts w:ascii="Arial" w:eastAsia="Times New Roman" w:hAnsi="Arial" w:cs="Arial"/>
                <w:b/>
                <w:bCs/>
                <w:color w:val="FFFFFF" w:themeColor="background1"/>
                <w:sz w:val="18"/>
                <w:szCs w:val="18"/>
              </w:rPr>
            </w:pPr>
            <w:r w:rsidRPr="00865BD4">
              <w:rPr>
                <w:b/>
                <w:bCs/>
                <w:color w:val="FFFFFF" w:themeColor="background1"/>
                <w:sz w:val="18"/>
                <w:szCs w:val="18"/>
              </w:rPr>
              <w:t>22</w:t>
            </w:r>
          </w:p>
        </w:tc>
        <w:tc>
          <w:tcPr>
            <w:tcW w:w="0" w:type="dxa"/>
            <w:tcBorders>
              <w:left w:val="nil"/>
            </w:tcBorders>
            <w:shd w:val="clear" w:color="auto" w:fill="0C2340" w:themeFill="accent1"/>
            <w:vAlign w:val="center"/>
          </w:tcPr>
          <w:p w14:paraId="32B5AE0E" w14:textId="765DC999" w:rsidR="00A5335D" w:rsidRPr="0052252F" w:rsidRDefault="00D316E6" w:rsidP="0052252F">
            <w:pPr>
              <w:spacing w:after="0" w:line="240" w:lineRule="auto"/>
              <w:jc w:val="center"/>
              <w:rPr>
                <w:rFonts w:ascii="Arial" w:eastAsia="Times New Roman" w:hAnsi="Arial" w:cs="Arial"/>
                <w:b/>
                <w:bCs/>
                <w:color w:val="FFFFFF" w:themeColor="background1"/>
                <w:sz w:val="18"/>
                <w:szCs w:val="18"/>
              </w:rPr>
            </w:pPr>
            <w:r w:rsidRPr="00865BD4">
              <w:rPr>
                <w:b/>
                <w:bCs/>
                <w:color w:val="FFFFFF" w:themeColor="background1"/>
                <w:sz w:val="18"/>
                <w:szCs w:val="18"/>
              </w:rPr>
              <w:t>44</w:t>
            </w:r>
          </w:p>
        </w:tc>
        <w:tc>
          <w:tcPr>
            <w:tcW w:w="0" w:type="dxa"/>
            <w:tcBorders>
              <w:left w:val="nil"/>
            </w:tcBorders>
            <w:shd w:val="clear" w:color="auto" w:fill="0C2340" w:themeFill="accent1"/>
            <w:vAlign w:val="center"/>
          </w:tcPr>
          <w:p w14:paraId="6F23FA30" w14:textId="33644B54" w:rsidR="00A5335D" w:rsidRPr="0052252F" w:rsidRDefault="00A5335D" w:rsidP="0052252F">
            <w:pPr>
              <w:spacing w:after="0" w:line="240" w:lineRule="auto"/>
              <w:jc w:val="center"/>
              <w:rPr>
                <w:rFonts w:ascii="Arial" w:eastAsia="Times New Roman" w:hAnsi="Arial" w:cs="Arial"/>
                <w:b/>
                <w:bCs/>
                <w:color w:val="FFFFFF" w:themeColor="background1"/>
                <w:sz w:val="18"/>
                <w:szCs w:val="18"/>
              </w:rPr>
            </w:pPr>
            <w:r w:rsidRPr="0052252F">
              <w:rPr>
                <w:b/>
                <w:bCs/>
                <w:color w:val="FFFFFF" w:themeColor="background1"/>
                <w:sz w:val="18"/>
                <w:szCs w:val="18"/>
              </w:rPr>
              <w:t>11</w:t>
            </w:r>
          </w:p>
        </w:tc>
        <w:tc>
          <w:tcPr>
            <w:tcW w:w="0" w:type="dxa"/>
            <w:tcBorders>
              <w:left w:val="nil"/>
            </w:tcBorders>
            <w:shd w:val="clear" w:color="auto" w:fill="0C2340" w:themeFill="accent1"/>
            <w:vAlign w:val="center"/>
          </w:tcPr>
          <w:p w14:paraId="524203A4" w14:textId="29AAAB63" w:rsidR="00A5335D" w:rsidRPr="0052252F" w:rsidRDefault="00A5335D" w:rsidP="0052252F">
            <w:pPr>
              <w:spacing w:after="0" w:line="240" w:lineRule="auto"/>
              <w:jc w:val="center"/>
              <w:rPr>
                <w:rFonts w:ascii="Arial" w:eastAsia="Times New Roman" w:hAnsi="Arial" w:cs="Arial"/>
                <w:b/>
                <w:bCs/>
                <w:color w:val="FFFFFF" w:themeColor="background1"/>
                <w:sz w:val="18"/>
                <w:szCs w:val="18"/>
              </w:rPr>
            </w:pPr>
            <w:r w:rsidRPr="0052252F">
              <w:rPr>
                <w:b/>
                <w:bCs/>
                <w:color w:val="FFFFFF" w:themeColor="background1"/>
                <w:sz w:val="18"/>
                <w:szCs w:val="18"/>
              </w:rPr>
              <w:t>3</w:t>
            </w:r>
          </w:p>
        </w:tc>
        <w:tc>
          <w:tcPr>
            <w:tcW w:w="0" w:type="dxa"/>
            <w:tcBorders>
              <w:left w:val="nil"/>
            </w:tcBorders>
            <w:shd w:val="clear" w:color="auto" w:fill="0C2340" w:themeFill="accent1"/>
            <w:vAlign w:val="center"/>
          </w:tcPr>
          <w:p w14:paraId="01B695BD" w14:textId="137DAE96" w:rsidR="00A5335D" w:rsidRPr="0052252F" w:rsidRDefault="00A5335D" w:rsidP="0052252F">
            <w:pPr>
              <w:spacing w:after="0" w:line="240" w:lineRule="auto"/>
              <w:jc w:val="center"/>
              <w:rPr>
                <w:b/>
                <w:color w:val="FFFFFF" w:themeColor="background1"/>
                <w:sz w:val="18"/>
                <w:szCs w:val="18"/>
              </w:rPr>
            </w:pPr>
            <w:r w:rsidRPr="0052252F">
              <w:rPr>
                <w:b/>
                <w:bCs/>
                <w:color w:val="FFFFFF" w:themeColor="background1"/>
                <w:sz w:val="18"/>
                <w:szCs w:val="18"/>
              </w:rPr>
              <w:t>80</w:t>
            </w:r>
          </w:p>
        </w:tc>
      </w:tr>
    </w:tbl>
    <w:p w14:paraId="3507B76C" w14:textId="274962FD" w:rsidR="0077734D" w:rsidRDefault="0077734D" w:rsidP="0077734D">
      <w:pPr>
        <w:pStyle w:val="Heading2"/>
      </w:pPr>
      <w:bookmarkStart w:id="34" w:name="_Toc215672908"/>
      <w:r>
        <w:t>Methodological limitations</w:t>
      </w:r>
      <w:bookmarkEnd w:id="34"/>
    </w:p>
    <w:p w14:paraId="4B51FC6B" w14:textId="77777777" w:rsidR="009A3E0F" w:rsidRPr="00865BD4" w:rsidRDefault="009A3E0F" w:rsidP="009A3E0F">
      <w:pPr>
        <w:pStyle w:val="Heading3"/>
      </w:pPr>
      <w:r w:rsidRPr="00865BD4">
        <w:t>Quantitative evaluation</w:t>
      </w:r>
      <w:r w:rsidRPr="00865BD4">
        <w:rPr>
          <w:rFonts w:ascii="Arial" w:eastAsia="Arial" w:hAnsi="Arial" w:cs="Arial"/>
          <w:color w:val="000000"/>
          <w:szCs w:val="20"/>
          <w:lang w:val="en-AU"/>
        </w:rPr>
        <w:t xml:space="preserve"> </w:t>
      </w:r>
    </w:p>
    <w:p w14:paraId="234D644C" w14:textId="7FAE8DF3" w:rsidR="009A3E0F" w:rsidRPr="00865BD4" w:rsidRDefault="009A3E0F" w:rsidP="009A3E0F">
      <w:pPr>
        <w:pStyle w:val="TableBullet"/>
        <w:numPr>
          <w:ilvl w:val="0"/>
          <w:numId w:val="0"/>
        </w:numPr>
        <w:spacing w:after="160" w:line="300" w:lineRule="auto"/>
      </w:pPr>
      <w:r w:rsidRPr="00865BD4">
        <w:rPr>
          <w:rFonts w:eastAsiaTheme="minorEastAsia" w:cstheme="minorBidi"/>
          <w:color w:val="0C2340" w:themeColor="accent1"/>
          <w:lang w:eastAsia="zh-CN"/>
        </w:rPr>
        <w:t xml:space="preserve">The nature of the SPC Pilot meant that using experimental evaluation methods would not have been ethical or feasible, making it difficult to accurately attribute the extent to which any outcome changes are the result of the SPC Pilot. With such a complex initiative over a seven-year implementation period, a wide variety of factors outside the SPC Pilot may also have an impact on the outcomes of interest. In addition, participating PHNs are at varying levels of readiness to implement the full range of SPC Pilot activities, including the PHNs that were involved in the previous DFV pilot. There is also variation in the SPC Pilot implementation activities being delivered in each PHN and in levels of </w:t>
      </w:r>
      <w:r w:rsidRPr="00865BD4">
        <w:rPr>
          <w:rFonts w:eastAsiaTheme="minorEastAsia" w:cstheme="minorBidi"/>
          <w:color w:val="0C2340" w:themeColor="accent1"/>
          <w:lang w:eastAsia="zh-CN"/>
        </w:rPr>
        <w:lastRenderedPageBreak/>
        <w:t>primary care engagement with those activities. This means that each PHN may achieve a different implementation intensity, which will likely have an impact on the outcomes achieved.</w:t>
      </w:r>
    </w:p>
    <w:p w14:paraId="6B0D7FC3" w14:textId="23DA6D16" w:rsidR="009A3E0F" w:rsidRPr="00865BD4" w:rsidRDefault="009A3E0F" w:rsidP="009A3E0F">
      <w:r w:rsidRPr="00865BD4">
        <w:t xml:space="preserve">As at 30 June 2025, there were six PHNs utilising the CRM and four PHNs using Excel monitoring trackers to monitor, record and update their engagements with GPs and practice staff, as well as trainings, quality insurance and referral processes and outcomes. The flexibility for PHNs to adopt either data collection approach introduced an additional layer of complexity when collating and cleaning the datasets from both sources to be able to conduct meaningful and standardised analyses across all participating PHNs. Furthermore, there was also variability in how participants entered details relating to practice characteristics (e.g., some PHNs documented all the practices in their region or district while others only specified the number and details of practices who explicitly engaged in the </w:t>
      </w:r>
      <w:r w:rsidRPr="00865BD4">
        <w:rPr>
          <w:color w:val="0C2340" w:themeColor="accent1"/>
        </w:rPr>
        <w:t xml:space="preserve">SPC </w:t>
      </w:r>
      <w:r w:rsidRPr="00865BD4">
        <w:t xml:space="preserve">Pilot), as well as how they perceived interactions with practices to be ‘meaningful’. The recent amendments made to the CRM between March and May 2025 also meant that the system functionality to conduct high-level reporting (contact reports) was offline during this period. As a result, some PHNs utilising the CRM opted to revert back to using the Excel monitoring tracker for this duration. Finally, two of the 12 PHNs (WVPHN </w:t>
      </w:r>
      <w:r>
        <w:t>and</w:t>
      </w:r>
      <w:r w:rsidRPr="00865BD4">
        <w:t xml:space="preserve"> NWMPHN) have been using surveys that are delivered by their university or service partners; the outputs of these surveys had to thus be integrated with the broader survey data utilised by all other participating PHNs when analysing this information for this current evaluation. </w:t>
      </w:r>
    </w:p>
    <w:p w14:paraId="4091B4F4" w14:textId="421D9209" w:rsidR="704E61AE" w:rsidRDefault="704E61AE" w:rsidP="00D13628">
      <w:pPr>
        <w:pStyle w:val="Heading3"/>
      </w:pPr>
      <w:r w:rsidRPr="5080ED14">
        <w:t>Qualitative evaluation</w:t>
      </w:r>
    </w:p>
    <w:p w14:paraId="77A16EE8" w14:textId="62B90E03" w:rsidR="704C4DDC" w:rsidRDefault="704C4DDC" w:rsidP="5080ED14">
      <w:r>
        <w:t xml:space="preserve">Although the semi-structured interviews provided a wealth of information regarding stakeholder perceptions </w:t>
      </w:r>
      <w:r w:rsidR="00F72E04">
        <w:t>of</w:t>
      </w:r>
      <w:r>
        <w:t xml:space="preserve"> the development and delivery of the </w:t>
      </w:r>
      <w:r w:rsidR="00A67720">
        <w:t xml:space="preserve">SPC </w:t>
      </w:r>
      <w:r w:rsidR="003F3CE5">
        <w:t>Pilot</w:t>
      </w:r>
      <w:r>
        <w:t xml:space="preserve">, the process itself was constrained by </w:t>
      </w:r>
      <w:r w:rsidR="142134C6">
        <w:t>several methodological factors. For one, it was expected that up to 10 stakeholders from each of the 11 participating PHNs would engage in semi-structured interviews</w:t>
      </w:r>
      <w:r w:rsidR="00905448">
        <w:t>.</w:t>
      </w:r>
      <w:r w:rsidR="142134C6">
        <w:t xml:space="preserve"> </w:t>
      </w:r>
      <w:r w:rsidR="00187D5F">
        <w:t>This quota,</w:t>
      </w:r>
      <w:r w:rsidR="142134C6">
        <w:t xml:space="preserve"> however, </w:t>
      </w:r>
      <w:r w:rsidR="46F288CC">
        <w:t xml:space="preserve">was not </w:t>
      </w:r>
      <w:r w:rsidR="00187D5F">
        <w:t>met</w:t>
      </w:r>
      <w:r w:rsidR="46F288CC">
        <w:t xml:space="preserve"> across most PHNs,</w:t>
      </w:r>
      <w:r w:rsidR="1A6854E0">
        <w:t xml:space="preserve"> and participant representation </w:t>
      </w:r>
      <w:r w:rsidR="00503D49">
        <w:t xml:space="preserve">in general </w:t>
      </w:r>
      <w:r w:rsidR="1A6854E0">
        <w:t>was higher among</w:t>
      </w:r>
      <w:r w:rsidR="008F302C">
        <w:t xml:space="preserve"> established</w:t>
      </w:r>
      <w:r w:rsidR="1A6854E0">
        <w:t xml:space="preserve"> PHNs</w:t>
      </w:r>
      <w:r w:rsidR="0063788F">
        <w:t xml:space="preserve">, relative to </w:t>
      </w:r>
      <w:r w:rsidR="008F302C">
        <w:t xml:space="preserve">new PHNs. </w:t>
      </w:r>
      <w:r w:rsidR="009B6B80">
        <w:t>Similarly, there were several questions pertaining to training, system integration, and participant and service-level outcomes that could not be fully answered by interviewees who were new to the SPC Pilot, or who had yet to engage in some of these processes</w:t>
      </w:r>
      <w:r w:rsidR="00D43784">
        <w:t xml:space="preserve"> which prevented in-depth analysis of interview themes that were standardised and consistent across each of the participating PHNs. </w:t>
      </w:r>
      <w:r w:rsidR="007D215D">
        <w:t>I</w:t>
      </w:r>
      <w:r w:rsidR="007D215D" w:rsidRPr="007D215D">
        <w:t>t is anticipated that all PHNs will be more advanced in their implementation in the next phase of the evaluation. This will provide greater opportunities for standardised and consistent analysis</w:t>
      </w:r>
      <w:r w:rsidR="007D215D" w:rsidRPr="007D215D" w:rsidDel="008F302C">
        <w:t xml:space="preserve"> </w:t>
      </w:r>
    </w:p>
    <w:p w14:paraId="67772111" w14:textId="3ABFC372" w:rsidR="21849410" w:rsidRDefault="00D43784" w:rsidP="5080ED14">
      <w:r>
        <w:t>Finally</w:t>
      </w:r>
      <w:r w:rsidR="00CB28B0">
        <w:t xml:space="preserve">, </w:t>
      </w:r>
      <w:r w:rsidR="31A30A53">
        <w:t xml:space="preserve">relative </w:t>
      </w:r>
      <w:r w:rsidR="00CB28B0">
        <w:t xml:space="preserve">to System </w:t>
      </w:r>
      <w:r w:rsidR="007311A4">
        <w:t>Integrators</w:t>
      </w:r>
      <w:r w:rsidR="00CB28B0">
        <w:t xml:space="preserve"> and PHN staff,</w:t>
      </w:r>
      <w:r w:rsidR="31A30A53">
        <w:t xml:space="preserve"> health practitioners and administrative staff </w:t>
      </w:r>
      <w:r w:rsidR="00CB28B0">
        <w:t>were</w:t>
      </w:r>
      <w:r w:rsidR="006714DD">
        <w:t xml:space="preserve"> harder to recruit and therefore</w:t>
      </w:r>
      <w:r w:rsidR="00CB28B0">
        <w:t xml:space="preserve"> under-represented </w:t>
      </w:r>
      <w:r w:rsidR="00D32DC5">
        <w:t>in the interview data</w:t>
      </w:r>
      <w:r w:rsidR="006714DD">
        <w:t xml:space="preserve">. These findings should be interpreted with caution. </w:t>
      </w:r>
    </w:p>
    <w:p w14:paraId="11EED8A2" w14:textId="3437AE52" w:rsidR="007A78C9" w:rsidRDefault="00EF7B4B" w:rsidP="007B05A9">
      <w:pPr>
        <w:pStyle w:val="Heading1"/>
      </w:pPr>
      <w:bookmarkStart w:id="35" w:name="_Toc215672909"/>
      <w:r>
        <w:lastRenderedPageBreak/>
        <w:t>Implementation f</w:t>
      </w:r>
      <w:r w:rsidR="0077734D">
        <w:t>indings</w:t>
      </w:r>
      <w:bookmarkEnd w:id="35"/>
    </w:p>
    <w:p w14:paraId="57AA95EB" w14:textId="69B9B77D" w:rsidR="002A3632" w:rsidRPr="00B30B97" w:rsidRDefault="00E16DD1" w:rsidP="002A3632">
      <w:pPr>
        <w:rPr>
          <w:lang w:val="en-AU"/>
        </w:rPr>
      </w:pPr>
      <w:r>
        <w:rPr>
          <w:lang w:val="en-AU"/>
        </w:rPr>
        <w:t>From 1 July 202</w:t>
      </w:r>
      <w:r w:rsidR="00796D5A">
        <w:rPr>
          <w:lang w:val="en-AU"/>
        </w:rPr>
        <w:t>2</w:t>
      </w:r>
      <w:r>
        <w:rPr>
          <w:lang w:val="en-AU"/>
        </w:rPr>
        <w:t xml:space="preserve"> to 30 April 2025, the </w:t>
      </w:r>
      <w:r w:rsidR="00A16B72">
        <w:rPr>
          <w:lang w:val="en-AU"/>
        </w:rPr>
        <w:t xml:space="preserve">12 </w:t>
      </w:r>
      <w:r>
        <w:rPr>
          <w:lang w:val="en-AU"/>
        </w:rPr>
        <w:t xml:space="preserve">participating </w:t>
      </w:r>
      <w:r w:rsidR="002A3632" w:rsidRPr="00B30B97">
        <w:rPr>
          <w:lang w:val="en-AU"/>
        </w:rPr>
        <w:t>PHN</w:t>
      </w:r>
      <w:r w:rsidR="00A16B72">
        <w:rPr>
          <w:lang w:val="en-AU"/>
        </w:rPr>
        <w:t xml:space="preserve"> region</w:t>
      </w:r>
      <w:r w:rsidR="002A3632" w:rsidRPr="00B30B97">
        <w:rPr>
          <w:lang w:val="en-AU"/>
        </w:rPr>
        <w:t>s delivered</w:t>
      </w:r>
      <w:r>
        <w:rPr>
          <w:lang w:val="en-AU"/>
        </w:rPr>
        <w:t xml:space="preserve"> a total of</w:t>
      </w:r>
      <w:r w:rsidR="002A3632" w:rsidRPr="00B30B97">
        <w:rPr>
          <w:lang w:val="en-AU"/>
        </w:rPr>
        <w:t xml:space="preserve"> </w:t>
      </w:r>
      <w:r w:rsidR="00125176">
        <w:rPr>
          <w:lang w:val="en-AU"/>
        </w:rPr>
        <w:t>721</w:t>
      </w:r>
      <w:r w:rsidR="002A3632" w:rsidRPr="00B30B97">
        <w:rPr>
          <w:lang w:val="en-AU"/>
        </w:rPr>
        <w:t xml:space="preserve"> training sessions to 3,</w:t>
      </w:r>
      <w:r w:rsidR="00125176">
        <w:rPr>
          <w:lang w:val="en-AU"/>
        </w:rPr>
        <w:t>75</w:t>
      </w:r>
      <w:r w:rsidR="002A3632" w:rsidRPr="00B30B97">
        <w:rPr>
          <w:lang w:val="en-AU"/>
        </w:rPr>
        <w:t xml:space="preserve">1 </w:t>
      </w:r>
      <w:r w:rsidR="00F12014">
        <w:rPr>
          <w:lang w:val="en-AU"/>
        </w:rPr>
        <w:t>attendees</w:t>
      </w:r>
      <w:r w:rsidR="002A3632" w:rsidRPr="00B30B97">
        <w:rPr>
          <w:lang w:val="en-AU"/>
        </w:rPr>
        <w:t xml:space="preserve">, with training reaching a broad cross-section of the primary care workforce. The majority of </w:t>
      </w:r>
      <w:r w:rsidR="00F12014">
        <w:rPr>
          <w:lang w:val="en-AU"/>
        </w:rPr>
        <w:t>the attendees</w:t>
      </w:r>
      <w:r w:rsidR="002A3632" w:rsidRPr="00B30B97">
        <w:rPr>
          <w:lang w:val="en-AU"/>
        </w:rPr>
        <w:t xml:space="preserve"> </w:t>
      </w:r>
      <w:r w:rsidR="00F12014">
        <w:rPr>
          <w:lang w:val="en-AU"/>
        </w:rPr>
        <w:t>worked at medical practices</w:t>
      </w:r>
      <w:r w:rsidR="002A3632" w:rsidRPr="00B30B97">
        <w:rPr>
          <w:lang w:val="en-AU"/>
        </w:rPr>
        <w:t xml:space="preserve">, </w:t>
      </w:r>
      <w:r w:rsidR="0082534E">
        <w:rPr>
          <w:lang w:val="en-AU"/>
        </w:rPr>
        <w:t>mostly practices</w:t>
      </w:r>
      <w:r w:rsidR="002A3632" w:rsidRPr="00B30B97">
        <w:rPr>
          <w:lang w:val="en-AU"/>
        </w:rPr>
        <w:t xml:space="preserve"> with 2</w:t>
      </w:r>
      <w:r w:rsidR="00CD4D4D">
        <w:rPr>
          <w:lang w:val="en-AU"/>
        </w:rPr>
        <w:t>-</w:t>
      </w:r>
      <w:r w:rsidR="002A3632" w:rsidRPr="00B30B97">
        <w:rPr>
          <w:lang w:val="en-AU"/>
        </w:rPr>
        <w:t xml:space="preserve">5 </w:t>
      </w:r>
      <w:r w:rsidR="00CD4D4D">
        <w:rPr>
          <w:lang w:val="en-AU"/>
        </w:rPr>
        <w:t xml:space="preserve">GPs </w:t>
      </w:r>
      <w:r w:rsidR="002A3632" w:rsidRPr="00B30B97">
        <w:rPr>
          <w:lang w:val="en-AU"/>
        </w:rPr>
        <w:t>or more than 11 GPs.</w:t>
      </w:r>
      <w:r w:rsidR="0082534E">
        <w:rPr>
          <w:lang w:val="en-AU"/>
        </w:rPr>
        <w:t xml:space="preserve"> </w:t>
      </w:r>
      <w:r w:rsidR="0025327D">
        <w:rPr>
          <w:lang w:val="en-AU"/>
        </w:rPr>
        <w:t>Concurrently</w:t>
      </w:r>
      <w:r w:rsidR="002A3632" w:rsidRPr="00B30B97">
        <w:rPr>
          <w:lang w:val="en-AU"/>
        </w:rPr>
        <w:t xml:space="preserve">, </w:t>
      </w:r>
      <w:r w:rsidR="001D2E9C">
        <w:rPr>
          <w:lang w:val="en-AU"/>
        </w:rPr>
        <w:t>a</w:t>
      </w:r>
      <w:r w:rsidR="001D2E9C" w:rsidRPr="001D2E9C">
        <w:rPr>
          <w:lang w:val="en-AU"/>
        </w:rPr>
        <w:t xml:space="preserve"> total of</w:t>
      </w:r>
      <w:r w:rsidR="00DE5C24">
        <w:rPr>
          <w:lang w:val="en-AU"/>
        </w:rPr>
        <w:t xml:space="preserve"> </w:t>
      </w:r>
      <w:r w:rsidR="00D35F64">
        <w:rPr>
          <w:lang w:val="en-AU"/>
        </w:rPr>
        <w:t>8,446</w:t>
      </w:r>
      <w:r w:rsidR="00DE5C24">
        <w:rPr>
          <w:lang w:val="en-AU"/>
        </w:rPr>
        <w:t xml:space="preserve"> </w:t>
      </w:r>
      <w:r w:rsidR="00DE5C24" w:rsidRPr="00610CAF">
        <w:rPr>
          <w:lang w:val="en-AU"/>
        </w:rPr>
        <w:t>meaningful interactions between System Integrators and primary care staff across 1,</w:t>
      </w:r>
      <w:r w:rsidR="0027609B">
        <w:rPr>
          <w:lang w:val="en-AU"/>
        </w:rPr>
        <w:t>124</w:t>
      </w:r>
      <w:r w:rsidR="00DE5C24" w:rsidRPr="00610CAF">
        <w:rPr>
          <w:lang w:val="en-AU"/>
        </w:rPr>
        <w:t xml:space="preserve"> practices </w:t>
      </w:r>
      <w:r w:rsidR="00B269B5">
        <w:rPr>
          <w:lang w:val="en-AU"/>
        </w:rPr>
        <w:t xml:space="preserve">during which the </w:t>
      </w:r>
      <w:r w:rsidR="00DE5C24" w:rsidRPr="00610CAF">
        <w:rPr>
          <w:lang w:val="en-AU"/>
        </w:rPr>
        <w:t xml:space="preserve">System Integrators </w:t>
      </w:r>
      <w:r w:rsidR="002E4256">
        <w:rPr>
          <w:lang w:val="en-AU"/>
        </w:rPr>
        <w:t>aimed</w:t>
      </w:r>
      <w:r w:rsidR="00554B5C">
        <w:rPr>
          <w:lang w:val="en-AU"/>
        </w:rPr>
        <w:t xml:space="preserve"> to build capability</w:t>
      </w:r>
      <w:r w:rsidR="00010BB3">
        <w:rPr>
          <w:lang w:val="en-AU"/>
        </w:rPr>
        <w:t xml:space="preserve"> in </w:t>
      </w:r>
      <w:r w:rsidR="00DE5C24" w:rsidRPr="00610CAF">
        <w:rPr>
          <w:lang w:val="en-AU"/>
        </w:rPr>
        <w:t xml:space="preserve">practices were </w:t>
      </w:r>
      <w:r w:rsidR="00010BB3">
        <w:rPr>
          <w:lang w:val="en-AU"/>
        </w:rPr>
        <w:t xml:space="preserve">recorded. </w:t>
      </w:r>
      <w:r w:rsidR="006F3995">
        <w:rPr>
          <w:lang w:val="en-AU"/>
        </w:rPr>
        <w:t>Participating</w:t>
      </w:r>
      <w:r w:rsidR="002A3632">
        <w:rPr>
          <w:lang w:val="en-AU"/>
        </w:rPr>
        <w:t xml:space="preserve"> </w:t>
      </w:r>
      <w:r w:rsidR="002A3632" w:rsidRPr="00527972">
        <w:t xml:space="preserve">PHNs </w:t>
      </w:r>
      <w:r w:rsidR="0050409C">
        <w:t xml:space="preserve">also sought to </w:t>
      </w:r>
      <w:r w:rsidR="002A3632" w:rsidRPr="00527972">
        <w:t xml:space="preserve">strengthen system integration via formal partnerships, inter-agency forums, </w:t>
      </w:r>
      <w:r w:rsidR="002A3632">
        <w:t xml:space="preserve">and </w:t>
      </w:r>
      <w:r w:rsidR="0003188F">
        <w:t xml:space="preserve">development of </w:t>
      </w:r>
      <w:r w:rsidR="002A3632" w:rsidRPr="00527972">
        <w:t>referral pathways</w:t>
      </w:r>
      <w:r w:rsidR="002A3632">
        <w:t xml:space="preserve"> to specialist services</w:t>
      </w:r>
      <w:r w:rsidR="002A3632" w:rsidRPr="00527972">
        <w:t>.</w:t>
      </w:r>
    </w:p>
    <w:p w14:paraId="4F4FBB21" w14:textId="48671EC4" w:rsidR="00A8361A" w:rsidRDefault="00EF7B4B" w:rsidP="00942711">
      <w:pPr>
        <w:pStyle w:val="Heading2"/>
        <w:rPr>
          <w:lang w:val="en-AU"/>
        </w:rPr>
      </w:pPr>
      <w:bookmarkStart w:id="36" w:name="_Toc215672910"/>
      <w:r>
        <w:rPr>
          <w:lang w:val="en-AU"/>
        </w:rPr>
        <w:t>Training</w:t>
      </w:r>
      <w:bookmarkEnd w:id="36"/>
      <w:r w:rsidR="004375AF">
        <w:rPr>
          <w:lang w:val="en-AU"/>
        </w:rPr>
        <w:t xml:space="preserve"> </w:t>
      </w:r>
    </w:p>
    <w:p w14:paraId="039C2A0B" w14:textId="20C87C73" w:rsidR="00EF7B4B" w:rsidRPr="00EF7B4B" w:rsidRDefault="00EB12C7" w:rsidP="002A3632">
      <w:pPr>
        <w:pStyle w:val="Heading3"/>
        <w:rPr>
          <w:lang w:val="en-AU"/>
        </w:rPr>
      </w:pPr>
      <w:r>
        <w:rPr>
          <w:lang w:val="en-AU"/>
        </w:rPr>
        <w:t>Description of training</w:t>
      </w:r>
      <w:r w:rsidR="00C52AF9">
        <w:rPr>
          <w:lang w:val="en-AU"/>
        </w:rPr>
        <w:t xml:space="preserve"> delivered</w:t>
      </w:r>
      <w:r w:rsidR="00E05163">
        <w:rPr>
          <w:lang w:val="en-AU"/>
        </w:rPr>
        <w:t xml:space="preserve"> across PHNs</w:t>
      </w:r>
    </w:p>
    <w:p w14:paraId="61978B3E" w14:textId="20C66D78" w:rsidR="00B91C2D" w:rsidRPr="00B91C2D" w:rsidRDefault="00B91C2D" w:rsidP="00B91C2D">
      <w:pPr>
        <w:rPr>
          <w:lang w:val="en-AU"/>
        </w:rPr>
      </w:pPr>
      <w:r w:rsidRPr="00B91C2D">
        <w:rPr>
          <w:lang w:val="en-AU"/>
        </w:rPr>
        <w:t xml:space="preserve">All PHNs implemented </w:t>
      </w:r>
      <w:r w:rsidR="00FF1AC3">
        <w:rPr>
          <w:lang w:val="en-AU"/>
        </w:rPr>
        <w:t xml:space="preserve">a </w:t>
      </w:r>
      <w:r w:rsidRPr="00B91C2D">
        <w:rPr>
          <w:lang w:val="en-AU"/>
        </w:rPr>
        <w:t xml:space="preserve">training </w:t>
      </w:r>
      <w:r w:rsidR="00D124FF">
        <w:rPr>
          <w:lang w:val="en-AU"/>
        </w:rPr>
        <w:t>package</w:t>
      </w:r>
      <w:r w:rsidRPr="00B91C2D">
        <w:rPr>
          <w:lang w:val="en-AU"/>
        </w:rPr>
        <w:t xml:space="preserve"> </w:t>
      </w:r>
      <w:r w:rsidR="00FF1AC3">
        <w:rPr>
          <w:lang w:val="en-AU"/>
        </w:rPr>
        <w:t>that focused on</w:t>
      </w:r>
      <w:r w:rsidRPr="00B91C2D">
        <w:rPr>
          <w:lang w:val="en-AU"/>
        </w:rPr>
        <w:t xml:space="preserve"> build</w:t>
      </w:r>
      <w:r w:rsidR="00FF1AC3">
        <w:rPr>
          <w:lang w:val="en-AU"/>
        </w:rPr>
        <w:t>ing</w:t>
      </w:r>
      <w:r w:rsidRPr="00B91C2D">
        <w:rPr>
          <w:lang w:val="en-AU"/>
        </w:rPr>
        <w:t xml:space="preserve"> the </w:t>
      </w:r>
      <w:r w:rsidR="003A7D49">
        <w:rPr>
          <w:lang w:val="en-AU"/>
        </w:rPr>
        <w:t>ability</w:t>
      </w:r>
      <w:r w:rsidR="003A7D49" w:rsidRPr="00B91C2D">
        <w:rPr>
          <w:lang w:val="en-AU"/>
        </w:rPr>
        <w:t xml:space="preserve"> </w:t>
      </w:r>
      <w:r w:rsidRPr="00B91C2D">
        <w:rPr>
          <w:lang w:val="en-AU"/>
        </w:rPr>
        <w:t xml:space="preserve">of </w:t>
      </w:r>
      <w:r w:rsidR="004B2A78">
        <w:rPr>
          <w:lang w:val="en-AU"/>
        </w:rPr>
        <w:t>primary care staff</w:t>
      </w:r>
      <w:r w:rsidRPr="00B91C2D">
        <w:rPr>
          <w:lang w:val="en-AU"/>
        </w:rPr>
        <w:t xml:space="preserve"> to respond to FDSV</w:t>
      </w:r>
      <w:r w:rsidR="0053080B">
        <w:rPr>
          <w:lang w:val="en-AU"/>
        </w:rPr>
        <w:t>,</w:t>
      </w:r>
      <w:r w:rsidRPr="00B91C2D">
        <w:rPr>
          <w:lang w:val="en-AU"/>
        </w:rPr>
        <w:t xml:space="preserve"> such as </w:t>
      </w:r>
      <w:r w:rsidRPr="0053080B">
        <w:rPr>
          <w:i/>
          <w:lang w:val="en-AU"/>
        </w:rPr>
        <w:t>Recognise, Respond, Refer</w:t>
      </w:r>
      <w:r w:rsidR="006D5158">
        <w:rPr>
          <w:lang w:val="en-AU"/>
        </w:rPr>
        <w:t xml:space="preserve">, </w:t>
      </w:r>
      <w:r w:rsidRPr="0053080B">
        <w:rPr>
          <w:i/>
          <w:lang w:val="en-AU"/>
        </w:rPr>
        <w:t>Pathways to Safety</w:t>
      </w:r>
      <w:r w:rsidR="00FE6BA9">
        <w:rPr>
          <w:lang w:val="en-AU"/>
        </w:rPr>
        <w:t xml:space="preserve">, </w:t>
      </w:r>
      <w:r w:rsidR="00D07649" w:rsidRPr="0053080B">
        <w:rPr>
          <w:i/>
          <w:iCs/>
          <w:lang w:val="en-AU"/>
        </w:rPr>
        <w:t xml:space="preserve">or </w:t>
      </w:r>
      <w:r w:rsidR="00FE6BA9" w:rsidRPr="0053080B">
        <w:rPr>
          <w:i/>
          <w:iCs/>
          <w:lang w:val="en-AU"/>
        </w:rPr>
        <w:t xml:space="preserve">DFSV </w:t>
      </w:r>
      <w:r w:rsidR="00D07649" w:rsidRPr="0053080B">
        <w:rPr>
          <w:i/>
          <w:iCs/>
          <w:lang w:val="en-AU"/>
        </w:rPr>
        <w:t>Fundamentals</w:t>
      </w:r>
      <w:r w:rsidR="001F19AC">
        <w:rPr>
          <w:lang w:val="en-AU"/>
        </w:rPr>
        <w:t>, and s</w:t>
      </w:r>
      <w:r w:rsidRPr="00B91C2D">
        <w:rPr>
          <w:lang w:val="en-AU"/>
        </w:rPr>
        <w:t xml:space="preserve">everal developed or commissioned bespoke training modules to address specific topics. BSPHN offered sessions on coercive control, non-fatal strangulation, and DFV in the context of culture and identity, with tailored content for </w:t>
      </w:r>
      <w:r w:rsidR="006E7246">
        <w:rPr>
          <w:lang w:val="en-AU"/>
        </w:rPr>
        <w:t>First Nations communities</w:t>
      </w:r>
      <w:r w:rsidRPr="00B91C2D">
        <w:rPr>
          <w:lang w:val="en-AU"/>
        </w:rPr>
        <w:t xml:space="preserve">, CALD communities, LGBTQIA+ individuals, and people with disabilities. CESPHN delivered weekly training on responding to DFV, SV and CSA in partnership with Legal Aid NSW and local health districts, while HNECCPHN provided on-demand training on DFV Levels 1 and 2, CSA, and applied practice sessions. </w:t>
      </w:r>
      <w:r w:rsidR="2CDF0B48" w:rsidRPr="158210DA">
        <w:rPr>
          <w:lang w:val="en-AU"/>
        </w:rPr>
        <w:t xml:space="preserve">DFV Level 1 outlines </w:t>
      </w:r>
      <w:r w:rsidR="2CDF0B48" w:rsidRPr="16BBFA79">
        <w:rPr>
          <w:lang w:val="en-AU"/>
        </w:rPr>
        <w:t xml:space="preserve">foundational DFV concepts (e.g., </w:t>
      </w:r>
      <w:r w:rsidR="2CDF0B48" w:rsidRPr="0C7B3C71">
        <w:rPr>
          <w:lang w:val="en-AU"/>
        </w:rPr>
        <w:t xml:space="preserve">Spot the Signs &amp; Start the </w:t>
      </w:r>
      <w:r w:rsidR="2CDF0B48" w:rsidRPr="4A0169D6">
        <w:rPr>
          <w:lang w:val="en-AU"/>
        </w:rPr>
        <w:t xml:space="preserve">Conversation), whereas DFV Level </w:t>
      </w:r>
      <w:r w:rsidR="2CDF0B48" w:rsidRPr="7AF80FAD">
        <w:rPr>
          <w:lang w:val="en-AU"/>
        </w:rPr>
        <w:t xml:space="preserve">2 </w:t>
      </w:r>
      <w:r w:rsidR="06BB7110" w:rsidRPr="6229BF16">
        <w:rPr>
          <w:lang w:val="en-AU"/>
        </w:rPr>
        <w:t xml:space="preserve">focuses on case studies and action plans to </w:t>
      </w:r>
      <w:r w:rsidR="230F2715" w:rsidRPr="2C3A8479">
        <w:rPr>
          <w:lang w:val="en-AU"/>
        </w:rPr>
        <w:t>identify</w:t>
      </w:r>
      <w:r w:rsidR="230F2715" w:rsidRPr="1BD01695">
        <w:rPr>
          <w:lang w:val="en-AU"/>
        </w:rPr>
        <w:t xml:space="preserve"> </w:t>
      </w:r>
      <w:r w:rsidR="230F2715" w:rsidRPr="5AE49E1E">
        <w:rPr>
          <w:lang w:val="en-AU"/>
        </w:rPr>
        <w:t xml:space="preserve">and address </w:t>
      </w:r>
      <w:r w:rsidR="230F2715" w:rsidRPr="1BD01695">
        <w:rPr>
          <w:lang w:val="en-AU"/>
        </w:rPr>
        <w:t>the risk</w:t>
      </w:r>
      <w:r w:rsidR="00FD65F8">
        <w:rPr>
          <w:lang w:val="en-AU"/>
        </w:rPr>
        <w:t>s</w:t>
      </w:r>
      <w:r w:rsidR="06BB7110" w:rsidRPr="0EAC33F1">
        <w:rPr>
          <w:lang w:val="en-AU"/>
        </w:rPr>
        <w:t xml:space="preserve"> </w:t>
      </w:r>
      <w:r w:rsidR="00FD65F8">
        <w:rPr>
          <w:lang w:val="en-AU"/>
        </w:rPr>
        <w:t>reported</w:t>
      </w:r>
      <w:r w:rsidR="00FD65F8" w:rsidRPr="4B71BEF8">
        <w:rPr>
          <w:lang w:val="en-AU"/>
        </w:rPr>
        <w:t xml:space="preserve"> </w:t>
      </w:r>
      <w:r w:rsidR="230F2715" w:rsidRPr="4B71BEF8">
        <w:rPr>
          <w:lang w:val="en-AU"/>
        </w:rPr>
        <w:t>by</w:t>
      </w:r>
      <w:r w:rsidR="06BB7110" w:rsidRPr="176CB391">
        <w:rPr>
          <w:lang w:val="en-AU"/>
        </w:rPr>
        <w:t xml:space="preserve"> </w:t>
      </w:r>
      <w:r w:rsidR="06BB7110" w:rsidRPr="09ED9029">
        <w:rPr>
          <w:lang w:val="en-AU"/>
        </w:rPr>
        <w:t xml:space="preserve">DFV victim survivors. </w:t>
      </w:r>
      <w:r w:rsidRPr="09ED9029">
        <w:rPr>
          <w:lang w:val="en-AU"/>
        </w:rPr>
        <w:t>NBMPHN</w:t>
      </w:r>
      <w:r w:rsidRPr="00B91C2D">
        <w:rPr>
          <w:lang w:val="en-AU"/>
        </w:rPr>
        <w:t xml:space="preserve"> extended its training to medical students and planned a “Next Steps” module to follow its introductory DFV training.</w:t>
      </w:r>
      <w:r w:rsidR="00D66F0B">
        <w:rPr>
          <w:lang w:val="en-AU"/>
        </w:rPr>
        <w:t xml:space="preserve"> </w:t>
      </w:r>
      <w:r w:rsidR="42C5941E" w:rsidRPr="6C263415">
        <w:rPr>
          <w:lang w:val="en-AU"/>
        </w:rPr>
        <w:t xml:space="preserve">WVPHN </w:t>
      </w:r>
      <w:r w:rsidR="78346AAE" w:rsidRPr="6C263415">
        <w:rPr>
          <w:lang w:val="en-AU"/>
        </w:rPr>
        <w:t xml:space="preserve">co-developed and designed </w:t>
      </w:r>
      <w:r w:rsidR="42C5941E" w:rsidRPr="6C263415">
        <w:rPr>
          <w:lang w:val="en-AU"/>
        </w:rPr>
        <w:t xml:space="preserve">Wanga Laka training and is </w:t>
      </w:r>
      <w:r w:rsidR="2B8BC580" w:rsidRPr="6C263415">
        <w:rPr>
          <w:lang w:val="en-AU"/>
        </w:rPr>
        <w:t xml:space="preserve">currently </w:t>
      </w:r>
      <w:r w:rsidR="42C5941E" w:rsidRPr="6C263415">
        <w:rPr>
          <w:lang w:val="en-AU"/>
        </w:rPr>
        <w:t xml:space="preserve">delivering this </w:t>
      </w:r>
      <w:r w:rsidR="00A00791">
        <w:rPr>
          <w:lang w:val="en-AU"/>
        </w:rPr>
        <w:t>training</w:t>
      </w:r>
      <w:r w:rsidR="42C5941E" w:rsidRPr="6C263415">
        <w:rPr>
          <w:lang w:val="en-AU"/>
        </w:rPr>
        <w:t xml:space="preserve"> package to a range of ACCHOs </w:t>
      </w:r>
      <w:r w:rsidR="00340C48" w:rsidRPr="6C263415">
        <w:rPr>
          <w:lang w:val="en-AU"/>
        </w:rPr>
        <w:t>since May 2025.</w:t>
      </w:r>
    </w:p>
    <w:p w14:paraId="2384587E" w14:textId="169D9513" w:rsidR="00A15D3B" w:rsidRDefault="00B91C2D" w:rsidP="00B91C2D">
      <w:r w:rsidRPr="4ABBB127">
        <w:t>Training was typically delivered online or in hybrid formats, with some PHNs offering modular or on-demand options to accommodate practice schedules</w:t>
      </w:r>
      <w:r w:rsidR="45A8656B" w:rsidRPr="4ABBB127">
        <w:t xml:space="preserve"> and provide flexibility </w:t>
      </w:r>
      <w:r w:rsidR="00BB07C3">
        <w:t xml:space="preserve">in </w:t>
      </w:r>
      <w:r w:rsidR="00A9611A">
        <w:t xml:space="preserve">how </w:t>
      </w:r>
      <w:r w:rsidR="00703E05">
        <w:t>practices could access training</w:t>
      </w:r>
      <w:r w:rsidRPr="4ABBB127">
        <w:t xml:space="preserve">. While uptake was generally strong, PHNs in rural and remote areas, such as NTPHN and WAPHA, noted challenges in maintaining engagement due to </w:t>
      </w:r>
      <w:r w:rsidR="004C3465">
        <w:t xml:space="preserve">high </w:t>
      </w:r>
      <w:r w:rsidRPr="4ABBB127">
        <w:t>workforce turnover</w:t>
      </w:r>
      <w:r w:rsidR="007311A4">
        <w:t xml:space="preserve">. </w:t>
      </w:r>
      <w:r w:rsidR="00957589" w:rsidRPr="4ABBB127">
        <w:t xml:space="preserve">Further information on the </w:t>
      </w:r>
      <w:r w:rsidR="00D36CA4" w:rsidRPr="4ABBB127">
        <w:t xml:space="preserve">specific </w:t>
      </w:r>
      <w:r w:rsidR="00957589" w:rsidRPr="4ABBB127">
        <w:t>type</w:t>
      </w:r>
      <w:r w:rsidR="00D36CA4" w:rsidRPr="4ABBB127">
        <w:t>s</w:t>
      </w:r>
      <w:r w:rsidR="00957589" w:rsidRPr="4ABBB127">
        <w:t xml:space="preserve"> of training delivered across PHNs can be found in Appendix </w:t>
      </w:r>
      <w:r w:rsidR="004300B6" w:rsidRPr="4ABBB127">
        <w:t>6</w:t>
      </w:r>
      <w:r w:rsidR="00957589" w:rsidRPr="4ABBB127">
        <w:t xml:space="preserve">. </w:t>
      </w:r>
      <w:r w:rsidR="1FA0354B" w:rsidRPr="4ABBB127">
        <w:t>Please note</w:t>
      </w:r>
      <w:r w:rsidR="00213C22">
        <w:t>:</w:t>
      </w:r>
      <w:r w:rsidR="1FA0354B" w:rsidRPr="4ABBB127">
        <w:t xml:space="preserve"> SAPHN </w:t>
      </w:r>
      <w:r w:rsidR="61889966">
        <w:t>C</w:t>
      </w:r>
      <w:r w:rsidR="1FA0354B">
        <w:t>onsortium</w:t>
      </w:r>
      <w:r w:rsidR="1FA0354B" w:rsidRPr="4ABBB127">
        <w:t xml:space="preserve"> and TASPHN had not commenced delivery at the time of </w:t>
      </w:r>
      <w:r w:rsidR="00335B2B">
        <w:t xml:space="preserve">this </w:t>
      </w:r>
      <w:r w:rsidR="1FA0354B" w:rsidRPr="4ABBB127">
        <w:t>interim reporting.</w:t>
      </w:r>
    </w:p>
    <w:p w14:paraId="635782DE" w14:textId="765E2B90" w:rsidR="006323A6" w:rsidRDefault="006323A6" w:rsidP="00135A44">
      <w:pPr>
        <w:pStyle w:val="Heading3"/>
      </w:pPr>
      <w:r>
        <w:t>Volume of training delivered</w:t>
      </w:r>
      <w:r w:rsidR="00757294">
        <w:t xml:space="preserve"> by practice type and PHN</w:t>
      </w:r>
    </w:p>
    <w:p w14:paraId="2BDBC8C2" w14:textId="3E86418B" w:rsidR="009C5E2E" w:rsidRPr="001514CC" w:rsidRDefault="007311A4" w:rsidP="009C5E2E">
      <w:r>
        <w:rPr>
          <w:lang w:val="en-AU"/>
        </w:rPr>
        <w:t>B</w:t>
      </w:r>
      <w:r>
        <w:t>etween</w:t>
      </w:r>
      <w:r w:rsidR="008F3DAD">
        <w:t xml:space="preserve"> </w:t>
      </w:r>
      <w:r w:rsidR="008F3DAD" w:rsidRPr="008858C8">
        <w:t>July 202</w:t>
      </w:r>
      <w:r w:rsidR="006B1AFC">
        <w:t xml:space="preserve">2 and </w:t>
      </w:r>
      <w:r w:rsidR="008F3DAD" w:rsidRPr="008858C8">
        <w:t xml:space="preserve">April 2025, </w:t>
      </w:r>
      <w:r w:rsidR="00D24744">
        <w:t xml:space="preserve">a total of </w:t>
      </w:r>
      <w:r w:rsidR="008E5E64">
        <w:t>7</w:t>
      </w:r>
      <w:r w:rsidR="006F24E3">
        <w:t>21</w:t>
      </w:r>
      <w:r w:rsidR="008F3DAD">
        <w:t xml:space="preserve"> FDSV training </w:t>
      </w:r>
      <w:r w:rsidR="00D24744">
        <w:t xml:space="preserve">sessions were </w:t>
      </w:r>
      <w:r w:rsidR="008F3DAD">
        <w:t xml:space="preserve">delivered across </w:t>
      </w:r>
      <w:r w:rsidR="000E674F">
        <w:t xml:space="preserve">nine of the </w:t>
      </w:r>
      <w:r w:rsidR="008F3DAD">
        <w:t>PHN</w:t>
      </w:r>
      <w:r w:rsidR="000E674F">
        <w:t xml:space="preserve"> region</w:t>
      </w:r>
      <w:r w:rsidR="008F3DAD">
        <w:t>s</w:t>
      </w:r>
      <w:r w:rsidR="00FC218B">
        <w:t xml:space="preserve"> (all but </w:t>
      </w:r>
      <w:r w:rsidR="00D67436">
        <w:t>SA</w:t>
      </w:r>
      <w:r w:rsidR="00C26725">
        <w:t>PHN Consortium and TASPHN)</w:t>
      </w:r>
      <w:r w:rsidR="008F3DAD" w:rsidRPr="008858C8">
        <w:t xml:space="preserve">. </w:t>
      </w:r>
      <w:r w:rsidR="0012630E" w:rsidRPr="00865BD4">
        <w:t xml:space="preserve">As shown in </w:t>
      </w:r>
      <w:r w:rsidR="0012630E" w:rsidRPr="00865BD4">
        <w:fldChar w:fldCharType="begin"/>
      </w:r>
      <w:r w:rsidR="0012630E" w:rsidRPr="00865BD4">
        <w:instrText xml:space="preserve"> REF _Ref207791551 \h </w:instrText>
      </w:r>
      <w:r w:rsidR="00C44AB0" w:rsidRPr="00865BD4">
        <w:instrText xml:space="preserve"> \* MERGEFORMAT </w:instrText>
      </w:r>
      <w:r w:rsidR="0012630E" w:rsidRPr="00865BD4">
        <w:fldChar w:fldCharType="separate"/>
      </w:r>
      <w:r w:rsidR="00C92302" w:rsidRPr="00865BD4">
        <w:t xml:space="preserve">Table </w:t>
      </w:r>
      <w:r w:rsidR="00C92302" w:rsidRPr="00865BD4">
        <w:rPr>
          <w:noProof/>
        </w:rPr>
        <w:t>4</w:t>
      </w:r>
      <w:r w:rsidR="0012630E" w:rsidRPr="00865BD4">
        <w:fldChar w:fldCharType="end"/>
      </w:r>
      <w:r w:rsidR="0012630E">
        <w:t>, d</w:t>
      </w:r>
      <w:r w:rsidR="009C5E2E" w:rsidRPr="001514CC">
        <w:t xml:space="preserve">elivery scale varied substantially, with </w:t>
      </w:r>
      <w:r w:rsidR="00E021FD">
        <w:t>B</w:t>
      </w:r>
      <w:r w:rsidR="009C5E2E" w:rsidRPr="001514CC">
        <w:t xml:space="preserve">SPHN </w:t>
      </w:r>
      <w:r w:rsidR="009C5E2E">
        <w:t xml:space="preserve">delivering the highest number of training </w:t>
      </w:r>
      <w:r w:rsidR="00D24744">
        <w:t xml:space="preserve">sessions </w:t>
      </w:r>
      <w:r w:rsidR="009C5E2E">
        <w:t>(n=1</w:t>
      </w:r>
      <w:r w:rsidR="00E021FD">
        <w:t>61</w:t>
      </w:r>
      <w:r w:rsidR="00622249">
        <w:t xml:space="preserve"> of </w:t>
      </w:r>
      <w:r w:rsidR="00E021FD">
        <w:t>7</w:t>
      </w:r>
      <w:r w:rsidR="006F24E3">
        <w:t>21</w:t>
      </w:r>
      <w:r w:rsidR="009C5E2E">
        <w:t>) but</w:t>
      </w:r>
      <w:r w:rsidR="009C5E2E" w:rsidRPr="001514CC">
        <w:t xml:space="preserve"> HNECCPHN </w:t>
      </w:r>
      <w:r w:rsidR="009C5E2E">
        <w:t>delivering training to the highest number of participants (n=</w:t>
      </w:r>
      <w:r w:rsidR="009C5E2E" w:rsidRPr="001514CC">
        <w:t>1,041</w:t>
      </w:r>
      <w:r w:rsidR="00622249">
        <w:t xml:space="preserve"> of 3,</w:t>
      </w:r>
      <w:r w:rsidR="00E021FD">
        <w:t>751</w:t>
      </w:r>
      <w:r w:rsidR="009C5E2E" w:rsidRPr="001514CC">
        <w:t>)</w:t>
      </w:r>
      <w:r w:rsidR="009C5E2E">
        <w:t>.</w:t>
      </w:r>
      <w:r w:rsidR="009C5E2E" w:rsidRPr="001514CC">
        <w:t xml:space="preserve"> </w:t>
      </w:r>
      <w:r w:rsidR="009C5E2E">
        <w:t xml:space="preserve">The </w:t>
      </w:r>
      <w:r>
        <w:t>‘</w:t>
      </w:r>
      <w:r w:rsidR="00B5666E">
        <w:t xml:space="preserve">Recognise, </w:t>
      </w:r>
      <w:r w:rsidR="009C5E2E">
        <w:t>Respond</w:t>
      </w:r>
      <w:r w:rsidR="00B5666E">
        <w:t>, Refer</w:t>
      </w:r>
      <w:r>
        <w:t>’</w:t>
      </w:r>
      <w:r w:rsidR="00B5666E">
        <w:t xml:space="preserve"> </w:t>
      </w:r>
      <w:r w:rsidR="009C5E2E">
        <w:t xml:space="preserve">training was delivered most frequently, </w:t>
      </w:r>
      <w:r w:rsidR="00AB3A54">
        <w:t>comprising</w:t>
      </w:r>
      <w:r w:rsidR="009C5E2E">
        <w:t xml:space="preserve"> 1</w:t>
      </w:r>
      <w:r w:rsidR="00DF11D2">
        <w:t>6</w:t>
      </w:r>
      <w:r w:rsidR="009C5E2E">
        <w:t>% (n=11</w:t>
      </w:r>
      <w:r w:rsidR="00CA1144">
        <w:t>8</w:t>
      </w:r>
      <w:r w:rsidR="00E636C0">
        <w:t xml:space="preserve"> of </w:t>
      </w:r>
      <w:r w:rsidR="007E7F2D">
        <w:t>7</w:t>
      </w:r>
      <w:r w:rsidR="006F24E3">
        <w:t>21</w:t>
      </w:r>
      <w:r w:rsidR="009C5E2E">
        <w:t xml:space="preserve">) </w:t>
      </w:r>
      <w:r w:rsidR="009C5E2E">
        <w:lastRenderedPageBreak/>
        <w:t>of all training</w:t>
      </w:r>
      <w:r w:rsidR="00AB3A54">
        <w:t xml:space="preserve"> sessions</w:t>
      </w:r>
      <w:r w:rsidR="00E636C0">
        <w:t>,</w:t>
      </w:r>
      <w:r w:rsidR="009C5E2E">
        <w:t xml:space="preserve"> and was the most attended, with </w:t>
      </w:r>
      <w:r w:rsidR="00E636C0">
        <w:t>1</w:t>
      </w:r>
      <w:r w:rsidR="00C01E46">
        <w:t>7</w:t>
      </w:r>
      <w:r w:rsidR="00E636C0">
        <w:t>% (n=</w:t>
      </w:r>
      <w:r w:rsidR="007D5ABE">
        <w:t>650</w:t>
      </w:r>
      <w:r w:rsidR="00E636C0">
        <w:t xml:space="preserve"> of 3,</w:t>
      </w:r>
      <w:r w:rsidR="008B7EEF">
        <w:t>751</w:t>
      </w:r>
      <w:r w:rsidR="00E636C0">
        <w:t>)</w:t>
      </w:r>
      <w:r w:rsidR="009C5E2E">
        <w:t xml:space="preserve"> </w:t>
      </w:r>
      <w:r w:rsidR="00122712">
        <w:t xml:space="preserve">individuals engaging in this </w:t>
      </w:r>
      <w:r w:rsidR="009C5E2E">
        <w:t xml:space="preserve">training during the </w:t>
      </w:r>
      <w:r w:rsidR="00B5666E">
        <w:t xml:space="preserve">SPC </w:t>
      </w:r>
      <w:r w:rsidR="2047D9F8">
        <w:t>P</w:t>
      </w:r>
      <w:r w:rsidR="009C5E2E">
        <w:t xml:space="preserve">ilot period. </w:t>
      </w:r>
    </w:p>
    <w:p w14:paraId="01FB7142" w14:textId="65681FD5" w:rsidR="00257641" w:rsidRDefault="00257641" w:rsidP="00CA4475">
      <w:pPr>
        <w:pStyle w:val="Caption"/>
      </w:pPr>
      <w:bookmarkStart w:id="37" w:name="_Ref207791551"/>
      <w:bookmarkStart w:id="38" w:name="_Toc207808948"/>
      <w:bookmarkStart w:id="39" w:name="_Toc207809064"/>
      <w:bookmarkStart w:id="40" w:name="_Toc215672955"/>
      <w:r>
        <w:t xml:space="preserve">Table </w:t>
      </w:r>
      <w:r>
        <w:fldChar w:fldCharType="begin"/>
      </w:r>
      <w:r>
        <w:instrText>SEQ Table \* ARABIC</w:instrText>
      </w:r>
      <w:r>
        <w:fldChar w:fldCharType="separate"/>
      </w:r>
      <w:r w:rsidR="00B70EC1" w:rsidRPr="00865BD4">
        <w:rPr>
          <w:noProof/>
        </w:rPr>
        <w:t>4</w:t>
      </w:r>
      <w:r>
        <w:fldChar w:fldCharType="end"/>
      </w:r>
      <w:bookmarkEnd w:id="37"/>
      <w:r>
        <w:t xml:space="preserve">: </w:t>
      </w:r>
      <w:r w:rsidR="008E4A70">
        <w:t>N</w:t>
      </w:r>
      <w:r w:rsidRPr="004B750B">
        <w:t>umber</w:t>
      </w:r>
      <w:r w:rsidR="008E4A70" w:rsidRPr="004B750B">
        <w:t>s</w:t>
      </w:r>
      <w:r w:rsidRPr="004B750B">
        <w:t xml:space="preserve"> of training sessions delivered and training </w:t>
      </w:r>
      <w:r w:rsidR="008E4A70" w:rsidRPr="004B750B">
        <w:t>attendees,</w:t>
      </w:r>
      <w:r w:rsidRPr="004B750B">
        <w:t xml:space="preserve"> by PHN (July 2022 to April 2025)</w:t>
      </w:r>
      <w:bookmarkEnd w:id="38"/>
      <w:bookmarkEnd w:id="39"/>
      <w:bookmarkEnd w:id="40"/>
    </w:p>
    <w:tbl>
      <w:tblPr>
        <w:tblStyle w:val="SaxTableStyle111"/>
        <w:tblW w:w="9498" w:type="dxa"/>
        <w:tblLayout w:type="fixed"/>
        <w:tblLook w:val="04A0" w:firstRow="1" w:lastRow="0" w:firstColumn="1" w:lastColumn="0" w:noHBand="0" w:noVBand="1"/>
        <w:tblCaption w:val="Numbers of training sessions delivered and training attendees, by PHN (July 2022 to April 2025)"/>
        <w:tblDescription w:val="Table showing the number of training sessions delivered and the total number of training attendees across nine Primary Health Networks. The number of training sessions ranges widely, from 5 to 161 across PHNs, with a total of 721 sessions delivered. Total attendees range from 31 to 1,041 across PHNs, with an overall total of 3,751 attendees. CESPHN, HNECCPHN and NBMPHN recorded the largest attendance numbers. A footnote notes that some individuals may have attended multiple sessions."/>
      </w:tblPr>
      <w:tblGrid>
        <w:gridCol w:w="3166"/>
        <w:gridCol w:w="3166"/>
        <w:gridCol w:w="3166"/>
      </w:tblGrid>
      <w:tr w:rsidR="00586C68" w:rsidRPr="00EB61C6" w14:paraId="7E67C875" w14:textId="77777777" w:rsidTr="00D866A3">
        <w:trPr>
          <w:cnfStyle w:val="100000000000" w:firstRow="1" w:lastRow="0" w:firstColumn="0" w:lastColumn="0" w:oddVBand="0" w:evenVBand="0" w:oddHBand="0" w:evenHBand="0" w:firstRowFirstColumn="0" w:firstRowLastColumn="0" w:lastRowFirstColumn="0" w:lastRowLastColumn="0"/>
          <w:tblHeader/>
        </w:trPr>
        <w:tc>
          <w:tcPr>
            <w:tcW w:w="0" w:type="dxa"/>
          </w:tcPr>
          <w:p w14:paraId="1D036AD0" w14:textId="7C09A92D" w:rsidR="00586C68" w:rsidRPr="00EB61C6" w:rsidRDefault="00586C68" w:rsidP="002525E4">
            <w:pPr>
              <w:spacing w:after="0" w:line="240" w:lineRule="auto"/>
              <w:jc w:val="center"/>
              <w:rPr>
                <w:rFonts w:ascii="Arial" w:eastAsia="Times New Roman" w:hAnsi="Arial" w:cs="Arial"/>
                <w:color w:val="0C2340"/>
                <w:sz w:val="18"/>
                <w:szCs w:val="18"/>
              </w:rPr>
            </w:pPr>
            <w:r w:rsidRPr="00EB61C6">
              <w:rPr>
                <w:rFonts w:ascii="Arial" w:eastAsia="Times New Roman" w:hAnsi="Arial" w:cs="Arial"/>
                <w:color w:val="0C2340"/>
                <w:sz w:val="18"/>
                <w:szCs w:val="18"/>
              </w:rPr>
              <w:t>PHN</w:t>
            </w:r>
          </w:p>
        </w:tc>
        <w:tc>
          <w:tcPr>
            <w:tcW w:w="0" w:type="dxa"/>
          </w:tcPr>
          <w:p w14:paraId="27255F2B" w14:textId="55F57458" w:rsidR="00586C68" w:rsidRPr="00EB61C6" w:rsidRDefault="00AD4C17">
            <w:pPr>
              <w:spacing w:after="0" w:line="240" w:lineRule="auto"/>
              <w:jc w:val="center"/>
              <w:rPr>
                <w:rFonts w:ascii="Arial" w:eastAsia="Times New Roman" w:hAnsi="Arial" w:cs="Arial"/>
                <w:color w:val="0C2340"/>
                <w:sz w:val="18"/>
                <w:szCs w:val="18"/>
              </w:rPr>
            </w:pPr>
            <w:r>
              <w:rPr>
                <w:rFonts w:ascii="Arial" w:eastAsia="Times New Roman" w:hAnsi="Arial" w:cs="Arial"/>
                <w:color w:val="0C2340"/>
                <w:sz w:val="18"/>
                <w:szCs w:val="18"/>
              </w:rPr>
              <w:t>N</w:t>
            </w:r>
            <w:r w:rsidR="00DC5E85">
              <w:rPr>
                <w:rFonts w:ascii="Arial" w:eastAsia="Times New Roman" w:hAnsi="Arial" w:cs="Arial"/>
                <w:color w:val="0C2340"/>
                <w:sz w:val="18"/>
                <w:szCs w:val="18"/>
              </w:rPr>
              <w:t>umber of training</w:t>
            </w:r>
            <w:r w:rsidR="00586C68" w:rsidRPr="00EB61C6">
              <w:rPr>
                <w:rFonts w:ascii="Arial" w:eastAsia="Times New Roman" w:hAnsi="Arial" w:cs="Arial"/>
                <w:color w:val="0C2340"/>
                <w:sz w:val="18"/>
                <w:szCs w:val="18"/>
              </w:rPr>
              <w:t xml:space="preserve"> sessions</w:t>
            </w:r>
          </w:p>
        </w:tc>
        <w:tc>
          <w:tcPr>
            <w:tcW w:w="0" w:type="dxa"/>
          </w:tcPr>
          <w:p w14:paraId="5FC0B189" w14:textId="1C0548D7" w:rsidR="00586C68" w:rsidRPr="00EB61C6" w:rsidRDefault="00DC5E85">
            <w:pPr>
              <w:spacing w:after="0" w:line="240" w:lineRule="auto"/>
              <w:jc w:val="center"/>
              <w:rPr>
                <w:rFonts w:ascii="Arial" w:eastAsia="Times New Roman" w:hAnsi="Arial" w:cs="Arial"/>
                <w:color w:val="0C2340"/>
                <w:sz w:val="18"/>
                <w:szCs w:val="18"/>
              </w:rPr>
            </w:pPr>
            <w:r>
              <w:rPr>
                <w:rFonts w:ascii="Arial" w:eastAsia="Times New Roman" w:hAnsi="Arial" w:cs="Arial"/>
                <w:color w:val="0C2340"/>
                <w:sz w:val="18"/>
                <w:szCs w:val="18"/>
              </w:rPr>
              <w:t>Total number of training</w:t>
            </w:r>
            <w:r w:rsidR="00586C68" w:rsidRPr="00EB61C6">
              <w:rPr>
                <w:rFonts w:ascii="Arial" w:eastAsia="Times New Roman" w:hAnsi="Arial" w:cs="Arial"/>
                <w:color w:val="0C2340"/>
                <w:sz w:val="18"/>
                <w:szCs w:val="18"/>
              </w:rPr>
              <w:t xml:space="preserve"> attendees*</w:t>
            </w:r>
          </w:p>
        </w:tc>
      </w:tr>
      <w:tr w:rsidR="00586C68" w:rsidRPr="00EB61C6" w14:paraId="28C62820" w14:textId="77777777" w:rsidTr="00D866A3">
        <w:trPr>
          <w:trHeight w:val="113"/>
        </w:trPr>
        <w:tc>
          <w:tcPr>
            <w:tcW w:w="0" w:type="dxa"/>
          </w:tcPr>
          <w:p w14:paraId="6E821BB9"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ACTPHN</w:t>
            </w:r>
          </w:p>
        </w:tc>
        <w:tc>
          <w:tcPr>
            <w:tcW w:w="0" w:type="dxa"/>
          </w:tcPr>
          <w:p w14:paraId="106E85B7" w14:textId="77777777" w:rsidR="00586C68" w:rsidRPr="00EB61C6" w:rsidRDefault="00586C68">
            <w:pPr>
              <w:spacing w:after="0" w:line="240" w:lineRule="auto"/>
              <w:jc w:val="center"/>
              <w:rPr>
                <w:rFonts w:ascii="Arial" w:eastAsia="Times New Roman" w:hAnsi="Arial" w:cs="Arial"/>
                <w:bCs/>
                <w:color w:val="0C2340"/>
                <w:sz w:val="18"/>
                <w:szCs w:val="18"/>
                <w:lang w:eastAsia="en-AU"/>
              </w:rPr>
            </w:pPr>
            <w:r w:rsidRPr="00EB61C6">
              <w:rPr>
                <w:rFonts w:ascii="Arial" w:eastAsia="Times New Roman" w:hAnsi="Arial" w:cs="Arial"/>
                <w:bCs/>
                <w:color w:val="0C2340"/>
                <w:sz w:val="18"/>
                <w:szCs w:val="18"/>
                <w:lang w:eastAsia="en-AU"/>
              </w:rPr>
              <w:t>5</w:t>
            </w:r>
          </w:p>
        </w:tc>
        <w:tc>
          <w:tcPr>
            <w:tcW w:w="0" w:type="dxa"/>
          </w:tcPr>
          <w:p w14:paraId="7B0C7A8B" w14:textId="77777777" w:rsidR="00586C68" w:rsidRPr="00EB61C6" w:rsidRDefault="00586C68">
            <w:pPr>
              <w:spacing w:after="0" w:line="240" w:lineRule="auto"/>
              <w:jc w:val="center"/>
              <w:rPr>
                <w:rFonts w:ascii="Arial" w:eastAsia="Times New Roman" w:hAnsi="Arial" w:cs="Arial"/>
                <w:bCs/>
                <w:color w:val="0C2340"/>
                <w:sz w:val="18"/>
                <w:szCs w:val="18"/>
              </w:rPr>
            </w:pPr>
            <w:r w:rsidRPr="00EB61C6">
              <w:rPr>
                <w:rFonts w:ascii="Arial" w:eastAsia="Times New Roman" w:hAnsi="Arial" w:cs="Arial"/>
                <w:bCs/>
                <w:color w:val="0C2340"/>
                <w:sz w:val="18"/>
                <w:szCs w:val="18"/>
              </w:rPr>
              <w:t>31</w:t>
            </w:r>
          </w:p>
        </w:tc>
      </w:tr>
      <w:tr w:rsidR="00586C68" w:rsidRPr="00EB61C6" w14:paraId="20148841" w14:textId="77777777" w:rsidTr="00D866A3">
        <w:trPr>
          <w:trHeight w:val="113"/>
        </w:trPr>
        <w:tc>
          <w:tcPr>
            <w:tcW w:w="0" w:type="dxa"/>
          </w:tcPr>
          <w:p w14:paraId="54FE1064"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BSPHN</w:t>
            </w:r>
          </w:p>
        </w:tc>
        <w:tc>
          <w:tcPr>
            <w:tcW w:w="0" w:type="dxa"/>
          </w:tcPr>
          <w:p w14:paraId="31C7B215" w14:textId="637E59A2" w:rsidR="00586C68" w:rsidRPr="00EB61C6" w:rsidRDefault="00FD7F90">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161</w:t>
            </w:r>
          </w:p>
        </w:tc>
        <w:tc>
          <w:tcPr>
            <w:tcW w:w="0" w:type="dxa"/>
          </w:tcPr>
          <w:p w14:paraId="55079CBB" w14:textId="0141776B" w:rsidR="00586C68" w:rsidRPr="00EB61C6" w:rsidRDefault="00077832">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797</w:t>
            </w:r>
          </w:p>
        </w:tc>
      </w:tr>
      <w:tr w:rsidR="00586C68" w:rsidRPr="00EB61C6" w14:paraId="498F8B01" w14:textId="77777777" w:rsidTr="00D866A3">
        <w:trPr>
          <w:trHeight w:val="113"/>
        </w:trPr>
        <w:tc>
          <w:tcPr>
            <w:tcW w:w="0" w:type="dxa"/>
          </w:tcPr>
          <w:p w14:paraId="4EBBE2AE" w14:textId="77777777" w:rsidR="00586C68" w:rsidRPr="00EB61C6" w:rsidRDefault="00586C68" w:rsidP="002525E4">
            <w:pPr>
              <w:spacing w:after="0" w:line="240" w:lineRule="auto"/>
              <w:jc w:val="center"/>
              <w:rPr>
                <w:rFonts w:ascii="Arial" w:eastAsia="Times New Roman" w:hAnsi="Arial" w:cs="Arial"/>
                <w:b/>
                <w:color w:val="0C2340"/>
                <w:sz w:val="18"/>
                <w:szCs w:val="18"/>
                <w:highlight w:val="yellow"/>
              </w:rPr>
            </w:pPr>
            <w:r w:rsidRPr="00EB61C6">
              <w:rPr>
                <w:rFonts w:ascii="Arial" w:eastAsia="Times New Roman" w:hAnsi="Arial" w:cs="Arial"/>
                <w:b/>
                <w:color w:val="0C2340"/>
                <w:sz w:val="18"/>
                <w:szCs w:val="18"/>
              </w:rPr>
              <w:t>CESPHN</w:t>
            </w:r>
          </w:p>
        </w:tc>
        <w:tc>
          <w:tcPr>
            <w:tcW w:w="0" w:type="dxa"/>
          </w:tcPr>
          <w:p w14:paraId="18F4087A"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144</w:t>
            </w:r>
          </w:p>
        </w:tc>
        <w:tc>
          <w:tcPr>
            <w:tcW w:w="0" w:type="dxa"/>
          </w:tcPr>
          <w:p w14:paraId="64F5ECEF"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498</w:t>
            </w:r>
          </w:p>
        </w:tc>
      </w:tr>
      <w:tr w:rsidR="00586C68" w:rsidRPr="00EB61C6" w14:paraId="09AD8B74" w14:textId="77777777" w:rsidTr="00D866A3">
        <w:trPr>
          <w:trHeight w:val="113"/>
        </w:trPr>
        <w:tc>
          <w:tcPr>
            <w:tcW w:w="0" w:type="dxa"/>
          </w:tcPr>
          <w:p w14:paraId="22D47AB5"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HNECCPHN</w:t>
            </w:r>
          </w:p>
        </w:tc>
        <w:tc>
          <w:tcPr>
            <w:tcW w:w="0" w:type="dxa"/>
          </w:tcPr>
          <w:p w14:paraId="4C744752"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127</w:t>
            </w:r>
          </w:p>
        </w:tc>
        <w:tc>
          <w:tcPr>
            <w:tcW w:w="0" w:type="dxa"/>
          </w:tcPr>
          <w:p w14:paraId="23E0FF44"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1,041</w:t>
            </w:r>
          </w:p>
        </w:tc>
      </w:tr>
      <w:tr w:rsidR="00586C68" w:rsidRPr="00EB61C6" w14:paraId="1EF3214A" w14:textId="77777777" w:rsidTr="00D866A3">
        <w:trPr>
          <w:trHeight w:val="227"/>
        </w:trPr>
        <w:tc>
          <w:tcPr>
            <w:tcW w:w="0" w:type="dxa"/>
          </w:tcPr>
          <w:p w14:paraId="61CB9A02"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NBMPHN</w:t>
            </w:r>
          </w:p>
        </w:tc>
        <w:tc>
          <w:tcPr>
            <w:tcW w:w="0" w:type="dxa"/>
          </w:tcPr>
          <w:p w14:paraId="5AE039C2" w14:textId="52802555"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1</w:t>
            </w:r>
            <w:r w:rsidR="006F24E3">
              <w:rPr>
                <w:rFonts w:ascii="Arial" w:eastAsia="Times New Roman" w:hAnsi="Arial" w:cs="Times New Roman"/>
                <w:bCs/>
                <w:color w:val="0C2340"/>
                <w:sz w:val="18"/>
                <w:szCs w:val="18"/>
              </w:rPr>
              <w:t>13</w:t>
            </w:r>
          </w:p>
        </w:tc>
        <w:tc>
          <w:tcPr>
            <w:tcW w:w="0" w:type="dxa"/>
          </w:tcPr>
          <w:p w14:paraId="6714AB0E" w14:textId="29FCA449" w:rsidR="00586C68" w:rsidRPr="00EB61C6" w:rsidRDefault="00586C68">
            <w:pPr>
              <w:spacing w:after="0" w:line="240" w:lineRule="auto"/>
              <w:jc w:val="center"/>
              <w:rPr>
                <w:rFonts w:ascii="Arial" w:eastAsia="Times New Roman" w:hAnsi="Arial" w:cs="Times New Roman"/>
                <w:bCs/>
                <w:color w:val="0C2340"/>
                <w:sz w:val="18"/>
                <w:szCs w:val="18"/>
              </w:rPr>
            </w:pPr>
            <w:r w:rsidRPr="4ABBB127">
              <w:rPr>
                <w:rFonts w:ascii="Arial" w:eastAsia="Times New Roman" w:hAnsi="Arial" w:cs="Times New Roman"/>
                <w:color w:val="0C2340" w:themeColor="accent1"/>
                <w:sz w:val="18"/>
                <w:szCs w:val="18"/>
              </w:rPr>
              <w:t>452</w:t>
            </w:r>
          </w:p>
        </w:tc>
      </w:tr>
      <w:tr w:rsidR="00586C68" w:rsidRPr="00EB61C6" w14:paraId="6BEE8292" w14:textId="77777777" w:rsidTr="00D866A3">
        <w:trPr>
          <w:trHeight w:val="227"/>
        </w:trPr>
        <w:tc>
          <w:tcPr>
            <w:tcW w:w="0" w:type="dxa"/>
          </w:tcPr>
          <w:p w14:paraId="7050C841"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NTPHN</w:t>
            </w:r>
          </w:p>
        </w:tc>
        <w:tc>
          <w:tcPr>
            <w:tcW w:w="0" w:type="dxa"/>
          </w:tcPr>
          <w:p w14:paraId="661F648A"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30</w:t>
            </w:r>
          </w:p>
        </w:tc>
        <w:tc>
          <w:tcPr>
            <w:tcW w:w="0" w:type="dxa"/>
          </w:tcPr>
          <w:p w14:paraId="5D60F6F2"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166</w:t>
            </w:r>
          </w:p>
        </w:tc>
      </w:tr>
      <w:tr w:rsidR="00586C68" w:rsidRPr="00EB61C6" w14:paraId="6BE4F6BB" w14:textId="77777777" w:rsidTr="00D866A3">
        <w:trPr>
          <w:trHeight w:val="227"/>
        </w:trPr>
        <w:tc>
          <w:tcPr>
            <w:tcW w:w="0" w:type="dxa"/>
          </w:tcPr>
          <w:p w14:paraId="38140104"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NWMPHN</w:t>
            </w:r>
          </w:p>
        </w:tc>
        <w:tc>
          <w:tcPr>
            <w:tcW w:w="0" w:type="dxa"/>
          </w:tcPr>
          <w:p w14:paraId="7277D888"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66</w:t>
            </w:r>
          </w:p>
        </w:tc>
        <w:tc>
          <w:tcPr>
            <w:tcW w:w="0" w:type="dxa"/>
          </w:tcPr>
          <w:p w14:paraId="7ABAD0B0"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220</w:t>
            </w:r>
          </w:p>
        </w:tc>
      </w:tr>
      <w:tr w:rsidR="00586C68" w:rsidRPr="00EB61C6" w14:paraId="02379AA8" w14:textId="77777777" w:rsidTr="00D866A3">
        <w:trPr>
          <w:trHeight w:val="227"/>
        </w:trPr>
        <w:tc>
          <w:tcPr>
            <w:tcW w:w="0" w:type="dxa"/>
          </w:tcPr>
          <w:p w14:paraId="49DA5B72"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WAPHA</w:t>
            </w:r>
          </w:p>
        </w:tc>
        <w:tc>
          <w:tcPr>
            <w:tcW w:w="0" w:type="dxa"/>
          </w:tcPr>
          <w:p w14:paraId="58F2F376"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8</w:t>
            </w:r>
          </w:p>
        </w:tc>
        <w:tc>
          <w:tcPr>
            <w:tcW w:w="0" w:type="dxa"/>
          </w:tcPr>
          <w:p w14:paraId="7B72E7E8"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63</w:t>
            </w:r>
          </w:p>
        </w:tc>
      </w:tr>
      <w:tr w:rsidR="00586C68" w:rsidRPr="00EB61C6" w14:paraId="78FA5ED9" w14:textId="77777777" w:rsidTr="00D866A3">
        <w:trPr>
          <w:trHeight w:val="227"/>
        </w:trPr>
        <w:tc>
          <w:tcPr>
            <w:tcW w:w="0" w:type="dxa"/>
          </w:tcPr>
          <w:p w14:paraId="2A34DDBF" w14:textId="77777777" w:rsidR="00586C68" w:rsidRPr="00EB61C6" w:rsidRDefault="00586C68" w:rsidP="002525E4">
            <w:pPr>
              <w:spacing w:after="0" w:line="240" w:lineRule="auto"/>
              <w:jc w:val="center"/>
              <w:rPr>
                <w:rFonts w:ascii="Arial" w:eastAsia="Times New Roman" w:hAnsi="Arial" w:cs="Arial"/>
                <w:b/>
                <w:color w:val="0C2340"/>
                <w:sz w:val="18"/>
                <w:szCs w:val="18"/>
              </w:rPr>
            </w:pPr>
            <w:r w:rsidRPr="00EB61C6">
              <w:rPr>
                <w:rFonts w:ascii="Arial" w:eastAsia="Times New Roman" w:hAnsi="Arial" w:cs="Arial"/>
                <w:b/>
                <w:color w:val="0C2340"/>
                <w:sz w:val="18"/>
                <w:szCs w:val="18"/>
              </w:rPr>
              <w:t>WVPHN</w:t>
            </w:r>
          </w:p>
        </w:tc>
        <w:tc>
          <w:tcPr>
            <w:tcW w:w="0" w:type="dxa"/>
          </w:tcPr>
          <w:p w14:paraId="492BC380"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67</w:t>
            </w:r>
          </w:p>
        </w:tc>
        <w:tc>
          <w:tcPr>
            <w:tcW w:w="0" w:type="dxa"/>
          </w:tcPr>
          <w:p w14:paraId="2EF7F18C" w14:textId="77777777" w:rsidR="00586C68" w:rsidRPr="00EB61C6" w:rsidRDefault="00586C68">
            <w:pPr>
              <w:spacing w:after="0" w:line="240" w:lineRule="auto"/>
              <w:jc w:val="center"/>
              <w:rPr>
                <w:rFonts w:ascii="Arial" w:eastAsia="Times New Roman" w:hAnsi="Arial" w:cs="Times New Roman"/>
                <w:bCs/>
                <w:color w:val="0C2340"/>
                <w:sz w:val="18"/>
                <w:szCs w:val="18"/>
              </w:rPr>
            </w:pPr>
            <w:r w:rsidRPr="00EB61C6">
              <w:rPr>
                <w:rFonts w:ascii="Arial" w:eastAsia="Times New Roman" w:hAnsi="Arial" w:cs="Times New Roman"/>
                <w:bCs/>
                <w:color w:val="0C2340"/>
                <w:sz w:val="18"/>
                <w:szCs w:val="18"/>
              </w:rPr>
              <w:t>483</w:t>
            </w:r>
          </w:p>
        </w:tc>
      </w:tr>
      <w:tr w:rsidR="00586C68" w:rsidRPr="00EB61C6" w14:paraId="7E0D1ECF" w14:textId="77777777" w:rsidTr="00D866A3">
        <w:trPr>
          <w:trHeight w:val="227"/>
        </w:trPr>
        <w:tc>
          <w:tcPr>
            <w:tcW w:w="0" w:type="dxa"/>
            <w:shd w:val="clear" w:color="auto" w:fill="0C2340" w:themeFill="text1"/>
          </w:tcPr>
          <w:p w14:paraId="3815A69D" w14:textId="77777777" w:rsidR="00586C68" w:rsidRPr="00EB61C6" w:rsidRDefault="00586C68" w:rsidP="002525E4">
            <w:pPr>
              <w:spacing w:after="0" w:line="240" w:lineRule="auto"/>
              <w:jc w:val="center"/>
              <w:rPr>
                <w:rFonts w:ascii="Arial" w:eastAsia="Times New Roman" w:hAnsi="Arial" w:cs="Arial"/>
                <w:b/>
                <w:color w:val="FFFFFF"/>
                <w:sz w:val="18"/>
                <w:szCs w:val="18"/>
              </w:rPr>
            </w:pPr>
            <w:r w:rsidRPr="00EB61C6">
              <w:rPr>
                <w:rFonts w:ascii="Arial" w:eastAsia="Times New Roman" w:hAnsi="Arial" w:cs="Arial"/>
                <w:b/>
                <w:color w:val="FFFFFF"/>
                <w:sz w:val="18"/>
                <w:szCs w:val="18"/>
              </w:rPr>
              <w:t>Total</w:t>
            </w:r>
          </w:p>
        </w:tc>
        <w:tc>
          <w:tcPr>
            <w:tcW w:w="0" w:type="dxa"/>
            <w:shd w:val="clear" w:color="auto" w:fill="0C2340" w:themeFill="text1"/>
          </w:tcPr>
          <w:p w14:paraId="31A5B193" w14:textId="3DEAC0E7" w:rsidR="00586C68" w:rsidRPr="00EB61C6" w:rsidRDefault="0061230D">
            <w:pPr>
              <w:spacing w:after="0" w:line="240" w:lineRule="auto"/>
              <w:jc w:val="center"/>
              <w:rPr>
                <w:rFonts w:ascii="Arial" w:eastAsia="Times New Roman" w:hAnsi="Arial" w:cs="Arial"/>
                <w:b/>
                <w:color w:val="FFFFFF"/>
                <w:sz w:val="18"/>
                <w:szCs w:val="18"/>
              </w:rPr>
            </w:pPr>
            <w:r w:rsidRPr="008634A2">
              <w:rPr>
                <w:rFonts w:ascii="Arial" w:eastAsia="Times New Roman" w:hAnsi="Arial" w:cs="Arial"/>
                <w:b/>
                <w:color w:val="FFFFFF" w:themeColor="background1"/>
                <w:sz w:val="18"/>
                <w:szCs w:val="18"/>
              </w:rPr>
              <w:t>7</w:t>
            </w:r>
            <w:r w:rsidR="006F24E3" w:rsidRPr="008634A2">
              <w:rPr>
                <w:rFonts w:ascii="Arial" w:eastAsia="Times New Roman" w:hAnsi="Arial" w:cs="Arial"/>
                <w:b/>
                <w:color w:val="FFFFFF" w:themeColor="background1"/>
                <w:sz w:val="18"/>
                <w:szCs w:val="18"/>
              </w:rPr>
              <w:t>21</w:t>
            </w:r>
          </w:p>
        </w:tc>
        <w:tc>
          <w:tcPr>
            <w:tcW w:w="0" w:type="dxa"/>
            <w:shd w:val="clear" w:color="auto" w:fill="0C2340" w:themeFill="text1"/>
          </w:tcPr>
          <w:p w14:paraId="3C9A1464" w14:textId="71F731FC" w:rsidR="00586C68" w:rsidRPr="00EB61C6" w:rsidRDefault="00586C68">
            <w:pPr>
              <w:spacing w:after="0" w:line="240" w:lineRule="auto"/>
              <w:jc w:val="center"/>
              <w:rPr>
                <w:rFonts w:ascii="Arial" w:eastAsia="Times New Roman" w:hAnsi="Arial" w:cs="Arial"/>
                <w:b/>
                <w:color w:val="FFFFFF"/>
                <w:sz w:val="18"/>
                <w:szCs w:val="18"/>
              </w:rPr>
            </w:pPr>
            <w:r w:rsidRPr="00EB61C6">
              <w:rPr>
                <w:rFonts w:ascii="Arial" w:eastAsia="Times New Roman" w:hAnsi="Arial" w:cs="Arial"/>
                <w:b/>
                <w:color w:val="FFFFFF"/>
                <w:sz w:val="18"/>
                <w:szCs w:val="18"/>
              </w:rPr>
              <w:t>3,</w:t>
            </w:r>
            <w:r w:rsidR="008D0629">
              <w:rPr>
                <w:rFonts w:ascii="Arial" w:eastAsia="Times New Roman" w:hAnsi="Arial" w:cs="Arial"/>
                <w:b/>
                <w:color w:val="FFFFFF"/>
                <w:sz w:val="18"/>
                <w:szCs w:val="18"/>
              </w:rPr>
              <w:t>751</w:t>
            </w:r>
          </w:p>
        </w:tc>
      </w:tr>
    </w:tbl>
    <w:p w14:paraId="2A4F3EB5" w14:textId="393292F3" w:rsidR="00586C68" w:rsidRDefault="005C0116" w:rsidP="006F24E3">
      <w:pPr>
        <w:spacing w:after="120"/>
        <w:rPr>
          <w:sz w:val="16"/>
          <w:szCs w:val="16"/>
        </w:rPr>
      </w:pPr>
      <w:r w:rsidRPr="2E3E6FEF">
        <w:rPr>
          <w:sz w:val="16"/>
          <w:szCs w:val="16"/>
        </w:rPr>
        <w:t xml:space="preserve">* </w:t>
      </w:r>
      <w:r w:rsidR="00FE48BE">
        <w:rPr>
          <w:sz w:val="16"/>
          <w:szCs w:val="20"/>
        </w:rPr>
        <w:t>Some i</w:t>
      </w:r>
      <w:r w:rsidR="00552494" w:rsidRPr="005C0116">
        <w:rPr>
          <w:sz w:val="16"/>
          <w:szCs w:val="20"/>
        </w:rPr>
        <w:t>ndividual</w:t>
      </w:r>
      <w:r w:rsidR="00AD4C17" w:rsidRPr="005C0116">
        <w:rPr>
          <w:sz w:val="16"/>
          <w:szCs w:val="20"/>
        </w:rPr>
        <w:t>s</w:t>
      </w:r>
      <w:r w:rsidR="00AD4C17" w:rsidRPr="2E3E6FEF">
        <w:rPr>
          <w:sz w:val="16"/>
          <w:szCs w:val="16"/>
        </w:rPr>
        <w:t xml:space="preserve"> </w:t>
      </w:r>
      <w:r w:rsidR="00552494" w:rsidRPr="2E3E6FEF">
        <w:rPr>
          <w:sz w:val="16"/>
          <w:szCs w:val="16"/>
        </w:rPr>
        <w:t xml:space="preserve">may have attended multiple training sessions </w:t>
      </w:r>
    </w:p>
    <w:p w14:paraId="66F9C837" w14:textId="6C5029C7" w:rsidR="003E2C41" w:rsidRPr="00552494" w:rsidRDefault="003E2C41" w:rsidP="006F24E3">
      <w:pPr>
        <w:spacing w:after="120"/>
        <w:rPr>
          <w:sz w:val="16"/>
          <w:szCs w:val="16"/>
        </w:rPr>
      </w:pPr>
      <w:r>
        <w:rPr>
          <w:sz w:val="16"/>
          <w:szCs w:val="16"/>
        </w:rPr>
        <w:t xml:space="preserve">** Note that training sessions delivered by WVPHN as part of the Wanga Laka </w:t>
      </w:r>
      <w:r w:rsidR="00FC5326">
        <w:rPr>
          <w:sz w:val="16"/>
          <w:szCs w:val="16"/>
        </w:rPr>
        <w:t xml:space="preserve">First Nations Project </w:t>
      </w:r>
      <w:r>
        <w:rPr>
          <w:sz w:val="16"/>
          <w:szCs w:val="16"/>
        </w:rPr>
        <w:t xml:space="preserve">is not included in the CRM data provided. </w:t>
      </w:r>
      <w:r w:rsidR="00283B93">
        <w:rPr>
          <w:sz w:val="16"/>
          <w:szCs w:val="16"/>
        </w:rPr>
        <w:t>Quantitative and qualitative data for delivery of this training with ACCOs in the WVPHN region sits outside this Interim Report.</w:t>
      </w:r>
    </w:p>
    <w:p w14:paraId="29B19511" w14:textId="265F7E67" w:rsidR="009C5E2E" w:rsidRDefault="00D05717" w:rsidP="009C5E2E">
      <w:r>
        <w:t xml:space="preserve">As </w:t>
      </w:r>
      <w:r w:rsidR="00126E0C">
        <w:t xml:space="preserve">shown in </w:t>
      </w:r>
      <w:r w:rsidR="00126E0C" w:rsidRPr="00865BD4">
        <w:rPr>
          <w:highlight w:val="yellow"/>
        </w:rPr>
        <w:fldChar w:fldCharType="begin"/>
      </w:r>
      <w:r w:rsidR="00126E0C" w:rsidRPr="00865BD4">
        <w:instrText xml:space="preserve"> REF _Ref207791628 \h </w:instrText>
      </w:r>
      <w:r w:rsidR="00C44AB0" w:rsidRPr="00865BD4">
        <w:rPr>
          <w:highlight w:val="yellow"/>
        </w:rPr>
        <w:instrText xml:space="preserve"> \* MERGEFORMAT </w:instrText>
      </w:r>
      <w:r w:rsidR="00126E0C" w:rsidRPr="00865BD4">
        <w:rPr>
          <w:highlight w:val="yellow"/>
        </w:rPr>
      </w:r>
      <w:r w:rsidR="00126E0C" w:rsidRPr="00865BD4">
        <w:rPr>
          <w:highlight w:val="yellow"/>
        </w:rPr>
        <w:fldChar w:fldCharType="separate"/>
      </w:r>
      <w:r w:rsidR="00C92302" w:rsidRPr="00865BD4">
        <w:t xml:space="preserve">Table </w:t>
      </w:r>
      <w:r w:rsidR="00C92302" w:rsidRPr="00865BD4">
        <w:rPr>
          <w:noProof/>
        </w:rPr>
        <w:t>5</w:t>
      </w:r>
      <w:r w:rsidR="00126E0C" w:rsidRPr="00865BD4">
        <w:rPr>
          <w:highlight w:val="yellow"/>
        </w:rPr>
        <w:fldChar w:fldCharType="end"/>
      </w:r>
      <w:r>
        <w:t>,</w:t>
      </w:r>
      <w:r w:rsidR="001F111E">
        <w:t xml:space="preserve"> </w:t>
      </w:r>
      <w:r w:rsidR="002053F6">
        <w:t xml:space="preserve">over two-thirds of </w:t>
      </w:r>
      <w:r w:rsidR="007F04A0">
        <w:t xml:space="preserve">all </w:t>
      </w:r>
      <w:r w:rsidR="009C5E2E">
        <w:t xml:space="preserve">training </w:t>
      </w:r>
      <w:r w:rsidR="002053F6">
        <w:t xml:space="preserve">sessions </w:t>
      </w:r>
      <w:r w:rsidR="009C5E2E">
        <w:t xml:space="preserve">were delivered in primary care </w:t>
      </w:r>
      <w:r w:rsidR="009C5E2E" w:rsidRPr="008858C8">
        <w:t>practice</w:t>
      </w:r>
      <w:r w:rsidR="009C5E2E">
        <w:t>s</w:t>
      </w:r>
      <w:r w:rsidR="009C5E2E" w:rsidRPr="008858C8">
        <w:t xml:space="preserve"> </w:t>
      </w:r>
      <w:r w:rsidR="009C5E2E">
        <w:t xml:space="preserve">that </w:t>
      </w:r>
      <w:r w:rsidR="00BF737D">
        <w:t>had at least tw</w:t>
      </w:r>
      <w:r w:rsidR="009C5E2E">
        <w:t>o GPs</w:t>
      </w:r>
      <w:r w:rsidR="009C5E2E" w:rsidRPr="008858C8">
        <w:t xml:space="preserve"> (</w:t>
      </w:r>
      <w:r w:rsidR="001858D5">
        <w:t>70</w:t>
      </w:r>
      <w:r w:rsidR="002053F6">
        <w:t xml:space="preserve">%, </w:t>
      </w:r>
      <w:r w:rsidR="009C5E2E" w:rsidRPr="008858C8">
        <w:t>n=</w:t>
      </w:r>
      <w:r w:rsidR="009A590A">
        <w:t>508</w:t>
      </w:r>
      <w:r w:rsidR="002053F6">
        <w:t xml:space="preserve"> of </w:t>
      </w:r>
      <w:r w:rsidR="009A590A">
        <w:t>7</w:t>
      </w:r>
      <w:r w:rsidR="00DF11D2">
        <w:t>21</w:t>
      </w:r>
      <w:r w:rsidR="002053F6">
        <w:t>)</w:t>
      </w:r>
      <w:r w:rsidR="009C5E2E">
        <w:t xml:space="preserve">, with </w:t>
      </w:r>
      <w:r w:rsidR="00F67CB8">
        <w:t>3</w:t>
      </w:r>
      <w:r w:rsidR="008B6E73">
        <w:t>3</w:t>
      </w:r>
      <w:r w:rsidR="00F67CB8">
        <w:t>% of training sessions (n=</w:t>
      </w:r>
      <w:r w:rsidR="0032390B">
        <w:t>240</w:t>
      </w:r>
      <w:r w:rsidR="00F67CB8">
        <w:t xml:space="preserve"> of </w:t>
      </w:r>
      <w:r w:rsidR="0032390B">
        <w:t>7</w:t>
      </w:r>
      <w:r w:rsidR="00DF11D2">
        <w:t>21</w:t>
      </w:r>
      <w:r w:rsidR="009C5E2E">
        <w:t>) delivered in practices employing between 2-5 GPs</w:t>
      </w:r>
      <w:r w:rsidR="009C5E2E" w:rsidRPr="008858C8">
        <w:t xml:space="preserve">, </w:t>
      </w:r>
      <w:r w:rsidR="00F67CB8">
        <w:t>1</w:t>
      </w:r>
      <w:r w:rsidR="00711E53">
        <w:t>9</w:t>
      </w:r>
      <w:r w:rsidR="00F67CB8">
        <w:t>% (n=</w:t>
      </w:r>
      <w:r w:rsidR="009C5E2E">
        <w:t>1</w:t>
      </w:r>
      <w:r w:rsidR="0032390B">
        <w:t>38</w:t>
      </w:r>
      <w:r w:rsidR="00F67CB8">
        <w:t xml:space="preserve"> of </w:t>
      </w:r>
      <w:r w:rsidR="0032390B">
        <w:t>7</w:t>
      </w:r>
      <w:r w:rsidR="00DF11D2">
        <w:t>21</w:t>
      </w:r>
      <w:r w:rsidR="00F67CB8">
        <w:t>) of training sessions</w:t>
      </w:r>
      <w:r w:rsidR="009C5E2E">
        <w:t xml:space="preserve"> delivered in practices employing </w:t>
      </w:r>
      <w:r w:rsidR="009C5E2E" w:rsidRPr="008858C8">
        <w:t>6</w:t>
      </w:r>
      <w:r w:rsidR="009C5E2E">
        <w:t>-</w:t>
      </w:r>
      <w:r w:rsidR="009C5E2E" w:rsidRPr="008858C8">
        <w:t>10 GPs</w:t>
      </w:r>
      <w:r w:rsidR="009C5E2E">
        <w:t xml:space="preserve">, and </w:t>
      </w:r>
      <w:r w:rsidR="00F6123A">
        <w:t>1</w:t>
      </w:r>
      <w:r w:rsidR="00820AF0">
        <w:t>8</w:t>
      </w:r>
      <w:r w:rsidR="00F67CB8">
        <w:t>% (n=</w:t>
      </w:r>
      <w:r w:rsidR="00185CC8">
        <w:t>130</w:t>
      </w:r>
      <w:r w:rsidR="00F67CB8">
        <w:t xml:space="preserve"> of </w:t>
      </w:r>
      <w:r w:rsidR="00185CC8">
        <w:t>7</w:t>
      </w:r>
      <w:r w:rsidR="00DF11D2">
        <w:t>21</w:t>
      </w:r>
      <w:r w:rsidR="00F67CB8">
        <w:t>)</w:t>
      </w:r>
      <w:r w:rsidR="009C5E2E">
        <w:t xml:space="preserve"> of training </w:t>
      </w:r>
      <w:r w:rsidR="007F04A0">
        <w:t xml:space="preserve">sessions </w:t>
      </w:r>
      <w:r w:rsidR="009C5E2E">
        <w:t>delivered in practices employing</w:t>
      </w:r>
      <w:r w:rsidR="009C5E2E" w:rsidRPr="008858C8">
        <w:t xml:space="preserve"> 11</w:t>
      </w:r>
      <w:r w:rsidR="009C5E2E">
        <w:t xml:space="preserve"> or more</w:t>
      </w:r>
      <w:r w:rsidR="009C5E2E" w:rsidRPr="008858C8">
        <w:t xml:space="preserve"> GPs</w:t>
      </w:r>
      <w:r w:rsidR="009C5E2E">
        <w:t>. Fewer instances of training were delivered in single GP practices (</w:t>
      </w:r>
      <w:r w:rsidR="00D24023">
        <w:t>3%, n=</w:t>
      </w:r>
      <w:r w:rsidR="00185CC8">
        <w:t>23</w:t>
      </w:r>
      <w:r w:rsidR="00D24023">
        <w:t xml:space="preserve"> of </w:t>
      </w:r>
      <w:r w:rsidR="00185CC8">
        <w:t>7</w:t>
      </w:r>
      <w:r w:rsidR="00DF11D2">
        <w:t>21</w:t>
      </w:r>
      <w:r w:rsidR="00D24023">
        <w:t>)</w:t>
      </w:r>
      <w:r w:rsidR="009C5E2E">
        <w:t xml:space="preserve">. Training was also delivered in non-primary care practices, with </w:t>
      </w:r>
      <w:r w:rsidR="00F6123A">
        <w:t>7</w:t>
      </w:r>
      <w:r w:rsidR="00D24023">
        <w:t>% (n=</w:t>
      </w:r>
      <w:r w:rsidR="009C5E2E">
        <w:t>53</w:t>
      </w:r>
      <w:r w:rsidR="00D24023">
        <w:t xml:space="preserve"> of </w:t>
      </w:r>
      <w:r w:rsidR="00185CC8">
        <w:t>7</w:t>
      </w:r>
      <w:r w:rsidR="00DF11D2">
        <w:t>21</w:t>
      </w:r>
      <w:r w:rsidR="00D24023">
        <w:t>)</w:t>
      </w:r>
      <w:r w:rsidR="009C5E2E">
        <w:t xml:space="preserve"> </w:t>
      </w:r>
      <w:r w:rsidR="00D24023">
        <w:t>of training sessions</w:t>
      </w:r>
      <w:r w:rsidR="009C5E2E">
        <w:t xml:space="preserve"> delivered in allied health service</w:t>
      </w:r>
      <w:r w:rsidR="677A72A8">
        <w:t>s</w:t>
      </w:r>
      <w:r w:rsidR="009C5E2E">
        <w:t>,</w:t>
      </w:r>
      <w:r w:rsidR="00D24023">
        <w:t xml:space="preserve"> </w:t>
      </w:r>
      <w:r w:rsidR="00F6123A">
        <w:t>5</w:t>
      </w:r>
      <w:r w:rsidR="009C5E2E">
        <w:t>%</w:t>
      </w:r>
      <w:r w:rsidR="00D24023">
        <w:t xml:space="preserve"> (n=</w:t>
      </w:r>
      <w:r w:rsidR="00457C8B">
        <w:t>37</w:t>
      </w:r>
      <w:r w:rsidR="00D24023">
        <w:t xml:space="preserve"> of </w:t>
      </w:r>
      <w:r w:rsidR="00457C8B">
        <w:t>7</w:t>
      </w:r>
      <w:r w:rsidR="00DF11D2">
        <w:t>21</w:t>
      </w:r>
      <w:r w:rsidR="00D24023">
        <w:t>)</w:t>
      </w:r>
      <w:r w:rsidR="009C5E2E">
        <w:t xml:space="preserve"> in an Aboriginal Medical Service (AMS) or Aboriginal Community Controlled Health Organisation</w:t>
      </w:r>
      <w:r w:rsidR="14B38DE8">
        <w:t xml:space="preserve"> </w:t>
      </w:r>
      <w:r w:rsidR="009C5E2E">
        <w:t xml:space="preserve">(ACCHO), </w:t>
      </w:r>
      <w:r w:rsidR="00D24023">
        <w:t>1% (n=</w:t>
      </w:r>
      <w:r w:rsidR="009C5E2E">
        <w:t>6</w:t>
      </w:r>
      <w:r w:rsidR="00D24023">
        <w:t xml:space="preserve"> of </w:t>
      </w:r>
      <w:r w:rsidR="00457C8B">
        <w:t>7</w:t>
      </w:r>
      <w:r w:rsidR="00DF11D2">
        <w:t>21</w:t>
      </w:r>
      <w:r w:rsidR="009C5E2E">
        <w:t xml:space="preserve">) delivered in community organisations, </w:t>
      </w:r>
      <w:r w:rsidR="00D24023">
        <w:t xml:space="preserve">1% (n=4 of </w:t>
      </w:r>
      <w:r w:rsidR="00457C8B">
        <w:t>7</w:t>
      </w:r>
      <w:r w:rsidR="00DF11D2">
        <w:t>21</w:t>
      </w:r>
      <w:r w:rsidR="009C5E2E">
        <w:t xml:space="preserve">) in a psychology service, and </w:t>
      </w:r>
      <w:r w:rsidR="00D24023">
        <w:t>1</w:t>
      </w:r>
      <w:r w:rsidR="005F1D67">
        <w:t>1</w:t>
      </w:r>
      <w:r w:rsidR="00D24023">
        <w:t>% (n=</w:t>
      </w:r>
      <w:r w:rsidR="00D20D62">
        <w:t>8</w:t>
      </w:r>
      <w:r w:rsidR="00D24023">
        <w:t xml:space="preserve">2 of </w:t>
      </w:r>
      <w:r w:rsidR="00876F79">
        <w:t>7</w:t>
      </w:r>
      <w:r w:rsidR="00DF11D2">
        <w:t>21</w:t>
      </w:r>
      <w:r w:rsidR="00D24023">
        <w:t>)</w:t>
      </w:r>
      <w:r w:rsidR="009C5E2E">
        <w:t xml:space="preserve"> delivered in other settings</w:t>
      </w:r>
      <w:r w:rsidR="00F553DF">
        <w:t xml:space="preserve"> which included universities, </w:t>
      </w:r>
      <w:r w:rsidR="00A159F7">
        <w:t>aged care services, medical specialists and LHDs</w:t>
      </w:r>
      <w:r w:rsidR="009C5E2E">
        <w:t xml:space="preserve">. </w:t>
      </w:r>
    </w:p>
    <w:p w14:paraId="1CB077CF" w14:textId="4E6D7599" w:rsidR="009C5E2E" w:rsidRDefault="009C5E2E" w:rsidP="009C5E2E">
      <w:r>
        <w:t xml:space="preserve">The majority of training </w:t>
      </w:r>
      <w:r w:rsidR="00B9592D">
        <w:t>session</w:t>
      </w:r>
      <w:r w:rsidR="00275F5C">
        <w:t>s</w:t>
      </w:r>
      <w:r w:rsidR="00B9592D">
        <w:t xml:space="preserve"> </w:t>
      </w:r>
      <w:r w:rsidR="00275F5C">
        <w:t xml:space="preserve">were </w:t>
      </w:r>
      <w:r>
        <w:t>delivered to a practice or service in the six established PHN</w:t>
      </w:r>
      <w:r w:rsidR="00275F5C">
        <w:t>s</w:t>
      </w:r>
      <w:r>
        <w:t xml:space="preserve">: </w:t>
      </w:r>
      <w:r w:rsidR="00685397">
        <w:t>A</w:t>
      </w:r>
      <w:r w:rsidR="00F67EE8">
        <w:t>round</w:t>
      </w:r>
      <w:r>
        <w:t xml:space="preserve"> a </w:t>
      </w:r>
      <w:r w:rsidR="003E3BC3">
        <w:t xml:space="preserve">fifth </w:t>
      </w:r>
      <w:r w:rsidR="00F67EE8">
        <w:t>(</w:t>
      </w:r>
      <w:r w:rsidR="00235F93">
        <w:t>2</w:t>
      </w:r>
      <w:r w:rsidR="00402B41">
        <w:t>2</w:t>
      </w:r>
      <w:r>
        <w:t>%) of training</w:t>
      </w:r>
      <w:r w:rsidR="00BF4E80">
        <w:t xml:space="preserve"> sessions</w:t>
      </w:r>
      <w:r>
        <w:t xml:space="preserve"> were delivered in </w:t>
      </w:r>
      <w:r w:rsidR="00235F93">
        <w:t>B</w:t>
      </w:r>
      <w:r>
        <w:t>SPHN</w:t>
      </w:r>
      <w:r w:rsidR="00BF4E80">
        <w:t xml:space="preserve"> (n=1</w:t>
      </w:r>
      <w:r w:rsidR="00235F93">
        <w:t>61</w:t>
      </w:r>
      <w:r w:rsidR="00BF4E80">
        <w:t xml:space="preserve"> of </w:t>
      </w:r>
      <w:r w:rsidR="00D519BD">
        <w:t>7</w:t>
      </w:r>
      <w:r w:rsidR="0071353D">
        <w:t>21</w:t>
      </w:r>
      <w:r w:rsidR="00BF4E80">
        <w:t>)</w:t>
      </w:r>
      <w:r>
        <w:t xml:space="preserve">, </w:t>
      </w:r>
      <w:r w:rsidR="007B4CA0">
        <w:t>20</w:t>
      </w:r>
      <w:r w:rsidR="00910E40">
        <w:t>% (n=144 of 7</w:t>
      </w:r>
      <w:r w:rsidR="0071353D">
        <w:t>21</w:t>
      </w:r>
      <w:r w:rsidR="00910E40">
        <w:t>) in CESPHN,</w:t>
      </w:r>
      <w:r w:rsidR="00BF4E80">
        <w:t xml:space="preserve"> </w:t>
      </w:r>
      <w:r w:rsidR="00CC4D1B">
        <w:t xml:space="preserve">18% </w:t>
      </w:r>
      <w:r w:rsidR="00BF4E80">
        <w:t>(n=</w:t>
      </w:r>
      <w:r>
        <w:t>127</w:t>
      </w:r>
      <w:r w:rsidR="00BF4E80" w:rsidRPr="00BF4E80">
        <w:t xml:space="preserve"> </w:t>
      </w:r>
      <w:r w:rsidR="00BF4E80">
        <w:t xml:space="preserve">of </w:t>
      </w:r>
      <w:r w:rsidR="00910E40">
        <w:t>7</w:t>
      </w:r>
      <w:r w:rsidR="0071353D">
        <w:t>21</w:t>
      </w:r>
      <w:r w:rsidR="00BF4E80">
        <w:t>)</w:t>
      </w:r>
      <w:r>
        <w:t xml:space="preserve"> in HNECCPHN, 1</w:t>
      </w:r>
      <w:r w:rsidR="00C96266">
        <w:t>6</w:t>
      </w:r>
      <w:r>
        <w:t>%</w:t>
      </w:r>
      <w:r w:rsidR="00BF4E80">
        <w:t xml:space="preserve"> (n=11</w:t>
      </w:r>
      <w:r w:rsidR="00C96266">
        <w:t>3</w:t>
      </w:r>
      <w:r w:rsidR="00BF4E80" w:rsidRPr="00BF4E80">
        <w:t xml:space="preserve"> </w:t>
      </w:r>
      <w:r w:rsidR="00BF4E80">
        <w:t xml:space="preserve">of </w:t>
      </w:r>
      <w:r w:rsidR="00C96266">
        <w:t>721</w:t>
      </w:r>
      <w:r>
        <w:t xml:space="preserve">) in NBMPHN, </w:t>
      </w:r>
      <w:r w:rsidR="00910E40">
        <w:t>9</w:t>
      </w:r>
      <w:r w:rsidR="00BF4E80">
        <w:t>% (n=</w:t>
      </w:r>
      <w:r>
        <w:t xml:space="preserve">67 of </w:t>
      </w:r>
      <w:r w:rsidR="00910E40">
        <w:t>7</w:t>
      </w:r>
      <w:r w:rsidR="0071353D">
        <w:t>21</w:t>
      </w:r>
      <w:r w:rsidR="00BF4E80">
        <w:t>)</w:t>
      </w:r>
      <w:r>
        <w:t xml:space="preserve"> in WVPHN, </w:t>
      </w:r>
      <w:r w:rsidR="0052622D">
        <w:t>and 9</w:t>
      </w:r>
      <w:r w:rsidR="00BF4E80">
        <w:t>% (n=</w:t>
      </w:r>
      <w:r>
        <w:t>66</w:t>
      </w:r>
      <w:r w:rsidR="00BF4E80">
        <w:t xml:space="preserve"> of </w:t>
      </w:r>
      <w:r w:rsidR="0052622D">
        <w:t>7</w:t>
      </w:r>
      <w:r w:rsidR="0071353D">
        <w:t>21</w:t>
      </w:r>
      <w:r>
        <w:t xml:space="preserve">) in NWMPHN. The newly established sites of NTPHN, WAPHA, and ACTPHN delivered </w:t>
      </w:r>
      <w:r w:rsidR="0052622D">
        <w:t>4</w:t>
      </w:r>
      <w:r w:rsidR="003C0E76">
        <w:t>% (n=</w:t>
      </w:r>
      <w:r>
        <w:t xml:space="preserve">30 </w:t>
      </w:r>
      <w:r w:rsidR="003C0E76">
        <w:t xml:space="preserve">of </w:t>
      </w:r>
      <w:r w:rsidR="0052622D">
        <w:t>7</w:t>
      </w:r>
      <w:r w:rsidR="0071353D">
        <w:t>21</w:t>
      </w:r>
      <w:r w:rsidR="003C0E76">
        <w:t>)</w:t>
      </w:r>
      <w:r>
        <w:t xml:space="preserve">, </w:t>
      </w:r>
      <w:r w:rsidR="003C0E76">
        <w:t>1% (n=</w:t>
      </w:r>
      <w:r>
        <w:t xml:space="preserve">8 </w:t>
      </w:r>
      <w:r w:rsidR="003C0E76">
        <w:t xml:space="preserve">of </w:t>
      </w:r>
      <w:r w:rsidR="0052622D">
        <w:t>7</w:t>
      </w:r>
      <w:r w:rsidR="0071353D">
        <w:t>21</w:t>
      </w:r>
      <w:r>
        <w:t xml:space="preserve">) and </w:t>
      </w:r>
      <w:r w:rsidR="003C0E76">
        <w:t>1% (n=</w:t>
      </w:r>
      <w:r>
        <w:t>5</w:t>
      </w:r>
      <w:r w:rsidR="003C0E76">
        <w:t xml:space="preserve"> of </w:t>
      </w:r>
      <w:r w:rsidR="00C20B2C">
        <w:t>7</w:t>
      </w:r>
      <w:r w:rsidR="0071353D">
        <w:t>21</w:t>
      </w:r>
      <w:r w:rsidR="003C0E76">
        <w:t>)</w:t>
      </w:r>
      <w:r>
        <w:t xml:space="preserve"> training</w:t>
      </w:r>
      <w:r w:rsidR="003C0E76">
        <w:t xml:space="preserve"> sessions</w:t>
      </w:r>
      <w:r>
        <w:t>, respectively. The amount of training that was delivered varied across PHNs by practice or service type. For example, CESPHN</w:t>
      </w:r>
      <w:r w:rsidR="00A45712">
        <w:t xml:space="preserve"> </w:t>
      </w:r>
      <w:r>
        <w:t xml:space="preserve">delivered </w:t>
      </w:r>
      <w:r w:rsidR="00A45712">
        <w:t xml:space="preserve">29 training sessions </w:t>
      </w:r>
      <w:r>
        <w:t>to allied health service</w:t>
      </w:r>
      <w:r w:rsidR="00A45712">
        <w:t>s</w:t>
      </w:r>
      <w:r>
        <w:t>, accounting for more than half (</w:t>
      </w:r>
      <w:r w:rsidR="00BD7EC9">
        <w:t xml:space="preserve">55%, </w:t>
      </w:r>
      <w:r>
        <w:t>n=29</w:t>
      </w:r>
      <w:r w:rsidR="00BD7EC9">
        <w:t xml:space="preserve"> of 53</w:t>
      </w:r>
      <w:r>
        <w:t xml:space="preserve">) of all instances of training delivered </w:t>
      </w:r>
      <w:r w:rsidR="00B22FEF">
        <w:t>to allied health services</w:t>
      </w:r>
      <w:r>
        <w:t xml:space="preserve">. Of the </w:t>
      </w:r>
      <w:r w:rsidR="009C0A0B">
        <w:t>37</w:t>
      </w:r>
      <w:r>
        <w:t xml:space="preserve"> instances of training delivered to an AMS or ACCHO, </w:t>
      </w:r>
      <w:r w:rsidR="00042274">
        <w:t>83</w:t>
      </w:r>
      <w:r>
        <w:t xml:space="preserve">% of these were delivered to an AMS or ACCHO in the </w:t>
      </w:r>
      <w:r w:rsidR="00042274">
        <w:t>BSPHN (</w:t>
      </w:r>
      <w:r w:rsidR="001D228B">
        <w:t xml:space="preserve">n=16 of 37) </w:t>
      </w:r>
      <w:r w:rsidR="00042274">
        <w:t xml:space="preserve">and </w:t>
      </w:r>
      <w:r>
        <w:t xml:space="preserve">NTPHN </w:t>
      </w:r>
      <w:r w:rsidR="001D228B">
        <w:t>(n=15 of 37)</w:t>
      </w:r>
      <w:r>
        <w:t xml:space="preserve"> region</w:t>
      </w:r>
      <w:r w:rsidR="001D228B">
        <w:t>s</w:t>
      </w:r>
      <w:r>
        <w:t xml:space="preserve">.  </w:t>
      </w:r>
    </w:p>
    <w:p w14:paraId="213188B7" w14:textId="77777777" w:rsidR="00E44573" w:rsidRDefault="00E44573" w:rsidP="00126E0C">
      <w:pPr>
        <w:pStyle w:val="Caption"/>
      </w:pPr>
      <w:bookmarkStart w:id="41" w:name="_Ref207791628"/>
      <w:bookmarkStart w:id="42" w:name="_Toc207808949"/>
      <w:bookmarkStart w:id="43" w:name="_Toc207809065"/>
    </w:p>
    <w:p w14:paraId="20CAB0B7" w14:textId="0EF32726" w:rsidR="00126E0C" w:rsidRDefault="00126E0C" w:rsidP="00126E0C">
      <w:pPr>
        <w:pStyle w:val="Caption"/>
      </w:pPr>
      <w:bookmarkStart w:id="44" w:name="_Toc215672956"/>
      <w:r>
        <w:t xml:space="preserve">Table </w:t>
      </w:r>
      <w:r>
        <w:fldChar w:fldCharType="begin"/>
      </w:r>
      <w:r>
        <w:instrText>SEQ Table \* ARABIC</w:instrText>
      </w:r>
      <w:r>
        <w:fldChar w:fldCharType="separate"/>
      </w:r>
      <w:r w:rsidR="00B70EC1" w:rsidRPr="00865BD4">
        <w:rPr>
          <w:noProof/>
        </w:rPr>
        <w:t>5</w:t>
      </w:r>
      <w:r>
        <w:fldChar w:fldCharType="end"/>
      </w:r>
      <w:bookmarkEnd w:id="41"/>
      <w:r>
        <w:t xml:space="preserve">: </w:t>
      </w:r>
      <w:r w:rsidR="0046075E" w:rsidRPr="004B750B">
        <w:t xml:space="preserve">Number of </w:t>
      </w:r>
      <w:r w:rsidRPr="004B750B">
        <w:t xml:space="preserve">training </w:t>
      </w:r>
      <w:r w:rsidR="0046075E" w:rsidRPr="004B750B">
        <w:t xml:space="preserve">sessions </w:t>
      </w:r>
      <w:r w:rsidRPr="004B750B">
        <w:t>delivered</w:t>
      </w:r>
      <w:r w:rsidR="0046075E" w:rsidRPr="004B750B">
        <w:t>,</w:t>
      </w:r>
      <w:r w:rsidRPr="004B750B">
        <w:t xml:space="preserve"> by practice type and PHN</w:t>
      </w:r>
      <w:r w:rsidR="0046075E" w:rsidRPr="004B750B">
        <w:t xml:space="preserve"> (</w:t>
      </w:r>
      <w:r w:rsidRPr="004B750B">
        <w:t xml:space="preserve">July 2022 </w:t>
      </w:r>
      <w:r w:rsidR="001913BD" w:rsidRPr="004B750B">
        <w:t>to</w:t>
      </w:r>
      <w:r w:rsidRPr="004B750B">
        <w:t xml:space="preserve"> April 2025</w:t>
      </w:r>
      <w:r w:rsidR="0046075E" w:rsidRPr="004B750B">
        <w:t>)</w:t>
      </w:r>
      <w:bookmarkEnd w:id="42"/>
      <w:bookmarkEnd w:id="43"/>
      <w:bookmarkEnd w:id="44"/>
    </w:p>
    <w:tbl>
      <w:tblPr>
        <w:tblW w:w="9923" w:type="dxa"/>
        <w:tblInd w:w="-5" w:type="dxa"/>
        <w:tblLayout w:type="fixed"/>
        <w:tblCellMar>
          <w:left w:w="28" w:type="dxa"/>
          <w:right w:w="28" w:type="dxa"/>
        </w:tblCellMar>
        <w:tblLook w:val="04A0" w:firstRow="1" w:lastRow="0" w:firstColumn="1" w:lastColumn="0" w:noHBand="0" w:noVBand="1"/>
        <w:tblCaption w:val="Number of training sessions delivered, by practice type and PHN (July 2022 to April 2025)"/>
        <w:tblDescription w:val="Table showing the number of training attendees across different practice types within each Primary Health Network. Practice type categories include multi-GP practices of varying sizes, solo GPs, GPs with unknown size, allied health services, community services, psychology services, Aboriginal Medical Services and ACCHOs, and ‘other’. Totals are presented for each PHN and for each practice type. BSPHN, CESPHN, HNECCPHN and NBMPHN have the highest overall attendance numbers. Across all PHNs, multi-GP practices account for the largest share of attendees, followed by Aboriginal Medical Services and ACCHOs, allied health services and GPs of unknown size. The overall total attendance recorded across all practice types and PHNs is 764."/>
      </w:tblPr>
      <w:tblGrid>
        <w:gridCol w:w="1134"/>
        <w:gridCol w:w="850"/>
        <w:gridCol w:w="851"/>
        <w:gridCol w:w="851"/>
        <w:gridCol w:w="567"/>
        <w:gridCol w:w="709"/>
        <w:gridCol w:w="709"/>
        <w:gridCol w:w="1134"/>
        <w:gridCol w:w="1104"/>
        <w:gridCol w:w="739"/>
        <w:gridCol w:w="566"/>
        <w:gridCol w:w="709"/>
      </w:tblGrid>
      <w:tr w:rsidR="009B6837" w:rsidRPr="00193279" w14:paraId="548515C8" w14:textId="77777777" w:rsidTr="00D866A3">
        <w:trPr>
          <w:trHeight w:val="780"/>
          <w:tblHeader/>
        </w:trPr>
        <w:tc>
          <w:tcPr>
            <w:tcW w:w="1134" w:type="dxa"/>
            <w:tcBorders>
              <w:top w:val="single" w:sz="4" w:space="0" w:color="auto"/>
              <w:left w:val="single" w:sz="4" w:space="0" w:color="auto"/>
              <w:bottom w:val="single" w:sz="4" w:space="0" w:color="auto"/>
              <w:right w:val="single" w:sz="4" w:space="0" w:color="auto"/>
            </w:tcBorders>
            <w:shd w:val="clear" w:color="auto" w:fill="EFEDEA"/>
            <w:vAlign w:val="center"/>
            <w:hideMark/>
          </w:tcPr>
          <w:p w14:paraId="1037E13B" w14:textId="77777777" w:rsidR="002F216E" w:rsidRPr="00193279" w:rsidRDefault="002F216E" w:rsidP="002525E4">
            <w:pPr>
              <w:spacing w:after="0" w:line="240" w:lineRule="auto"/>
              <w:jc w:val="center"/>
              <w:rPr>
                <w:rFonts w:eastAsia="Times New Roman" w:cstheme="minorHAnsi"/>
                <w:b/>
                <w:color w:val="0C2340"/>
                <w:sz w:val="18"/>
                <w:szCs w:val="18"/>
                <w:lang w:val="en-AU" w:eastAsia="en-AU"/>
              </w:rPr>
            </w:pPr>
            <w:r>
              <w:rPr>
                <w:rFonts w:eastAsia="Times New Roman" w:cstheme="minorHAnsi"/>
                <w:b/>
                <w:bCs/>
                <w:color w:val="0C2340"/>
                <w:sz w:val="18"/>
                <w:szCs w:val="18"/>
                <w:lang w:val="en-AU" w:eastAsia="en-AU"/>
              </w:rPr>
              <w:t>PHN</w:t>
            </w:r>
          </w:p>
        </w:tc>
        <w:tc>
          <w:tcPr>
            <w:tcW w:w="850" w:type="dxa"/>
            <w:tcBorders>
              <w:top w:val="single" w:sz="4" w:space="0" w:color="auto"/>
              <w:left w:val="nil"/>
              <w:bottom w:val="nil"/>
              <w:right w:val="single" w:sz="4" w:space="0" w:color="auto"/>
            </w:tcBorders>
            <w:shd w:val="clear" w:color="auto" w:fill="EFEDEA"/>
            <w:vAlign w:val="center"/>
            <w:hideMark/>
          </w:tcPr>
          <w:p w14:paraId="4AC84B5B"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Multi-GP (2-5)</w:t>
            </w:r>
          </w:p>
        </w:tc>
        <w:tc>
          <w:tcPr>
            <w:tcW w:w="851" w:type="dxa"/>
            <w:tcBorders>
              <w:top w:val="single" w:sz="4" w:space="0" w:color="auto"/>
              <w:left w:val="nil"/>
              <w:bottom w:val="nil"/>
              <w:right w:val="single" w:sz="4" w:space="0" w:color="auto"/>
            </w:tcBorders>
            <w:shd w:val="clear" w:color="auto" w:fill="EFEDEA"/>
            <w:vAlign w:val="center"/>
            <w:hideMark/>
          </w:tcPr>
          <w:p w14:paraId="00FFC15F"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Multi-GP (6-10)</w:t>
            </w:r>
          </w:p>
        </w:tc>
        <w:tc>
          <w:tcPr>
            <w:tcW w:w="851" w:type="dxa"/>
            <w:tcBorders>
              <w:top w:val="single" w:sz="4" w:space="0" w:color="auto"/>
              <w:left w:val="nil"/>
              <w:bottom w:val="nil"/>
              <w:right w:val="single" w:sz="4" w:space="0" w:color="auto"/>
            </w:tcBorders>
            <w:shd w:val="clear" w:color="auto" w:fill="EFEDEA"/>
            <w:vAlign w:val="center"/>
            <w:hideMark/>
          </w:tcPr>
          <w:p w14:paraId="6EAA0EC9"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Multi-GP (11+)</w:t>
            </w:r>
          </w:p>
        </w:tc>
        <w:tc>
          <w:tcPr>
            <w:tcW w:w="567" w:type="dxa"/>
            <w:tcBorders>
              <w:top w:val="single" w:sz="4" w:space="0" w:color="auto"/>
              <w:left w:val="nil"/>
              <w:bottom w:val="nil"/>
              <w:right w:val="single" w:sz="4" w:space="0" w:color="auto"/>
            </w:tcBorders>
            <w:shd w:val="clear" w:color="auto" w:fill="EFEDEA"/>
            <w:vAlign w:val="center"/>
            <w:hideMark/>
          </w:tcPr>
          <w:p w14:paraId="0D06147C"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Solo GP</w:t>
            </w:r>
          </w:p>
        </w:tc>
        <w:tc>
          <w:tcPr>
            <w:tcW w:w="709" w:type="dxa"/>
            <w:tcBorders>
              <w:top w:val="single" w:sz="4" w:space="0" w:color="auto"/>
              <w:left w:val="nil"/>
              <w:bottom w:val="nil"/>
              <w:right w:val="nil"/>
            </w:tcBorders>
            <w:shd w:val="clear" w:color="auto" w:fill="EFEDEA"/>
            <w:vAlign w:val="center"/>
            <w:hideMark/>
          </w:tcPr>
          <w:p w14:paraId="3D4C816F"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GP (size unknown)</w:t>
            </w:r>
          </w:p>
        </w:tc>
        <w:tc>
          <w:tcPr>
            <w:tcW w:w="709" w:type="dxa"/>
            <w:tcBorders>
              <w:top w:val="single" w:sz="4" w:space="0" w:color="auto"/>
              <w:left w:val="single" w:sz="4" w:space="0" w:color="auto"/>
              <w:bottom w:val="nil"/>
              <w:right w:val="single" w:sz="4" w:space="0" w:color="auto"/>
            </w:tcBorders>
            <w:shd w:val="clear" w:color="auto" w:fill="EFEDEA"/>
            <w:vAlign w:val="center"/>
            <w:hideMark/>
          </w:tcPr>
          <w:p w14:paraId="3B0E557E"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Allied health service</w:t>
            </w:r>
          </w:p>
        </w:tc>
        <w:tc>
          <w:tcPr>
            <w:tcW w:w="1134" w:type="dxa"/>
            <w:tcBorders>
              <w:top w:val="single" w:sz="4" w:space="0" w:color="auto"/>
              <w:left w:val="nil"/>
              <w:bottom w:val="nil"/>
              <w:right w:val="single" w:sz="4" w:space="0" w:color="auto"/>
            </w:tcBorders>
            <w:shd w:val="clear" w:color="auto" w:fill="EFEDEA"/>
            <w:vAlign w:val="center"/>
            <w:hideMark/>
          </w:tcPr>
          <w:p w14:paraId="2FF29845"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Community service</w:t>
            </w:r>
          </w:p>
        </w:tc>
        <w:tc>
          <w:tcPr>
            <w:tcW w:w="1104" w:type="dxa"/>
            <w:tcBorders>
              <w:top w:val="single" w:sz="4" w:space="0" w:color="auto"/>
              <w:left w:val="nil"/>
              <w:bottom w:val="single" w:sz="4" w:space="0" w:color="auto"/>
              <w:right w:val="single" w:sz="4" w:space="0" w:color="auto"/>
            </w:tcBorders>
            <w:shd w:val="clear" w:color="auto" w:fill="EFEDEA"/>
            <w:vAlign w:val="center"/>
            <w:hideMark/>
          </w:tcPr>
          <w:p w14:paraId="08C84C36"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Psychology service</w:t>
            </w:r>
          </w:p>
        </w:tc>
        <w:tc>
          <w:tcPr>
            <w:tcW w:w="739" w:type="dxa"/>
            <w:tcBorders>
              <w:top w:val="single" w:sz="4" w:space="0" w:color="auto"/>
              <w:left w:val="nil"/>
              <w:bottom w:val="single" w:sz="4" w:space="0" w:color="auto"/>
              <w:right w:val="single" w:sz="4" w:space="0" w:color="auto"/>
            </w:tcBorders>
            <w:shd w:val="clear" w:color="auto" w:fill="EFEDEA"/>
            <w:vAlign w:val="center"/>
            <w:hideMark/>
          </w:tcPr>
          <w:p w14:paraId="07206F7D" w14:textId="116BF409"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 xml:space="preserve">AMS </w:t>
            </w:r>
            <w:r w:rsidR="002525E4">
              <w:rPr>
                <w:rFonts w:eastAsia="Times New Roman" w:cstheme="minorHAnsi"/>
                <w:b/>
                <w:color w:val="0C2340"/>
                <w:sz w:val="18"/>
                <w:szCs w:val="18"/>
                <w:lang w:val="en-AU" w:eastAsia="en-AU"/>
              </w:rPr>
              <w:t>&amp;</w:t>
            </w:r>
            <w:r w:rsidRPr="00193279">
              <w:rPr>
                <w:rFonts w:eastAsia="Times New Roman" w:cstheme="minorHAnsi"/>
                <w:b/>
                <w:color w:val="0C2340"/>
                <w:sz w:val="18"/>
                <w:szCs w:val="18"/>
                <w:lang w:val="en-AU" w:eastAsia="en-AU"/>
              </w:rPr>
              <w:t xml:space="preserve"> ACCHO</w:t>
            </w:r>
          </w:p>
        </w:tc>
        <w:tc>
          <w:tcPr>
            <w:tcW w:w="566" w:type="dxa"/>
            <w:tcBorders>
              <w:top w:val="single" w:sz="4" w:space="0" w:color="auto"/>
              <w:left w:val="nil"/>
              <w:bottom w:val="single" w:sz="4" w:space="0" w:color="auto"/>
              <w:right w:val="single" w:sz="4" w:space="0" w:color="auto"/>
            </w:tcBorders>
            <w:shd w:val="clear" w:color="auto" w:fill="EFEDEA"/>
            <w:vAlign w:val="center"/>
            <w:hideMark/>
          </w:tcPr>
          <w:p w14:paraId="0261C6E9" w14:textId="77777777"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Other</w:t>
            </w:r>
          </w:p>
        </w:tc>
        <w:tc>
          <w:tcPr>
            <w:tcW w:w="709" w:type="dxa"/>
            <w:tcBorders>
              <w:top w:val="single" w:sz="4" w:space="0" w:color="auto"/>
              <w:left w:val="nil"/>
              <w:bottom w:val="single" w:sz="4" w:space="0" w:color="auto"/>
              <w:right w:val="single" w:sz="4" w:space="0" w:color="auto"/>
            </w:tcBorders>
            <w:shd w:val="clear" w:color="auto" w:fill="EFEDEA"/>
            <w:vAlign w:val="center"/>
            <w:hideMark/>
          </w:tcPr>
          <w:p w14:paraId="7C188A78" w14:textId="63F7FB34" w:rsidR="002F216E" w:rsidRPr="00193279" w:rsidRDefault="002F216E">
            <w:pPr>
              <w:spacing w:after="0" w:line="240" w:lineRule="auto"/>
              <w:jc w:val="center"/>
              <w:rPr>
                <w:rFonts w:eastAsia="Times New Roman" w:cstheme="minorHAnsi"/>
                <w:b/>
                <w:color w:val="0C2340"/>
                <w:sz w:val="18"/>
                <w:szCs w:val="18"/>
                <w:lang w:val="en-AU" w:eastAsia="en-AU"/>
              </w:rPr>
            </w:pPr>
            <w:r w:rsidRPr="00193279">
              <w:rPr>
                <w:rFonts w:eastAsia="Times New Roman" w:cstheme="minorHAnsi"/>
                <w:b/>
                <w:color w:val="0C2340"/>
                <w:sz w:val="18"/>
                <w:szCs w:val="18"/>
                <w:lang w:val="en-AU" w:eastAsia="en-AU"/>
              </w:rPr>
              <w:t>Total</w:t>
            </w:r>
          </w:p>
        </w:tc>
      </w:tr>
      <w:tr w:rsidR="00ED213B" w:rsidRPr="00193279" w14:paraId="42C6F87A"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10A171B3" w14:textId="77777777" w:rsidR="002F216E" w:rsidRPr="00193279" w:rsidRDefault="002F216E"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ACTPHN</w:t>
            </w:r>
          </w:p>
        </w:tc>
        <w:tc>
          <w:tcPr>
            <w:tcW w:w="850" w:type="dxa"/>
            <w:tcBorders>
              <w:top w:val="single" w:sz="4" w:space="0" w:color="auto"/>
              <w:left w:val="nil"/>
              <w:bottom w:val="single" w:sz="4" w:space="0" w:color="auto"/>
              <w:right w:val="single" w:sz="4" w:space="0" w:color="auto"/>
            </w:tcBorders>
            <w:noWrap/>
            <w:vAlign w:val="center"/>
            <w:hideMark/>
          </w:tcPr>
          <w:p w14:paraId="1C93A3EA" w14:textId="77777777" w:rsidR="002F216E" w:rsidRPr="00193279" w:rsidRDefault="002F216E">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851" w:type="dxa"/>
            <w:tcBorders>
              <w:top w:val="single" w:sz="4" w:space="0" w:color="auto"/>
              <w:left w:val="nil"/>
              <w:bottom w:val="single" w:sz="4" w:space="0" w:color="auto"/>
              <w:right w:val="single" w:sz="4" w:space="0" w:color="auto"/>
            </w:tcBorders>
            <w:noWrap/>
            <w:vAlign w:val="center"/>
            <w:hideMark/>
          </w:tcPr>
          <w:p w14:paraId="67041136" w14:textId="77777777" w:rsidR="002F216E" w:rsidRPr="00193279" w:rsidRDefault="002F216E">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w:t>
            </w:r>
          </w:p>
        </w:tc>
        <w:tc>
          <w:tcPr>
            <w:tcW w:w="851" w:type="dxa"/>
            <w:tcBorders>
              <w:top w:val="single" w:sz="4" w:space="0" w:color="auto"/>
              <w:left w:val="nil"/>
              <w:bottom w:val="single" w:sz="4" w:space="0" w:color="auto"/>
              <w:right w:val="single" w:sz="4" w:space="0" w:color="auto"/>
            </w:tcBorders>
            <w:noWrap/>
            <w:vAlign w:val="center"/>
            <w:hideMark/>
          </w:tcPr>
          <w:p w14:paraId="22153037" w14:textId="77777777" w:rsidR="002F216E" w:rsidRPr="00193279" w:rsidRDefault="002F216E">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w:t>
            </w:r>
          </w:p>
        </w:tc>
        <w:tc>
          <w:tcPr>
            <w:tcW w:w="567" w:type="dxa"/>
            <w:tcBorders>
              <w:top w:val="single" w:sz="4" w:space="0" w:color="auto"/>
              <w:left w:val="nil"/>
              <w:bottom w:val="single" w:sz="4" w:space="0" w:color="auto"/>
              <w:right w:val="single" w:sz="4" w:space="0" w:color="auto"/>
            </w:tcBorders>
            <w:noWrap/>
            <w:vAlign w:val="center"/>
            <w:hideMark/>
          </w:tcPr>
          <w:p w14:paraId="21E78187" w14:textId="3514F502"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single" w:sz="4" w:space="0" w:color="auto"/>
              <w:left w:val="nil"/>
              <w:bottom w:val="single" w:sz="4" w:space="0" w:color="auto"/>
              <w:right w:val="single" w:sz="4" w:space="0" w:color="auto"/>
            </w:tcBorders>
            <w:noWrap/>
            <w:vAlign w:val="center"/>
            <w:hideMark/>
          </w:tcPr>
          <w:p w14:paraId="4960DFD3" w14:textId="00082CD1"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single" w:sz="4" w:space="0" w:color="auto"/>
              <w:left w:val="nil"/>
              <w:bottom w:val="single" w:sz="4" w:space="0" w:color="auto"/>
              <w:right w:val="single" w:sz="4" w:space="0" w:color="auto"/>
            </w:tcBorders>
            <w:noWrap/>
            <w:vAlign w:val="center"/>
            <w:hideMark/>
          </w:tcPr>
          <w:p w14:paraId="24777BF1" w14:textId="54ABEE4B"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34" w:type="dxa"/>
            <w:tcBorders>
              <w:top w:val="single" w:sz="4" w:space="0" w:color="auto"/>
              <w:left w:val="nil"/>
              <w:bottom w:val="single" w:sz="4" w:space="0" w:color="auto"/>
              <w:right w:val="single" w:sz="4" w:space="0" w:color="auto"/>
            </w:tcBorders>
            <w:noWrap/>
            <w:vAlign w:val="center"/>
            <w:hideMark/>
          </w:tcPr>
          <w:p w14:paraId="16DAA1AC" w14:textId="62E19F11"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5C790425" w14:textId="04A04544"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29A0F648" w14:textId="138DFF5F"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6" w:type="dxa"/>
            <w:tcBorders>
              <w:top w:val="nil"/>
              <w:left w:val="nil"/>
              <w:bottom w:val="single" w:sz="4" w:space="0" w:color="auto"/>
              <w:right w:val="single" w:sz="4" w:space="0" w:color="auto"/>
            </w:tcBorders>
            <w:noWrap/>
            <w:vAlign w:val="center"/>
            <w:hideMark/>
          </w:tcPr>
          <w:p w14:paraId="1F14DEC8" w14:textId="498AA5CB"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7EB36217" w14:textId="77777777" w:rsidR="002F216E" w:rsidRPr="003924EB" w:rsidRDefault="002F216E">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5</w:t>
            </w:r>
          </w:p>
        </w:tc>
      </w:tr>
      <w:tr w:rsidR="004E09E1" w:rsidRPr="00A47FB7" w14:paraId="06167182"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66373E5A" w14:textId="77777777" w:rsidR="002F216E" w:rsidRPr="00193279" w:rsidRDefault="002F216E"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BSPHN</w:t>
            </w:r>
          </w:p>
        </w:tc>
        <w:tc>
          <w:tcPr>
            <w:tcW w:w="850" w:type="dxa"/>
            <w:tcBorders>
              <w:top w:val="nil"/>
              <w:left w:val="nil"/>
              <w:bottom w:val="single" w:sz="4" w:space="0" w:color="auto"/>
              <w:right w:val="single" w:sz="4" w:space="0" w:color="auto"/>
            </w:tcBorders>
            <w:noWrap/>
            <w:vAlign w:val="center"/>
            <w:hideMark/>
          </w:tcPr>
          <w:p w14:paraId="70600152" w14:textId="001722AF"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69</w:t>
            </w:r>
          </w:p>
        </w:tc>
        <w:tc>
          <w:tcPr>
            <w:tcW w:w="851" w:type="dxa"/>
            <w:tcBorders>
              <w:top w:val="nil"/>
              <w:left w:val="nil"/>
              <w:bottom w:val="single" w:sz="4" w:space="0" w:color="auto"/>
              <w:right w:val="single" w:sz="4" w:space="0" w:color="auto"/>
            </w:tcBorders>
            <w:noWrap/>
            <w:vAlign w:val="center"/>
            <w:hideMark/>
          </w:tcPr>
          <w:p w14:paraId="2E1FA5F2" w14:textId="129A3BBD"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49</w:t>
            </w:r>
          </w:p>
        </w:tc>
        <w:tc>
          <w:tcPr>
            <w:tcW w:w="851" w:type="dxa"/>
            <w:tcBorders>
              <w:top w:val="nil"/>
              <w:left w:val="nil"/>
              <w:bottom w:val="single" w:sz="4" w:space="0" w:color="auto"/>
              <w:right w:val="single" w:sz="4" w:space="0" w:color="auto"/>
            </w:tcBorders>
            <w:noWrap/>
            <w:vAlign w:val="center"/>
            <w:hideMark/>
          </w:tcPr>
          <w:p w14:paraId="0F2DF1D6" w14:textId="41F282ED"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12</w:t>
            </w:r>
          </w:p>
        </w:tc>
        <w:tc>
          <w:tcPr>
            <w:tcW w:w="567" w:type="dxa"/>
            <w:tcBorders>
              <w:top w:val="nil"/>
              <w:left w:val="nil"/>
              <w:bottom w:val="single" w:sz="4" w:space="0" w:color="auto"/>
              <w:right w:val="single" w:sz="4" w:space="0" w:color="auto"/>
            </w:tcBorders>
            <w:noWrap/>
            <w:vAlign w:val="center"/>
            <w:hideMark/>
          </w:tcPr>
          <w:p w14:paraId="70A345B4" w14:textId="0F958740"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5</w:t>
            </w:r>
          </w:p>
        </w:tc>
        <w:tc>
          <w:tcPr>
            <w:tcW w:w="709" w:type="dxa"/>
            <w:tcBorders>
              <w:top w:val="nil"/>
              <w:left w:val="nil"/>
              <w:bottom w:val="single" w:sz="4" w:space="0" w:color="auto"/>
              <w:right w:val="single" w:sz="4" w:space="0" w:color="auto"/>
            </w:tcBorders>
            <w:noWrap/>
            <w:vAlign w:val="center"/>
            <w:hideMark/>
          </w:tcPr>
          <w:p w14:paraId="42B5F59D" w14:textId="767258A5"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8</w:t>
            </w:r>
          </w:p>
        </w:tc>
        <w:tc>
          <w:tcPr>
            <w:tcW w:w="709" w:type="dxa"/>
            <w:tcBorders>
              <w:top w:val="nil"/>
              <w:left w:val="nil"/>
              <w:bottom w:val="single" w:sz="4" w:space="0" w:color="auto"/>
              <w:right w:val="single" w:sz="4" w:space="0" w:color="auto"/>
            </w:tcBorders>
            <w:noWrap/>
            <w:vAlign w:val="center"/>
            <w:hideMark/>
          </w:tcPr>
          <w:p w14:paraId="599C5F2D" w14:textId="0351F844"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34" w:type="dxa"/>
            <w:tcBorders>
              <w:top w:val="nil"/>
              <w:left w:val="nil"/>
              <w:bottom w:val="single" w:sz="4" w:space="0" w:color="auto"/>
              <w:right w:val="single" w:sz="4" w:space="0" w:color="auto"/>
            </w:tcBorders>
            <w:noWrap/>
            <w:vAlign w:val="center"/>
            <w:hideMark/>
          </w:tcPr>
          <w:p w14:paraId="5EFC24B3" w14:textId="7AADFE93"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0A18E1B0" w14:textId="000C3E40" w:rsidR="002F216E" w:rsidRPr="00193279" w:rsidRDefault="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7796DDAC" w14:textId="1BBFAD33"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16</w:t>
            </w:r>
          </w:p>
        </w:tc>
        <w:tc>
          <w:tcPr>
            <w:tcW w:w="566" w:type="dxa"/>
            <w:tcBorders>
              <w:top w:val="nil"/>
              <w:left w:val="nil"/>
              <w:bottom w:val="single" w:sz="4" w:space="0" w:color="auto"/>
              <w:right w:val="single" w:sz="4" w:space="0" w:color="auto"/>
            </w:tcBorders>
            <w:noWrap/>
            <w:vAlign w:val="center"/>
            <w:hideMark/>
          </w:tcPr>
          <w:p w14:paraId="71C30D49" w14:textId="23644FBA" w:rsidR="002F216E" w:rsidRPr="00193279" w:rsidRDefault="00A47FB7">
            <w:pPr>
              <w:spacing w:after="0" w:line="240" w:lineRule="auto"/>
              <w:jc w:val="center"/>
              <w:rPr>
                <w:rFonts w:eastAsia="Times New Roman" w:cstheme="minorHAnsi"/>
                <w:color w:val="000000"/>
                <w:sz w:val="18"/>
                <w:szCs w:val="18"/>
                <w:lang w:val="en-AU" w:eastAsia="en-AU"/>
              </w:rPr>
            </w:pPr>
            <w:r w:rsidRPr="00A47FB7">
              <w:rPr>
                <w:sz w:val="18"/>
                <w:szCs w:val="18"/>
              </w:rPr>
              <w:t>2</w:t>
            </w:r>
          </w:p>
        </w:tc>
        <w:tc>
          <w:tcPr>
            <w:tcW w:w="709" w:type="dxa"/>
            <w:tcBorders>
              <w:top w:val="nil"/>
              <w:left w:val="nil"/>
              <w:bottom w:val="single" w:sz="4" w:space="0" w:color="auto"/>
              <w:right w:val="single" w:sz="4" w:space="0" w:color="auto"/>
            </w:tcBorders>
            <w:noWrap/>
            <w:vAlign w:val="center"/>
            <w:hideMark/>
          </w:tcPr>
          <w:p w14:paraId="62E1A8D2" w14:textId="5A535003" w:rsidR="002F216E" w:rsidRPr="003924EB" w:rsidRDefault="00A47FB7">
            <w:pPr>
              <w:spacing w:after="0" w:line="240" w:lineRule="auto"/>
              <w:jc w:val="center"/>
              <w:rPr>
                <w:rFonts w:eastAsia="Times New Roman" w:cstheme="minorHAnsi"/>
                <w:b/>
                <w:color w:val="000000"/>
                <w:sz w:val="18"/>
                <w:szCs w:val="18"/>
                <w:lang w:val="en-AU" w:eastAsia="en-AU"/>
              </w:rPr>
            </w:pPr>
            <w:r w:rsidRPr="00A47FB7">
              <w:rPr>
                <w:b/>
                <w:bCs/>
                <w:sz w:val="18"/>
                <w:szCs w:val="18"/>
              </w:rPr>
              <w:t>161</w:t>
            </w:r>
          </w:p>
        </w:tc>
      </w:tr>
      <w:tr w:rsidR="004E09E1" w:rsidRPr="00193279" w14:paraId="18679AD7"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260D4D50"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CESPHN</w:t>
            </w:r>
          </w:p>
        </w:tc>
        <w:tc>
          <w:tcPr>
            <w:tcW w:w="850" w:type="dxa"/>
            <w:tcBorders>
              <w:top w:val="nil"/>
              <w:left w:val="nil"/>
              <w:bottom w:val="single" w:sz="4" w:space="0" w:color="auto"/>
              <w:right w:val="single" w:sz="4" w:space="0" w:color="auto"/>
            </w:tcBorders>
            <w:noWrap/>
            <w:vAlign w:val="center"/>
            <w:hideMark/>
          </w:tcPr>
          <w:p w14:paraId="675BBBAB"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26</w:t>
            </w:r>
          </w:p>
        </w:tc>
        <w:tc>
          <w:tcPr>
            <w:tcW w:w="851" w:type="dxa"/>
            <w:tcBorders>
              <w:top w:val="nil"/>
              <w:left w:val="nil"/>
              <w:bottom w:val="single" w:sz="4" w:space="0" w:color="auto"/>
              <w:right w:val="single" w:sz="4" w:space="0" w:color="auto"/>
            </w:tcBorders>
            <w:noWrap/>
            <w:vAlign w:val="center"/>
            <w:hideMark/>
          </w:tcPr>
          <w:p w14:paraId="453B8582"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23</w:t>
            </w:r>
          </w:p>
        </w:tc>
        <w:tc>
          <w:tcPr>
            <w:tcW w:w="851" w:type="dxa"/>
            <w:tcBorders>
              <w:top w:val="nil"/>
              <w:left w:val="nil"/>
              <w:bottom w:val="single" w:sz="4" w:space="0" w:color="auto"/>
              <w:right w:val="single" w:sz="4" w:space="0" w:color="auto"/>
            </w:tcBorders>
            <w:noWrap/>
            <w:vAlign w:val="center"/>
            <w:hideMark/>
          </w:tcPr>
          <w:p w14:paraId="177DA5C5"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37</w:t>
            </w:r>
          </w:p>
        </w:tc>
        <w:tc>
          <w:tcPr>
            <w:tcW w:w="567" w:type="dxa"/>
            <w:tcBorders>
              <w:top w:val="nil"/>
              <w:left w:val="nil"/>
              <w:bottom w:val="single" w:sz="4" w:space="0" w:color="auto"/>
              <w:right w:val="single" w:sz="4" w:space="0" w:color="auto"/>
            </w:tcBorders>
            <w:noWrap/>
            <w:vAlign w:val="center"/>
            <w:hideMark/>
          </w:tcPr>
          <w:p w14:paraId="4A4D2C5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7</w:t>
            </w:r>
          </w:p>
        </w:tc>
        <w:tc>
          <w:tcPr>
            <w:tcW w:w="709" w:type="dxa"/>
            <w:tcBorders>
              <w:top w:val="nil"/>
              <w:left w:val="nil"/>
              <w:bottom w:val="single" w:sz="4" w:space="0" w:color="auto"/>
              <w:right w:val="single" w:sz="4" w:space="0" w:color="auto"/>
            </w:tcBorders>
            <w:noWrap/>
            <w:vAlign w:val="center"/>
            <w:hideMark/>
          </w:tcPr>
          <w:p w14:paraId="0DABD5AA" w14:textId="68AC34B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14308120"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29</w:t>
            </w:r>
          </w:p>
        </w:tc>
        <w:tc>
          <w:tcPr>
            <w:tcW w:w="1134" w:type="dxa"/>
            <w:tcBorders>
              <w:top w:val="nil"/>
              <w:left w:val="nil"/>
              <w:bottom w:val="single" w:sz="4" w:space="0" w:color="auto"/>
              <w:right w:val="single" w:sz="4" w:space="0" w:color="auto"/>
            </w:tcBorders>
            <w:noWrap/>
            <w:vAlign w:val="center"/>
            <w:hideMark/>
          </w:tcPr>
          <w:p w14:paraId="23D65C1A"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w:t>
            </w:r>
          </w:p>
        </w:tc>
        <w:tc>
          <w:tcPr>
            <w:tcW w:w="1104" w:type="dxa"/>
            <w:tcBorders>
              <w:top w:val="nil"/>
              <w:left w:val="nil"/>
              <w:bottom w:val="single" w:sz="4" w:space="0" w:color="auto"/>
              <w:right w:val="single" w:sz="4" w:space="0" w:color="auto"/>
            </w:tcBorders>
            <w:noWrap/>
            <w:vAlign w:val="center"/>
            <w:hideMark/>
          </w:tcPr>
          <w:p w14:paraId="7198231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739" w:type="dxa"/>
            <w:tcBorders>
              <w:top w:val="nil"/>
              <w:left w:val="nil"/>
              <w:bottom w:val="single" w:sz="4" w:space="0" w:color="auto"/>
              <w:right w:val="single" w:sz="4" w:space="0" w:color="auto"/>
            </w:tcBorders>
            <w:noWrap/>
            <w:vAlign w:val="center"/>
            <w:hideMark/>
          </w:tcPr>
          <w:p w14:paraId="74880F49" w14:textId="00C4AF8B"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6" w:type="dxa"/>
            <w:tcBorders>
              <w:top w:val="nil"/>
              <w:left w:val="nil"/>
              <w:bottom w:val="single" w:sz="4" w:space="0" w:color="auto"/>
              <w:right w:val="single" w:sz="4" w:space="0" w:color="auto"/>
            </w:tcBorders>
            <w:noWrap/>
            <w:vAlign w:val="center"/>
            <w:hideMark/>
          </w:tcPr>
          <w:p w14:paraId="22BF582F"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17</w:t>
            </w:r>
          </w:p>
        </w:tc>
        <w:tc>
          <w:tcPr>
            <w:tcW w:w="709" w:type="dxa"/>
            <w:tcBorders>
              <w:top w:val="nil"/>
              <w:left w:val="nil"/>
              <w:bottom w:val="single" w:sz="4" w:space="0" w:color="auto"/>
              <w:right w:val="single" w:sz="4" w:space="0" w:color="auto"/>
            </w:tcBorders>
            <w:noWrap/>
            <w:vAlign w:val="center"/>
            <w:hideMark/>
          </w:tcPr>
          <w:p w14:paraId="21A6D5DF"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144</w:t>
            </w:r>
          </w:p>
        </w:tc>
      </w:tr>
      <w:tr w:rsidR="004E09E1" w:rsidRPr="00193279" w14:paraId="0D0F578B"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59ABE0E0"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HNECCPHN</w:t>
            </w:r>
          </w:p>
        </w:tc>
        <w:tc>
          <w:tcPr>
            <w:tcW w:w="850" w:type="dxa"/>
            <w:tcBorders>
              <w:top w:val="nil"/>
              <w:left w:val="nil"/>
              <w:bottom w:val="single" w:sz="4" w:space="0" w:color="auto"/>
              <w:right w:val="single" w:sz="4" w:space="0" w:color="auto"/>
            </w:tcBorders>
            <w:noWrap/>
            <w:vAlign w:val="center"/>
            <w:hideMark/>
          </w:tcPr>
          <w:p w14:paraId="31DEE91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32</w:t>
            </w:r>
          </w:p>
        </w:tc>
        <w:tc>
          <w:tcPr>
            <w:tcW w:w="851" w:type="dxa"/>
            <w:tcBorders>
              <w:top w:val="nil"/>
              <w:left w:val="nil"/>
              <w:bottom w:val="single" w:sz="4" w:space="0" w:color="auto"/>
              <w:right w:val="single" w:sz="4" w:space="0" w:color="auto"/>
            </w:tcBorders>
            <w:noWrap/>
            <w:vAlign w:val="center"/>
            <w:hideMark/>
          </w:tcPr>
          <w:p w14:paraId="4FA1BB0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20</w:t>
            </w:r>
          </w:p>
        </w:tc>
        <w:tc>
          <w:tcPr>
            <w:tcW w:w="851" w:type="dxa"/>
            <w:tcBorders>
              <w:top w:val="nil"/>
              <w:left w:val="nil"/>
              <w:bottom w:val="single" w:sz="4" w:space="0" w:color="auto"/>
              <w:right w:val="single" w:sz="4" w:space="0" w:color="auto"/>
            </w:tcBorders>
            <w:noWrap/>
            <w:vAlign w:val="center"/>
            <w:hideMark/>
          </w:tcPr>
          <w:p w14:paraId="0A91C070"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14</w:t>
            </w:r>
          </w:p>
        </w:tc>
        <w:tc>
          <w:tcPr>
            <w:tcW w:w="567" w:type="dxa"/>
            <w:tcBorders>
              <w:top w:val="nil"/>
              <w:left w:val="nil"/>
              <w:bottom w:val="single" w:sz="4" w:space="0" w:color="auto"/>
              <w:right w:val="single" w:sz="4" w:space="0" w:color="auto"/>
            </w:tcBorders>
            <w:noWrap/>
            <w:vAlign w:val="center"/>
            <w:hideMark/>
          </w:tcPr>
          <w:p w14:paraId="14902C95"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709" w:type="dxa"/>
            <w:tcBorders>
              <w:top w:val="nil"/>
              <w:left w:val="nil"/>
              <w:bottom w:val="single" w:sz="4" w:space="0" w:color="auto"/>
              <w:right w:val="single" w:sz="4" w:space="0" w:color="auto"/>
            </w:tcBorders>
            <w:noWrap/>
            <w:vAlign w:val="center"/>
            <w:hideMark/>
          </w:tcPr>
          <w:p w14:paraId="7A0B03D4" w14:textId="316EF66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139EC298"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1134" w:type="dxa"/>
            <w:tcBorders>
              <w:top w:val="nil"/>
              <w:left w:val="nil"/>
              <w:bottom w:val="single" w:sz="4" w:space="0" w:color="auto"/>
              <w:right w:val="single" w:sz="4" w:space="0" w:color="auto"/>
            </w:tcBorders>
            <w:noWrap/>
            <w:vAlign w:val="center"/>
            <w:hideMark/>
          </w:tcPr>
          <w:p w14:paraId="4C9C0E52"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w:t>
            </w:r>
          </w:p>
        </w:tc>
        <w:tc>
          <w:tcPr>
            <w:tcW w:w="1104" w:type="dxa"/>
            <w:tcBorders>
              <w:top w:val="nil"/>
              <w:left w:val="nil"/>
              <w:bottom w:val="single" w:sz="4" w:space="0" w:color="auto"/>
              <w:right w:val="single" w:sz="4" w:space="0" w:color="auto"/>
            </w:tcBorders>
            <w:noWrap/>
            <w:vAlign w:val="center"/>
            <w:hideMark/>
          </w:tcPr>
          <w:p w14:paraId="19DE361C" w14:textId="6690FF09"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7CCE8D3C"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566" w:type="dxa"/>
            <w:tcBorders>
              <w:top w:val="nil"/>
              <w:left w:val="nil"/>
              <w:bottom w:val="single" w:sz="4" w:space="0" w:color="auto"/>
              <w:right w:val="single" w:sz="4" w:space="0" w:color="auto"/>
            </w:tcBorders>
            <w:noWrap/>
            <w:vAlign w:val="center"/>
            <w:hideMark/>
          </w:tcPr>
          <w:p w14:paraId="1B0D386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48</w:t>
            </w:r>
          </w:p>
        </w:tc>
        <w:tc>
          <w:tcPr>
            <w:tcW w:w="709" w:type="dxa"/>
            <w:tcBorders>
              <w:top w:val="nil"/>
              <w:left w:val="nil"/>
              <w:bottom w:val="single" w:sz="4" w:space="0" w:color="auto"/>
              <w:right w:val="single" w:sz="4" w:space="0" w:color="auto"/>
            </w:tcBorders>
            <w:noWrap/>
            <w:vAlign w:val="center"/>
            <w:hideMark/>
          </w:tcPr>
          <w:p w14:paraId="653A6A5D"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127</w:t>
            </w:r>
          </w:p>
        </w:tc>
      </w:tr>
      <w:tr w:rsidR="004E09E1" w:rsidRPr="00193279" w14:paraId="17BEA146"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209E163C"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NBMPHN</w:t>
            </w:r>
          </w:p>
        </w:tc>
        <w:tc>
          <w:tcPr>
            <w:tcW w:w="850" w:type="dxa"/>
            <w:tcBorders>
              <w:top w:val="nil"/>
              <w:left w:val="nil"/>
              <w:bottom w:val="single" w:sz="4" w:space="0" w:color="auto"/>
              <w:right w:val="single" w:sz="4" w:space="0" w:color="auto"/>
            </w:tcBorders>
            <w:noWrap/>
            <w:vAlign w:val="center"/>
            <w:hideMark/>
          </w:tcPr>
          <w:p w14:paraId="6BC7D21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39</w:t>
            </w:r>
          </w:p>
        </w:tc>
        <w:tc>
          <w:tcPr>
            <w:tcW w:w="851" w:type="dxa"/>
            <w:tcBorders>
              <w:top w:val="nil"/>
              <w:left w:val="nil"/>
              <w:bottom w:val="single" w:sz="4" w:space="0" w:color="auto"/>
              <w:right w:val="single" w:sz="4" w:space="0" w:color="auto"/>
            </w:tcBorders>
            <w:noWrap/>
            <w:vAlign w:val="center"/>
            <w:hideMark/>
          </w:tcPr>
          <w:p w14:paraId="6BD485F6"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28</w:t>
            </w:r>
          </w:p>
        </w:tc>
        <w:tc>
          <w:tcPr>
            <w:tcW w:w="851" w:type="dxa"/>
            <w:tcBorders>
              <w:top w:val="nil"/>
              <w:left w:val="nil"/>
              <w:bottom w:val="single" w:sz="4" w:space="0" w:color="auto"/>
              <w:right w:val="single" w:sz="4" w:space="0" w:color="auto"/>
            </w:tcBorders>
            <w:noWrap/>
            <w:vAlign w:val="center"/>
            <w:hideMark/>
          </w:tcPr>
          <w:p w14:paraId="53243011"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25</w:t>
            </w:r>
          </w:p>
        </w:tc>
        <w:tc>
          <w:tcPr>
            <w:tcW w:w="567" w:type="dxa"/>
            <w:tcBorders>
              <w:top w:val="nil"/>
              <w:left w:val="nil"/>
              <w:bottom w:val="single" w:sz="4" w:space="0" w:color="auto"/>
              <w:right w:val="single" w:sz="4" w:space="0" w:color="auto"/>
            </w:tcBorders>
            <w:noWrap/>
            <w:vAlign w:val="center"/>
            <w:hideMark/>
          </w:tcPr>
          <w:p w14:paraId="2E54E633"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709" w:type="dxa"/>
            <w:tcBorders>
              <w:top w:val="nil"/>
              <w:left w:val="nil"/>
              <w:bottom w:val="single" w:sz="4" w:space="0" w:color="auto"/>
              <w:right w:val="single" w:sz="4" w:space="0" w:color="auto"/>
            </w:tcBorders>
            <w:noWrap/>
            <w:vAlign w:val="center"/>
            <w:hideMark/>
          </w:tcPr>
          <w:p w14:paraId="0A100D32" w14:textId="1F2E485D"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24D6E266"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11</w:t>
            </w:r>
          </w:p>
        </w:tc>
        <w:tc>
          <w:tcPr>
            <w:tcW w:w="1134" w:type="dxa"/>
            <w:tcBorders>
              <w:top w:val="nil"/>
              <w:left w:val="nil"/>
              <w:bottom w:val="single" w:sz="4" w:space="0" w:color="auto"/>
              <w:right w:val="single" w:sz="4" w:space="0" w:color="auto"/>
            </w:tcBorders>
            <w:noWrap/>
            <w:vAlign w:val="center"/>
            <w:hideMark/>
          </w:tcPr>
          <w:p w14:paraId="62B83579" w14:textId="4BFE6BA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4FE85BAA" w14:textId="6394E504"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20117A80" w14:textId="64E46882"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6" w:type="dxa"/>
            <w:tcBorders>
              <w:top w:val="nil"/>
              <w:left w:val="nil"/>
              <w:bottom w:val="single" w:sz="4" w:space="0" w:color="auto"/>
              <w:right w:val="single" w:sz="4" w:space="0" w:color="auto"/>
            </w:tcBorders>
            <w:noWrap/>
            <w:vAlign w:val="center"/>
            <w:hideMark/>
          </w:tcPr>
          <w:p w14:paraId="59954FFF" w14:textId="49315AD5" w:rsidR="00D24023" w:rsidRPr="00193279" w:rsidRDefault="006125DD"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5</w:t>
            </w:r>
          </w:p>
        </w:tc>
        <w:tc>
          <w:tcPr>
            <w:tcW w:w="709" w:type="dxa"/>
            <w:tcBorders>
              <w:top w:val="nil"/>
              <w:left w:val="nil"/>
              <w:bottom w:val="single" w:sz="4" w:space="0" w:color="auto"/>
              <w:right w:val="single" w:sz="4" w:space="0" w:color="auto"/>
            </w:tcBorders>
            <w:noWrap/>
            <w:vAlign w:val="center"/>
            <w:hideMark/>
          </w:tcPr>
          <w:p w14:paraId="502ADF20" w14:textId="2B10A4CE"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1</w:t>
            </w:r>
            <w:r w:rsidR="006125DD">
              <w:rPr>
                <w:rFonts w:eastAsia="Times New Roman" w:cstheme="minorHAnsi"/>
                <w:b/>
                <w:color w:val="000000"/>
                <w:sz w:val="18"/>
                <w:szCs w:val="18"/>
                <w:lang w:val="en-AU" w:eastAsia="en-AU"/>
              </w:rPr>
              <w:t>13</w:t>
            </w:r>
          </w:p>
        </w:tc>
      </w:tr>
      <w:tr w:rsidR="004E09E1" w:rsidRPr="00193279" w14:paraId="6CE47D76"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073DBB52"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NTPHN</w:t>
            </w:r>
          </w:p>
        </w:tc>
        <w:tc>
          <w:tcPr>
            <w:tcW w:w="850" w:type="dxa"/>
            <w:tcBorders>
              <w:top w:val="nil"/>
              <w:left w:val="nil"/>
              <w:bottom w:val="single" w:sz="4" w:space="0" w:color="auto"/>
              <w:right w:val="single" w:sz="4" w:space="0" w:color="auto"/>
            </w:tcBorders>
            <w:noWrap/>
            <w:vAlign w:val="center"/>
            <w:hideMark/>
          </w:tcPr>
          <w:p w14:paraId="6647F7CD" w14:textId="08A6C0B9"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1" w:type="dxa"/>
            <w:tcBorders>
              <w:top w:val="nil"/>
              <w:left w:val="nil"/>
              <w:bottom w:val="single" w:sz="4" w:space="0" w:color="auto"/>
              <w:right w:val="single" w:sz="4" w:space="0" w:color="auto"/>
            </w:tcBorders>
            <w:noWrap/>
            <w:vAlign w:val="center"/>
            <w:hideMark/>
          </w:tcPr>
          <w:p w14:paraId="71FA6A75" w14:textId="003C1E9A"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1" w:type="dxa"/>
            <w:tcBorders>
              <w:top w:val="nil"/>
              <w:left w:val="nil"/>
              <w:bottom w:val="single" w:sz="4" w:space="0" w:color="auto"/>
              <w:right w:val="single" w:sz="4" w:space="0" w:color="auto"/>
            </w:tcBorders>
            <w:noWrap/>
            <w:vAlign w:val="center"/>
            <w:hideMark/>
          </w:tcPr>
          <w:p w14:paraId="2ED2F56E" w14:textId="1D6E9F90"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6E1E383A" w14:textId="37EC11D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185FFCEA" w14:textId="4D9AE7FF"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35764997"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9</w:t>
            </w:r>
          </w:p>
        </w:tc>
        <w:tc>
          <w:tcPr>
            <w:tcW w:w="1134" w:type="dxa"/>
            <w:tcBorders>
              <w:top w:val="nil"/>
              <w:left w:val="nil"/>
              <w:bottom w:val="single" w:sz="4" w:space="0" w:color="auto"/>
              <w:right w:val="single" w:sz="4" w:space="0" w:color="auto"/>
            </w:tcBorders>
            <w:noWrap/>
            <w:vAlign w:val="center"/>
            <w:hideMark/>
          </w:tcPr>
          <w:p w14:paraId="15F2029F"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1104" w:type="dxa"/>
            <w:tcBorders>
              <w:top w:val="nil"/>
              <w:left w:val="nil"/>
              <w:bottom w:val="single" w:sz="4" w:space="0" w:color="auto"/>
              <w:right w:val="single" w:sz="4" w:space="0" w:color="auto"/>
            </w:tcBorders>
            <w:noWrap/>
            <w:vAlign w:val="center"/>
            <w:hideMark/>
          </w:tcPr>
          <w:p w14:paraId="005B3C4C" w14:textId="5FECF05C"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4724DB5E"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15</w:t>
            </w:r>
          </w:p>
        </w:tc>
        <w:tc>
          <w:tcPr>
            <w:tcW w:w="566" w:type="dxa"/>
            <w:tcBorders>
              <w:top w:val="nil"/>
              <w:left w:val="nil"/>
              <w:bottom w:val="single" w:sz="4" w:space="0" w:color="auto"/>
              <w:right w:val="single" w:sz="4" w:space="0" w:color="auto"/>
            </w:tcBorders>
            <w:noWrap/>
            <w:vAlign w:val="center"/>
            <w:hideMark/>
          </w:tcPr>
          <w:p w14:paraId="6C0081FC"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709" w:type="dxa"/>
            <w:tcBorders>
              <w:top w:val="nil"/>
              <w:left w:val="nil"/>
              <w:bottom w:val="single" w:sz="4" w:space="0" w:color="auto"/>
              <w:right w:val="single" w:sz="4" w:space="0" w:color="auto"/>
            </w:tcBorders>
            <w:noWrap/>
            <w:vAlign w:val="center"/>
            <w:hideMark/>
          </w:tcPr>
          <w:p w14:paraId="6A878ACB"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30</w:t>
            </w:r>
          </w:p>
        </w:tc>
      </w:tr>
      <w:tr w:rsidR="004E09E1" w:rsidRPr="00193279" w14:paraId="2D8C703A"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14AE1167"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NWMPHN</w:t>
            </w:r>
          </w:p>
        </w:tc>
        <w:tc>
          <w:tcPr>
            <w:tcW w:w="850" w:type="dxa"/>
            <w:tcBorders>
              <w:top w:val="nil"/>
              <w:left w:val="nil"/>
              <w:bottom w:val="single" w:sz="4" w:space="0" w:color="auto"/>
              <w:right w:val="single" w:sz="4" w:space="0" w:color="auto"/>
            </w:tcBorders>
            <w:noWrap/>
            <w:vAlign w:val="center"/>
            <w:hideMark/>
          </w:tcPr>
          <w:p w14:paraId="74DE67DE"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27</w:t>
            </w:r>
          </w:p>
        </w:tc>
        <w:tc>
          <w:tcPr>
            <w:tcW w:w="851" w:type="dxa"/>
            <w:tcBorders>
              <w:top w:val="nil"/>
              <w:left w:val="nil"/>
              <w:bottom w:val="single" w:sz="4" w:space="0" w:color="auto"/>
              <w:right w:val="single" w:sz="4" w:space="0" w:color="auto"/>
            </w:tcBorders>
            <w:noWrap/>
            <w:vAlign w:val="center"/>
            <w:hideMark/>
          </w:tcPr>
          <w:p w14:paraId="1343AC7B"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12</w:t>
            </w:r>
          </w:p>
        </w:tc>
        <w:tc>
          <w:tcPr>
            <w:tcW w:w="851" w:type="dxa"/>
            <w:tcBorders>
              <w:top w:val="nil"/>
              <w:left w:val="nil"/>
              <w:bottom w:val="single" w:sz="4" w:space="0" w:color="auto"/>
              <w:right w:val="single" w:sz="4" w:space="0" w:color="auto"/>
            </w:tcBorders>
            <w:noWrap/>
            <w:vAlign w:val="center"/>
            <w:hideMark/>
          </w:tcPr>
          <w:p w14:paraId="263CB5D7"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17</w:t>
            </w:r>
          </w:p>
        </w:tc>
        <w:tc>
          <w:tcPr>
            <w:tcW w:w="567" w:type="dxa"/>
            <w:tcBorders>
              <w:top w:val="nil"/>
              <w:left w:val="nil"/>
              <w:bottom w:val="single" w:sz="4" w:space="0" w:color="auto"/>
              <w:right w:val="single" w:sz="4" w:space="0" w:color="auto"/>
            </w:tcBorders>
            <w:noWrap/>
            <w:vAlign w:val="center"/>
            <w:hideMark/>
          </w:tcPr>
          <w:p w14:paraId="0218B3B4"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709" w:type="dxa"/>
            <w:tcBorders>
              <w:top w:val="nil"/>
              <w:left w:val="nil"/>
              <w:bottom w:val="single" w:sz="4" w:space="0" w:color="auto"/>
              <w:right w:val="single" w:sz="4" w:space="0" w:color="auto"/>
            </w:tcBorders>
            <w:noWrap/>
            <w:vAlign w:val="center"/>
            <w:hideMark/>
          </w:tcPr>
          <w:p w14:paraId="08B2B585" w14:textId="7EDC6684"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4AEA5A7A" w14:textId="4F0275B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34" w:type="dxa"/>
            <w:tcBorders>
              <w:top w:val="nil"/>
              <w:left w:val="nil"/>
              <w:bottom w:val="single" w:sz="4" w:space="0" w:color="auto"/>
              <w:right w:val="single" w:sz="4" w:space="0" w:color="auto"/>
            </w:tcBorders>
            <w:noWrap/>
            <w:vAlign w:val="center"/>
            <w:hideMark/>
          </w:tcPr>
          <w:p w14:paraId="1B9DDCC5" w14:textId="1E7A4194"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122B2FAF" w14:textId="1FCDE04D"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1DD1164E"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3</w:t>
            </w:r>
          </w:p>
        </w:tc>
        <w:tc>
          <w:tcPr>
            <w:tcW w:w="566" w:type="dxa"/>
            <w:tcBorders>
              <w:top w:val="nil"/>
              <w:left w:val="nil"/>
              <w:bottom w:val="single" w:sz="4" w:space="0" w:color="auto"/>
              <w:right w:val="single" w:sz="4" w:space="0" w:color="auto"/>
            </w:tcBorders>
            <w:noWrap/>
            <w:vAlign w:val="center"/>
            <w:hideMark/>
          </w:tcPr>
          <w:p w14:paraId="79517DFB"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709" w:type="dxa"/>
            <w:tcBorders>
              <w:top w:val="nil"/>
              <w:left w:val="nil"/>
              <w:bottom w:val="single" w:sz="4" w:space="0" w:color="auto"/>
              <w:right w:val="single" w:sz="4" w:space="0" w:color="auto"/>
            </w:tcBorders>
            <w:noWrap/>
            <w:vAlign w:val="center"/>
            <w:hideMark/>
          </w:tcPr>
          <w:p w14:paraId="465B099C"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66</w:t>
            </w:r>
          </w:p>
        </w:tc>
      </w:tr>
      <w:tr w:rsidR="004E09E1" w:rsidRPr="00193279" w14:paraId="6530AE66"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7FBA30A4"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WAPHA</w:t>
            </w:r>
          </w:p>
        </w:tc>
        <w:tc>
          <w:tcPr>
            <w:tcW w:w="850" w:type="dxa"/>
            <w:tcBorders>
              <w:top w:val="nil"/>
              <w:left w:val="nil"/>
              <w:bottom w:val="single" w:sz="4" w:space="0" w:color="auto"/>
              <w:right w:val="single" w:sz="4" w:space="0" w:color="auto"/>
            </w:tcBorders>
            <w:noWrap/>
            <w:vAlign w:val="center"/>
            <w:hideMark/>
          </w:tcPr>
          <w:p w14:paraId="24E90009"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851" w:type="dxa"/>
            <w:tcBorders>
              <w:top w:val="nil"/>
              <w:left w:val="nil"/>
              <w:bottom w:val="single" w:sz="4" w:space="0" w:color="auto"/>
              <w:right w:val="single" w:sz="4" w:space="0" w:color="auto"/>
            </w:tcBorders>
            <w:noWrap/>
            <w:vAlign w:val="center"/>
            <w:hideMark/>
          </w:tcPr>
          <w:p w14:paraId="19B327DF"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w:t>
            </w:r>
          </w:p>
        </w:tc>
        <w:tc>
          <w:tcPr>
            <w:tcW w:w="851" w:type="dxa"/>
            <w:tcBorders>
              <w:top w:val="nil"/>
              <w:left w:val="nil"/>
              <w:bottom w:val="single" w:sz="4" w:space="0" w:color="auto"/>
              <w:right w:val="single" w:sz="4" w:space="0" w:color="auto"/>
            </w:tcBorders>
            <w:noWrap/>
            <w:vAlign w:val="center"/>
            <w:hideMark/>
          </w:tcPr>
          <w:p w14:paraId="090D5E3F" w14:textId="0AE41878"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60E54E42" w14:textId="6B8B6D36"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57F81CBB" w14:textId="5EE9B01B"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64731B35" w14:textId="4615EB3A"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34" w:type="dxa"/>
            <w:tcBorders>
              <w:top w:val="nil"/>
              <w:left w:val="nil"/>
              <w:bottom w:val="single" w:sz="4" w:space="0" w:color="auto"/>
              <w:right w:val="single" w:sz="4" w:space="0" w:color="auto"/>
            </w:tcBorders>
            <w:noWrap/>
            <w:vAlign w:val="center"/>
            <w:hideMark/>
          </w:tcPr>
          <w:p w14:paraId="2EE7A1F6" w14:textId="398019EE"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073D2ED1" w14:textId="026F8AFE"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5139B03D" w14:textId="0C33E959"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6" w:type="dxa"/>
            <w:tcBorders>
              <w:top w:val="nil"/>
              <w:left w:val="nil"/>
              <w:bottom w:val="single" w:sz="4" w:space="0" w:color="auto"/>
              <w:right w:val="single" w:sz="4" w:space="0" w:color="auto"/>
            </w:tcBorders>
            <w:noWrap/>
            <w:vAlign w:val="center"/>
            <w:hideMark/>
          </w:tcPr>
          <w:p w14:paraId="2D2AE35C" w14:textId="3E8BC238"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61611A09"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8</w:t>
            </w:r>
          </w:p>
        </w:tc>
      </w:tr>
      <w:tr w:rsidR="004E09E1" w:rsidRPr="00193279" w14:paraId="6A9D0E02" w14:textId="77777777" w:rsidTr="00D866A3">
        <w:trPr>
          <w:trHeight w:val="283"/>
        </w:trPr>
        <w:tc>
          <w:tcPr>
            <w:tcW w:w="1134" w:type="dxa"/>
            <w:tcBorders>
              <w:top w:val="nil"/>
              <w:left w:val="single" w:sz="4" w:space="0" w:color="auto"/>
              <w:bottom w:val="single" w:sz="4" w:space="0" w:color="auto"/>
              <w:right w:val="single" w:sz="4" w:space="0" w:color="auto"/>
            </w:tcBorders>
            <w:noWrap/>
            <w:vAlign w:val="center"/>
            <w:hideMark/>
          </w:tcPr>
          <w:p w14:paraId="179F64CF" w14:textId="77777777" w:rsidR="00D24023" w:rsidRPr="00193279" w:rsidRDefault="00D24023" w:rsidP="002525E4">
            <w:pPr>
              <w:spacing w:after="0" w:line="240" w:lineRule="auto"/>
              <w:jc w:val="center"/>
              <w:rPr>
                <w:rFonts w:eastAsia="Times New Roman" w:cstheme="minorHAnsi"/>
                <w:b/>
                <w:color w:val="000000"/>
                <w:sz w:val="18"/>
                <w:szCs w:val="18"/>
                <w:lang w:val="en-AU" w:eastAsia="en-AU"/>
              </w:rPr>
            </w:pPr>
            <w:r w:rsidRPr="00193279">
              <w:rPr>
                <w:rFonts w:eastAsia="Times New Roman" w:cstheme="minorHAnsi"/>
                <w:b/>
                <w:color w:val="000000"/>
                <w:sz w:val="18"/>
                <w:szCs w:val="18"/>
                <w:lang w:val="en-AU" w:eastAsia="en-AU"/>
              </w:rPr>
              <w:t>WVPHN</w:t>
            </w:r>
          </w:p>
        </w:tc>
        <w:tc>
          <w:tcPr>
            <w:tcW w:w="850" w:type="dxa"/>
            <w:tcBorders>
              <w:top w:val="nil"/>
              <w:left w:val="nil"/>
              <w:bottom w:val="single" w:sz="4" w:space="0" w:color="auto"/>
              <w:right w:val="single" w:sz="4" w:space="0" w:color="auto"/>
            </w:tcBorders>
            <w:noWrap/>
            <w:vAlign w:val="center"/>
            <w:hideMark/>
          </w:tcPr>
          <w:p w14:paraId="58EB264D"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40</w:t>
            </w:r>
          </w:p>
        </w:tc>
        <w:tc>
          <w:tcPr>
            <w:tcW w:w="851" w:type="dxa"/>
            <w:tcBorders>
              <w:top w:val="nil"/>
              <w:left w:val="nil"/>
              <w:bottom w:val="single" w:sz="4" w:space="0" w:color="auto"/>
              <w:right w:val="single" w:sz="4" w:space="0" w:color="auto"/>
            </w:tcBorders>
            <w:noWrap/>
            <w:vAlign w:val="center"/>
            <w:hideMark/>
          </w:tcPr>
          <w:p w14:paraId="50292E4A"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1</w:t>
            </w:r>
          </w:p>
        </w:tc>
        <w:tc>
          <w:tcPr>
            <w:tcW w:w="851" w:type="dxa"/>
            <w:tcBorders>
              <w:top w:val="nil"/>
              <w:left w:val="nil"/>
              <w:bottom w:val="single" w:sz="4" w:space="0" w:color="auto"/>
              <w:right w:val="single" w:sz="4" w:space="0" w:color="auto"/>
            </w:tcBorders>
            <w:noWrap/>
            <w:vAlign w:val="center"/>
            <w:hideMark/>
          </w:tcPr>
          <w:p w14:paraId="56E1B050"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24</w:t>
            </w:r>
          </w:p>
        </w:tc>
        <w:tc>
          <w:tcPr>
            <w:tcW w:w="567" w:type="dxa"/>
            <w:tcBorders>
              <w:top w:val="nil"/>
              <w:left w:val="nil"/>
              <w:bottom w:val="single" w:sz="4" w:space="0" w:color="auto"/>
              <w:right w:val="single" w:sz="4" w:space="0" w:color="auto"/>
            </w:tcBorders>
            <w:noWrap/>
            <w:vAlign w:val="center"/>
            <w:hideMark/>
          </w:tcPr>
          <w:p w14:paraId="2B35C854" w14:textId="386B8BCA"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4952FB22" w14:textId="10DEA7AA"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0F791F2C" w14:textId="48D2F215"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34" w:type="dxa"/>
            <w:tcBorders>
              <w:top w:val="nil"/>
              <w:left w:val="nil"/>
              <w:bottom w:val="single" w:sz="4" w:space="0" w:color="auto"/>
              <w:right w:val="single" w:sz="4" w:space="0" w:color="auto"/>
            </w:tcBorders>
            <w:noWrap/>
            <w:vAlign w:val="center"/>
            <w:hideMark/>
          </w:tcPr>
          <w:p w14:paraId="34AD89F7" w14:textId="5F9DFADA"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04" w:type="dxa"/>
            <w:tcBorders>
              <w:top w:val="nil"/>
              <w:left w:val="nil"/>
              <w:bottom w:val="single" w:sz="4" w:space="0" w:color="auto"/>
              <w:right w:val="single" w:sz="4" w:space="0" w:color="auto"/>
            </w:tcBorders>
            <w:noWrap/>
            <w:vAlign w:val="center"/>
            <w:hideMark/>
          </w:tcPr>
          <w:p w14:paraId="00929E4E" w14:textId="442FD916"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39" w:type="dxa"/>
            <w:tcBorders>
              <w:top w:val="nil"/>
              <w:left w:val="nil"/>
              <w:bottom w:val="single" w:sz="4" w:space="0" w:color="auto"/>
              <w:right w:val="single" w:sz="4" w:space="0" w:color="auto"/>
            </w:tcBorders>
            <w:noWrap/>
            <w:vAlign w:val="center"/>
            <w:hideMark/>
          </w:tcPr>
          <w:p w14:paraId="13CFB416" w14:textId="7AA801DF" w:rsidR="00D24023" w:rsidRPr="00193279"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6" w:type="dxa"/>
            <w:tcBorders>
              <w:top w:val="nil"/>
              <w:left w:val="nil"/>
              <w:bottom w:val="single" w:sz="4" w:space="0" w:color="auto"/>
              <w:right w:val="single" w:sz="4" w:space="0" w:color="auto"/>
            </w:tcBorders>
            <w:noWrap/>
            <w:vAlign w:val="center"/>
            <w:hideMark/>
          </w:tcPr>
          <w:p w14:paraId="223C67BE" w14:textId="77777777" w:rsidR="00D24023" w:rsidRPr="00193279" w:rsidRDefault="00D24023" w:rsidP="00D24023">
            <w:pPr>
              <w:spacing w:after="0" w:line="240" w:lineRule="auto"/>
              <w:jc w:val="center"/>
              <w:rPr>
                <w:rFonts w:eastAsia="Times New Roman" w:cstheme="minorHAnsi"/>
                <w:color w:val="000000"/>
                <w:sz w:val="18"/>
                <w:szCs w:val="18"/>
                <w:lang w:val="en-AU" w:eastAsia="en-AU"/>
              </w:rPr>
            </w:pPr>
            <w:r w:rsidRPr="00193279">
              <w:rPr>
                <w:rFonts w:eastAsia="Times New Roman" w:cstheme="minorHAnsi"/>
                <w:color w:val="000000"/>
                <w:sz w:val="18"/>
                <w:szCs w:val="18"/>
                <w:lang w:val="en-AU" w:eastAsia="en-AU"/>
              </w:rPr>
              <w:t>2</w:t>
            </w:r>
          </w:p>
        </w:tc>
        <w:tc>
          <w:tcPr>
            <w:tcW w:w="709" w:type="dxa"/>
            <w:tcBorders>
              <w:top w:val="nil"/>
              <w:left w:val="nil"/>
              <w:bottom w:val="single" w:sz="4" w:space="0" w:color="auto"/>
              <w:right w:val="single" w:sz="4" w:space="0" w:color="auto"/>
            </w:tcBorders>
            <w:noWrap/>
            <w:vAlign w:val="center"/>
            <w:hideMark/>
          </w:tcPr>
          <w:p w14:paraId="0264A866" w14:textId="77777777" w:rsidR="00D24023" w:rsidRPr="003924EB" w:rsidRDefault="00D24023" w:rsidP="00D24023">
            <w:pPr>
              <w:spacing w:after="0" w:line="240" w:lineRule="auto"/>
              <w:jc w:val="center"/>
              <w:rPr>
                <w:rFonts w:eastAsia="Times New Roman" w:cstheme="minorHAnsi"/>
                <w:b/>
                <w:color w:val="000000"/>
                <w:sz w:val="18"/>
                <w:szCs w:val="18"/>
                <w:lang w:val="en-AU" w:eastAsia="en-AU"/>
              </w:rPr>
            </w:pPr>
            <w:r w:rsidRPr="003924EB">
              <w:rPr>
                <w:rFonts w:eastAsia="Times New Roman" w:cstheme="minorHAnsi"/>
                <w:b/>
                <w:color w:val="000000"/>
                <w:sz w:val="18"/>
                <w:szCs w:val="18"/>
                <w:lang w:val="en-AU" w:eastAsia="en-AU"/>
              </w:rPr>
              <w:t>67</w:t>
            </w:r>
          </w:p>
        </w:tc>
      </w:tr>
      <w:tr w:rsidR="009B6837" w:rsidRPr="00193279" w14:paraId="65611861" w14:textId="77777777" w:rsidTr="00D866A3">
        <w:trPr>
          <w:trHeight w:val="290"/>
        </w:trPr>
        <w:tc>
          <w:tcPr>
            <w:tcW w:w="1134" w:type="dxa"/>
            <w:tcBorders>
              <w:top w:val="nil"/>
              <w:left w:val="single" w:sz="4" w:space="0" w:color="auto"/>
              <w:bottom w:val="single" w:sz="4" w:space="0" w:color="auto"/>
              <w:right w:val="single" w:sz="4" w:space="0" w:color="auto"/>
            </w:tcBorders>
            <w:shd w:val="clear" w:color="auto" w:fill="0C2340" w:themeFill="text2"/>
            <w:noWrap/>
            <w:vAlign w:val="center"/>
            <w:hideMark/>
          </w:tcPr>
          <w:p w14:paraId="262F46B9" w14:textId="77777777" w:rsidR="00D24023" w:rsidRPr="0012397C" w:rsidRDefault="00D24023" w:rsidP="002525E4">
            <w:pPr>
              <w:spacing w:after="0" w:line="240" w:lineRule="auto"/>
              <w:jc w:val="center"/>
              <w:rPr>
                <w:rFonts w:eastAsia="Times New Roman" w:cstheme="minorHAnsi"/>
                <w:b/>
                <w:color w:val="FFFFFF" w:themeColor="background1"/>
                <w:sz w:val="18"/>
                <w:szCs w:val="18"/>
                <w:lang w:val="en-AU" w:eastAsia="en-AU"/>
              </w:rPr>
            </w:pPr>
            <w:r w:rsidRPr="0012397C">
              <w:rPr>
                <w:rFonts w:eastAsia="Times New Roman" w:cstheme="minorHAnsi"/>
                <w:b/>
                <w:color w:val="FFFFFF" w:themeColor="background1"/>
                <w:sz w:val="18"/>
                <w:szCs w:val="18"/>
                <w:lang w:val="en-AU" w:eastAsia="en-AU"/>
              </w:rPr>
              <w:t>Total</w:t>
            </w:r>
          </w:p>
        </w:tc>
        <w:tc>
          <w:tcPr>
            <w:tcW w:w="850" w:type="dxa"/>
            <w:tcBorders>
              <w:top w:val="nil"/>
              <w:left w:val="nil"/>
              <w:bottom w:val="single" w:sz="4" w:space="0" w:color="auto"/>
              <w:right w:val="single" w:sz="4" w:space="0" w:color="auto"/>
            </w:tcBorders>
            <w:shd w:val="clear" w:color="auto" w:fill="0C2340" w:themeFill="text2"/>
            <w:noWrap/>
            <w:vAlign w:val="center"/>
            <w:hideMark/>
          </w:tcPr>
          <w:p w14:paraId="7EB8EDC9" w14:textId="388F3692"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240</w:t>
            </w:r>
          </w:p>
        </w:tc>
        <w:tc>
          <w:tcPr>
            <w:tcW w:w="851" w:type="dxa"/>
            <w:tcBorders>
              <w:top w:val="nil"/>
              <w:left w:val="nil"/>
              <w:bottom w:val="single" w:sz="4" w:space="0" w:color="auto"/>
              <w:right w:val="single" w:sz="4" w:space="0" w:color="auto"/>
            </w:tcBorders>
            <w:shd w:val="clear" w:color="auto" w:fill="0C2340" w:themeFill="text2"/>
            <w:noWrap/>
            <w:vAlign w:val="center"/>
            <w:hideMark/>
          </w:tcPr>
          <w:p w14:paraId="17873C45" w14:textId="692D60AB"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138</w:t>
            </w:r>
          </w:p>
        </w:tc>
        <w:tc>
          <w:tcPr>
            <w:tcW w:w="851" w:type="dxa"/>
            <w:tcBorders>
              <w:top w:val="nil"/>
              <w:left w:val="nil"/>
              <w:bottom w:val="single" w:sz="4" w:space="0" w:color="auto"/>
              <w:right w:val="single" w:sz="4" w:space="0" w:color="auto"/>
            </w:tcBorders>
            <w:shd w:val="clear" w:color="auto" w:fill="0C2340" w:themeFill="text2"/>
            <w:noWrap/>
            <w:vAlign w:val="center"/>
            <w:hideMark/>
          </w:tcPr>
          <w:p w14:paraId="3A1FED79" w14:textId="0CE273F7"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130</w:t>
            </w:r>
          </w:p>
        </w:tc>
        <w:tc>
          <w:tcPr>
            <w:tcW w:w="567" w:type="dxa"/>
            <w:tcBorders>
              <w:top w:val="nil"/>
              <w:left w:val="nil"/>
              <w:bottom w:val="single" w:sz="4" w:space="0" w:color="auto"/>
              <w:right w:val="single" w:sz="4" w:space="0" w:color="auto"/>
            </w:tcBorders>
            <w:shd w:val="clear" w:color="auto" w:fill="0C2340" w:themeFill="text2"/>
            <w:noWrap/>
            <w:vAlign w:val="center"/>
            <w:hideMark/>
          </w:tcPr>
          <w:p w14:paraId="75E5FC97" w14:textId="66877729"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23</w:t>
            </w:r>
          </w:p>
        </w:tc>
        <w:tc>
          <w:tcPr>
            <w:tcW w:w="709" w:type="dxa"/>
            <w:tcBorders>
              <w:top w:val="nil"/>
              <w:left w:val="nil"/>
              <w:bottom w:val="single" w:sz="4" w:space="0" w:color="auto"/>
              <w:right w:val="single" w:sz="4" w:space="0" w:color="auto"/>
            </w:tcBorders>
            <w:shd w:val="clear" w:color="auto" w:fill="0C2340" w:themeFill="text2"/>
            <w:noWrap/>
            <w:vAlign w:val="center"/>
            <w:hideMark/>
          </w:tcPr>
          <w:p w14:paraId="1318318E" w14:textId="75F35514"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8</w:t>
            </w:r>
          </w:p>
        </w:tc>
        <w:tc>
          <w:tcPr>
            <w:tcW w:w="709" w:type="dxa"/>
            <w:tcBorders>
              <w:top w:val="nil"/>
              <w:left w:val="nil"/>
              <w:bottom w:val="single" w:sz="4" w:space="0" w:color="auto"/>
              <w:right w:val="single" w:sz="4" w:space="0" w:color="auto"/>
            </w:tcBorders>
            <w:shd w:val="clear" w:color="auto" w:fill="0C2340" w:themeFill="text2"/>
            <w:noWrap/>
            <w:vAlign w:val="center"/>
            <w:hideMark/>
          </w:tcPr>
          <w:p w14:paraId="2231E270" w14:textId="1313E3C5"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53</w:t>
            </w:r>
          </w:p>
        </w:tc>
        <w:tc>
          <w:tcPr>
            <w:tcW w:w="1134" w:type="dxa"/>
            <w:tcBorders>
              <w:top w:val="nil"/>
              <w:left w:val="nil"/>
              <w:bottom w:val="single" w:sz="4" w:space="0" w:color="auto"/>
              <w:right w:val="single" w:sz="4" w:space="0" w:color="auto"/>
            </w:tcBorders>
            <w:shd w:val="clear" w:color="auto" w:fill="0C2340" w:themeFill="text2"/>
            <w:noWrap/>
            <w:vAlign w:val="center"/>
            <w:hideMark/>
          </w:tcPr>
          <w:p w14:paraId="6EC8B1F6" w14:textId="7D15A7A6"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6</w:t>
            </w:r>
          </w:p>
        </w:tc>
        <w:tc>
          <w:tcPr>
            <w:tcW w:w="1104" w:type="dxa"/>
            <w:tcBorders>
              <w:top w:val="nil"/>
              <w:left w:val="nil"/>
              <w:bottom w:val="single" w:sz="4" w:space="0" w:color="auto"/>
              <w:right w:val="single" w:sz="4" w:space="0" w:color="auto"/>
            </w:tcBorders>
            <w:shd w:val="clear" w:color="auto" w:fill="0C2340" w:themeFill="text2"/>
            <w:noWrap/>
            <w:vAlign w:val="center"/>
            <w:hideMark/>
          </w:tcPr>
          <w:p w14:paraId="24600AF4" w14:textId="42CD7627"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4</w:t>
            </w:r>
          </w:p>
        </w:tc>
        <w:tc>
          <w:tcPr>
            <w:tcW w:w="739" w:type="dxa"/>
            <w:tcBorders>
              <w:top w:val="nil"/>
              <w:left w:val="nil"/>
              <w:bottom w:val="single" w:sz="4" w:space="0" w:color="auto"/>
              <w:right w:val="single" w:sz="4" w:space="0" w:color="auto"/>
            </w:tcBorders>
            <w:shd w:val="clear" w:color="auto" w:fill="0C2340" w:themeFill="text2"/>
            <w:noWrap/>
            <w:vAlign w:val="center"/>
            <w:hideMark/>
          </w:tcPr>
          <w:p w14:paraId="1390EB5D" w14:textId="5F3A90E8"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color w:val="FFFFFF" w:themeColor="background1"/>
                <w:sz w:val="18"/>
                <w:szCs w:val="18"/>
              </w:rPr>
              <w:t>37</w:t>
            </w:r>
          </w:p>
        </w:tc>
        <w:tc>
          <w:tcPr>
            <w:tcW w:w="566" w:type="dxa"/>
            <w:tcBorders>
              <w:top w:val="nil"/>
              <w:left w:val="nil"/>
              <w:bottom w:val="single" w:sz="4" w:space="0" w:color="auto"/>
              <w:right w:val="single" w:sz="4" w:space="0" w:color="auto"/>
            </w:tcBorders>
            <w:shd w:val="clear" w:color="auto" w:fill="0C2340" w:themeFill="text2"/>
            <w:noWrap/>
            <w:vAlign w:val="center"/>
            <w:hideMark/>
          </w:tcPr>
          <w:p w14:paraId="39A21585" w14:textId="64D5ECD8" w:rsidR="00D24023" w:rsidRPr="0012397C" w:rsidRDefault="00D26BA4" w:rsidP="00D24023">
            <w:pPr>
              <w:spacing w:after="0" w:line="240" w:lineRule="auto"/>
              <w:jc w:val="center"/>
              <w:rPr>
                <w:rFonts w:eastAsia="Times New Roman" w:cstheme="minorHAnsi"/>
                <w:b/>
                <w:color w:val="FFFFFF" w:themeColor="background1"/>
                <w:sz w:val="18"/>
                <w:szCs w:val="18"/>
                <w:lang w:val="en-AU" w:eastAsia="en-AU"/>
              </w:rPr>
            </w:pPr>
            <w:r w:rsidRPr="006E3A3A">
              <w:rPr>
                <w:b/>
                <w:bCs/>
                <w:color w:val="FFFFFF" w:themeColor="background1"/>
                <w:sz w:val="18"/>
                <w:szCs w:val="18"/>
              </w:rPr>
              <w:t>8</w:t>
            </w:r>
            <w:r w:rsidR="006E3A3A" w:rsidRPr="006E3A3A">
              <w:rPr>
                <w:b/>
                <w:bCs/>
                <w:color w:val="FFFFFF" w:themeColor="background1"/>
                <w:sz w:val="18"/>
                <w:szCs w:val="18"/>
              </w:rPr>
              <w:t>2</w:t>
            </w:r>
          </w:p>
        </w:tc>
        <w:tc>
          <w:tcPr>
            <w:tcW w:w="709" w:type="dxa"/>
            <w:tcBorders>
              <w:top w:val="nil"/>
              <w:left w:val="nil"/>
              <w:bottom w:val="single" w:sz="4" w:space="0" w:color="auto"/>
              <w:right w:val="single" w:sz="4" w:space="0" w:color="auto"/>
            </w:tcBorders>
            <w:shd w:val="clear" w:color="auto" w:fill="0C2340" w:themeFill="text2"/>
            <w:noWrap/>
            <w:vAlign w:val="center"/>
            <w:hideMark/>
          </w:tcPr>
          <w:p w14:paraId="1A2054C7" w14:textId="7DEC0F21" w:rsidR="00D24023" w:rsidRPr="0012397C" w:rsidRDefault="00683390" w:rsidP="00D24023">
            <w:pPr>
              <w:spacing w:after="0" w:line="240" w:lineRule="auto"/>
              <w:jc w:val="center"/>
              <w:rPr>
                <w:rFonts w:eastAsia="Times New Roman" w:cstheme="minorHAnsi"/>
                <w:b/>
                <w:color w:val="FFFFFF" w:themeColor="background1"/>
                <w:sz w:val="18"/>
                <w:szCs w:val="18"/>
                <w:lang w:val="en-AU" w:eastAsia="en-AU"/>
              </w:rPr>
            </w:pPr>
            <w:r>
              <w:rPr>
                <w:rFonts w:eastAsia="Times New Roman" w:cstheme="minorHAnsi"/>
                <w:b/>
                <w:color w:val="FFFFFF" w:themeColor="background1"/>
                <w:sz w:val="18"/>
                <w:szCs w:val="18"/>
                <w:lang w:val="en-AU" w:eastAsia="en-AU"/>
              </w:rPr>
              <w:t>7</w:t>
            </w:r>
            <w:r w:rsidR="00D24023" w:rsidRPr="0012397C">
              <w:rPr>
                <w:rFonts w:eastAsia="Times New Roman" w:cstheme="minorHAnsi"/>
                <w:b/>
                <w:color w:val="FFFFFF" w:themeColor="background1"/>
                <w:sz w:val="18"/>
                <w:szCs w:val="18"/>
                <w:lang w:val="en-AU" w:eastAsia="en-AU"/>
              </w:rPr>
              <w:t>6</w:t>
            </w:r>
            <w:r w:rsidR="00D24023">
              <w:rPr>
                <w:rFonts w:eastAsia="Times New Roman" w:cstheme="minorHAnsi"/>
                <w:b/>
                <w:color w:val="FFFFFF" w:themeColor="background1"/>
                <w:sz w:val="18"/>
                <w:szCs w:val="18"/>
                <w:lang w:val="en-AU" w:eastAsia="en-AU"/>
              </w:rPr>
              <w:t>4</w:t>
            </w:r>
          </w:p>
        </w:tc>
      </w:tr>
    </w:tbl>
    <w:p w14:paraId="424A8F62" w14:textId="4593BB6D" w:rsidR="006B1279" w:rsidRDefault="0005314E" w:rsidP="00374289">
      <w:pPr>
        <w:pStyle w:val="Heading3"/>
      </w:pPr>
      <w:r>
        <w:t>Participation</w:t>
      </w:r>
      <w:r w:rsidR="00E30027">
        <w:t xml:space="preserve"> in training </w:t>
      </w:r>
      <w:r w:rsidR="00DC5E85">
        <w:t>activities</w:t>
      </w:r>
    </w:p>
    <w:p w14:paraId="4213D011" w14:textId="55D95278" w:rsidR="00A4033B" w:rsidRDefault="006B1279" w:rsidP="006B1279">
      <w:pPr>
        <w:pStyle w:val="Heading4"/>
      </w:pPr>
      <w:r>
        <w:t>B</w:t>
      </w:r>
      <w:r w:rsidR="00A4033B" w:rsidRPr="007F67F1">
        <w:t>y practice type</w:t>
      </w:r>
      <w:r w:rsidR="00A4033B">
        <w:t xml:space="preserve"> and PHN</w:t>
      </w:r>
    </w:p>
    <w:p w14:paraId="0D21F2DF" w14:textId="4D1ECD61" w:rsidR="00A4033B" w:rsidRPr="00B40598" w:rsidRDefault="00764B83" w:rsidP="00A4033B">
      <w:r>
        <w:t>Most o</w:t>
      </w:r>
      <w:r w:rsidR="000469E9">
        <w:t>f the</w:t>
      </w:r>
      <w:r w:rsidR="00A4033B">
        <w:t xml:space="preserve"> 3,</w:t>
      </w:r>
      <w:r w:rsidR="004C4E4B">
        <w:t>75</w:t>
      </w:r>
      <w:r w:rsidR="00A4033B">
        <w:t xml:space="preserve">1 participants </w:t>
      </w:r>
      <w:r w:rsidR="007758E2">
        <w:t xml:space="preserve">that attended </w:t>
      </w:r>
      <w:r w:rsidR="00FB0EEE">
        <w:t xml:space="preserve">a training session </w:t>
      </w:r>
      <w:r w:rsidR="00A4033B">
        <w:t xml:space="preserve">between </w:t>
      </w:r>
      <w:r w:rsidR="00A4033B" w:rsidRPr="008858C8">
        <w:t xml:space="preserve">July </w:t>
      </w:r>
      <w:r w:rsidR="00C606E3">
        <w:t>202</w:t>
      </w:r>
      <w:r w:rsidR="00417474">
        <w:t>2</w:t>
      </w:r>
      <w:r w:rsidR="00A1541E">
        <w:t xml:space="preserve"> and </w:t>
      </w:r>
      <w:r w:rsidR="00A4033B" w:rsidRPr="008858C8">
        <w:t>April 2025</w:t>
      </w:r>
      <w:r>
        <w:t xml:space="preserve"> worked at a </w:t>
      </w:r>
      <w:r w:rsidR="00D9492F">
        <w:t>general</w:t>
      </w:r>
      <w:r>
        <w:t xml:space="preserve"> practice</w:t>
      </w:r>
      <w:r w:rsidR="008743E4">
        <w:t xml:space="preserve"> (63%, n=2,347 of 3,751)</w:t>
      </w:r>
      <w:r w:rsidR="00951B91">
        <w:t>,</w:t>
      </w:r>
      <w:r>
        <w:t xml:space="preserve"> </w:t>
      </w:r>
      <w:r w:rsidR="00A4033B">
        <w:t xml:space="preserve">with </w:t>
      </w:r>
      <w:r w:rsidR="002A2925">
        <w:t>2</w:t>
      </w:r>
      <w:r w:rsidR="001569D5">
        <w:t>6</w:t>
      </w:r>
      <w:r w:rsidR="002A2925">
        <w:t xml:space="preserve">% of </w:t>
      </w:r>
      <w:r w:rsidR="005046F2">
        <w:t>participants</w:t>
      </w:r>
      <w:r w:rsidR="00724CF7">
        <w:t xml:space="preserve"> </w:t>
      </w:r>
      <w:r w:rsidR="005046F2">
        <w:t xml:space="preserve">from </w:t>
      </w:r>
      <w:r w:rsidR="00A4033B">
        <w:t xml:space="preserve">practices employing </w:t>
      </w:r>
      <w:r w:rsidR="00A4033B" w:rsidRPr="00B40598">
        <w:t>2</w:t>
      </w:r>
      <w:r w:rsidR="00A4033B">
        <w:t>-</w:t>
      </w:r>
      <w:r w:rsidR="00A4033B" w:rsidRPr="00B40598">
        <w:t>5 GPs</w:t>
      </w:r>
      <w:r w:rsidR="00A4033B">
        <w:t xml:space="preserve"> </w:t>
      </w:r>
      <w:r w:rsidR="00A4033B" w:rsidRPr="00B40598">
        <w:t>(n=</w:t>
      </w:r>
      <w:r w:rsidR="00C90DE5">
        <w:t>968</w:t>
      </w:r>
      <w:r w:rsidR="002A2925">
        <w:t xml:space="preserve"> of 3,</w:t>
      </w:r>
      <w:r w:rsidR="00C90DE5">
        <w:t>75</w:t>
      </w:r>
      <w:r w:rsidR="002A2925">
        <w:t>1</w:t>
      </w:r>
      <w:r w:rsidR="00A4033B" w:rsidRPr="00B40598">
        <w:t>)</w:t>
      </w:r>
      <w:r w:rsidR="00A4033B">
        <w:t xml:space="preserve"> </w:t>
      </w:r>
      <w:r w:rsidR="00F30B00">
        <w:t xml:space="preserve">(see </w:t>
      </w:r>
      <w:r w:rsidR="00C40B90" w:rsidRPr="00865BD4">
        <w:fldChar w:fldCharType="begin"/>
      </w:r>
      <w:r w:rsidR="00C40B90" w:rsidRPr="00865BD4">
        <w:instrText xml:space="preserve"> REF _Ref207791671 \h </w:instrText>
      </w:r>
      <w:r w:rsidR="00C44AB0" w:rsidRPr="00865BD4">
        <w:instrText xml:space="preserve"> \* MERGEFORMAT </w:instrText>
      </w:r>
      <w:r w:rsidR="00C40B90" w:rsidRPr="00865BD4">
        <w:fldChar w:fldCharType="separate"/>
      </w:r>
      <w:r w:rsidR="00C92302" w:rsidRPr="00865BD4">
        <w:t xml:space="preserve">Table </w:t>
      </w:r>
      <w:r w:rsidR="00C92302" w:rsidRPr="00865BD4">
        <w:rPr>
          <w:noProof/>
        </w:rPr>
        <w:t>6</w:t>
      </w:r>
      <w:r w:rsidR="00C40B90" w:rsidRPr="00865BD4">
        <w:fldChar w:fldCharType="end"/>
      </w:r>
      <w:r w:rsidR="00F30B00" w:rsidRPr="00865BD4">
        <w:t>)</w:t>
      </w:r>
      <w:r w:rsidR="006A7A8D" w:rsidRPr="00865BD4">
        <w:t>.</w:t>
      </w:r>
      <w:r w:rsidR="00A4033B">
        <w:t xml:space="preserve"> Participants </w:t>
      </w:r>
      <w:r w:rsidR="00184A7E">
        <w:t>working in</w:t>
      </w:r>
      <w:r w:rsidR="00A4033B">
        <w:t xml:space="preserve"> </w:t>
      </w:r>
      <w:r w:rsidR="004143F6">
        <w:t xml:space="preserve">general </w:t>
      </w:r>
      <w:r w:rsidR="00184A7E">
        <w:t>practices with only one</w:t>
      </w:r>
      <w:r w:rsidR="00A4033B">
        <w:t xml:space="preserve"> GP </w:t>
      </w:r>
      <w:r w:rsidR="00184A7E">
        <w:t>employed appeared to be</w:t>
      </w:r>
      <w:r w:rsidR="00A4033B">
        <w:t xml:space="preserve"> less likely to attend the training </w:t>
      </w:r>
      <w:r w:rsidR="00A4033B" w:rsidRPr="00B40598">
        <w:t>(</w:t>
      </w:r>
      <w:r w:rsidR="00184A7E">
        <w:t xml:space="preserve">1%, </w:t>
      </w:r>
      <w:r w:rsidR="00A4033B" w:rsidRPr="00B40598">
        <w:t>n=</w:t>
      </w:r>
      <w:r w:rsidR="007901DB">
        <w:t>41</w:t>
      </w:r>
      <w:r w:rsidR="00184A7E">
        <w:t xml:space="preserve"> of 3,</w:t>
      </w:r>
      <w:r w:rsidR="007901DB">
        <w:t>75</w:t>
      </w:r>
      <w:r w:rsidR="00184A7E">
        <w:t>1</w:t>
      </w:r>
      <w:r w:rsidR="00A4033B" w:rsidRPr="00B40598">
        <w:t>)</w:t>
      </w:r>
      <w:r w:rsidR="00A4033B">
        <w:t>.</w:t>
      </w:r>
      <w:r w:rsidR="00A4033B" w:rsidRPr="00B40598">
        <w:t xml:space="preserve"> </w:t>
      </w:r>
      <w:r w:rsidR="00A4033B">
        <w:t>Of the participants</w:t>
      </w:r>
      <w:r w:rsidR="00A4033B" w:rsidRPr="00B40598">
        <w:t xml:space="preserve"> </w:t>
      </w:r>
      <w:r w:rsidR="00470667">
        <w:t xml:space="preserve">that worked in </w:t>
      </w:r>
      <w:r w:rsidR="00994A14">
        <w:t>other parts of the primary care sector</w:t>
      </w:r>
      <w:r w:rsidR="004143F6">
        <w:t xml:space="preserve"> (i.e. not general practice)</w:t>
      </w:r>
      <w:r w:rsidR="00A4033B">
        <w:t>,</w:t>
      </w:r>
      <w:r w:rsidR="00A4033B" w:rsidRPr="00B40598">
        <w:t xml:space="preserve"> </w:t>
      </w:r>
      <w:r w:rsidR="00470667">
        <w:t>4% (n=</w:t>
      </w:r>
      <w:r w:rsidR="00A4033B" w:rsidRPr="00B40598">
        <w:t>133</w:t>
      </w:r>
      <w:r w:rsidR="00470667">
        <w:t xml:space="preserve"> of 3,</w:t>
      </w:r>
      <w:r w:rsidR="007901DB">
        <w:t>75</w:t>
      </w:r>
      <w:r w:rsidR="00470667">
        <w:t>1)</w:t>
      </w:r>
      <w:r w:rsidR="00A4033B">
        <w:t xml:space="preserve"> </w:t>
      </w:r>
      <w:r w:rsidR="00470667">
        <w:t>worked in</w:t>
      </w:r>
      <w:r w:rsidR="00A4033B">
        <w:t xml:space="preserve"> an allied health service, </w:t>
      </w:r>
      <w:r w:rsidR="00325A9D">
        <w:t>7</w:t>
      </w:r>
      <w:r w:rsidR="00470667">
        <w:t>% (n=</w:t>
      </w:r>
      <w:r w:rsidR="005D33C3">
        <w:t>28</w:t>
      </w:r>
      <w:r w:rsidR="00A4033B">
        <w:t>1</w:t>
      </w:r>
      <w:r w:rsidR="00470667">
        <w:t xml:space="preserve"> of 3,</w:t>
      </w:r>
      <w:r w:rsidR="003C6FD0">
        <w:t>75</w:t>
      </w:r>
      <w:r w:rsidR="00470667">
        <w:t>1)</w:t>
      </w:r>
      <w:r w:rsidR="00A4033B">
        <w:t xml:space="preserve"> </w:t>
      </w:r>
      <w:r w:rsidR="00470667">
        <w:t>in a</w:t>
      </w:r>
      <w:r w:rsidR="00A4033B">
        <w:t>n</w:t>
      </w:r>
      <w:r w:rsidR="00A4033B" w:rsidRPr="00B40598">
        <w:t xml:space="preserve"> AMS</w:t>
      </w:r>
      <w:r w:rsidR="00A4033B">
        <w:t xml:space="preserve"> or </w:t>
      </w:r>
      <w:r w:rsidR="00A4033B" w:rsidRPr="00B40598">
        <w:t>ACCHO</w:t>
      </w:r>
      <w:r w:rsidR="00A4033B">
        <w:t xml:space="preserve">, </w:t>
      </w:r>
      <w:r w:rsidR="00E43D98">
        <w:t>0.</w:t>
      </w:r>
      <w:r w:rsidR="004201A9">
        <w:t>2</w:t>
      </w:r>
      <w:r w:rsidR="00E43D98">
        <w:t>% (n=</w:t>
      </w:r>
      <w:r w:rsidR="00A4033B">
        <w:t xml:space="preserve">9 </w:t>
      </w:r>
      <w:r w:rsidR="00E43D98">
        <w:t>of 3,</w:t>
      </w:r>
      <w:r w:rsidR="005D33C3">
        <w:t>75</w:t>
      </w:r>
      <w:r w:rsidR="00E43D98">
        <w:t>1</w:t>
      </w:r>
      <w:r w:rsidR="00A4033B">
        <w:t xml:space="preserve">) </w:t>
      </w:r>
      <w:r w:rsidR="00E43D98">
        <w:t>in</w:t>
      </w:r>
      <w:r w:rsidR="00A4033B">
        <w:t xml:space="preserve"> a </w:t>
      </w:r>
      <w:r w:rsidR="00A4033B" w:rsidRPr="00B40598">
        <w:t>community service</w:t>
      </w:r>
      <w:r w:rsidR="00A4033B">
        <w:t>,</w:t>
      </w:r>
      <w:r w:rsidR="00A4033B" w:rsidRPr="00B40598">
        <w:t xml:space="preserve"> and </w:t>
      </w:r>
      <w:r w:rsidR="00E43D98">
        <w:t>0.2% (n=</w:t>
      </w:r>
      <w:r w:rsidR="00A4033B">
        <w:t xml:space="preserve">6 </w:t>
      </w:r>
      <w:r w:rsidR="00E43D98">
        <w:t>of 3,</w:t>
      </w:r>
      <w:r w:rsidR="005D33C3">
        <w:t>75</w:t>
      </w:r>
      <w:r w:rsidR="00E43D98">
        <w:t>1</w:t>
      </w:r>
      <w:r w:rsidR="00A4033B">
        <w:t xml:space="preserve">) </w:t>
      </w:r>
      <w:r w:rsidR="00E43D98">
        <w:t>in</w:t>
      </w:r>
      <w:r w:rsidR="00A4033B">
        <w:t xml:space="preserve"> a </w:t>
      </w:r>
      <w:r w:rsidR="00A4033B" w:rsidRPr="00B40598">
        <w:t>psychology service</w:t>
      </w:r>
      <w:r w:rsidR="00A4033B">
        <w:t>.</w:t>
      </w:r>
      <w:r w:rsidR="00A4033B" w:rsidRPr="00B40598">
        <w:t xml:space="preserve">  </w:t>
      </w:r>
    </w:p>
    <w:p w14:paraId="5F8D0C78" w14:textId="31B9EAD7" w:rsidR="00C40B90" w:rsidRDefault="00C40B90" w:rsidP="00C40B90">
      <w:pPr>
        <w:pStyle w:val="Caption"/>
      </w:pPr>
      <w:bookmarkStart w:id="45" w:name="_Ref207791671"/>
      <w:bookmarkStart w:id="46" w:name="_Toc207808950"/>
      <w:bookmarkStart w:id="47" w:name="_Toc207809066"/>
      <w:bookmarkStart w:id="48" w:name="_Toc215672957"/>
      <w:r>
        <w:t xml:space="preserve">Table </w:t>
      </w:r>
      <w:r>
        <w:fldChar w:fldCharType="begin"/>
      </w:r>
      <w:r>
        <w:instrText>SEQ Table \* ARABIC</w:instrText>
      </w:r>
      <w:r>
        <w:fldChar w:fldCharType="separate"/>
      </w:r>
      <w:r w:rsidR="00B70EC1" w:rsidRPr="00865BD4">
        <w:rPr>
          <w:noProof/>
        </w:rPr>
        <w:t>6</w:t>
      </w:r>
      <w:r>
        <w:fldChar w:fldCharType="end"/>
      </w:r>
      <w:bookmarkEnd w:id="45"/>
      <w:r>
        <w:t xml:space="preserve">: </w:t>
      </w:r>
      <w:r w:rsidRPr="004B750B">
        <w:t>Number of participants at training sessions by practice type</w:t>
      </w:r>
      <w:r w:rsidR="001913BD" w:rsidRPr="004B750B">
        <w:t xml:space="preserve"> (July 2022 to April 2025)</w:t>
      </w:r>
      <w:bookmarkEnd w:id="46"/>
      <w:bookmarkEnd w:id="47"/>
      <w:bookmarkEnd w:id="48"/>
    </w:p>
    <w:tbl>
      <w:tblPr>
        <w:tblW w:w="10088" w:type="dxa"/>
        <w:tblInd w:w="-170" w:type="dxa"/>
        <w:tblLayout w:type="fixed"/>
        <w:tblCellMar>
          <w:left w:w="28" w:type="dxa"/>
          <w:right w:w="28" w:type="dxa"/>
        </w:tblCellMar>
        <w:tblLook w:val="04A0" w:firstRow="1" w:lastRow="0" w:firstColumn="1" w:lastColumn="0" w:noHBand="0" w:noVBand="1"/>
        <w:tblCaption w:val="Number of participants at training sessions by practice type (Juy 2022 to April 2025)"/>
        <w:tblDescription w:val="Table showing the number of training attendees across multiple practice types for each Primary Health Network. Practice type categories include multi-GP practices of different sizes, solo GPs, GPs of unknown size, allied health services, community services, psychology services, Aboriginal Medical Services and ACCHOs, and ‘other’. Totals are shown for each PHN and for each practice type. Overall attendance is highest in HNECCPHN, BSPHN, CESPHN, NBMPHN and WVPHN. Across all PHNs, multi-GP practices account for the majority of attendees, especially those with 2–5 GPs and 11+ GPs. Aboriginal Medical Services and ACCHOs also contribute substantial numbers. The table shows a total of 3,751 training attendees across all PHNs."/>
      </w:tblPr>
      <w:tblGrid>
        <w:gridCol w:w="1191"/>
        <w:gridCol w:w="850"/>
        <w:gridCol w:w="851"/>
        <w:gridCol w:w="851"/>
        <w:gridCol w:w="567"/>
        <w:gridCol w:w="675"/>
        <w:gridCol w:w="709"/>
        <w:gridCol w:w="1145"/>
        <w:gridCol w:w="1123"/>
        <w:gridCol w:w="850"/>
        <w:gridCol w:w="567"/>
        <w:gridCol w:w="709"/>
      </w:tblGrid>
      <w:tr w:rsidR="009B6837" w:rsidRPr="0012397C" w14:paraId="146B9787" w14:textId="77777777" w:rsidTr="00D866A3">
        <w:trPr>
          <w:trHeight w:val="907"/>
          <w:tblHeader/>
        </w:trPr>
        <w:tc>
          <w:tcPr>
            <w:tcW w:w="1191" w:type="dxa"/>
            <w:tcBorders>
              <w:top w:val="single" w:sz="4" w:space="0" w:color="auto"/>
              <w:left w:val="single" w:sz="4" w:space="0" w:color="auto"/>
              <w:bottom w:val="single" w:sz="4" w:space="0" w:color="auto"/>
              <w:right w:val="single" w:sz="4" w:space="0" w:color="auto"/>
            </w:tcBorders>
            <w:shd w:val="clear" w:color="auto" w:fill="EFEDEA"/>
            <w:vAlign w:val="center"/>
            <w:hideMark/>
          </w:tcPr>
          <w:p w14:paraId="5068ACA3" w14:textId="77777777" w:rsidR="002F216E" w:rsidRPr="0012397C" w:rsidRDefault="002F216E" w:rsidP="008E2F4E">
            <w:pPr>
              <w:spacing w:after="0" w:line="240" w:lineRule="auto"/>
              <w:jc w:val="center"/>
              <w:rPr>
                <w:rFonts w:eastAsia="Times New Roman" w:cstheme="minorHAnsi"/>
                <w:b/>
                <w:color w:val="0C2340"/>
                <w:sz w:val="18"/>
                <w:szCs w:val="18"/>
                <w:lang w:val="en-AU" w:eastAsia="en-AU"/>
              </w:rPr>
            </w:pPr>
            <w:r>
              <w:rPr>
                <w:rFonts w:eastAsia="Times New Roman" w:cstheme="minorHAnsi"/>
                <w:b/>
                <w:bCs/>
                <w:color w:val="0C2340"/>
                <w:sz w:val="18"/>
                <w:szCs w:val="18"/>
                <w:lang w:val="en-AU" w:eastAsia="en-AU"/>
              </w:rPr>
              <w:t>PHN</w:t>
            </w:r>
          </w:p>
        </w:tc>
        <w:tc>
          <w:tcPr>
            <w:tcW w:w="850" w:type="dxa"/>
            <w:tcBorders>
              <w:top w:val="single" w:sz="4" w:space="0" w:color="auto"/>
              <w:left w:val="nil"/>
              <w:bottom w:val="nil"/>
              <w:right w:val="single" w:sz="4" w:space="0" w:color="auto"/>
            </w:tcBorders>
            <w:shd w:val="clear" w:color="auto" w:fill="EFEDEA"/>
            <w:vAlign w:val="center"/>
            <w:hideMark/>
          </w:tcPr>
          <w:p w14:paraId="5AB3C826"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Multi-GP (2-5)</w:t>
            </w:r>
          </w:p>
        </w:tc>
        <w:tc>
          <w:tcPr>
            <w:tcW w:w="851" w:type="dxa"/>
            <w:tcBorders>
              <w:top w:val="single" w:sz="4" w:space="0" w:color="auto"/>
              <w:left w:val="nil"/>
              <w:bottom w:val="nil"/>
              <w:right w:val="single" w:sz="4" w:space="0" w:color="auto"/>
            </w:tcBorders>
            <w:shd w:val="clear" w:color="auto" w:fill="EFEDEA"/>
            <w:vAlign w:val="center"/>
            <w:hideMark/>
          </w:tcPr>
          <w:p w14:paraId="3E1238F7"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Multi-GP (6-10)</w:t>
            </w:r>
          </w:p>
        </w:tc>
        <w:tc>
          <w:tcPr>
            <w:tcW w:w="851" w:type="dxa"/>
            <w:tcBorders>
              <w:top w:val="single" w:sz="4" w:space="0" w:color="auto"/>
              <w:left w:val="nil"/>
              <w:bottom w:val="nil"/>
              <w:right w:val="single" w:sz="4" w:space="0" w:color="auto"/>
            </w:tcBorders>
            <w:shd w:val="clear" w:color="auto" w:fill="EFEDEA"/>
            <w:vAlign w:val="center"/>
            <w:hideMark/>
          </w:tcPr>
          <w:p w14:paraId="5C20296E"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Multi-GP (11+)</w:t>
            </w:r>
          </w:p>
        </w:tc>
        <w:tc>
          <w:tcPr>
            <w:tcW w:w="567" w:type="dxa"/>
            <w:tcBorders>
              <w:top w:val="single" w:sz="4" w:space="0" w:color="auto"/>
              <w:left w:val="nil"/>
              <w:bottom w:val="nil"/>
              <w:right w:val="single" w:sz="4" w:space="0" w:color="auto"/>
            </w:tcBorders>
            <w:shd w:val="clear" w:color="auto" w:fill="EFEDEA"/>
            <w:vAlign w:val="center"/>
            <w:hideMark/>
          </w:tcPr>
          <w:p w14:paraId="58E248A9"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Solo GP</w:t>
            </w:r>
          </w:p>
        </w:tc>
        <w:tc>
          <w:tcPr>
            <w:tcW w:w="675" w:type="dxa"/>
            <w:tcBorders>
              <w:top w:val="single" w:sz="4" w:space="0" w:color="auto"/>
              <w:left w:val="nil"/>
              <w:bottom w:val="nil"/>
              <w:right w:val="nil"/>
            </w:tcBorders>
            <w:shd w:val="clear" w:color="auto" w:fill="EFEDEA"/>
            <w:vAlign w:val="center"/>
            <w:hideMark/>
          </w:tcPr>
          <w:p w14:paraId="7C0A6437"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GP (size unknown)</w:t>
            </w:r>
          </w:p>
        </w:tc>
        <w:tc>
          <w:tcPr>
            <w:tcW w:w="709" w:type="dxa"/>
            <w:tcBorders>
              <w:top w:val="single" w:sz="4" w:space="0" w:color="auto"/>
              <w:left w:val="single" w:sz="4" w:space="0" w:color="auto"/>
              <w:bottom w:val="nil"/>
              <w:right w:val="single" w:sz="4" w:space="0" w:color="auto"/>
            </w:tcBorders>
            <w:shd w:val="clear" w:color="auto" w:fill="EFEDEA"/>
            <w:vAlign w:val="center"/>
            <w:hideMark/>
          </w:tcPr>
          <w:p w14:paraId="35B3969B"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Allied health service</w:t>
            </w:r>
          </w:p>
        </w:tc>
        <w:tc>
          <w:tcPr>
            <w:tcW w:w="1145" w:type="dxa"/>
            <w:tcBorders>
              <w:top w:val="single" w:sz="4" w:space="0" w:color="auto"/>
              <w:left w:val="nil"/>
              <w:bottom w:val="nil"/>
              <w:right w:val="single" w:sz="4" w:space="0" w:color="auto"/>
            </w:tcBorders>
            <w:shd w:val="clear" w:color="auto" w:fill="EFEDEA"/>
            <w:vAlign w:val="center"/>
            <w:hideMark/>
          </w:tcPr>
          <w:p w14:paraId="45A57F44"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Community service</w:t>
            </w:r>
          </w:p>
        </w:tc>
        <w:tc>
          <w:tcPr>
            <w:tcW w:w="1123" w:type="dxa"/>
            <w:tcBorders>
              <w:top w:val="single" w:sz="4" w:space="0" w:color="auto"/>
              <w:left w:val="nil"/>
              <w:bottom w:val="single" w:sz="4" w:space="0" w:color="auto"/>
              <w:right w:val="single" w:sz="4" w:space="0" w:color="auto"/>
            </w:tcBorders>
            <w:shd w:val="clear" w:color="auto" w:fill="EFEDEA"/>
            <w:vAlign w:val="center"/>
            <w:hideMark/>
          </w:tcPr>
          <w:p w14:paraId="79102E10"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Psychology service</w:t>
            </w:r>
          </w:p>
        </w:tc>
        <w:tc>
          <w:tcPr>
            <w:tcW w:w="850" w:type="dxa"/>
            <w:tcBorders>
              <w:top w:val="single" w:sz="4" w:space="0" w:color="auto"/>
              <w:left w:val="nil"/>
              <w:bottom w:val="single" w:sz="4" w:space="0" w:color="auto"/>
              <w:right w:val="single" w:sz="4" w:space="0" w:color="auto"/>
            </w:tcBorders>
            <w:shd w:val="clear" w:color="auto" w:fill="EFEDEA"/>
            <w:vAlign w:val="center"/>
            <w:hideMark/>
          </w:tcPr>
          <w:p w14:paraId="7CC41E42" w14:textId="2E043722"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 xml:space="preserve">AMS </w:t>
            </w:r>
            <w:r w:rsidR="008E2F4E">
              <w:rPr>
                <w:rFonts w:eastAsia="Times New Roman" w:cstheme="minorHAnsi"/>
                <w:b/>
                <w:color w:val="0C2340"/>
                <w:sz w:val="18"/>
                <w:szCs w:val="18"/>
                <w:lang w:val="en-AU" w:eastAsia="en-AU"/>
              </w:rPr>
              <w:t>&amp;</w:t>
            </w:r>
            <w:r w:rsidRPr="0012397C">
              <w:rPr>
                <w:rFonts w:eastAsia="Times New Roman" w:cstheme="minorHAnsi"/>
                <w:b/>
                <w:color w:val="0C2340"/>
                <w:sz w:val="18"/>
                <w:szCs w:val="18"/>
                <w:lang w:val="en-AU" w:eastAsia="en-AU"/>
              </w:rPr>
              <w:t xml:space="preserve"> ACCHO</w:t>
            </w:r>
          </w:p>
        </w:tc>
        <w:tc>
          <w:tcPr>
            <w:tcW w:w="567" w:type="dxa"/>
            <w:tcBorders>
              <w:top w:val="single" w:sz="4" w:space="0" w:color="auto"/>
              <w:left w:val="nil"/>
              <w:bottom w:val="single" w:sz="4" w:space="0" w:color="auto"/>
              <w:right w:val="single" w:sz="4" w:space="0" w:color="auto"/>
            </w:tcBorders>
            <w:shd w:val="clear" w:color="auto" w:fill="EFEDEA"/>
            <w:vAlign w:val="center"/>
            <w:hideMark/>
          </w:tcPr>
          <w:p w14:paraId="0AC9D353"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Other</w:t>
            </w:r>
          </w:p>
        </w:tc>
        <w:tc>
          <w:tcPr>
            <w:tcW w:w="709" w:type="dxa"/>
            <w:tcBorders>
              <w:top w:val="single" w:sz="4" w:space="0" w:color="auto"/>
              <w:left w:val="nil"/>
              <w:bottom w:val="single" w:sz="4" w:space="0" w:color="auto"/>
              <w:right w:val="single" w:sz="4" w:space="0" w:color="auto"/>
            </w:tcBorders>
            <w:shd w:val="clear" w:color="auto" w:fill="EFEDEA"/>
            <w:vAlign w:val="center"/>
            <w:hideMark/>
          </w:tcPr>
          <w:p w14:paraId="7BBCC8AD" w14:textId="77777777" w:rsidR="002F216E" w:rsidRPr="0012397C" w:rsidRDefault="002F216E">
            <w:pPr>
              <w:spacing w:after="0" w:line="240" w:lineRule="auto"/>
              <w:jc w:val="center"/>
              <w:rPr>
                <w:rFonts w:eastAsia="Times New Roman" w:cstheme="minorHAnsi"/>
                <w:b/>
                <w:color w:val="0C2340"/>
                <w:sz w:val="18"/>
                <w:szCs w:val="18"/>
                <w:lang w:val="en-AU" w:eastAsia="en-AU"/>
              </w:rPr>
            </w:pPr>
            <w:r w:rsidRPr="0012397C">
              <w:rPr>
                <w:rFonts w:eastAsia="Times New Roman" w:cstheme="minorHAnsi"/>
                <w:b/>
                <w:color w:val="0C2340"/>
                <w:sz w:val="18"/>
                <w:szCs w:val="18"/>
                <w:lang w:val="en-AU" w:eastAsia="en-AU"/>
              </w:rPr>
              <w:t>Total</w:t>
            </w:r>
          </w:p>
        </w:tc>
      </w:tr>
      <w:tr w:rsidR="00ED213B" w:rsidRPr="0012397C" w14:paraId="0ECE16F4"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7EA0C120"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ACTPHN</w:t>
            </w:r>
          </w:p>
        </w:tc>
        <w:tc>
          <w:tcPr>
            <w:tcW w:w="850" w:type="dxa"/>
            <w:tcBorders>
              <w:top w:val="single" w:sz="4" w:space="0" w:color="auto"/>
              <w:left w:val="nil"/>
              <w:bottom w:val="single" w:sz="4" w:space="0" w:color="auto"/>
              <w:right w:val="single" w:sz="4" w:space="0" w:color="auto"/>
            </w:tcBorders>
            <w:noWrap/>
            <w:vAlign w:val="center"/>
            <w:hideMark/>
          </w:tcPr>
          <w:p w14:paraId="781DD37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12</w:t>
            </w:r>
          </w:p>
        </w:tc>
        <w:tc>
          <w:tcPr>
            <w:tcW w:w="851" w:type="dxa"/>
            <w:tcBorders>
              <w:top w:val="single" w:sz="4" w:space="0" w:color="auto"/>
              <w:left w:val="nil"/>
              <w:bottom w:val="single" w:sz="4" w:space="0" w:color="auto"/>
              <w:right w:val="single" w:sz="4" w:space="0" w:color="auto"/>
            </w:tcBorders>
            <w:noWrap/>
            <w:vAlign w:val="center"/>
            <w:hideMark/>
          </w:tcPr>
          <w:p w14:paraId="2B46A3B2"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851" w:type="dxa"/>
            <w:tcBorders>
              <w:top w:val="single" w:sz="4" w:space="0" w:color="auto"/>
              <w:left w:val="nil"/>
              <w:bottom w:val="single" w:sz="4" w:space="0" w:color="auto"/>
              <w:right w:val="single" w:sz="4" w:space="0" w:color="auto"/>
            </w:tcBorders>
            <w:noWrap/>
            <w:vAlign w:val="center"/>
            <w:hideMark/>
          </w:tcPr>
          <w:p w14:paraId="5002BC4E"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13</w:t>
            </w:r>
          </w:p>
        </w:tc>
        <w:tc>
          <w:tcPr>
            <w:tcW w:w="567" w:type="dxa"/>
            <w:tcBorders>
              <w:top w:val="single" w:sz="4" w:space="0" w:color="auto"/>
              <w:left w:val="nil"/>
              <w:bottom w:val="single" w:sz="4" w:space="0" w:color="auto"/>
              <w:right w:val="single" w:sz="4" w:space="0" w:color="auto"/>
            </w:tcBorders>
            <w:noWrap/>
            <w:vAlign w:val="center"/>
            <w:hideMark/>
          </w:tcPr>
          <w:p w14:paraId="13FED19B" w14:textId="5A16F137"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675" w:type="dxa"/>
            <w:tcBorders>
              <w:top w:val="single" w:sz="4" w:space="0" w:color="auto"/>
              <w:left w:val="nil"/>
              <w:bottom w:val="single" w:sz="4" w:space="0" w:color="auto"/>
              <w:right w:val="single" w:sz="4" w:space="0" w:color="auto"/>
            </w:tcBorders>
            <w:noWrap/>
            <w:vAlign w:val="center"/>
            <w:hideMark/>
          </w:tcPr>
          <w:p w14:paraId="31BBF5E9" w14:textId="31E60488"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 </w:t>
            </w:r>
            <w:r>
              <w:rPr>
                <w:rFonts w:eastAsia="Times New Roman" w:cstheme="minorHAnsi"/>
                <w:color w:val="000000"/>
                <w:sz w:val="18"/>
                <w:szCs w:val="18"/>
                <w:lang w:val="en-AU" w:eastAsia="en-AU"/>
              </w:rPr>
              <w:t>0</w:t>
            </w:r>
          </w:p>
        </w:tc>
        <w:tc>
          <w:tcPr>
            <w:tcW w:w="709" w:type="dxa"/>
            <w:tcBorders>
              <w:top w:val="single" w:sz="4" w:space="0" w:color="auto"/>
              <w:left w:val="nil"/>
              <w:bottom w:val="single" w:sz="4" w:space="0" w:color="auto"/>
              <w:right w:val="single" w:sz="4" w:space="0" w:color="auto"/>
            </w:tcBorders>
            <w:noWrap/>
            <w:vAlign w:val="center"/>
            <w:hideMark/>
          </w:tcPr>
          <w:p w14:paraId="12D5B3E1" w14:textId="23E54D0D"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45" w:type="dxa"/>
            <w:tcBorders>
              <w:top w:val="single" w:sz="4" w:space="0" w:color="auto"/>
              <w:left w:val="nil"/>
              <w:bottom w:val="single" w:sz="4" w:space="0" w:color="auto"/>
              <w:right w:val="single" w:sz="4" w:space="0" w:color="auto"/>
            </w:tcBorders>
            <w:noWrap/>
            <w:vAlign w:val="center"/>
            <w:hideMark/>
          </w:tcPr>
          <w:p w14:paraId="2B62761D" w14:textId="7BC7CCFD"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7B59F2ED" w14:textId="537B6CD2"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44C9575F" w14:textId="744BF5FC"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7B29B94A" w14:textId="2128B64A"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r w:rsidRPr="0012397C">
              <w:rPr>
                <w:rFonts w:eastAsia="Times New Roman" w:cstheme="minorHAnsi"/>
                <w:color w:val="000000"/>
                <w:sz w:val="18"/>
                <w:szCs w:val="18"/>
                <w:lang w:val="en-AU" w:eastAsia="en-AU"/>
              </w:rPr>
              <w:t> </w:t>
            </w:r>
          </w:p>
        </w:tc>
        <w:tc>
          <w:tcPr>
            <w:tcW w:w="709" w:type="dxa"/>
            <w:tcBorders>
              <w:top w:val="nil"/>
              <w:left w:val="nil"/>
              <w:bottom w:val="single" w:sz="4" w:space="0" w:color="auto"/>
              <w:right w:val="single" w:sz="4" w:space="0" w:color="auto"/>
            </w:tcBorders>
            <w:noWrap/>
            <w:vAlign w:val="center"/>
            <w:hideMark/>
          </w:tcPr>
          <w:p w14:paraId="0AB64DAA"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31</w:t>
            </w:r>
          </w:p>
        </w:tc>
      </w:tr>
      <w:tr w:rsidR="00961EE0" w:rsidRPr="006E2186" w14:paraId="623AADD0"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135337DB"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BSPHN</w:t>
            </w:r>
          </w:p>
        </w:tc>
        <w:tc>
          <w:tcPr>
            <w:tcW w:w="850" w:type="dxa"/>
            <w:tcBorders>
              <w:top w:val="nil"/>
              <w:left w:val="nil"/>
              <w:bottom w:val="single" w:sz="4" w:space="0" w:color="auto"/>
              <w:right w:val="single" w:sz="4" w:space="0" w:color="auto"/>
            </w:tcBorders>
            <w:noWrap/>
            <w:vAlign w:val="center"/>
            <w:hideMark/>
          </w:tcPr>
          <w:p w14:paraId="7A927C49" w14:textId="7C608388"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290</w:t>
            </w:r>
          </w:p>
        </w:tc>
        <w:tc>
          <w:tcPr>
            <w:tcW w:w="851" w:type="dxa"/>
            <w:tcBorders>
              <w:top w:val="nil"/>
              <w:left w:val="nil"/>
              <w:bottom w:val="single" w:sz="4" w:space="0" w:color="auto"/>
              <w:right w:val="single" w:sz="4" w:space="0" w:color="auto"/>
            </w:tcBorders>
            <w:noWrap/>
            <w:vAlign w:val="center"/>
            <w:hideMark/>
          </w:tcPr>
          <w:p w14:paraId="60B6F168" w14:textId="1DA2E2BB"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244</w:t>
            </w:r>
          </w:p>
        </w:tc>
        <w:tc>
          <w:tcPr>
            <w:tcW w:w="851" w:type="dxa"/>
            <w:tcBorders>
              <w:top w:val="nil"/>
              <w:left w:val="nil"/>
              <w:bottom w:val="single" w:sz="4" w:space="0" w:color="auto"/>
              <w:right w:val="single" w:sz="4" w:space="0" w:color="auto"/>
            </w:tcBorders>
            <w:noWrap/>
            <w:vAlign w:val="center"/>
            <w:hideMark/>
          </w:tcPr>
          <w:p w14:paraId="65580A68" w14:textId="0CE0F02F"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91</w:t>
            </w:r>
          </w:p>
        </w:tc>
        <w:tc>
          <w:tcPr>
            <w:tcW w:w="567" w:type="dxa"/>
            <w:tcBorders>
              <w:top w:val="nil"/>
              <w:left w:val="nil"/>
              <w:bottom w:val="single" w:sz="4" w:space="0" w:color="auto"/>
              <w:right w:val="single" w:sz="4" w:space="0" w:color="auto"/>
            </w:tcBorders>
            <w:noWrap/>
            <w:vAlign w:val="center"/>
            <w:hideMark/>
          </w:tcPr>
          <w:p w14:paraId="7D9419A2" w14:textId="2C6B0328"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17</w:t>
            </w:r>
          </w:p>
        </w:tc>
        <w:tc>
          <w:tcPr>
            <w:tcW w:w="675" w:type="dxa"/>
            <w:tcBorders>
              <w:top w:val="nil"/>
              <w:left w:val="nil"/>
              <w:bottom w:val="single" w:sz="4" w:space="0" w:color="auto"/>
              <w:right w:val="single" w:sz="4" w:space="0" w:color="auto"/>
            </w:tcBorders>
            <w:noWrap/>
            <w:vAlign w:val="center"/>
            <w:hideMark/>
          </w:tcPr>
          <w:p w14:paraId="35A86499" w14:textId="2064E555"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26</w:t>
            </w:r>
          </w:p>
        </w:tc>
        <w:tc>
          <w:tcPr>
            <w:tcW w:w="709" w:type="dxa"/>
            <w:tcBorders>
              <w:top w:val="nil"/>
              <w:left w:val="nil"/>
              <w:bottom w:val="single" w:sz="4" w:space="0" w:color="auto"/>
              <w:right w:val="single" w:sz="4" w:space="0" w:color="auto"/>
            </w:tcBorders>
            <w:noWrap/>
            <w:vAlign w:val="center"/>
            <w:hideMark/>
          </w:tcPr>
          <w:p w14:paraId="18280818" w14:textId="0C73A516"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45" w:type="dxa"/>
            <w:tcBorders>
              <w:top w:val="nil"/>
              <w:left w:val="nil"/>
              <w:bottom w:val="single" w:sz="4" w:space="0" w:color="auto"/>
              <w:right w:val="single" w:sz="4" w:space="0" w:color="auto"/>
            </w:tcBorders>
            <w:noWrap/>
            <w:vAlign w:val="center"/>
            <w:hideMark/>
          </w:tcPr>
          <w:p w14:paraId="52CB3145" w14:textId="724886F3"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582E18E1" w14:textId="4BE76613"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7B7D5064" w14:textId="59BEB283"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118</w:t>
            </w:r>
          </w:p>
        </w:tc>
        <w:tc>
          <w:tcPr>
            <w:tcW w:w="567" w:type="dxa"/>
            <w:tcBorders>
              <w:top w:val="nil"/>
              <w:left w:val="nil"/>
              <w:bottom w:val="single" w:sz="4" w:space="0" w:color="auto"/>
              <w:right w:val="single" w:sz="4" w:space="0" w:color="auto"/>
            </w:tcBorders>
            <w:noWrap/>
            <w:vAlign w:val="center"/>
            <w:hideMark/>
          </w:tcPr>
          <w:p w14:paraId="118218AC" w14:textId="03D3341E" w:rsidR="00D24023" w:rsidRPr="0012397C" w:rsidRDefault="006E2186" w:rsidP="00D24023">
            <w:pPr>
              <w:spacing w:after="0" w:line="240" w:lineRule="auto"/>
              <w:jc w:val="center"/>
              <w:rPr>
                <w:rFonts w:eastAsia="Times New Roman" w:cstheme="minorHAnsi"/>
                <w:color w:val="000000"/>
                <w:sz w:val="18"/>
                <w:szCs w:val="18"/>
                <w:lang w:val="en-AU" w:eastAsia="en-AU"/>
              </w:rPr>
            </w:pPr>
            <w:r w:rsidRPr="006E2186">
              <w:rPr>
                <w:sz w:val="18"/>
                <w:szCs w:val="18"/>
              </w:rPr>
              <w:t>11</w:t>
            </w:r>
          </w:p>
        </w:tc>
        <w:tc>
          <w:tcPr>
            <w:tcW w:w="709" w:type="dxa"/>
            <w:tcBorders>
              <w:top w:val="nil"/>
              <w:left w:val="nil"/>
              <w:bottom w:val="single" w:sz="4" w:space="0" w:color="auto"/>
              <w:right w:val="single" w:sz="4" w:space="0" w:color="auto"/>
            </w:tcBorders>
            <w:noWrap/>
            <w:vAlign w:val="center"/>
            <w:hideMark/>
          </w:tcPr>
          <w:p w14:paraId="46F93A34" w14:textId="58832549" w:rsidR="00D24023" w:rsidRPr="008E2F4E" w:rsidRDefault="006E2186" w:rsidP="00D24023">
            <w:pPr>
              <w:spacing w:after="0" w:line="240" w:lineRule="auto"/>
              <w:jc w:val="center"/>
              <w:rPr>
                <w:rFonts w:eastAsia="Times New Roman" w:cstheme="minorHAnsi"/>
                <w:b/>
                <w:color w:val="000000"/>
                <w:sz w:val="18"/>
                <w:szCs w:val="18"/>
                <w:lang w:val="en-AU" w:eastAsia="en-AU"/>
              </w:rPr>
            </w:pPr>
            <w:r w:rsidRPr="006E2186">
              <w:rPr>
                <w:b/>
                <w:bCs/>
                <w:sz w:val="18"/>
                <w:szCs w:val="18"/>
              </w:rPr>
              <w:t>797</w:t>
            </w:r>
          </w:p>
        </w:tc>
      </w:tr>
      <w:tr w:rsidR="00961EE0" w:rsidRPr="0012397C" w14:paraId="5DCC93E0"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002AE500"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CESPHN</w:t>
            </w:r>
          </w:p>
        </w:tc>
        <w:tc>
          <w:tcPr>
            <w:tcW w:w="850" w:type="dxa"/>
            <w:tcBorders>
              <w:top w:val="nil"/>
              <w:left w:val="nil"/>
              <w:bottom w:val="single" w:sz="4" w:space="0" w:color="auto"/>
              <w:right w:val="single" w:sz="4" w:space="0" w:color="auto"/>
            </w:tcBorders>
            <w:noWrap/>
            <w:vAlign w:val="center"/>
            <w:hideMark/>
          </w:tcPr>
          <w:p w14:paraId="089FDBB6"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68</w:t>
            </w:r>
          </w:p>
        </w:tc>
        <w:tc>
          <w:tcPr>
            <w:tcW w:w="851" w:type="dxa"/>
            <w:tcBorders>
              <w:top w:val="nil"/>
              <w:left w:val="nil"/>
              <w:bottom w:val="single" w:sz="4" w:space="0" w:color="auto"/>
              <w:right w:val="single" w:sz="4" w:space="0" w:color="auto"/>
            </w:tcBorders>
            <w:noWrap/>
            <w:vAlign w:val="center"/>
            <w:hideMark/>
          </w:tcPr>
          <w:p w14:paraId="77BC9D1F"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63</w:t>
            </w:r>
          </w:p>
        </w:tc>
        <w:tc>
          <w:tcPr>
            <w:tcW w:w="851" w:type="dxa"/>
            <w:tcBorders>
              <w:top w:val="nil"/>
              <w:left w:val="nil"/>
              <w:bottom w:val="single" w:sz="4" w:space="0" w:color="auto"/>
              <w:right w:val="single" w:sz="4" w:space="0" w:color="auto"/>
            </w:tcBorders>
            <w:noWrap/>
            <w:vAlign w:val="center"/>
            <w:hideMark/>
          </w:tcPr>
          <w:p w14:paraId="19E4ABD6"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124</w:t>
            </w:r>
          </w:p>
        </w:tc>
        <w:tc>
          <w:tcPr>
            <w:tcW w:w="567" w:type="dxa"/>
            <w:tcBorders>
              <w:top w:val="nil"/>
              <w:left w:val="nil"/>
              <w:bottom w:val="single" w:sz="4" w:space="0" w:color="auto"/>
              <w:right w:val="single" w:sz="4" w:space="0" w:color="auto"/>
            </w:tcBorders>
            <w:noWrap/>
            <w:vAlign w:val="center"/>
            <w:hideMark/>
          </w:tcPr>
          <w:p w14:paraId="74A0E590"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7</w:t>
            </w:r>
          </w:p>
        </w:tc>
        <w:tc>
          <w:tcPr>
            <w:tcW w:w="675" w:type="dxa"/>
            <w:tcBorders>
              <w:top w:val="nil"/>
              <w:left w:val="nil"/>
              <w:bottom w:val="single" w:sz="4" w:space="0" w:color="auto"/>
              <w:right w:val="single" w:sz="4" w:space="0" w:color="auto"/>
            </w:tcBorders>
            <w:noWrap/>
            <w:vAlign w:val="center"/>
            <w:hideMark/>
          </w:tcPr>
          <w:p w14:paraId="5B93C7B0" w14:textId="222CD632"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4F6086E0"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78</w:t>
            </w:r>
          </w:p>
        </w:tc>
        <w:tc>
          <w:tcPr>
            <w:tcW w:w="1145" w:type="dxa"/>
            <w:tcBorders>
              <w:top w:val="nil"/>
              <w:left w:val="nil"/>
              <w:bottom w:val="single" w:sz="4" w:space="0" w:color="auto"/>
              <w:right w:val="single" w:sz="4" w:space="0" w:color="auto"/>
            </w:tcBorders>
            <w:noWrap/>
            <w:vAlign w:val="center"/>
            <w:hideMark/>
          </w:tcPr>
          <w:p w14:paraId="4523145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w:t>
            </w:r>
          </w:p>
        </w:tc>
        <w:tc>
          <w:tcPr>
            <w:tcW w:w="1123" w:type="dxa"/>
            <w:tcBorders>
              <w:top w:val="nil"/>
              <w:left w:val="nil"/>
              <w:bottom w:val="single" w:sz="4" w:space="0" w:color="auto"/>
              <w:right w:val="single" w:sz="4" w:space="0" w:color="auto"/>
            </w:tcBorders>
            <w:noWrap/>
            <w:vAlign w:val="center"/>
            <w:hideMark/>
          </w:tcPr>
          <w:p w14:paraId="6DD04D0E"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850" w:type="dxa"/>
            <w:tcBorders>
              <w:top w:val="nil"/>
              <w:left w:val="nil"/>
              <w:bottom w:val="single" w:sz="4" w:space="0" w:color="auto"/>
              <w:right w:val="single" w:sz="4" w:space="0" w:color="auto"/>
            </w:tcBorders>
            <w:noWrap/>
            <w:vAlign w:val="center"/>
            <w:hideMark/>
          </w:tcPr>
          <w:p w14:paraId="6B291129" w14:textId="6048B277"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r w:rsidRPr="0012397C">
              <w:rPr>
                <w:rFonts w:eastAsia="Times New Roman" w:cstheme="minorHAnsi"/>
                <w:color w:val="000000"/>
                <w:sz w:val="18"/>
                <w:szCs w:val="18"/>
                <w:lang w:val="en-AU" w:eastAsia="en-AU"/>
              </w:rPr>
              <w:t> </w:t>
            </w:r>
          </w:p>
        </w:tc>
        <w:tc>
          <w:tcPr>
            <w:tcW w:w="567" w:type="dxa"/>
            <w:tcBorders>
              <w:top w:val="nil"/>
              <w:left w:val="nil"/>
              <w:bottom w:val="single" w:sz="4" w:space="0" w:color="auto"/>
              <w:right w:val="single" w:sz="4" w:space="0" w:color="auto"/>
            </w:tcBorders>
            <w:noWrap/>
            <w:vAlign w:val="center"/>
            <w:hideMark/>
          </w:tcPr>
          <w:p w14:paraId="2184547F"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151</w:t>
            </w:r>
          </w:p>
        </w:tc>
        <w:tc>
          <w:tcPr>
            <w:tcW w:w="709" w:type="dxa"/>
            <w:tcBorders>
              <w:top w:val="nil"/>
              <w:left w:val="nil"/>
              <w:bottom w:val="single" w:sz="4" w:space="0" w:color="auto"/>
              <w:right w:val="single" w:sz="4" w:space="0" w:color="auto"/>
            </w:tcBorders>
            <w:noWrap/>
            <w:vAlign w:val="center"/>
            <w:hideMark/>
          </w:tcPr>
          <w:p w14:paraId="6CAA56B0"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498</w:t>
            </w:r>
          </w:p>
        </w:tc>
      </w:tr>
      <w:tr w:rsidR="00961EE0" w:rsidRPr="0012397C" w14:paraId="75D6F236"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0C51CE9F"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HNECCPHN</w:t>
            </w:r>
          </w:p>
        </w:tc>
        <w:tc>
          <w:tcPr>
            <w:tcW w:w="850" w:type="dxa"/>
            <w:tcBorders>
              <w:top w:val="nil"/>
              <w:left w:val="nil"/>
              <w:bottom w:val="single" w:sz="4" w:space="0" w:color="auto"/>
              <w:right w:val="single" w:sz="4" w:space="0" w:color="auto"/>
            </w:tcBorders>
            <w:noWrap/>
            <w:vAlign w:val="center"/>
            <w:hideMark/>
          </w:tcPr>
          <w:p w14:paraId="39705FDC"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117</w:t>
            </w:r>
          </w:p>
        </w:tc>
        <w:tc>
          <w:tcPr>
            <w:tcW w:w="851" w:type="dxa"/>
            <w:tcBorders>
              <w:top w:val="nil"/>
              <w:left w:val="nil"/>
              <w:bottom w:val="single" w:sz="4" w:space="0" w:color="auto"/>
              <w:right w:val="single" w:sz="4" w:space="0" w:color="auto"/>
            </w:tcBorders>
            <w:noWrap/>
            <w:vAlign w:val="center"/>
            <w:hideMark/>
          </w:tcPr>
          <w:p w14:paraId="271A5A4F"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122</w:t>
            </w:r>
          </w:p>
        </w:tc>
        <w:tc>
          <w:tcPr>
            <w:tcW w:w="851" w:type="dxa"/>
            <w:tcBorders>
              <w:top w:val="nil"/>
              <w:left w:val="nil"/>
              <w:bottom w:val="single" w:sz="4" w:space="0" w:color="auto"/>
              <w:right w:val="single" w:sz="4" w:space="0" w:color="auto"/>
            </w:tcBorders>
            <w:noWrap/>
            <w:vAlign w:val="center"/>
            <w:hideMark/>
          </w:tcPr>
          <w:p w14:paraId="390744F1"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117</w:t>
            </w:r>
          </w:p>
        </w:tc>
        <w:tc>
          <w:tcPr>
            <w:tcW w:w="567" w:type="dxa"/>
            <w:tcBorders>
              <w:top w:val="nil"/>
              <w:left w:val="nil"/>
              <w:bottom w:val="single" w:sz="4" w:space="0" w:color="auto"/>
              <w:right w:val="single" w:sz="4" w:space="0" w:color="auto"/>
            </w:tcBorders>
            <w:noWrap/>
            <w:vAlign w:val="center"/>
            <w:hideMark/>
          </w:tcPr>
          <w:p w14:paraId="66ECACE3"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675" w:type="dxa"/>
            <w:tcBorders>
              <w:top w:val="nil"/>
              <w:left w:val="nil"/>
              <w:bottom w:val="single" w:sz="4" w:space="0" w:color="auto"/>
              <w:right w:val="single" w:sz="4" w:space="0" w:color="auto"/>
            </w:tcBorders>
            <w:noWrap/>
            <w:vAlign w:val="center"/>
            <w:hideMark/>
          </w:tcPr>
          <w:p w14:paraId="20B16A6A" w14:textId="0CC4B7CB"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514C3834"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7</w:t>
            </w:r>
          </w:p>
        </w:tc>
        <w:tc>
          <w:tcPr>
            <w:tcW w:w="1145" w:type="dxa"/>
            <w:tcBorders>
              <w:top w:val="nil"/>
              <w:left w:val="nil"/>
              <w:bottom w:val="single" w:sz="4" w:space="0" w:color="auto"/>
              <w:right w:val="single" w:sz="4" w:space="0" w:color="auto"/>
            </w:tcBorders>
            <w:noWrap/>
            <w:vAlign w:val="center"/>
            <w:hideMark/>
          </w:tcPr>
          <w:p w14:paraId="7414F89B"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2</w:t>
            </w:r>
          </w:p>
        </w:tc>
        <w:tc>
          <w:tcPr>
            <w:tcW w:w="1123" w:type="dxa"/>
            <w:tcBorders>
              <w:top w:val="nil"/>
              <w:left w:val="nil"/>
              <w:bottom w:val="single" w:sz="4" w:space="0" w:color="auto"/>
              <w:right w:val="single" w:sz="4" w:space="0" w:color="auto"/>
            </w:tcBorders>
            <w:noWrap/>
            <w:vAlign w:val="center"/>
            <w:hideMark/>
          </w:tcPr>
          <w:p w14:paraId="63924AB7" w14:textId="685CE64E"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7E494AC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567" w:type="dxa"/>
            <w:tcBorders>
              <w:top w:val="nil"/>
              <w:left w:val="nil"/>
              <w:bottom w:val="single" w:sz="4" w:space="0" w:color="auto"/>
              <w:right w:val="single" w:sz="4" w:space="0" w:color="auto"/>
            </w:tcBorders>
            <w:noWrap/>
            <w:vAlign w:val="center"/>
            <w:hideMark/>
          </w:tcPr>
          <w:p w14:paraId="5CC6E7F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664</w:t>
            </w:r>
          </w:p>
        </w:tc>
        <w:tc>
          <w:tcPr>
            <w:tcW w:w="709" w:type="dxa"/>
            <w:tcBorders>
              <w:top w:val="nil"/>
              <w:left w:val="nil"/>
              <w:bottom w:val="single" w:sz="4" w:space="0" w:color="auto"/>
              <w:right w:val="single" w:sz="4" w:space="0" w:color="auto"/>
            </w:tcBorders>
            <w:noWrap/>
            <w:vAlign w:val="center"/>
            <w:hideMark/>
          </w:tcPr>
          <w:p w14:paraId="55BE051C"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1,041</w:t>
            </w:r>
          </w:p>
        </w:tc>
      </w:tr>
      <w:tr w:rsidR="00961EE0" w:rsidRPr="0012397C" w14:paraId="14D4F911"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52170929"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NBMPHN</w:t>
            </w:r>
          </w:p>
        </w:tc>
        <w:tc>
          <w:tcPr>
            <w:tcW w:w="850" w:type="dxa"/>
            <w:tcBorders>
              <w:top w:val="nil"/>
              <w:left w:val="nil"/>
              <w:bottom w:val="single" w:sz="4" w:space="0" w:color="auto"/>
              <w:right w:val="single" w:sz="4" w:space="0" w:color="auto"/>
            </w:tcBorders>
            <w:noWrap/>
            <w:vAlign w:val="center"/>
            <w:hideMark/>
          </w:tcPr>
          <w:p w14:paraId="58C75A5C"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144</w:t>
            </w:r>
          </w:p>
        </w:tc>
        <w:tc>
          <w:tcPr>
            <w:tcW w:w="851" w:type="dxa"/>
            <w:tcBorders>
              <w:top w:val="nil"/>
              <w:left w:val="nil"/>
              <w:bottom w:val="single" w:sz="4" w:space="0" w:color="auto"/>
              <w:right w:val="single" w:sz="4" w:space="0" w:color="auto"/>
            </w:tcBorders>
            <w:noWrap/>
            <w:vAlign w:val="center"/>
            <w:hideMark/>
          </w:tcPr>
          <w:p w14:paraId="72E26DE9"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106</w:t>
            </w:r>
          </w:p>
        </w:tc>
        <w:tc>
          <w:tcPr>
            <w:tcW w:w="851" w:type="dxa"/>
            <w:tcBorders>
              <w:top w:val="nil"/>
              <w:left w:val="nil"/>
              <w:bottom w:val="single" w:sz="4" w:space="0" w:color="auto"/>
              <w:right w:val="single" w:sz="4" w:space="0" w:color="auto"/>
            </w:tcBorders>
            <w:noWrap/>
            <w:vAlign w:val="center"/>
            <w:hideMark/>
          </w:tcPr>
          <w:p w14:paraId="739F7276"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107</w:t>
            </w:r>
          </w:p>
        </w:tc>
        <w:tc>
          <w:tcPr>
            <w:tcW w:w="567" w:type="dxa"/>
            <w:tcBorders>
              <w:top w:val="nil"/>
              <w:left w:val="nil"/>
              <w:bottom w:val="single" w:sz="4" w:space="0" w:color="auto"/>
              <w:right w:val="single" w:sz="4" w:space="0" w:color="auto"/>
            </w:tcBorders>
            <w:noWrap/>
            <w:vAlign w:val="center"/>
            <w:hideMark/>
          </w:tcPr>
          <w:p w14:paraId="46F70B95"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675" w:type="dxa"/>
            <w:tcBorders>
              <w:top w:val="nil"/>
              <w:left w:val="nil"/>
              <w:bottom w:val="single" w:sz="4" w:space="0" w:color="auto"/>
              <w:right w:val="single" w:sz="4" w:space="0" w:color="auto"/>
            </w:tcBorders>
            <w:noWrap/>
            <w:vAlign w:val="center"/>
            <w:hideMark/>
          </w:tcPr>
          <w:p w14:paraId="0E843091" w14:textId="3E34CF64"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0047F190"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37</w:t>
            </w:r>
          </w:p>
        </w:tc>
        <w:tc>
          <w:tcPr>
            <w:tcW w:w="1145" w:type="dxa"/>
            <w:tcBorders>
              <w:top w:val="nil"/>
              <w:left w:val="nil"/>
              <w:bottom w:val="single" w:sz="4" w:space="0" w:color="auto"/>
              <w:right w:val="single" w:sz="4" w:space="0" w:color="auto"/>
            </w:tcBorders>
            <w:noWrap/>
            <w:vAlign w:val="center"/>
            <w:hideMark/>
          </w:tcPr>
          <w:p w14:paraId="630ACE58" w14:textId="12745BEA"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309AE62E" w14:textId="38F8DF5B"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417D3D44" w14:textId="5FF36FFF"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 </w:t>
            </w: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7CA42946"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52</w:t>
            </w:r>
          </w:p>
        </w:tc>
        <w:tc>
          <w:tcPr>
            <w:tcW w:w="709" w:type="dxa"/>
            <w:tcBorders>
              <w:top w:val="nil"/>
              <w:left w:val="nil"/>
              <w:bottom w:val="single" w:sz="4" w:space="0" w:color="auto"/>
              <w:right w:val="single" w:sz="4" w:space="0" w:color="auto"/>
            </w:tcBorders>
            <w:noWrap/>
            <w:vAlign w:val="center"/>
            <w:hideMark/>
          </w:tcPr>
          <w:p w14:paraId="40D05EE3"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452</w:t>
            </w:r>
          </w:p>
        </w:tc>
      </w:tr>
      <w:tr w:rsidR="00961EE0" w:rsidRPr="0012397C" w14:paraId="331FA2A0"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4963C968"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NTPHN</w:t>
            </w:r>
          </w:p>
        </w:tc>
        <w:tc>
          <w:tcPr>
            <w:tcW w:w="850" w:type="dxa"/>
            <w:tcBorders>
              <w:top w:val="nil"/>
              <w:left w:val="nil"/>
              <w:bottom w:val="single" w:sz="4" w:space="0" w:color="auto"/>
              <w:right w:val="single" w:sz="4" w:space="0" w:color="auto"/>
            </w:tcBorders>
            <w:noWrap/>
            <w:vAlign w:val="center"/>
            <w:hideMark/>
          </w:tcPr>
          <w:p w14:paraId="14327885" w14:textId="7D12C441"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1" w:type="dxa"/>
            <w:tcBorders>
              <w:top w:val="nil"/>
              <w:left w:val="nil"/>
              <w:bottom w:val="single" w:sz="4" w:space="0" w:color="auto"/>
              <w:right w:val="single" w:sz="4" w:space="0" w:color="auto"/>
            </w:tcBorders>
            <w:noWrap/>
            <w:vAlign w:val="center"/>
            <w:hideMark/>
          </w:tcPr>
          <w:p w14:paraId="6F4642B5" w14:textId="1B29650E"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1" w:type="dxa"/>
            <w:tcBorders>
              <w:top w:val="nil"/>
              <w:left w:val="nil"/>
              <w:bottom w:val="single" w:sz="4" w:space="0" w:color="auto"/>
              <w:right w:val="single" w:sz="4" w:space="0" w:color="auto"/>
            </w:tcBorders>
            <w:noWrap/>
            <w:vAlign w:val="center"/>
            <w:hideMark/>
          </w:tcPr>
          <w:p w14:paraId="757A0306" w14:textId="611AE0A1"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64D30553" w14:textId="4A2F61E5"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675" w:type="dxa"/>
            <w:tcBorders>
              <w:top w:val="nil"/>
              <w:left w:val="nil"/>
              <w:bottom w:val="single" w:sz="4" w:space="0" w:color="auto"/>
              <w:right w:val="single" w:sz="4" w:space="0" w:color="auto"/>
            </w:tcBorders>
            <w:noWrap/>
            <w:vAlign w:val="center"/>
            <w:hideMark/>
          </w:tcPr>
          <w:p w14:paraId="0E801CA5" w14:textId="5A7A1116"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63D79119"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11</w:t>
            </w:r>
          </w:p>
        </w:tc>
        <w:tc>
          <w:tcPr>
            <w:tcW w:w="1145" w:type="dxa"/>
            <w:tcBorders>
              <w:top w:val="nil"/>
              <w:left w:val="nil"/>
              <w:bottom w:val="single" w:sz="4" w:space="0" w:color="auto"/>
              <w:right w:val="single" w:sz="4" w:space="0" w:color="auto"/>
            </w:tcBorders>
            <w:noWrap/>
            <w:vAlign w:val="center"/>
            <w:hideMark/>
          </w:tcPr>
          <w:p w14:paraId="5FE65DE5"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6</w:t>
            </w:r>
          </w:p>
        </w:tc>
        <w:tc>
          <w:tcPr>
            <w:tcW w:w="1123" w:type="dxa"/>
            <w:tcBorders>
              <w:top w:val="nil"/>
              <w:left w:val="nil"/>
              <w:bottom w:val="single" w:sz="4" w:space="0" w:color="auto"/>
              <w:right w:val="single" w:sz="4" w:space="0" w:color="auto"/>
            </w:tcBorders>
            <w:noWrap/>
            <w:vAlign w:val="center"/>
            <w:hideMark/>
          </w:tcPr>
          <w:p w14:paraId="23AD1706" w14:textId="01239E20"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42590C2F"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149</w:t>
            </w:r>
          </w:p>
        </w:tc>
        <w:tc>
          <w:tcPr>
            <w:tcW w:w="567" w:type="dxa"/>
            <w:tcBorders>
              <w:top w:val="nil"/>
              <w:left w:val="nil"/>
              <w:bottom w:val="single" w:sz="4" w:space="0" w:color="auto"/>
              <w:right w:val="single" w:sz="4" w:space="0" w:color="auto"/>
            </w:tcBorders>
            <w:noWrap/>
            <w:vAlign w:val="center"/>
            <w:hideMark/>
          </w:tcPr>
          <w:p w14:paraId="6D353A18" w14:textId="191C71A4"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r w:rsidRPr="0012397C">
              <w:rPr>
                <w:rFonts w:eastAsia="Times New Roman" w:cstheme="minorHAnsi"/>
                <w:color w:val="000000"/>
                <w:sz w:val="18"/>
                <w:szCs w:val="18"/>
                <w:lang w:val="en-AU" w:eastAsia="en-AU"/>
              </w:rPr>
              <w:t> </w:t>
            </w:r>
          </w:p>
        </w:tc>
        <w:tc>
          <w:tcPr>
            <w:tcW w:w="709" w:type="dxa"/>
            <w:tcBorders>
              <w:top w:val="nil"/>
              <w:left w:val="nil"/>
              <w:bottom w:val="single" w:sz="4" w:space="0" w:color="auto"/>
              <w:right w:val="single" w:sz="4" w:space="0" w:color="auto"/>
            </w:tcBorders>
            <w:noWrap/>
            <w:vAlign w:val="center"/>
            <w:hideMark/>
          </w:tcPr>
          <w:p w14:paraId="2E028E73"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166</w:t>
            </w:r>
          </w:p>
        </w:tc>
      </w:tr>
      <w:tr w:rsidR="00961EE0" w:rsidRPr="0012397C" w14:paraId="53BAD068"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5FAEAD96"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NWMPHN</w:t>
            </w:r>
          </w:p>
        </w:tc>
        <w:tc>
          <w:tcPr>
            <w:tcW w:w="850" w:type="dxa"/>
            <w:tcBorders>
              <w:top w:val="nil"/>
              <w:left w:val="nil"/>
              <w:bottom w:val="single" w:sz="4" w:space="0" w:color="auto"/>
              <w:right w:val="single" w:sz="4" w:space="0" w:color="auto"/>
            </w:tcBorders>
            <w:noWrap/>
            <w:vAlign w:val="center"/>
            <w:hideMark/>
          </w:tcPr>
          <w:p w14:paraId="4B464F0C"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90</w:t>
            </w:r>
          </w:p>
        </w:tc>
        <w:tc>
          <w:tcPr>
            <w:tcW w:w="851" w:type="dxa"/>
            <w:tcBorders>
              <w:top w:val="nil"/>
              <w:left w:val="nil"/>
              <w:bottom w:val="single" w:sz="4" w:space="0" w:color="auto"/>
              <w:right w:val="single" w:sz="4" w:space="0" w:color="auto"/>
            </w:tcBorders>
            <w:noWrap/>
            <w:vAlign w:val="center"/>
            <w:hideMark/>
          </w:tcPr>
          <w:p w14:paraId="63536D5A"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45</w:t>
            </w:r>
          </w:p>
        </w:tc>
        <w:tc>
          <w:tcPr>
            <w:tcW w:w="851" w:type="dxa"/>
            <w:tcBorders>
              <w:top w:val="nil"/>
              <w:left w:val="nil"/>
              <w:bottom w:val="single" w:sz="4" w:space="0" w:color="auto"/>
              <w:right w:val="single" w:sz="4" w:space="0" w:color="auto"/>
            </w:tcBorders>
            <w:noWrap/>
            <w:vAlign w:val="center"/>
            <w:hideMark/>
          </w:tcPr>
          <w:p w14:paraId="1297086A"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54</w:t>
            </w:r>
          </w:p>
        </w:tc>
        <w:tc>
          <w:tcPr>
            <w:tcW w:w="567" w:type="dxa"/>
            <w:tcBorders>
              <w:top w:val="nil"/>
              <w:left w:val="nil"/>
              <w:bottom w:val="single" w:sz="4" w:space="0" w:color="auto"/>
              <w:right w:val="single" w:sz="4" w:space="0" w:color="auto"/>
            </w:tcBorders>
            <w:noWrap/>
            <w:vAlign w:val="center"/>
            <w:hideMark/>
          </w:tcPr>
          <w:p w14:paraId="472A8181"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5</w:t>
            </w:r>
          </w:p>
        </w:tc>
        <w:tc>
          <w:tcPr>
            <w:tcW w:w="675" w:type="dxa"/>
            <w:tcBorders>
              <w:top w:val="nil"/>
              <w:left w:val="nil"/>
              <w:bottom w:val="single" w:sz="4" w:space="0" w:color="auto"/>
              <w:right w:val="single" w:sz="4" w:space="0" w:color="auto"/>
            </w:tcBorders>
            <w:noWrap/>
            <w:vAlign w:val="center"/>
            <w:hideMark/>
          </w:tcPr>
          <w:p w14:paraId="44B71824" w14:textId="499A6ABE"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3F25F498" w14:textId="13AFD1B7"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45" w:type="dxa"/>
            <w:tcBorders>
              <w:top w:val="nil"/>
              <w:left w:val="nil"/>
              <w:bottom w:val="single" w:sz="4" w:space="0" w:color="auto"/>
              <w:right w:val="single" w:sz="4" w:space="0" w:color="auto"/>
            </w:tcBorders>
            <w:noWrap/>
            <w:vAlign w:val="center"/>
            <w:hideMark/>
          </w:tcPr>
          <w:p w14:paraId="2E254B0E" w14:textId="67CAFB2F"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67BD17C6" w14:textId="19424662"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5C45EFE7"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8</w:t>
            </w:r>
          </w:p>
        </w:tc>
        <w:tc>
          <w:tcPr>
            <w:tcW w:w="567" w:type="dxa"/>
            <w:tcBorders>
              <w:top w:val="nil"/>
              <w:left w:val="nil"/>
              <w:bottom w:val="single" w:sz="4" w:space="0" w:color="auto"/>
              <w:right w:val="single" w:sz="4" w:space="0" w:color="auto"/>
            </w:tcBorders>
            <w:noWrap/>
            <w:vAlign w:val="center"/>
            <w:hideMark/>
          </w:tcPr>
          <w:p w14:paraId="02115D1E"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18</w:t>
            </w:r>
          </w:p>
        </w:tc>
        <w:tc>
          <w:tcPr>
            <w:tcW w:w="709" w:type="dxa"/>
            <w:tcBorders>
              <w:top w:val="nil"/>
              <w:left w:val="nil"/>
              <w:bottom w:val="single" w:sz="4" w:space="0" w:color="auto"/>
              <w:right w:val="single" w:sz="4" w:space="0" w:color="auto"/>
            </w:tcBorders>
            <w:noWrap/>
            <w:vAlign w:val="center"/>
            <w:hideMark/>
          </w:tcPr>
          <w:p w14:paraId="6F2E0676"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220</w:t>
            </w:r>
          </w:p>
        </w:tc>
      </w:tr>
      <w:tr w:rsidR="00961EE0" w:rsidRPr="0012397C" w14:paraId="1A24FD31"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40DA1A25"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WAPHA</w:t>
            </w:r>
          </w:p>
        </w:tc>
        <w:tc>
          <w:tcPr>
            <w:tcW w:w="850" w:type="dxa"/>
            <w:tcBorders>
              <w:top w:val="nil"/>
              <w:left w:val="nil"/>
              <w:bottom w:val="single" w:sz="4" w:space="0" w:color="auto"/>
              <w:right w:val="single" w:sz="4" w:space="0" w:color="auto"/>
            </w:tcBorders>
            <w:noWrap/>
            <w:vAlign w:val="center"/>
            <w:hideMark/>
          </w:tcPr>
          <w:p w14:paraId="0A29DAA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34</w:t>
            </w:r>
          </w:p>
        </w:tc>
        <w:tc>
          <w:tcPr>
            <w:tcW w:w="851" w:type="dxa"/>
            <w:tcBorders>
              <w:top w:val="nil"/>
              <w:left w:val="nil"/>
              <w:bottom w:val="single" w:sz="4" w:space="0" w:color="auto"/>
              <w:right w:val="single" w:sz="4" w:space="0" w:color="auto"/>
            </w:tcBorders>
            <w:noWrap/>
            <w:vAlign w:val="center"/>
            <w:hideMark/>
          </w:tcPr>
          <w:p w14:paraId="02B61103"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29</w:t>
            </w:r>
          </w:p>
        </w:tc>
        <w:tc>
          <w:tcPr>
            <w:tcW w:w="851" w:type="dxa"/>
            <w:tcBorders>
              <w:top w:val="nil"/>
              <w:left w:val="nil"/>
              <w:bottom w:val="single" w:sz="4" w:space="0" w:color="auto"/>
              <w:right w:val="single" w:sz="4" w:space="0" w:color="auto"/>
            </w:tcBorders>
            <w:noWrap/>
            <w:vAlign w:val="center"/>
            <w:hideMark/>
          </w:tcPr>
          <w:p w14:paraId="1DB7597D" w14:textId="0691E701"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 </w:t>
            </w: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1DF0C923" w14:textId="38DAB050"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675" w:type="dxa"/>
            <w:tcBorders>
              <w:top w:val="nil"/>
              <w:left w:val="nil"/>
              <w:bottom w:val="single" w:sz="4" w:space="0" w:color="auto"/>
              <w:right w:val="single" w:sz="4" w:space="0" w:color="auto"/>
            </w:tcBorders>
            <w:noWrap/>
            <w:vAlign w:val="center"/>
            <w:hideMark/>
          </w:tcPr>
          <w:p w14:paraId="3960FB16" w14:textId="7C51CEA7"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588D5DBF" w14:textId="20211462"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45" w:type="dxa"/>
            <w:tcBorders>
              <w:top w:val="nil"/>
              <w:left w:val="nil"/>
              <w:bottom w:val="single" w:sz="4" w:space="0" w:color="auto"/>
              <w:right w:val="single" w:sz="4" w:space="0" w:color="auto"/>
            </w:tcBorders>
            <w:noWrap/>
            <w:vAlign w:val="center"/>
            <w:hideMark/>
          </w:tcPr>
          <w:p w14:paraId="425251A9" w14:textId="063D0F2C"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6B13A219" w14:textId="71C4B132"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6B3E93E3" w14:textId="5255C086"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5ABC6094" w14:textId="7340588C"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 </w:t>
            </w: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07D1E403"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63</w:t>
            </w:r>
          </w:p>
        </w:tc>
      </w:tr>
      <w:tr w:rsidR="00961EE0" w:rsidRPr="0012397C" w14:paraId="2812DB11" w14:textId="77777777" w:rsidTr="00D866A3">
        <w:trPr>
          <w:trHeight w:val="283"/>
        </w:trPr>
        <w:tc>
          <w:tcPr>
            <w:tcW w:w="1191" w:type="dxa"/>
            <w:tcBorders>
              <w:top w:val="nil"/>
              <w:left w:val="single" w:sz="4" w:space="0" w:color="auto"/>
              <w:bottom w:val="single" w:sz="4" w:space="0" w:color="auto"/>
              <w:right w:val="single" w:sz="4" w:space="0" w:color="auto"/>
            </w:tcBorders>
            <w:noWrap/>
            <w:vAlign w:val="center"/>
            <w:hideMark/>
          </w:tcPr>
          <w:p w14:paraId="1811F9D3" w14:textId="77777777" w:rsidR="00D24023" w:rsidRPr="0012397C" w:rsidRDefault="00D24023" w:rsidP="008E2F4E">
            <w:pPr>
              <w:spacing w:after="0" w:line="240" w:lineRule="auto"/>
              <w:jc w:val="center"/>
              <w:rPr>
                <w:rFonts w:eastAsia="Times New Roman" w:cstheme="minorHAnsi"/>
                <w:b/>
                <w:color w:val="000000"/>
                <w:sz w:val="18"/>
                <w:szCs w:val="18"/>
                <w:lang w:val="en-AU" w:eastAsia="en-AU"/>
              </w:rPr>
            </w:pPr>
            <w:r w:rsidRPr="0012397C">
              <w:rPr>
                <w:rFonts w:eastAsia="Times New Roman" w:cstheme="minorHAnsi"/>
                <w:b/>
                <w:color w:val="000000"/>
                <w:sz w:val="18"/>
                <w:szCs w:val="18"/>
                <w:lang w:val="en-AU" w:eastAsia="en-AU"/>
              </w:rPr>
              <w:t>WVPHN</w:t>
            </w:r>
          </w:p>
        </w:tc>
        <w:tc>
          <w:tcPr>
            <w:tcW w:w="850" w:type="dxa"/>
            <w:tcBorders>
              <w:top w:val="nil"/>
              <w:left w:val="nil"/>
              <w:bottom w:val="single" w:sz="4" w:space="0" w:color="auto"/>
              <w:right w:val="single" w:sz="4" w:space="0" w:color="auto"/>
            </w:tcBorders>
            <w:noWrap/>
            <w:vAlign w:val="center"/>
            <w:hideMark/>
          </w:tcPr>
          <w:p w14:paraId="04A9CFE6"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213</w:t>
            </w:r>
          </w:p>
        </w:tc>
        <w:tc>
          <w:tcPr>
            <w:tcW w:w="851" w:type="dxa"/>
            <w:tcBorders>
              <w:top w:val="nil"/>
              <w:left w:val="nil"/>
              <w:bottom w:val="single" w:sz="4" w:space="0" w:color="auto"/>
              <w:right w:val="single" w:sz="4" w:space="0" w:color="auto"/>
            </w:tcBorders>
            <w:noWrap/>
            <w:vAlign w:val="center"/>
            <w:hideMark/>
          </w:tcPr>
          <w:p w14:paraId="01995F88"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3</w:t>
            </w:r>
          </w:p>
        </w:tc>
        <w:tc>
          <w:tcPr>
            <w:tcW w:w="851" w:type="dxa"/>
            <w:tcBorders>
              <w:top w:val="nil"/>
              <w:left w:val="nil"/>
              <w:bottom w:val="single" w:sz="4" w:space="0" w:color="auto"/>
              <w:right w:val="single" w:sz="4" w:space="0" w:color="auto"/>
            </w:tcBorders>
            <w:noWrap/>
            <w:vAlign w:val="center"/>
            <w:hideMark/>
          </w:tcPr>
          <w:p w14:paraId="73F2A7FD"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255</w:t>
            </w:r>
          </w:p>
        </w:tc>
        <w:tc>
          <w:tcPr>
            <w:tcW w:w="567" w:type="dxa"/>
            <w:tcBorders>
              <w:top w:val="nil"/>
              <w:left w:val="nil"/>
              <w:bottom w:val="single" w:sz="4" w:space="0" w:color="auto"/>
              <w:right w:val="single" w:sz="4" w:space="0" w:color="auto"/>
            </w:tcBorders>
            <w:noWrap/>
            <w:vAlign w:val="center"/>
            <w:hideMark/>
          </w:tcPr>
          <w:p w14:paraId="3F238EF8" w14:textId="086FB6AF"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675" w:type="dxa"/>
            <w:tcBorders>
              <w:top w:val="nil"/>
              <w:left w:val="nil"/>
              <w:bottom w:val="single" w:sz="4" w:space="0" w:color="auto"/>
              <w:right w:val="single" w:sz="4" w:space="0" w:color="auto"/>
            </w:tcBorders>
            <w:noWrap/>
            <w:vAlign w:val="center"/>
            <w:hideMark/>
          </w:tcPr>
          <w:p w14:paraId="5230A16D" w14:textId="1C30A60D"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 </w:t>
            </w:r>
            <w:r>
              <w:rPr>
                <w:rFonts w:eastAsia="Times New Roman" w:cstheme="minorHAnsi"/>
                <w:color w:val="000000"/>
                <w:sz w:val="18"/>
                <w:szCs w:val="18"/>
                <w:lang w:val="en-AU" w:eastAsia="en-AU"/>
              </w:rPr>
              <w:t>0</w:t>
            </w:r>
          </w:p>
        </w:tc>
        <w:tc>
          <w:tcPr>
            <w:tcW w:w="709" w:type="dxa"/>
            <w:tcBorders>
              <w:top w:val="nil"/>
              <w:left w:val="nil"/>
              <w:bottom w:val="single" w:sz="4" w:space="0" w:color="auto"/>
              <w:right w:val="single" w:sz="4" w:space="0" w:color="auto"/>
            </w:tcBorders>
            <w:noWrap/>
            <w:vAlign w:val="center"/>
            <w:hideMark/>
          </w:tcPr>
          <w:p w14:paraId="2EADAA91" w14:textId="6CE716A8"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45" w:type="dxa"/>
            <w:tcBorders>
              <w:top w:val="nil"/>
              <w:left w:val="nil"/>
              <w:bottom w:val="single" w:sz="4" w:space="0" w:color="auto"/>
              <w:right w:val="single" w:sz="4" w:space="0" w:color="auto"/>
            </w:tcBorders>
            <w:noWrap/>
            <w:vAlign w:val="center"/>
            <w:hideMark/>
          </w:tcPr>
          <w:p w14:paraId="57753997" w14:textId="3877070B"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1123" w:type="dxa"/>
            <w:tcBorders>
              <w:top w:val="nil"/>
              <w:left w:val="nil"/>
              <w:bottom w:val="single" w:sz="4" w:space="0" w:color="auto"/>
              <w:right w:val="single" w:sz="4" w:space="0" w:color="auto"/>
            </w:tcBorders>
            <w:noWrap/>
            <w:vAlign w:val="center"/>
            <w:hideMark/>
          </w:tcPr>
          <w:p w14:paraId="472F498B" w14:textId="116BB438"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850" w:type="dxa"/>
            <w:tcBorders>
              <w:top w:val="nil"/>
              <w:left w:val="nil"/>
              <w:bottom w:val="single" w:sz="4" w:space="0" w:color="auto"/>
              <w:right w:val="single" w:sz="4" w:space="0" w:color="auto"/>
            </w:tcBorders>
            <w:noWrap/>
            <w:vAlign w:val="center"/>
            <w:hideMark/>
          </w:tcPr>
          <w:p w14:paraId="7C2544B7" w14:textId="0CE97CB7" w:rsidR="00D24023" w:rsidRPr="0012397C" w:rsidRDefault="00D24023" w:rsidP="00D24023">
            <w:pPr>
              <w:spacing w:after="0" w:line="240" w:lineRule="auto"/>
              <w:jc w:val="center"/>
              <w:rPr>
                <w:rFonts w:eastAsia="Times New Roman" w:cstheme="minorHAnsi"/>
                <w:color w:val="000000"/>
                <w:sz w:val="18"/>
                <w:szCs w:val="18"/>
                <w:lang w:val="en-AU" w:eastAsia="en-AU"/>
              </w:rPr>
            </w:pPr>
            <w:r>
              <w:rPr>
                <w:rFonts w:eastAsia="Times New Roman" w:cstheme="minorHAnsi"/>
                <w:color w:val="000000"/>
                <w:sz w:val="18"/>
                <w:szCs w:val="18"/>
                <w:lang w:val="en-AU" w:eastAsia="en-AU"/>
              </w:rPr>
              <w:t>0</w:t>
            </w:r>
          </w:p>
        </w:tc>
        <w:tc>
          <w:tcPr>
            <w:tcW w:w="567" w:type="dxa"/>
            <w:tcBorders>
              <w:top w:val="nil"/>
              <w:left w:val="nil"/>
              <w:bottom w:val="single" w:sz="4" w:space="0" w:color="auto"/>
              <w:right w:val="single" w:sz="4" w:space="0" w:color="auto"/>
            </w:tcBorders>
            <w:noWrap/>
            <w:vAlign w:val="center"/>
            <w:hideMark/>
          </w:tcPr>
          <w:p w14:paraId="3CCA1DE9" w14:textId="77777777" w:rsidR="00D24023" w:rsidRPr="0012397C" w:rsidRDefault="00D24023" w:rsidP="00D24023">
            <w:pPr>
              <w:spacing w:after="0" w:line="240" w:lineRule="auto"/>
              <w:jc w:val="center"/>
              <w:rPr>
                <w:rFonts w:eastAsia="Times New Roman" w:cstheme="minorHAnsi"/>
                <w:color w:val="000000"/>
                <w:sz w:val="18"/>
                <w:szCs w:val="18"/>
                <w:lang w:val="en-AU" w:eastAsia="en-AU"/>
              </w:rPr>
            </w:pPr>
            <w:r w:rsidRPr="0012397C">
              <w:rPr>
                <w:rFonts w:eastAsia="Times New Roman" w:cstheme="minorHAnsi"/>
                <w:color w:val="000000"/>
                <w:sz w:val="18"/>
                <w:szCs w:val="18"/>
                <w:lang w:val="en-AU" w:eastAsia="en-AU"/>
              </w:rPr>
              <w:t>12</w:t>
            </w:r>
          </w:p>
        </w:tc>
        <w:tc>
          <w:tcPr>
            <w:tcW w:w="709" w:type="dxa"/>
            <w:tcBorders>
              <w:top w:val="nil"/>
              <w:left w:val="nil"/>
              <w:bottom w:val="single" w:sz="4" w:space="0" w:color="auto"/>
              <w:right w:val="single" w:sz="4" w:space="0" w:color="auto"/>
            </w:tcBorders>
            <w:noWrap/>
            <w:vAlign w:val="center"/>
            <w:hideMark/>
          </w:tcPr>
          <w:p w14:paraId="30EA502F" w14:textId="77777777" w:rsidR="00D24023" w:rsidRPr="008E2F4E" w:rsidRDefault="00D24023" w:rsidP="00D24023">
            <w:pPr>
              <w:spacing w:after="0" w:line="240" w:lineRule="auto"/>
              <w:jc w:val="center"/>
              <w:rPr>
                <w:rFonts w:eastAsia="Times New Roman" w:cstheme="minorHAnsi"/>
                <w:b/>
                <w:color w:val="000000"/>
                <w:sz w:val="18"/>
                <w:szCs w:val="18"/>
                <w:lang w:val="en-AU" w:eastAsia="en-AU"/>
              </w:rPr>
            </w:pPr>
            <w:r w:rsidRPr="008E2F4E">
              <w:rPr>
                <w:rFonts w:eastAsia="Times New Roman" w:cstheme="minorHAnsi"/>
                <w:b/>
                <w:color w:val="000000"/>
                <w:sz w:val="18"/>
                <w:szCs w:val="18"/>
                <w:lang w:val="en-AU" w:eastAsia="en-AU"/>
              </w:rPr>
              <w:t>483</w:t>
            </w:r>
          </w:p>
        </w:tc>
      </w:tr>
      <w:tr w:rsidR="009B6837" w:rsidRPr="0012397C" w14:paraId="58D62E61" w14:textId="77777777" w:rsidTr="00D866A3">
        <w:trPr>
          <w:trHeight w:val="283"/>
        </w:trPr>
        <w:tc>
          <w:tcPr>
            <w:tcW w:w="1191" w:type="dxa"/>
            <w:tcBorders>
              <w:top w:val="nil"/>
              <w:left w:val="single" w:sz="4" w:space="0" w:color="auto"/>
              <w:bottom w:val="single" w:sz="4" w:space="0" w:color="auto"/>
              <w:right w:val="single" w:sz="4" w:space="0" w:color="auto"/>
            </w:tcBorders>
            <w:shd w:val="clear" w:color="auto" w:fill="0C2340" w:themeFill="text2"/>
            <w:noWrap/>
            <w:vAlign w:val="center"/>
            <w:hideMark/>
          </w:tcPr>
          <w:p w14:paraId="766AD34B" w14:textId="77777777" w:rsidR="00D24023" w:rsidRPr="0012397C" w:rsidRDefault="00D24023" w:rsidP="008E2F4E">
            <w:pPr>
              <w:spacing w:after="0" w:line="240" w:lineRule="auto"/>
              <w:jc w:val="center"/>
              <w:rPr>
                <w:rFonts w:eastAsia="Times New Roman" w:cstheme="minorHAnsi"/>
                <w:b/>
                <w:color w:val="FFFFFF" w:themeColor="background1"/>
                <w:sz w:val="18"/>
                <w:szCs w:val="18"/>
                <w:lang w:val="en-AU" w:eastAsia="en-AU"/>
              </w:rPr>
            </w:pPr>
            <w:r w:rsidRPr="0012397C">
              <w:rPr>
                <w:rFonts w:eastAsia="Times New Roman" w:cstheme="minorHAnsi"/>
                <w:b/>
                <w:color w:val="FFFFFF" w:themeColor="background1"/>
                <w:sz w:val="18"/>
                <w:szCs w:val="18"/>
                <w:lang w:val="en-AU" w:eastAsia="en-AU"/>
              </w:rPr>
              <w:t>Total</w:t>
            </w:r>
          </w:p>
        </w:tc>
        <w:tc>
          <w:tcPr>
            <w:tcW w:w="850" w:type="dxa"/>
            <w:tcBorders>
              <w:top w:val="nil"/>
              <w:left w:val="nil"/>
              <w:bottom w:val="single" w:sz="4" w:space="0" w:color="auto"/>
              <w:right w:val="single" w:sz="4" w:space="0" w:color="auto"/>
            </w:tcBorders>
            <w:shd w:val="clear" w:color="auto" w:fill="0C2340" w:themeFill="text2"/>
            <w:noWrap/>
            <w:vAlign w:val="center"/>
            <w:hideMark/>
          </w:tcPr>
          <w:p w14:paraId="7B38E651" w14:textId="3A3A38D0"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968</w:t>
            </w:r>
          </w:p>
        </w:tc>
        <w:tc>
          <w:tcPr>
            <w:tcW w:w="851" w:type="dxa"/>
            <w:tcBorders>
              <w:top w:val="nil"/>
              <w:left w:val="nil"/>
              <w:bottom w:val="single" w:sz="4" w:space="0" w:color="auto"/>
              <w:right w:val="single" w:sz="4" w:space="0" w:color="auto"/>
            </w:tcBorders>
            <w:shd w:val="clear" w:color="auto" w:fill="0C2340" w:themeFill="text2"/>
            <w:noWrap/>
            <w:vAlign w:val="center"/>
            <w:hideMark/>
          </w:tcPr>
          <w:p w14:paraId="50E8BE37" w14:textId="66A24E7D"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618</w:t>
            </w:r>
          </w:p>
        </w:tc>
        <w:tc>
          <w:tcPr>
            <w:tcW w:w="851" w:type="dxa"/>
            <w:tcBorders>
              <w:top w:val="nil"/>
              <w:left w:val="nil"/>
              <w:bottom w:val="single" w:sz="4" w:space="0" w:color="auto"/>
              <w:right w:val="single" w:sz="4" w:space="0" w:color="auto"/>
            </w:tcBorders>
            <w:shd w:val="clear" w:color="auto" w:fill="0C2340" w:themeFill="text2"/>
            <w:noWrap/>
            <w:vAlign w:val="center"/>
            <w:hideMark/>
          </w:tcPr>
          <w:p w14:paraId="0BD62983" w14:textId="7BAA03D3"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761</w:t>
            </w:r>
          </w:p>
        </w:tc>
        <w:tc>
          <w:tcPr>
            <w:tcW w:w="567" w:type="dxa"/>
            <w:tcBorders>
              <w:top w:val="nil"/>
              <w:left w:val="nil"/>
              <w:bottom w:val="single" w:sz="4" w:space="0" w:color="auto"/>
              <w:right w:val="single" w:sz="4" w:space="0" w:color="auto"/>
            </w:tcBorders>
            <w:shd w:val="clear" w:color="auto" w:fill="0C2340" w:themeFill="text2"/>
            <w:noWrap/>
            <w:vAlign w:val="center"/>
            <w:hideMark/>
          </w:tcPr>
          <w:p w14:paraId="32033ECA" w14:textId="44619D81"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41</w:t>
            </w:r>
          </w:p>
        </w:tc>
        <w:tc>
          <w:tcPr>
            <w:tcW w:w="675" w:type="dxa"/>
            <w:tcBorders>
              <w:top w:val="nil"/>
              <w:left w:val="nil"/>
              <w:bottom w:val="single" w:sz="4" w:space="0" w:color="auto"/>
              <w:right w:val="single" w:sz="4" w:space="0" w:color="auto"/>
            </w:tcBorders>
            <w:shd w:val="clear" w:color="auto" w:fill="0C2340" w:themeFill="text2"/>
            <w:noWrap/>
            <w:vAlign w:val="center"/>
            <w:hideMark/>
          </w:tcPr>
          <w:p w14:paraId="418C87B3" w14:textId="6FE42E69"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26</w:t>
            </w:r>
          </w:p>
        </w:tc>
        <w:tc>
          <w:tcPr>
            <w:tcW w:w="709" w:type="dxa"/>
            <w:tcBorders>
              <w:top w:val="nil"/>
              <w:left w:val="nil"/>
              <w:bottom w:val="single" w:sz="4" w:space="0" w:color="auto"/>
              <w:right w:val="single" w:sz="4" w:space="0" w:color="auto"/>
            </w:tcBorders>
            <w:shd w:val="clear" w:color="auto" w:fill="0C2340" w:themeFill="text2"/>
            <w:noWrap/>
            <w:vAlign w:val="center"/>
            <w:hideMark/>
          </w:tcPr>
          <w:p w14:paraId="473EC055" w14:textId="1FD5561A"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133</w:t>
            </w:r>
          </w:p>
        </w:tc>
        <w:tc>
          <w:tcPr>
            <w:tcW w:w="1145" w:type="dxa"/>
            <w:tcBorders>
              <w:top w:val="nil"/>
              <w:left w:val="nil"/>
              <w:bottom w:val="single" w:sz="4" w:space="0" w:color="auto"/>
              <w:right w:val="single" w:sz="4" w:space="0" w:color="auto"/>
            </w:tcBorders>
            <w:shd w:val="clear" w:color="auto" w:fill="0C2340" w:themeFill="text2"/>
            <w:noWrap/>
            <w:vAlign w:val="center"/>
            <w:hideMark/>
          </w:tcPr>
          <w:p w14:paraId="4D6562B5" w14:textId="36514848" w:rsidR="00D24023" w:rsidRPr="0012397C" w:rsidRDefault="00D24023" w:rsidP="00D24023">
            <w:pPr>
              <w:spacing w:after="0" w:line="240" w:lineRule="auto"/>
              <w:jc w:val="center"/>
              <w:rPr>
                <w:rFonts w:eastAsia="Times New Roman" w:cstheme="minorHAnsi"/>
                <w:b/>
                <w:color w:val="FFFFFF" w:themeColor="background1"/>
                <w:sz w:val="18"/>
                <w:szCs w:val="18"/>
                <w:lang w:val="en-AU" w:eastAsia="en-AU"/>
              </w:rPr>
            </w:pPr>
            <w:r w:rsidRPr="0012397C">
              <w:rPr>
                <w:rFonts w:eastAsia="Times New Roman" w:cstheme="minorHAnsi"/>
                <w:b/>
                <w:color w:val="FFFFFF" w:themeColor="background1"/>
                <w:sz w:val="18"/>
                <w:szCs w:val="18"/>
                <w:lang w:val="en-AU" w:eastAsia="en-AU"/>
              </w:rPr>
              <w:t>9</w:t>
            </w:r>
          </w:p>
        </w:tc>
        <w:tc>
          <w:tcPr>
            <w:tcW w:w="1123" w:type="dxa"/>
            <w:tcBorders>
              <w:top w:val="nil"/>
              <w:left w:val="nil"/>
              <w:bottom w:val="single" w:sz="4" w:space="0" w:color="auto"/>
              <w:right w:val="single" w:sz="4" w:space="0" w:color="auto"/>
            </w:tcBorders>
            <w:shd w:val="clear" w:color="auto" w:fill="0C2340" w:themeFill="text2"/>
            <w:noWrap/>
            <w:vAlign w:val="center"/>
            <w:hideMark/>
          </w:tcPr>
          <w:p w14:paraId="45888DD3" w14:textId="4C0ECB33" w:rsidR="00D24023" w:rsidRPr="0012397C" w:rsidRDefault="00D24023" w:rsidP="00D24023">
            <w:pPr>
              <w:spacing w:after="0" w:line="240" w:lineRule="auto"/>
              <w:jc w:val="center"/>
              <w:rPr>
                <w:rFonts w:eastAsia="Times New Roman" w:cstheme="minorHAnsi"/>
                <w:b/>
                <w:color w:val="FFFFFF" w:themeColor="background1"/>
                <w:sz w:val="18"/>
                <w:szCs w:val="18"/>
                <w:lang w:val="en-AU" w:eastAsia="en-AU"/>
              </w:rPr>
            </w:pPr>
            <w:r w:rsidRPr="0012397C">
              <w:rPr>
                <w:rFonts w:eastAsia="Times New Roman" w:cstheme="minorHAnsi"/>
                <w:b/>
                <w:color w:val="FFFFFF" w:themeColor="background1"/>
                <w:sz w:val="18"/>
                <w:szCs w:val="18"/>
                <w:lang w:val="en-AU" w:eastAsia="en-AU"/>
              </w:rPr>
              <w:t>6</w:t>
            </w:r>
          </w:p>
        </w:tc>
        <w:tc>
          <w:tcPr>
            <w:tcW w:w="850" w:type="dxa"/>
            <w:tcBorders>
              <w:top w:val="nil"/>
              <w:left w:val="nil"/>
              <w:bottom w:val="single" w:sz="4" w:space="0" w:color="auto"/>
              <w:right w:val="single" w:sz="4" w:space="0" w:color="auto"/>
            </w:tcBorders>
            <w:shd w:val="clear" w:color="auto" w:fill="0C2340" w:themeFill="text2"/>
            <w:noWrap/>
            <w:vAlign w:val="center"/>
            <w:hideMark/>
          </w:tcPr>
          <w:p w14:paraId="22B5A9DA" w14:textId="5654E2E9"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281</w:t>
            </w:r>
          </w:p>
        </w:tc>
        <w:tc>
          <w:tcPr>
            <w:tcW w:w="567" w:type="dxa"/>
            <w:tcBorders>
              <w:top w:val="nil"/>
              <w:left w:val="nil"/>
              <w:bottom w:val="single" w:sz="4" w:space="0" w:color="auto"/>
              <w:right w:val="single" w:sz="4" w:space="0" w:color="auto"/>
            </w:tcBorders>
            <w:shd w:val="clear" w:color="auto" w:fill="0C2340" w:themeFill="text2"/>
            <w:noWrap/>
            <w:vAlign w:val="center"/>
            <w:hideMark/>
          </w:tcPr>
          <w:p w14:paraId="2E41CDA3" w14:textId="1191D8B8" w:rsidR="00D24023" w:rsidRPr="0012397C" w:rsidRDefault="00464EFC" w:rsidP="00D24023">
            <w:pPr>
              <w:spacing w:after="0" w:line="240" w:lineRule="auto"/>
              <w:jc w:val="center"/>
              <w:rPr>
                <w:rFonts w:eastAsia="Times New Roman" w:cstheme="minorHAnsi"/>
                <w:b/>
                <w:color w:val="FFFFFF" w:themeColor="background1"/>
                <w:sz w:val="18"/>
                <w:szCs w:val="18"/>
                <w:lang w:val="en-AU" w:eastAsia="en-AU"/>
              </w:rPr>
            </w:pPr>
            <w:r w:rsidRPr="00D866A3">
              <w:rPr>
                <w:b/>
                <w:bCs/>
                <w:color w:val="A3C3ED" w:themeColor="text1" w:themeTint="40"/>
                <w:sz w:val="18"/>
                <w:szCs w:val="18"/>
              </w:rPr>
              <w:t>908</w:t>
            </w:r>
          </w:p>
        </w:tc>
        <w:tc>
          <w:tcPr>
            <w:tcW w:w="709" w:type="dxa"/>
            <w:tcBorders>
              <w:top w:val="nil"/>
              <w:left w:val="nil"/>
              <w:bottom w:val="single" w:sz="4" w:space="0" w:color="auto"/>
              <w:right w:val="single" w:sz="4" w:space="0" w:color="auto"/>
            </w:tcBorders>
            <w:shd w:val="clear" w:color="auto" w:fill="0C2340" w:themeFill="text2"/>
            <w:noWrap/>
            <w:vAlign w:val="center"/>
            <w:hideMark/>
          </w:tcPr>
          <w:p w14:paraId="2D7ABDF5" w14:textId="2333B6AE" w:rsidR="00D24023" w:rsidRPr="0012397C" w:rsidRDefault="00D24023" w:rsidP="00D24023">
            <w:pPr>
              <w:spacing w:after="0" w:line="240" w:lineRule="auto"/>
              <w:jc w:val="center"/>
              <w:rPr>
                <w:rFonts w:eastAsia="Times New Roman" w:cstheme="minorHAnsi"/>
                <w:b/>
                <w:color w:val="FFFFFF" w:themeColor="background1"/>
                <w:sz w:val="18"/>
                <w:szCs w:val="18"/>
                <w:lang w:val="en-AU" w:eastAsia="en-AU"/>
              </w:rPr>
            </w:pPr>
            <w:r w:rsidRPr="0012397C">
              <w:rPr>
                <w:rFonts w:eastAsia="Times New Roman" w:cstheme="minorHAnsi"/>
                <w:b/>
                <w:bCs/>
                <w:color w:val="FFFFFF" w:themeColor="background1"/>
                <w:sz w:val="18"/>
                <w:szCs w:val="18"/>
                <w:lang w:val="en-AU" w:eastAsia="en-AU"/>
              </w:rPr>
              <w:t>3</w:t>
            </w:r>
            <w:r>
              <w:rPr>
                <w:rFonts w:eastAsia="Times New Roman" w:cstheme="minorHAnsi"/>
                <w:b/>
                <w:bCs/>
                <w:color w:val="FFFFFF" w:themeColor="background1"/>
                <w:sz w:val="18"/>
                <w:szCs w:val="18"/>
                <w:lang w:val="en-AU" w:eastAsia="en-AU"/>
              </w:rPr>
              <w:t>,</w:t>
            </w:r>
            <w:r w:rsidR="00683390">
              <w:rPr>
                <w:rFonts w:eastAsia="Times New Roman" w:cstheme="minorHAnsi"/>
                <w:b/>
                <w:bCs/>
                <w:color w:val="FFFFFF" w:themeColor="background1"/>
                <w:sz w:val="18"/>
                <w:szCs w:val="18"/>
                <w:lang w:val="en-AU" w:eastAsia="en-AU"/>
              </w:rPr>
              <w:t>75</w:t>
            </w:r>
            <w:r w:rsidRPr="0012397C">
              <w:rPr>
                <w:rFonts w:eastAsia="Times New Roman" w:cstheme="minorHAnsi"/>
                <w:b/>
                <w:bCs/>
                <w:color w:val="FFFFFF" w:themeColor="background1"/>
                <w:sz w:val="18"/>
                <w:szCs w:val="18"/>
                <w:lang w:val="en-AU" w:eastAsia="en-AU"/>
              </w:rPr>
              <w:t>1</w:t>
            </w:r>
          </w:p>
        </w:tc>
      </w:tr>
    </w:tbl>
    <w:p w14:paraId="17E54B16" w14:textId="37774681" w:rsidR="006B1279" w:rsidRDefault="004741C1" w:rsidP="004741C1">
      <w:pPr>
        <w:pStyle w:val="Heading4"/>
      </w:pPr>
      <w:r>
        <w:lastRenderedPageBreak/>
        <w:t>B</w:t>
      </w:r>
      <w:r w:rsidR="006B1279" w:rsidRPr="227E3D9F">
        <w:t>y staff type and PHN</w:t>
      </w:r>
    </w:p>
    <w:p w14:paraId="527E45BC" w14:textId="7F224EBB" w:rsidR="006B1279" w:rsidRDefault="006B1279" w:rsidP="006B1279">
      <w:pPr>
        <w:rPr>
          <w:lang w:val="en-AU"/>
        </w:rPr>
      </w:pPr>
      <w:r w:rsidRPr="227E3D9F">
        <w:rPr>
          <w:lang w:val="en-AU"/>
        </w:rPr>
        <w:t>PHN CRM and Excel tracker data indicated that a wide range of professional</w:t>
      </w:r>
      <w:r w:rsidR="00EC1223">
        <w:rPr>
          <w:lang w:val="en-AU"/>
        </w:rPr>
        <w:t>s</w:t>
      </w:r>
      <w:r w:rsidRPr="227E3D9F">
        <w:rPr>
          <w:lang w:val="en-AU"/>
        </w:rPr>
        <w:t xml:space="preserve"> engaged with the </w:t>
      </w:r>
      <w:r w:rsidR="00612D41">
        <w:rPr>
          <w:lang w:val="en-AU"/>
        </w:rPr>
        <w:t>SPC</w:t>
      </w:r>
      <w:r w:rsidR="00612D41" w:rsidRPr="227E3D9F">
        <w:rPr>
          <w:lang w:val="en-AU"/>
        </w:rPr>
        <w:t xml:space="preserve"> </w:t>
      </w:r>
      <w:r>
        <w:rPr>
          <w:lang w:val="en-AU"/>
        </w:rPr>
        <w:t>Pilot</w:t>
      </w:r>
      <w:r w:rsidRPr="227E3D9F">
        <w:rPr>
          <w:lang w:val="en-AU"/>
        </w:rPr>
        <w:t xml:space="preserve"> training, which was usually delivered to multiple staff within </w:t>
      </w:r>
      <w:r w:rsidR="00F12CEC">
        <w:rPr>
          <w:lang w:val="en-AU"/>
        </w:rPr>
        <w:t>primary care</w:t>
      </w:r>
      <w:r w:rsidRPr="227E3D9F">
        <w:rPr>
          <w:lang w:val="en-AU"/>
        </w:rPr>
        <w:t xml:space="preserve"> practices (see </w:t>
      </w:r>
      <w:r w:rsidR="00F1635F" w:rsidRPr="00865BD4">
        <w:rPr>
          <w:lang w:val="en-AU"/>
        </w:rPr>
        <w:fldChar w:fldCharType="begin"/>
      </w:r>
      <w:r w:rsidR="00F1635F" w:rsidRPr="00865BD4">
        <w:rPr>
          <w:lang w:val="en-AU"/>
        </w:rPr>
        <w:instrText xml:space="preserve"> REF _Ref207791753 \h </w:instrText>
      </w:r>
      <w:r w:rsidR="00C44AB0" w:rsidRPr="00865BD4">
        <w:rPr>
          <w:lang w:val="en-AU"/>
        </w:rPr>
        <w:instrText xml:space="preserve"> \* MERGEFORMAT </w:instrText>
      </w:r>
      <w:r w:rsidR="00F1635F" w:rsidRPr="00865BD4">
        <w:rPr>
          <w:lang w:val="en-AU"/>
        </w:rPr>
      </w:r>
      <w:r w:rsidR="00F1635F" w:rsidRPr="00865BD4">
        <w:rPr>
          <w:lang w:val="en-AU"/>
        </w:rPr>
        <w:fldChar w:fldCharType="separate"/>
      </w:r>
      <w:r w:rsidR="00EB5B17" w:rsidRPr="00865BD4">
        <w:t xml:space="preserve">Figure </w:t>
      </w:r>
      <w:r w:rsidR="00EB5B17">
        <w:rPr>
          <w:noProof/>
        </w:rPr>
        <w:t>1</w:t>
      </w:r>
      <w:r w:rsidR="00F1635F" w:rsidRPr="00865BD4">
        <w:rPr>
          <w:lang w:val="en-AU"/>
        </w:rPr>
        <w:fldChar w:fldCharType="end"/>
      </w:r>
      <w:r w:rsidRPr="00865BD4">
        <w:rPr>
          <w:lang w:val="en-AU"/>
        </w:rPr>
        <w:t>).</w:t>
      </w:r>
      <w:r w:rsidRPr="227E3D9F">
        <w:rPr>
          <w:lang w:val="en-AU"/>
        </w:rPr>
        <w:t xml:space="preserve"> </w:t>
      </w:r>
      <w:r w:rsidR="00654533">
        <w:rPr>
          <w:lang w:val="en-AU"/>
        </w:rPr>
        <w:t xml:space="preserve">Of the </w:t>
      </w:r>
      <w:r w:rsidR="008C6D7F">
        <w:rPr>
          <w:lang w:val="en-AU"/>
        </w:rPr>
        <w:t>3</w:t>
      </w:r>
      <w:r w:rsidR="00A95D0C">
        <w:rPr>
          <w:lang w:val="en-AU"/>
        </w:rPr>
        <w:t>,</w:t>
      </w:r>
      <w:r w:rsidR="00845B3A">
        <w:rPr>
          <w:lang w:val="en-AU"/>
        </w:rPr>
        <w:t>75</w:t>
      </w:r>
      <w:r w:rsidR="008C6D7F">
        <w:rPr>
          <w:lang w:val="en-AU"/>
        </w:rPr>
        <w:t>1 participants</w:t>
      </w:r>
      <w:r w:rsidRPr="227E3D9F">
        <w:rPr>
          <w:lang w:val="en-AU"/>
        </w:rPr>
        <w:t xml:space="preserve">, GPs were the largest </w:t>
      </w:r>
      <w:r>
        <w:rPr>
          <w:lang w:val="en-AU"/>
        </w:rPr>
        <w:t>participant</w:t>
      </w:r>
      <w:r w:rsidRPr="227E3D9F">
        <w:rPr>
          <w:lang w:val="en-AU"/>
        </w:rPr>
        <w:t xml:space="preserve"> group, </w:t>
      </w:r>
      <w:r>
        <w:rPr>
          <w:lang w:val="en-AU"/>
        </w:rPr>
        <w:t xml:space="preserve">comprising </w:t>
      </w:r>
      <w:r w:rsidR="00FD76BE">
        <w:rPr>
          <w:lang w:val="en-AU"/>
        </w:rPr>
        <w:t>4</w:t>
      </w:r>
      <w:r w:rsidR="006642BC">
        <w:rPr>
          <w:lang w:val="en-AU"/>
        </w:rPr>
        <w:t>5</w:t>
      </w:r>
      <w:r w:rsidR="00FD76BE">
        <w:rPr>
          <w:lang w:val="en-AU"/>
        </w:rPr>
        <w:t>% o</w:t>
      </w:r>
      <w:r w:rsidR="00510935">
        <w:rPr>
          <w:lang w:val="en-AU"/>
        </w:rPr>
        <w:t>f</w:t>
      </w:r>
      <w:r>
        <w:rPr>
          <w:lang w:val="en-AU"/>
        </w:rPr>
        <w:t xml:space="preserve"> all participants across </w:t>
      </w:r>
      <w:r w:rsidR="00920A61">
        <w:rPr>
          <w:lang w:val="en-AU"/>
        </w:rPr>
        <w:t xml:space="preserve">the nine </w:t>
      </w:r>
      <w:r>
        <w:rPr>
          <w:lang w:val="en-AU"/>
        </w:rPr>
        <w:t xml:space="preserve">PHNs between July </w:t>
      </w:r>
      <w:r w:rsidR="00C606E3">
        <w:rPr>
          <w:lang w:val="en-AU"/>
        </w:rPr>
        <w:t>2022</w:t>
      </w:r>
      <w:r>
        <w:rPr>
          <w:lang w:val="en-AU"/>
        </w:rPr>
        <w:t xml:space="preserve"> and April 2025 (n=</w:t>
      </w:r>
      <w:r w:rsidRPr="227E3D9F">
        <w:rPr>
          <w:lang w:val="en-AU"/>
        </w:rPr>
        <w:t>1,</w:t>
      </w:r>
      <w:r w:rsidR="00CA60B2">
        <w:rPr>
          <w:lang w:val="en-AU"/>
        </w:rPr>
        <w:t>695</w:t>
      </w:r>
      <w:r w:rsidR="00FD76BE">
        <w:rPr>
          <w:lang w:val="en-AU"/>
        </w:rPr>
        <w:t xml:space="preserve"> of 3,</w:t>
      </w:r>
      <w:r w:rsidR="00845B3A">
        <w:rPr>
          <w:lang w:val="en-AU"/>
        </w:rPr>
        <w:t>75</w:t>
      </w:r>
      <w:r w:rsidR="00FD76BE">
        <w:rPr>
          <w:lang w:val="en-AU"/>
        </w:rPr>
        <w:t>1</w:t>
      </w:r>
      <w:r w:rsidR="00F438BA">
        <w:rPr>
          <w:lang w:val="en-AU"/>
        </w:rPr>
        <w:t>)</w:t>
      </w:r>
      <w:r w:rsidR="00821A6D">
        <w:rPr>
          <w:lang w:val="en-AU"/>
        </w:rPr>
        <w:t>, followed by practice nurses (</w:t>
      </w:r>
      <w:r w:rsidR="00510935">
        <w:rPr>
          <w:lang w:val="en-AU"/>
        </w:rPr>
        <w:t>1</w:t>
      </w:r>
      <w:r w:rsidR="006642BC">
        <w:rPr>
          <w:lang w:val="en-AU"/>
        </w:rPr>
        <w:t>9</w:t>
      </w:r>
      <w:r w:rsidR="00E84856">
        <w:rPr>
          <w:lang w:val="en-AU"/>
        </w:rPr>
        <w:t xml:space="preserve">%; </w:t>
      </w:r>
      <w:r w:rsidR="00821A6D">
        <w:rPr>
          <w:lang w:val="en-AU"/>
        </w:rPr>
        <w:t>n=</w:t>
      </w:r>
      <w:r w:rsidR="00C435D7">
        <w:rPr>
          <w:lang w:val="en-AU"/>
        </w:rPr>
        <w:t>713</w:t>
      </w:r>
      <w:r w:rsidR="00510935">
        <w:rPr>
          <w:lang w:val="en-AU"/>
        </w:rPr>
        <w:t xml:space="preserve"> of 3,</w:t>
      </w:r>
      <w:r w:rsidR="00845B3A">
        <w:rPr>
          <w:lang w:val="en-AU"/>
        </w:rPr>
        <w:t>75</w:t>
      </w:r>
      <w:r w:rsidR="00510935">
        <w:rPr>
          <w:lang w:val="en-AU"/>
        </w:rPr>
        <w:t>1)</w:t>
      </w:r>
      <w:r w:rsidR="00026C36">
        <w:rPr>
          <w:lang w:val="en-AU"/>
        </w:rPr>
        <w:t xml:space="preserve">, </w:t>
      </w:r>
      <w:r w:rsidR="0058142E">
        <w:rPr>
          <w:lang w:val="en-AU"/>
        </w:rPr>
        <w:t>receptionists (</w:t>
      </w:r>
      <w:r w:rsidR="00E84856">
        <w:rPr>
          <w:lang w:val="en-AU"/>
        </w:rPr>
        <w:t xml:space="preserve">11%; </w:t>
      </w:r>
      <w:r w:rsidR="0058142E">
        <w:rPr>
          <w:lang w:val="en-AU"/>
        </w:rPr>
        <w:t>n=3</w:t>
      </w:r>
      <w:r w:rsidR="00C435D7">
        <w:rPr>
          <w:lang w:val="en-AU"/>
        </w:rPr>
        <w:t>99</w:t>
      </w:r>
      <w:r w:rsidR="00510935">
        <w:rPr>
          <w:lang w:val="en-AU"/>
        </w:rPr>
        <w:t xml:space="preserve"> of 3,</w:t>
      </w:r>
      <w:r w:rsidR="00845B3A">
        <w:rPr>
          <w:lang w:val="en-AU"/>
        </w:rPr>
        <w:t>75</w:t>
      </w:r>
      <w:r w:rsidR="00510935">
        <w:rPr>
          <w:lang w:val="en-AU"/>
        </w:rPr>
        <w:t>1</w:t>
      </w:r>
      <w:r w:rsidR="0058142E">
        <w:rPr>
          <w:lang w:val="en-AU"/>
        </w:rPr>
        <w:t xml:space="preserve">), </w:t>
      </w:r>
      <w:r w:rsidR="002D2554">
        <w:rPr>
          <w:lang w:val="en-AU"/>
        </w:rPr>
        <w:t>practice managers (</w:t>
      </w:r>
      <w:r w:rsidR="00E84856">
        <w:rPr>
          <w:lang w:val="en-AU"/>
        </w:rPr>
        <w:t xml:space="preserve">7%; </w:t>
      </w:r>
      <w:r w:rsidR="002D2554">
        <w:rPr>
          <w:lang w:val="en-AU"/>
        </w:rPr>
        <w:t>n=2</w:t>
      </w:r>
      <w:r w:rsidR="00C435D7">
        <w:rPr>
          <w:lang w:val="en-AU"/>
        </w:rPr>
        <w:t>75</w:t>
      </w:r>
      <w:r w:rsidR="00510935">
        <w:rPr>
          <w:lang w:val="en-AU"/>
        </w:rPr>
        <w:t xml:space="preserve"> of 3,</w:t>
      </w:r>
      <w:r w:rsidR="00845B3A">
        <w:rPr>
          <w:lang w:val="en-AU"/>
        </w:rPr>
        <w:t>75</w:t>
      </w:r>
      <w:r w:rsidR="000D3F76">
        <w:rPr>
          <w:lang w:val="en-AU"/>
        </w:rPr>
        <w:t>1</w:t>
      </w:r>
      <w:r w:rsidR="002D2554">
        <w:rPr>
          <w:lang w:val="en-AU"/>
        </w:rPr>
        <w:t xml:space="preserve">), </w:t>
      </w:r>
      <w:r w:rsidR="00A95D0C">
        <w:rPr>
          <w:lang w:val="en-AU"/>
        </w:rPr>
        <w:t>psychologists (</w:t>
      </w:r>
      <w:r w:rsidR="00E739D4">
        <w:rPr>
          <w:lang w:val="en-AU"/>
        </w:rPr>
        <w:t>5</w:t>
      </w:r>
      <w:r w:rsidR="00EB6F3A">
        <w:rPr>
          <w:lang w:val="en-AU"/>
        </w:rPr>
        <w:t xml:space="preserve">%; </w:t>
      </w:r>
      <w:r w:rsidR="00A95D0C">
        <w:rPr>
          <w:lang w:val="en-AU"/>
        </w:rPr>
        <w:t>n=20</w:t>
      </w:r>
      <w:r w:rsidR="00573A09">
        <w:rPr>
          <w:lang w:val="en-AU"/>
        </w:rPr>
        <w:t>6</w:t>
      </w:r>
      <w:r w:rsidR="000D3F76">
        <w:rPr>
          <w:lang w:val="en-AU"/>
        </w:rPr>
        <w:t xml:space="preserve"> of 3,</w:t>
      </w:r>
      <w:r w:rsidR="00845B3A">
        <w:rPr>
          <w:lang w:val="en-AU"/>
        </w:rPr>
        <w:t>75</w:t>
      </w:r>
      <w:r w:rsidR="000D3F76">
        <w:rPr>
          <w:lang w:val="en-AU"/>
        </w:rPr>
        <w:t>1</w:t>
      </w:r>
      <w:r w:rsidR="005B433C">
        <w:rPr>
          <w:lang w:val="en-AU"/>
        </w:rPr>
        <w:t>)</w:t>
      </w:r>
      <w:r w:rsidR="00A95D0C">
        <w:rPr>
          <w:lang w:val="en-AU"/>
        </w:rPr>
        <w:t>,</w:t>
      </w:r>
      <w:r w:rsidR="002D2554">
        <w:rPr>
          <w:lang w:val="en-AU"/>
        </w:rPr>
        <w:t xml:space="preserve"> </w:t>
      </w:r>
      <w:r w:rsidR="00865B75">
        <w:rPr>
          <w:lang w:val="en-AU"/>
        </w:rPr>
        <w:t>administrative staff (</w:t>
      </w:r>
      <w:r w:rsidR="00E739D4">
        <w:rPr>
          <w:lang w:val="en-AU"/>
        </w:rPr>
        <w:t>4</w:t>
      </w:r>
      <w:r w:rsidR="00EB6F3A">
        <w:rPr>
          <w:lang w:val="en-AU"/>
        </w:rPr>
        <w:t xml:space="preserve">%; </w:t>
      </w:r>
      <w:r w:rsidR="00865B75">
        <w:rPr>
          <w:lang w:val="en-AU"/>
        </w:rPr>
        <w:t>n=1</w:t>
      </w:r>
      <w:r w:rsidR="00D17F3C">
        <w:rPr>
          <w:lang w:val="en-AU"/>
        </w:rPr>
        <w:t>55</w:t>
      </w:r>
      <w:r w:rsidR="000D3F76">
        <w:rPr>
          <w:lang w:val="en-AU"/>
        </w:rPr>
        <w:t xml:space="preserve"> of 3,</w:t>
      </w:r>
      <w:r w:rsidR="00845B3A">
        <w:rPr>
          <w:lang w:val="en-AU"/>
        </w:rPr>
        <w:t>75</w:t>
      </w:r>
      <w:r w:rsidR="000D3F76">
        <w:rPr>
          <w:lang w:val="en-AU"/>
        </w:rPr>
        <w:t>1)</w:t>
      </w:r>
      <w:r w:rsidR="002D2554">
        <w:rPr>
          <w:lang w:val="en-AU"/>
        </w:rPr>
        <w:t>, and</w:t>
      </w:r>
      <w:r w:rsidR="000D3F76">
        <w:rPr>
          <w:lang w:val="en-AU"/>
        </w:rPr>
        <w:t xml:space="preserve"> </w:t>
      </w:r>
      <w:r w:rsidR="002D2554">
        <w:rPr>
          <w:lang w:val="en-AU"/>
        </w:rPr>
        <w:t xml:space="preserve">allied health </w:t>
      </w:r>
      <w:r w:rsidR="000D3F76">
        <w:rPr>
          <w:lang w:val="en-AU"/>
        </w:rPr>
        <w:t>professionals</w:t>
      </w:r>
      <w:r w:rsidR="002D2554">
        <w:rPr>
          <w:lang w:val="en-AU"/>
        </w:rPr>
        <w:t xml:space="preserve"> (</w:t>
      </w:r>
      <w:r w:rsidR="00EB6F3A">
        <w:rPr>
          <w:lang w:val="en-AU"/>
        </w:rPr>
        <w:t xml:space="preserve">1%; </w:t>
      </w:r>
      <w:r w:rsidR="002D2554">
        <w:rPr>
          <w:lang w:val="en-AU"/>
        </w:rPr>
        <w:t>n=</w:t>
      </w:r>
      <w:r w:rsidR="000B56C8">
        <w:rPr>
          <w:lang w:val="en-AU"/>
        </w:rPr>
        <w:t>51</w:t>
      </w:r>
      <w:r w:rsidR="000D3F76">
        <w:rPr>
          <w:lang w:val="en-AU"/>
        </w:rPr>
        <w:t xml:space="preserve"> of 3,</w:t>
      </w:r>
      <w:r w:rsidR="00845B3A">
        <w:rPr>
          <w:lang w:val="en-AU"/>
        </w:rPr>
        <w:t>75</w:t>
      </w:r>
      <w:r w:rsidR="000D3F76">
        <w:rPr>
          <w:lang w:val="en-AU"/>
        </w:rPr>
        <w:t>1</w:t>
      </w:r>
      <w:r w:rsidR="002D2554">
        <w:rPr>
          <w:lang w:val="en-AU"/>
        </w:rPr>
        <w:t>).</w:t>
      </w:r>
    </w:p>
    <w:p w14:paraId="7874BBE7" w14:textId="33563F27" w:rsidR="00B26332" w:rsidRDefault="00A73B44" w:rsidP="006A35C7">
      <w:pPr>
        <w:pStyle w:val="Caption"/>
      </w:pPr>
      <w:bookmarkStart w:id="49" w:name="_Ref207791753"/>
      <w:bookmarkStart w:id="50" w:name="_Toc215672972"/>
      <w:r>
        <w:t xml:space="preserve">Figure </w:t>
      </w:r>
      <w:r>
        <w:fldChar w:fldCharType="begin"/>
      </w:r>
      <w:r>
        <w:instrText>SEQ Figure \* ARABIC</w:instrText>
      </w:r>
      <w:r>
        <w:fldChar w:fldCharType="separate"/>
      </w:r>
      <w:r w:rsidR="00232D93">
        <w:rPr>
          <w:noProof/>
        </w:rPr>
        <w:t>1</w:t>
      </w:r>
      <w:r>
        <w:fldChar w:fldCharType="end"/>
      </w:r>
      <w:bookmarkEnd w:id="49"/>
      <w:r w:rsidR="00B26332">
        <w:t xml:space="preserve">: </w:t>
      </w:r>
      <w:r w:rsidR="00B26332" w:rsidRPr="006A35C7">
        <w:t>Training attendance by staff type and PHN</w:t>
      </w:r>
      <w:r w:rsidR="001913BD">
        <w:t xml:space="preserve"> (</w:t>
      </w:r>
      <w:r w:rsidR="00B26332" w:rsidRPr="006A35C7">
        <w:t xml:space="preserve">July 2022 </w:t>
      </w:r>
      <w:r w:rsidR="001913BD">
        <w:t>to</w:t>
      </w:r>
      <w:r w:rsidR="00B26332" w:rsidRPr="006A35C7">
        <w:t xml:space="preserve"> April 2025</w:t>
      </w:r>
      <w:r w:rsidR="001913BD">
        <w:t>)</w:t>
      </w:r>
      <w:bookmarkEnd w:id="50"/>
    </w:p>
    <w:p w14:paraId="583503EA" w14:textId="48778520" w:rsidR="00EB3771" w:rsidRPr="00EB3771" w:rsidRDefault="002E30D8" w:rsidP="00EB3771">
      <w:r w:rsidRPr="00865BD4">
        <w:rPr>
          <w:noProof/>
        </w:rPr>
        <w:drawing>
          <wp:inline distT="0" distB="0" distL="0" distR="0" wp14:anchorId="2E7EC399" wp14:editId="049C55D3">
            <wp:extent cx="5867400" cy="4876800"/>
            <wp:effectExtent l="0" t="0" r="0" b="0"/>
            <wp:docPr id="761001033" name="Chart 1" descr="Stacked horizontal bar chart showing the distribution of workforce roles across multiple Primary Health Networks (PHNs) in the FDSV Pilot baseline sample. Each PHN row displays the proportion of respondents who are GPs, nurses, allied health professionals, practice managers, psychologists, receptionists, admin staff, or other roles. Across all PHNs combined, GPs make up the largest group, followed by nurses, receptionists, and practice managers, with smaller numbers from allied health, psychology, admin, and other categories. Individual PHNs vary in their workforce mix: some are dominated by GPs (e.g., BSPHN, HNECCPHN, WVMN), while others show higher proportions of nurses or practice managers. A few PHNs with smaller sample sizes show more evenly distributed or atypical patterns. The chart illustrates how workforce composition differs significantly between PHNs while maintaining a similar overall structure dominated by GPs and nurses">
              <a:extLst xmlns:a="http://schemas.openxmlformats.org/drawingml/2006/main">
                <a:ext uri="{FF2B5EF4-FFF2-40B4-BE49-F238E27FC236}">
                  <a16:creationId xmlns:a16="http://schemas.microsoft.com/office/drawing/2014/main" id="{EBEB5018-BF5D-C217-001B-430DFE2B1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CF2632" w14:textId="7ED6D082" w:rsidR="00A4033B" w:rsidRDefault="008253D9" w:rsidP="00911680">
      <w:pPr>
        <w:pStyle w:val="Heading3"/>
        <w:rPr>
          <w:lang w:val="en-AU"/>
        </w:rPr>
      </w:pPr>
      <w:r>
        <w:rPr>
          <w:lang w:val="en-AU"/>
        </w:rPr>
        <w:t>Stakeho</w:t>
      </w:r>
      <w:r w:rsidR="00372618">
        <w:rPr>
          <w:lang w:val="en-AU"/>
        </w:rPr>
        <w:t>lder perspectives</w:t>
      </w:r>
    </w:p>
    <w:p w14:paraId="0A8041D4" w14:textId="19205F15" w:rsidR="00AD09BB" w:rsidRDefault="00D66A99" w:rsidP="00A4033B">
      <w:pPr>
        <w:rPr>
          <w:color w:val="auto"/>
        </w:rPr>
      </w:pPr>
      <w:r>
        <w:rPr>
          <w:color w:val="auto"/>
        </w:rPr>
        <w:t>Overall, i</w:t>
      </w:r>
      <w:r w:rsidRPr="009C0BFE">
        <w:rPr>
          <w:color w:val="auto"/>
        </w:rPr>
        <w:t>nterviewees</w:t>
      </w:r>
      <w:r>
        <w:rPr>
          <w:color w:val="auto"/>
        </w:rPr>
        <w:t xml:space="preserve"> reported that the training they had received was </w:t>
      </w:r>
      <w:r w:rsidRPr="009C0BFE">
        <w:rPr>
          <w:color w:val="auto"/>
        </w:rPr>
        <w:t>informative</w:t>
      </w:r>
      <w:r>
        <w:rPr>
          <w:color w:val="auto"/>
        </w:rPr>
        <w:t xml:space="preserve"> and</w:t>
      </w:r>
      <w:r w:rsidRPr="009C0BFE">
        <w:rPr>
          <w:color w:val="auto"/>
        </w:rPr>
        <w:t xml:space="preserve"> beneficial, </w:t>
      </w:r>
      <w:r>
        <w:rPr>
          <w:color w:val="auto"/>
        </w:rPr>
        <w:t xml:space="preserve">and that it had </w:t>
      </w:r>
      <w:r w:rsidRPr="007078AF">
        <w:rPr>
          <w:b/>
          <w:bCs/>
          <w:color w:val="auto"/>
        </w:rPr>
        <w:t>improved their knowledge about, and confidence to, recognise and respond to FDSV</w:t>
      </w:r>
      <w:r>
        <w:rPr>
          <w:color w:val="auto"/>
        </w:rPr>
        <w:t xml:space="preserve">. They </w:t>
      </w:r>
      <w:r w:rsidR="003B5E23">
        <w:rPr>
          <w:color w:val="auto"/>
        </w:rPr>
        <w:t>felt that training</w:t>
      </w:r>
      <w:r w:rsidR="00124250">
        <w:rPr>
          <w:color w:val="auto"/>
        </w:rPr>
        <w:t xml:space="preserve"> </w:t>
      </w:r>
      <w:r w:rsidR="6C6126C0" w:rsidRPr="439D40B0">
        <w:rPr>
          <w:color w:val="auto"/>
        </w:rPr>
        <w:t xml:space="preserve">was </w:t>
      </w:r>
      <w:r w:rsidR="00124250" w:rsidRPr="439D40B0">
        <w:rPr>
          <w:color w:val="auto"/>
        </w:rPr>
        <w:t>acceptable</w:t>
      </w:r>
      <w:r w:rsidR="00FF40D9">
        <w:rPr>
          <w:color w:val="auto"/>
        </w:rPr>
        <w:t xml:space="preserve"> and </w:t>
      </w:r>
      <w:r w:rsidR="00E30BBA">
        <w:rPr>
          <w:color w:val="auto"/>
        </w:rPr>
        <w:t>of value,</w:t>
      </w:r>
      <w:r w:rsidR="00381B94">
        <w:rPr>
          <w:color w:val="auto"/>
        </w:rPr>
        <w:t xml:space="preserve"> especially</w:t>
      </w:r>
      <w:r w:rsidR="00381B94" w:rsidRPr="00381B94">
        <w:rPr>
          <w:color w:val="auto"/>
        </w:rPr>
        <w:t xml:space="preserve"> when </w:t>
      </w:r>
      <w:r w:rsidR="003E3B9E">
        <w:rPr>
          <w:color w:val="auto"/>
        </w:rPr>
        <w:t>it</w:t>
      </w:r>
      <w:r w:rsidR="00381B94" w:rsidRPr="00381B94">
        <w:rPr>
          <w:color w:val="auto"/>
        </w:rPr>
        <w:t xml:space="preserve"> was </w:t>
      </w:r>
      <w:r w:rsidR="00897CD9">
        <w:rPr>
          <w:color w:val="auto"/>
        </w:rPr>
        <w:t>delivered flexibly</w:t>
      </w:r>
      <w:r w:rsidR="006B54A4">
        <w:rPr>
          <w:color w:val="auto"/>
        </w:rPr>
        <w:t xml:space="preserve">, </w:t>
      </w:r>
      <w:r w:rsidR="003E3B9E">
        <w:rPr>
          <w:color w:val="auto"/>
        </w:rPr>
        <w:t>had practical value</w:t>
      </w:r>
      <w:r w:rsidR="003E3B9E" w:rsidRPr="003E3B9E">
        <w:rPr>
          <w:color w:val="auto"/>
        </w:rPr>
        <w:t xml:space="preserve">, and </w:t>
      </w:r>
      <w:r w:rsidR="000122BE">
        <w:rPr>
          <w:color w:val="auto"/>
        </w:rPr>
        <w:t>was</w:t>
      </w:r>
      <w:r w:rsidR="00381B94" w:rsidRPr="00381B94">
        <w:rPr>
          <w:color w:val="auto"/>
        </w:rPr>
        <w:t xml:space="preserve"> </w:t>
      </w:r>
      <w:r w:rsidR="00023C9E">
        <w:rPr>
          <w:color w:val="auto"/>
        </w:rPr>
        <w:t>linked</w:t>
      </w:r>
      <w:r w:rsidR="007F0702">
        <w:rPr>
          <w:color w:val="auto"/>
        </w:rPr>
        <w:t xml:space="preserve"> to </w:t>
      </w:r>
      <w:r w:rsidR="00591400">
        <w:rPr>
          <w:color w:val="auto"/>
        </w:rPr>
        <w:t>Continuing Professional Development (</w:t>
      </w:r>
      <w:r w:rsidR="003E62D9">
        <w:rPr>
          <w:color w:val="auto"/>
        </w:rPr>
        <w:t>CPD</w:t>
      </w:r>
      <w:r w:rsidR="00591400">
        <w:rPr>
          <w:color w:val="auto"/>
        </w:rPr>
        <w:t>)</w:t>
      </w:r>
      <w:r w:rsidR="003E62D9">
        <w:rPr>
          <w:color w:val="auto"/>
        </w:rPr>
        <w:t xml:space="preserve"> </w:t>
      </w:r>
      <w:r w:rsidR="00023C9E">
        <w:rPr>
          <w:color w:val="auto"/>
        </w:rPr>
        <w:t>points</w:t>
      </w:r>
      <w:r w:rsidR="00381B94" w:rsidRPr="00381B94">
        <w:rPr>
          <w:color w:val="auto"/>
        </w:rPr>
        <w:t xml:space="preserve">. </w:t>
      </w:r>
    </w:p>
    <w:p w14:paraId="47652F64" w14:textId="6CDD4FA2" w:rsidR="00B82A42" w:rsidRPr="00A86378" w:rsidRDefault="00B82A42" w:rsidP="00B82A42">
      <w:pPr>
        <w:jc w:val="center"/>
        <w:rPr>
          <w:i/>
          <w:color w:val="1D549B" w:themeColor="text1" w:themeTint="BF"/>
        </w:rPr>
      </w:pPr>
      <w:r w:rsidRPr="00A86378">
        <w:rPr>
          <w:i/>
          <w:color w:val="1D549B" w:themeColor="text1" w:themeTint="BF"/>
        </w:rPr>
        <w:t>"Yeah, I wouldn't change anything, just more of it and making sure that people have the opportunity to access it. I really think it should be given to as many people as possible." (Psychologist)</w:t>
      </w:r>
    </w:p>
    <w:p w14:paraId="64777C8F" w14:textId="0144DBA3" w:rsidR="00C25084" w:rsidRPr="00A86378" w:rsidRDefault="00C25084" w:rsidP="00B82A42">
      <w:pPr>
        <w:jc w:val="center"/>
        <w:rPr>
          <w:i/>
          <w:color w:val="1D549B" w:themeColor="text1" w:themeTint="BF"/>
          <w:lang w:val="en-AU"/>
        </w:rPr>
      </w:pPr>
      <w:r w:rsidRPr="00A86378">
        <w:rPr>
          <w:i/>
          <w:color w:val="1D549B" w:themeColor="text1" w:themeTint="BF"/>
          <w:lang w:val="en-AU"/>
        </w:rPr>
        <w:lastRenderedPageBreak/>
        <w:t xml:space="preserve">“Oh, </w:t>
      </w:r>
      <w:r w:rsidR="00B82A42" w:rsidRPr="00A86378">
        <w:rPr>
          <w:i/>
          <w:color w:val="1D549B" w:themeColor="text1" w:themeTint="BF"/>
          <w:lang w:val="en-AU"/>
        </w:rPr>
        <w:t>I feel</w:t>
      </w:r>
      <w:r w:rsidRPr="00A86378">
        <w:rPr>
          <w:i/>
          <w:color w:val="1D549B" w:themeColor="text1" w:themeTint="BF"/>
          <w:lang w:val="en-AU"/>
        </w:rPr>
        <w:t xml:space="preserve"> much more confident since I’ve done the FDSV course that we had last year. It really was very good. Quite an eye opener because there were times I didn’t know what to say and how to begin the conversation, and how to, you know, make the patient reassured that I’m not digging into their lives</w:t>
      </w:r>
      <w:r w:rsidR="00B82A42" w:rsidRPr="00A86378">
        <w:rPr>
          <w:i/>
          <w:color w:val="1D549B" w:themeColor="text1" w:themeTint="BF"/>
          <w:lang w:val="en-AU"/>
        </w:rPr>
        <w:t>.</w:t>
      </w:r>
      <w:r w:rsidRPr="00A86378">
        <w:rPr>
          <w:i/>
          <w:color w:val="1D549B" w:themeColor="text1" w:themeTint="BF"/>
          <w:lang w:val="en-AU"/>
        </w:rPr>
        <w:t>” (GP)</w:t>
      </w:r>
    </w:p>
    <w:p w14:paraId="1658D84A" w14:textId="7C9ECBC1" w:rsidR="00103376" w:rsidRDefault="00103376" w:rsidP="00F8590B">
      <w:pPr>
        <w:rPr>
          <w:color w:val="auto"/>
        </w:rPr>
      </w:pPr>
      <w:r>
        <w:rPr>
          <w:color w:val="auto"/>
        </w:rPr>
        <w:t xml:space="preserve">Interestingly, </w:t>
      </w:r>
      <w:r w:rsidRPr="00103376">
        <w:rPr>
          <w:color w:val="auto"/>
        </w:rPr>
        <w:t>no interviewees mentioned that i</w:t>
      </w:r>
      <w:r>
        <w:rPr>
          <w:color w:val="auto"/>
        </w:rPr>
        <w:t xml:space="preserve">t </w:t>
      </w:r>
      <w:r w:rsidRPr="00103376">
        <w:rPr>
          <w:color w:val="auto"/>
        </w:rPr>
        <w:t xml:space="preserve">is possible for the training to contribute to CPD </w:t>
      </w:r>
      <w:r>
        <w:rPr>
          <w:color w:val="auto"/>
        </w:rPr>
        <w:t xml:space="preserve">points </w:t>
      </w:r>
      <w:r w:rsidRPr="00103376">
        <w:rPr>
          <w:color w:val="auto"/>
        </w:rPr>
        <w:t xml:space="preserve">for </w:t>
      </w:r>
      <w:r>
        <w:rPr>
          <w:lang w:val="en-AU"/>
        </w:rPr>
        <w:t>Nursing and Midwifery Board of Australia</w:t>
      </w:r>
      <w:r w:rsidRPr="00103376">
        <w:rPr>
          <w:color w:val="auto"/>
        </w:rPr>
        <w:t xml:space="preserve"> </w:t>
      </w:r>
      <w:r>
        <w:rPr>
          <w:color w:val="auto"/>
        </w:rPr>
        <w:t>(</w:t>
      </w:r>
      <w:r w:rsidRPr="00103376">
        <w:rPr>
          <w:color w:val="auto"/>
        </w:rPr>
        <w:t>NMBA</w:t>
      </w:r>
      <w:r>
        <w:rPr>
          <w:color w:val="auto"/>
        </w:rPr>
        <w:t>)</w:t>
      </w:r>
      <w:r w:rsidRPr="00103376">
        <w:rPr>
          <w:color w:val="auto"/>
        </w:rPr>
        <w:t xml:space="preserve"> registration</w:t>
      </w:r>
      <w:r>
        <w:rPr>
          <w:color w:val="auto"/>
        </w:rPr>
        <w:t>, or re-registration.</w:t>
      </w:r>
    </w:p>
    <w:p w14:paraId="589557C8" w14:textId="3F8D3D19" w:rsidR="00F8590B" w:rsidRPr="001F092E" w:rsidRDefault="00F8590B" w:rsidP="00F8590B">
      <w:pPr>
        <w:rPr>
          <w:i/>
          <w:iCs/>
          <w:color w:val="auto"/>
          <w:lang w:val="en-AU"/>
        </w:rPr>
      </w:pPr>
      <w:r w:rsidRPr="0038108A">
        <w:rPr>
          <w:color w:val="auto"/>
        </w:rPr>
        <w:t xml:space="preserve">Feedback from </w:t>
      </w:r>
      <w:r>
        <w:rPr>
          <w:color w:val="auto"/>
        </w:rPr>
        <w:t>survey respondents</w:t>
      </w:r>
      <w:r w:rsidRPr="0038108A">
        <w:rPr>
          <w:color w:val="auto"/>
        </w:rPr>
        <w:t xml:space="preserve"> </w:t>
      </w:r>
      <w:r>
        <w:rPr>
          <w:color w:val="auto"/>
        </w:rPr>
        <w:t>also described how the</w:t>
      </w:r>
      <w:r w:rsidRPr="0038108A">
        <w:rPr>
          <w:color w:val="auto"/>
        </w:rPr>
        <w:t xml:space="preserve"> training </w:t>
      </w:r>
      <w:r>
        <w:rPr>
          <w:color w:val="auto"/>
        </w:rPr>
        <w:t xml:space="preserve">had </w:t>
      </w:r>
      <w:r w:rsidRPr="0038108A">
        <w:rPr>
          <w:color w:val="auto"/>
        </w:rPr>
        <w:t xml:space="preserve">enabled them to recognise </w:t>
      </w:r>
      <w:r w:rsidR="6616D344" w:rsidRPr="34EE075A">
        <w:rPr>
          <w:color w:val="auto"/>
        </w:rPr>
        <w:t xml:space="preserve">signs of coercive control </w:t>
      </w:r>
      <w:r w:rsidRPr="0038108A">
        <w:rPr>
          <w:color w:val="auto"/>
        </w:rPr>
        <w:t>(e.g., bruises, body language), use appropriate language</w:t>
      </w:r>
      <w:r>
        <w:rPr>
          <w:color w:val="auto"/>
        </w:rPr>
        <w:t>,</w:t>
      </w:r>
      <w:r w:rsidRPr="0038108A">
        <w:rPr>
          <w:color w:val="auto"/>
        </w:rPr>
        <w:t xml:space="preserve"> ask about FDSV at the right time, and incorporate </w:t>
      </w:r>
      <w:r>
        <w:rPr>
          <w:color w:val="auto"/>
        </w:rPr>
        <w:t>FDSV</w:t>
      </w:r>
      <w:r w:rsidRPr="0038108A">
        <w:rPr>
          <w:color w:val="auto"/>
        </w:rPr>
        <w:t xml:space="preserve"> screening into </w:t>
      </w:r>
      <w:r>
        <w:rPr>
          <w:color w:val="auto"/>
        </w:rPr>
        <w:t xml:space="preserve">their </w:t>
      </w:r>
      <w:r w:rsidRPr="0038108A">
        <w:rPr>
          <w:color w:val="auto"/>
        </w:rPr>
        <w:t>routine consultations and assessments.</w:t>
      </w:r>
    </w:p>
    <w:p w14:paraId="5D740305" w14:textId="7515F20D" w:rsidR="000712CA" w:rsidRPr="002026CA" w:rsidRDefault="00A9793E" w:rsidP="000712CA">
      <w:pPr>
        <w:pStyle w:val="Heading4"/>
      </w:pPr>
      <w:r>
        <w:t>What worked well?</w:t>
      </w:r>
    </w:p>
    <w:p w14:paraId="38D044A2" w14:textId="118B1997" w:rsidR="00955C37" w:rsidRPr="00955C37" w:rsidRDefault="00955C37" w:rsidP="00955C37">
      <w:pPr>
        <w:spacing w:after="0"/>
        <w:rPr>
          <w:i/>
          <w:iCs/>
          <w:color w:val="auto"/>
        </w:rPr>
      </w:pPr>
      <w:r w:rsidRPr="00955C37">
        <w:rPr>
          <w:i/>
          <w:iCs/>
          <w:color w:val="auto"/>
        </w:rPr>
        <w:t>Flexibility of delivery</w:t>
      </w:r>
    </w:p>
    <w:p w14:paraId="6C074CC7" w14:textId="1092FA76" w:rsidR="00955C37" w:rsidRDefault="00955C37" w:rsidP="00955C37">
      <w:pPr>
        <w:spacing w:after="0"/>
        <w:rPr>
          <w:color w:val="auto"/>
        </w:rPr>
      </w:pPr>
      <w:r>
        <w:rPr>
          <w:color w:val="auto"/>
        </w:rPr>
        <w:t xml:space="preserve">The importance of being </w:t>
      </w:r>
      <w:r w:rsidRPr="00A86378">
        <w:rPr>
          <w:color w:val="auto"/>
        </w:rPr>
        <w:t>flexible</w:t>
      </w:r>
      <w:r>
        <w:rPr>
          <w:color w:val="auto"/>
        </w:rPr>
        <w:t xml:space="preserve"> about when and how training was delivered and meeting GPs “on their turf” so they did not feel like they were sacrificing clinical time, was a consistent theme among interviewees.</w:t>
      </w:r>
      <w:r w:rsidRPr="0038108A">
        <w:rPr>
          <w:color w:val="auto"/>
        </w:rPr>
        <w:t xml:space="preserve"> </w:t>
      </w:r>
      <w:r>
        <w:rPr>
          <w:color w:val="auto"/>
        </w:rPr>
        <w:t xml:space="preserve">Strategies such as </w:t>
      </w:r>
      <w:r w:rsidRPr="0038108A">
        <w:rPr>
          <w:color w:val="auto"/>
        </w:rPr>
        <w:t>delivering training on weekends or afterhours</w:t>
      </w:r>
      <w:r>
        <w:rPr>
          <w:color w:val="auto"/>
        </w:rPr>
        <w:t>,</w:t>
      </w:r>
      <w:r w:rsidRPr="0038108A">
        <w:rPr>
          <w:color w:val="auto"/>
        </w:rPr>
        <w:t xml:space="preserve"> to align with the busy schedules of GPs, </w:t>
      </w:r>
      <w:r>
        <w:rPr>
          <w:color w:val="auto"/>
        </w:rPr>
        <w:t>or</w:t>
      </w:r>
      <w:r w:rsidRPr="0038108A">
        <w:rPr>
          <w:color w:val="auto"/>
        </w:rPr>
        <w:t xml:space="preserve"> delivering the training </w:t>
      </w:r>
      <w:r>
        <w:rPr>
          <w:color w:val="auto"/>
        </w:rPr>
        <w:t xml:space="preserve">at venues </w:t>
      </w:r>
      <w:r w:rsidR="00B76742">
        <w:rPr>
          <w:color w:val="auto"/>
        </w:rPr>
        <w:t>near</w:t>
      </w:r>
      <w:r w:rsidRPr="0038108A">
        <w:rPr>
          <w:color w:val="auto"/>
        </w:rPr>
        <w:t xml:space="preserve"> GP </w:t>
      </w:r>
      <w:r>
        <w:rPr>
          <w:color w:val="auto"/>
        </w:rPr>
        <w:t>practices (e.g., local parks or community centres)</w:t>
      </w:r>
      <w:r w:rsidRPr="0038108A">
        <w:rPr>
          <w:color w:val="auto"/>
        </w:rPr>
        <w:t>,</w:t>
      </w:r>
      <w:r>
        <w:rPr>
          <w:color w:val="auto"/>
        </w:rPr>
        <w:t xml:space="preserve"> were perceived as an important enabler </w:t>
      </w:r>
      <w:r w:rsidR="0032677E">
        <w:rPr>
          <w:color w:val="auto"/>
        </w:rPr>
        <w:t>for</w:t>
      </w:r>
      <w:r>
        <w:rPr>
          <w:color w:val="auto"/>
        </w:rPr>
        <w:t xml:space="preserve"> increasing GP participation in training. Additionally, interviewees talked about the importance of </w:t>
      </w:r>
      <w:r w:rsidR="00B41834">
        <w:rPr>
          <w:color w:val="auto"/>
        </w:rPr>
        <w:t>offering modular</w:t>
      </w:r>
      <w:r w:rsidR="00EA2568">
        <w:rPr>
          <w:color w:val="auto"/>
        </w:rPr>
        <w:t xml:space="preserve"> training</w:t>
      </w:r>
      <w:r>
        <w:rPr>
          <w:color w:val="auto"/>
        </w:rPr>
        <w:t xml:space="preserve"> </w:t>
      </w:r>
      <w:r w:rsidR="00DC4ED8">
        <w:rPr>
          <w:color w:val="auto"/>
        </w:rPr>
        <w:t>that reduced the</w:t>
      </w:r>
      <w:r w:rsidR="00965F7F">
        <w:rPr>
          <w:color w:val="auto"/>
        </w:rPr>
        <w:t>ir</w:t>
      </w:r>
      <w:r w:rsidR="00DC4ED8">
        <w:rPr>
          <w:color w:val="auto"/>
        </w:rPr>
        <w:t xml:space="preserve"> overall time commitment and helped them at least “start”</w:t>
      </w:r>
      <w:r w:rsidR="00965F7F">
        <w:rPr>
          <w:color w:val="auto"/>
        </w:rPr>
        <w:t xml:space="preserve"> the training,</w:t>
      </w:r>
      <w:r w:rsidR="00294B88">
        <w:rPr>
          <w:color w:val="auto"/>
        </w:rPr>
        <w:t xml:space="preserve"> even when they were very busy. </w:t>
      </w:r>
      <w:r w:rsidR="00940359">
        <w:rPr>
          <w:color w:val="auto"/>
        </w:rPr>
        <w:t>O</w:t>
      </w:r>
      <w:r>
        <w:rPr>
          <w:color w:val="auto"/>
        </w:rPr>
        <w:t xml:space="preserve">nline </w:t>
      </w:r>
      <w:r w:rsidRPr="0038108A">
        <w:rPr>
          <w:color w:val="auto"/>
        </w:rPr>
        <w:t>training</w:t>
      </w:r>
      <w:r>
        <w:rPr>
          <w:color w:val="auto"/>
        </w:rPr>
        <w:t xml:space="preserve"> </w:t>
      </w:r>
      <w:r w:rsidR="00940359">
        <w:rPr>
          <w:color w:val="auto"/>
        </w:rPr>
        <w:t>w</w:t>
      </w:r>
      <w:r>
        <w:rPr>
          <w:color w:val="auto"/>
        </w:rPr>
        <w:t>as a</w:t>
      </w:r>
      <w:r w:rsidR="00940359">
        <w:rPr>
          <w:color w:val="auto"/>
        </w:rPr>
        <w:t>lso thought to be</w:t>
      </w:r>
      <w:r w:rsidR="00C127FC">
        <w:rPr>
          <w:color w:val="auto"/>
        </w:rPr>
        <w:t xml:space="preserve"> a</w:t>
      </w:r>
      <w:r w:rsidR="00B41834">
        <w:rPr>
          <w:color w:val="auto"/>
        </w:rPr>
        <w:t xml:space="preserve">n </w:t>
      </w:r>
      <w:r w:rsidR="00965F7F">
        <w:rPr>
          <w:color w:val="auto"/>
        </w:rPr>
        <w:t>important</w:t>
      </w:r>
      <w:r>
        <w:rPr>
          <w:color w:val="auto"/>
        </w:rPr>
        <w:t xml:space="preserve"> mechanism for improving GP </w:t>
      </w:r>
      <w:r w:rsidR="00B41834">
        <w:rPr>
          <w:color w:val="auto"/>
        </w:rPr>
        <w:t>participation in the training</w:t>
      </w:r>
      <w:r w:rsidR="00905598">
        <w:rPr>
          <w:color w:val="auto"/>
        </w:rPr>
        <w:t>, although some i</w:t>
      </w:r>
      <w:r w:rsidR="00905598" w:rsidRPr="77FBF79B">
        <w:rPr>
          <w:color w:val="auto"/>
        </w:rPr>
        <w:t>nterview</w:t>
      </w:r>
      <w:r w:rsidR="00905598">
        <w:rPr>
          <w:color w:val="auto"/>
        </w:rPr>
        <w:t>ee</w:t>
      </w:r>
      <w:r w:rsidR="00905598" w:rsidRPr="77FBF79B">
        <w:rPr>
          <w:color w:val="auto"/>
        </w:rPr>
        <w:t>s</w:t>
      </w:r>
      <w:r w:rsidR="00905598">
        <w:rPr>
          <w:color w:val="auto"/>
        </w:rPr>
        <w:t xml:space="preserve"> raised concerns about</w:t>
      </w:r>
      <w:r w:rsidR="00905598" w:rsidRPr="003D6B36">
        <w:rPr>
          <w:color w:val="auto"/>
        </w:rPr>
        <w:t xml:space="preserve"> the difficulty of </w:t>
      </w:r>
      <w:r w:rsidR="00905598" w:rsidRPr="219B9EBD">
        <w:rPr>
          <w:color w:val="auto"/>
        </w:rPr>
        <w:t xml:space="preserve">identifying and responding to the signs of </w:t>
      </w:r>
      <w:r w:rsidR="00905598" w:rsidRPr="523437BD">
        <w:rPr>
          <w:color w:val="auto"/>
        </w:rPr>
        <w:t>emotional and psychological distress</w:t>
      </w:r>
      <w:r w:rsidR="00905598" w:rsidRPr="5307CE31">
        <w:rPr>
          <w:color w:val="auto"/>
        </w:rPr>
        <w:t xml:space="preserve"> </w:t>
      </w:r>
      <w:r w:rsidR="00905598" w:rsidRPr="3DF74802">
        <w:rPr>
          <w:color w:val="auto"/>
        </w:rPr>
        <w:t>during online training sessions</w:t>
      </w:r>
      <w:r w:rsidR="00905598" w:rsidRPr="1CA90606">
        <w:rPr>
          <w:color w:val="auto"/>
        </w:rPr>
        <w:t>.</w:t>
      </w:r>
      <w:r w:rsidR="00905598" w:rsidRPr="219B9EBD">
        <w:rPr>
          <w:color w:val="auto"/>
        </w:rPr>
        <w:t xml:space="preserve"> </w:t>
      </w:r>
    </w:p>
    <w:p w14:paraId="6F196A86" w14:textId="77777777" w:rsidR="00955C37" w:rsidRDefault="00955C37" w:rsidP="00955C37">
      <w:pPr>
        <w:spacing w:after="0"/>
        <w:rPr>
          <w:color w:val="auto"/>
        </w:rPr>
      </w:pPr>
    </w:p>
    <w:p w14:paraId="599B0057" w14:textId="11C715EE" w:rsidR="00D80A17" w:rsidRPr="00A86378" w:rsidRDefault="00D80A17" w:rsidP="00D80A17">
      <w:pPr>
        <w:jc w:val="center"/>
        <w:rPr>
          <w:i/>
          <w:color w:val="1D549B" w:themeColor="text1" w:themeTint="BF"/>
        </w:rPr>
      </w:pPr>
      <w:r w:rsidRPr="3AE83B70">
        <w:rPr>
          <w:i/>
          <w:color w:val="1D549B" w:themeColor="accent1" w:themeTint="BF"/>
        </w:rPr>
        <w:t>“So, we have delivered lunch times, evenings, mornings in a park... There were 4 GPs booked for the session and they were having lunch and they called us over, so we got the laptop out and did the training in the park, so we really meet the GPs where they're at</w:t>
      </w:r>
      <w:r w:rsidR="00A86378" w:rsidRPr="3AE83B70">
        <w:rPr>
          <w:i/>
          <w:color w:val="1D549B" w:themeColor="accent1" w:themeTint="BF"/>
        </w:rPr>
        <w:t>.</w:t>
      </w:r>
      <w:r w:rsidRPr="3AE83B70">
        <w:rPr>
          <w:i/>
          <w:color w:val="1D549B" w:themeColor="accent1" w:themeTint="BF"/>
        </w:rPr>
        <w:t>" (</w:t>
      </w:r>
      <w:r w:rsidR="008F355D">
        <w:rPr>
          <w:i/>
          <w:color w:val="1D549B" w:themeColor="accent1" w:themeTint="BF"/>
        </w:rPr>
        <w:t>PHN</w:t>
      </w:r>
      <w:r w:rsidR="00C643BD">
        <w:rPr>
          <w:i/>
          <w:color w:val="1D549B" w:themeColor="accent1" w:themeTint="BF"/>
        </w:rPr>
        <w:t xml:space="preserve"> staff member</w:t>
      </w:r>
      <w:r w:rsidRPr="3AE83B70">
        <w:rPr>
          <w:i/>
          <w:color w:val="1D549B" w:themeColor="accent1" w:themeTint="BF"/>
        </w:rPr>
        <w:t>)</w:t>
      </w:r>
    </w:p>
    <w:p w14:paraId="3D1876D0" w14:textId="492A02DC" w:rsidR="00955C37" w:rsidRPr="005D77D7" w:rsidRDefault="00955C37" w:rsidP="00955C37">
      <w:pPr>
        <w:jc w:val="center"/>
        <w:rPr>
          <w:rFonts w:cstheme="minorHAnsi"/>
          <w:i/>
          <w:color w:val="1D549B" w:themeColor="text1" w:themeTint="BF"/>
        </w:rPr>
      </w:pPr>
      <w:r w:rsidRPr="005D77D7">
        <w:rPr>
          <w:rFonts w:cstheme="minorHAnsi"/>
          <w:i/>
          <w:color w:val="1D549B" w:themeColor="text1" w:themeTint="BF"/>
        </w:rPr>
        <w:t>"Having that engagement of being so adaptive, with online training available, able to fit different time slots for GPs definitely makes it more suitable for them to come in and utilise the service</w:t>
      </w:r>
      <w:r w:rsidR="00A86378" w:rsidRPr="005D77D7">
        <w:rPr>
          <w:rFonts w:cstheme="minorHAnsi"/>
          <w:i/>
          <w:color w:val="1D549B" w:themeColor="text1" w:themeTint="BF"/>
        </w:rPr>
        <w:t>.</w:t>
      </w:r>
      <w:r w:rsidRPr="005D77D7">
        <w:rPr>
          <w:rFonts w:cstheme="minorHAnsi"/>
          <w:i/>
          <w:color w:val="1D549B" w:themeColor="text1" w:themeTint="BF"/>
        </w:rPr>
        <w:t>" (</w:t>
      </w:r>
      <w:r w:rsidR="00C14BBD" w:rsidRPr="005D77D7">
        <w:rPr>
          <w:rFonts w:cstheme="minorHAnsi"/>
          <w:i/>
          <w:color w:val="1D549B" w:themeColor="text1" w:themeTint="BF"/>
        </w:rPr>
        <w:t>S</w:t>
      </w:r>
      <w:r w:rsidRPr="005D77D7">
        <w:rPr>
          <w:rFonts w:cstheme="minorHAnsi"/>
          <w:i/>
          <w:color w:val="1D549B" w:themeColor="text1" w:themeTint="BF"/>
        </w:rPr>
        <w:t xml:space="preserve">ystem </w:t>
      </w:r>
      <w:r w:rsidR="00B74EDB" w:rsidRPr="005D77D7">
        <w:rPr>
          <w:rFonts w:cstheme="minorHAnsi"/>
          <w:i/>
          <w:color w:val="1D549B" w:themeColor="text1" w:themeTint="BF"/>
        </w:rPr>
        <w:t>I</w:t>
      </w:r>
      <w:r w:rsidRPr="005D77D7">
        <w:rPr>
          <w:rFonts w:cstheme="minorHAnsi"/>
          <w:i/>
          <w:color w:val="1D549B" w:themeColor="text1" w:themeTint="BF"/>
        </w:rPr>
        <w:t>ntegrator)</w:t>
      </w:r>
    </w:p>
    <w:p w14:paraId="1B5AA3C3" w14:textId="13821EED" w:rsidR="007120BB" w:rsidRPr="007120BB" w:rsidRDefault="0078690D" w:rsidP="00FB15B5">
      <w:pPr>
        <w:rPr>
          <w:i/>
          <w:color w:val="auto"/>
          <w:lang w:val="en-AU"/>
        </w:rPr>
      </w:pPr>
      <w:r w:rsidRPr="007120BB">
        <w:rPr>
          <w:i/>
          <w:color w:val="auto"/>
          <w:lang w:val="en-AU"/>
        </w:rPr>
        <w:t>Practical guidance and real-life ex</w:t>
      </w:r>
      <w:r w:rsidR="007120BB" w:rsidRPr="007120BB">
        <w:rPr>
          <w:i/>
          <w:color w:val="auto"/>
          <w:lang w:val="en-AU"/>
        </w:rPr>
        <w:t>amples</w:t>
      </w:r>
    </w:p>
    <w:p w14:paraId="772A6A12" w14:textId="395929BB" w:rsidR="001A42DE" w:rsidRDefault="00F81496" w:rsidP="00FB15B5">
      <w:pPr>
        <w:rPr>
          <w:color w:val="auto"/>
          <w:lang w:val="en-AU"/>
        </w:rPr>
      </w:pPr>
      <w:r>
        <w:rPr>
          <w:color w:val="auto"/>
          <w:lang w:val="en-AU"/>
        </w:rPr>
        <w:t>I</w:t>
      </w:r>
      <w:r w:rsidR="00FB15B5">
        <w:rPr>
          <w:color w:val="auto"/>
          <w:lang w:val="en-AU"/>
        </w:rPr>
        <w:t>nterviewees</w:t>
      </w:r>
      <w:r w:rsidR="00FB15B5" w:rsidRPr="00FB15B5">
        <w:rPr>
          <w:color w:val="auto"/>
          <w:lang w:val="en-AU"/>
        </w:rPr>
        <w:t xml:space="preserve"> </w:t>
      </w:r>
      <w:r w:rsidR="007D6344">
        <w:rPr>
          <w:color w:val="auto"/>
          <w:lang w:val="en-AU"/>
        </w:rPr>
        <w:t>indicated that</w:t>
      </w:r>
      <w:r w:rsidR="00FB15B5" w:rsidRPr="00FB15B5">
        <w:rPr>
          <w:color w:val="auto"/>
          <w:lang w:val="en-AU"/>
        </w:rPr>
        <w:t xml:space="preserve"> </w:t>
      </w:r>
      <w:r w:rsidR="00825A2A">
        <w:rPr>
          <w:color w:val="auto"/>
          <w:lang w:val="en-AU"/>
        </w:rPr>
        <w:t xml:space="preserve">engagement and participation in </w:t>
      </w:r>
      <w:r w:rsidR="00FB15B5" w:rsidRPr="00FB15B5">
        <w:rPr>
          <w:color w:val="auto"/>
          <w:lang w:val="en-AU"/>
        </w:rPr>
        <w:t xml:space="preserve">training </w:t>
      </w:r>
      <w:r w:rsidR="007E2E31">
        <w:rPr>
          <w:color w:val="auto"/>
          <w:lang w:val="en-AU"/>
        </w:rPr>
        <w:t>improved</w:t>
      </w:r>
      <w:r w:rsidR="00FB15B5">
        <w:rPr>
          <w:color w:val="auto"/>
          <w:lang w:val="en-AU"/>
        </w:rPr>
        <w:t xml:space="preserve"> </w:t>
      </w:r>
      <w:r w:rsidR="00FB15B5" w:rsidRPr="00BE1124">
        <w:rPr>
          <w:color w:val="auto"/>
        </w:rPr>
        <w:t xml:space="preserve">when the </w:t>
      </w:r>
      <w:r w:rsidR="00BE1124" w:rsidRPr="00BE1124">
        <w:rPr>
          <w:color w:val="auto"/>
        </w:rPr>
        <w:t>content mirrored real</w:t>
      </w:r>
      <w:r w:rsidR="003128AE">
        <w:rPr>
          <w:color w:val="auto"/>
        </w:rPr>
        <w:t>-life</w:t>
      </w:r>
      <w:r w:rsidR="00BE1124" w:rsidRPr="00BE1124">
        <w:rPr>
          <w:color w:val="auto"/>
        </w:rPr>
        <w:t xml:space="preserve"> consultations and </w:t>
      </w:r>
      <w:r w:rsidR="007E2E31">
        <w:rPr>
          <w:color w:val="auto"/>
        </w:rPr>
        <w:t xml:space="preserve">when there </w:t>
      </w:r>
      <w:r w:rsidR="00463039">
        <w:rPr>
          <w:color w:val="auto"/>
        </w:rPr>
        <w:t>was clear</w:t>
      </w:r>
      <w:r w:rsidR="00BE1124" w:rsidRPr="00BE1124">
        <w:rPr>
          <w:color w:val="auto"/>
        </w:rPr>
        <w:t xml:space="preserve">, </w:t>
      </w:r>
      <w:r w:rsidR="00FF7249">
        <w:rPr>
          <w:color w:val="auto"/>
        </w:rPr>
        <w:t>step-by-step guidance on ‘</w:t>
      </w:r>
      <w:r w:rsidR="00BE1124" w:rsidRPr="00BE1124">
        <w:rPr>
          <w:color w:val="auto"/>
        </w:rPr>
        <w:t>what to ask</w:t>
      </w:r>
      <w:r w:rsidR="00FF7249">
        <w:rPr>
          <w:color w:val="auto"/>
        </w:rPr>
        <w:t>’</w:t>
      </w:r>
      <w:r w:rsidR="00BE1124" w:rsidRPr="00BE1124">
        <w:rPr>
          <w:color w:val="auto"/>
        </w:rPr>
        <w:t xml:space="preserve">, </w:t>
      </w:r>
      <w:r w:rsidR="00FF7249">
        <w:rPr>
          <w:color w:val="auto"/>
        </w:rPr>
        <w:t>‘</w:t>
      </w:r>
      <w:r w:rsidR="00BE1124" w:rsidRPr="00BE1124">
        <w:rPr>
          <w:color w:val="auto"/>
        </w:rPr>
        <w:t>how to ask it</w:t>
      </w:r>
      <w:r w:rsidR="00FF7249">
        <w:rPr>
          <w:color w:val="auto"/>
        </w:rPr>
        <w:t>’</w:t>
      </w:r>
      <w:r w:rsidR="00BE1124" w:rsidRPr="00BE1124">
        <w:rPr>
          <w:color w:val="auto"/>
        </w:rPr>
        <w:t xml:space="preserve">, </w:t>
      </w:r>
      <w:r w:rsidR="00FF7249">
        <w:rPr>
          <w:color w:val="auto"/>
        </w:rPr>
        <w:t>‘</w:t>
      </w:r>
      <w:r w:rsidR="00BE1124" w:rsidRPr="00BE1124">
        <w:rPr>
          <w:color w:val="auto"/>
        </w:rPr>
        <w:t>how to document</w:t>
      </w:r>
      <w:r w:rsidR="00FF7249">
        <w:rPr>
          <w:color w:val="auto"/>
        </w:rPr>
        <w:t>’</w:t>
      </w:r>
      <w:r w:rsidR="00BE1124" w:rsidRPr="00BE1124">
        <w:rPr>
          <w:color w:val="auto"/>
        </w:rPr>
        <w:t xml:space="preserve">, and </w:t>
      </w:r>
      <w:r w:rsidR="00FF7249">
        <w:rPr>
          <w:color w:val="auto"/>
        </w:rPr>
        <w:t>‘</w:t>
      </w:r>
      <w:r w:rsidR="00BE1124" w:rsidRPr="00BE1124">
        <w:rPr>
          <w:color w:val="auto"/>
        </w:rPr>
        <w:t>what to do next</w:t>
      </w:r>
      <w:r w:rsidR="00FF7249">
        <w:rPr>
          <w:color w:val="auto"/>
        </w:rPr>
        <w:t>’</w:t>
      </w:r>
      <w:r w:rsidR="00BE1124" w:rsidRPr="00BE1124">
        <w:rPr>
          <w:color w:val="auto"/>
        </w:rPr>
        <w:t xml:space="preserve">. Short, memorable prompts reduced anxiety about “saying the wrong thing,” and role-plays/case scenarios helped staff rehearse </w:t>
      </w:r>
      <w:r w:rsidR="00ED0B44">
        <w:rPr>
          <w:color w:val="auto"/>
        </w:rPr>
        <w:t>and</w:t>
      </w:r>
      <w:r w:rsidR="00BE1124" w:rsidRPr="00BE1124">
        <w:rPr>
          <w:color w:val="auto"/>
        </w:rPr>
        <w:t xml:space="preserve"> feel </w:t>
      </w:r>
      <w:r w:rsidR="00ED0B44">
        <w:rPr>
          <w:color w:val="auto"/>
        </w:rPr>
        <w:t>better prepared</w:t>
      </w:r>
      <w:r w:rsidR="00FB15B5" w:rsidRPr="00FB15B5">
        <w:rPr>
          <w:color w:val="auto"/>
          <w:lang w:val="en-AU"/>
        </w:rPr>
        <w:t xml:space="preserve">. </w:t>
      </w:r>
    </w:p>
    <w:p w14:paraId="7D7260E6" w14:textId="54B23B81" w:rsidR="00C76B28" w:rsidRPr="00A86378" w:rsidRDefault="00C76B28" w:rsidP="00A42941">
      <w:pPr>
        <w:jc w:val="center"/>
        <w:rPr>
          <w:i/>
          <w:color w:val="1D549B" w:themeColor="text1" w:themeTint="BF"/>
        </w:rPr>
      </w:pPr>
      <w:r w:rsidRPr="00A86378">
        <w:rPr>
          <w:i/>
          <w:color w:val="1D549B" w:themeColor="text1" w:themeTint="BF"/>
        </w:rPr>
        <w:t>“I think what really worked was they had these phrases that we had to say so that, you know, to validate their feelings and make them feel you believe in what you say and you’re listening, and you’re here to help and give them what they need</w:t>
      </w:r>
      <w:r w:rsidR="00903E37" w:rsidRPr="00A86378">
        <w:rPr>
          <w:i/>
          <w:color w:val="1D549B" w:themeColor="text1" w:themeTint="BF"/>
        </w:rPr>
        <w:t>.” (GP)</w:t>
      </w:r>
    </w:p>
    <w:p w14:paraId="0D0E99C6" w14:textId="5B999901" w:rsidR="00F81496" w:rsidRPr="00A86378" w:rsidRDefault="00F81496" w:rsidP="00A42941">
      <w:pPr>
        <w:jc w:val="center"/>
        <w:rPr>
          <w:i/>
          <w:color w:val="1D549B" w:themeColor="text1" w:themeTint="BF"/>
        </w:rPr>
      </w:pPr>
      <w:r w:rsidRPr="00A86378">
        <w:rPr>
          <w:i/>
          <w:color w:val="1D549B" w:themeColor="text1" w:themeTint="BF"/>
        </w:rPr>
        <w:t>"Honestly, I found it overall very informative</w:t>
      </w:r>
      <w:r w:rsidR="00667842" w:rsidRPr="00A86378">
        <w:rPr>
          <w:i/>
          <w:color w:val="1D549B" w:themeColor="text1" w:themeTint="BF"/>
        </w:rPr>
        <w:t>…</w:t>
      </w:r>
      <w:r w:rsidRPr="00A86378">
        <w:rPr>
          <w:i/>
          <w:color w:val="1D549B" w:themeColor="text1" w:themeTint="BF"/>
        </w:rPr>
        <w:t xml:space="preserve"> having somebody come out and provide case studies and scenarios like that was very great and it definitely helped me in </w:t>
      </w:r>
      <w:r w:rsidR="007F44A7" w:rsidRPr="00A86378">
        <w:rPr>
          <w:i/>
          <w:color w:val="1D549B" w:themeColor="text1" w:themeTint="BF"/>
        </w:rPr>
        <w:t xml:space="preserve">my </w:t>
      </w:r>
      <w:r w:rsidRPr="00A86378">
        <w:rPr>
          <w:i/>
          <w:color w:val="1D549B" w:themeColor="text1" w:themeTint="BF"/>
        </w:rPr>
        <w:t xml:space="preserve">day-to-day being able to recognise DFV in normal day-to-day scenarios." </w:t>
      </w:r>
      <w:r w:rsidR="002A187E" w:rsidRPr="00A86378">
        <w:rPr>
          <w:i/>
          <w:color w:val="1D549B" w:themeColor="text1" w:themeTint="BF"/>
        </w:rPr>
        <w:t>(Admin staff)</w:t>
      </w:r>
    </w:p>
    <w:p w14:paraId="334E67D4" w14:textId="111C6ADE" w:rsidR="00BA3CD3" w:rsidRDefault="0084250A" w:rsidP="00B96585">
      <w:pPr>
        <w:rPr>
          <w:color w:val="auto"/>
        </w:rPr>
      </w:pPr>
      <w:r w:rsidRPr="0084250A">
        <w:rPr>
          <w:color w:val="auto"/>
        </w:rPr>
        <w:lastRenderedPageBreak/>
        <w:t xml:space="preserve">Interviewees </w:t>
      </w:r>
      <w:r>
        <w:rPr>
          <w:color w:val="auto"/>
        </w:rPr>
        <w:t>shared that</w:t>
      </w:r>
      <w:r w:rsidRPr="0084250A">
        <w:rPr>
          <w:color w:val="auto"/>
        </w:rPr>
        <w:t xml:space="preserve"> focused modules on sexual choking and non-fatal strangulation, often taught through case studies or role-play, </w:t>
      </w:r>
      <w:r>
        <w:rPr>
          <w:color w:val="auto"/>
        </w:rPr>
        <w:t>were</w:t>
      </w:r>
      <w:r w:rsidRPr="0084250A">
        <w:rPr>
          <w:color w:val="auto"/>
        </w:rPr>
        <w:t xml:space="preserve"> especially informative</w:t>
      </w:r>
      <w:r w:rsidR="009B01D6">
        <w:rPr>
          <w:color w:val="auto"/>
        </w:rPr>
        <w:t xml:space="preserve"> and very well attended. </w:t>
      </w:r>
      <w:r w:rsidR="00B96585" w:rsidRPr="0038108A">
        <w:rPr>
          <w:color w:val="auto"/>
        </w:rPr>
        <w:t>Many</w:t>
      </w:r>
      <w:r w:rsidR="00D03950">
        <w:rPr>
          <w:color w:val="auto"/>
        </w:rPr>
        <w:t xml:space="preserve"> participants</w:t>
      </w:r>
      <w:r w:rsidR="00B96585" w:rsidRPr="0038108A">
        <w:rPr>
          <w:color w:val="auto"/>
        </w:rPr>
        <w:t xml:space="preserve"> had either never heard of these topics or had a minimal understanding but desired further information. </w:t>
      </w:r>
    </w:p>
    <w:p w14:paraId="4B9A2F3C" w14:textId="77777777" w:rsidR="00E24AF8" w:rsidRPr="00A86378" w:rsidRDefault="00E24AF8" w:rsidP="00E24AF8">
      <w:pPr>
        <w:jc w:val="center"/>
        <w:rPr>
          <w:i/>
          <w:color w:val="1D549B" w:themeColor="text1" w:themeTint="BF"/>
        </w:rPr>
      </w:pPr>
      <w:r w:rsidRPr="00A86378">
        <w:rPr>
          <w:i/>
          <w:color w:val="1D549B" w:themeColor="text1" w:themeTint="BF"/>
        </w:rPr>
        <w:t>“I remember just thinking I wanted like 10 more hours of it [training]….we learned some really important facts that we can now use with our clients as well. I mean, even just the knowledge that strangulation can lead to death, and that even that even if the person doesn't pass out it and doesn't show symptoms, that still should be treated as a very serious medical event for treatment. Even little things like that" (Psychologist)</w:t>
      </w:r>
    </w:p>
    <w:p w14:paraId="36D010EA" w14:textId="77777777" w:rsidR="002D5460" w:rsidRPr="00A86378" w:rsidRDefault="002D5460" w:rsidP="002D5460">
      <w:pPr>
        <w:jc w:val="center"/>
        <w:rPr>
          <w:i/>
          <w:color w:val="1D549B" w:themeColor="text1" w:themeTint="BF"/>
          <w:lang w:val="en-AU"/>
        </w:rPr>
      </w:pPr>
      <w:r w:rsidRPr="00A86378">
        <w:rPr>
          <w:i/>
          <w:color w:val="1D549B" w:themeColor="text1" w:themeTint="BF"/>
          <w:lang w:val="en-AU"/>
        </w:rPr>
        <w:t>"The information around the strangulation stuff was interesting to me. I didn't really know too much about that being a precursor to more serious harm." (GP)</w:t>
      </w:r>
    </w:p>
    <w:p w14:paraId="5AD3C4CF" w14:textId="77777777" w:rsidR="005F08D4" w:rsidRPr="005F08D4" w:rsidRDefault="005F08D4" w:rsidP="00FB35BB">
      <w:pPr>
        <w:rPr>
          <w:i/>
          <w:iCs/>
          <w:color w:val="auto"/>
        </w:rPr>
      </w:pPr>
      <w:r w:rsidRPr="005F08D4">
        <w:rPr>
          <w:i/>
          <w:iCs/>
          <w:color w:val="auto"/>
        </w:rPr>
        <w:t>A whole-of-practice approach to training</w:t>
      </w:r>
    </w:p>
    <w:p w14:paraId="75C8AA87" w14:textId="116A5C05" w:rsidR="00FB35BB" w:rsidRDefault="00FB35BB" w:rsidP="00FB35BB">
      <w:pPr>
        <w:rPr>
          <w:color w:val="auto"/>
        </w:rPr>
      </w:pPr>
      <w:r w:rsidRPr="0038108A">
        <w:rPr>
          <w:color w:val="auto"/>
        </w:rPr>
        <w:t xml:space="preserve">One of the strongest themes to emerge from </w:t>
      </w:r>
      <w:r>
        <w:rPr>
          <w:color w:val="auto"/>
        </w:rPr>
        <w:t>interviews</w:t>
      </w:r>
      <w:r w:rsidRPr="0038108A">
        <w:rPr>
          <w:color w:val="auto"/>
        </w:rPr>
        <w:t xml:space="preserve"> was the </w:t>
      </w:r>
      <w:r w:rsidRPr="0041436E">
        <w:rPr>
          <w:color w:val="auto"/>
        </w:rPr>
        <w:t xml:space="preserve">importance of </w:t>
      </w:r>
      <w:r w:rsidR="009C24F0">
        <w:rPr>
          <w:color w:val="auto"/>
        </w:rPr>
        <w:t xml:space="preserve">delivering </w:t>
      </w:r>
      <w:r w:rsidRPr="0041436E">
        <w:rPr>
          <w:color w:val="auto"/>
        </w:rPr>
        <w:t>a whole-of-practice approach to training</w:t>
      </w:r>
      <w:r w:rsidRPr="0038108A">
        <w:rPr>
          <w:color w:val="auto"/>
        </w:rPr>
        <w:t xml:space="preserve">. </w:t>
      </w:r>
      <w:r>
        <w:rPr>
          <w:color w:val="auto"/>
        </w:rPr>
        <w:t>Interviewees felt that a</w:t>
      </w:r>
      <w:r w:rsidRPr="0038108A">
        <w:rPr>
          <w:color w:val="auto"/>
        </w:rPr>
        <w:t xml:space="preserve">llowing both clinical and non-clinical staff to attend FDSV training ensured there was a level of synergy among </w:t>
      </w:r>
      <w:r>
        <w:rPr>
          <w:color w:val="auto"/>
        </w:rPr>
        <w:t>everyone in the practice who interacted</w:t>
      </w:r>
      <w:r w:rsidRPr="0038108A">
        <w:rPr>
          <w:color w:val="auto"/>
        </w:rPr>
        <w:t xml:space="preserve"> with </w:t>
      </w:r>
      <w:r>
        <w:rPr>
          <w:color w:val="auto"/>
        </w:rPr>
        <w:t>victim-survivors</w:t>
      </w:r>
      <w:r w:rsidRPr="0038108A">
        <w:rPr>
          <w:color w:val="auto"/>
        </w:rPr>
        <w:t xml:space="preserve"> (and perpetrators) of FDSV – from GPs who diagnose and manage symptoms relating to FDSV, to receptionists who first make contact with patients and identify signs of possible FDSV. </w:t>
      </w:r>
    </w:p>
    <w:p w14:paraId="2E42F4C8" w14:textId="77777777" w:rsidR="00FB35BB" w:rsidRPr="00A86378" w:rsidRDefault="00FB35BB" w:rsidP="00FB35BB">
      <w:pPr>
        <w:jc w:val="center"/>
        <w:rPr>
          <w:i/>
          <w:color w:val="1D549B" w:themeColor="text1" w:themeTint="BF"/>
          <w:lang w:val="en-AU"/>
        </w:rPr>
      </w:pPr>
      <w:r w:rsidRPr="00A86378">
        <w:rPr>
          <w:i/>
          <w:color w:val="1D549B" w:themeColor="text1" w:themeTint="BF"/>
          <w:lang w:val="en-AU"/>
        </w:rPr>
        <w:t>"I think it's had quite a significant impact on the practice. Frontline reception staff are now able to better recognise patients experiencing the FDSV and know how to approach that in a sensitive way that makes them feel as comfortable as possible.” (Admin staff)</w:t>
      </w:r>
    </w:p>
    <w:p w14:paraId="59B55A52" w14:textId="77777777" w:rsidR="00FB35BB" w:rsidRPr="00A86378" w:rsidRDefault="00FB35BB" w:rsidP="00FB35BB">
      <w:pPr>
        <w:jc w:val="center"/>
        <w:rPr>
          <w:i/>
          <w:color w:val="1D549B" w:themeColor="text1" w:themeTint="BF"/>
          <w:lang w:val="en-AU"/>
        </w:rPr>
      </w:pPr>
      <w:r w:rsidRPr="00A86378">
        <w:rPr>
          <w:i/>
          <w:color w:val="1D549B" w:themeColor="text1" w:themeTint="BF"/>
          <w:lang w:val="en-AU"/>
        </w:rPr>
        <w:t>“Clinical staff are also more knowledgeable about how to appropriately and where to appropriately refer patients and how and I feel personally, I know I've got a lot more confidence in how to handle that situation myself as well." (Admin staff)</w:t>
      </w:r>
    </w:p>
    <w:p w14:paraId="1D56E870" w14:textId="77777777" w:rsidR="00FB35BB" w:rsidRPr="0038108A" w:rsidRDefault="00FB35BB" w:rsidP="00FB35BB">
      <w:pPr>
        <w:rPr>
          <w:color w:val="auto"/>
        </w:rPr>
      </w:pPr>
      <w:r>
        <w:rPr>
          <w:color w:val="auto"/>
        </w:rPr>
        <w:t>Survey respondents also</w:t>
      </w:r>
      <w:r w:rsidRPr="0038108A">
        <w:rPr>
          <w:color w:val="auto"/>
        </w:rPr>
        <w:t xml:space="preserve"> </w:t>
      </w:r>
      <w:r>
        <w:rPr>
          <w:color w:val="auto"/>
        </w:rPr>
        <w:t>indicated that</w:t>
      </w:r>
      <w:r w:rsidRPr="0038108A">
        <w:rPr>
          <w:color w:val="auto"/>
        </w:rPr>
        <w:t xml:space="preserve"> the whole-of-staff approach </w:t>
      </w:r>
      <w:r>
        <w:rPr>
          <w:color w:val="auto"/>
        </w:rPr>
        <w:t>to training had been</w:t>
      </w:r>
      <w:r w:rsidRPr="0038108A">
        <w:rPr>
          <w:color w:val="auto"/>
        </w:rPr>
        <w:t xml:space="preserve"> </w:t>
      </w:r>
      <w:r>
        <w:rPr>
          <w:color w:val="auto"/>
        </w:rPr>
        <w:t>critical for</w:t>
      </w:r>
      <w:r w:rsidRPr="0038108A">
        <w:rPr>
          <w:color w:val="auto"/>
        </w:rPr>
        <w:t xml:space="preserve"> fostering culture change</w:t>
      </w:r>
      <w:r>
        <w:rPr>
          <w:color w:val="auto"/>
        </w:rPr>
        <w:t xml:space="preserve"> across the practice, and enabled all staff, whether clinical or non-clinical, to feel empowered and equipped to recognise and respond to FDSV in their workplace</w:t>
      </w:r>
      <w:r w:rsidRPr="0038108A">
        <w:rPr>
          <w:color w:val="auto"/>
        </w:rPr>
        <w:t>.</w:t>
      </w:r>
    </w:p>
    <w:p w14:paraId="351CB988" w14:textId="3B0047F9" w:rsidR="00C70184" w:rsidRPr="00C70184" w:rsidRDefault="00C70184" w:rsidP="0044385E">
      <w:pPr>
        <w:rPr>
          <w:i/>
          <w:iCs/>
          <w:color w:val="auto"/>
        </w:rPr>
      </w:pPr>
      <w:r w:rsidRPr="00C70184">
        <w:rPr>
          <w:i/>
          <w:iCs/>
          <w:color w:val="auto"/>
        </w:rPr>
        <w:t>Tailoring for local context and co-</w:t>
      </w:r>
      <w:r w:rsidR="00ED7FB1">
        <w:rPr>
          <w:i/>
          <w:iCs/>
          <w:color w:val="auto"/>
        </w:rPr>
        <w:t xml:space="preserve">facilitation </w:t>
      </w:r>
    </w:p>
    <w:p w14:paraId="2A2AF614" w14:textId="2A461ACF" w:rsidR="0044385E" w:rsidRDefault="0044385E" w:rsidP="0044385E">
      <w:pPr>
        <w:rPr>
          <w:color w:val="auto"/>
        </w:rPr>
      </w:pPr>
      <w:r>
        <w:rPr>
          <w:color w:val="auto"/>
        </w:rPr>
        <w:t xml:space="preserve">Another common theme was the importance of </w:t>
      </w:r>
      <w:r w:rsidRPr="00584EF0">
        <w:rPr>
          <w:color w:val="auto"/>
        </w:rPr>
        <w:t>tailoring training to different priority population groups</w:t>
      </w:r>
      <w:r>
        <w:rPr>
          <w:color w:val="auto"/>
        </w:rPr>
        <w:t xml:space="preserve">, and working with these groups to co-design training content, to ensure that it is fit-for-purpose, culturally safe, accessible and </w:t>
      </w:r>
      <w:r w:rsidR="00C46D80">
        <w:rPr>
          <w:color w:val="auto"/>
        </w:rPr>
        <w:t>meaningful</w:t>
      </w:r>
      <w:r>
        <w:rPr>
          <w:color w:val="auto"/>
        </w:rPr>
        <w:t>. I</w:t>
      </w:r>
      <w:r w:rsidR="00F751DB">
        <w:rPr>
          <w:color w:val="auto"/>
        </w:rPr>
        <w:t>n</w:t>
      </w:r>
      <w:r>
        <w:rPr>
          <w:color w:val="auto"/>
        </w:rPr>
        <w:t xml:space="preserve"> NTPHN, for example, animations that include First Nations people and communities have been developed to convey culturally relevant messaging and information about FDSV. </w:t>
      </w:r>
    </w:p>
    <w:p w14:paraId="4D2F2F16" w14:textId="3F4EE077" w:rsidR="0044385E" w:rsidRPr="00A86378" w:rsidRDefault="0044385E" w:rsidP="00A86378">
      <w:pPr>
        <w:jc w:val="center"/>
        <w:rPr>
          <w:i/>
          <w:color w:val="1D549B" w:themeColor="text1" w:themeTint="BF"/>
          <w:lang w:val="en-AU"/>
        </w:rPr>
      </w:pPr>
      <w:r w:rsidRPr="39C60F72">
        <w:rPr>
          <w:i/>
          <w:color w:val="1D549B" w:themeColor="accent1" w:themeTint="BF"/>
        </w:rPr>
        <w:t>"And even when we've worked with our workforce advisory group and sort of been doing codesign [of the training] with them, something that often comes up is things have been designed elsewhere and then applied to the NT context and they don't often land, and they really need to feel that it's come from the NT and being made for the NT for it to work."</w:t>
      </w:r>
      <w:r w:rsidR="00A86378" w:rsidRPr="39C60F72">
        <w:rPr>
          <w:i/>
          <w:color w:val="1D549B" w:themeColor="accent1" w:themeTint="BF"/>
        </w:rPr>
        <w:t xml:space="preserve"> (</w:t>
      </w:r>
      <w:r w:rsidR="003A0759" w:rsidRPr="39C60F72">
        <w:rPr>
          <w:i/>
          <w:color w:val="1D549B" w:themeColor="accent1" w:themeTint="BF"/>
        </w:rPr>
        <w:t xml:space="preserve">System </w:t>
      </w:r>
      <w:r w:rsidR="003A0759">
        <w:rPr>
          <w:i/>
          <w:iCs/>
          <w:color w:val="1D549B" w:themeColor="accent1" w:themeTint="BF"/>
        </w:rPr>
        <w:t>Integrator</w:t>
      </w:r>
      <w:r w:rsidR="00A86378" w:rsidRPr="39C60F72">
        <w:rPr>
          <w:i/>
          <w:color w:val="1D549B" w:themeColor="accent1" w:themeTint="BF"/>
        </w:rPr>
        <w:t>)</w:t>
      </w:r>
    </w:p>
    <w:p w14:paraId="262E4652" w14:textId="318FB101" w:rsidR="0044385E" w:rsidRDefault="00154CCC" w:rsidP="0044385E">
      <w:pPr>
        <w:rPr>
          <w:color w:val="auto"/>
        </w:rPr>
      </w:pPr>
      <w:r>
        <w:rPr>
          <w:color w:val="auto"/>
        </w:rPr>
        <w:t>Interviewees highly valued</w:t>
      </w:r>
      <w:r w:rsidR="00142E19">
        <w:rPr>
          <w:color w:val="auto"/>
        </w:rPr>
        <w:t xml:space="preserve"> c</w:t>
      </w:r>
      <w:r w:rsidR="00C70184" w:rsidRPr="00C70184">
        <w:rPr>
          <w:color w:val="auto"/>
        </w:rPr>
        <w:t>o-</w:t>
      </w:r>
      <w:r w:rsidR="00CE5B3D">
        <w:rPr>
          <w:color w:val="auto"/>
        </w:rPr>
        <w:t>facilitation</w:t>
      </w:r>
      <w:r w:rsidR="00ED7FB1">
        <w:rPr>
          <w:color w:val="auto"/>
        </w:rPr>
        <w:t xml:space="preserve"> of training </w:t>
      </w:r>
      <w:r w:rsidR="00142E19">
        <w:rPr>
          <w:color w:val="auto"/>
        </w:rPr>
        <w:t>with</w:t>
      </w:r>
      <w:r w:rsidR="00AC7A5F" w:rsidRPr="00C70184">
        <w:rPr>
          <w:color w:val="auto"/>
        </w:rPr>
        <w:t xml:space="preserve"> </w:t>
      </w:r>
      <w:r w:rsidR="00B74EDB">
        <w:rPr>
          <w:color w:val="auto"/>
        </w:rPr>
        <w:t>S</w:t>
      </w:r>
      <w:r w:rsidR="00ED7FB1">
        <w:rPr>
          <w:color w:val="auto"/>
        </w:rPr>
        <w:t xml:space="preserve">ystem </w:t>
      </w:r>
      <w:r w:rsidR="00B74EDB">
        <w:rPr>
          <w:color w:val="auto"/>
        </w:rPr>
        <w:t>I</w:t>
      </w:r>
      <w:r w:rsidR="00ED7FB1">
        <w:rPr>
          <w:color w:val="auto"/>
        </w:rPr>
        <w:t>ntegrators</w:t>
      </w:r>
      <w:r w:rsidR="00CE5B3D">
        <w:rPr>
          <w:color w:val="auto"/>
        </w:rPr>
        <w:t xml:space="preserve">, </w:t>
      </w:r>
      <w:r w:rsidR="00C70184" w:rsidRPr="00C70184">
        <w:rPr>
          <w:color w:val="auto"/>
        </w:rPr>
        <w:t xml:space="preserve">and where appropriate, </w:t>
      </w:r>
      <w:r w:rsidR="00CE5B3D">
        <w:rPr>
          <w:color w:val="auto"/>
        </w:rPr>
        <w:t>victim-survivors</w:t>
      </w:r>
      <w:r w:rsidR="004D70EE">
        <w:rPr>
          <w:color w:val="auto"/>
        </w:rPr>
        <w:t xml:space="preserve">, </w:t>
      </w:r>
      <w:r w:rsidR="0040726D">
        <w:rPr>
          <w:color w:val="auto"/>
        </w:rPr>
        <w:t xml:space="preserve">as </w:t>
      </w:r>
      <w:r w:rsidR="00786012">
        <w:rPr>
          <w:color w:val="auto"/>
        </w:rPr>
        <w:t xml:space="preserve">they </w:t>
      </w:r>
      <w:r w:rsidR="00F62F7C">
        <w:rPr>
          <w:color w:val="auto"/>
        </w:rPr>
        <w:t>had more</w:t>
      </w:r>
      <w:r w:rsidR="0040726D">
        <w:rPr>
          <w:color w:val="auto"/>
        </w:rPr>
        <w:t xml:space="preserve"> </w:t>
      </w:r>
      <w:r w:rsidR="00C70184" w:rsidRPr="00C70184">
        <w:rPr>
          <w:color w:val="auto"/>
        </w:rPr>
        <w:t xml:space="preserve">confidence that </w:t>
      </w:r>
      <w:r w:rsidR="00153D9F">
        <w:rPr>
          <w:color w:val="auto"/>
        </w:rPr>
        <w:t>it was</w:t>
      </w:r>
      <w:r w:rsidR="00C70184" w:rsidRPr="00C70184">
        <w:rPr>
          <w:color w:val="auto"/>
        </w:rPr>
        <w:t xml:space="preserve"> </w:t>
      </w:r>
      <w:r w:rsidR="00335F98">
        <w:rPr>
          <w:color w:val="auto"/>
        </w:rPr>
        <w:t>relevant</w:t>
      </w:r>
      <w:r w:rsidR="009B2778">
        <w:rPr>
          <w:color w:val="auto"/>
        </w:rPr>
        <w:t xml:space="preserve"> </w:t>
      </w:r>
      <w:r w:rsidR="00381668">
        <w:rPr>
          <w:color w:val="auto"/>
        </w:rPr>
        <w:t xml:space="preserve">to their local context </w:t>
      </w:r>
      <w:r w:rsidR="009B2778">
        <w:rPr>
          <w:color w:val="auto"/>
        </w:rPr>
        <w:t xml:space="preserve">and </w:t>
      </w:r>
      <w:r w:rsidR="00381668">
        <w:rPr>
          <w:color w:val="auto"/>
        </w:rPr>
        <w:t>needs</w:t>
      </w:r>
      <w:r w:rsidR="00C70184" w:rsidRPr="00C70184">
        <w:rPr>
          <w:color w:val="auto"/>
        </w:rPr>
        <w:t xml:space="preserve">. </w:t>
      </w:r>
      <w:r w:rsidR="00094C2A">
        <w:rPr>
          <w:color w:val="auto"/>
        </w:rPr>
        <w:t>Additionally,</w:t>
      </w:r>
      <w:r w:rsidR="00C70184" w:rsidRPr="00C70184">
        <w:rPr>
          <w:color w:val="auto"/>
        </w:rPr>
        <w:t xml:space="preserve"> staff were more willing to attend when facilitators were </w:t>
      </w:r>
      <w:r w:rsidR="00E46E61">
        <w:rPr>
          <w:color w:val="auto"/>
        </w:rPr>
        <w:t>from the local area</w:t>
      </w:r>
      <w:r w:rsidR="00C70184" w:rsidRPr="00C70184">
        <w:rPr>
          <w:color w:val="auto"/>
        </w:rPr>
        <w:t xml:space="preserve"> and could </w:t>
      </w:r>
      <w:r w:rsidR="00C70184" w:rsidRPr="00C70184">
        <w:rPr>
          <w:color w:val="auto"/>
        </w:rPr>
        <w:lastRenderedPageBreak/>
        <w:t>speak to real</w:t>
      </w:r>
      <w:r w:rsidR="001558DB">
        <w:rPr>
          <w:color w:val="auto"/>
        </w:rPr>
        <w:t>-world</w:t>
      </w:r>
      <w:r w:rsidR="00C70184" w:rsidRPr="00C70184">
        <w:rPr>
          <w:color w:val="auto"/>
        </w:rPr>
        <w:t xml:space="preserve"> processes (e.g., </w:t>
      </w:r>
      <w:r w:rsidR="001558DB">
        <w:rPr>
          <w:color w:val="auto"/>
        </w:rPr>
        <w:t xml:space="preserve">what to do when </w:t>
      </w:r>
      <w:r w:rsidR="001558DB" w:rsidRPr="00C70184">
        <w:rPr>
          <w:color w:val="auto"/>
        </w:rPr>
        <w:t>subpoena</w:t>
      </w:r>
      <w:r w:rsidR="001558DB">
        <w:rPr>
          <w:color w:val="auto"/>
        </w:rPr>
        <w:t>ed</w:t>
      </w:r>
      <w:r w:rsidR="00C70184" w:rsidRPr="00C70184">
        <w:rPr>
          <w:color w:val="auto"/>
        </w:rPr>
        <w:t xml:space="preserve">, </w:t>
      </w:r>
      <w:r w:rsidR="00976396">
        <w:rPr>
          <w:color w:val="auto"/>
        </w:rPr>
        <w:t>what are the</w:t>
      </w:r>
      <w:r w:rsidR="00C70184" w:rsidRPr="00C70184">
        <w:rPr>
          <w:color w:val="auto"/>
        </w:rPr>
        <w:t xml:space="preserve"> local referral options)</w:t>
      </w:r>
      <w:r w:rsidR="002C48E4">
        <w:rPr>
          <w:color w:val="auto"/>
        </w:rPr>
        <w:t xml:space="preserve"> relevant to their jurisdiction</w:t>
      </w:r>
      <w:r w:rsidR="00C70184" w:rsidRPr="00C70184">
        <w:rPr>
          <w:color w:val="auto"/>
        </w:rPr>
        <w:t xml:space="preserve">. </w:t>
      </w:r>
    </w:p>
    <w:p w14:paraId="0D2D6D29" w14:textId="25D89E5F" w:rsidR="00186D4C" w:rsidRDefault="00A9793E" w:rsidP="00186D4C">
      <w:pPr>
        <w:pStyle w:val="Heading4"/>
      </w:pPr>
      <w:r>
        <w:t>What could be improved?</w:t>
      </w:r>
    </w:p>
    <w:p w14:paraId="3BC2EF87" w14:textId="0B09368B" w:rsidR="00295FC0" w:rsidRPr="002C7C21" w:rsidRDefault="00295FC0" w:rsidP="00295FC0">
      <w:pPr>
        <w:rPr>
          <w:i/>
          <w:iCs/>
          <w:color w:val="auto"/>
        </w:rPr>
      </w:pPr>
      <w:r w:rsidRPr="002C7C21">
        <w:rPr>
          <w:i/>
          <w:iCs/>
          <w:color w:val="auto"/>
        </w:rPr>
        <w:t xml:space="preserve">Formal recognition </w:t>
      </w:r>
      <w:r w:rsidR="00C873C0">
        <w:rPr>
          <w:i/>
          <w:iCs/>
          <w:color w:val="auto"/>
        </w:rPr>
        <w:t>and remuneration</w:t>
      </w:r>
      <w:r w:rsidRPr="002C7C21">
        <w:rPr>
          <w:i/>
          <w:iCs/>
          <w:color w:val="auto"/>
        </w:rPr>
        <w:t xml:space="preserve"> for participation</w:t>
      </w:r>
    </w:p>
    <w:p w14:paraId="35C200F8" w14:textId="133062ED" w:rsidR="00C873C0" w:rsidRDefault="00C873C0" w:rsidP="00C873C0">
      <w:pPr>
        <w:rPr>
          <w:i/>
          <w:iCs/>
        </w:rPr>
      </w:pPr>
      <w:r w:rsidRPr="00FB23DD">
        <w:t xml:space="preserve">Across PHNs, interviewees noted </w:t>
      </w:r>
      <w:r>
        <w:t xml:space="preserve">that </w:t>
      </w:r>
      <w:r w:rsidRPr="005E150A">
        <w:t xml:space="preserve">the strongest </w:t>
      </w:r>
      <w:r>
        <w:t>barrier to</w:t>
      </w:r>
      <w:r w:rsidRPr="005E150A">
        <w:t xml:space="preserve"> GP participation</w:t>
      </w:r>
      <w:r>
        <w:t xml:space="preserve"> in</w:t>
      </w:r>
      <w:r w:rsidRPr="005E150A">
        <w:t xml:space="preserve"> </w:t>
      </w:r>
      <w:r>
        <w:t>training continues to be</w:t>
      </w:r>
      <w:r w:rsidRPr="005E150A">
        <w:t xml:space="preserve"> </w:t>
      </w:r>
      <w:r>
        <w:t>the time commitment and financial impact of participation. They suggested that GPs need dedicated and</w:t>
      </w:r>
      <w:r w:rsidRPr="005E150A">
        <w:t xml:space="preserve"> protected </w:t>
      </w:r>
      <w:r>
        <w:t>time (or adequate remuneration/</w:t>
      </w:r>
      <w:r w:rsidR="00FA5372">
        <w:t>incentives</w:t>
      </w:r>
      <w:r>
        <w:t xml:space="preserve">) to attend training sessions because </w:t>
      </w:r>
      <w:r w:rsidRPr="005E150A">
        <w:t>interest rarely translated into attendance</w:t>
      </w:r>
      <w:r>
        <w:t>.</w:t>
      </w:r>
      <w:r w:rsidRPr="00FB23DD">
        <w:t xml:space="preserve"> </w:t>
      </w:r>
      <w:r>
        <w:t xml:space="preserve">There was a sense that </w:t>
      </w:r>
      <w:r w:rsidRPr="00FB23DD">
        <w:t xml:space="preserve">it </w:t>
      </w:r>
      <w:r>
        <w:t>was</w:t>
      </w:r>
      <w:r w:rsidRPr="00FB23DD">
        <w:t xml:space="preserve"> not financially or logistically feasible for clinics to close their doors for one to two hours for training, particularly if there were multiple trainings that would need to be conducted in the future</w:t>
      </w:r>
      <w:r>
        <w:t xml:space="preserve">, because </w:t>
      </w:r>
      <w:r w:rsidRPr="00A70FE9">
        <w:t>“</w:t>
      </w:r>
      <w:r>
        <w:t>i</w:t>
      </w:r>
      <w:r w:rsidRPr="00A70FE9">
        <w:t>f they stop work for training, they lose money”.</w:t>
      </w:r>
      <w:r w:rsidRPr="00FB23DD">
        <w:t xml:space="preserve"> </w:t>
      </w:r>
      <w:r w:rsidR="000160B5">
        <w:t xml:space="preserve">There were also suggestions that </w:t>
      </w:r>
      <w:r w:rsidR="00B61A7C">
        <w:t>to improve GP participation,</w:t>
      </w:r>
      <w:r w:rsidR="000E6823">
        <w:t xml:space="preserve"> </w:t>
      </w:r>
      <w:r w:rsidR="000E6823" w:rsidRPr="000E4D26">
        <w:rPr>
          <w:color w:val="auto"/>
        </w:rPr>
        <w:t xml:space="preserve">training </w:t>
      </w:r>
      <w:r w:rsidR="00B61A7C">
        <w:rPr>
          <w:color w:val="auto"/>
        </w:rPr>
        <w:t>needs to be</w:t>
      </w:r>
      <w:r w:rsidR="000E6823" w:rsidRPr="000E4D26">
        <w:rPr>
          <w:color w:val="auto"/>
        </w:rPr>
        <w:t xml:space="preserve"> planned well in advance and delivered </w:t>
      </w:r>
      <w:r w:rsidR="00B61A7C">
        <w:rPr>
          <w:color w:val="auto"/>
        </w:rPr>
        <w:t>in</w:t>
      </w:r>
      <w:r w:rsidR="000E6823" w:rsidRPr="000E4D26">
        <w:rPr>
          <w:color w:val="auto"/>
        </w:rPr>
        <w:t xml:space="preserve"> shorter </w:t>
      </w:r>
      <w:r w:rsidR="00B61A7C">
        <w:rPr>
          <w:color w:val="auto"/>
        </w:rPr>
        <w:t>blocks</w:t>
      </w:r>
      <w:r w:rsidR="000E6823" w:rsidRPr="000E4D26">
        <w:rPr>
          <w:color w:val="auto"/>
        </w:rPr>
        <w:t xml:space="preserve"> (i.e., less than two hours per session)</w:t>
      </w:r>
      <w:r w:rsidR="00B61A7C">
        <w:rPr>
          <w:color w:val="auto"/>
        </w:rPr>
        <w:t>.</w:t>
      </w:r>
      <w:r w:rsidR="000E6823" w:rsidRPr="000E4D26">
        <w:rPr>
          <w:color w:val="auto"/>
        </w:rPr>
        <w:t xml:space="preserve"> </w:t>
      </w:r>
      <w:r w:rsidRPr="00FB23DD">
        <w:t xml:space="preserve"> </w:t>
      </w:r>
    </w:p>
    <w:p w14:paraId="41D6B985" w14:textId="0DB448B8" w:rsidR="070D0618" w:rsidRDefault="070D0618" w:rsidP="6C263415">
      <w:pPr>
        <w:rPr>
          <w:i/>
          <w:iCs/>
          <w:color w:val="auto"/>
        </w:rPr>
      </w:pPr>
      <w:r w:rsidRPr="6C263415">
        <w:rPr>
          <w:color w:val="auto"/>
        </w:rPr>
        <w:t xml:space="preserve">Interviewees described CPD points being linked to training participation as a strong enabler of participation, particularly for GPs. One GP interviewee referred to the linking of CPD points to training participation as a “carrot” and indicated that it was a motivating factor that encouraged </w:t>
      </w:r>
      <w:r w:rsidR="000D5720">
        <w:rPr>
          <w:color w:val="auto"/>
        </w:rPr>
        <w:t>GPs</w:t>
      </w:r>
      <w:r w:rsidRPr="6C263415">
        <w:rPr>
          <w:color w:val="auto"/>
        </w:rPr>
        <w:t xml:space="preserve"> to “release their time”, especially as they were always so busy.</w:t>
      </w:r>
    </w:p>
    <w:p w14:paraId="432EEF89" w14:textId="160656E1" w:rsidR="00B61A7C" w:rsidRPr="00B61A7C" w:rsidRDefault="00B61A7C" w:rsidP="00B61A7C">
      <w:pPr>
        <w:jc w:val="center"/>
        <w:rPr>
          <w:i/>
          <w:color w:val="1D549B" w:themeColor="text1" w:themeTint="BF"/>
        </w:rPr>
      </w:pPr>
      <w:r w:rsidRPr="38895C40">
        <w:rPr>
          <w:i/>
          <w:color w:val="1D549B" w:themeColor="accent1" w:themeTint="BF"/>
        </w:rPr>
        <w:t>“I think there’s a bit of a mixed response [to primary carer’s ability to recognise and respond to FDSV] in the sense that it’s really dependent on the GP and the practice...There are a lot more GPs attending the GP education session when they are planned well and truly in advance of time. And when there's a lot of notice and which is good” (</w:t>
      </w:r>
      <w:r w:rsidR="00521355">
        <w:rPr>
          <w:i/>
          <w:color w:val="1D549B" w:themeColor="accent1" w:themeTint="BF"/>
        </w:rPr>
        <w:t>PHN staff member</w:t>
      </w:r>
      <w:r w:rsidRPr="38895C40">
        <w:rPr>
          <w:i/>
          <w:color w:val="1D549B" w:themeColor="accent1" w:themeTint="BF"/>
        </w:rPr>
        <w:t>)</w:t>
      </w:r>
    </w:p>
    <w:p w14:paraId="05330BB8" w14:textId="5F7C3DC5" w:rsidR="00295FC0" w:rsidRPr="00A86378" w:rsidRDefault="00295FC0" w:rsidP="00767BB9">
      <w:pPr>
        <w:spacing w:after="200"/>
        <w:jc w:val="center"/>
        <w:rPr>
          <w:i/>
          <w:color w:val="1D549B" w:themeColor="text1" w:themeTint="BF"/>
        </w:rPr>
      </w:pPr>
      <w:r w:rsidRPr="00A86378">
        <w:rPr>
          <w:i/>
          <w:color w:val="1D549B" w:themeColor="text1" w:themeTint="BF"/>
        </w:rPr>
        <w:t>“The only challenge we have is I could not engage more doctors. So, if there is something in regards to engaging more doctors, maybe it could be CPD points, incentives, or something because doctors are so busy... they do ask me that question, 'what's in it for them?'" (</w:t>
      </w:r>
      <w:r w:rsidR="00692FEC">
        <w:rPr>
          <w:i/>
          <w:iCs/>
          <w:color w:val="1D549B" w:themeColor="text1" w:themeTint="BF"/>
        </w:rPr>
        <w:t>GP</w:t>
      </w:r>
      <w:r w:rsidRPr="00A86378">
        <w:rPr>
          <w:i/>
          <w:iCs/>
          <w:color w:val="1D549B" w:themeColor="text1" w:themeTint="BF"/>
        </w:rPr>
        <w:t>)</w:t>
      </w:r>
    </w:p>
    <w:p w14:paraId="14D565D3" w14:textId="77777777" w:rsidR="00EE7B93" w:rsidRPr="00EE7B93" w:rsidRDefault="00EE7B93" w:rsidP="00186D4C">
      <w:pPr>
        <w:rPr>
          <w:i/>
          <w:iCs/>
        </w:rPr>
      </w:pPr>
      <w:r w:rsidRPr="00EE7B93">
        <w:rPr>
          <w:i/>
          <w:iCs/>
        </w:rPr>
        <w:t xml:space="preserve">GP hesitancy </w:t>
      </w:r>
    </w:p>
    <w:p w14:paraId="0C074A12" w14:textId="2DDACA70" w:rsidR="00130765" w:rsidRDefault="004F00AE" w:rsidP="00186D4C">
      <w:r w:rsidRPr="004F00AE">
        <w:t>A</w:t>
      </w:r>
      <w:r>
        <w:t>nother</w:t>
      </w:r>
      <w:r w:rsidR="00B96536">
        <w:t xml:space="preserve"> persistent</w:t>
      </w:r>
      <w:r>
        <w:t xml:space="preserve"> </w:t>
      </w:r>
      <w:r w:rsidRPr="004F00AE">
        <w:t>barrier was hesitancy among some GPs to engage with training focused on sexual violence and child sexual abuse. Participants described a mix</w:t>
      </w:r>
      <w:r w:rsidR="00BA3CAF">
        <w:t>ture</w:t>
      </w:r>
      <w:r w:rsidRPr="004F00AE">
        <w:t xml:space="preserve"> of discomfort discussing these topics, uncertainty about how to respond to disclosures, and a sense that the sessions did not always “land” with GP priorities or clinic culture</w:t>
      </w:r>
      <w:r w:rsidR="004B16B4">
        <w:t xml:space="preserve"> which led to</w:t>
      </w:r>
      <w:r w:rsidRPr="004F00AE">
        <w:t xml:space="preserve"> lower interest or selective attendance. This reluctance was linked to stigma and shame in the broader community that can spill into clinical settings, and to a perceived need for clearer, more standardised CSA content and referral pathways to build confidence. </w:t>
      </w:r>
    </w:p>
    <w:p w14:paraId="5F68E054" w14:textId="3C63BC21" w:rsidR="00130765" w:rsidRPr="00A86378" w:rsidRDefault="004F00AE" w:rsidP="00130765">
      <w:pPr>
        <w:jc w:val="center"/>
        <w:rPr>
          <w:color w:val="1D549B" w:themeColor="text1" w:themeTint="BF"/>
        </w:rPr>
      </w:pPr>
      <w:r w:rsidRPr="7A631CDB">
        <w:rPr>
          <w:i/>
          <w:color w:val="1D549B" w:themeColor="accent1" w:themeTint="BF"/>
        </w:rPr>
        <w:t xml:space="preserve">“This is very new to them and there is hesitancy </w:t>
      </w:r>
      <w:r w:rsidR="5A7D3B1D" w:rsidRPr="7A631CDB">
        <w:rPr>
          <w:i/>
          <w:iCs/>
          <w:color w:val="1D549B" w:themeColor="accent1" w:themeTint="BF"/>
        </w:rPr>
        <w:t>a</w:t>
      </w:r>
      <w:r w:rsidRPr="7A631CDB">
        <w:rPr>
          <w:i/>
          <w:iCs/>
          <w:color w:val="1D549B" w:themeColor="accent1" w:themeTint="BF"/>
        </w:rPr>
        <w:t>round</w:t>
      </w:r>
      <w:r w:rsidRPr="7A631CDB">
        <w:rPr>
          <w:i/>
          <w:color w:val="1D549B" w:themeColor="accent1" w:themeTint="BF"/>
        </w:rPr>
        <w:t xml:space="preserve"> talking about it and responding to it.</w:t>
      </w:r>
      <w:r w:rsidR="00130765" w:rsidRPr="7A631CDB">
        <w:rPr>
          <w:i/>
          <w:color w:val="1D549B" w:themeColor="accent1" w:themeTint="BF"/>
        </w:rPr>
        <w:t>” (</w:t>
      </w:r>
      <w:r w:rsidR="006D4397">
        <w:rPr>
          <w:i/>
          <w:iCs/>
          <w:color w:val="1D549B" w:themeColor="accent1" w:themeTint="BF"/>
        </w:rPr>
        <w:t>System Integrator</w:t>
      </w:r>
      <w:r w:rsidR="00130765" w:rsidRPr="7A631CDB">
        <w:rPr>
          <w:color w:val="1D549B" w:themeColor="accent1" w:themeTint="BF"/>
        </w:rPr>
        <w:t>)</w:t>
      </w:r>
    </w:p>
    <w:p w14:paraId="016B68DB" w14:textId="77777777" w:rsidR="00D36641" w:rsidRPr="0095329E" w:rsidRDefault="00D36641" w:rsidP="00D36641">
      <w:pPr>
        <w:jc w:val="center"/>
        <w:rPr>
          <w:i/>
          <w:color w:val="1D549B" w:themeColor="text1" w:themeTint="BF"/>
        </w:rPr>
      </w:pPr>
      <w:r w:rsidRPr="0095329E">
        <w:rPr>
          <w:i/>
          <w:color w:val="1D549B" w:themeColor="text1" w:themeTint="BF"/>
        </w:rPr>
        <w:t>“Some practices are extremely resistant to the whole concept of DV and have refused training on matter of principle. How do you then manage this when GPs aren’t trained in DV? What does this mean for accreditation, such as in organisations with lawyers hampering access to GPs?” (System Integrator)</w:t>
      </w:r>
    </w:p>
    <w:p w14:paraId="3DE18EA3" w14:textId="77777777" w:rsidR="00E44573" w:rsidRDefault="00E44573" w:rsidP="00EE7B93">
      <w:pPr>
        <w:rPr>
          <w:i/>
        </w:rPr>
      </w:pPr>
    </w:p>
    <w:p w14:paraId="391C03B1" w14:textId="5EF37BCF" w:rsidR="00482109" w:rsidRPr="00CE6CA7" w:rsidRDefault="00482109" w:rsidP="00EE7B93">
      <w:pPr>
        <w:rPr>
          <w:i/>
        </w:rPr>
      </w:pPr>
      <w:r w:rsidRPr="00CE6CA7">
        <w:rPr>
          <w:i/>
        </w:rPr>
        <w:lastRenderedPageBreak/>
        <w:t>Training content</w:t>
      </w:r>
    </w:p>
    <w:p w14:paraId="15E7789E" w14:textId="3298E483" w:rsidR="002463BB" w:rsidRPr="006D5426" w:rsidRDefault="002463BB" w:rsidP="002463BB">
      <w:r w:rsidRPr="006D5426">
        <w:t xml:space="preserve">Interviewees from some PHNs </w:t>
      </w:r>
      <w:r w:rsidR="00ED01A9" w:rsidRPr="006D5426">
        <w:t>felt</w:t>
      </w:r>
      <w:r w:rsidRPr="006D5426">
        <w:t xml:space="preserve"> parts of the training </w:t>
      </w:r>
      <w:r w:rsidR="00AF487D">
        <w:t>were</w:t>
      </w:r>
      <w:r w:rsidR="00AF487D" w:rsidRPr="006D5426">
        <w:t xml:space="preserve"> </w:t>
      </w:r>
      <w:r w:rsidRPr="006D5426">
        <w:t xml:space="preserve">too theoretical and </w:t>
      </w:r>
      <w:r w:rsidR="001C2547" w:rsidRPr="006D5426">
        <w:t>“quite didactic”</w:t>
      </w:r>
      <w:r w:rsidR="00A62524">
        <w:t>.</w:t>
      </w:r>
      <w:r w:rsidR="00A178A1" w:rsidRPr="006D5426">
        <w:t xml:space="preserve"> </w:t>
      </w:r>
      <w:r w:rsidR="00A62524">
        <w:t>T</w:t>
      </w:r>
      <w:r w:rsidRPr="006D5426">
        <w:t>hey would have liked more practical examples</w:t>
      </w:r>
      <w:r w:rsidR="006D5426">
        <w:t>, particularly</w:t>
      </w:r>
      <w:r w:rsidRPr="006D5426">
        <w:t xml:space="preserve"> </w:t>
      </w:r>
      <w:r w:rsidR="00821553" w:rsidRPr="006D5426">
        <w:t>related to</w:t>
      </w:r>
      <w:r w:rsidRPr="006D5426">
        <w:t xml:space="preserve"> procedures involving police and other legal personnel. </w:t>
      </w:r>
      <w:r w:rsidR="002124A4">
        <w:t xml:space="preserve">There was also </w:t>
      </w:r>
      <w:r w:rsidR="0044027C">
        <w:t>a consistent them</w:t>
      </w:r>
      <w:r w:rsidR="00743863">
        <w:t>e</w:t>
      </w:r>
      <w:r w:rsidR="0044027C">
        <w:t xml:space="preserve"> amongst non-clinical </w:t>
      </w:r>
      <w:r w:rsidR="00791633">
        <w:t xml:space="preserve">interviewees that the training they received could have </w:t>
      </w:r>
      <w:r w:rsidR="00F64B5D">
        <w:t>incorporated</w:t>
      </w:r>
      <w:r w:rsidR="00791633">
        <w:t xml:space="preserve"> more </w:t>
      </w:r>
      <w:r w:rsidR="00743863">
        <w:t>of the specific</w:t>
      </w:r>
      <w:r w:rsidR="00F64B5D">
        <w:t xml:space="preserve"> information provided in the clinical sessions</w:t>
      </w:r>
      <w:r w:rsidR="00743863">
        <w:t xml:space="preserve">. </w:t>
      </w:r>
    </w:p>
    <w:p w14:paraId="7F981166" w14:textId="380778BC" w:rsidR="002463BB" w:rsidRPr="00A86378" w:rsidRDefault="002463BB" w:rsidP="002463BB">
      <w:pPr>
        <w:jc w:val="center"/>
        <w:rPr>
          <w:i/>
          <w:color w:val="1D549B" w:themeColor="text1" w:themeTint="BF"/>
        </w:rPr>
      </w:pPr>
      <w:r w:rsidRPr="708A0A3F">
        <w:rPr>
          <w:i/>
          <w:color w:val="1D549B" w:themeColor="accent1" w:themeTint="BF"/>
        </w:rPr>
        <w:t>"Sometimes we get feedback on a training saying you didn't really need to talk too much about the definition of what it is like…we would have preferred to go more into the practical side of things" (</w:t>
      </w:r>
      <w:r w:rsidR="00521355">
        <w:rPr>
          <w:i/>
          <w:color w:val="1D549B" w:themeColor="accent1" w:themeTint="BF"/>
        </w:rPr>
        <w:t>PHN staff member</w:t>
      </w:r>
      <w:r w:rsidRPr="708A0A3F">
        <w:rPr>
          <w:i/>
          <w:color w:val="1D549B" w:themeColor="accent1" w:themeTint="BF"/>
        </w:rPr>
        <w:t>)</w:t>
      </w:r>
    </w:p>
    <w:p w14:paraId="07E0858C" w14:textId="77777777" w:rsidR="002463BB" w:rsidRPr="00A86378" w:rsidRDefault="002463BB" w:rsidP="002463BB">
      <w:pPr>
        <w:jc w:val="center"/>
        <w:rPr>
          <w:i/>
          <w:color w:val="1D549B" w:themeColor="text1" w:themeTint="BF"/>
        </w:rPr>
      </w:pPr>
      <w:r w:rsidRPr="00A86378">
        <w:rPr>
          <w:i/>
          <w:color w:val="1D549B" w:themeColor="text1" w:themeTint="BF"/>
        </w:rPr>
        <w:t xml:space="preserve">“I did find that at least the non-clinical training was mostly just sort of definitions and theory… it did feel a bit surface level. So, I would have liked to see a bit more non -clinical depth to that" (Admin staff) </w:t>
      </w:r>
    </w:p>
    <w:p w14:paraId="4B6FF957" w14:textId="1E55B912" w:rsidR="002463BB" w:rsidRPr="006D5426" w:rsidRDefault="006B573B" w:rsidP="002463BB">
      <w:r>
        <w:t>O</w:t>
      </w:r>
      <w:r w:rsidR="002463BB" w:rsidRPr="006D5426">
        <w:t>ne occupational therapist interviewee felt the training skewed too much toward general practice and did</w:t>
      </w:r>
      <w:r>
        <w:t xml:space="preserve"> no</w:t>
      </w:r>
      <w:r w:rsidR="002463BB" w:rsidRPr="006D5426">
        <w:t>t translate as well to elder-abuse contexts or carer scenarios.</w:t>
      </w:r>
    </w:p>
    <w:p w14:paraId="21BD6243" w14:textId="77777777" w:rsidR="002463BB" w:rsidRPr="00A86378" w:rsidRDefault="002463BB" w:rsidP="002463BB">
      <w:pPr>
        <w:jc w:val="center"/>
        <w:rPr>
          <w:i/>
          <w:color w:val="1D549B" w:themeColor="text1" w:themeTint="BF"/>
        </w:rPr>
      </w:pPr>
      <w:r w:rsidRPr="00A86378">
        <w:rPr>
          <w:i/>
          <w:color w:val="1D549B" w:themeColor="text1" w:themeTint="BF"/>
        </w:rPr>
        <w:t>“Training is a little too specific and tailored for GPs and their practices… I really don’t feel like I can support the carer… I don’t feel overly confident.” (Occupational Therapist)</w:t>
      </w:r>
    </w:p>
    <w:p w14:paraId="042C1882" w14:textId="5945CE7F" w:rsidR="00ED01A9" w:rsidRPr="006D5426" w:rsidRDefault="00F94CA2" w:rsidP="00ED01A9">
      <w:pPr>
        <w:rPr>
          <w:i/>
        </w:rPr>
      </w:pPr>
      <w:r>
        <w:t>According to some interviewees</w:t>
      </w:r>
      <w:r w:rsidR="00F71857">
        <w:t xml:space="preserve">, </w:t>
      </w:r>
      <w:r w:rsidR="00F939D1">
        <w:t>some training packages</w:t>
      </w:r>
      <w:r w:rsidR="00AA2CE9">
        <w:t xml:space="preserve"> could have had </w:t>
      </w:r>
      <w:r w:rsidR="0084683B" w:rsidRPr="006D5426">
        <w:t xml:space="preserve">more </w:t>
      </w:r>
      <w:r w:rsidR="008447BC">
        <w:t>of a focus</w:t>
      </w:r>
      <w:r w:rsidR="0084683B" w:rsidRPr="006D5426">
        <w:t xml:space="preserve"> on </w:t>
      </w:r>
      <w:r w:rsidR="00ED01A9" w:rsidRPr="006D5426">
        <w:t>coercive control and female-to-male violence. Some also noted that more training content was required to improve participant understanding and awareness of mandatory reporting for child sexual abuse or other forms of violence.</w:t>
      </w:r>
    </w:p>
    <w:p w14:paraId="2AB4DBFD" w14:textId="06732814" w:rsidR="00ED01A9" w:rsidRPr="00A86378" w:rsidRDefault="00ED01A9" w:rsidP="00ED01A9">
      <w:pPr>
        <w:jc w:val="center"/>
        <w:rPr>
          <w:i/>
          <w:color w:val="1D549B" w:themeColor="text1" w:themeTint="BF"/>
        </w:rPr>
      </w:pPr>
      <w:r w:rsidRPr="006D5426">
        <w:rPr>
          <w:i/>
        </w:rPr>
        <w:t>"</w:t>
      </w:r>
      <w:r w:rsidRPr="00A86378">
        <w:rPr>
          <w:i/>
          <w:color w:val="1D549B" w:themeColor="text1" w:themeTint="BF"/>
        </w:rPr>
        <w:t xml:space="preserve">I'd say probably there's still </w:t>
      </w:r>
      <w:r w:rsidR="00BB0E0F">
        <w:rPr>
          <w:i/>
          <w:color w:val="1D549B" w:themeColor="text1" w:themeTint="BF"/>
        </w:rPr>
        <w:t>some</w:t>
      </w:r>
      <w:r w:rsidRPr="00A86378">
        <w:rPr>
          <w:i/>
          <w:color w:val="1D549B" w:themeColor="text1" w:themeTint="BF"/>
        </w:rPr>
        <w:t xml:space="preserve"> versions of DV that are </w:t>
      </w:r>
      <w:r w:rsidR="00AA4C88">
        <w:rPr>
          <w:i/>
          <w:color w:val="1D549B" w:themeColor="text1" w:themeTint="BF"/>
        </w:rPr>
        <w:t xml:space="preserve">more subtle and therefore </w:t>
      </w:r>
      <w:r w:rsidRPr="00A86378">
        <w:rPr>
          <w:i/>
          <w:color w:val="1D549B" w:themeColor="text1" w:themeTint="BF"/>
        </w:rPr>
        <w:t>a little bit harder for people to identify. Also, I know it hasn't necessarily been the focus of our training, but when it's kind of female to male violence</w:t>
      </w:r>
      <w:r w:rsidR="00CD7AEC">
        <w:rPr>
          <w:i/>
          <w:color w:val="1D549B" w:themeColor="text1" w:themeTint="BF"/>
        </w:rPr>
        <w:t>,</w:t>
      </w:r>
      <w:r w:rsidRPr="00A86378">
        <w:rPr>
          <w:i/>
          <w:color w:val="1D549B" w:themeColor="text1" w:themeTint="BF"/>
        </w:rPr>
        <w:t xml:space="preserve"> I think that's harder for people to kind of get a sense of as well</w:t>
      </w:r>
      <w:r w:rsidR="003B03D8">
        <w:rPr>
          <w:i/>
          <w:color w:val="1D549B" w:themeColor="text1" w:themeTint="BF"/>
        </w:rPr>
        <w:t>.</w:t>
      </w:r>
      <w:r w:rsidRPr="00A86378">
        <w:rPr>
          <w:i/>
          <w:color w:val="1D549B" w:themeColor="text1" w:themeTint="BF"/>
        </w:rPr>
        <w:t>" (Psychologist)</w:t>
      </w:r>
    </w:p>
    <w:p w14:paraId="77684B8E" w14:textId="5FA0479D" w:rsidR="00ED01A9" w:rsidRPr="00A86378" w:rsidRDefault="00ED01A9" w:rsidP="00ED01A9">
      <w:pPr>
        <w:jc w:val="center"/>
        <w:rPr>
          <w:i/>
          <w:color w:val="1D549B" w:themeColor="text1" w:themeTint="BF"/>
        </w:rPr>
      </w:pPr>
      <w:r w:rsidRPr="2DAB1FAD">
        <w:rPr>
          <w:i/>
          <w:color w:val="1D549B" w:themeColor="accent1" w:themeTint="BF"/>
        </w:rPr>
        <w:t>"There's certainly been interest around the sexual violence in childhood sexual abuse and certainly the childhood sexual abuse probably pulls on heartstrings a little bit. And it's also because they have the mandatory reporting requirements. I'm surprised at how often they still hesitate and don't understand what those requirements are." (</w:t>
      </w:r>
      <w:r w:rsidR="006D4397" w:rsidRPr="2DAB1FAD">
        <w:rPr>
          <w:i/>
          <w:color w:val="1D549B" w:themeColor="accent1" w:themeTint="BF"/>
        </w:rPr>
        <w:t xml:space="preserve">System </w:t>
      </w:r>
      <w:r w:rsidR="006D4397">
        <w:rPr>
          <w:i/>
          <w:iCs/>
          <w:color w:val="1D549B" w:themeColor="accent1" w:themeTint="BF"/>
        </w:rPr>
        <w:t>Integrator</w:t>
      </w:r>
      <w:r w:rsidRPr="2DAB1FAD">
        <w:rPr>
          <w:i/>
          <w:color w:val="1D549B" w:themeColor="accent1" w:themeTint="BF"/>
        </w:rPr>
        <w:t>)</w:t>
      </w:r>
    </w:p>
    <w:p w14:paraId="444EDAC5" w14:textId="77777777" w:rsidR="00ED3F06" w:rsidRDefault="00ED3F06" w:rsidP="00ED3F06">
      <w:pPr>
        <w:pStyle w:val="Heading2"/>
        <w:rPr>
          <w:lang w:val="en-AU"/>
        </w:rPr>
      </w:pPr>
      <w:bookmarkStart w:id="51" w:name="_Toc215672911"/>
      <w:r>
        <w:rPr>
          <w:lang w:val="en-AU"/>
        </w:rPr>
        <w:t>Resources</w:t>
      </w:r>
      <w:bookmarkEnd w:id="51"/>
    </w:p>
    <w:p w14:paraId="6E7CB88E" w14:textId="42FB9E9D" w:rsidR="00415B1F" w:rsidRPr="00B91C2D" w:rsidRDefault="00415B1F" w:rsidP="00415B1F">
      <w:pPr>
        <w:pStyle w:val="Heading3"/>
        <w:rPr>
          <w:lang w:val="en-AU"/>
        </w:rPr>
      </w:pPr>
      <w:r>
        <w:rPr>
          <w:lang w:val="en-AU"/>
        </w:rPr>
        <w:t xml:space="preserve">Description of resources that </w:t>
      </w:r>
      <w:r w:rsidR="00896F7A">
        <w:rPr>
          <w:lang w:val="en-AU"/>
        </w:rPr>
        <w:t xml:space="preserve">PHNs </w:t>
      </w:r>
      <w:r w:rsidR="0050568E">
        <w:rPr>
          <w:lang w:val="en-AU"/>
        </w:rPr>
        <w:t>provided</w:t>
      </w:r>
      <w:r w:rsidR="00374289">
        <w:rPr>
          <w:lang w:val="en-AU"/>
        </w:rPr>
        <w:t xml:space="preserve"> </w:t>
      </w:r>
    </w:p>
    <w:p w14:paraId="41C11CB7" w14:textId="5E38AFBE" w:rsidR="00415B1F" w:rsidRPr="00B91C2D" w:rsidRDefault="00415B1F" w:rsidP="00415B1F">
      <w:pPr>
        <w:rPr>
          <w:lang w:val="en-AU"/>
        </w:rPr>
      </w:pPr>
      <w:r w:rsidRPr="3379E033">
        <w:rPr>
          <w:lang w:val="en-AU"/>
        </w:rPr>
        <w:t xml:space="preserve">PHNs developed a wide range of resources to support clinical practice and patient engagement. These included action plans, referral directories, flowcharts, pocket guides, posters, and multimedia materials. Many resources were co-designed with local DFV, SV and CSA services and tailored to specific audiences. For example, ACTPHN developed 33 resources, including </w:t>
      </w:r>
      <w:r w:rsidR="386385E7" w:rsidRPr="3379E033">
        <w:rPr>
          <w:lang w:val="en-AU"/>
        </w:rPr>
        <w:t xml:space="preserve">National Centre </w:t>
      </w:r>
      <w:r w:rsidRPr="3379E033">
        <w:rPr>
          <w:lang w:val="en-AU"/>
        </w:rPr>
        <w:t>tools, RACGP materials, and role-play videos co-produced with C</w:t>
      </w:r>
      <w:r w:rsidR="204089E0" w:rsidRPr="3379E033">
        <w:rPr>
          <w:lang w:val="en-AU"/>
        </w:rPr>
        <w:t>anberra Rape Crisis Centre (C</w:t>
      </w:r>
      <w:r w:rsidRPr="3379E033">
        <w:rPr>
          <w:lang w:val="en-AU"/>
        </w:rPr>
        <w:t>RCC</w:t>
      </w:r>
      <w:r w:rsidR="2E478B92" w:rsidRPr="3379E033">
        <w:rPr>
          <w:lang w:val="en-AU"/>
        </w:rPr>
        <w:t>)</w:t>
      </w:r>
      <w:r w:rsidRPr="3379E033">
        <w:rPr>
          <w:lang w:val="en-AU"/>
        </w:rPr>
        <w:t xml:space="preserve">, </w:t>
      </w:r>
      <w:r w:rsidR="02169F24" w:rsidRPr="3379E033">
        <w:rPr>
          <w:lang w:val="en-AU"/>
        </w:rPr>
        <w:t>Domestic Violence Crisis Service (</w:t>
      </w:r>
      <w:r w:rsidRPr="3379E033">
        <w:rPr>
          <w:lang w:val="en-AU"/>
        </w:rPr>
        <w:t>DVCS</w:t>
      </w:r>
      <w:r w:rsidR="75D19DA4" w:rsidRPr="3379E033">
        <w:rPr>
          <w:lang w:val="en-AU"/>
        </w:rPr>
        <w:t>)</w:t>
      </w:r>
      <w:r w:rsidRPr="3379E033">
        <w:rPr>
          <w:lang w:val="en-AU"/>
        </w:rPr>
        <w:t xml:space="preserve"> and Newcast Media. CESPHN produced over a dozen resources, including coercive control posters, DV model diagrams, and subpoena survival guides, many of which </w:t>
      </w:r>
      <w:r w:rsidR="00896F7A" w:rsidRPr="3379E033">
        <w:rPr>
          <w:lang w:val="en-AU"/>
        </w:rPr>
        <w:t xml:space="preserve">they </w:t>
      </w:r>
      <w:r w:rsidRPr="3379E033">
        <w:rPr>
          <w:lang w:val="en-AU"/>
        </w:rPr>
        <w:t xml:space="preserve">distributed to </w:t>
      </w:r>
      <w:r w:rsidR="00896F7A" w:rsidRPr="3379E033">
        <w:rPr>
          <w:lang w:val="en-AU"/>
        </w:rPr>
        <w:t>over</w:t>
      </w:r>
      <w:r w:rsidRPr="3379E033">
        <w:rPr>
          <w:lang w:val="en-AU"/>
        </w:rPr>
        <w:t xml:space="preserve"> 50 practices.</w:t>
      </w:r>
    </w:p>
    <w:p w14:paraId="28777F82" w14:textId="7D7133BE" w:rsidR="00415B1F" w:rsidRPr="00B91C2D" w:rsidRDefault="00415B1F" w:rsidP="00415B1F">
      <w:pPr>
        <w:rPr>
          <w:lang w:val="en-AU"/>
        </w:rPr>
      </w:pPr>
      <w:r w:rsidRPr="35D21298">
        <w:rPr>
          <w:lang w:val="en-AU"/>
        </w:rPr>
        <w:lastRenderedPageBreak/>
        <w:t>Several PHNs embedded clinical tools into HealthPathways</w:t>
      </w:r>
      <w:r w:rsidR="0000558A">
        <w:rPr>
          <w:rStyle w:val="FootnoteReference"/>
          <w:lang w:val="en-AU"/>
        </w:rPr>
        <w:footnoteReference w:id="17"/>
      </w:r>
      <w:r w:rsidRPr="35D21298">
        <w:rPr>
          <w:lang w:val="en-AU"/>
        </w:rPr>
        <w:t xml:space="preserve"> to support real-time decision-making. NTPHN integrated </w:t>
      </w:r>
      <w:r w:rsidR="04704234" w:rsidRPr="35D21298">
        <w:rPr>
          <w:lang w:val="en-AU"/>
        </w:rPr>
        <w:t xml:space="preserve">National Centre </w:t>
      </w:r>
      <w:r w:rsidRPr="35D21298">
        <w:rPr>
          <w:lang w:val="en-AU"/>
        </w:rPr>
        <w:t>practice tools into HealthPathways and developed a video resource for working with survivors of SV and CSA. NWMPHN created a dedicated HealthPathways page on domestic violence and distributed supporting materials such as a clinical audit spreadsheet, e-learning modules, and participant handbooks.</w:t>
      </w:r>
    </w:p>
    <w:p w14:paraId="0B636EB4" w14:textId="2793B42B" w:rsidR="00415B1F" w:rsidRDefault="00415B1F" w:rsidP="16D18EE9">
      <w:pPr>
        <w:rPr>
          <w:lang w:val="en-AU"/>
        </w:rPr>
      </w:pPr>
      <w:r w:rsidRPr="16D18EE9">
        <w:rPr>
          <w:lang w:val="en-AU"/>
        </w:rPr>
        <w:t xml:space="preserve">Resources were also developed to support culturally safe care. </w:t>
      </w:r>
      <w:r w:rsidRPr="1905E6D4">
        <w:rPr>
          <w:lang w:val="en-AU"/>
        </w:rPr>
        <w:t>SAPH</w:t>
      </w:r>
      <w:r w:rsidR="6B7E5592" w:rsidRPr="1905E6D4">
        <w:rPr>
          <w:lang w:val="en-AU"/>
        </w:rPr>
        <w:t>N Consortium</w:t>
      </w:r>
      <w:r w:rsidRPr="16D18EE9">
        <w:rPr>
          <w:lang w:val="en-AU"/>
        </w:rPr>
        <w:t xml:space="preserve"> produced visual tools and practice guidelines tailored to remote communities and CALD populations. TASPHN created scripts and presentations for Aboriginal Health Services based on the </w:t>
      </w:r>
      <w:r w:rsidR="0E1AFDFC" w:rsidRPr="16D18EE9">
        <w:rPr>
          <w:lang w:val="en-AU"/>
        </w:rPr>
        <w:t>Spot the Signs, Ask the Questions, Validate and Believe, Assess the Risk, Document and Act on Referrals (</w:t>
      </w:r>
      <w:r w:rsidRPr="16D18EE9">
        <w:rPr>
          <w:lang w:val="en-AU"/>
        </w:rPr>
        <w:t>SAVADA</w:t>
      </w:r>
      <w:r w:rsidR="1D907FA8" w:rsidRPr="16D18EE9">
        <w:rPr>
          <w:lang w:val="en-AU"/>
        </w:rPr>
        <w:t>)</w:t>
      </w:r>
      <w:r w:rsidRPr="16D18EE9">
        <w:rPr>
          <w:lang w:val="en-AU"/>
        </w:rPr>
        <w:t xml:space="preserve"> model, while WAPHA developed a WA-specific version of the Common Risk Assessment and Risk Management Framework (CRARMF) and materials for LGBTQIA+ patients. Distribution varied, with some PHNs reporting dissemination to hundreds or thousands of recipients, while others were still piloting or refining materials.</w:t>
      </w:r>
    </w:p>
    <w:p w14:paraId="3357328A" w14:textId="1B31D687" w:rsidR="00C70974" w:rsidRDefault="00945D1A" w:rsidP="00945D1A">
      <w:pPr>
        <w:pStyle w:val="Heading3"/>
        <w:rPr>
          <w:lang w:val="en-AU"/>
        </w:rPr>
      </w:pPr>
      <w:r>
        <w:rPr>
          <w:lang w:val="en-AU"/>
        </w:rPr>
        <w:t>Number and t</w:t>
      </w:r>
      <w:r w:rsidR="00487EBA">
        <w:rPr>
          <w:lang w:val="en-AU"/>
        </w:rPr>
        <w:t xml:space="preserve">ype of resources provided </w:t>
      </w:r>
      <w:r>
        <w:rPr>
          <w:lang w:val="en-AU"/>
        </w:rPr>
        <w:t>by PHN</w:t>
      </w:r>
    </w:p>
    <w:p w14:paraId="30C26EED" w14:textId="367C3827" w:rsidR="00AA645F" w:rsidRDefault="00364932" w:rsidP="00415B1F">
      <w:pPr>
        <w:rPr>
          <w:lang w:val="en-AU"/>
        </w:rPr>
      </w:pPr>
      <w:r>
        <w:rPr>
          <w:lang w:val="en-AU"/>
        </w:rPr>
        <w:t xml:space="preserve">Between July </w:t>
      </w:r>
      <w:r w:rsidR="00C606E3">
        <w:rPr>
          <w:lang w:val="en-AU"/>
        </w:rPr>
        <w:t>2022</w:t>
      </w:r>
      <w:r>
        <w:rPr>
          <w:lang w:val="en-AU"/>
        </w:rPr>
        <w:t xml:space="preserve"> and April 2025</w:t>
      </w:r>
      <w:r w:rsidR="003D357E" w:rsidRPr="003D357E">
        <w:rPr>
          <w:lang w:val="en-AU"/>
        </w:rPr>
        <w:t xml:space="preserve">, </w:t>
      </w:r>
      <w:r w:rsidR="003D357E">
        <w:rPr>
          <w:lang w:val="en-AU"/>
        </w:rPr>
        <w:t>2,</w:t>
      </w:r>
      <w:r w:rsidR="00EA1349">
        <w:rPr>
          <w:lang w:val="en-AU"/>
        </w:rPr>
        <w:t>974</w:t>
      </w:r>
      <w:r w:rsidR="003D357E" w:rsidRPr="003D357E">
        <w:rPr>
          <w:lang w:val="en-AU"/>
        </w:rPr>
        <w:t xml:space="preserve"> interactions</w:t>
      </w:r>
      <w:r w:rsidR="003D357E">
        <w:rPr>
          <w:lang w:val="en-AU"/>
        </w:rPr>
        <w:t xml:space="preserve"> between </w:t>
      </w:r>
      <w:r w:rsidR="00B74EDB">
        <w:rPr>
          <w:lang w:val="en-AU"/>
        </w:rPr>
        <w:t>S</w:t>
      </w:r>
      <w:r w:rsidR="003D357E">
        <w:rPr>
          <w:lang w:val="en-AU"/>
        </w:rPr>
        <w:t xml:space="preserve">ystem </w:t>
      </w:r>
      <w:r w:rsidR="00B74EDB">
        <w:rPr>
          <w:lang w:val="en-AU"/>
        </w:rPr>
        <w:t>I</w:t>
      </w:r>
      <w:r w:rsidR="003D357E">
        <w:rPr>
          <w:lang w:val="en-AU"/>
        </w:rPr>
        <w:t>ntegrators and practices that involved resource</w:t>
      </w:r>
      <w:r w:rsidR="00AA645F">
        <w:rPr>
          <w:lang w:val="en-AU"/>
        </w:rPr>
        <w:t xml:space="preserve"> provision</w:t>
      </w:r>
      <w:r w:rsidR="00FD1B6F">
        <w:rPr>
          <w:lang w:val="en-AU"/>
        </w:rPr>
        <w:t xml:space="preserve"> </w:t>
      </w:r>
      <w:r w:rsidR="00512072" w:rsidRPr="003D357E">
        <w:rPr>
          <w:lang w:val="en-AU"/>
        </w:rPr>
        <w:t xml:space="preserve">(e.g., circulating FDSV related info or flyers) </w:t>
      </w:r>
      <w:r w:rsidR="00FD1B6F">
        <w:rPr>
          <w:lang w:val="en-AU"/>
        </w:rPr>
        <w:t>were recorded</w:t>
      </w:r>
      <w:r w:rsidR="00512072">
        <w:rPr>
          <w:lang w:val="en-AU"/>
        </w:rPr>
        <w:t xml:space="preserve"> across all PHNs</w:t>
      </w:r>
      <w:r w:rsidR="00AA645F">
        <w:rPr>
          <w:lang w:val="en-AU"/>
        </w:rPr>
        <w:t>.</w:t>
      </w:r>
      <w:r w:rsidR="00512072">
        <w:rPr>
          <w:lang w:val="en-AU"/>
        </w:rPr>
        <w:t xml:space="preserve"> </w:t>
      </w:r>
      <w:r>
        <w:rPr>
          <w:lang w:val="en-AU"/>
        </w:rPr>
        <w:t xml:space="preserve">A total of </w:t>
      </w:r>
      <w:r w:rsidR="00A506E0">
        <w:rPr>
          <w:lang w:val="en-AU"/>
        </w:rPr>
        <w:t>7,238</w:t>
      </w:r>
      <w:r>
        <w:rPr>
          <w:lang w:val="en-AU"/>
        </w:rPr>
        <w:t xml:space="preserve"> resources were </w:t>
      </w:r>
      <w:r w:rsidR="00940840">
        <w:rPr>
          <w:lang w:val="en-AU"/>
        </w:rPr>
        <w:t xml:space="preserve">distributed </w:t>
      </w:r>
      <w:r>
        <w:rPr>
          <w:lang w:val="en-AU"/>
        </w:rPr>
        <w:t xml:space="preserve">by the </w:t>
      </w:r>
      <w:r w:rsidR="00B74EDB">
        <w:rPr>
          <w:lang w:val="en-AU"/>
        </w:rPr>
        <w:t>S</w:t>
      </w:r>
      <w:r>
        <w:rPr>
          <w:lang w:val="en-AU"/>
        </w:rPr>
        <w:t xml:space="preserve">ystem </w:t>
      </w:r>
      <w:r w:rsidR="00B74EDB">
        <w:rPr>
          <w:lang w:val="en-AU"/>
        </w:rPr>
        <w:t>I</w:t>
      </w:r>
      <w:r>
        <w:rPr>
          <w:lang w:val="en-AU"/>
        </w:rPr>
        <w:t>ntegrators during these interactions</w:t>
      </w:r>
      <w:r w:rsidR="00A506E0">
        <w:rPr>
          <w:lang w:val="en-AU"/>
        </w:rPr>
        <w:t xml:space="preserve"> (including multiple copies of </w:t>
      </w:r>
      <w:r w:rsidR="002F58A0">
        <w:rPr>
          <w:lang w:val="en-AU"/>
        </w:rPr>
        <w:t>most resources)</w:t>
      </w:r>
      <w:r>
        <w:rPr>
          <w:lang w:val="en-AU"/>
        </w:rPr>
        <w:t xml:space="preserve">, with an average of </w:t>
      </w:r>
      <w:r w:rsidR="00102828">
        <w:rPr>
          <w:lang w:val="en-AU"/>
        </w:rPr>
        <w:t>2.4</w:t>
      </w:r>
      <w:r w:rsidR="008D47DA">
        <w:rPr>
          <w:lang w:val="en-AU"/>
        </w:rPr>
        <w:t xml:space="preserve"> resources provided </w:t>
      </w:r>
      <w:r w:rsidR="00B3019D">
        <w:rPr>
          <w:lang w:val="en-AU"/>
        </w:rPr>
        <w:t>per</w:t>
      </w:r>
      <w:r w:rsidR="008D47DA">
        <w:rPr>
          <w:lang w:val="en-AU"/>
        </w:rPr>
        <w:t xml:space="preserve"> interaction.</w:t>
      </w:r>
      <w:r w:rsidR="00AE051C">
        <w:rPr>
          <w:lang w:val="en-AU"/>
        </w:rPr>
        <w:t xml:space="preserve"> </w:t>
      </w:r>
      <w:r w:rsidR="0054354B" w:rsidRPr="00865BD4">
        <w:rPr>
          <w:lang w:val="en-AU"/>
        </w:rPr>
        <w:fldChar w:fldCharType="begin"/>
      </w:r>
      <w:r w:rsidR="0054354B" w:rsidRPr="00865BD4">
        <w:rPr>
          <w:lang w:val="en-AU"/>
        </w:rPr>
        <w:instrText xml:space="preserve"> REF _Ref207791847 \h </w:instrText>
      </w:r>
      <w:r w:rsidR="00C44AB0" w:rsidRPr="00865BD4">
        <w:rPr>
          <w:lang w:val="en-AU"/>
        </w:rPr>
        <w:instrText xml:space="preserve"> \* MERGEFORMAT </w:instrText>
      </w:r>
      <w:r w:rsidR="0054354B" w:rsidRPr="00865BD4">
        <w:rPr>
          <w:lang w:val="en-AU"/>
        </w:rPr>
      </w:r>
      <w:r w:rsidR="0054354B" w:rsidRPr="00865BD4">
        <w:rPr>
          <w:lang w:val="en-AU"/>
        </w:rPr>
        <w:fldChar w:fldCharType="separate"/>
      </w:r>
      <w:r w:rsidR="00C92302" w:rsidRPr="00865BD4">
        <w:t xml:space="preserve">Table </w:t>
      </w:r>
      <w:r w:rsidR="00C92302" w:rsidRPr="00865BD4">
        <w:rPr>
          <w:noProof/>
        </w:rPr>
        <w:t>7</w:t>
      </w:r>
      <w:r w:rsidR="0054354B" w:rsidRPr="00865BD4">
        <w:rPr>
          <w:lang w:val="en-AU"/>
        </w:rPr>
        <w:fldChar w:fldCharType="end"/>
      </w:r>
      <w:r w:rsidR="00AE051C" w:rsidRPr="00AE051C">
        <w:rPr>
          <w:lang w:val="en-AU"/>
        </w:rPr>
        <w:t xml:space="preserve"> provides an overview of the </w:t>
      </w:r>
      <w:r w:rsidR="0079314C">
        <w:rPr>
          <w:lang w:val="en-AU"/>
        </w:rPr>
        <w:t>resources</w:t>
      </w:r>
      <w:r w:rsidR="00AE051C" w:rsidRPr="00AE051C">
        <w:rPr>
          <w:lang w:val="en-AU"/>
        </w:rPr>
        <w:t xml:space="preserve"> provided by </w:t>
      </w:r>
      <w:r w:rsidR="00956BB4">
        <w:rPr>
          <w:lang w:val="en-AU"/>
        </w:rPr>
        <w:t xml:space="preserve">the </w:t>
      </w:r>
      <w:r w:rsidR="00B74EDB">
        <w:rPr>
          <w:lang w:val="en-AU"/>
        </w:rPr>
        <w:t>S</w:t>
      </w:r>
      <w:r w:rsidR="00956BB4">
        <w:rPr>
          <w:lang w:val="en-AU"/>
        </w:rPr>
        <w:t xml:space="preserve">ystem </w:t>
      </w:r>
      <w:r w:rsidR="00B74EDB">
        <w:rPr>
          <w:lang w:val="en-AU"/>
        </w:rPr>
        <w:t>I</w:t>
      </w:r>
      <w:r w:rsidR="00956BB4">
        <w:rPr>
          <w:lang w:val="en-AU"/>
        </w:rPr>
        <w:t>ntegrators across the</w:t>
      </w:r>
      <w:r w:rsidR="00AE051C" w:rsidRPr="00AE051C">
        <w:rPr>
          <w:lang w:val="en-AU"/>
        </w:rPr>
        <w:t xml:space="preserve"> PHN (see Appendix </w:t>
      </w:r>
      <w:r w:rsidR="004300B6">
        <w:rPr>
          <w:lang w:val="en-AU"/>
        </w:rPr>
        <w:t>7</w:t>
      </w:r>
      <w:r w:rsidR="00AE051C" w:rsidRPr="00AE051C">
        <w:rPr>
          <w:lang w:val="en-AU"/>
        </w:rPr>
        <w:t xml:space="preserve"> for more detailed information)</w:t>
      </w:r>
      <w:r w:rsidR="00956BB4">
        <w:rPr>
          <w:lang w:val="en-AU"/>
        </w:rPr>
        <w:t>.</w:t>
      </w:r>
    </w:p>
    <w:p w14:paraId="665D0E1E" w14:textId="568301FD" w:rsidR="00875E7F" w:rsidRDefault="00875E7F" w:rsidP="00875E7F">
      <w:pPr>
        <w:pStyle w:val="Caption"/>
      </w:pPr>
      <w:bookmarkStart w:id="52" w:name="_Ref207791847"/>
      <w:bookmarkStart w:id="53" w:name="_Toc207808951"/>
      <w:bookmarkStart w:id="54" w:name="_Toc207809067"/>
      <w:bookmarkStart w:id="55" w:name="_Toc215672958"/>
      <w:r>
        <w:t xml:space="preserve">Table </w:t>
      </w:r>
      <w:r>
        <w:fldChar w:fldCharType="begin"/>
      </w:r>
      <w:r>
        <w:instrText>SEQ Table \* ARABIC</w:instrText>
      </w:r>
      <w:r>
        <w:fldChar w:fldCharType="separate"/>
      </w:r>
      <w:r w:rsidR="00B70EC1" w:rsidRPr="00865BD4">
        <w:rPr>
          <w:noProof/>
        </w:rPr>
        <w:t>7</w:t>
      </w:r>
      <w:r>
        <w:fldChar w:fldCharType="end"/>
      </w:r>
      <w:bookmarkEnd w:id="52"/>
      <w:r>
        <w:t xml:space="preserve">: </w:t>
      </w:r>
      <w:r w:rsidR="0054354B">
        <w:t>Resource distribution</w:t>
      </w:r>
      <w:r w:rsidRPr="78B583AD">
        <w:t xml:space="preserve"> by PHN</w:t>
      </w:r>
      <w:r>
        <w:t xml:space="preserve"> (July 2022</w:t>
      </w:r>
      <w:r w:rsidRPr="78B583AD">
        <w:t xml:space="preserve"> </w:t>
      </w:r>
      <w:r>
        <w:t>to</w:t>
      </w:r>
      <w:r w:rsidRPr="78B583AD">
        <w:t xml:space="preserve"> April 2025</w:t>
      </w:r>
      <w:r>
        <w:t>)</w:t>
      </w:r>
      <w:bookmarkEnd w:id="53"/>
      <w:bookmarkEnd w:id="54"/>
      <w:bookmarkEnd w:id="55"/>
    </w:p>
    <w:tbl>
      <w:tblPr>
        <w:tblStyle w:val="SaxTableStyle111"/>
        <w:tblW w:w="9498" w:type="dxa"/>
        <w:tblLayout w:type="fixed"/>
        <w:tblCellMar>
          <w:top w:w="57" w:type="dxa"/>
          <w:left w:w="28" w:type="dxa"/>
          <w:bottom w:w="57" w:type="dxa"/>
          <w:right w:w="28" w:type="dxa"/>
        </w:tblCellMar>
        <w:tblLook w:val="04A0" w:firstRow="1" w:lastRow="0" w:firstColumn="1" w:lastColumn="0" w:noHBand="0" w:noVBand="1"/>
        <w:tblCaption w:val="Resource distribution by PHN (July 2022 to April 2025)"/>
        <w:tblDescription w:val="Table showing the number of resource-distribution interactions between System Integrators and practices, and the total number of resources provided, across nine Primary Health Networks from July 2022 to April 2025. HNECCPHN, BSPHN and CESPHN recorded the highest activity, with the largest numbers of interactions and resources provided. Smaller PHNs, such as WAPHA, NTPHN and NWMPHN, recorded comparatively low volumes. The total across all PHNs is 2,974 interactions and 7,238 resources provided."/>
      </w:tblPr>
      <w:tblGrid>
        <w:gridCol w:w="3166"/>
        <w:gridCol w:w="3166"/>
        <w:gridCol w:w="3166"/>
      </w:tblGrid>
      <w:tr w:rsidR="00E13006" w:rsidRPr="00EB61C6" w14:paraId="63A4C779" w14:textId="77777777" w:rsidTr="00D866A3">
        <w:trPr>
          <w:cnfStyle w:val="100000000000" w:firstRow="1" w:lastRow="0" w:firstColumn="0" w:lastColumn="0" w:oddVBand="0" w:evenVBand="0" w:oddHBand="0" w:evenHBand="0" w:firstRowFirstColumn="0" w:firstRowLastColumn="0" w:lastRowFirstColumn="0" w:lastRowLastColumn="0"/>
          <w:cantSplit/>
          <w:tblHeader/>
        </w:trPr>
        <w:tc>
          <w:tcPr>
            <w:tcW w:w="0" w:type="dxa"/>
            <w:vAlign w:val="center"/>
          </w:tcPr>
          <w:p w14:paraId="33FE5D4E" w14:textId="77777777" w:rsidR="00E13006" w:rsidRPr="00EB61C6" w:rsidRDefault="00E13006">
            <w:pPr>
              <w:spacing w:after="0" w:line="240" w:lineRule="auto"/>
              <w:rPr>
                <w:rFonts w:ascii="Arial" w:eastAsia="Times New Roman" w:hAnsi="Arial" w:cs="Arial"/>
                <w:color w:val="0C2340"/>
                <w:sz w:val="18"/>
                <w:szCs w:val="18"/>
              </w:rPr>
            </w:pPr>
            <w:r w:rsidRPr="00EB61C6">
              <w:rPr>
                <w:rFonts w:ascii="Arial" w:eastAsia="Times New Roman" w:hAnsi="Arial" w:cs="Arial"/>
                <w:color w:val="0C2340"/>
                <w:sz w:val="18"/>
                <w:szCs w:val="18"/>
              </w:rPr>
              <w:t>PHN</w:t>
            </w:r>
          </w:p>
        </w:tc>
        <w:tc>
          <w:tcPr>
            <w:tcW w:w="0" w:type="dxa"/>
          </w:tcPr>
          <w:p w14:paraId="267CD2EC" w14:textId="23F5BF85" w:rsidR="00E13006" w:rsidRDefault="00E13006">
            <w:pPr>
              <w:spacing w:after="0" w:line="240" w:lineRule="auto"/>
              <w:jc w:val="center"/>
              <w:rPr>
                <w:rFonts w:ascii="Arial" w:eastAsia="Times New Roman" w:hAnsi="Arial" w:cs="Arial"/>
                <w:color w:val="0C2340"/>
                <w:sz w:val="18"/>
                <w:szCs w:val="18"/>
              </w:rPr>
            </w:pPr>
            <w:r>
              <w:rPr>
                <w:rFonts w:ascii="Arial" w:eastAsia="Times New Roman" w:hAnsi="Arial" w:cs="Arial"/>
                <w:color w:val="0C2340"/>
                <w:sz w:val="18"/>
                <w:szCs w:val="18"/>
              </w:rPr>
              <w:t>Number of</w:t>
            </w:r>
            <w:r w:rsidR="00D55391">
              <w:rPr>
                <w:rFonts w:ascii="Arial" w:eastAsia="Times New Roman" w:hAnsi="Arial" w:cs="Arial"/>
                <w:color w:val="0C2340"/>
                <w:sz w:val="18"/>
                <w:szCs w:val="18"/>
              </w:rPr>
              <w:t xml:space="preserve"> interactions </w:t>
            </w:r>
            <w:r w:rsidR="00D73762" w:rsidRPr="00D73762">
              <w:rPr>
                <w:rFonts w:ascii="Arial" w:eastAsia="Times New Roman" w:hAnsi="Arial" w:cs="Arial"/>
                <w:color w:val="0C2340"/>
                <w:sz w:val="18"/>
                <w:szCs w:val="18"/>
              </w:rPr>
              <w:t xml:space="preserve">between </w:t>
            </w:r>
            <w:r w:rsidR="00B74EDB">
              <w:rPr>
                <w:rFonts w:ascii="Arial" w:eastAsia="Times New Roman" w:hAnsi="Arial" w:cs="Arial"/>
                <w:color w:val="0C2340"/>
                <w:sz w:val="18"/>
                <w:szCs w:val="18"/>
              </w:rPr>
              <w:t>S</w:t>
            </w:r>
            <w:r w:rsidR="00D73762" w:rsidRPr="00D73762">
              <w:rPr>
                <w:rFonts w:ascii="Arial" w:eastAsia="Times New Roman" w:hAnsi="Arial" w:cs="Arial"/>
                <w:color w:val="0C2340"/>
                <w:sz w:val="18"/>
                <w:szCs w:val="18"/>
              </w:rPr>
              <w:t xml:space="preserve">ystem </w:t>
            </w:r>
            <w:r w:rsidR="00B74EDB">
              <w:rPr>
                <w:rFonts w:ascii="Arial" w:eastAsia="Times New Roman" w:hAnsi="Arial" w:cs="Arial"/>
                <w:color w:val="0C2340"/>
                <w:sz w:val="18"/>
                <w:szCs w:val="18"/>
              </w:rPr>
              <w:t>I</w:t>
            </w:r>
            <w:r w:rsidR="00D73762" w:rsidRPr="00D73762">
              <w:rPr>
                <w:rFonts w:ascii="Arial" w:eastAsia="Times New Roman" w:hAnsi="Arial" w:cs="Arial"/>
                <w:color w:val="0C2340"/>
                <w:sz w:val="18"/>
                <w:szCs w:val="18"/>
              </w:rPr>
              <w:t>ntegrators and practices</w:t>
            </w:r>
            <w:r w:rsidR="00893BA0">
              <w:rPr>
                <w:rFonts w:ascii="Arial" w:eastAsia="Times New Roman" w:hAnsi="Arial" w:cs="Arial"/>
                <w:color w:val="0C2340"/>
                <w:sz w:val="18"/>
                <w:szCs w:val="18"/>
              </w:rPr>
              <w:t xml:space="preserve"> during which resource(s) were provided</w:t>
            </w:r>
          </w:p>
        </w:tc>
        <w:tc>
          <w:tcPr>
            <w:tcW w:w="0" w:type="dxa"/>
            <w:tcBorders>
              <w:left w:val="nil"/>
            </w:tcBorders>
            <w:vAlign w:val="center"/>
          </w:tcPr>
          <w:p w14:paraId="404E3DBF" w14:textId="77B9F64A" w:rsidR="00E13006" w:rsidRPr="00EB61C6" w:rsidRDefault="0074359B">
            <w:pPr>
              <w:spacing w:after="0" w:line="240" w:lineRule="auto"/>
              <w:jc w:val="center"/>
              <w:rPr>
                <w:rFonts w:ascii="Arial" w:eastAsia="Times New Roman" w:hAnsi="Arial" w:cs="Arial"/>
                <w:color w:val="0C2340"/>
                <w:sz w:val="18"/>
                <w:szCs w:val="18"/>
              </w:rPr>
            </w:pPr>
            <w:r>
              <w:rPr>
                <w:rFonts w:ascii="Arial" w:eastAsia="Times New Roman" w:hAnsi="Arial" w:cs="Arial"/>
                <w:color w:val="0C2340"/>
                <w:sz w:val="18"/>
                <w:szCs w:val="18"/>
              </w:rPr>
              <w:t>Total n</w:t>
            </w:r>
            <w:r w:rsidR="00E13006">
              <w:rPr>
                <w:rFonts w:ascii="Arial" w:eastAsia="Times New Roman" w:hAnsi="Arial" w:cs="Arial"/>
                <w:color w:val="0C2340"/>
                <w:sz w:val="18"/>
                <w:szCs w:val="18"/>
              </w:rPr>
              <w:t>umber of resources provided</w:t>
            </w:r>
          </w:p>
        </w:tc>
      </w:tr>
      <w:tr w:rsidR="00835AC4" w:rsidRPr="00EB61C6" w14:paraId="28400B78" w14:textId="77777777" w:rsidTr="00D866A3">
        <w:trPr>
          <w:cantSplit/>
          <w:trHeight w:val="113"/>
        </w:trPr>
        <w:tc>
          <w:tcPr>
            <w:tcW w:w="0" w:type="dxa"/>
            <w:vAlign w:val="center"/>
          </w:tcPr>
          <w:p w14:paraId="4385697D"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ACTPHN</w:t>
            </w:r>
          </w:p>
        </w:tc>
        <w:tc>
          <w:tcPr>
            <w:tcW w:w="0" w:type="dxa"/>
            <w:vAlign w:val="center"/>
          </w:tcPr>
          <w:p w14:paraId="7B5B29FE" w14:textId="228DBA67" w:rsidR="00835AC4" w:rsidRDefault="00835AC4" w:rsidP="00BE5FA3">
            <w:pPr>
              <w:spacing w:after="0" w:line="240" w:lineRule="auto"/>
              <w:jc w:val="center"/>
              <w:rPr>
                <w:rFonts w:ascii="Arial" w:eastAsia="Times New Roman" w:hAnsi="Arial" w:cs="Arial"/>
                <w:color w:val="0C2340"/>
                <w:sz w:val="18"/>
                <w:szCs w:val="18"/>
                <w:lang w:eastAsia="en-AU"/>
              </w:rPr>
            </w:pPr>
            <w:r w:rsidRPr="00835AC4">
              <w:rPr>
                <w:sz w:val="18"/>
                <w:szCs w:val="22"/>
              </w:rPr>
              <w:t>38</w:t>
            </w:r>
          </w:p>
        </w:tc>
        <w:tc>
          <w:tcPr>
            <w:tcW w:w="0" w:type="dxa"/>
            <w:tcBorders>
              <w:left w:val="nil"/>
              <w:right w:val="nil"/>
            </w:tcBorders>
            <w:vAlign w:val="center"/>
          </w:tcPr>
          <w:p w14:paraId="702CB5E7" w14:textId="3BF0B13B" w:rsidR="00835AC4" w:rsidRPr="00EB61C6" w:rsidRDefault="00D4567A" w:rsidP="00BE5FA3">
            <w:pPr>
              <w:spacing w:after="0" w:line="240" w:lineRule="auto"/>
              <w:jc w:val="center"/>
              <w:rPr>
                <w:rFonts w:ascii="Arial" w:eastAsia="Times New Roman" w:hAnsi="Arial" w:cs="Arial"/>
                <w:bCs/>
                <w:color w:val="0C2340"/>
                <w:sz w:val="18"/>
                <w:szCs w:val="18"/>
                <w:lang w:eastAsia="en-AU"/>
              </w:rPr>
            </w:pPr>
            <w:r>
              <w:rPr>
                <w:rFonts w:ascii="Arial" w:eastAsia="Times New Roman" w:hAnsi="Arial" w:cs="Arial"/>
                <w:bCs/>
                <w:color w:val="0C2340"/>
                <w:sz w:val="18"/>
                <w:szCs w:val="18"/>
                <w:lang w:eastAsia="en-AU"/>
              </w:rPr>
              <w:t>797</w:t>
            </w:r>
          </w:p>
        </w:tc>
      </w:tr>
      <w:tr w:rsidR="00835AC4" w:rsidRPr="00EB61C6" w14:paraId="5B5DFFBD" w14:textId="77777777" w:rsidTr="00D866A3">
        <w:trPr>
          <w:cantSplit/>
          <w:trHeight w:val="113"/>
        </w:trPr>
        <w:tc>
          <w:tcPr>
            <w:tcW w:w="0" w:type="dxa"/>
            <w:vAlign w:val="center"/>
          </w:tcPr>
          <w:p w14:paraId="3C04B32A"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BSPHN</w:t>
            </w:r>
          </w:p>
        </w:tc>
        <w:tc>
          <w:tcPr>
            <w:tcW w:w="0" w:type="dxa"/>
            <w:vAlign w:val="center"/>
          </w:tcPr>
          <w:p w14:paraId="3593A3FD" w14:textId="1BCBF98E" w:rsidR="00835AC4" w:rsidRDefault="00AC6AC7" w:rsidP="00BE5FA3">
            <w:pPr>
              <w:spacing w:after="0" w:line="240" w:lineRule="auto"/>
              <w:jc w:val="center"/>
              <w:rPr>
                <w:rFonts w:ascii="Arial" w:eastAsia="Times New Roman" w:hAnsi="Arial" w:cs="Times New Roman"/>
                <w:color w:val="0C2340"/>
                <w:sz w:val="18"/>
                <w:szCs w:val="18"/>
              </w:rPr>
            </w:pPr>
            <w:r>
              <w:rPr>
                <w:sz w:val="18"/>
                <w:szCs w:val="22"/>
              </w:rPr>
              <w:t>1,246</w:t>
            </w:r>
          </w:p>
        </w:tc>
        <w:tc>
          <w:tcPr>
            <w:tcW w:w="0" w:type="dxa"/>
            <w:tcBorders>
              <w:left w:val="nil"/>
              <w:right w:val="nil"/>
            </w:tcBorders>
            <w:vAlign w:val="center"/>
          </w:tcPr>
          <w:p w14:paraId="1B5A316B" w14:textId="7B317D3F" w:rsidR="00835AC4" w:rsidRPr="00EB61C6" w:rsidRDefault="00D4567A"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1,564</w:t>
            </w:r>
          </w:p>
        </w:tc>
      </w:tr>
      <w:tr w:rsidR="00835AC4" w:rsidRPr="00EB61C6" w14:paraId="1333F1BB" w14:textId="77777777" w:rsidTr="00D866A3">
        <w:trPr>
          <w:cantSplit/>
          <w:trHeight w:val="113"/>
        </w:trPr>
        <w:tc>
          <w:tcPr>
            <w:tcW w:w="0" w:type="dxa"/>
            <w:vAlign w:val="center"/>
          </w:tcPr>
          <w:p w14:paraId="4028DE7C" w14:textId="77777777" w:rsidR="00835AC4" w:rsidRPr="00EB61C6" w:rsidRDefault="00835AC4" w:rsidP="00835AC4">
            <w:pPr>
              <w:spacing w:after="0" w:line="240" w:lineRule="auto"/>
              <w:rPr>
                <w:rFonts w:ascii="Arial" w:eastAsia="Times New Roman" w:hAnsi="Arial" w:cs="Arial"/>
                <w:b/>
                <w:color w:val="0C2340"/>
                <w:sz w:val="18"/>
                <w:szCs w:val="18"/>
                <w:highlight w:val="yellow"/>
              </w:rPr>
            </w:pPr>
            <w:r w:rsidRPr="00EB61C6">
              <w:rPr>
                <w:rFonts w:ascii="Arial" w:eastAsia="Times New Roman" w:hAnsi="Arial" w:cs="Arial"/>
                <w:b/>
                <w:color w:val="0C2340"/>
                <w:sz w:val="18"/>
                <w:szCs w:val="18"/>
              </w:rPr>
              <w:t>CESPHN</w:t>
            </w:r>
          </w:p>
        </w:tc>
        <w:tc>
          <w:tcPr>
            <w:tcW w:w="0" w:type="dxa"/>
            <w:vAlign w:val="center"/>
          </w:tcPr>
          <w:p w14:paraId="5298C83E" w14:textId="2DD566CB" w:rsidR="00835AC4" w:rsidRDefault="00835AC4" w:rsidP="00BE5FA3">
            <w:pPr>
              <w:spacing w:after="0" w:line="240" w:lineRule="auto"/>
              <w:jc w:val="center"/>
              <w:rPr>
                <w:rFonts w:ascii="Arial" w:eastAsia="Times New Roman" w:hAnsi="Arial" w:cs="Times New Roman"/>
                <w:color w:val="0C2340"/>
                <w:sz w:val="18"/>
                <w:szCs w:val="18"/>
              </w:rPr>
            </w:pPr>
            <w:r w:rsidRPr="00835AC4">
              <w:rPr>
                <w:sz w:val="18"/>
                <w:szCs w:val="22"/>
              </w:rPr>
              <w:t>205</w:t>
            </w:r>
          </w:p>
        </w:tc>
        <w:tc>
          <w:tcPr>
            <w:tcW w:w="0" w:type="dxa"/>
            <w:tcBorders>
              <w:left w:val="nil"/>
              <w:right w:val="nil"/>
            </w:tcBorders>
            <w:vAlign w:val="center"/>
          </w:tcPr>
          <w:p w14:paraId="7AEC194E" w14:textId="349ED0B9" w:rsidR="00835AC4" w:rsidRPr="00EB61C6" w:rsidRDefault="00D4567A"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1,008</w:t>
            </w:r>
          </w:p>
        </w:tc>
      </w:tr>
      <w:tr w:rsidR="00835AC4" w:rsidRPr="00EB61C6" w14:paraId="2031A2E6" w14:textId="77777777" w:rsidTr="00D866A3">
        <w:trPr>
          <w:cantSplit/>
          <w:trHeight w:val="113"/>
        </w:trPr>
        <w:tc>
          <w:tcPr>
            <w:tcW w:w="0" w:type="dxa"/>
            <w:vAlign w:val="center"/>
          </w:tcPr>
          <w:p w14:paraId="4ACD57DE"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HNECCPHN</w:t>
            </w:r>
          </w:p>
        </w:tc>
        <w:tc>
          <w:tcPr>
            <w:tcW w:w="0" w:type="dxa"/>
            <w:vAlign w:val="center"/>
          </w:tcPr>
          <w:p w14:paraId="45F8F68B" w14:textId="4CAA690D" w:rsidR="00835AC4" w:rsidRPr="00EB61C6" w:rsidRDefault="00835AC4" w:rsidP="00BE5FA3">
            <w:pPr>
              <w:spacing w:after="0" w:line="240" w:lineRule="auto"/>
              <w:jc w:val="center"/>
              <w:rPr>
                <w:rFonts w:ascii="Arial" w:eastAsia="Times New Roman" w:hAnsi="Arial" w:cs="Times New Roman"/>
                <w:color w:val="0C2340"/>
                <w:sz w:val="18"/>
                <w:szCs w:val="18"/>
              </w:rPr>
            </w:pPr>
            <w:r w:rsidRPr="00835AC4">
              <w:rPr>
                <w:sz w:val="18"/>
                <w:szCs w:val="22"/>
              </w:rPr>
              <w:t>1</w:t>
            </w:r>
            <w:r w:rsidR="00364932">
              <w:rPr>
                <w:sz w:val="18"/>
                <w:szCs w:val="22"/>
              </w:rPr>
              <w:t>,</w:t>
            </w:r>
            <w:r w:rsidRPr="00835AC4">
              <w:rPr>
                <w:sz w:val="18"/>
                <w:szCs w:val="22"/>
              </w:rPr>
              <w:t>138</w:t>
            </w:r>
          </w:p>
        </w:tc>
        <w:tc>
          <w:tcPr>
            <w:tcW w:w="0" w:type="dxa"/>
            <w:tcBorders>
              <w:left w:val="nil"/>
              <w:right w:val="nil"/>
            </w:tcBorders>
            <w:vAlign w:val="center"/>
          </w:tcPr>
          <w:p w14:paraId="42B0BDAF" w14:textId="3F5DCF57" w:rsidR="00835AC4" w:rsidRPr="00EB61C6" w:rsidRDefault="00D4567A"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3,210</w:t>
            </w:r>
          </w:p>
        </w:tc>
      </w:tr>
      <w:tr w:rsidR="00835AC4" w:rsidRPr="00EB61C6" w14:paraId="2C45BE1B" w14:textId="77777777" w:rsidTr="00D866A3">
        <w:trPr>
          <w:cantSplit/>
          <w:trHeight w:val="227"/>
        </w:trPr>
        <w:tc>
          <w:tcPr>
            <w:tcW w:w="0" w:type="dxa"/>
            <w:vAlign w:val="center"/>
          </w:tcPr>
          <w:p w14:paraId="2B430E66"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NBMPHN</w:t>
            </w:r>
          </w:p>
        </w:tc>
        <w:tc>
          <w:tcPr>
            <w:tcW w:w="0" w:type="dxa"/>
            <w:vAlign w:val="center"/>
          </w:tcPr>
          <w:p w14:paraId="305A9DE4" w14:textId="05345E5D" w:rsidR="00835AC4" w:rsidRDefault="00835AC4" w:rsidP="00BE5FA3">
            <w:pPr>
              <w:spacing w:after="0" w:line="240" w:lineRule="auto"/>
              <w:jc w:val="center"/>
              <w:rPr>
                <w:rFonts w:ascii="Arial" w:eastAsia="Times New Roman" w:hAnsi="Arial" w:cs="Times New Roman"/>
                <w:color w:val="0C2340"/>
                <w:sz w:val="18"/>
                <w:szCs w:val="18"/>
              </w:rPr>
            </w:pPr>
            <w:r w:rsidRPr="00835AC4">
              <w:rPr>
                <w:sz w:val="18"/>
                <w:szCs w:val="22"/>
              </w:rPr>
              <w:t>220</w:t>
            </w:r>
          </w:p>
        </w:tc>
        <w:tc>
          <w:tcPr>
            <w:tcW w:w="0" w:type="dxa"/>
            <w:tcBorders>
              <w:left w:val="nil"/>
              <w:right w:val="nil"/>
            </w:tcBorders>
            <w:vAlign w:val="center"/>
          </w:tcPr>
          <w:p w14:paraId="468C256A" w14:textId="0CE8207D" w:rsidR="00835AC4" w:rsidRPr="00EB61C6" w:rsidRDefault="00D4567A"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255</w:t>
            </w:r>
          </w:p>
        </w:tc>
      </w:tr>
      <w:tr w:rsidR="00835AC4" w:rsidRPr="00EB61C6" w14:paraId="07A47E9B" w14:textId="77777777" w:rsidTr="00D866A3">
        <w:trPr>
          <w:cantSplit/>
          <w:trHeight w:val="227"/>
        </w:trPr>
        <w:tc>
          <w:tcPr>
            <w:tcW w:w="0" w:type="dxa"/>
            <w:vAlign w:val="center"/>
          </w:tcPr>
          <w:p w14:paraId="0A9ACB5B"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NTPHN</w:t>
            </w:r>
          </w:p>
        </w:tc>
        <w:tc>
          <w:tcPr>
            <w:tcW w:w="0" w:type="dxa"/>
            <w:vAlign w:val="center"/>
          </w:tcPr>
          <w:p w14:paraId="41882CFE" w14:textId="4514C42A" w:rsidR="00835AC4" w:rsidRDefault="00835AC4" w:rsidP="00BE5FA3">
            <w:pPr>
              <w:spacing w:after="0" w:line="240" w:lineRule="auto"/>
              <w:jc w:val="center"/>
              <w:rPr>
                <w:rFonts w:ascii="Arial" w:eastAsia="Times New Roman" w:hAnsi="Arial" w:cs="Times New Roman"/>
                <w:color w:val="0C2340"/>
                <w:sz w:val="18"/>
                <w:szCs w:val="18"/>
              </w:rPr>
            </w:pPr>
            <w:r w:rsidRPr="00835AC4">
              <w:rPr>
                <w:sz w:val="18"/>
                <w:szCs w:val="22"/>
              </w:rPr>
              <w:t>11</w:t>
            </w:r>
          </w:p>
        </w:tc>
        <w:tc>
          <w:tcPr>
            <w:tcW w:w="0" w:type="dxa"/>
            <w:tcBorders>
              <w:left w:val="nil"/>
              <w:right w:val="nil"/>
            </w:tcBorders>
            <w:vAlign w:val="center"/>
          </w:tcPr>
          <w:p w14:paraId="6F7828B7" w14:textId="1CDAC20E" w:rsidR="00835AC4" w:rsidRPr="00EB61C6" w:rsidRDefault="00835AC4"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11</w:t>
            </w:r>
            <w:r w:rsidR="00893409">
              <w:rPr>
                <w:rFonts w:ascii="Arial" w:eastAsia="Times New Roman" w:hAnsi="Arial" w:cs="Times New Roman"/>
                <w:bCs/>
                <w:color w:val="0C2340"/>
                <w:sz w:val="18"/>
                <w:szCs w:val="18"/>
              </w:rPr>
              <w:t>4</w:t>
            </w:r>
          </w:p>
        </w:tc>
      </w:tr>
      <w:tr w:rsidR="00835AC4" w:rsidRPr="00EB61C6" w14:paraId="2187991C" w14:textId="77777777" w:rsidTr="00D866A3">
        <w:trPr>
          <w:cantSplit/>
          <w:trHeight w:val="227"/>
        </w:trPr>
        <w:tc>
          <w:tcPr>
            <w:tcW w:w="0" w:type="dxa"/>
            <w:vAlign w:val="center"/>
          </w:tcPr>
          <w:p w14:paraId="4C99A300"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NWMPHN</w:t>
            </w:r>
          </w:p>
        </w:tc>
        <w:tc>
          <w:tcPr>
            <w:tcW w:w="0" w:type="dxa"/>
            <w:vAlign w:val="center"/>
          </w:tcPr>
          <w:p w14:paraId="4F764B75" w14:textId="48B669CE" w:rsidR="00835AC4" w:rsidRDefault="00835AC4" w:rsidP="00BE5FA3">
            <w:pPr>
              <w:spacing w:after="0" w:line="240" w:lineRule="auto"/>
              <w:jc w:val="center"/>
              <w:rPr>
                <w:rFonts w:ascii="Arial" w:eastAsia="Times New Roman" w:hAnsi="Arial" w:cs="Times New Roman"/>
                <w:color w:val="0C2340"/>
                <w:sz w:val="18"/>
                <w:szCs w:val="18"/>
              </w:rPr>
            </w:pPr>
            <w:r w:rsidRPr="00835AC4">
              <w:rPr>
                <w:sz w:val="18"/>
                <w:szCs w:val="22"/>
              </w:rPr>
              <w:t>68</w:t>
            </w:r>
          </w:p>
        </w:tc>
        <w:tc>
          <w:tcPr>
            <w:tcW w:w="0" w:type="dxa"/>
            <w:tcBorders>
              <w:left w:val="nil"/>
              <w:right w:val="nil"/>
            </w:tcBorders>
            <w:vAlign w:val="center"/>
          </w:tcPr>
          <w:p w14:paraId="3D0F14A9" w14:textId="403313C2" w:rsidR="00835AC4" w:rsidRPr="00EB61C6" w:rsidRDefault="00835AC4"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w:t>
            </w:r>
            <w:r w:rsidR="00893409">
              <w:rPr>
                <w:rFonts w:ascii="Arial" w:eastAsia="Times New Roman" w:hAnsi="Arial" w:cs="Times New Roman"/>
                <w:bCs/>
                <w:color w:val="0C2340"/>
                <w:sz w:val="18"/>
                <w:szCs w:val="18"/>
              </w:rPr>
              <w:t>12</w:t>
            </w:r>
          </w:p>
        </w:tc>
      </w:tr>
      <w:tr w:rsidR="00835AC4" w:rsidRPr="00EB61C6" w14:paraId="78CFA51E" w14:textId="77777777" w:rsidTr="00D866A3">
        <w:trPr>
          <w:cantSplit/>
          <w:trHeight w:val="227"/>
        </w:trPr>
        <w:tc>
          <w:tcPr>
            <w:tcW w:w="0" w:type="dxa"/>
            <w:vAlign w:val="center"/>
          </w:tcPr>
          <w:p w14:paraId="6A098223"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WAPHA</w:t>
            </w:r>
          </w:p>
        </w:tc>
        <w:tc>
          <w:tcPr>
            <w:tcW w:w="0" w:type="dxa"/>
            <w:vAlign w:val="center"/>
          </w:tcPr>
          <w:p w14:paraId="0FC45967" w14:textId="322B2977" w:rsidR="00835AC4" w:rsidRDefault="00D55391" w:rsidP="00BE5FA3">
            <w:pPr>
              <w:spacing w:after="0" w:line="240" w:lineRule="auto"/>
              <w:jc w:val="center"/>
              <w:rPr>
                <w:rFonts w:ascii="Arial" w:eastAsia="Times New Roman" w:hAnsi="Arial" w:cs="Times New Roman"/>
                <w:color w:val="0C2340"/>
                <w:sz w:val="18"/>
                <w:szCs w:val="18"/>
              </w:rPr>
            </w:pPr>
            <w:r>
              <w:rPr>
                <w:sz w:val="18"/>
                <w:szCs w:val="22"/>
              </w:rPr>
              <w:t>5</w:t>
            </w:r>
          </w:p>
        </w:tc>
        <w:tc>
          <w:tcPr>
            <w:tcW w:w="0" w:type="dxa"/>
            <w:tcBorders>
              <w:left w:val="nil"/>
              <w:right w:val="nil"/>
            </w:tcBorders>
            <w:vAlign w:val="center"/>
          </w:tcPr>
          <w:p w14:paraId="09D2770C" w14:textId="19298FAD" w:rsidR="00835AC4" w:rsidRPr="00EB61C6" w:rsidRDefault="00835AC4"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10</w:t>
            </w:r>
          </w:p>
        </w:tc>
      </w:tr>
      <w:tr w:rsidR="00835AC4" w:rsidRPr="00EB61C6" w14:paraId="22F66D3A" w14:textId="77777777" w:rsidTr="00D866A3">
        <w:trPr>
          <w:cantSplit/>
          <w:trHeight w:val="227"/>
        </w:trPr>
        <w:tc>
          <w:tcPr>
            <w:tcW w:w="0" w:type="dxa"/>
            <w:vAlign w:val="center"/>
          </w:tcPr>
          <w:p w14:paraId="50FE5B1F" w14:textId="77777777" w:rsidR="00835AC4" w:rsidRPr="00EB61C6" w:rsidRDefault="00835AC4" w:rsidP="00835AC4">
            <w:pPr>
              <w:spacing w:after="0" w:line="240" w:lineRule="auto"/>
              <w:rPr>
                <w:rFonts w:ascii="Arial" w:eastAsia="Times New Roman" w:hAnsi="Arial" w:cs="Arial"/>
                <w:b/>
                <w:color w:val="0C2340"/>
                <w:sz w:val="18"/>
                <w:szCs w:val="18"/>
              </w:rPr>
            </w:pPr>
            <w:r w:rsidRPr="00EB61C6">
              <w:rPr>
                <w:rFonts w:ascii="Arial" w:eastAsia="Times New Roman" w:hAnsi="Arial" w:cs="Arial"/>
                <w:b/>
                <w:color w:val="0C2340"/>
                <w:sz w:val="18"/>
                <w:szCs w:val="18"/>
              </w:rPr>
              <w:t>WVPHN</w:t>
            </w:r>
          </w:p>
        </w:tc>
        <w:tc>
          <w:tcPr>
            <w:tcW w:w="0" w:type="dxa"/>
            <w:vAlign w:val="center"/>
          </w:tcPr>
          <w:p w14:paraId="2CC898C0" w14:textId="2CA165CB" w:rsidR="00835AC4" w:rsidRDefault="00D55391" w:rsidP="00BE5FA3">
            <w:pPr>
              <w:spacing w:after="0" w:line="240" w:lineRule="auto"/>
              <w:jc w:val="center"/>
              <w:rPr>
                <w:rFonts w:ascii="Arial" w:eastAsia="Times New Roman" w:hAnsi="Arial" w:cs="Times New Roman"/>
                <w:color w:val="0C2340"/>
                <w:sz w:val="18"/>
                <w:szCs w:val="18"/>
              </w:rPr>
            </w:pPr>
            <w:r>
              <w:rPr>
                <w:sz w:val="18"/>
                <w:szCs w:val="22"/>
              </w:rPr>
              <w:t>43</w:t>
            </w:r>
          </w:p>
        </w:tc>
        <w:tc>
          <w:tcPr>
            <w:tcW w:w="0" w:type="dxa"/>
            <w:tcBorders>
              <w:left w:val="nil"/>
              <w:right w:val="nil"/>
            </w:tcBorders>
            <w:vAlign w:val="center"/>
          </w:tcPr>
          <w:p w14:paraId="48FA8B67" w14:textId="0289C3BC" w:rsidR="00835AC4" w:rsidRPr="00EB61C6" w:rsidRDefault="00893409" w:rsidP="00BE5FA3">
            <w:pPr>
              <w:spacing w:after="0" w:line="240" w:lineRule="auto"/>
              <w:jc w:val="center"/>
              <w:rPr>
                <w:rFonts w:ascii="Arial" w:eastAsia="Times New Roman" w:hAnsi="Arial" w:cs="Times New Roman"/>
                <w:bCs/>
                <w:color w:val="0C2340"/>
                <w:sz w:val="18"/>
                <w:szCs w:val="18"/>
              </w:rPr>
            </w:pPr>
            <w:r>
              <w:rPr>
                <w:rFonts w:ascii="Arial" w:eastAsia="Times New Roman" w:hAnsi="Arial" w:cs="Times New Roman"/>
                <w:bCs/>
                <w:color w:val="0C2340"/>
                <w:sz w:val="18"/>
                <w:szCs w:val="18"/>
              </w:rPr>
              <w:t>168</w:t>
            </w:r>
          </w:p>
        </w:tc>
      </w:tr>
      <w:tr w:rsidR="00835AC4" w:rsidRPr="00EB61C6" w14:paraId="1C57033A" w14:textId="77777777" w:rsidTr="00D866A3">
        <w:trPr>
          <w:cantSplit/>
          <w:trHeight w:val="227"/>
        </w:trPr>
        <w:tc>
          <w:tcPr>
            <w:tcW w:w="0" w:type="dxa"/>
            <w:shd w:val="clear" w:color="auto" w:fill="0C2340"/>
            <w:vAlign w:val="center"/>
          </w:tcPr>
          <w:p w14:paraId="62C90ACE" w14:textId="18B98FD1" w:rsidR="00835AC4" w:rsidRPr="00EB61C6" w:rsidRDefault="00C772BC" w:rsidP="00835AC4">
            <w:pPr>
              <w:spacing w:after="0" w:line="240" w:lineRule="auto"/>
              <w:rPr>
                <w:rFonts w:ascii="Arial" w:eastAsia="Times New Roman" w:hAnsi="Arial" w:cs="Arial"/>
                <w:b/>
                <w:color w:val="FFFFFF"/>
                <w:sz w:val="18"/>
                <w:szCs w:val="18"/>
              </w:rPr>
            </w:pPr>
            <w:r>
              <w:rPr>
                <w:rFonts w:ascii="Arial" w:eastAsia="Times New Roman" w:hAnsi="Arial" w:cs="Arial"/>
                <w:b/>
                <w:color w:val="FFFFFF"/>
                <w:sz w:val="18"/>
                <w:szCs w:val="18"/>
              </w:rPr>
              <w:t>All PHNs</w:t>
            </w:r>
          </w:p>
        </w:tc>
        <w:tc>
          <w:tcPr>
            <w:tcW w:w="0" w:type="dxa"/>
            <w:shd w:val="clear" w:color="auto" w:fill="0C2340"/>
          </w:tcPr>
          <w:p w14:paraId="369AB8EC" w14:textId="7A26B6FF" w:rsidR="00835AC4" w:rsidRDefault="00835AC4" w:rsidP="00835AC4">
            <w:pPr>
              <w:spacing w:after="0" w:line="240" w:lineRule="auto"/>
              <w:jc w:val="center"/>
              <w:rPr>
                <w:rFonts w:ascii="Arial" w:eastAsia="Times New Roman" w:hAnsi="Arial" w:cs="Arial"/>
                <w:b/>
                <w:color w:val="FFFFFF"/>
                <w:sz w:val="18"/>
                <w:szCs w:val="18"/>
              </w:rPr>
            </w:pPr>
            <w:r w:rsidRPr="00835AC4">
              <w:rPr>
                <w:b/>
                <w:bCs/>
                <w:color w:val="FFFFFF" w:themeColor="background1"/>
                <w:sz w:val="18"/>
                <w:szCs w:val="22"/>
              </w:rPr>
              <w:t>2,</w:t>
            </w:r>
            <w:r w:rsidR="00D22793">
              <w:rPr>
                <w:b/>
                <w:bCs/>
                <w:color w:val="FFFFFF" w:themeColor="background1"/>
                <w:sz w:val="18"/>
                <w:szCs w:val="22"/>
              </w:rPr>
              <w:t>974</w:t>
            </w:r>
          </w:p>
        </w:tc>
        <w:tc>
          <w:tcPr>
            <w:tcW w:w="0" w:type="dxa"/>
            <w:tcBorders>
              <w:left w:val="nil"/>
              <w:right w:val="nil"/>
            </w:tcBorders>
            <w:shd w:val="clear" w:color="auto" w:fill="0C2340"/>
          </w:tcPr>
          <w:p w14:paraId="55B07EA4" w14:textId="3A473B37" w:rsidR="00835AC4" w:rsidRPr="00EB61C6" w:rsidRDefault="00A506E0" w:rsidP="00835AC4">
            <w:pPr>
              <w:spacing w:after="0" w:line="240" w:lineRule="auto"/>
              <w:jc w:val="center"/>
              <w:rPr>
                <w:rFonts w:ascii="Arial" w:eastAsia="Times New Roman" w:hAnsi="Arial" w:cs="Arial"/>
                <w:b/>
                <w:color w:val="FFFFFF"/>
                <w:sz w:val="18"/>
                <w:szCs w:val="18"/>
              </w:rPr>
            </w:pPr>
            <w:r>
              <w:rPr>
                <w:rFonts w:ascii="Arial" w:eastAsia="Times New Roman" w:hAnsi="Arial" w:cs="Arial"/>
                <w:b/>
                <w:color w:val="FFFFFF"/>
                <w:sz w:val="18"/>
                <w:szCs w:val="18"/>
              </w:rPr>
              <w:t>7,238</w:t>
            </w:r>
          </w:p>
        </w:tc>
      </w:tr>
    </w:tbl>
    <w:p w14:paraId="7E36C545" w14:textId="77777777" w:rsidR="00C669E2" w:rsidRDefault="00C669E2" w:rsidP="00C669E2">
      <w:pPr>
        <w:pStyle w:val="Heading3"/>
        <w:rPr>
          <w:lang w:val="en-AU"/>
        </w:rPr>
      </w:pPr>
      <w:r>
        <w:rPr>
          <w:lang w:val="en-AU"/>
        </w:rPr>
        <w:lastRenderedPageBreak/>
        <w:t>Stakeholder perspectives</w:t>
      </w:r>
    </w:p>
    <w:p w14:paraId="679DBB81" w14:textId="77777777" w:rsidR="00214ECF" w:rsidRDefault="00214ECF" w:rsidP="00214ECF">
      <w:pPr>
        <w:pStyle w:val="Heading4"/>
      </w:pPr>
      <w:r>
        <w:t>What worked well?</w:t>
      </w:r>
    </w:p>
    <w:p w14:paraId="3A0386EE" w14:textId="59B79102" w:rsidR="00A02481" w:rsidRDefault="004602C0" w:rsidP="00C669E2">
      <w:pPr>
        <w:rPr>
          <w:color w:val="auto"/>
          <w:lang w:val="en-AU"/>
        </w:rPr>
      </w:pPr>
      <w:r>
        <w:rPr>
          <w:color w:val="auto"/>
          <w:lang w:val="en-AU"/>
        </w:rPr>
        <w:t>Survey respondents</w:t>
      </w:r>
      <w:r w:rsidR="002F216E" w:rsidRPr="0038108A">
        <w:rPr>
          <w:color w:val="auto"/>
          <w:lang w:val="en-AU"/>
        </w:rPr>
        <w:t xml:space="preserve"> described the resources as </w:t>
      </w:r>
      <w:r w:rsidR="002F216E" w:rsidRPr="0038108A">
        <w:rPr>
          <w:b/>
          <w:color w:val="auto"/>
          <w:lang w:val="en-AU"/>
        </w:rPr>
        <w:t>useful, practical and easy-to-use overall, particularly in the provision of victim-survivor support and clinical guidance</w:t>
      </w:r>
      <w:r w:rsidR="002F216E" w:rsidRPr="0038108A">
        <w:rPr>
          <w:color w:val="auto"/>
          <w:lang w:val="en-AU"/>
        </w:rPr>
        <w:t xml:space="preserve">. One resource that was particularly </w:t>
      </w:r>
      <w:r>
        <w:rPr>
          <w:color w:val="auto"/>
          <w:lang w:val="en-AU"/>
        </w:rPr>
        <w:t>valued</w:t>
      </w:r>
      <w:r w:rsidR="002F216E" w:rsidRPr="0038108A">
        <w:rPr>
          <w:color w:val="auto"/>
          <w:lang w:val="en-AU"/>
        </w:rPr>
        <w:t xml:space="preserve"> was the clinician audit pathways safety spreadsheet, which provided structural assistance to some practices in identifying potential FDSV risks, assessing client and family safety, and recommending tailored supports specific to patient circumstances. </w:t>
      </w:r>
    </w:p>
    <w:p w14:paraId="3E954F59" w14:textId="20AAD415" w:rsidR="007A7717" w:rsidRPr="00AE155B" w:rsidRDefault="007A7717" w:rsidP="00AE155B">
      <w:pPr>
        <w:jc w:val="center"/>
        <w:rPr>
          <w:i/>
          <w:color w:val="1D549B" w:themeColor="text1" w:themeTint="BF"/>
          <w:lang w:val="en-AU"/>
        </w:rPr>
      </w:pPr>
      <w:r w:rsidRPr="14D15FFF">
        <w:rPr>
          <w:i/>
          <w:color w:val="1D549B" w:themeColor="accent1" w:themeTint="BF"/>
          <w:lang w:val="en-AU"/>
        </w:rPr>
        <w:t>"We've been receiving some really good feedback about some of the resources that we've developed as well, like we've got these referral pathway flow charts that we've developed, which has a bit of a decision tree element to it as well, but also like some of those clinical indicators to look out for"</w:t>
      </w:r>
      <w:r w:rsidR="694F4121" w:rsidRPr="14D15FFF">
        <w:rPr>
          <w:i/>
          <w:iCs/>
          <w:color w:val="1D549B" w:themeColor="accent1" w:themeTint="BF"/>
          <w:lang w:val="en-AU"/>
        </w:rPr>
        <w:t xml:space="preserve"> (PHN staff member)</w:t>
      </w:r>
    </w:p>
    <w:p w14:paraId="3184BBB1" w14:textId="2F1D2833" w:rsidR="00A02481" w:rsidRPr="00AE155B" w:rsidRDefault="00A02481" w:rsidP="00AE155B">
      <w:pPr>
        <w:jc w:val="center"/>
        <w:rPr>
          <w:i/>
          <w:color w:val="1D549B" w:themeColor="text1" w:themeTint="BF"/>
          <w:lang w:val="en-AU"/>
        </w:rPr>
      </w:pPr>
      <w:r w:rsidRPr="34EE075A">
        <w:rPr>
          <w:i/>
          <w:color w:val="1D549B" w:themeColor="accent1" w:themeTint="BF"/>
          <w:lang w:val="en-AU"/>
        </w:rPr>
        <w:t xml:space="preserve">"And then another feedback that we received was around the </w:t>
      </w:r>
      <w:r w:rsidR="43F1FC08" w:rsidRPr="34EE075A">
        <w:rPr>
          <w:i/>
          <w:iCs/>
          <w:color w:val="1D549B" w:themeColor="accent1" w:themeTint="BF"/>
          <w:lang w:val="en-AU"/>
        </w:rPr>
        <w:t>P</w:t>
      </w:r>
      <w:r w:rsidRPr="34EE075A">
        <w:rPr>
          <w:i/>
          <w:color w:val="1D549B" w:themeColor="accent1" w:themeTint="BF"/>
          <w:lang w:val="en-AU"/>
        </w:rPr>
        <w:t xml:space="preserve">ower and </w:t>
      </w:r>
      <w:r w:rsidR="57C96920" w:rsidRPr="34EE075A">
        <w:rPr>
          <w:i/>
          <w:iCs/>
          <w:color w:val="1D549B" w:themeColor="accent1" w:themeTint="BF"/>
          <w:lang w:val="en-AU"/>
        </w:rPr>
        <w:t>C</w:t>
      </w:r>
      <w:r w:rsidRPr="34EE075A">
        <w:rPr>
          <w:i/>
          <w:iCs/>
          <w:color w:val="1D549B" w:themeColor="accent1" w:themeTint="BF"/>
          <w:lang w:val="en-AU"/>
        </w:rPr>
        <w:t xml:space="preserve">ontrol </w:t>
      </w:r>
      <w:r w:rsidR="64A2B357" w:rsidRPr="34EE075A">
        <w:rPr>
          <w:i/>
          <w:iCs/>
          <w:color w:val="1D549B" w:themeColor="accent1" w:themeTint="BF"/>
          <w:lang w:val="en-AU"/>
        </w:rPr>
        <w:t>W</w:t>
      </w:r>
      <w:r w:rsidRPr="34EE075A">
        <w:rPr>
          <w:i/>
          <w:color w:val="1D549B" w:themeColor="accent1" w:themeTint="BF"/>
          <w:lang w:val="en-AU"/>
        </w:rPr>
        <w:t>heel that the GP was like, this is a really fantastic resource. And, you know, I wasn't aware of this, and I'd absolutely like use this in my consultation</w:t>
      </w:r>
      <w:r w:rsidRPr="14D15FFF">
        <w:rPr>
          <w:i/>
          <w:iCs/>
          <w:color w:val="1D549B" w:themeColor="accent1" w:themeTint="BF"/>
          <w:lang w:val="en-AU"/>
        </w:rPr>
        <w:t>"</w:t>
      </w:r>
      <w:r w:rsidR="64FF709D" w:rsidRPr="14D15FFF">
        <w:rPr>
          <w:i/>
          <w:iCs/>
          <w:color w:val="1D549B" w:themeColor="accent1" w:themeTint="BF"/>
          <w:lang w:val="en-AU"/>
        </w:rPr>
        <w:t xml:space="preserve"> (PHN staff member)</w:t>
      </w:r>
    </w:p>
    <w:p w14:paraId="03918B03" w14:textId="78115294" w:rsidR="002F216E" w:rsidRPr="0038108A" w:rsidRDefault="002F216E" w:rsidP="002F216E">
      <w:pPr>
        <w:rPr>
          <w:color w:val="auto"/>
          <w:lang w:val="en-AU"/>
        </w:rPr>
      </w:pPr>
      <w:r w:rsidRPr="0038108A">
        <w:rPr>
          <w:color w:val="auto"/>
          <w:lang w:val="en-AU"/>
        </w:rPr>
        <w:t xml:space="preserve">Others highlighted the </w:t>
      </w:r>
      <w:r w:rsidRPr="0038108A">
        <w:rPr>
          <w:b/>
          <w:color w:val="auto"/>
          <w:lang w:val="en-AU"/>
        </w:rPr>
        <w:t>clarity, practicality and informative nature of the suite of resources</w:t>
      </w:r>
      <w:r w:rsidRPr="0038108A">
        <w:rPr>
          <w:color w:val="auto"/>
          <w:lang w:val="en-AU"/>
        </w:rPr>
        <w:t xml:space="preserve"> they were provided with. A small number of staff praised the usefulness of having resources prior to and during the training sessions to reinforce their learning, and their desire to have more of these resources, particularly in consultation rooms, waiting rooms and bathrooms as prompts and reminders to think about FDSV. </w:t>
      </w:r>
    </w:p>
    <w:p w14:paraId="78D71D47" w14:textId="5530C2D4" w:rsidR="004602C0" w:rsidRPr="0038108A" w:rsidRDefault="004602C0" w:rsidP="004602C0">
      <w:pPr>
        <w:pStyle w:val="Heading4"/>
      </w:pPr>
      <w:r>
        <w:t>What could be improved?</w:t>
      </w:r>
    </w:p>
    <w:p w14:paraId="03A11D95" w14:textId="55B637F6" w:rsidR="00FE5AD9" w:rsidRDefault="000424F7" w:rsidP="000424F7">
      <w:pPr>
        <w:rPr>
          <w:color w:val="auto"/>
          <w:lang w:val="en-AU"/>
        </w:rPr>
      </w:pPr>
      <w:r w:rsidRPr="0038108A">
        <w:rPr>
          <w:color w:val="auto"/>
          <w:lang w:val="en-AU"/>
        </w:rPr>
        <w:t xml:space="preserve">While most </w:t>
      </w:r>
      <w:r w:rsidR="009A0463">
        <w:rPr>
          <w:color w:val="auto"/>
          <w:lang w:val="en-AU"/>
        </w:rPr>
        <w:t>survey respondents</w:t>
      </w:r>
      <w:r w:rsidRPr="0038108A">
        <w:rPr>
          <w:color w:val="auto"/>
          <w:lang w:val="en-AU"/>
        </w:rPr>
        <w:t xml:space="preserve"> highlighted the value of the FDSV resources distributed before, during and after training, some found them to be </w:t>
      </w:r>
      <w:r w:rsidR="00FE5AD9">
        <w:rPr>
          <w:b/>
          <w:color w:val="auto"/>
          <w:lang w:val="en-AU"/>
        </w:rPr>
        <w:t>lengthy and impractical</w:t>
      </w:r>
      <w:r w:rsidRPr="0038108A">
        <w:rPr>
          <w:b/>
          <w:color w:val="auto"/>
          <w:lang w:val="en-AU"/>
        </w:rPr>
        <w:t xml:space="preserve">. </w:t>
      </w:r>
      <w:r w:rsidRPr="0038108A">
        <w:rPr>
          <w:color w:val="auto"/>
          <w:lang w:val="en-AU"/>
        </w:rPr>
        <w:t xml:space="preserve">For example, </w:t>
      </w:r>
      <w:r w:rsidR="002403DE">
        <w:rPr>
          <w:color w:val="auto"/>
          <w:lang w:val="en-AU"/>
        </w:rPr>
        <w:t xml:space="preserve">interviewees suggested that they would find </w:t>
      </w:r>
      <w:r w:rsidRPr="0038108A">
        <w:rPr>
          <w:color w:val="auto"/>
          <w:lang w:val="en-AU"/>
        </w:rPr>
        <w:t>‘cheat sheets’, or quick guides and factsheets that promptly allow for clinicians to search for the signs of FDSV and recommended strategies as they arise</w:t>
      </w:r>
      <w:r w:rsidR="0001021F">
        <w:rPr>
          <w:color w:val="auto"/>
          <w:lang w:val="en-AU"/>
        </w:rPr>
        <w:t xml:space="preserve"> useful</w:t>
      </w:r>
      <w:r w:rsidRPr="0038108A">
        <w:rPr>
          <w:color w:val="auto"/>
          <w:lang w:val="en-AU"/>
        </w:rPr>
        <w:t xml:space="preserve">. </w:t>
      </w:r>
      <w:r w:rsidR="00CD2224" w:rsidRPr="00CD2224">
        <w:rPr>
          <w:color w:val="auto"/>
        </w:rPr>
        <w:t xml:space="preserve">Resourcing for </w:t>
      </w:r>
      <w:r w:rsidRPr="00CD2224">
        <w:rPr>
          <w:color w:val="auto"/>
        </w:rPr>
        <w:t>non-clinical staff</w:t>
      </w:r>
      <w:r w:rsidR="00CD2224" w:rsidRPr="00CD2224">
        <w:rPr>
          <w:color w:val="auto"/>
        </w:rPr>
        <w:t xml:space="preserve"> may</w:t>
      </w:r>
      <w:r w:rsidRPr="00CD2224">
        <w:rPr>
          <w:color w:val="auto"/>
        </w:rPr>
        <w:t xml:space="preserve"> also </w:t>
      </w:r>
      <w:r w:rsidR="00CD2224" w:rsidRPr="00CD2224">
        <w:rPr>
          <w:color w:val="auto"/>
        </w:rPr>
        <w:t>involve providing additional</w:t>
      </w:r>
      <w:r w:rsidRPr="00CD2224">
        <w:rPr>
          <w:color w:val="auto"/>
        </w:rPr>
        <w:t xml:space="preserve"> information and training</w:t>
      </w:r>
      <w:r w:rsidR="00CD2224" w:rsidRPr="00CD2224">
        <w:rPr>
          <w:color w:val="auto"/>
        </w:rPr>
        <w:t xml:space="preserve"> to help them contribute effectively to the delivery</w:t>
      </w:r>
      <w:r w:rsidRPr="00CD2224">
        <w:rPr>
          <w:color w:val="auto"/>
        </w:rPr>
        <w:t xml:space="preserve"> of appropriate support and care, </w:t>
      </w:r>
      <w:r w:rsidR="00FD6B1A">
        <w:rPr>
          <w:color w:val="auto"/>
        </w:rPr>
        <w:t xml:space="preserve">when </w:t>
      </w:r>
      <w:r w:rsidR="00CD2224" w:rsidRPr="00CD2224">
        <w:rPr>
          <w:color w:val="auto"/>
        </w:rPr>
        <w:t>working in collaboration with</w:t>
      </w:r>
      <w:r w:rsidRPr="00CD2224">
        <w:rPr>
          <w:color w:val="auto"/>
        </w:rPr>
        <w:t xml:space="preserve"> the medical professionals and practitioners at their clinic.</w:t>
      </w:r>
      <w:r>
        <w:rPr>
          <w:color w:val="auto"/>
        </w:rPr>
        <w:t xml:space="preserve"> </w:t>
      </w:r>
      <w:r w:rsidRPr="0038108A">
        <w:rPr>
          <w:color w:val="auto"/>
          <w:lang w:val="en-AU"/>
        </w:rPr>
        <w:t xml:space="preserve">There was also more opportunity to integrate FDSV resources in existing tools, such as HealthPathways and user-friendly phone lists, and to better tailor resources for specific roles (as some found the resources they were given not directly relevant to their line of work). The </w:t>
      </w:r>
      <w:r w:rsidRPr="008F06E5">
        <w:rPr>
          <w:color w:val="auto"/>
          <w:lang w:val="en-AU"/>
        </w:rPr>
        <w:t xml:space="preserve">language used in a small number of </w:t>
      </w:r>
      <w:r w:rsidR="008F06E5">
        <w:rPr>
          <w:color w:val="auto"/>
          <w:lang w:val="en-AU"/>
        </w:rPr>
        <w:t>resources</w:t>
      </w:r>
      <w:r w:rsidRPr="008F06E5">
        <w:rPr>
          <w:color w:val="auto"/>
          <w:lang w:val="en-AU"/>
        </w:rPr>
        <w:t xml:space="preserve"> was called into question from a safety and appropriateness perspective</w:t>
      </w:r>
      <w:r w:rsidRPr="0038108A">
        <w:rPr>
          <w:color w:val="auto"/>
          <w:lang w:val="en-AU"/>
        </w:rPr>
        <w:t>, such as the DV Brochure entitled ‘Charmed and Dangerous’ and subtitled ‘A woman’s guide for reclaiming a healthy relationship’. Others indicated the need for more simple, visual-based resources, as well as an online repository in which all FDSV resources are made available for reference and easy access.</w:t>
      </w:r>
    </w:p>
    <w:p w14:paraId="18664C32" w14:textId="30D56E27" w:rsidR="00FE5AD9" w:rsidRPr="00D0166A" w:rsidRDefault="00FE5AD9" w:rsidP="00D0166A">
      <w:pPr>
        <w:jc w:val="center"/>
        <w:rPr>
          <w:i/>
          <w:color w:val="1D549B" w:themeColor="text1" w:themeTint="BF"/>
          <w:lang w:val="en-AU"/>
        </w:rPr>
      </w:pPr>
      <w:r w:rsidRPr="00D0166A">
        <w:rPr>
          <w:i/>
          <w:color w:val="1D549B" w:themeColor="text1" w:themeTint="BF"/>
          <w:lang w:val="en-AU"/>
        </w:rPr>
        <w:t xml:space="preserve">“Too long and too academic. Need something more practical and easy to look up information to help patients” </w:t>
      </w:r>
    </w:p>
    <w:p w14:paraId="606161E9" w14:textId="798084A9" w:rsidR="00DB5BA4" w:rsidRPr="00D0166A" w:rsidRDefault="00DB5BA4" w:rsidP="00D0166A">
      <w:pPr>
        <w:jc w:val="center"/>
        <w:rPr>
          <w:i/>
          <w:color w:val="1D549B" w:themeColor="text1" w:themeTint="BF"/>
          <w:lang w:val="en-AU"/>
        </w:rPr>
      </w:pPr>
      <w:r>
        <w:rPr>
          <w:i/>
          <w:color w:val="1D549B" w:themeColor="text1" w:themeTint="BF"/>
          <w:lang w:val="en-AU"/>
        </w:rPr>
        <w:t>“Time is a real constraint for GPs so ‘cheat’ sheets are invaluable”</w:t>
      </w:r>
    </w:p>
    <w:p w14:paraId="30E7E6BE" w14:textId="451B1FE4" w:rsidR="00D656A6" w:rsidRPr="00D0166A" w:rsidRDefault="00D656A6" w:rsidP="00D0166A">
      <w:pPr>
        <w:jc w:val="center"/>
        <w:rPr>
          <w:i/>
          <w:color w:val="1D549B" w:themeColor="text1" w:themeTint="BF"/>
          <w:lang w:val="en-AU"/>
        </w:rPr>
      </w:pPr>
      <w:r w:rsidRPr="14D15FFF">
        <w:rPr>
          <w:i/>
          <w:color w:val="1D549B" w:themeColor="accent1" w:themeTint="BF"/>
          <w:lang w:val="en-AU"/>
        </w:rPr>
        <w:t xml:space="preserve">“Given that the training is delivered to non-clinical staff as well, including more information and </w:t>
      </w:r>
      <w:r w:rsidR="005C0D75" w:rsidRPr="14D15FFF">
        <w:rPr>
          <w:i/>
          <w:color w:val="1D549B" w:themeColor="accent1" w:themeTint="BF"/>
          <w:lang w:val="en-AU"/>
        </w:rPr>
        <w:t>training on how they can assist clinical staff in providing appropriate support and care would be beneficial”</w:t>
      </w:r>
    </w:p>
    <w:p w14:paraId="2E08661D" w14:textId="4A8DBF8B" w:rsidR="002F216E" w:rsidRDefault="002F216E" w:rsidP="00621DE7">
      <w:pPr>
        <w:pStyle w:val="Heading2"/>
        <w:rPr>
          <w:lang w:val="en-AU"/>
        </w:rPr>
      </w:pPr>
      <w:bookmarkStart w:id="56" w:name="_Toc215672912"/>
      <w:r>
        <w:rPr>
          <w:lang w:val="en-AU"/>
        </w:rPr>
        <w:lastRenderedPageBreak/>
        <w:t xml:space="preserve">Other </w:t>
      </w:r>
      <w:r w:rsidR="00E07E5A">
        <w:rPr>
          <w:lang w:val="en-AU"/>
        </w:rPr>
        <w:t xml:space="preserve">capability </w:t>
      </w:r>
      <w:r>
        <w:rPr>
          <w:lang w:val="en-AU"/>
        </w:rPr>
        <w:t xml:space="preserve">building </w:t>
      </w:r>
      <w:r w:rsidR="00415B1F">
        <w:rPr>
          <w:lang w:val="en-AU"/>
        </w:rPr>
        <w:t>activities</w:t>
      </w:r>
      <w:bookmarkEnd w:id="56"/>
      <w:r w:rsidR="00415B1F">
        <w:rPr>
          <w:lang w:val="en-AU"/>
        </w:rPr>
        <w:t xml:space="preserve"> </w:t>
      </w:r>
    </w:p>
    <w:p w14:paraId="2B3CAF9F" w14:textId="77E10242" w:rsidR="00621DE7" w:rsidRPr="00621DE7" w:rsidRDefault="00621DE7" w:rsidP="007338AB">
      <w:pPr>
        <w:pStyle w:val="Heading3"/>
        <w:rPr>
          <w:lang w:val="en-AU"/>
        </w:rPr>
      </w:pPr>
      <w:r>
        <w:rPr>
          <w:lang w:val="en-AU"/>
        </w:rPr>
        <w:t xml:space="preserve">Description of other </w:t>
      </w:r>
      <w:r w:rsidR="00E07E5A">
        <w:rPr>
          <w:lang w:val="en-AU"/>
        </w:rPr>
        <w:t xml:space="preserve">capability </w:t>
      </w:r>
      <w:r>
        <w:rPr>
          <w:lang w:val="en-AU"/>
        </w:rPr>
        <w:t xml:space="preserve">building </w:t>
      </w:r>
      <w:r w:rsidR="00374289">
        <w:rPr>
          <w:lang w:val="en-AU"/>
        </w:rPr>
        <w:t>activities across PHNs</w:t>
      </w:r>
    </w:p>
    <w:p w14:paraId="13422ED8" w14:textId="36454F6E" w:rsidR="00415B1F" w:rsidRPr="00B91C2D" w:rsidRDefault="00EB3697" w:rsidP="00415B1F">
      <w:pPr>
        <w:rPr>
          <w:lang w:val="en-AU"/>
        </w:rPr>
      </w:pPr>
      <w:r>
        <w:rPr>
          <w:lang w:val="en-AU"/>
        </w:rPr>
        <w:t xml:space="preserve">Most </w:t>
      </w:r>
      <w:r w:rsidR="00415B1F" w:rsidRPr="00B91C2D">
        <w:rPr>
          <w:lang w:val="en-AU"/>
        </w:rPr>
        <w:t xml:space="preserve">PHNs implemented a range of activities to </w:t>
      </w:r>
      <w:r w:rsidR="00665E6E">
        <w:rPr>
          <w:lang w:val="en-AU"/>
        </w:rPr>
        <w:t>enhance</w:t>
      </w:r>
      <w:r w:rsidR="00665E6E" w:rsidRPr="00B91C2D">
        <w:rPr>
          <w:lang w:val="en-AU"/>
        </w:rPr>
        <w:t xml:space="preserve"> </w:t>
      </w:r>
      <w:r w:rsidR="007C1925">
        <w:rPr>
          <w:lang w:val="en-AU"/>
        </w:rPr>
        <w:t xml:space="preserve">the primary care </w:t>
      </w:r>
      <w:r w:rsidR="003E57F7">
        <w:rPr>
          <w:lang w:val="en-AU"/>
        </w:rPr>
        <w:t>workforce’s</w:t>
      </w:r>
      <w:r w:rsidR="007C1925" w:rsidRPr="00B91C2D">
        <w:rPr>
          <w:lang w:val="en-AU"/>
        </w:rPr>
        <w:t xml:space="preserve"> </w:t>
      </w:r>
      <w:r w:rsidR="007C1925">
        <w:rPr>
          <w:lang w:val="en-AU"/>
        </w:rPr>
        <w:t>ability to recognise and respond to FDSV</w:t>
      </w:r>
      <w:r w:rsidR="00415B1F" w:rsidRPr="00B91C2D">
        <w:rPr>
          <w:lang w:val="en-AU"/>
        </w:rPr>
        <w:t xml:space="preserve">. </w:t>
      </w:r>
      <w:r w:rsidR="009F54BD">
        <w:rPr>
          <w:lang w:val="en-AU"/>
        </w:rPr>
        <w:t>Many</w:t>
      </w:r>
      <w:r w:rsidR="006429F6">
        <w:rPr>
          <w:lang w:val="en-AU"/>
        </w:rPr>
        <w:t xml:space="preserve"> PHNs</w:t>
      </w:r>
      <w:r w:rsidR="00415B1F" w:rsidRPr="00B91C2D">
        <w:rPr>
          <w:lang w:val="en-AU"/>
        </w:rPr>
        <w:t xml:space="preserve"> established Communities of Practice</w:t>
      </w:r>
      <w:r w:rsidR="009F54BD">
        <w:rPr>
          <w:lang w:val="en-AU"/>
        </w:rPr>
        <w:t>s</w:t>
      </w:r>
      <w:r w:rsidR="00415B1F" w:rsidRPr="00B91C2D">
        <w:rPr>
          <w:lang w:val="en-AU"/>
        </w:rPr>
        <w:t xml:space="preserve"> (CoPs) to provide ongoing peer support and reflective learning. HNECCPHN facilitated CoPs for GPs and </w:t>
      </w:r>
      <w:r w:rsidR="00251B19">
        <w:rPr>
          <w:lang w:val="en-AU"/>
        </w:rPr>
        <w:t>System Integrators</w:t>
      </w:r>
      <w:r w:rsidR="00415B1F" w:rsidRPr="00B91C2D">
        <w:rPr>
          <w:lang w:val="en-AU"/>
        </w:rPr>
        <w:t>, WVPHN convened CoPs aligned with its A-LIVES training, and NWMPHN hosted 2–3 CoP sessions annually. These forums enabled participants to share experiences, discuss complex cases, and explore quality improvement opportunities.</w:t>
      </w:r>
    </w:p>
    <w:p w14:paraId="6D0BD2CF" w14:textId="2D9B7319" w:rsidR="00415B1F" w:rsidRPr="00B91C2D" w:rsidRDefault="00415B1F" w:rsidP="00415B1F">
      <w:pPr>
        <w:rPr>
          <w:lang w:val="en-AU"/>
        </w:rPr>
      </w:pPr>
      <w:r w:rsidRPr="00B91C2D">
        <w:rPr>
          <w:lang w:val="en-AU"/>
        </w:rPr>
        <w:t xml:space="preserve">Co-location of specialist workers was another key strategy. NBMPHN embedded DFV, SV and CSA </w:t>
      </w:r>
      <w:r w:rsidR="00AA2AC7">
        <w:rPr>
          <w:lang w:val="en-AU"/>
        </w:rPr>
        <w:t>System Integrators</w:t>
      </w:r>
      <w:r w:rsidRPr="00B91C2D">
        <w:rPr>
          <w:lang w:val="en-AU"/>
        </w:rPr>
        <w:t xml:space="preserve"> from Relationships Australia in six </w:t>
      </w:r>
      <w:r w:rsidR="000C194A">
        <w:rPr>
          <w:lang w:val="en-AU"/>
        </w:rPr>
        <w:t>primary care</w:t>
      </w:r>
      <w:r w:rsidR="000C194A" w:rsidRPr="00B91C2D">
        <w:rPr>
          <w:lang w:val="en-AU"/>
        </w:rPr>
        <w:t xml:space="preserve"> </w:t>
      </w:r>
      <w:r w:rsidRPr="00B91C2D">
        <w:rPr>
          <w:lang w:val="en-AU"/>
        </w:rPr>
        <w:t xml:space="preserve">practices, while TASPHN placed support specialists from Engender Equality, SASS and Laurel House in participating clinics. BSPHN and ACTPHN also </w:t>
      </w:r>
      <w:r w:rsidR="007A00AB">
        <w:rPr>
          <w:lang w:val="en-AU"/>
        </w:rPr>
        <w:t>used</w:t>
      </w:r>
      <w:r w:rsidRPr="00B91C2D">
        <w:rPr>
          <w:lang w:val="en-AU"/>
        </w:rPr>
        <w:t xml:space="preserve"> </w:t>
      </w:r>
      <w:r w:rsidR="00AA2AC7">
        <w:rPr>
          <w:lang w:val="en-AU"/>
        </w:rPr>
        <w:t>System Integrators</w:t>
      </w:r>
      <w:r w:rsidRPr="00B91C2D">
        <w:rPr>
          <w:lang w:val="en-AU"/>
        </w:rPr>
        <w:t xml:space="preserve"> to provide case consultation, resource support, and practice visits.</w:t>
      </w:r>
    </w:p>
    <w:p w14:paraId="79A32DD5" w14:textId="3F9B62B2" w:rsidR="00415B1F" w:rsidRPr="00B91C2D" w:rsidRDefault="00415B1F" w:rsidP="00415B1F">
      <w:pPr>
        <w:rPr>
          <w:lang w:val="en-AU"/>
        </w:rPr>
      </w:pPr>
      <w:r w:rsidRPr="00B91C2D">
        <w:rPr>
          <w:lang w:val="en-AU"/>
        </w:rPr>
        <w:t xml:space="preserve">Other </w:t>
      </w:r>
      <w:r w:rsidR="00E07E5A">
        <w:rPr>
          <w:lang w:val="en-AU"/>
        </w:rPr>
        <w:t xml:space="preserve">capability </w:t>
      </w:r>
      <w:r w:rsidRPr="00B91C2D">
        <w:rPr>
          <w:lang w:val="en-AU"/>
        </w:rPr>
        <w:t>building activities included networking events and quality improvement toolkits. HNECCPHN and NBMPHN organised education and networking dinners with sector partners</w:t>
      </w:r>
      <w:r w:rsidR="00EB3697">
        <w:rPr>
          <w:lang w:val="en-AU"/>
        </w:rPr>
        <w:t xml:space="preserve">, while </w:t>
      </w:r>
      <w:r w:rsidRPr="00B91C2D">
        <w:rPr>
          <w:lang w:val="en-AU"/>
        </w:rPr>
        <w:t>NBMPHN distributed a DFV QI Toolkit to support practice-level change</w:t>
      </w:r>
      <w:r w:rsidR="00EB3697">
        <w:rPr>
          <w:lang w:val="en-AU"/>
        </w:rPr>
        <w:t xml:space="preserve"> </w:t>
      </w:r>
      <w:r w:rsidRPr="00B91C2D">
        <w:rPr>
          <w:lang w:val="en-AU"/>
        </w:rPr>
        <w:t>and BSPHN implemented flyer drops and feedback loops between training developers and clinics.</w:t>
      </w:r>
    </w:p>
    <w:p w14:paraId="04222E1B" w14:textId="6256EC0F" w:rsidR="00415B1F" w:rsidRDefault="00415B1F" w:rsidP="00415B1F">
      <w:pPr>
        <w:rPr>
          <w:lang w:val="en-AU"/>
        </w:rPr>
      </w:pPr>
      <w:r w:rsidRPr="00B91C2D">
        <w:rPr>
          <w:lang w:val="en-AU"/>
        </w:rPr>
        <w:t xml:space="preserve">While these initiatives were generally well-received, PHNs noted that sustained engagement required ongoing relationship-building and responsiveness to practice needs. In some cases, limited capacity within practices or competing priorities posed </w:t>
      </w:r>
      <w:r w:rsidR="000730CD">
        <w:rPr>
          <w:lang w:val="en-AU"/>
        </w:rPr>
        <w:t xml:space="preserve">as </w:t>
      </w:r>
      <w:r w:rsidRPr="00B91C2D">
        <w:rPr>
          <w:lang w:val="en-AU"/>
        </w:rPr>
        <w:t>barriers to participation.</w:t>
      </w:r>
    </w:p>
    <w:p w14:paraId="16C9FD21" w14:textId="47260D9F" w:rsidR="000974E4" w:rsidRDefault="000974E4" w:rsidP="000974E4">
      <w:pPr>
        <w:pStyle w:val="Heading3"/>
        <w:rPr>
          <w:lang w:val="en-AU"/>
        </w:rPr>
      </w:pPr>
      <w:r>
        <w:rPr>
          <w:lang w:val="en-AU"/>
        </w:rPr>
        <w:t xml:space="preserve">Number and type of </w:t>
      </w:r>
      <w:r w:rsidR="008A487D">
        <w:rPr>
          <w:lang w:val="en-AU"/>
        </w:rPr>
        <w:t xml:space="preserve">capability </w:t>
      </w:r>
      <w:r w:rsidR="00AA2058">
        <w:rPr>
          <w:lang w:val="en-AU"/>
        </w:rPr>
        <w:t>building activities</w:t>
      </w:r>
      <w:r>
        <w:rPr>
          <w:lang w:val="en-AU"/>
        </w:rPr>
        <w:t xml:space="preserve"> </w:t>
      </w:r>
    </w:p>
    <w:p w14:paraId="670500BC" w14:textId="19E56721" w:rsidR="000974E4" w:rsidRDefault="00AD6487" w:rsidP="00415B1F">
      <w:pPr>
        <w:rPr>
          <w:lang w:val="en-AU"/>
        </w:rPr>
      </w:pPr>
      <w:r w:rsidRPr="00865BD4">
        <w:rPr>
          <w:lang w:val="en-AU"/>
        </w:rPr>
        <w:fldChar w:fldCharType="begin"/>
      </w:r>
      <w:r w:rsidRPr="00865BD4">
        <w:rPr>
          <w:lang w:val="en-AU"/>
        </w:rPr>
        <w:instrText xml:space="preserve"> REF _Ref207791979 \h </w:instrText>
      </w:r>
      <w:r w:rsidR="00C44AB0" w:rsidRPr="00865BD4">
        <w:rPr>
          <w:lang w:val="en-AU"/>
        </w:rPr>
        <w:instrText xml:space="preserve"> \* MERGEFORMAT </w:instrText>
      </w:r>
      <w:r w:rsidRPr="00865BD4">
        <w:rPr>
          <w:lang w:val="en-AU"/>
        </w:rPr>
      </w:r>
      <w:r w:rsidRPr="00865BD4">
        <w:rPr>
          <w:lang w:val="en-AU"/>
        </w:rPr>
        <w:fldChar w:fldCharType="separate"/>
      </w:r>
      <w:r w:rsidR="00C92302" w:rsidRPr="00865BD4">
        <w:t xml:space="preserve">Table </w:t>
      </w:r>
      <w:r w:rsidR="00C92302" w:rsidRPr="00865BD4">
        <w:rPr>
          <w:noProof/>
        </w:rPr>
        <w:t>8</w:t>
      </w:r>
      <w:r w:rsidRPr="00865BD4">
        <w:rPr>
          <w:lang w:val="en-AU"/>
        </w:rPr>
        <w:fldChar w:fldCharType="end"/>
      </w:r>
      <w:r w:rsidR="00FB3F53" w:rsidRPr="00FB3F53">
        <w:rPr>
          <w:lang w:val="en-AU"/>
        </w:rPr>
        <w:t xml:space="preserve"> provides an overview of the </w:t>
      </w:r>
      <w:r w:rsidR="008A487D">
        <w:rPr>
          <w:lang w:val="en-AU"/>
        </w:rPr>
        <w:t>capability</w:t>
      </w:r>
      <w:r w:rsidR="008A487D" w:rsidRPr="00FB3F53">
        <w:rPr>
          <w:lang w:val="en-AU"/>
        </w:rPr>
        <w:t xml:space="preserve"> </w:t>
      </w:r>
      <w:r w:rsidR="00FB3F53" w:rsidRPr="00FB3F53">
        <w:rPr>
          <w:lang w:val="en-AU"/>
        </w:rPr>
        <w:t>building activities provided by each PHN</w:t>
      </w:r>
      <w:r w:rsidR="00FB3F53">
        <w:rPr>
          <w:lang w:val="en-AU"/>
        </w:rPr>
        <w:t xml:space="preserve">, </w:t>
      </w:r>
      <w:r w:rsidR="00FB3F53" w:rsidRPr="00FB3F53">
        <w:rPr>
          <w:lang w:val="en-AU"/>
        </w:rPr>
        <w:t>highlighting the diversity of approaches</w:t>
      </w:r>
      <w:r w:rsidR="00791398">
        <w:rPr>
          <w:lang w:val="en-AU"/>
        </w:rPr>
        <w:t xml:space="preserve"> and numbers of attendees</w:t>
      </w:r>
      <w:r w:rsidR="00FB3F53">
        <w:rPr>
          <w:lang w:val="en-AU"/>
        </w:rPr>
        <w:t xml:space="preserve">. </w:t>
      </w:r>
      <w:r w:rsidR="002D5CE9">
        <w:rPr>
          <w:lang w:val="en-AU"/>
        </w:rPr>
        <w:t>NTPHN implemented the highest number of capacity building activities</w:t>
      </w:r>
      <w:r w:rsidR="00954897">
        <w:rPr>
          <w:lang w:val="en-AU"/>
        </w:rPr>
        <w:t xml:space="preserve"> with a total of 204 attendees across the activities (average of 2.68 attendees per activity). In contra</w:t>
      </w:r>
      <w:r w:rsidR="00031F37">
        <w:rPr>
          <w:lang w:val="en-AU"/>
        </w:rPr>
        <w:t>s</w:t>
      </w:r>
      <w:r w:rsidR="00954897">
        <w:rPr>
          <w:lang w:val="en-AU"/>
        </w:rPr>
        <w:t>t, HNECCPHN recorded only two capacity building activities with a total of 68 attendees across both (average</w:t>
      </w:r>
      <w:r w:rsidR="0084682D">
        <w:rPr>
          <w:lang w:val="en-AU"/>
        </w:rPr>
        <w:t xml:space="preserve"> of 34 attendees per activity).</w:t>
      </w:r>
    </w:p>
    <w:p w14:paraId="103261ED" w14:textId="1A84B306" w:rsidR="00313F83" w:rsidRDefault="00313F83" w:rsidP="00313F83">
      <w:pPr>
        <w:pStyle w:val="Caption"/>
      </w:pPr>
      <w:bookmarkStart w:id="57" w:name="_Ref207791979"/>
      <w:bookmarkStart w:id="58" w:name="_Toc207808952"/>
      <w:bookmarkStart w:id="59" w:name="_Toc207809068"/>
      <w:bookmarkStart w:id="60" w:name="_Toc215672959"/>
      <w:r>
        <w:t xml:space="preserve">Table </w:t>
      </w:r>
      <w:r>
        <w:fldChar w:fldCharType="begin"/>
      </w:r>
      <w:r>
        <w:instrText>SEQ Table \* ARABIC</w:instrText>
      </w:r>
      <w:r>
        <w:fldChar w:fldCharType="separate"/>
      </w:r>
      <w:r w:rsidR="00B70EC1" w:rsidRPr="00865BD4">
        <w:rPr>
          <w:noProof/>
        </w:rPr>
        <w:t>8</w:t>
      </w:r>
      <w:r>
        <w:fldChar w:fldCharType="end"/>
      </w:r>
      <w:bookmarkEnd w:id="57"/>
      <w:r>
        <w:t>:</w:t>
      </w:r>
      <w:r w:rsidR="00DD1C42">
        <w:t xml:space="preserve"> </w:t>
      </w:r>
      <w:r w:rsidR="008A487D">
        <w:t>Capability</w:t>
      </w:r>
      <w:r w:rsidR="008A487D" w:rsidRPr="004B750B">
        <w:t xml:space="preserve"> </w:t>
      </w:r>
      <w:r w:rsidR="00CF1FBB" w:rsidRPr="004B750B">
        <w:t>building activities implemented by each PHN and numbers of attendees</w:t>
      </w:r>
      <w:r w:rsidR="00AD6487" w:rsidRPr="004B750B">
        <w:t xml:space="preserve"> (July 2022 to April 2025)</w:t>
      </w:r>
      <w:bookmarkEnd w:id="58"/>
      <w:bookmarkEnd w:id="59"/>
      <w:bookmarkEnd w:id="60"/>
    </w:p>
    <w:tbl>
      <w:tblPr>
        <w:tblStyle w:val="SaxTableStyle111"/>
        <w:tblW w:w="9357" w:type="dxa"/>
        <w:tblLayout w:type="fixed"/>
        <w:tblCellMar>
          <w:top w:w="57" w:type="dxa"/>
          <w:left w:w="28" w:type="dxa"/>
          <w:bottom w:w="57" w:type="dxa"/>
          <w:right w:w="28" w:type="dxa"/>
        </w:tblCellMar>
        <w:tblLook w:val="04A0" w:firstRow="1" w:lastRow="0" w:firstColumn="1" w:lastColumn="0" w:noHBand="0" w:noVBand="1"/>
        <w:tblCaption w:val="Capability building activities implemented by each PHN and numbers of attendees (July 2022 to April 2025)"/>
        <w:tblDescription w:val="Table listing the types and volumes of capability-building activities delivered by each Primary Health Network from July 2022 to April 2025, along with the number of attendees. Activity types vary widely between PHNs and include communities of practice, quality-improvement consultations, CPD events, referral or case consultations, partner working groups, training needs analyses and promotional or awareness activities. NTPHN delivered the highest number of activities overall (76) and recorded the most attendees (204). WVPHN also delivered a large number of activities (112), though with fewer attendees. BSPHN and HNECCPHN provided moderate numbers of activities, while NBMPHN, NWMPHN and WAPHA delivered smaller sets. Across all PHNs, a total of 255 capability-building activities were implemented, with 624 attendees. A note indicates that some individuals may have attended multiple activities."/>
      </w:tblPr>
      <w:tblGrid>
        <w:gridCol w:w="1560"/>
        <w:gridCol w:w="3543"/>
        <w:gridCol w:w="2127"/>
        <w:gridCol w:w="2127"/>
      </w:tblGrid>
      <w:tr w:rsidR="004D18AF" w:rsidRPr="00245295" w14:paraId="5EEB5952" w14:textId="1C8D5E80" w:rsidTr="004D18AF">
        <w:trPr>
          <w:cnfStyle w:val="100000000000" w:firstRow="1" w:lastRow="0" w:firstColumn="0" w:lastColumn="0" w:oddVBand="0" w:evenVBand="0" w:oddHBand="0" w:evenHBand="0" w:firstRowFirstColumn="0" w:firstRowLastColumn="0" w:lastRowFirstColumn="0" w:lastRowLastColumn="0"/>
          <w:cantSplit/>
          <w:tblHeader/>
        </w:trPr>
        <w:tc>
          <w:tcPr>
            <w:tcW w:w="1560" w:type="dxa"/>
            <w:vAlign w:val="center"/>
          </w:tcPr>
          <w:p w14:paraId="29ED525B" w14:textId="77777777" w:rsidR="004D18AF" w:rsidRPr="00245295" w:rsidRDefault="004D18AF" w:rsidP="00245295">
            <w:pPr>
              <w:spacing w:after="0" w:line="240" w:lineRule="auto"/>
              <w:rPr>
                <w:rFonts w:eastAsia="Times New Roman" w:cstheme="minorHAnsi"/>
                <w:color w:val="0C2340"/>
                <w:sz w:val="18"/>
                <w:szCs w:val="18"/>
              </w:rPr>
            </w:pPr>
            <w:r w:rsidRPr="00245295">
              <w:rPr>
                <w:rFonts w:eastAsia="Times New Roman" w:cstheme="minorHAnsi"/>
                <w:color w:val="0C2340"/>
                <w:sz w:val="18"/>
                <w:szCs w:val="18"/>
              </w:rPr>
              <w:t>PHN</w:t>
            </w:r>
          </w:p>
        </w:tc>
        <w:tc>
          <w:tcPr>
            <w:tcW w:w="3543" w:type="dxa"/>
          </w:tcPr>
          <w:p w14:paraId="107D2E53" w14:textId="6387346A" w:rsidR="004D18AF" w:rsidRPr="00245295" w:rsidRDefault="008A487D" w:rsidP="00245295">
            <w:pPr>
              <w:spacing w:after="0" w:line="240" w:lineRule="auto"/>
              <w:rPr>
                <w:rFonts w:eastAsia="Times New Roman" w:cstheme="minorHAnsi"/>
                <w:color w:val="0C2340"/>
                <w:sz w:val="18"/>
                <w:szCs w:val="18"/>
              </w:rPr>
            </w:pPr>
            <w:r>
              <w:rPr>
                <w:rFonts w:eastAsia="Times New Roman" w:cstheme="minorHAnsi"/>
                <w:color w:val="0C2340"/>
                <w:sz w:val="18"/>
                <w:szCs w:val="18"/>
              </w:rPr>
              <w:t xml:space="preserve">Capability </w:t>
            </w:r>
            <w:r w:rsidR="00FB3F53">
              <w:rPr>
                <w:rFonts w:eastAsia="Times New Roman" w:cstheme="minorHAnsi"/>
                <w:color w:val="0C2340"/>
                <w:sz w:val="18"/>
                <w:szCs w:val="18"/>
              </w:rPr>
              <w:t>building</w:t>
            </w:r>
            <w:r w:rsidR="004D18AF" w:rsidRPr="00245295">
              <w:rPr>
                <w:rFonts w:eastAsia="Times New Roman" w:cstheme="minorHAnsi"/>
                <w:color w:val="0C2340"/>
                <w:sz w:val="18"/>
                <w:szCs w:val="18"/>
              </w:rPr>
              <w:t xml:space="preserve"> activity</w:t>
            </w:r>
          </w:p>
        </w:tc>
        <w:tc>
          <w:tcPr>
            <w:tcW w:w="2127" w:type="dxa"/>
            <w:tcBorders>
              <w:left w:val="nil"/>
            </w:tcBorders>
            <w:vAlign w:val="center"/>
          </w:tcPr>
          <w:p w14:paraId="2D66E1A6" w14:textId="06825029" w:rsidR="004D18AF" w:rsidRPr="00245295" w:rsidRDefault="004D18AF" w:rsidP="00245295">
            <w:pPr>
              <w:spacing w:after="0" w:line="240" w:lineRule="auto"/>
              <w:jc w:val="center"/>
              <w:rPr>
                <w:rFonts w:eastAsia="Times New Roman" w:cstheme="minorHAnsi"/>
                <w:color w:val="0C2340"/>
                <w:sz w:val="18"/>
                <w:szCs w:val="18"/>
              </w:rPr>
            </w:pPr>
            <w:r w:rsidRPr="00245295">
              <w:rPr>
                <w:rFonts w:eastAsia="Times New Roman" w:cstheme="minorHAnsi"/>
                <w:color w:val="0C2340"/>
                <w:sz w:val="18"/>
                <w:szCs w:val="18"/>
              </w:rPr>
              <w:t xml:space="preserve">Number of </w:t>
            </w:r>
            <w:r>
              <w:rPr>
                <w:rFonts w:eastAsia="Times New Roman" w:cstheme="minorHAnsi"/>
                <w:color w:val="0C2340"/>
                <w:sz w:val="18"/>
                <w:szCs w:val="18"/>
              </w:rPr>
              <w:t>activities</w:t>
            </w:r>
          </w:p>
        </w:tc>
        <w:tc>
          <w:tcPr>
            <w:tcW w:w="2127" w:type="dxa"/>
            <w:tcBorders>
              <w:left w:val="nil"/>
            </w:tcBorders>
          </w:tcPr>
          <w:p w14:paraId="766F111D" w14:textId="34C02EB8" w:rsidR="004D18AF" w:rsidRPr="00245295" w:rsidRDefault="00E010E8" w:rsidP="00245295">
            <w:pPr>
              <w:spacing w:after="0" w:line="240" w:lineRule="auto"/>
              <w:jc w:val="center"/>
              <w:rPr>
                <w:rFonts w:eastAsia="Times New Roman" w:cstheme="minorHAnsi"/>
                <w:color w:val="0C2340"/>
                <w:sz w:val="18"/>
                <w:szCs w:val="18"/>
              </w:rPr>
            </w:pPr>
            <w:r>
              <w:rPr>
                <w:rFonts w:eastAsia="Times New Roman" w:cstheme="minorHAnsi"/>
                <w:color w:val="0C2340"/>
                <w:sz w:val="18"/>
                <w:szCs w:val="18"/>
              </w:rPr>
              <w:t>N</w:t>
            </w:r>
            <w:r w:rsidR="004D18AF">
              <w:rPr>
                <w:rFonts w:eastAsia="Times New Roman" w:cstheme="minorHAnsi"/>
                <w:color w:val="0C2340"/>
                <w:sz w:val="18"/>
                <w:szCs w:val="18"/>
              </w:rPr>
              <w:t>umber of attendees</w:t>
            </w:r>
            <w:r w:rsidR="00C42A97">
              <w:rPr>
                <w:rFonts w:eastAsia="Times New Roman" w:cstheme="minorHAnsi"/>
                <w:color w:val="0C2340"/>
                <w:sz w:val="18"/>
                <w:szCs w:val="18"/>
              </w:rPr>
              <w:t>*</w:t>
            </w:r>
          </w:p>
        </w:tc>
      </w:tr>
      <w:tr w:rsidR="004D18AF" w:rsidRPr="00245295" w14:paraId="44AD411F" w14:textId="20FA639C" w:rsidTr="00B43CB7">
        <w:trPr>
          <w:cantSplit/>
          <w:trHeight w:val="113"/>
        </w:trPr>
        <w:tc>
          <w:tcPr>
            <w:tcW w:w="1560" w:type="dxa"/>
            <w:vAlign w:val="center"/>
          </w:tcPr>
          <w:p w14:paraId="7A026991" w14:textId="77777777"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tcPr>
          <w:p w14:paraId="4998DD55" w14:textId="18175492"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FDSV GP Community of Practice</w:t>
            </w:r>
          </w:p>
        </w:tc>
        <w:tc>
          <w:tcPr>
            <w:tcW w:w="2127" w:type="dxa"/>
            <w:tcBorders>
              <w:left w:val="nil"/>
              <w:right w:val="nil"/>
            </w:tcBorders>
            <w:vAlign w:val="center"/>
          </w:tcPr>
          <w:p w14:paraId="086FD0E3" w14:textId="109CE1B6"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1</w:t>
            </w:r>
          </w:p>
        </w:tc>
        <w:tc>
          <w:tcPr>
            <w:tcW w:w="2127" w:type="dxa"/>
            <w:tcBorders>
              <w:left w:val="nil"/>
              <w:right w:val="nil"/>
            </w:tcBorders>
            <w:vAlign w:val="center"/>
          </w:tcPr>
          <w:p w14:paraId="40CC1BEF" w14:textId="0C43E2DD" w:rsidR="004D18AF" w:rsidRPr="00245295" w:rsidRDefault="004F408E"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1</w:t>
            </w:r>
          </w:p>
        </w:tc>
      </w:tr>
      <w:tr w:rsidR="004D18AF" w:rsidRPr="00245295" w14:paraId="2DFABF7E" w14:textId="5DF750D6" w:rsidTr="00B43CB7">
        <w:trPr>
          <w:cantSplit/>
          <w:trHeight w:val="113"/>
        </w:trPr>
        <w:tc>
          <w:tcPr>
            <w:tcW w:w="1560" w:type="dxa"/>
            <w:vAlign w:val="center"/>
          </w:tcPr>
          <w:p w14:paraId="029B99D4" w14:textId="656A1E4A"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tcPr>
          <w:p w14:paraId="26690999" w14:textId="325DF9F5"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Practice Quality Improvement Consult</w:t>
            </w:r>
          </w:p>
        </w:tc>
        <w:tc>
          <w:tcPr>
            <w:tcW w:w="2127" w:type="dxa"/>
            <w:tcBorders>
              <w:left w:val="nil"/>
              <w:right w:val="nil"/>
            </w:tcBorders>
            <w:vAlign w:val="center"/>
          </w:tcPr>
          <w:p w14:paraId="26A1F32D" w14:textId="5A4B05EB"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7</w:t>
            </w:r>
          </w:p>
        </w:tc>
        <w:tc>
          <w:tcPr>
            <w:tcW w:w="2127" w:type="dxa"/>
            <w:tcBorders>
              <w:left w:val="nil"/>
              <w:right w:val="nil"/>
            </w:tcBorders>
            <w:vAlign w:val="center"/>
          </w:tcPr>
          <w:p w14:paraId="73E5053E" w14:textId="6D63491A" w:rsidR="004D18AF" w:rsidRPr="00245295" w:rsidRDefault="00E07598"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17</w:t>
            </w:r>
          </w:p>
        </w:tc>
      </w:tr>
      <w:tr w:rsidR="004D18AF" w:rsidRPr="00245295" w14:paraId="4B7D9205" w14:textId="7F78D789" w:rsidTr="00B43CB7">
        <w:trPr>
          <w:cantSplit/>
          <w:trHeight w:val="113"/>
        </w:trPr>
        <w:tc>
          <w:tcPr>
            <w:tcW w:w="1560" w:type="dxa"/>
            <w:vAlign w:val="center"/>
          </w:tcPr>
          <w:p w14:paraId="242CF7CD" w14:textId="41198222"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tcPr>
          <w:p w14:paraId="6C2B4704" w14:textId="0B2EE104"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Program promotion and awareness</w:t>
            </w:r>
          </w:p>
        </w:tc>
        <w:tc>
          <w:tcPr>
            <w:tcW w:w="2127" w:type="dxa"/>
            <w:tcBorders>
              <w:left w:val="nil"/>
              <w:right w:val="nil"/>
            </w:tcBorders>
            <w:vAlign w:val="center"/>
          </w:tcPr>
          <w:p w14:paraId="53505299" w14:textId="207B055C"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8</w:t>
            </w:r>
          </w:p>
        </w:tc>
        <w:tc>
          <w:tcPr>
            <w:tcW w:w="2127" w:type="dxa"/>
            <w:tcBorders>
              <w:left w:val="nil"/>
              <w:right w:val="nil"/>
            </w:tcBorders>
            <w:vAlign w:val="center"/>
          </w:tcPr>
          <w:p w14:paraId="59F196D5" w14:textId="14C7C607" w:rsidR="004D18AF" w:rsidRPr="00245295" w:rsidRDefault="00E07598"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14</w:t>
            </w:r>
          </w:p>
        </w:tc>
      </w:tr>
      <w:tr w:rsidR="004D18AF" w:rsidRPr="00245295" w14:paraId="13E4207D" w14:textId="366E9B82" w:rsidTr="00B43CB7">
        <w:trPr>
          <w:cantSplit/>
          <w:trHeight w:val="113"/>
        </w:trPr>
        <w:tc>
          <w:tcPr>
            <w:tcW w:w="1560" w:type="dxa"/>
            <w:vAlign w:val="center"/>
          </w:tcPr>
          <w:p w14:paraId="7FE136D1" w14:textId="0C99B331"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tcPr>
          <w:p w14:paraId="7E00FD50" w14:textId="16510480" w:rsidR="004D18AF" w:rsidRPr="00245295" w:rsidRDefault="004D18AF" w:rsidP="00245295">
            <w:pPr>
              <w:spacing w:after="0" w:line="240" w:lineRule="auto"/>
              <w:rPr>
                <w:rFonts w:eastAsia="Times New Roman" w:cstheme="minorHAnsi"/>
                <w:color w:val="0C2340"/>
                <w:sz w:val="18"/>
                <w:szCs w:val="18"/>
              </w:rPr>
            </w:pPr>
            <w:r w:rsidRPr="00245295">
              <w:rPr>
                <w:rFonts w:eastAsia="Times New Roman" w:cstheme="minorHAnsi"/>
                <w:color w:val="0C2340"/>
                <w:sz w:val="18"/>
                <w:szCs w:val="18"/>
              </w:rPr>
              <w:t>Referral outcome, case consults</w:t>
            </w:r>
          </w:p>
        </w:tc>
        <w:tc>
          <w:tcPr>
            <w:tcW w:w="2127" w:type="dxa"/>
            <w:tcBorders>
              <w:left w:val="nil"/>
              <w:right w:val="nil"/>
            </w:tcBorders>
            <w:vAlign w:val="center"/>
          </w:tcPr>
          <w:p w14:paraId="0702DCFA" w14:textId="2C25D935"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1</w:t>
            </w:r>
          </w:p>
        </w:tc>
        <w:tc>
          <w:tcPr>
            <w:tcW w:w="2127" w:type="dxa"/>
            <w:tcBorders>
              <w:left w:val="nil"/>
              <w:right w:val="nil"/>
            </w:tcBorders>
            <w:vAlign w:val="center"/>
          </w:tcPr>
          <w:p w14:paraId="4C509168" w14:textId="4F04C386" w:rsidR="004D18AF" w:rsidRPr="00245295" w:rsidRDefault="00E07598"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1</w:t>
            </w:r>
          </w:p>
        </w:tc>
      </w:tr>
      <w:tr w:rsidR="004D18AF" w:rsidRPr="00245295" w14:paraId="10DB532F" w14:textId="24B6B572" w:rsidTr="00B43CB7">
        <w:trPr>
          <w:cantSplit/>
          <w:trHeight w:val="113"/>
        </w:trPr>
        <w:tc>
          <w:tcPr>
            <w:tcW w:w="1560" w:type="dxa"/>
            <w:vAlign w:val="center"/>
          </w:tcPr>
          <w:p w14:paraId="377580EE" w14:textId="01DA22DD"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vAlign w:val="center"/>
          </w:tcPr>
          <w:p w14:paraId="31DFF4A4" w14:textId="2DEDA342"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Other</w:t>
            </w:r>
          </w:p>
        </w:tc>
        <w:tc>
          <w:tcPr>
            <w:tcW w:w="2127" w:type="dxa"/>
            <w:tcBorders>
              <w:left w:val="nil"/>
              <w:right w:val="nil"/>
            </w:tcBorders>
            <w:vAlign w:val="center"/>
          </w:tcPr>
          <w:p w14:paraId="77B90AAC" w14:textId="34390A7A" w:rsidR="004D18AF" w:rsidRPr="00245295" w:rsidRDefault="00066EA2"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1</w:t>
            </w:r>
            <w:r w:rsidR="00D16C8E">
              <w:rPr>
                <w:rFonts w:eastAsia="Times New Roman" w:cstheme="minorHAnsi"/>
                <w:bCs/>
                <w:color w:val="0C2340"/>
                <w:sz w:val="18"/>
                <w:szCs w:val="18"/>
              </w:rPr>
              <w:t>4</w:t>
            </w:r>
          </w:p>
        </w:tc>
        <w:tc>
          <w:tcPr>
            <w:tcW w:w="2127" w:type="dxa"/>
            <w:tcBorders>
              <w:left w:val="nil"/>
              <w:right w:val="nil"/>
            </w:tcBorders>
            <w:vAlign w:val="center"/>
          </w:tcPr>
          <w:p w14:paraId="105B9CB3" w14:textId="5808141D" w:rsidR="004D18AF" w:rsidRPr="00245295" w:rsidRDefault="00E07598"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62</w:t>
            </w:r>
          </w:p>
        </w:tc>
      </w:tr>
      <w:tr w:rsidR="004D18AF" w:rsidRPr="00245295" w14:paraId="4A5CD995" w14:textId="3E6FAFF3" w:rsidTr="00B43CB7">
        <w:trPr>
          <w:cantSplit/>
          <w:trHeight w:val="113"/>
        </w:trPr>
        <w:tc>
          <w:tcPr>
            <w:tcW w:w="1560" w:type="dxa"/>
            <w:vAlign w:val="center"/>
          </w:tcPr>
          <w:p w14:paraId="1AC1BF6F" w14:textId="3AF26F4C"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BSPHN</w:t>
            </w:r>
          </w:p>
        </w:tc>
        <w:tc>
          <w:tcPr>
            <w:tcW w:w="3543" w:type="dxa"/>
            <w:vAlign w:val="center"/>
          </w:tcPr>
          <w:p w14:paraId="15D9BC66" w14:textId="23440589" w:rsidR="004D18AF" w:rsidRPr="00245295" w:rsidRDefault="004D18AF" w:rsidP="00245295">
            <w:pPr>
              <w:spacing w:after="0" w:line="240" w:lineRule="auto"/>
              <w:rPr>
                <w:rFonts w:cstheme="minorHAnsi"/>
                <w:b/>
                <w:bCs/>
                <w:sz w:val="18"/>
                <w:szCs w:val="18"/>
              </w:rPr>
            </w:pPr>
            <w:r w:rsidRPr="00245295">
              <w:rPr>
                <w:rFonts w:cstheme="minorHAnsi"/>
                <w:b/>
                <w:bCs/>
                <w:sz w:val="18"/>
                <w:szCs w:val="18"/>
              </w:rPr>
              <w:t>Total</w:t>
            </w:r>
          </w:p>
        </w:tc>
        <w:tc>
          <w:tcPr>
            <w:tcW w:w="2127" w:type="dxa"/>
            <w:tcBorders>
              <w:left w:val="nil"/>
              <w:right w:val="nil"/>
            </w:tcBorders>
            <w:vAlign w:val="center"/>
          </w:tcPr>
          <w:p w14:paraId="5D1D5BEF" w14:textId="56AF2918" w:rsidR="004D18AF" w:rsidRPr="00245295" w:rsidRDefault="009A75FC"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3</w:t>
            </w:r>
            <w:r w:rsidR="00D16C8E">
              <w:rPr>
                <w:rFonts w:eastAsia="Times New Roman" w:cstheme="minorHAnsi"/>
                <w:b/>
                <w:bCs/>
                <w:color w:val="0C2340"/>
                <w:sz w:val="18"/>
                <w:szCs w:val="18"/>
              </w:rPr>
              <w:t>1</w:t>
            </w:r>
          </w:p>
        </w:tc>
        <w:tc>
          <w:tcPr>
            <w:tcW w:w="2127" w:type="dxa"/>
            <w:tcBorders>
              <w:left w:val="nil"/>
              <w:right w:val="nil"/>
            </w:tcBorders>
            <w:vAlign w:val="center"/>
          </w:tcPr>
          <w:p w14:paraId="5DBDC774" w14:textId="041332A7" w:rsidR="004D18AF" w:rsidRPr="00245295" w:rsidRDefault="00E07598"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95</w:t>
            </w:r>
          </w:p>
        </w:tc>
      </w:tr>
      <w:tr w:rsidR="004D18AF" w:rsidRPr="00245295" w14:paraId="55F7871D" w14:textId="7F5E64CE" w:rsidTr="00B43CB7">
        <w:trPr>
          <w:cantSplit/>
          <w:trHeight w:val="113"/>
        </w:trPr>
        <w:tc>
          <w:tcPr>
            <w:tcW w:w="1560" w:type="dxa"/>
            <w:vAlign w:val="center"/>
          </w:tcPr>
          <w:p w14:paraId="2A42238F" w14:textId="64A7E67A"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HNECCPHN</w:t>
            </w:r>
          </w:p>
        </w:tc>
        <w:tc>
          <w:tcPr>
            <w:tcW w:w="3543" w:type="dxa"/>
            <w:vAlign w:val="center"/>
          </w:tcPr>
          <w:p w14:paraId="465AFDAA" w14:textId="50F01D35" w:rsidR="004D18AF" w:rsidRPr="00245295" w:rsidRDefault="004D18AF" w:rsidP="00245295">
            <w:pPr>
              <w:spacing w:after="0" w:line="240" w:lineRule="auto"/>
              <w:rPr>
                <w:rFonts w:eastAsia="Times New Roman" w:cstheme="minorHAnsi"/>
                <w:color w:val="0C2340"/>
                <w:sz w:val="18"/>
                <w:szCs w:val="18"/>
              </w:rPr>
            </w:pPr>
            <w:r w:rsidRPr="00245295">
              <w:rPr>
                <w:rFonts w:eastAsia="Times New Roman" w:cstheme="minorHAnsi"/>
                <w:color w:val="0C2340"/>
                <w:sz w:val="18"/>
                <w:szCs w:val="18"/>
              </w:rPr>
              <w:t>DFV CPD and Networking Dinner</w:t>
            </w:r>
          </w:p>
        </w:tc>
        <w:tc>
          <w:tcPr>
            <w:tcW w:w="2127" w:type="dxa"/>
            <w:tcBorders>
              <w:left w:val="nil"/>
              <w:right w:val="nil"/>
            </w:tcBorders>
            <w:vAlign w:val="center"/>
          </w:tcPr>
          <w:p w14:paraId="2BC23EFF" w14:textId="269D5153"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1</w:t>
            </w:r>
          </w:p>
        </w:tc>
        <w:tc>
          <w:tcPr>
            <w:tcW w:w="2127" w:type="dxa"/>
            <w:tcBorders>
              <w:left w:val="nil"/>
              <w:right w:val="nil"/>
            </w:tcBorders>
            <w:vAlign w:val="center"/>
          </w:tcPr>
          <w:p w14:paraId="634E2C11" w14:textId="5A86BB9F" w:rsidR="004D18AF" w:rsidRPr="00245295" w:rsidRDefault="007C0C51"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27</w:t>
            </w:r>
          </w:p>
        </w:tc>
      </w:tr>
      <w:tr w:rsidR="004D18AF" w:rsidRPr="00245295" w14:paraId="7D6E0260" w14:textId="11A5BBB9" w:rsidTr="00B43CB7">
        <w:trPr>
          <w:cantSplit/>
          <w:trHeight w:val="113"/>
        </w:trPr>
        <w:tc>
          <w:tcPr>
            <w:tcW w:w="1560" w:type="dxa"/>
            <w:vAlign w:val="center"/>
          </w:tcPr>
          <w:p w14:paraId="1A74C7BC" w14:textId="1C293B45"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HNECCPHN</w:t>
            </w:r>
          </w:p>
        </w:tc>
        <w:tc>
          <w:tcPr>
            <w:tcW w:w="3543" w:type="dxa"/>
            <w:vAlign w:val="center"/>
          </w:tcPr>
          <w:p w14:paraId="0D1F2801" w14:textId="555EBFF9" w:rsidR="004D18AF" w:rsidRPr="00245295" w:rsidRDefault="004D18AF" w:rsidP="00245295">
            <w:pPr>
              <w:spacing w:after="0" w:line="240" w:lineRule="auto"/>
              <w:rPr>
                <w:rFonts w:eastAsia="Times New Roman" w:cstheme="minorHAnsi"/>
                <w:color w:val="0C2340"/>
                <w:sz w:val="18"/>
                <w:szCs w:val="18"/>
              </w:rPr>
            </w:pPr>
            <w:r w:rsidRPr="00245295">
              <w:rPr>
                <w:rFonts w:eastAsia="Times New Roman" w:cstheme="minorHAnsi"/>
                <w:color w:val="0C2340"/>
                <w:sz w:val="18"/>
                <w:szCs w:val="18"/>
              </w:rPr>
              <w:t>GP Dinner (PHN)</w:t>
            </w:r>
          </w:p>
        </w:tc>
        <w:tc>
          <w:tcPr>
            <w:tcW w:w="2127" w:type="dxa"/>
            <w:tcBorders>
              <w:left w:val="nil"/>
              <w:right w:val="nil"/>
            </w:tcBorders>
            <w:vAlign w:val="center"/>
          </w:tcPr>
          <w:p w14:paraId="7F4E6462" w14:textId="2EF7A7D2" w:rsidR="004D18AF" w:rsidRPr="00245295" w:rsidRDefault="004D18AF" w:rsidP="00B43CB7">
            <w:pPr>
              <w:spacing w:after="0" w:line="240" w:lineRule="auto"/>
              <w:jc w:val="center"/>
              <w:rPr>
                <w:rFonts w:eastAsia="Times New Roman" w:cstheme="minorHAnsi"/>
                <w:bCs/>
                <w:color w:val="0C2340"/>
                <w:sz w:val="18"/>
                <w:szCs w:val="18"/>
              </w:rPr>
            </w:pPr>
            <w:r w:rsidRPr="00245295">
              <w:rPr>
                <w:rFonts w:eastAsia="Times New Roman" w:cstheme="minorHAnsi"/>
                <w:bCs/>
                <w:color w:val="0C2340"/>
                <w:sz w:val="18"/>
                <w:szCs w:val="18"/>
              </w:rPr>
              <w:t>2</w:t>
            </w:r>
          </w:p>
        </w:tc>
        <w:tc>
          <w:tcPr>
            <w:tcW w:w="2127" w:type="dxa"/>
            <w:tcBorders>
              <w:left w:val="nil"/>
              <w:right w:val="nil"/>
            </w:tcBorders>
            <w:vAlign w:val="center"/>
          </w:tcPr>
          <w:p w14:paraId="1E1F62F4" w14:textId="4C8D5E18" w:rsidR="004D18AF" w:rsidRPr="00245295" w:rsidRDefault="007C0C51" w:rsidP="00B43CB7">
            <w:pPr>
              <w:spacing w:after="0" w:line="240" w:lineRule="auto"/>
              <w:jc w:val="center"/>
              <w:rPr>
                <w:rFonts w:eastAsia="Times New Roman" w:cstheme="minorHAnsi"/>
                <w:bCs/>
                <w:color w:val="0C2340"/>
                <w:sz w:val="18"/>
                <w:szCs w:val="18"/>
              </w:rPr>
            </w:pPr>
            <w:r>
              <w:rPr>
                <w:rFonts w:eastAsia="Times New Roman" w:cstheme="minorHAnsi"/>
                <w:bCs/>
                <w:color w:val="0C2340"/>
                <w:sz w:val="18"/>
                <w:szCs w:val="18"/>
              </w:rPr>
              <w:t>41</w:t>
            </w:r>
          </w:p>
        </w:tc>
      </w:tr>
      <w:tr w:rsidR="004D18AF" w:rsidRPr="00245295" w14:paraId="3478E43E" w14:textId="719221AF" w:rsidTr="00B43CB7">
        <w:trPr>
          <w:cantSplit/>
          <w:trHeight w:val="113"/>
        </w:trPr>
        <w:tc>
          <w:tcPr>
            <w:tcW w:w="1560" w:type="dxa"/>
            <w:vAlign w:val="center"/>
          </w:tcPr>
          <w:p w14:paraId="7BE6BB8D" w14:textId="4BEFC3CC"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HNECCPHN</w:t>
            </w:r>
          </w:p>
        </w:tc>
        <w:tc>
          <w:tcPr>
            <w:tcW w:w="3543" w:type="dxa"/>
            <w:vAlign w:val="center"/>
          </w:tcPr>
          <w:p w14:paraId="5DB608DB" w14:textId="3D6B706C" w:rsidR="004D18AF" w:rsidRPr="0014776E" w:rsidRDefault="004D18AF" w:rsidP="00245295">
            <w:pPr>
              <w:spacing w:after="0" w:line="240" w:lineRule="auto"/>
              <w:rPr>
                <w:rFonts w:eastAsia="Times New Roman" w:cstheme="minorHAnsi"/>
                <w:b/>
                <w:bCs/>
                <w:color w:val="0C2340"/>
                <w:sz w:val="18"/>
                <w:szCs w:val="18"/>
              </w:rPr>
            </w:pPr>
            <w:r w:rsidRPr="0014776E">
              <w:rPr>
                <w:rFonts w:eastAsia="Times New Roman" w:cstheme="minorHAnsi"/>
                <w:b/>
                <w:bCs/>
                <w:color w:val="0C2340"/>
                <w:sz w:val="18"/>
                <w:szCs w:val="18"/>
              </w:rPr>
              <w:t>Total</w:t>
            </w:r>
          </w:p>
        </w:tc>
        <w:tc>
          <w:tcPr>
            <w:tcW w:w="2127" w:type="dxa"/>
            <w:tcBorders>
              <w:left w:val="nil"/>
              <w:right w:val="nil"/>
            </w:tcBorders>
            <w:vAlign w:val="center"/>
          </w:tcPr>
          <w:p w14:paraId="2B7EA47C" w14:textId="5DC4C13D" w:rsidR="004D18AF" w:rsidRPr="0014776E" w:rsidRDefault="004D18AF" w:rsidP="00B43CB7">
            <w:pPr>
              <w:spacing w:after="0" w:line="240" w:lineRule="auto"/>
              <w:jc w:val="center"/>
              <w:rPr>
                <w:rFonts w:eastAsia="Times New Roman" w:cstheme="minorHAnsi"/>
                <w:b/>
                <w:bCs/>
                <w:color w:val="0C2340"/>
                <w:sz w:val="18"/>
                <w:szCs w:val="18"/>
              </w:rPr>
            </w:pPr>
            <w:r w:rsidRPr="0014776E">
              <w:rPr>
                <w:rFonts w:eastAsia="Times New Roman" w:cstheme="minorHAnsi"/>
                <w:b/>
                <w:bCs/>
                <w:color w:val="0C2340"/>
                <w:sz w:val="18"/>
                <w:szCs w:val="18"/>
              </w:rPr>
              <w:t>3</w:t>
            </w:r>
          </w:p>
        </w:tc>
        <w:tc>
          <w:tcPr>
            <w:tcW w:w="2127" w:type="dxa"/>
            <w:tcBorders>
              <w:left w:val="nil"/>
              <w:right w:val="nil"/>
            </w:tcBorders>
            <w:vAlign w:val="center"/>
          </w:tcPr>
          <w:p w14:paraId="0E232C5D" w14:textId="7DA009C8" w:rsidR="004D18AF" w:rsidRPr="0014776E" w:rsidRDefault="007C0C51" w:rsidP="00B43CB7">
            <w:pPr>
              <w:spacing w:after="0" w:line="240" w:lineRule="auto"/>
              <w:jc w:val="center"/>
              <w:rPr>
                <w:rFonts w:eastAsia="Times New Roman" w:cstheme="minorHAnsi"/>
                <w:b/>
                <w:bCs/>
                <w:color w:val="0C2340"/>
                <w:sz w:val="18"/>
                <w:szCs w:val="18"/>
              </w:rPr>
            </w:pPr>
            <w:r w:rsidRPr="0014776E">
              <w:rPr>
                <w:rFonts w:eastAsia="Times New Roman" w:cstheme="minorHAnsi"/>
                <w:b/>
                <w:bCs/>
                <w:color w:val="0C2340"/>
                <w:sz w:val="18"/>
                <w:szCs w:val="18"/>
              </w:rPr>
              <w:t>68</w:t>
            </w:r>
          </w:p>
        </w:tc>
      </w:tr>
      <w:tr w:rsidR="004D18AF" w:rsidRPr="00245295" w14:paraId="2B9BA39B" w14:textId="4F3E3974" w:rsidTr="00B43CB7">
        <w:trPr>
          <w:cantSplit/>
          <w:trHeight w:val="113"/>
        </w:trPr>
        <w:tc>
          <w:tcPr>
            <w:tcW w:w="1560" w:type="dxa"/>
            <w:vAlign w:val="center"/>
          </w:tcPr>
          <w:p w14:paraId="6BC3C824" w14:textId="3C9145F0"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NBMPHN</w:t>
            </w:r>
          </w:p>
        </w:tc>
        <w:tc>
          <w:tcPr>
            <w:tcW w:w="3543" w:type="dxa"/>
          </w:tcPr>
          <w:p w14:paraId="50E202DD" w14:textId="6019BCE2"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DFV QI Toolkit</w:t>
            </w:r>
          </w:p>
        </w:tc>
        <w:tc>
          <w:tcPr>
            <w:tcW w:w="2127" w:type="dxa"/>
            <w:tcBorders>
              <w:left w:val="nil"/>
              <w:right w:val="nil"/>
            </w:tcBorders>
            <w:vAlign w:val="center"/>
          </w:tcPr>
          <w:p w14:paraId="0994C6CF" w14:textId="56701373"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w:t>
            </w:r>
          </w:p>
        </w:tc>
        <w:tc>
          <w:tcPr>
            <w:tcW w:w="2127" w:type="dxa"/>
            <w:tcBorders>
              <w:left w:val="nil"/>
              <w:right w:val="nil"/>
            </w:tcBorders>
            <w:vAlign w:val="center"/>
          </w:tcPr>
          <w:p w14:paraId="212EE79E" w14:textId="7FA42A73" w:rsidR="004D18AF" w:rsidRPr="00245295" w:rsidRDefault="007C0C51" w:rsidP="00B43CB7">
            <w:pPr>
              <w:spacing w:after="0" w:line="240" w:lineRule="auto"/>
              <w:jc w:val="center"/>
              <w:rPr>
                <w:rFonts w:cstheme="minorHAnsi"/>
                <w:sz w:val="18"/>
                <w:szCs w:val="18"/>
              </w:rPr>
            </w:pPr>
            <w:r>
              <w:rPr>
                <w:rFonts w:cstheme="minorHAnsi"/>
                <w:sz w:val="18"/>
                <w:szCs w:val="18"/>
              </w:rPr>
              <w:t>8</w:t>
            </w:r>
          </w:p>
        </w:tc>
      </w:tr>
      <w:tr w:rsidR="004D18AF" w:rsidRPr="00245295" w14:paraId="7C218ABF" w14:textId="6EF9DF27" w:rsidTr="00B43CB7">
        <w:trPr>
          <w:cantSplit/>
          <w:trHeight w:val="113"/>
        </w:trPr>
        <w:tc>
          <w:tcPr>
            <w:tcW w:w="1560" w:type="dxa"/>
            <w:vAlign w:val="center"/>
          </w:tcPr>
          <w:p w14:paraId="2ED47ECF" w14:textId="7BF6623F"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lastRenderedPageBreak/>
              <w:t>NBMPHN</w:t>
            </w:r>
          </w:p>
        </w:tc>
        <w:tc>
          <w:tcPr>
            <w:tcW w:w="3543" w:type="dxa"/>
          </w:tcPr>
          <w:p w14:paraId="29119801" w14:textId="24A70B74"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How to use secure messaging</w:t>
            </w:r>
          </w:p>
        </w:tc>
        <w:tc>
          <w:tcPr>
            <w:tcW w:w="2127" w:type="dxa"/>
            <w:tcBorders>
              <w:left w:val="nil"/>
              <w:right w:val="nil"/>
            </w:tcBorders>
            <w:vAlign w:val="center"/>
          </w:tcPr>
          <w:p w14:paraId="230118CF" w14:textId="376F3177"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1</w:t>
            </w:r>
          </w:p>
        </w:tc>
        <w:tc>
          <w:tcPr>
            <w:tcW w:w="2127" w:type="dxa"/>
            <w:tcBorders>
              <w:left w:val="nil"/>
              <w:right w:val="nil"/>
            </w:tcBorders>
            <w:vAlign w:val="center"/>
          </w:tcPr>
          <w:p w14:paraId="02F2DF7F" w14:textId="57FD7417" w:rsidR="004D18AF" w:rsidRPr="00245295" w:rsidRDefault="007C0C51" w:rsidP="00B43CB7">
            <w:pPr>
              <w:spacing w:after="0" w:line="240" w:lineRule="auto"/>
              <w:jc w:val="center"/>
              <w:rPr>
                <w:rFonts w:cstheme="minorHAnsi"/>
                <w:sz w:val="18"/>
                <w:szCs w:val="18"/>
              </w:rPr>
            </w:pPr>
            <w:r>
              <w:rPr>
                <w:rFonts w:cstheme="minorHAnsi"/>
                <w:sz w:val="18"/>
                <w:szCs w:val="18"/>
              </w:rPr>
              <w:t>1</w:t>
            </w:r>
          </w:p>
        </w:tc>
      </w:tr>
      <w:tr w:rsidR="004D18AF" w:rsidRPr="00245295" w14:paraId="1A86A2C1" w14:textId="758CE264" w:rsidTr="00B43CB7">
        <w:trPr>
          <w:cantSplit/>
          <w:trHeight w:val="113"/>
        </w:trPr>
        <w:tc>
          <w:tcPr>
            <w:tcW w:w="1560" w:type="dxa"/>
            <w:vAlign w:val="center"/>
          </w:tcPr>
          <w:p w14:paraId="13BB943B" w14:textId="27032ACA"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NBMPHN</w:t>
            </w:r>
          </w:p>
        </w:tc>
        <w:tc>
          <w:tcPr>
            <w:tcW w:w="3543" w:type="dxa"/>
          </w:tcPr>
          <w:p w14:paraId="1E324C37" w14:textId="11B63C4A" w:rsidR="004D18AF" w:rsidRPr="00245295" w:rsidRDefault="004D18AF" w:rsidP="00245295">
            <w:pPr>
              <w:spacing w:after="0" w:line="240" w:lineRule="auto"/>
              <w:rPr>
                <w:rFonts w:cstheme="minorHAnsi"/>
                <w:b/>
                <w:bCs/>
                <w:sz w:val="18"/>
                <w:szCs w:val="18"/>
              </w:rPr>
            </w:pPr>
            <w:r w:rsidRPr="00245295">
              <w:rPr>
                <w:rFonts w:cstheme="minorHAnsi"/>
                <w:b/>
                <w:bCs/>
                <w:sz w:val="18"/>
                <w:szCs w:val="18"/>
              </w:rPr>
              <w:t>Total</w:t>
            </w:r>
          </w:p>
        </w:tc>
        <w:tc>
          <w:tcPr>
            <w:tcW w:w="2127" w:type="dxa"/>
            <w:tcBorders>
              <w:left w:val="nil"/>
              <w:right w:val="nil"/>
            </w:tcBorders>
            <w:vAlign w:val="center"/>
          </w:tcPr>
          <w:p w14:paraId="0AA296FA" w14:textId="1733AC3E" w:rsidR="004D18AF" w:rsidRPr="00245295" w:rsidRDefault="004D18AF" w:rsidP="00B43CB7">
            <w:pPr>
              <w:spacing w:after="0" w:line="240" w:lineRule="auto"/>
              <w:jc w:val="center"/>
              <w:rPr>
                <w:rFonts w:cstheme="minorHAnsi"/>
                <w:b/>
                <w:bCs/>
                <w:sz w:val="18"/>
                <w:szCs w:val="18"/>
              </w:rPr>
            </w:pPr>
            <w:r w:rsidRPr="00245295">
              <w:rPr>
                <w:rFonts w:cstheme="minorHAnsi"/>
                <w:b/>
                <w:bCs/>
                <w:sz w:val="18"/>
                <w:szCs w:val="18"/>
              </w:rPr>
              <w:t>3</w:t>
            </w:r>
          </w:p>
        </w:tc>
        <w:tc>
          <w:tcPr>
            <w:tcW w:w="2127" w:type="dxa"/>
            <w:tcBorders>
              <w:left w:val="nil"/>
              <w:right w:val="nil"/>
            </w:tcBorders>
            <w:vAlign w:val="center"/>
          </w:tcPr>
          <w:p w14:paraId="38D5FE41" w14:textId="315B6901" w:rsidR="004D18AF" w:rsidRPr="00245295" w:rsidRDefault="007C0C51" w:rsidP="00B43CB7">
            <w:pPr>
              <w:spacing w:after="0" w:line="240" w:lineRule="auto"/>
              <w:jc w:val="center"/>
              <w:rPr>
                <w:rFonts w:cstheme="minorHAnsi"/>
                <w:b/>
                <w:bCs/>
                <w:sz w:val="18"/>
                <w:szCs w:val="18"/>
              </w:rPr>
            </w:pPr>
            <w:r>
              <w:rPr>
                <w:rFonts w:cstheme="minorHAnsi"/>
                <w:b/>
                <w:bCs/>
                <w:sz w:val="18"/>
                <w:szCs w:val="18"/>
              </w:rPr>
              <w:t>9</w:t>
            </w:r>
          </w:p>
        </w:tc>
      </w:tr>
      <w:tr w:rsidR="004D18AF" w:rsidRPr="00245295" w14:paraId="1D3172E0" w14:textId="67BED473" w:rsidTr="00B43CB7">
        <w:trPr>
          <w:cantSplit/>
          <w:trHeight w:val="113"/>
        </w:trPr>
        <w:tc>
          <w:tcPr>
            <w:tcW w:w="1560" w:type="dxa"/>
            <w:vAlign w:val="center"/>
          </w:tcPr>
          <w:p w14:paraId="45A825FE" w14:textId="27370BEF" w:rsidR="004D18AF" w:rsidRPr="00245295" w:rsidRDefault="004D18AF" w:rsidP="00245295">
            <w:pPr>
              <w:spacing w:after="0" w:line="240" w:lineRule="auto"/>
              <w:rPr>
                <w:rFonts w:eastAsia="Times New Roman" w:cstheme="minorHAnsi"/>
                <w:b/>
                <w:color w:val="0C2340"/>
                <w:sz w:val="18"/>
                <w:szCs w:val="18"/>
                <w:highlight w:val="yellow"/>
              </w:rPr>
            </w:pPr>
            <w:r w:rsidRPr="00245295">
              <w:rPr>
                <w:rFonts w:eastAsia="Times New Roman" w:cstheme="minorHAnsi"/>
                <w:b/>
                <w:color w:val="0C2340"/>
                <w:sz w:val="18"/>
                <w:szCs w:val="18"/>
              </w:rPr>
              <w:t>NTPHN</w:t>
            </w:r>
          </w:p>
        </w:tc>
        <w:tc>
          <w:tcPr>
            <w:tcW w:w="3543" w:type="dxa"/>
          </w:tcPr>
          <w:p w14:paraId="5EC6520B" w14:textId="69256385"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Medical &amp; Forensic Management of Adult Sexual Assault</w:t>
            </w:r>
          </w:p>
        </w:tc>
        <w:tc>
          <w:tcPr>
            <w:tcW w:w="2127" w:type="dxa"/>
            <w:tcBorders>
              <w:left w:val="nil"/>
              <w:right w:val="nil"/>
            </w:tcBorders>
            <w:vAlign w:val="center"/>
          </w:tcPr>
          <w:p w14:paraId="794668DA" w14:textId="5A67CD64"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1</w:t>
            </w:r>
          </w:p>
        </w:tc>
        <w:tc>
          <w:tcPr>
            <w:tcW w:w="2127" w:type="dxa"/>
            <w:tcBorders>
              <w:left w:val="nil"/>
              <w:right w:val="nil"/>
            </w:tcBorders>
            <w:vAlign w:val="center"/>
          </w:tcPr>
          <w:p w14:paraId="1EE92874" w14:textId="1AD80C41" w:rsidR="004D18AF" w:rsidRPr="00245295" w:rsidRDefault="007C0C51" w:rsidP="00B43CB7">
            <w:pPr>
              <w:spacing w:after="0" w:line="240" w:lineRule="auto"/>
              <w:jc w:val="center"/>
              <w:rPr>
                <w:rFonts w:cstheme="minorHAnsi"/>
                <w:sz w:val="18"/>
                <w:szCs w:val="18"/>
              </w:rPr>
            </w:pPr>
            <w:r>
              <w:rPr>
                <w:rFonts w:cstheme="minorHAnsi"/>
                <w:sz w:val="18"/>
                <w:szCs w:val="18"/>
              </w:rPr>
              <w:t>1</w:t>
            </w:r>
          </w:p>
        </w:tc>
      </w:tr>
      <w:tr w:rsidR="004D18AF" w:rsidRPr="00245295" w14:paraId="5C7BAB63" w14:textId="1EFE33E9" w:rsidTr="00B43CB7">
        <w:trPr>
          <w:cantSplit/>
          <w:trHeight w:val="113"/>
        </w:trPr>
        <w:tc>
          <w:tcPr>
            <w:tcW w:w="1560" w:type="dxa"/>
            <w:vAlign w:val="center"/>
          </w:tcPr>
          <w:p w14:paraId="0D10C2A3" w14:textId="5AFB121C"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570790B9" w14:textId="5B3F5AA1"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Partner Working Group Meeting</w:t>
            </w:r>
          </w:p>
        </w:tc>
        <w:tc>
          <w:tcPr>
            <w:tcW w:w="2127" w:type="dxa"/>
            <w:tcBorders>
              <w:left w:val="nil"/>
              <w:right w:val="nil"/>
            </w:tcBorders>
            <w:vAlign w:val="center"/>
          </w:tcPr>
          <w:p w14:paraId="5847FB2C" w14:textId="2884C282"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5</w:t>
            </w:r>
          </w:p>
        </w:tc>
        <w:tc>
          <w:tcPr>
            <w:tcW w:w="2127" w:type="dxa"/>
            <w:tcBorders>
              <w:left w:val="nil"/>
              <w:right w:val="nil"/>
            </w:tcBorders>
            <w:vAlign w:val="center"/>
          </w:tcPr>
          <w:p w14:paraId="191A3DA0" w14:textId="67B682F2" w:rsidR="004D18AF" w:rsidRPr="00245295" w:rsidRDefault="00AD4FCB" w:rsidP="00B43CB7">
            <w:pPr>
              <w:spacing w:after="0" w:line="240" w:lineRule="auto"/>
              <w:jc w:val="center"/>
              <w:rPr>
                <w:rFonts w:cstheme="minorHAnsi"/>
                <w:sz w:val="18"/>
                <w:szCs w:val="18"/>
              </w:rPr>
            </w:pPr>
            <w:r>
              <w:rPr>
                <w:rFonts w:cstheme="minorHAnsi"/>
                <w:sz w:val="18"/>
                <w:szCs w:val="18"/>
              </w:rPr>
              <w:t>47</w:t>
            </w:r>
          </w:p>
        </w:tc>
      </w:tr>
      <w:tr w:rsidR="004D18AF" w:rsidRPr="00245295" w14:paraId="336591D7" w14:textId="03B79F84" w:rsidTr="00B43CB7">
        <w:trPr>
          <w:cantSplit/>
          <w:trHeight w:val="113"/>
        </w:trPr>
        <w:tc>
          <w:tcPr>
            <w:tcW w:w="1560" w:type="dxa"/>
            <w:vAlign w:val="center"/>
          </w:tcPr>
          <w:p w14:paraId="356EE734" w14:textId="174BD6DD"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7AA87C8B" w14:textId="0826BDE9"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Primary Care Workforce Advisory Group</w:t>
            </w:r>
          </w:p>
        </w:tc>
        <w:tc>
          <w:tcPr>
            <w:tcW w:w="2127" w:type="dxa"/>
            <w:tcBorders>
              <w:left w:val="nil"/>
              <w:right w:val="nil"/>
            </w:tcBorders>
            <w:vAlign w:val="center"/>
          </w:tcPr>
          <w:p w14:paraId="2CBEEBB7" w14:textId="51504E76"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6</w:t>
            </w:r>
          </w:p>
        </w:tc>
        <w:tc>
          <w:tcPr>
            <w:tcW w:w="2127" w:type="dxa"/>
            <w:tcBorders>
              <w:left w:val="nil"/>
              <w:right w:val="nil"/>
            </w:tcBorders>
            <w:vAlign w:val="center"/>
          </w:tcPr>
          <w:p w14:paraId="366F2FAC" w14:textId="7297E1A2" w:rsidR="004D18AF" w:rsidRPr="00245295" w:rsidRDefault="00AD4FCB" w:rsidP="00B43CB7">
            <w:pPr>
              <w:spacing w:after="0" w:line="240" w:lineRule="auto"/>
              <w:jc w:val="center"/>
              <w:rPr>
                <w:rFonts w:cstheme="minorHAnsi"/>
                <w:sz w:val="18"/>
                <w:szCs w:val="18"/>
              </w:rPr>
            </w:pPr>
            <w:r>
              <w:rPr>
                <w:rFonts w:cstheme="minorHAnsi"/>
                <w:sz w:val="18"/>
                <w:szCs w:val="18"/>
              </w:rPr>
              <w:t>36</w:t>
            </w:r>
          </w:p>
        </w:tc>
      </w:tr>
      <w:tr w:rsidR="004D18AF" w:rsidRPr="00245295" w14:paraId="00173758" w14:textId="12B6C70D" w:rsidTr="00B43CB7">
        <w:trPr>
          <w:cantSplit/>
          <w:trHeight w:val="113"/>
        </w:trPr>
        <w:tc>
          <w:tcPr>
            <w:tcW w:w="1560" w:type="dxa"/>
            <w:vAlign w:val="center"/>
          </w:tcPr>
          <w:p w14:paraId="43B988B4" w14:textId="31FAB105"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3FBE463F" w14:textId="10DEF543"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 xml:space="preserve">Project Briefing/Partner recruitment </w:t>
            </w:r>
          </w:p>
        </w:tc>
        <w:tc>
          <w:tcPr>
            <w:tcW w:w="2127" w:type="dxa"/>
            <w:tcBorders>
              <w:left w:val="nil"/>
              <w:right w:val="nil"/>
            </w:tcBorders>
            <w:vAlign w:val="center"/>
          </w:tcPr>
          <w:p w14:paraId="0199B090" w14:textId="5473D07F"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10</w:t>
            </w:r>
          </w:p>
        </w:tc>
        <w:tc>
          <w:tcPr>
            <w:tcW w:w="2127" w:type="dxa"/>
            <w:tcBorders>
              <w:left w:val="nil"/>
              <w:right w:val="nil"/>
            </w:tcBorders>
            <w:vAlign w:val="center"/>
          </w:tcPr>
          <w:p w14:paraId="08FF0954" w14:textId="781ECEA9" w:rsidR="004D18AF" w:rsidRPr="00245295" w:rsidRDefault="00AD4FCB" w:rsidP="00B43CB7">
            <w:pPr>
              <w:spacing w:after="0" w:line="240" w:lineRule="auto"/>
              <w:jc w:val="center"/>
              <w:rPr>
                <w:rFonts w:cstheme="minorHAnsi"/>
                <w:sz w:val="18"/>
                <w:szCs w:val="18"/>
              </w:rPr>
            </w:pPr>
            <w:r>
              <w:rPr>
                <w:rFonts w:cstheme="minorHAnsi"/>
                <w:sz w:val="18"/>
                <w:szCs w:val="18"/>
              </w:rPr>
              <w:t>18</w:t>
            </w:r>
          </w:p>
        </w:tc>
      </w:tr>
      <w:tr w:rsidR="004D18AF" w:rsidRPr="00245295" w14:paraId="5C1E76AE" w14:textId="069DAAE4" w:rsidTr="00B43CB7">
        <w:trPr>
          <w:cantSplit/>
          <w:trHeight w:val="113"/>
        </w:trPr>
        <w:tc>
          <w:tcPr>
            <w:tcW w:w="1560" w:type="dxa"/>
            <w:vAlign w:val="center"/>
          </w:tcPr>
          <w:p w14:paraId="4D4EBE99" w14:textId="1BA221ED"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60F2E09A" w14:textId="1BB35E37"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SARC Sexual Assault Referral Services CPD Event</w:t>
            </w:r>
          </w:p>
        </w:tc>
        <w:tc>
          <w:tcPr>
            <w:tcW w:w="2127" w:type="dxa"/>
            <w:tcBorders>
              <w:left w:val="nil"/>
              <w:right w:val="nil"/>
            </w:tcBorders>
            <w:vAlign w:val="center"/>
          </w:tcPr>
          <w:p w14:paraId="609F58CC" w14:textId="346E4A2B"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24</w:t>
            </w:r>
          </w:p>
        </w:tc>
        <w:tc>
          <w:tcPr>
            <w:tcW w:w="2127" w:type="dxa"/>
            <w:tcBorders>
              <w:left w:val="nil"/>
              <w:right w:val="nil"/>
            </w:tcBorders>
            <w:vAlign w:val="center"/>
          </w:tcPr>
          <w:p w14:paraId="69B1A326" w14:textId="69CFB715" w:rsidR="004D18AF" w:rsidRPr="00245295" w:rsidRDefault="00AD4FCB" w:rsidP="00B43CB7">
            <w:pPr>
              <w:spacing w:after="0" w:line="240" w:lineRule="auto"/>
              <w:jc w:val="center"/>
              <w:rPr>
                <w:rFonts w:cstheme="minorHAnsi"/>
                <w:sz w:val="18"/>
                <w:szCs w:val="18"/>
              </w:rPr>
            </w:pPr>
            <w:r>
              <w:rPr>
                <w:rFonts w:cstheme="minorHAnsi"/>
                <w:sz w:val="18"/>
                <w:szCs w:val="18"/>
              </w:rPr>
              <w:t>49</w:t>
            </w:r>
          </w:p>
        </w:tc>
      </w:tr>
      <w:tr w:rsidR="004D18AF" w:rsidRPr="00245295" w14:paraId="7B153C1D" w14:textId="718034D3" w:rsidTr="00B43CB7">
        <w:trPr>
          <w:cantSplit/>
          <w:trHeight w:val="113"/>
        </w:trPr>
        <w:tc>
          <w:tcPr>
            <w:tcW w:w="1560" w:type="dxa"/>
            <w:vAlign w:val="center"/>
          </w:tcPr>
          <w:p w14:paraId="484CFF55" w14:textId="79F06BCD"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4CEC4794" w14:textId="06202D9D"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Stop DV Conference</w:t>
            </w:r>
          </w:p>
        </w:tc>
        <w:tc>
          <w:tcPr>
            <w:tcW w:w="2127" w:type="dxa"/>
            <w:tcBorders>
              <w:left w:val="nil"/>
              <w:right w:val="nil"/>
            </w:tcBorders>
            <w:vAlign w:val="center"/>
          </w:tcPr>
          <w:p w14:paraId="1F82E198" w14:textId="1B829948"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w:t>
            </w:r>
          </w:p>
        </w:tc>
        <w:tc>
          <w:tcPr>
            <w:tcW w:w="2127" w:type="dxa"/>
            <w:tcBorders>
              <w:left w:val="nil"/>
              <w:right w:val="nil"/>
            </w:tcBorders>
            <w:vAlign w:val="center"/>
          </w:tcPr>
          <w:p w14:paraId="5E77888C" w14:textId="128CDCF8" w:rsidR="004D18AF" w:rsidRPr="00245295" w:rsidRDefault="009C3B59" w:rsidP="00B43CB7">
            <w:pPr>
              <w:spacing w:after="0" w:line="240" w:lineRule="auto"/>
              <w:jc w:val="center"/>
              <w:rPr>
                <w:rFonts w:cstheme="minorHAnsi"/>
                <w:sz w:val="18"/>
                <w:szCs w:val="18"/>
              </w:rPr>
            </w:pPr>
            <w:r>
              <w:rPr>
                <w:rFonts w:cstheme="minorHAnsi"/>
                <w:sz w:val="18"/>
                <w:szCs w:val="18"/>
              </w:rPr>
              <w:t>2</w:t>
            </w:r>
          </w:p>
        </w:tc>
      </w:tr>
      <w:tr w:rsidR="004D18AF" w:rsidRPr="00245295" w14:paraId="7581A1BE" w14:textId="142D1B2E" w:rsidTr="00B43CB7">
        <w:trPr>
          <w:cantSplit/>
          <w:trHeight w:val="113"/>
        </w:trPr>
        <w:tc>
          <w:tcPr>
            <w:tcW w:w="1560" w:type="dxa"/>
            <w:vAlign w:val="center"/>
          </w:tcPr>
          <w:p w14:paraId="1AAA518E" w14:textId="3A0AFA4E"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1307625F" w14:textId="7C3F304D"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Training &amp; Resources Needs Assessment</w:t>
            </w:r>
          </w:p>
        </w:tc>
        <w:tc>
          <w:tcPr>
            <w:tcW w:w="2127" w:type="dxa"/>
            <w:tcBorders>
              <w:left w:val="nil"/>
              <w:right w:val="nil"/>
            </w:tcBorders>
            <w:vAlign w:val="center"/>
          </w:tcPr>
          <w:p w14:paraId="1D558951" w14:textId="1F2CEF50"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w:t>
            </w:r>
          </w:p>
        </w:tc>
        <w:tc>
          <w:tcPr>
            <w:tcW w:w="2127" w:type="dxa"/>
            <w:tcBorders>
              <w:left w:val="nil"/>
              <w:right w:val="nil"/>
            </w:tcBorders>
            <w:vAlign w:val="center"/>
          </w:tcPr>
          <w:p w14:paraId="217880BD" w14:textId="6B4BFF8E" w:rsidR="004D18AF" w:rsidRPr="00245295" w:rsidRDefault="009C3B59" w:rsidP="00B43CB7">
            <w:pPr>
              <w:spacing w:after="0" w:line="240" w:lineRule="auto"/>
              <w:jc w:val="center"/>
              <w:rPr>
                <w:rFonts w:cstheme="minorHAnsi"/>
                <w:sz w:val="18"/>
                <w:szCs w:val="18"/>
              </w:rPr>
            </w:pPr>
            <w:r>
              <w:rPr>
                <w:rFonts w:cstheme="minorHAnsi"/>
                <w:sz w:val="18"/>
                <w:szCs w:val="18"/>
              </w:rPr>
              <w:t>9</w:t>
            </w:r>
          </w:p>
        </w:tc>
      </w:tr>
      <w:tr w:rsidR="004D18AF" w:rsidRPr="00245295" w14:paraId="4DF4F05C" w14:textId="3F5B94AE" w:rsidTr="00B43CB7">
        <w:trPr>
          <w:cantSplit/>
          <w:trHeight w:val="113"/>
        </w:trPr>
        <w:tc>
          <w:tcPr>
            <w:tcW w:w="1560" w:type="dxa"/>
            <w:vAlign w:val="center"/>
          </w:tcPr>
          <w:p w14:paraId="52402612" w14:textId="5C005777"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02015091" w14:textId="19E594ED"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Training Needs Analysis - Focus Group</w:t>
            </w:r>
          </w:p>
        </w:tc>
        <w:tc>
          <w:tcPr>
            <w:tcW w:w="2127" w:type="dxa"/>
            <w:tcBorders>
              <w:left w:val="nil"/>
              <w:right w:val="nil"/>
            </w:tcBorders>
            <w:vAlign w:val="center"/>
          </w:tcPr>
          <w:p w14:paraId="077C7DDB" w14:textId="178EF8CE"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3</w:t>
            </w:r>
          </w:p>
        </w:tc>
        <w:tc>
          <w:tcPr>
            <w:tcW w:w="2127" w:type="dxa"/>
            <w:tcBorders>
              <w:left w:val="nil"/>
              <w:right w:val="nil"/>
            </w:tcBorders>
            <w:vAlign w:val="center"/>
          </w:tcPr>
          <w:p w14:paraId="3763BDB7" w14:textId="67628AD4" w:rsidR="004D18AF" w:rsidRPr="00245295" w:rsidRDefault="00517013" w:rsidP="00B43CB7">
            <w:pPr>
              <w:spacing w:after="0" w:line="240" w:lineRule="auto"/>
              <w:jc w:val="center"/>
              <w:rPr>
                <w:rFonts w:cstheme="minorHAnsi"/>
                <w:sz w:val="18"/>
                <w:szCs w:val="18"/>
              </w:rPr>
            </w:pPr>
            <w:r>
              <w:rPr>
                <w:rFonts w:cstheme="minorHAnsi"/>
                <w:sz w:val="18"/>
                <w:szCs w:val="18"/>
              </w:rPr>
              <w:t>20</w:t>
            </w:r>
          </w:p>
        </w:tc>
      </w:tr>
      <w:tr w:rsidR="004D18AF" w:rsidRPr="00245295" w14:paraId="516E1EFD" w14:textId="0489CB20" w:rsidTr="00B43CB7">
        <w:trPr>
          <w:cantSplit/>
          <w:trHeight w:val="227"/>
        </w:trPr>
        <w:tc>
          <w:tcPr>
            <w:tcW w:w="1560" w:type="dxa"/>
            <w:vAlign w:val="center"/>
          </w:tcPr>
          <w:p w14:paraId="0F6ADE18" w14:textId="75A81A99"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tcPr>
          <w:p w14:paraId="11D6EC21" w14:textId="62EBACDC"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Training Needs Analysis - Individual staff</w:t>
            </w:r>
          </w:p>
        </w:tc>
        <w:tc>
          <w:tcPr>
            <w:tcW w:w="2127" w:type="dxa"/>
            <w:tcBorders>
              <w:left w:val="nil"/>
              <w:right w:val="nil"/>
            </w:tcBorders>
            <w:vAlign w:val="center"/>
          </w:tcPr>
          <w:p w14:paraId="7D2D644F" w14:textId="06534C57"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23</w:t>
            </w:r>
          </w:p>
        </w:tc>
        <w:tc>
          <w:tcPr>
            <w:tcW w:w="2127" w:type="dxa"/>
            <w:tcBorders>
              <w:left w:val="nil"/>
              <w:right w:val="nil"/>
            </w:tcBorders>
            <w:vAlign w:val="center"/>
          </w:tcPr>
          <w:p w14:paraId="354242AC" w14:textId="7E61C8D8" w:rsidR="004D18AF" w:rsidRPr="00245295" w:rsidRDefault="00517013" w:rsidP="00B43CB7">
            <w:pPr>
              <w:spacing w:after="0" w:line="240" w:lineRule="auto"/>
              <w:jc w:val="center"/>
              <w:rPr>
                <w:rFonts w:cstheme="minorHAnsi"/>
                <w:sz w:val="18"/>
                <w:szCs w:val="18"/>
              </w:rPr>
            </w:pPr>
            <w:r>
              <w:rPr>
                <w:rFonts w:cstheme="minorHAnsi"/>
                <w:sz w:val="18"/>
                <w:szCs w:val="18"/>
              </w:rPr>
              <w:t>22</w:t>
            </w:r>
          </w:p>
        </w:tc>
      </w:tr>
      <w:tr w:rsidR="004D18AF" w:rsidRPr="00245295" w14:paraId="4902829E" w14:textId="43457FD9" w:rsidTr="00B43CB7">
        <w:trPr>
          <w:cantSplit/>
          <w:trHeight w:val="227"/>
        </w:trPr>
        <w:tc>
          <w:tcPr>
            <w:tcW w:w="1560" w:type="dxa"/>
            <w:vAlign w:val="center"/>
          </w:tcPr>
          <w:p w14:paraId="08A7A628" w14:textId="74BA907A"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NTPHN</w:t>
            </w:r>
          </w:p>
        </w:tc>
        <w:tc>
          <w:tcPr>
            <w:tcW w:w="3543" w:type="dxa"/>
            <w:vAlign w:val="center"/>
          </w:tcPr>
          <w:p w14:paraId="229E02A2" w14:textId="1C7004F4" w:rsidR="004D18AF" w:rsidRPr="00245295" w:rsidRDefault="004D18AF" w:rsidP="00245295">
            <w:pPr>
              <w:spacing w:after="0" w:line="240" w:lineRule="auto"/>
              <w:rPr>
                <w:rFonts w:eastAsia="Times New Roman" w:cstheme="minorHAnsi"/>
                <w:b/>
                <w:bCs/>
                <w:color w:val="0C2340"/>
                <w:sz w:val="18"/>
                <w:szCs w:val="18"/>
              </w:rPr>
            </w:pPr>
            <w:r w:rsidRPr="00245295">
              <w:rPr>
                <w:rFonts w:eastAsia="Times New Roman" w:cstheme="minorHAnsi"/>
                <w:b/>
                <w:bCs/>
                <w:color w:val="0C2340"/>
                <w:sz w:val="18"/>
                <w:szCs w:val="18"/>
              </w:rPr>
              <w:t>Total</w:t>
            </w:r>
          </w:p>
        </w:tc>
        <w:tc>
          <w:tcPr>
            <w:tcW w:w="2127" w:type="dxa"/>
            <w:tcBorders>
              <w:left w:val="nil"/>
              <w:right w:val="nil"/>
            </w:tcBorders>
            <w:vAlign w:val="center"/>
          </w:tcPr>
          <w:p w14:paraId="22D7B9E0" w14:textId="01119117" w:rsidR="004D18AF" w:rsidRPr="00245295" w:rsidRDefault="004D18AF" w:rsidP="00B43CB7">
            <w:pPr>
              <w:spacing w:after="0" w:line="240" w:lineRule="auto"/>
              <w:jc w:val="center"/>
              <w:rPr>
                <w:rFonts w:eastAsia="Times New Roman" w:cstheme="minorHAnsi"/>
                <w:b/>
                <w:bCs/>
                <w:color w:val="0C2340"/>
                <w:sz w:val="18"/>
                <w:szCs w:val="18"/>
              </w:rPr>
            </w:pPr>
            <w:r w:rsidRPr="00245295">
              <w:rPr>
                <w:rFonts w:eastAsia="Times New Roman" w:cstheme="minorHAnsi"/>
                <w:b/>
                <w:bCs/>
                <w:color w:val="0C2340"/>
                <w:sz w:val="18"/>
                <w:szCs w:val="18"/>
              </w:rPr>
              <w:t>7</w:t>
            </w:r>
            <w:r w:rsidR="007A22A0">
              <w:rPr>
                <w:rFonts w:eastAsia="Times New Roman" w:cstheme="minorHAnsi"/>
                <w:b/>
                <w:bCs/>
                <w:color w:val="0C2340"/>
                <w:sz w:val="18"/>
                <w:szCs w:val="18"/>
              </w:rPr>
              <w:t>6</w:t>
            </w:r>
          </w:p>
        </w:tc>
        <w:tc>
          <w:tcPr>
            <w:tcW w:w="2127" w:type="dxa"/>
            <w:tcBorders>
              <w:left w:val="nil"/>
              <w:right w:val="nil"/>
            </w:tcBorders>
            <w:vAlign w:val="center"/>
          </w:tcPr>
          <w:p w14:paraId="5C468471" w14:textId="61C8F312" w:rsidR="004D18AF" w:rsidRPr="00245295" w:rsidRDefault="00CE1DAE"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204</w:t>
            </w:r>
          </w:p>
        </w:tc>
      </w:tr>
      <w:tr w:rsidR="004D18AF" w:rsidRPr="00245295" w14:paraId="5A22FC37" w14:textId="0BBD04BD" w:rsidTr="00B43CB7">
        <w:trPr>
          <w:cantSplit/>
          <w:trHeight w:val="227"/>
        </w:trPr>
        <w:tc>
          <w:tcPr>
            <w:tcW w:w="1560" w:type="dxa"/>
            <w:vAlign w:val="center"/>
          </w:tcPr>
          <w:p w14:paraId="0059C2BE" w14:textId="77777777"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NWMPHN</w:t>
            </w:r>
          </w:p>
        </w:tc>
        <w:tc>
          <w:tcPr>
            <w:tcW w:w="3543" w:type="dxa"/>
          </w:tcPr>
          <w:p w14:paraId="0E909040" w14:textId="72D4F4EF"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Community of Practice education session</w:t>
            </w:r>
          </w:p>
        </w:tc>
        <w:tc>
          <w:tcPr>
            <w:tcW w:w="2127" w:type="dxa"/>
            <w:tcBorders>
              <w:left w:val="nil"/>
              <w:right w:val="nil"/>
            </w:tcBorders>
            <w:vAlign w:val="center"/>
          </w:tcPr>
          <w:p w14:paraId="5AFA9495" w14:textId="6EC577F3"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13</w:t>
            </w:r>
          </w:p>
        </w:tc>
        <w:tc>
          <w:tcPr>
            <w:tcW w:w="2127" w:type="dxa"/>
            <w:tcBorders>
              <w:left w:val="nil"/>
              <w:right w:val="nil"/>
            </w:tcBorders>
            <w:vAlign w:val="center"/>
          </w:tcPr>
          <w:p w14:paraId="6D6B6FCB" w14:textId="270B7EBC" w:rsidR="004D18AF" w:rsidRPr="00245295" w:rsidRDefault="009C5842" w:rsidP="00B43CB7">
            <w:pPr>
              <w:spacing w:after="0" w:line="240" w:lineRule="auto"/>
              <w:jc w:val="center"/>
              <w:rPr>
                <w:rFonts w:cstheme="minorHAnsi"/>
                <w:sz w:val="18"/>
                <w:szCs w:val="18"/>
              </w:rPr>
            </w:pPr>
            <w:r>
              <w:rPr>
                <w:rFonts w:cstheme="minorHAnsi"/>
                <w:sz w:val="18"/>
                <w:szCs w:val="18"/>
              </w:rPr>
              <w:t>16</w:t>
            </w:r>
          </w:p>
        </w:tc>
      </w:tr>
      <w:tr w:rsidR="004D18AF" w:rsidRPr="00245295" w14:paraId="0B4153A4" w14:textId="7867BA4D" w:rsidTr="00B43CB7">
        <w:trPr>
          <w:cantSplit/>
          <w:trHeight w:val="227"/>
        </w:trPr>
        <w:tc>
          <w:tcPr>
            <w:tcW w:w="1560" w:type="dxa"/>
            <w:vAlign w:val="center"/>
          </w:tcPr>
          <w:p w14:paraId="57696929" w14:textId="02A3118F"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NWMPHN</w:t>
            </w:r>
          </w:p>
        </w:tc>
        <w:tc>
          <w:tcPr>
            <w:tcW w:w="3543" w:type="dxa"/>
          </w:tcPr>
          <w:p w14:paraId="01F43831" w14:textId="28979140"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Pathways to Safety program Wrap up meeting</w:t>
            </w:r>
          </w:p>
        </w:tc>
        <w:tc>
          <w:tcPr>
            <w:tcW w:w="2127" w:type="dxa"/>
            <w:tcBorders>
              <w:left w:val="nil"/>
              <w:right w:val="nil"/>
            </w:tcBorders>
            <w:vAlign w:val="center"/>
          </w:tcPr>
          <w:p w14:paraId="111C71AA" w14:textId="59AC1459"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12</w:t>
            </w:r>
          </w:p>
        </w:tc>
        <w:tc>
          <w:tcPr>
            <w:tcW w:w="2127" w:type="dxa"/>
            <w:tcBorders>
              <w:left w:val="nil"/>
              <w:right w:val="nil"/>
            </w:tcBorders>
            <w:vAlign w:val="center"/>
          </w:tcPr>
          <w:p w14:paraId="3E630180" w14:textId="6DFD65C0" w:rsidR="004D18AF" w:rsidRPr="00245295" w:rsidRDefault="00075FC8" w:rsidP="00B43CB7">
            <w:pPr>
              <w:spacing w:after="0" w:line="240" w:lineRule="auto"/>
              <w:jc w:val="center"/>
              <w:rPr>
                <w:rFonts w:cstheme="minorHAnsi"/>
                <w:sz w:val="18"/>
                <w:szCs w:val="18"/>
              </w:rPr>
            </w:pPr>
            <w:r>
              <w:rPr>
                <w:rFonts w:cstheme="minorHAnsi"/>
                <w:sz w:val="18"/>
                <w:szCs w:val="18"/>
              </w:rPr>
              <w:t>25</w:t>
            </w:r>
          </w:p>
        </w:tc>
      </w:tr>
      <w:tr w:rsidR="004D18AF" w:rsidRPr="00245295" w14:paraId="15C5EEFA" w14:textId="295DD256" w:rsidTr="00B43CB7">
        <w:trPr>
          <w:cantSplit/>
          <w:trHeight w:val="227"/>
        </w:trPr>
        <w:tc>
          <w:tcPr>
            <w:tcW w:w="1560" w:type="dxa"/>
            <w:vAlign w:val="center"/>
          </w:tcPr>
          <w:p w14:paraId="50045E2C" w14:textId="7DB1BD56"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NWMPHN</w:t>
            </w:r>
          </w:p>
        </w:tc>
        <w:tc>
          <w:tcPr>
            <w:tcW w:w="3543" w:type="dxa"/>
            <w:vAlign w:val="center"/>
          </w:tcPr>
          <w:p w14:paraId="529D8DEF" w14:textId="3A646D32" w:rsidR="004D18AF" w:rsidRPr="00245295" w:rsidRDefault="004D18AF" w:rsidP="00245295">
            <w:pPr>
              <w:spacing w:after="0" w:line="240" w:lineRule="auto"/>
              <w:rPr>
                <w:rFonts w:eastAsia="Times New Roman" w:cstheme="minorHAnsi"/>
                <w:b/>
                <w:bCs/>
                <w:color w:val="0C2340"/>
                <w:sz w:val="18"/>
                <w:szCs w:val="18"/>
              </w:rPr>
            </w:pPr>
            <w:r w:rsidRPr="00245295">
              <w:rPr>
                <w:rFonts w:eastAsia="Times New Roman" w:cstheme="minorHAnsi"/>
                <w:b/>
                <w:bCs/>
                <w:color w:val="0C2340"/>
                <w:sz w:val="18"/>
                <w:szCs w:val="18"/>
              </w:rPr>
              <w:t>Total</w:t>
            </w:r>
          </w:p>
        </w:tc>
        <w:tc>
          <w:tcPr>
            <w:tcW w:w="2127" w:type="dxa"/>
            <w:tcBorders>
              <w:left w:val="nil"/>
              <w:right w:val="nil"/>
            </w:tcBorders>
            <w:vAlign w:val="center"/>
          </w:tcPr>
          <w:p w14:paraId="015ADC66" w14:textId="4438A30A" w:rsidR="004D18AF" w:rsidRPr="00245295" w:rsidRDefault="004D18AF" w:rsidP="00B43CB7">
            <w:pPr>
              <w:spacing w:after="0" w:line="240" w:lineRule="auto"/>
              <w:jc w:val="center"/>
              <w:rPr>
                <w:rFonts w:eastAsia="Times New Roman" w:cstheme="minorHAnsi"/>
                <w:b/>
                <w:bCs/>
                <w:color w:val="0C2340"/>
                <w:sz w:val="18"/>
                <w:szCs w:val="18"/>
              </w:rPr>
            </w:pPr>
            <w:r w:rsidRPr="00245295">
              <w:rPr>
                <w:rFonts w:eastAsia="Times New Roman" w:cstheme="minorHAnsi"/>
                <w:b/>
                <w:bCs/>
                <w:color w:val="0C2340"/>
                <w:sz w:val="18"/>
                <w:szCs w:val="18"/>
              </w:rPr>
              <w:t>25</w:t>
            </w:r>
          </w:p>
        </w:tc>
        <w:tc>
          <w:tcPr>
            <w:tcW w:w="2127" w:type="dxa"/>
            <w:tcBorders>
              <w:left w:val="nil"/>
              <w:right w:val="nil"/>
            </w:tcBorders>
            <w:vAlign w:val="center"/>
          </w:tcPr>
          <w:p w14:paraId="0F5AFB05" w14:textId="77943B36" w:rsidR="004D18AF" w:rsidRPr="00245295" w:rsidRDefault="00075FC8"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42</w:t>
            </w:r>
          </w:p>
        </w:tc>
      </w:tr>
      <w:tr w:rsidR="004D18AF" w:rsidRPr="00245295" w14:paraId="2C74C1EE" w14:textId="7FCD565D" w:rsidTr="00B43CB7">
        <w:trPr>
          <w:cantSplit/>
          <w:trHeight w:val="227"/>
        </w:trPr>
        <w:tc>
          <w:tcPr>
            <w:tcW w:w="1560" w:type="dxa"/>
            <w:vAlign w:val="center"/>
          </w:tcPr>
          <w:p w14:paraId="0B329F1A" w14:textId="77777777"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WAPHA</w:t>
            </w:r>
          </w:p>
        </w:tc>
        <w:tc>
          <w:tcPr>
            <w:tcW w:w="3543" w:type="dxa"/>
          </w:tcPr>
          <w:p w14:paraId="300E691C" w14:textId="1FC98DBF"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GP Breakfast CPD</w:t>
            </w:r>
          </w:p>
        </w:tc>
        <w:tc>
          <w:tcPr>
            <w:tcW w:w="2127" w:type="dxa"/>
            <w:tcBorders>
              <w:left w:val="nil"/>
              <w:right w:val="nil"/>
            </w:tcBorders>
            <w:vAlign w:val="center"/>
          </w:tcPr>
          <w:p w14:paraId="33E327A5" w14:textId="124F9502"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4</w:t>
            </w:r>
          </w:p>
        </w:tc>
        <w:tc>
          <w:tcPr>
            <w:tcW w:w="2127" w:type="dxa"/>
            <w:tcBorders>
              <w:left w:val="nil"/>
              <w:right w:val="nil"/>
            </w:tcBorders>
            <w:vAlign w:val="center"/>
          </w:tcPr>
          <w:p w14:paraId="03771783" w14:textId="4242615F" w:rsidR="004D18AF" w:rsidRPr="00245295" w:rsidRDefault="000F316C" w:rsidP="00B43CB7">
            <w:pPr>
              <w:spacing w:after="0" w:line="240" w:lineRule="auto"/>
              <w:jc w:val="center"/>
              <w:rPr>
                <w:rFonts w:cstheme="minorHAnsi"/>
                <w:sz w:val="18"/>
                <w:szCs w:val="18"/>
              </w:rPr>
            </w:pPr>
            <w:r>
              <w:rPr>
                <w:rFonts w:cstheme="minorHAnsi"/>
                <w:sz w:val="18"/>
                <w:szCs w:val="18"/>
              </w:rPr>
              <w:t>24</w:t>
            </w:r>
          </w:p>
        </w:tc>
      </w:tr>
      <w:tr w:rsidR="004D18AF" w:rsidRPr="00245295" w14:paraId="5600ECF5" w14:textId="57CE369A" w:rsidTr="00B43CB7">
        <w:trPr>
          <w:cantSplit/>
          <w:trHeight w:val="227"/>
        </w:trPr>
        <w:tc>
          <w:tcPr>
            <w:tcW w:w="1560" w:type="dxa"/>
            <w:vAlign w:val="center"/>
          </w:tcPr>
          <w:p w14:paraId="42322CA3" w14:textId="1C333CE6"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WAPHA</w:t>
            </w:r>
          </w:p>
        </w:tc>
        <w:tc>
          <w:tcPr>
            <w:tcW w:w="3543" w:type="dxa"/>
            <w:vAlign w:val="center"/>
          </w:tcPr>
          <w:p w14:paraId="19E73D83" w14:textId="67CD7C0F" w:rsidR="004D18AF" w:rsidRPr="00245295" w:rsidRDefault="004D18AF" w:rsidP="00245295">
            <w:pPr>
              <w:spacing w:after="0" w:line="240" w:lineRule="auto"/>
              <w:rPr>
                <w:rFonts w:eastAsia="Times New Roman" w:cstheme="minorHAnsi"/>
                <w:b/>
                <w:bCs/>
                <w:color w:val="0C2340"/>
                <w:sz w:val="18"/>
                <w:szCs w:val="18"/>
              </w:rPr>
            </w:pPr>
            <w:r w:rsidRPr="00245295">
              <w:rPr>
                <w:rFonts w:eastAsia="Times New Roman" w:cstheme="minorHAnsi"/>
                <w:b/>
                <w:bCs/>
                <w:color w:val="0C2340"/>
                <w:sz w:val="18"/>
                <w:szCs w:val="18"/>
              </w:rPr>
              <w:t>Total</w:t>
            </w:r>
          </w:p>
        </w:tc>
        <w:tc>
          <w:tcPr>
            <w:tcW w:w="2127" w:type="dxa"/>
            <w:tcBorders>
              <w:left w:val="nil"/>
              <w:right w:val="nil"/>
            </w:tcBorders>
            <w:vAlign w:val="center"/>
          </w:tcPr>
          <w:p w14:paraId="572F8B54" w14:textId="511D4B6D" w:rsidR="004D18AF" w:rsidRPr="00245295" w:rsidRDefault="004D18AF" w:rsidP="00B43CB7">
            <w:pPr>
              <w:spacing w:after="0" w:line="240" w:lineRule="auto"/>
              <w:jc w:val="center"/>
              <w:rPr>
                <w:rFonts w:eastAsia="Times New Roman" w:cstheme="minorHAnsi"/>
                <w:b/>
                <w:bCs/>
                <w:color w:val="0C2340"/>
                <w:sz w:val="18"/>
                <w:szCs w:val="18"/>
              </w:rPr>
            </w:pPr>
            <w:r w:rsidRPr="00245295">
              <w:rPr>
                <w:rFonts w:eastAsia="Times New Roman" w:cstheme="minorHAnsi"/>
                <w:b/>
                <w:bCs/>
                <w:color w:val="0C2340"/>
                <w:sz w:val="18"/>
                <w:szCs w:val="18"/>
              </w:rPr>
              <w:t>4</w:t>
            </w:r>
          </w:p>
        </w:tc>
        <w:tc>
          <w:tcPr>
            <w:tcW w:w="2127" w:type="dxa"/>
            <w:tcBorders>
              <w:left w:val="nil"/>
              <w:right w:val="nil"/>
            </w:tcBorders>
            <w:vAlign w:val="center"/>
          </w:tcPr>
          <w:p w14:paraId="1D1192C1" w14:textId="448CC123" w:rsidR="004D18AF" w:rsidRPr="00245295" w:rsidRDefault="000F316C"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24</w:t>
            </w:r>
          </w:p>
        </w:tc>
      </w:tr>
      <w:tr w:rsidR="004D18AF" w:rsidRPr="00245295" w14:paraId="170C1EB4" w14:textId="721E2161" w:rsidTr="00B43CB7">
        <w:trPr>
          <w:cantSplit/>
          <w:trHeight w:val="227"/>
        </w:trPr>
        <w:tc>
          <w:tcPr>
            <w:tcW w:w="1560" w:type="dxa"/>
            <w:vAlign w:val="center"/>
          </w:tcPr>
          <w:p w14:paraId="042D490F" w14:textId="6E83E9CD" w:rsidR="004D18AF" w:rsidRPr="00245295" w:rsidRDefault="004D18AF"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WVPHN</w:t>
            </w:r>
          </w:p>
        </w:tc>
        <w:tc>
          <w:tcPr>
            <w:tcW w:w="3543" w:type="dxa"/>
          </w:tcPr>
          <w:p w14:paraId="58586D22" w14:textId="7FB0D41D"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FDSV Final Practice Consult</w:t>
            </w:r>
          </w:p>
        </w:tc>
        <w:tc>
          <w:tcPr>
            <w:tcW w:w="2127" w:type="dxa"/>
            <w:tcBorders>
              <w:left w:val="nil"/>
              <w:right w:val="nil"/>
            </w:tcBorders>
            <w:vAlign w:val="center"/>
          </w:tcPr>
          <w:p w14:paraId="535FA364" w14:textId="3DC66834"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23</w:t>
            </w:r>
          </w:p>
        </w:tc>
        <w:tc>
          <w:tcPr>
            <w:tcW w:w="2127" w:type="dxa"/>
            <w:tcBorders>
              <w:left w:val="nil"/>
              <w:right w:val="nil"/>
            </w:tcBorders>
            <w:vAlign w:val="center"/>
          </w:tcPr>
          <w:p w14:paraId="08F38A1E" w14:textId="5E844BDB" w:rsidR="004D18AF" w:rsidRPr="00245295" w:rsidRDefault="000F316C" w:rsidP="00B43CB7">
            <w:pPr>
              <w:spacing w:after="0" w:line="240" w:lineRule="auto"/>
              <w:jc w:val="center"/>
              <w:rPr>
                <w:rFonts w:cstheme="minorHAnsi"/>
                <w:sz w:val="18"/>
                <w:szCs w:val="18"/>
              </w:rPr>
            </w:pPr>
            <w:r>
              <w:rPr>
                <w:rFonts w:cstheme="minorHAnsi"/>
                <w:sz w:val="18"/>
                <w:szCs w:val="18"/>
              </w:rPr>
              <w:t>29</w:t>
            </w:r>
          </w:p>
        </w:tc>
      </w:tr>
      <w:tr w:rsidR="004D18AF" w:rsidRPr="00245295" w14:paraId="0AD196F1" w14:textId="00B57DC0" w:rsidTr="00B43CB7">
        <w:trPr>
          <w:cantSplit/>
          <w:trHeight w:val="227"/>
        </w:trPr>
        <w:tc>
          <w:tcPr>
            <w:tcW w:w="1560" w:type="dxa"/>
            <w:vAlign w:val="center"/>
          </w:tcPr>
          <w:p w14:paraId="1C5C3827" w14:textId="779174A3"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WVPHN</w:t>
            </w:r>
          </w:p>
        </w:tc>
        <w:tc>
          <w:tcPr>
            <w:tcW w:w="3543" w:type="dxa"/>
          </w:tcPr>
          <w:p w14:paraId="18E2E1EC" w14:textId="7F985C8B"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FDSV Initial Practice Consult</w:t>
            </w:r>
          </w:p>
        </w:tc>
        <w:tc>
          <w:tcPr>
            <w:tcW w:w="2127" w:type="dxa"/>
            <w:tcBorders>
              <w:left w:val="nil"/>
              <w:right w:val="nil"/>
            </w:tcBorders>
            <w:vAlign w:val="center"/>
          </w:tcPr>
          <w:p w14:paraId="5301E596" w14:textId="13232F8B"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27</w:t>
            </w:r>
          </w:p>
        </w:tc>
        <w:tc>
          <w:tcPr>
            <w:tcW w:w="2127" w:type="dxa"/>
            <w:tcBorders>
              <w:left w:val="nil"/>
              <w:right w:val="nil"/>
            </w:tcBorders>
            <w:vAlign w:val="center"/>
          </w:tcPr>
          <w:p w14:paraId="4DA5D809" w14:textId="09C3CA20" w:rsidR="004D18AF" w:rsidRPr="00245295" w:rsidRDefault="000F316C" w:rsidP="00B43CB7">
            <w:pPr>
              <w:spacing w:after="0" w:line="240" w:lineRule="auto"/>
              <w:jc w:val="center"/>
              <w:rPr>
                <w:rFonts w:cstheme="minorHAnsi"/>
                <w:sz w:val="18"/>
                <w:szCs w:val="18"/>
              </w:rPr>
            </w:pPr>
            <w:r>
              <w:rPr>
                <w:rFonts w:cstheme="minorHAnsi"/>
                <w:sz w:val="18"/>
                <w:szCs w:val="18"/>
              </w:rPr>
              <w:t>41</w:t>
            </w:r>
          </w:p>
        </w:tc>
      </w:tr>
      <w:tr w:rsidR="004D18AF" w:rsidRPr="00245295" w14:paraId="14291550" w14:textId="62232785" w:rsidTr="00B43CB7">
        <w:trPr>
          <w:cantSplit/>
          <w:trHeight w:val="227"/>
        </w:trPr>
        <w:tc>
          <w:tcPr>
            <w:tcW w:w="1560" w:type="dxa"/>
            <w:vAlign w:val="center"/>
          </w:tcPr>
          <w:p w14:paraId="24CD0FCF" w14:textId="79EA9F4C"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WVPHN</w:t>
            </w:r>
          </w:p>
        </w:tc>
        <w:tc>
          <w:tcPr>
            <w:tcW w:w="3543" w:type="dxa"/>
          </w:tcPr>
          <w:p w14:paraId="69E43BB5" w14:textId="47E3A277"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FDSV Practice Quality Improvement Consult</w:t>
            </w:r>
          </w:p>
        </w:tc>
        <w:tc>
          <w:tcPr>
            <w:tcW w:w="2127" w:type="dxa"/>
            <w:tcBorders>
              <w:left w:val="nil"/>
              <w:right w:val="nil"/>
            </w:tcBorders>
            <w:vAlign w:val="center"/>
          </w:tcPr>
          <w:p w14:paraId="73D381D7" w14:textId="02DC8733"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62</w:t>
            </w:r>
          </w:p>
        </w:tc>
        <w:tc>
          <w:tcPr>
            <w:tcW w:w="2127" w:type="dxa"/>
            <w:tcBorders>
              <w:left w:val="nil"/>
              <w:right w:val="nil"/>
            </w:tcBorders>
            <w:vAlign w:val="center"/>
          </w:tcPr>
          <w:p w14:paraId="79AFF4E0" w14:textId="76DAED33" w:rsidR="004D18AF" w:rsidRPr="00245295" w:rsidRDefault="000F316C" w:rsidP="00B43CB7">
            <w:pPr>
              <w:spacing w:after="0" w:line="240" w:lineRule="auto"/>
              <w:jc w:val="center"/>
              <w:rPr>
                <w:rFonts w:cstheme="minorHAnsi"/>
                <w:sz w:val="18"/>
                <w:szCs w:val="18"/>
              </w:rPr>
            </w:pPr>
            <w:r>
              <w:rPr>
                <w:rFonts w:cstheme="minorHAnsi"/>
                <w:sz w:val="18"/>
                <w:szCs w:val="18"/>
              </w:rPr>
              <w:t>112</w:t>
            </w:r>
          </w:p>
        </w:tc>
      </w:tr>
      <w:tr w:rsidR="004D18AF" w:rsidRPr="00245295" w14:paraId="7BC35E3D" w14:textId="426A4FFE" w:rsidTr="00B43CB7">
        <w:trPr>
          <w:cantSplit/>
          <w:trHeight w:val="227"/>
        </w:trPr>
        <w:tc>
          <w:tcPr>
            <w:tcW w:w="1560" w:type="dxa"/>
            <w:vAlign w:val="center"/>
          </w:tcPr>
          <w:p w14:paraId="5A1DCD78" w14:textId="05731C28"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WVPHN</w:t>
            </w:r>
          </w:p>
        </w:tc>
        <w:tc>
          <w:tcPr>
            <w:tcW w:w="3543" w:type="dxa"/>
          </w:tcPr>
          <w:p w14:paraId="44606A62" w14:textId="613B6C71" w:rsidR="004D18AF" w:rsidRPr="00245295" w:rsidRDefault="004D18AF" w:rsidP="00245295">
            <w:pPr>
              <w:spacing w:after="0" w:line="240" w:lineRule="auto"/>
              <w:rPr>
                <w:rFonts w:eastAsia="Times New Roman" w:cstheme="minorHAnsi"/>
                <w:color w:val="0C2340"/>
                <w:sz w:val="18"/>
                <w:szCs w:val="18"/>
              </w:rPr>
            </w:pPr>
            <w:r w:rsidRPr="00245295">
              <w:rPr>
                <w:rFonts w:cstheme="minorHAnsi"/>
                <w:sz w:val="18"/>
                <w:szCs w:val="18"/>
              </w:rPr>
              <w:t>FDSV Final Practice Consult</w:t>
            </w:r>
          </w:p>
        </w:tc>
        <w:tc>
          <w:tcPr>
            <w:tcW w:w="2127" w:type="dxa"/>
            <w:tcBorders>
              <w:left w:val="nil"/>
              <w:right w:val="nil"/>
            </w:tcBorders>
            <w:vAlign w:val="center"/>
          </w:tcPr>
          <w:p w14:paraId="41DDF9C2" w14:textId="3FBC1EBE" w:rsidR="004D18AF" w:rsidRPr="00245295" w:rsidRDefault="004D18AF" w:rsidP="00B43CB7">
            <w:pPr>
              <w:spacing w:after="0" w:line="240" w:lineRule="auto"/>
              <w:jc w:val="center"/>
              <w:rPr>
                <w:rFonts w:eastAsia="Times New Roman" w:cstheme="minorHAnsi"/>
                <w:bCs/>
                <w:color w:val="0C2340"/>
                <w:sz w:val="18"/>
                <w:szCs w:val="18"/>
              </w:rPr>
            </w:pPr>
            <w:r w:rsidRPr="00245295">
              <w:rPr>
                <w:rFonts w:cstheme="minorHAnsi"/>
                <w:sz w:val="18"/>
                <w:szCs w:val="18"/>
              </w:rPr>
              <w:t>23</w:t>
            </w:r>
          </w:p>
        </w:tc>
        <w:tc>
          <w:tcPr>
            <w:tcW w:w="2127" w:type="dxa"/>
            <w:tcBorders>
              <w:left w:val="nil"/>
              <w:right w:val="nil"/>
            </w:tcBorders>
            <w:vAlign w:val="center"/>
          </w:tcPr>
          <w:p w14:paraId="038B8D9B" w14:textId="742E0EBF" w:rsidR="004D18AF" w:rsidRPr="00245295" w:rsidRDefault="00CE2A47" w:rsidP="00B43CB7">
            <w:pPr>
              <w:spacing w:after="0" w:line="240" w:lineRule="auto"/>
              <w:jc w:val="center"/>
              <w:rPr>
                <w:rFonts w:cstheme="minorHAnsi"/>
                <w:sz w:val="18"/>
                <w:szCs w:val="18"/>
              </w:rPr>
            </w:pPr>
            <w:r>
              <w:rPr>
                <w:rFonts w:cstheme="minorHAnsi"/>
                <w:sz w:val="18"/>
                <w:szCs w:val="18"/>
              </w:rPr>
              <w:t>182</w:t>
            </w:r>
          </w:p>
        </w:tc>
      </w:tr>
      <w:tr w:rsidR="004D18AF" w:rsidRPr="00245295" w14:paraId="3062B91C" w14:textId="2AD81B32" w:rsidTr="00B43CB7">
        <w:trPr>
          <w:cantSplit/>
          <w:trHeight w:val="227"/>
        </w:trPr>
        <w:tc>
          <w:tcPr>
            <w:tcW w:w="1560" w:type="dxa"/>
            <w:vAlign w:val="center"/>
          </w:tcPr>
          <w:p w14:paraId="10224498" w14:textId="7E644B04" w:rsidR="004D18AF" w:rsidRPr="00245295" w:rsidRDefault="00491E59" w:rsidP="00245295">
            <w:pPr>
              <w:spacing w:after="0" w:line="240" w:lineRule="auto"/>
              <w:rPr>
                <w:rFonts w:eastAsia="Times New Roman" w:cstheme="minorHAnsi"/>
                <w:b/>
                <w:color w:val="0C2340"/>
                <w:sz w:val="18"/>
                <w:szCs w:val="18"/>
              </w:rPr>
            </w:pPr>
            <w:r w:rsidRPr="00245295">
              <w:rPr>
                <w:rFonts w:eastAsia="Times New Roman" w:cstheme="minorHAnsi"/>
                <w:b/>
                <w:color w:val="0C2340"/>
                <w:sz w:val="18"/>
                <w:szCs w:val="18"/>
              </w:rPr>
              <w:t>WVPHN</w:t>
            </w:r>
          </w:p>
        </w:tc>
        <w:tc>
          <w:tcPr>
            <w:tcW w:w="3543" w:type="dxa"/>
          </w:tcPr>
          <w:p w14:paraId="0DAE2209" w14:textId="364ECC06" w:rsidR="004D18AF" w:rsidRPr="00245295" w:rsidRDefault="004D18AF" w:rsidP="00245295">
            <w:pPr>
              <w:spacing w:after="0" w:line="240" w:lineRule="auto"/>
              <w:rPr>
                <w:rFonts w:eastAsia="Times New Roman" w:cstheme="minorHAnsi"/>
                <w:b/>
                <w:bCs/>
                <w:color w:val="0C2340"/>
                <w:sz w:val="18"/>
                <w:szCs w:val="18"/>
              </w:rPr>
            </w:pPr>
            <w:r w:rsidRPr="00245295">
              <w:rPr>
                <w:rFonts w:cstheme="minorHAnsi"/>
                <w:b/>
                <w:bCs/>
                <w:sz w:val="18"/>
                <w:szCs w:val="18"/>
              </w:rPr>
              <w:t>Total</w:t>
            </w:r>
          </w:p>
        </w:tc>
        <w:tc>
          <w:tcPr>
            <w:tcW w:w="2127" w:type="dxa"/>
            <w:tcBorders>
              <w:left w:val="nil"/>
              <w:right w:val="nil"/>
            </w:tcBorders>
            <w:vAlign w:val="center"/>
          </w:tcPr>
          <w:p w14:paraId="6C5C6A31" w14:textId="27454613" w:rsidR="004D18AF" w:rsidRPr="00245295" w:rsidRDefault="004D18AF" w:rsidP="00B43CB7">
            <w:pPr>
              <w:spacing w:after="0" w:line="240" w:lineRule="auto"/>
              <w:jc w:val="center"/>
              <w:rPr>
                <w:rFonts w:eastAsia="Times New Roman" w:cstheme="minorHAnsi"/>
                <w:b/>
                <w:bCs/>
                <w:color w:val="0C2340"/>
                <w:sz w:val="18"/>
                <w:szCs w:val="18"/>
              </w:rPr>
            </w:pPr>
            <w:r w:rsidRPr="00245295">
              <w:rPr>
                <w:rFonts w:eastAsia="Times New Roman" w:cstheme="minorHAnsi"/>
                <w:b/>
                <w:bCs/>
                <w:color w:val="0C2340"/>
                <w:sz w:val="18"/>
                <w:szCs w:val="18"/>
              </w:rPr>
              <w:t>112</w:t>
            </w:r>
          </w:p>
        </w:tc>
        <w:tc>
          <w:tcPr>
            <w:tcW w:w="2127" w:type="dxa"/>
            <w:tcBorders>
              <w:left w:val="nil"/>
              <w:right w:val="nil"/>
            </w:tcBorders>
            <w:vAlign w:val="center"/>
          </w:tcPr>
          <w:p w14:paraId="3F9818FE" w14:textId="046C5496" w:rsidR="004D18AF" w:rsidRPr="00245295" w:rsidRDefault="00B43CB7" w:rsidP="00B43CB7">
            <w:pPr>
              <w:spacing w:after="0" w:line="240" w:lineRule="auto"/>
              <w:jc w:val="center"/>
              <w:rPr>
                <w:rFonts w:eastAsia="Times New Roman" w:cstheme="minorHAnsi"/>
                <w:b/>
                <w:bCs/>
                <w:color w:val="0C2340"/>
                <w:sz w:val="18"/>
                <w:szCs w:val="18"/>
              </w:rPr>
            </w:pPr>
            <w:r>
              <w:rPr>
                <w:rFonts w:eastAsia="Times New Roman" w:cstheme="minorHAnsi"/>
                <w:b/>
                <w:bCs/>
                <w:color w:val="0C2340"/>
                <w:sz w:val="18"/>
                <w:szCs w:val="18"/>
              </w:rPr>
              <w:t>182</w:t>
            </w:r>
          </w:p>
        </w:tc>
      </w:tr>
      <w:tr w:rsidR="004D18AF" w:rsidRPr="00245295" w14:paraId="6F3533B6" w14:textId="3BB330B4" w:rsidTr="00B43CB7">
        <w:trPr>
          <w:cantSplit/>
          <w:trHeight w:val="227"/>
        </w:trPr>
        <w:tc>
          <w:tcPr>
            <w:tcW w:w="1560" w:type="dxa"/>
            <w:shd w:val="clear" w:color="auto" w:fill="0C2340"/>
            <w:vAlign w:val="center"/>
          </w:tcPr>
          <w:p w14:paraId="16426E3C" w14:textId="1CB530B9" w:rsidR="004D18AF" w:rsidRPr="00245295" w:rsidRDefault="004D18AF" w:rsidP="00245295">
            <w:pPr>
              <w:spacing w:after="0" w:line="240" w:lineRule="auto"/>
              <w:rPr>
                <w:rFonts w:eastAsia="Times New Roman" w:cstheme="minorHAnsi"/>
                <w:b/>
                <w:color w:val="FFFFFF"/>
                <w:sz w:val="18"/>
                <w:szCs w:val="18"/>
              </w:rPr>
            </w:pPr>
            <w:r>
              <w:rPr>
                <w:rFonts w:eastAsia="Times New Roman" w:cstheme="minorHAnsi"/>
                <w:b/>
                <w:color w:val="FFFFFF"/>
                <w:sz w:val="18"/>
                <w:szCs w:val="18"/>
              </w:rPr>
              <w:t>All PHNs</w:t>
            </w:r>
          </w:p>
        </w:tc>
        <w:tc>
          <w:tcPr>
            <w:tcW w:w="3543" w:type="dxa"/>
            <w:shd w:val="clear" w:color="auto" w:fill="0C2340"/>
          </w:tcPr>
          <w:p w14:paraId="0D8BB044" w14:textId="72B6AB1E" w:rsidR="004D18AF" w:rsidRPr="00245295" w:rsidRDefault="00491E59" w:rsidP="00245295">
            <w:pPr>
              <w:spacing w:after="0" w:line="240" w:lineRule="auto"/>
              <w:rPr>
                <w:rFonts w:eastAsia="Times New Roman" w:cstheme="minorHAnsi"/>
                <w:b/>
                <w:color w:val="FFFFFF"/>
                <w:sz w:val="18"/>
                <w:szCs w:val="18"/>
              </w:rPr>
            </w:pPr>
            <w:r>
              <w:rPr>
                <w:rFonts w:eastAsia="Times New Roman" w:cstheme="minorHAnsi"/>
                <w:b/>
                <w:color w:val="FFFFFF"/>
                <w:sz w:val="18"/>
                <w:szCs w:val="18"/>
              </w:rPr>
              <w:t>-</w:t>
            </w:r>
          </w:p>
        </w:tc>
        <w:tc>
          <w:tcPr>
            <w:tcW w:w="2127" w:type="dxa"/>
            <w:tcBorders>
              <w:left w:val="nil"/>
              <w:right w:val="nil"/>
            </w:tcBorders>
            <w:shd w:val="clear" w:color="auto" w:fill="0C2340"/>
            <w:vAlign w:val="center"/>
          </w:tcPr>
          <w:p w14:paraId="42F5EA95" w14:textId="7A5CBDB8" w:rsidR="004D18AF" w:rsidRPr="00245295" w:rsidRDefault="004D18AF" w:rsidP="00B43CB7">
            <w:pPr>
              <w:spacing w:after="0" w:line="240" w:lineRule="auto"/>
              <w:jc w:val="center"/>
              <w:rPr>
                <w:rFonts w:eastAsia="Times New Roman" w:cstheme="minorHAnsi"/>
                <w:b/>
                <w:color w:val="FFFFFF"/>
                <w:sz w:val="18"/>
                <w:szCs w:val="18"/>
              </w:rPr>
            </w:pPr>
            <w:r>
              <w:rPr>
                <w:rFonts w:eastAsia="Times New Roman" w:cstheme="minorHAnsi"/>
                <w:b/>
                <w:color w:val="FFFFFF"/>
                <w:sz w:val="18"/>
                <w:szCs w:val="18"/>
              </w:rPr>
              <w:t>2</w:t>
            </w:r>
            <w:r w:rsidR="00122245">
              <w:rPr>
                <w:rFonts w:eastAsia="Times New Roman" w:cstheme="minorHAnsi"/>
                <w:b/>
                <w:color w:val="FFFFFF"/>
                <w:sz w:val="18"/>
                <w:szCs w:val="18"/>
              </w:rPr>
              <w:t>55</w:t>
            </w:r>
          </w:p>
        </w:tc>
        <w:tc>
          <w:tcPr>
            <w:tcW w:w="2127" w:type="dxa"/>
            <w:tcBorders>
              <w:left w:val="nil"/>
              <w:right w:val="nil"/>
            </w:tcBorders>
            <w:shd w:val="clear" w:color="auto" w:fill="0C2340"/>
            <w:vAlign w:val="center"/>
          </w:tcPr>
          <w:p w14:paraId="64603B83" w14:textId="2D11F233" w:rsidR="004D18AF" w:rsidRDefault="00B43CB7" w:rsidP="00B43CB7">
            <w:pPr>
              <w:spacing w:after="0" w:line="240" w:lineRule="auto"/>
              <w:jc w:val="center"/>
              <w:rPr>
                <w:rFonts w:eastAsia="Times New Roman" w:cstheme="minorHAnsi"/>
                <w:b/>
                <w:color w:val="FFFFFF"/>
                <w:sz w:val="18"/>
                <w:szCs w:val="18"/>
              </w:rPr>
            </w:pPr>
            <w:r>
              <w:rPr>
                <w:rFonts w:eastAsia="Times New Roman" w:cstheme="minorHAnsi"/>
                <w:b/>
                <w:color w:val="FFFFFF"/>
                <w:sz w:val="18"/>
                <w:szCs w:val="18"/>
              </w:rPr>
              <w:t>624</w:t>
            </w:r>
          </w:p>
        </w:tc>
      </w:tr>
    </w:tbl>
    <w:p w14:paraId="28002DE4" w14:textId="54F2C3C9" w:rsidR="000974E4" w:rsidRPr="00C42A97" w:rsidRDefault="00C42A97" w:rsidP="00415B1F">
      <w:pPr>
        <w:rPr>
          <w:sz w:val="16"/>
          <w:szCs w:val="16"/>
          <w:lang w:val="en-AU"/>
        </w:rPr>
      </w:pPr>
      <w:r w:rsidRPr="00C42A97">
        <w:rPr>
          <w:sz w:val="16"/>
          <w:szCs w:val="16"/>
          <w:lang w:val="en-AU"/>
        </w:rPr>
        <w:t xml:space="preserve">* Note: Some individuals may have attended more than one </w:t>
      </w:r>
      <w:r w:rsidR="008A487D">
        <w:rPr>
          <w:sz w:val="16"/>
          <w:szCs w:val="16"/>
          <w:lang w:val="en-AU"/>
        </w:rPr>
        <w:t>capability</w:t>
      </w:r>
      <w:r w:rsidR="008A487D" w:rsidRPr="00C42A97">
        <w:rPr>
          <w:sz w:val="16"/>
          <w:szCs w:val="16"/>
          <w:lang w:val="en-AU"/>
        </w:rPr>
        <w:t xml:space="preserve"> </w:t>
      </w:r>
      <w:r w:rsidRPr="00C42A97">
        <w:rPr>
          <w:sz w:val="16"/>
          <w:szCs w:val="16"/>
          <w:lang w:val="en-AU"/>
        </w:rPr>
        <w:t>building activity</w:t>
      </w:r>
    </w:p>
    <w:p w14:paraId="036FC4FE" w14:textId="67BB0247" w:rsidR="00D659D4" w:rsidRDefault="00180FC4" w:rsidP="00D659D4">
      <w:pPr>
        <w:rPr>
          <w:lang w:val="en-AU"/>
        </w:rPr>
      </w:pPr>
      <w:r>
        <w:rPr>
          <w:lang w:val="en-AU"/>
        </w:rPr>
        <w:t>Th</w:t>
      </w:r>
      <w:r w:rsidR="00126339">
        <w:rPr>
          <w:lang w:val="en-AU"/>
        </w:rPr>
        <w:t xml:space="preserve">e </w:t>
      </w:r>
      <w:r w:rsidR="008A487D">
        <w:rPr>
          <w:lang w:val="en-AU"/>
        </w:rPr>
        <w:t xml:space="preserve">capability </w:t>
      </w:r>
      <w:r w:rsidR="00126339">
        <w:rPr>
          <w:lang w:val="en-AU"/>
        </w:rPr>
        <w:t xml:space="preserve">building activities </w:t>
      </w:r>
      <w:r>
        <w:rPr>
          <w:lang w:val="en-AU"/>
        </w:rPr>
        <w:t xml:space="preserve">implemented by the PHNs had a total of 624 attendees, </w:t>
      </w:r>
      <w:r w:rsidR="00E3350B">
        <w:rPr>
          <w:lang w:val="en-AU"/>
        </w:rPr>
        <w:t>noting there may be</w:t>
      </w:r>
      <w:r>
        <w:rPr>
          <w:lang w:val="en-AU"/>
        </w:rPr>
        <w:t xml:space="preserve"> some individuals </w:t>
      </w:r>
      <w:r w:rsidR="00E3350B">
        <w:rPr>
          <w:lang w:val="en-AU"/>
        </w:rPr>
        <w:t>who attended</w:t>
      </w:r>
      <w:r>
        <w:rPr>
          <w:lang w:val="en-AU"/>
        </w:rPr>
        <w:t xml:space="preserve"> more than one activity.</w:t>
      </w:r>
      <w:r w:rsidR="009328E7">
        <w:rPr>
          <w:lang w:val="en-AU"/>
        </w:rPr>
        <w:t xml:space="preserve"> </w:t>
      </w:r>
      <w:r w:rsidR="000A1140">
        <w:rPr>
          <w:lang w:val="en-AU"/>
        </w:rPr>
        <w:t xml:space="preserve">Some activities </w:t>
      </w:r>
      <w:r w:rsidR="00843A95">
        <w:rPr>
          <w:lang w:val="en-AU"/>
        </w:rPr>
        <w:t>were</w:t>
      </w:r>
      <w:r w:rsidR="000A1140">
        <w:rPr>
          <w:lang w:val="en-AU"/>
        </w:rPr>
        <w:t xml:space="preserve"> aimed at GPs, nurse</w:t>
      </w:r>
      <w:r w:rsidR="00047EFD">
        <w:rPr>
          <w:lang w:val="en-AU"/>
        </w:rPr>
        <w:t>s</w:t>
      </w:r>
      <w:r w:rsidR="00A60484">
        <w:rPr>
          <w:lang w:val="en-AU"/>
        </w:rPr>
        <w:t xml:space="preserve">, psychologists </w:t>
      </w:r>
      <w:r w:rsidR="000A1140">
        <w:rPr>
          <w:lang w:val="en-AU"/>
        </w:rPr>
        <w:t xml:space="preserve">and allied health professionals, while others were </w:t>
      </w:r>
      <w:r w:rsidR="00842913">
        <w:rPr>
          <w:lang w:val="en-AU"/>
        </w:rPr>
        <w:t xml:space="preserve">delivered to practice managers, receptionists and administrative staff. Overall, </w:t>
      </w:r>
      <w:r w:rsidR="00BD1BE7">
        <w:rPr>
          <w:lang w:val="en-AU"/>
        </w:rPr>
        <w:t xml:space="preserve">28% of the attendees were practice managers (n=176 of 624), </w:t>
      </w:r>
      <w:r w:rsidR="003C6BC9">
        <w:rPr>
          <w:lang w:val="en-AU"/>
        </w:rPr>
        <w:t>23%</w:t>
      </w:r>
      <w:r w:rsidR="00643E6E">
        <w:rPr>
          <w:lang w:val="en-AU"/>
        </w:rPr>
        <w:t xml:space="preserve"> were GPs (n=144 of 624), </w:t>
      </w:r>
      <w:r w:rsidR="003C6BC9">
        <w:rPr>
          <w:lang w:val="en-AU"/>
        </w:rPr>
        <w:t xml:space="preserve">18% were nurses (n=114 of 624), </w:t>
      </w:r>
      <w:r w:rsidR="00F30B84">
        <w:rPr>
          <w:lang w:val="en-AU"/>
        </w:rPr>
        <w:t>10.6</w:t>
      </w:r>
      <w:r w:rsidR="008339FD">
        <w:rPr>
          <w:lang w:val="en-AU"/>
        </w:rPr>
        <w:t xml:space="preserve">% were administrative staff (n=66 of 624), </w:t>
      </w:r>
      <w:r w:rsidR="007B0B25">
        <w:rPr>
          <w:lang w:val="en-AU"/>
        </w:rPr>
        <w:t>7.4</w:t>
      </w:r>
      <w:r w:rsidR="008339FD">
        <w:rPr>
          <w:lang w:val="en-AU"/>
        </w:rPr>
        <w:t>% were receptionists (n=46 of 624), 3</w:t>
      </w:r>
      <w:r w:rsidR="00833C3F">
        <w:rPr>
          <w:lang w:val="en-AU"/>
        </w:rPr>
        <w:t>.8</w:t>
      </w:r>
      <w:r w:rsidR="008339FD">
        <w:rPr>
          <w:lang w:val="en-AU"/>
        </w:rPr>
        <w:t xml:space="preserve">% were </w:t>
      </w:r>
      <w:r w:rsidR="00DE0DCA">
        <w:rPr>
          <w:lang w:val="en-AU"/>
        </w:rPr>
        <w:t>psychologists</w:t>
      </w:r>
      <w:r w:rsidR="008339FD">
        <w:rPr>
          <w:lang w:val="en-AU"/>
        </w:rPr>
        <w:t xml:space="preserve"> (n=</w:t>
      </w:r>
      <w:r w:rsidR="00DE0DCA">
        <w:rPr>
          <w:lang w:val="en-AU"/>
        </w:rPr>
        <w:t>24</w:t>
      </w:r>
      <w:r w:rsidR="008339FD">
        <w:rPr>
          <w:lang w:val="en-AU"/>
        </w:rPr>
        <w:t xml:space="preserve"> of 624), </w:t>
      </w:r>
      <w:r w:rsidR="00DE0DCA">
        <w:rPr>
          <w:lang w:val="en-AU"/>
        </w:rPr>
        <w:t xml:space="preserve">and </w:t>
      </w:r>
      <w:r w:rsidR="002A531B">
        <w:rPr>
          <w:lang w:val="en-AU"/>
        </w:rPr>
        <w:t>2.6</w:t>
      </w:r>
      <w:r w:rsidR="008339FD">
        <w:rPr>
          <w:lang w:val="en-AU"/>
        </w:rPr>
        <w:t xml:space="preserve">% were </w:t>
      </w:r>
      <w:r w:rsidR="00DE0DCA">
        <w:rPr>
          <w:lang w:val="en-AU"/>
        </w:rPr>
        <w:t>allied health professionals</w:t>
      </w:r>
      <w:r w:rsidR="008339FD">
        <w:rPr>
          <w:lang w:val="en-AU"/>
        </w:rPr>
        <w:t xml:space="preserve"> (n=1</w:t>
      </w:r>
      <w:r w:rsidR="00DE0DCA">
        <w:rPr>
          <w:lang w:val="en-AU"/>
        </w:rPr>
        <w:t>6</w:t>
      </w:r>
      <w:r w:rsidR="008339FD">
        <w:rPr>
          <w:lang w:val="en-AU"/>
        </w:rPr>
        <w:t xml:space="preserve"> of 624)</w:t>
      </w:r>
      <w:r w:rsidR="00DE0DCA">
        <w:rPr>
          <w:lang w:val="en-AU"/>
        </w:rPr>
        <w:t>.</w:t>
      </w:r>
      <w:r w:rsidR="002C3493">
        <w:rPr>
          <w:lang w:val="en-AU"/>
        </w:rPr>
        <w:t xml:space="preserve"> </w:t>
      </w:r>
      <w:r w:rsidR="002C3493" w:rsidRPr="00865BD4">
        <w:rPr>
          <w:lang w:val="en-AU"/>
        </w:rPr>
        <w:fldChar w:fldCharType="begin"/>
      </w:r>
      <w:r w:rsidR="002C3493" w:rsidRPr="00865BD4">
        <w:rPr>
          <w:lang w:val="en-AU"/>
        </w:rPr>
        <w:instrText xml:space="preserve"> REF _Ref207792140 \h </w:instrText>
      </w:r>
      <w:r w:rsidR="00C44AB0" w:rsidRPr="00865BD4">
        <w:rPr>
          <w:lang w:val="en-AU"/>
        </w:rPr>
        <w:instrText xml:space="preserve"> \* MERGEFORMAT </w:instrText>
      </w:r>
      <w:r w:rsidR="002C3493" w:rsidRPr="00865BD4">
        <w:rPr>
          <w:lang w:val="en-AU"/>
        </w:rPr>
      </w:r>
      <w:r w:rsidR="002C3493" w:rsidRPr="00865BD4">
        <w:rPr>
          <w:lang w:val="en-AU"/>
        </w:rPr>
        <w:fldChar w:fldCharType="separate"/>
      </w:r>
      <w:r w:rsidR="00EB5B17" w:rsidRPr="00865BD4">
        <w:t xml:space="preserve">Figure </w:t>
      </w:r>
      <w:r w:rsidR="00EB5B17">
        <w:rPr>
          <w:noProof/>
        </w:rPr>
        <w:t>2</w:t>
      </w:r>
      <w:r w:rsidR="002C3493" w:rsidRPr="00865BD4">
        <w:rPr>
          <w:lang w:val="en-AU"/>
        </w:rPr>
        <w:fldChar w:fldCharType="end"/>
      </w:r>
      <w:r w:rsidR="002C3493">
        <w:rPr>
          <w:lang w:val="en-AU"/>
        </w:rPr>
        <w:t xml:space="preserve"> provides an overview of the nature and number of staff engaging in these other </w:t>
      </w:r>
      <w:r w:rsidR="008A487D">
        <w:rPr>
          <w:lang w:val="en-AU"/>
        </w:rPr>
        <w:t xml:space="preserve">capability </w:t>
      </w:r>
      <w:r w:rsidR="002C3493">
        <w:rPr>
          <w:lang w:val="en-AU"/>
        </w:rPr>
        <w:t>building activities</w:t>
      </w:r>
      <w:r w:rsidR="00937688">
        <w:rPr>
          <w:lang w:val="en-AU"/>
        </w:rPr>
        <w:t xml:space="preserve">, </w:t>
      </w:r>
      <w:r w:rsidR="00824551">
        <w:rPr>
          <w:lang w:val="en-AU"/>
        </w:rPr>
        <w:t xml:space="preserve">stratified </w:t>
      </w:r>
      <w:r w:rsidR="00937688">
        <w:rPr>
          <w:lang w:val="en-AU"/>
        </w:rPr>
        <w:t>by PHN.</w:t>
      </w:r>
    </w:p>
    <w:p w14:paraId="07D6F2D6" w14:textId="0C534952" w:rsidR="00C1391B" w:rsidRPr="00865BD4" w:rsidRDefault="00C1391B" w:rsidP="00AF260A">
      <w:pPr>
        <w:pStyle w:val="Caption"/>
        <w:rPr>
          <w:lang w:val="en-AU"/>
        </w:rPr>
      </w:pPr>
      <w:bookmarkStart w:id="61" w:name="_Ref207792140"/>
      <w:bookmarkStart w:id="62" w:name="_Toc215672973"/>
      <w:r>
        <w:lastRenderedPageBreak/>
        <w:t xml:space="preserve">Figure </w:t>
      </w:r>
      <w:r>
        <w:fldChar w:fldCharType="begin"/>
      </w:r>
      <w:r>
        <w:instrText>SEQ Figure \* ARABIC</w:instrText>
      </w:r>
      <w:r>
        <w:fldChar w:fldCharType="separate"/>
      </w:r>
      <w:r w:rsidR="00232D93">
        <w:rPr>
          <w:noProof/>
        </w:rPr>
        <w:t>2</w:t>
      </w:r>
      <w:r>
        <w:fldChar w:fldCharType="end"/>
      </w:r>
      <w:bookmarkEnd w:id="61"/>
      <w:r>
        <w:t xml:space="preserve">: </w:t>
      </w:r>
      <w:r w:rsidR="00AF260A">
        <w:t xml:space="preserve">Other </w:t>
      </w:r>
      <w:r w:rsidR="008A487D">
        <w:t xml:space="preserve">capability </w:t>
      </w:r>
      <w:r w:rsidR="00AF260A">
        <w:t xml:space="preserve">building activity </w:t>
      </w:r>
      <w:r w:rsidR="009A5C19">
        <w:t>engagement</w:t>
      </w:r>
      <w:r w:rsidR="00AF260A" w:rsidRPr="00B4709A">
        <w:rPr>
          <w:lang w:val="en-AU"/>
        </w:rPr>
        <w:t xml:space="preserve"> by staff type and PHN</w:t>
      </w:r>
      <w:r w:rsidR="0061202C">
        <w:rPr>
          <w:lang w:val="en-AU"/>
        </w:rPr>
        <w:t xml:space="preserve"> (</w:t>
      </w:r>
      <w:r w:rsidR="00AF260A" w:rsidRPr="00AF260A">
        <w:rPr>
          <w:bCs/>
          <w:lang w:val="en-AU"/>
        </w:rPr>
        <w:t>July 2022</w:t>
      </w:r>
      <w:r w:rsidR="00AF260A" w:rsidRPr="00B4709A">
        <w:rPr>
          <w:lang w:val="en-AU"/>
        </w:rPr>
        <w:t xml:space="preserve"> </w:t>
      </w:r>
      <w:r w:rsidR="0061202C">
        <w:rPr>
          <w:lang w:val="en-AU"/>
        </w:rPr>
        <w:t>to</w:t>
      </w:r>
      <w:r w:rsidR="00AF260A" w:rsidRPr="00B4709A">
        <w:rPr>
          <w:lang w:val="en-AU"/>
        </w:rPr>
        <w:t xml:space="preserve"> April 2025</w:t>
      </w:r>
      <w:r w:rsidR="0061202C">
        <w:rPr>
          <w:lang w:val="en-AU"/>
        </w:rPr>
        <w:t>)</w:t>
      </w:r>
      <w:bookmarkEnd w:id="62"/>
    </w:p>
    <w:p w14:paraId="06C9BA29" w14:textId="437D759B" w:rsidR="006F5836" w:rsidRPr="00B91C2D" w:rsidRDefault="0032198D" w:rsidP="00415B1F">
      <w:pPr>
        <w:rPr>
          <w:lang w:val="en-AU"/>
        </w:rPr>
      </w:pPr>
      <w:r w:rsidRPr="00865BD4">
        <w:rPr>
          <w:noProof/>
        </w:rPr>
        <w:drawing>
          <wp:inline distT="0" distB="0" distL="0" distR="0" wp14:anchorId="3F1594C6" wp14:editId="157421F8">
            <wp:extent cx="6070600" cy="3759200"/>
            <wp:effectExtent l="0" t="0" r="6350" b="12700"/>
            <wp:docPr id="34685326" name="Chart 1" descr="Stacked horizontal bar chart showing the distribution of workforce roles across several Primary Health Networks (PHNs) in a smaller sample (N=624 across all PHNs). Each PHN row shows proportions of GPs, nurses, allied health professionals, practice managers, psychologists, receptionists, admin staff, and other roles. Across all PHNs combined, GPs remain the largest group, followed by practice managers, nurses, receptionists, and smaller numbers of psychologists, admin staff, allied health and other roles. Workforce composition varies considerably across PHNs: some networks (e.g., BSPHN, HNECCPHN, NWMPHN) have high proportions of GPs, while others (e.g., WVPNHN, NTPHN) have more practice managers or nurses. Several PHNs with very small sample sizes show highly uneven distributions. Overall, the chart highlights differences in workforce mix between PHNs while maintaining the general pattern of GPs and practice managers forming the largest groups.">
              <a:extLst xmlns:a="http://schemas.openxmlformats.org/drawingml/2006/main">
                <a:ext uri="{FF2B5EF4-FFF2-40B4-BE49-F238E27FC236}">
                  <a16:creationId xmlns:a16="http://schemas.microsoft.com/office/drawing/2014/main" id="{6FEB9F62-5E14-480B-AE3B-2A5D878EE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63D3D1" w14:textId="5C3515B8" w:rsidR="00397A36" w:rsidRDefault="00397A36" w:rsidP="00397A36">
      <w:pPr>
        <w:pStyle w:val="Heading3"/>
        <w:rPr>
          <w:lang w:val="en-AU"/>
        </w:rPr>
      </w:pPr>
      <w:r>
        <w:rPr>
          <w:lang w:val="en-AU"/>
        </w:rPr>
        <w:t>Stakeholder perspectives</w:t>
      </w:r>
    </w:p>
    <w:p w14:paraId="5482DA15" w14:textId="7D1DFC01" w:rsidR="00397A36" w:rsidRPr="00B91C2D" w:rsidRDefault="000424F7" w:rsidP="00803B5D">
      <w:pPr>
        <w:pStyle w:val="Heading4"/>
      </w:pPr>
      <w:r>
        <w:t>What worked well?</w:t>
      </w:r>
    </w:p>
    <w:p w14:paraId="2F0283C8" w14:textId="17224109" w:rsidR="00EF7A15" w:rsidRDefault="00133985" w:rsidP="00286D84">
      <w:r w:rsidRPr="007A18A5">
        <w:t>Interviewees valued ongoing</w:t>
      </w:r>
      <w:r w:rsidR="007A18A5" w:rsidRPr="007A18A5">
        <w:t xml:space="preserve"> peer supports</w:t>
      </w:r>
      <w:r w:rsidRPr="007A18A5">
        <w:t xml:space="preserve"> that </w:t>
      </w:r>
      <w:r w:rsidR="007A18A5" w:rsidRPr="007A18A5">
        <w:t>sit alongside</w:t>
      </w:r>
      <w:r w:rsidRPr="007A18A5">
        <w:t xml:space="preserve"> training</w:t>
      </w:r>
      <w:r w:rsidR="0041105F">
        <w:t>—</w:t>
      </w:r>
      <w:r w:rsidR="007A18A5" w:rsidRPr="007A18A5">
        <w:t xml:space="preserve">especially </w:t>
      </w:r>
      <w:r w:rsidR="007A18A5">
        <w:t>the</w:t>
      </w:r>
      <w:r>
        <w:t xml:space="preserve"> </w:t>
      </w:r>
      <w:r w:rsidRPr="007A18A5">
        <w:t>CoPs</w:t>
      </w:r>
      <w:r>
        <w:t xml:space="preserve"> </w:t>
      </w:r>
      <w:r w:rsidRPr="007A18A5">
        <w:t xml:space="preserve">and peer forums </w:t>
      </w:r>
      <w:r w:rsidR="007A18A5" w:rsidRPr="007A18A5">
        <w:t xml:space="preserve">that give clinicians a </w:t>
      </w:r>
      <w:r w:rsidRPr="007A18A5">
        <w:t xml:space="preserve">safe </w:t>
      </w:r>
      <w:r w:rsidR="007A18A5" w:rsidRPr="007A18A5">
        <w:t>place</w:t>
      </w:r>
      <w:r w:rsidRPr="007A18A5">
        <w:t xml:space="preserve"> to </w:t>
      </w:r>
      <w:r w:rsidR="007A18A5" w:rsidRPr="007A18A5">
        <w:t>test ideas and learn from each other</w:t>
      </w:r>
      <w:r w:rsidR="0041105F">
        <w:t>—</w:t>
      </w:r>
      <w:r w:rsidR="008D6DEA">
        <w:t>which were deemed</w:t>
      </w:r>
      <w:r w:rsidR="007A18A5" w:rsidRPr="007A18A5">
        <w:t xml:space="preserve"> a practical extension of training that “made [clinicians] feel supported and empowered throughout </w:t>
      </w:r>
      <w:r w:rsidR="004B7504">
        <w:t>the</w:t>
      </w:r>
      <w:r w:rsidR="007A18A5" w:rsidRPr="007A18A5">
        <w:t xml:space="preserve"> process”. </w:t>
      </w:r>
    </w:p>
    <w:p w14:paraId="67AEDFA7" w14:textId="5F85B8C2" w:rsidR="00EF7A15" w:rsidRPr="00EF7A15" w:rsidRDefault="007A18A5" w:rsidP="00EF7A15">
      <w:pPr>
        <w:jc w:val="center"/>
        <w:rPr>
          <w:i/>
          <w:iCs/>
          <w:color w:val="1D549B" w:themeColor="text1" w:themeTint="BF"/>
        </w:rPr>
      </w:pPr>
      <w:r w:rsidRPr="00EF7A15">
        <w:rPr>
          <w:i/>
          <w:color w:val="1D549B" w:themeColor="text1" w:themeTint="BF"/>
        </w:rPr>
        <w:t xml:space="preserve">“I’ve gotten a lot out of the CoP… [I go] to learn from them and I can pass it on to my colleagues here.” </w:t>
      </w:r>
      <w:r w:rsidR="00EF7A15" w:rsidRPr="00EF7A15">
        <w:rPr>
          <w:i/>
          <w:iCs/>
          <w:color w:val="1D549B" w:themeColor="text1" w:themeTint="BF"/>
        </w:rPr>
        <w:t>(GP)</w:t>
      </w:r>
    </w:p>
    <w:p w14:paraId="35D0BB0A" w14:textId="6272AE08" w:rsidR="00450BD9" w:rsidRPr="007A18A5" w:rsidRDefault="00C4743C" w:rsidP="00286D84">
      <w:r w:rsidRPr="007A18A5">
        <w:t>A consistent theme was inter-agency collaboration</w:t>
      </w:r>
      <w:r w:rsidR="00601729" w:rsidRPr="007A18A5">
        <w:t xml:space="preserve">, </w:t>
      </w:r>
      <w:r w:rsidR="00253EA1" w:rsidRPr="007A18A5">
        <w:t xml:space="preserve">networking, </w:t>
      </w:r>
      <w:r w:rsidR="0063071E" w:rsidRPr="007A18A5">
        <w:t>knowledge sharing</w:t>
      </w:r>
      <w:r w:rsidR="007150B4" w:rsidRPr="007A18A5">
        <w:t xml:space="preserve"> </w:t>
      </w:r>
      <w:r w:rsidR="00601729" w:rsidRPr="007A18A5">
        <w:t>and</w:t>
      </w:r>
      <w:r w:rsidR="0035138B" w:rsidRPr="007A18A5">
        <w:t xml:space="preserve"> </w:t>
      </w:r>
      <w:r w:rsidR="0007375A" w:rsidRPr="007A18A5">
        <w:t xml:space="preserve">cross-PHN </w:t>
      </w:r>
      <w:r w:rsidR="00625680" w:rsidRPr="007A18A5">
        <w:t>peer-learning</w:t>
      </w:r>
      <w:r w:rsidR="00B064EB">
        <w:t xml:space="preserve">, which was </w:t>
      </w:r>
      <w:r w:rsidR="001A1376">
        <w:t>perceived</w:t>
      </w:r>
      <w:r w:rsidR="0007375A" w:rsidRPr="007A18A5">
        <w:t xml:space="preserve"> as an </w:t>
      </w:r>
      <w:r w:rsidR="00B064EB">
        <w:t>“</w:t>
      </w:r>
      <w:r w:rsidR="0007375A" w:rsidRPr="007A18A5">
        <w:t>accelerator</w:t>
      </w:r>
      <w:r w:rsidR="00B064EB">
        <w:t>”</w:t>
      </w:r>
      <w:r w:rsidR="0007375A" w:rsidRPr="007A18A5">
        <w:t xml:space="preserve"> for improved practice</w:t>
      </w:r>
      <w:r w:rsidR="00424317">
        <w:t xml:space="preserve"> </w:t>
      </w:r>
      <w:r w:rsidR="00213352">
        <w:t xml:space="preserve">that </w:t>
      </w:r>
      <w:r w:rsidR="00424317">
        <w:t xml:space="preserve">created </w:t>
      </w:r>
      <w:r w:rsidR="009E179E">
        <w:t xml:space="preserve">a culture </w:t>
      </w:r>
      <w:r w:rsidR="006658D5">
        <w:t xml:space="preserve">of </w:t>
      </w:r>
      <w:r w:rsidR="001A571F">
        <w:t>“learning rather than competition”. These forums also helped normalise</w:t>
      </w:r>
      <w:r w:rsidR="00915EA5" w:rsidRPr="00133985">
        <w:rPr>
          <w:lang w:val="en-AU"/>
        </w:rPr>
        <w:t xml:space="preserve"> conversations about FDSV</w:t>
      </w:r>
      <w:r w:rsidR="00213352">
        <w:rPr>
          <w:lang w:val="en-AU"/>
        </w:rPr>
        <w:t xml:space="preserve"> </w:t>
      </w:r>
      <w:r w:rsidR="00213352" w:rsidRPr="007A18A5">
        <w:t xml:space="preserve">and helped </w:t>
      </w:r>
      <w:r w:rsidR="00213352">
        <w:t xml:space="preserve">PHN staff to </w:t>
      </w:r>
      <w:r w:rsidR="00213352" w:rsidRPr="007A18A5">
        <w:t xml:space="preserve">translate </w:t>
      </w:r>
      <w:r w:rsidR="003D46FD">
        <w:t>what they were learning</w:t>
      </w:r>
      <w:r w:rsidR="00213352" w:rsidRPr="007A18A5">
        <w:t xml:space="preserve"> into practice </w:t>
      </w:r>
      <w:r w:rsidR="003D46FD">
        <w:t xml:space="preserve">improvements. </w:t>
      </w:r>
    </w:p>
    <w:p w14:paraId="1C36CBFB" w14:textId="7EB30236" w:rsidR="00832504" w:rsidRPr="003526F0" w:rsidRDefault="00832504" w:rsidP="00832504">
      <w:pPr>
        <w:jc w:val="center"/>
        <w:rPr>
          <w:i/>
          <w:color w:val="1D549B" w:themeColor="text1" w:themeTint="BF"/>
          <w:lang w:val="en-AU"/>
        </w:rPr>
      </w:pPr>
      <w:r w:rsidRPr="797C57FB">
        <w:rPr>
          <w:i/>
          <w:color w:val="1D549B" w:themeColor="accent1" w:themeTint="BF"/>
          <w:lang w:val="en-AU"/>
        </w:rPr>
        <w:t>“The amazing support and enthusiasm of the national collective of PHNs, which has been a huge enabler. It’s quite unusual in the PHN context to have that kind of strong network of peer support in a learning environment rather than a kind of competitive environment.” (</w:t>
      </w:r>
      <w:r w:rsidR="00B67E3F">
        <w:rPr>
          <w:i/>
          <w:color w:val="1D549B" w:themeColor="accent1" w:themeTint="BF"/>
          <w:lang w:val="en-AU"/>
        </w:rPr>
        <w:t>PHN staff member</w:t>
      </w:r>
      <w:r w:rsidRPr="797C57FB">
        <w:rPr>
          <w:i/>
          <w:color w:val="1D549B" w:themeColor="accent1" w:themeTint="BF"/>
          <w:lang w:val="en-AU"/>
        </w:rPr>
        <w:t>)</w:t>
      </w:r>
    </w:p>
    <w:p w14:paraId="37FB3CF9" w14:textId="3468C23C" w:rsidR="00EB6D28" w:rsidRPr="002543AE" w:rsidRDefault="007A1821" w:rsidP="002543AE">
      <w:pPr>
        <w:jc w:val="center"/>
        <w:rPr>
          <w:i/>
          <w:iCs/>
          <w:color w:val="1D549B" w:themeColor="text1" w:themeTint="BF"/>
          <w:lang w:val="en-AU"/>
        </w:rPr>
      </w:pPr>
      <w:r w:rsidRPr="3CE63580">
        <w:rPr>
          <w:i/>
          <w:iCs/>
          <w:color w:val="1D549B" w:themeColor="accent1" w:themeTint="BF"/>
          <w:lang w:val="en-AU"/>
        </w:rPr>
        <w:t>“So, you know, going to different forums and conferences and workshops… we are constantly… engaging as part of our learning, as well as tailoring it to the training that we are designing and delivering.” (</w:t>
      </w:r>
      <w:r w:rsidR="551C1312" w:rsidRPr="3CE63580">
        <w:rPr>
          <w:i/>
          <w:iCs/>
          <w:color w:val="1D549B" w:themeColor="accent1" w:themeTint="BF"/>
          <w:lang w:val="en-AU"/>
        </w:rPr>
        <w:t>System Integrator</w:t>
      </w:r>
      <w:r w:rsidRPr="3CE63580">
        <w:rPr>
          <w:i/>
          <w:iCs/>
          <w:color w:val="1D549B" w:themeColor="accent1" w:themeTint="BF"/>
          <w:lang w:val="en-AU"/>
        </w:rPr>
        <w:t>)</w:t>
      </w:r>
    </w:p>
    <w:p w14:paraId="52A8F891" w14:textId="31F051F0" w:rsidR="00793439" w:rsidRPr="005019A9" w:rsidRDefault="00EB6D28" w:rsidP="00793439">
      <w:pPr>
        <w:jc w:val="center"/>
        <w:rPr>
          <w:i/>
          <w:color w:val="1D549B" w:themeColor="text1" w:themeTint="BF"/>
        </w:rPr>
      </w:pPr>
      <w:r w:rsidRPr="2A430B99">
        <w:rPr>
          <w:i/>
          <w:color w:val="1D549B" w:themeColor="accent1" w:themeTint="BF"/>
        </w:rPr>
        <w:lastRenderedPageBreak/>
        <w:t>"I think that the PHN collective has been super helpful... because [I can check in] if I</w:t>
      </w:r>
      <w:r w:rsidR="005019A9" w:rsidRPr="2A430B99">
        <w:rPr>
          <w:i/>
          <w:color w:val="1D549B" w:themeColor="accent1" w:themeTint="BF"/>
        </w:rPr>
        <w:t>’m</w:t>
      </w:r>
      <w:r w:rsidRPr="2A430B99">
        <w:rPr>
          <w:i/>
          <w:color w:val="1D549B" w:themeColor="accent1" w:themeTint="BF"/>
        </w:rPr>
        <w:t xml:space="preserve"> pushing too far out of scope in customising it in this way or just sort of testing those boundaries of what we're doing </w:t>
      </w:r>
      <w:r w:rsidR="00793439" w:rsidRPr="2A430B99">
        <w:rPr>
          <w:i/>
          <w:color w:val="1D549B" w:themeColor="accent1" w:themeTint="BF"/>
        </w:rPr>
        <w:t>…</w:t>
      </w:r>
      <w:r w:rsidRPr="2A430B99">
        <w:rPr>
          <w:i/>
          <w:color w:val="1D549B" w:themeColor="accent1" w:themeTint="BF"/>
        </w:rPr>
        <w:t>that's been fantastic</w:t>
      </w:r>
      <w:r w:rsidR="00793439" w:rsidRPr="2A430B99">
        <w:rPr>
          <w:i/>
          <w:color w:val="1D549B" w:themeColor="accent1" w:themeTint="BF"/>
        </w:rPr>
        <w:t>.</w:t>
      </w:r>
      <w:r w:rsidRPr="2A430B99">
        <w:rPr>
          <w:i/>
          <w:color w:val="1D549B" w:themeColor="accent1" w:themeTint="BF"/>
        </w:rPr>
        <w:t>"</w:t>
      </w:r>
      <w:r w:rsidR="00C72D66" w:rsidRPr="2A430B99">
        <w:rPr>
          <w:i/>
          <w:color w:val="1D549B" w:themeColor="accent1" w:themeTint="BF"/>
        </w:rPr>
        <w:t xml:space="preserve"> </w:t>
      </w:r>
      <w:r w:rsidR="00011781" w:rsidRPr="2A430B99">
        <w:rPr>
          <w:i/>
          <w:color w:val="1D549B" w:themeColor="accent1" w:themeTint="BF"/>
        </w:rPr>
        <w:t>(</w:t>
      </w:r>
      <w:r w:rsidR="00B67E3F">
        <w:rPr>
          <w:i/>
          <w:color w:val="1D549B" w:themeColor="accent1" w:themeTint="BF"/>
        </w:rPr>
        <w:t>PHN staff member</w:t>
      </w:r>
      <w:r w:rsidR="00011781" w:rsidRPr="2A430B99">
        <w:rPr>
          <w:i/>
          <w:color w:val="1D549B" w:themeColor="accent1" w:themeTint="BF"/>
        </w:rPr>
        <w:t>)</w:t>
      </w:r>
    </w:p>
    <w:p w14:paraId="2E770B89" w14:textId="0A306CAC" w:rsidR="00286D84" w:rsidRPr="0038108A" w:rsidRDefault="00450BD9" w:rsidP="00286D84">
      <w:pPr>
        <w:rPr>
          <w:color w:val="auto"/>
        </w:rPr>
      </w:pPr>
      <w:r>
        <w:rPr>
          <w:color w:val="auto"/>
        </w:rPr>
        <w:t xml:space="preserve">Similarly, survey respondents </w:t>
      </w:r>
      <w:r w:rsidR="00286D84" w:rsidRPr="0038108A">
        <w:rPr>
          <w:color w:val="auto"/>
        </w:rPr>
        <w:t xml:space="preserve">expressed appreciation for the </w:t>
      </w:r>
      <w:r w:rsidR="003774A9">
        <w:rPr>
          <w:color w:val="auto"/>
        </w:rPr>
        <w:t>CoPs</w:t>
      </w:r>
      <w:r w:rsidR="002678DC">
        <w:rPr>
          <w:color w:val="auto"/>
        </w:rPr>
        <w:t xml:space="preserve"> and peer-learning </w:t>
      </w:r>
      <w:r w:rsidR="00FF6268">
        <w:rPr>
          <w:color w:val="auto"/>
        </w:rPr>
        <w:t>opportunities</w:t>
      </w:r>
      <w:r w:rsidR="0007068F">
        <w:rPr>
          <w:color w:val="auto"/>
        </w:rPr>
        <w:t>. These were valued</w:t>
      </w:r>
      <w:r w:rsidR="00286D84" w:rsidRPr="0038108A">
        <w:rPr>
          <w:color w:val="auto"/>
        </w:rPr>
        <w:t xml:space="preserve"> both in terms of </w:t>
      </w:r>
      <w:r w:rsidR="00FF6268">
        <w:rPr>
          <w:color w:val="auto"/>
        </w:rPr>
        <w:t>the</w:t>
      </w:r>
      <w:r w:rsidR="002678DC">
        <w:rPr>
          <w:color w:val="auto"/>
        </w:rPr>
        <w:t xml:space="preserve"> </w:t>
      </w:r>
      <w:r w:rsidR="00286D84" w:rsidRPr="0038108A">
        <w:rPr>
          <w:color w:val="auto"/>
        </w:rPr>
        <w:t>insights and practical strategies</w:t>
      </w:r>
      <w:r w:rsidR="00FF6268">
        <w:rPr>
          <w:color w:val="auto"/>
        </w:rPr>
        <w:t xml:space="preserve"> that </w:t>
      </w:r>
      <w:r w:rsidR="0007068F">
        <w:rPr>
          <w:color w:val="auto"/>
        </w:rPr>
        <w:t xml:space="preserve">were </w:t>
      </w:r>
      <w:r w:rsidR="00BB6D78">
        <w:rPr>
          <w:color w:val="auto"/>
        </w:rPr>
        <w:t>shared</w:t>
      </w:r>
      <w:r w:rsidR="00286D84" w:rsidRPr="0038108A">
        <w:rPr>
          <w:color w:val="auto"/>
        </w:rPr>
        <w:t xml:space="preserve">, </w:t>
      </w:r>
      <w:r w:rsidR="002678DC">
        <w:rPr>
          <w:color w:val="auto"/>
        </w:rPr>
        <w:t>but also</w:t>
      </w:r>
      <w:r w:rsidR="00286D84" w:rsidRPr="0038108A">
        <w:rPr>
          <w:color w:val="auto"/>
        </w:rPr>
        <w:t xml:space="preserve"> </w:t>
      </w:r>
      <w:r w:rsidR="00BB6D78">
        <w:rPr>
          <w:color w:val="auto"/>
        </w:rPr>
        <w:t>how these opportunities contribute</w:t>
      </w:r>
      <w:r w:rsidR="003E21C5">
        <w:rPr>
          <w:color w:val="auto"/>
        </w:rPr>
        <w:t>d</w:t>
      </w:r>
      <w:r w:rsidR="00BB6D78">
        <w:rPr>
          <w:color w:val="auto"/>
        </w:rPr>
        <w:t xml:space="preserve"> to</w:t>
      </w:r>
      <w:r w:rsidR="00FF6268">
        <w:rPr>
          <w:color w:val="auto"/>
        </w:rPr>
        <w:t xml:space="preserve"> their ability to</w:t>
      </w:r>
      <w:r w:rsidR="00286D84" w:rsidRPr="0038108A">
        <w:rPr>
          <w:color w:val="auto"/>
        </w:rPr>
        <w:t xml:space="preserve"> collectively </w:t>
      </w:r>
      <w:r w:rsidR="00FF6268">
        <w:rPr>
          <w:color w:val="auto"/>
        </w:rPr>
        <w:t>enhance</w:t>
      </w:r>
      <w:r w:rsidR="00286D84" w:rsidRPr="0038108A">
        <w:rPr>
          <w:color w:val="auto"/>
        </w:rPr>
        <w:t xml:space="preserve"> the quality of care provided to victim-survivors at </w:t>
      </w:r>
      <w:r w:rsidR="00FF6268">
        <w:rPr>
          <w:color w:val="auto"/>
        </w:rPr>
        <w:t xml:space="preserve">practices </w:t>
      </w:r>
      <w:r w:rsidR="00D93234">
        <w:rPr>
          <w:color w:val="auto"/>
        </w:rPr>
        <w:t>within</w:t>
      </w:r>
      <w:r w:rsidR="00FF6268">
        <w:rPr>
          <w:color w:val="auto"/>
        </w:rPr>
        <w:t xml:space="preserve"> their regions</w:t>
      </w:r>
      <w:r w:rsidR="00286D84" w:rsidRPr="0038108A">
        <w:rPr>
          <w:color w:val="auto"/>
        </w:rPr>
        <w:t>.</w:t>
      </w:r>
    </w:p>
    <w:p w14:paraId="7AF79657" w14:textId="577494EC" w:rsidR="00980FD3" w:rsidRPr="00133985" w:rsidRDefault="00133985" w:rsidP="00133985">
      <w:pPr>
        <w:rPr>
          <w:color w:val="auto"/>
        </w:rPr>
      </w:pPr>
      <w:r w:rsidRPr="000E5DE2">
        <w:rPr>
          <w:color w:val="auto"/>
        </w:rPr>
        <w:t>Co-location models</w:t>
      </w:r>
      <w:r w:rsidR="0022737F">
        <w:rPr>
          <w:color w:val="auto"/>
        </w:rPr>
        <w:t xml:space="preserve">, </w:t>
      </w:r>
      <w:r w:rsidR="00E834C4">
        <w:rPr>
          <w:color w:val="auto"/>
        </w:rPr>
        <w:t>where</w:t>
      </w:r>
      <w:r w:rsidR="006D1905">
        <w:rPr>
          <w:color w:val="auto"/>
        </w:rPr>
        <w:t xml:space="preserve"> </w:t>
      </w:r>
      <w:r w:rsidR="00B74EDB" w:rsidRPr="000E5DE2">
        <w:rPr>
          <w:color w:val="auto"/>
        </w:rPr>
        <w:t>S</w:t>
      </w:r>
      <w:r w:rsidR="006D1905" w:rsidRPr="000E5DE2">
        <w:rPr>
          <w:color w:val="auto"/>
        </w:rPr>
        <w:t xml:space="preserve">ystem </w:t>
      </w:r>
      <w:r w:rsidR="00B74EDB" w:rsidRPr="000E5DE2">
        <w:rPr>
          <w:color w:val="auto"/>
        </w:rPr>
        <w:t>I</w:t>
      </w:r>
      <w:r w:rsidR="006D1905" w:rsidRPr="000E5DE2">
        <w:rPr>
          <w:color w:val="auto"/>
        </w:rPr>
        <w:t xml:space="preserve">ntegrators </w:t>
      </w:r>
      <w:r w:rsidR="00EA1EC9" w:rsidRPr="000E5DE2">
        <w:rPr>
          <w:color w:val="auto"/>
        </w:rPr>
        <w:t xml:space="preserve">were </w:t>
      </w:r>
      <w:r w:rsidRPr="000E5DE2">
        <w:rPr>
          <w:color w:val="auto"/>
        </w:rPr>
        <w:t>embedded in practices</w:t>
      </w:r>
      <w:r w:rsidR="0022737F">
        <w:rPr>
          <w:color w:val="auto"/>
        </w:rPr>
        <w:t xml:space="preserve">, </w:t>
      </w:r>
      <w:r w:rsidRPr="000E5DE2">
        <w:rPr>
          <w:color w:val="auto"/>
        </w:rPr>
        <w:t xml:space="preserve">were </w:t>
      </w:r>
      <w:r w:rsidR="0022737F">
        <w:rPr>
          <w:color w:val="auto"/>
        </w:rPr>
        <w:t>considered to be</w:t>
      </w:r>
      <w:r w:rsidRPr="000E5DE2">
        <w:rPr>
          <w:color w:val="auto"/>
        </w:rPr>
        <w:t xml:space="preserve"> especially helpful for timely</w:t>
      </w:r>
      <w:r w:rsidR="00102779" w:rsidRPr="000E5DE2">
        <w:rPr>
          <w:color w:val="auto"/>
        </w:rPr>
        <w:t>, case-specific advice and warm</w:t>
      </w:r>
      <w:r w:rsidRPr="000E5DE2">
        <w:rPr>
          <w:color w:val="auto"/>
        </w:rPr>
        <w:t xml:space="preserve"> consults</w:t>
      </w:r>
      <w:r w:rsidR="00102779" w:rsidRPr="000E5DE2">
        <w:rPr>
          <w:color w:val="auto"/>
        </w:rPr>
        <w:t>.</w:t>
      </w:r>
      <w:r w:rsidR="00FC0674" w:rsidRPr="000E5DE2">
        <w:rPr>
          <w:color w:val="auto"/>
        </w:rPr>
        <w:t xml:space="preserve"> One PHN reported co-location at an AMS, allowing on-the-spot support that met GPs “where they’re at”</w:t>
      </w:r>
      <w:r w:rsidRPr="000E5DE2">
        <w:rPr>
          <w:color w:val="auto"/>
        </w:rPr>
        <w:t xml:space="preserve">. </w:t>
      </w:r>
      <w:r w:rsidR="003A493E" w:rsidRPr="00410E17">
        <w:rPr>
          <w:color w:val="auto"/>
        </w:rPr>
        <w:t xml:space="preserve">In </w:t>
      </w:r>
      <w:r w:rsidR="003A493E">
        <w:rPr>
          <w:color w:val="auto"/>
        </w:rPr>
        <w:t>NBMPHN</w:t>
      </w:r>
      <w:r w:rsidR="003A493E" w:rsidRPr="00410E17">
        <w:rPr>
          <w:color w:val="auto"/>
        </w:rPr>
        <w:t xml:space="preserve">, co-location with </w:t>
      </w:r>
      <w:r w:rsidR="003A493E">
        <w:rPr>
          <w:color w:val="auto"/>
        </w:rPr>
        <w:t>an AMS</w:t>
      </w:r>
      <w:r w:rsidR="003A493E" w:rsidRPr="00410E17">
        <w:rPr>
          <w:color w:val="auto"/>
        </w:rPr>
        <w:t xml:space="preserve"> was</w:t>
      </w:r>
      <w:r w:rsidR="003A493E">
        <w:rPr>
          <w:color w:val="auto"/>
        </w:rPr>
        <w:t xml:space="preserve"> also perceived to have led to</w:t>
      </w:r>
      <w:r w:rsidR="003A493E" w:rsidRPr="00410E17">
        <w:rPr>
          <w:color w:val="auto"/>
        </w:rPr>
        <w:t xml:space="preserve"> </w:t>
      </w:r>
      <w:r w:rsidR="003A493E">
        <w:rPr>
          <w:color w:val="auto"/>
        </w:rPr>
        <w:t>an increase in First Nations</w:t>
      </w:r>
      <w:r w:rsidR="003A493E" w:rsidRPr="00410E17">
        <w:rPr>
          <w:color w:val="auto"/>
        </w:rPr>
        <w:t xml:space="preserve"> clients</w:t>
      </w:r>
      <w:r w:rsidR="003A493E">
        <w:rPr>
          <w:color w:val="auto"/>
        </w:rPr>
        <w:t xml:space="preserve"> seeking advice and referrals for FDSV support. </w:t>
      </w:r>
    </w:p>
    <w:p w14:paraId="20AEDB4E" w14:textId="3F71700C" w:rsidR="00803B5D" w:rsidRDefault="00803B5D" w:rsidP="00803B5D">
      <w:pPr>
        <w:pStyle w:val="Heading4"/>
      </w:pPr>
      <w:r>
        <w:t>What could be improved?</w:t>
      </w:r>
    </w:p>
    <w:p w14:paraId="6408261D" w14:textId="22FE0637" w:rsidR="006913C1" w:rsidRPr="00EC0286" w:rsidRDefault="000E0ECF" w:rsidP="000E0ECF">
      <w:pPr>
        <w:rPr>
          <w:color w:val="auto"/>
        </w:rPr>
      </w:pPr>
      <w:r w:rsidRPr="00EC0286">
        <w:rPr>
          <w:color w:val="auto"/>
        </w:rPr>
        <w:t xml:space="preserve">Several interviewees described the ‘churn’ in GP workforce as undermining continuity of CoPs/peer forums and other practice supports, meaning teams had to repeatedly start </w:t>
      </w:r>
      <w:r w:rsidR="00242B5C" w:rsidRPr="00EC0286">
        <w:rPr>
          <w:color w:val="auto"/>
        </w:rPr>
        <w:t>from scratch</w:t>
      </w:r>
      <w:r w:rsidRPr="00EC0286">
        <w:rPr>
          <w:color w:val="auto"/>
        </w:rPr>
        <w:t xml:space="preserve"> when new </w:t>
      </w:r>
      <w:r w:rsidR="00242B5C" w:rsidRPr="00EC0286">
        <w:rPr>
          <w:color w:val="auto"/>
        </w:rPr>
        <w:t>clinicians</w:t>
      </w:r>
      <w:r w:rsidRPr="00EC0286">
        <w:rPr>
          <w:color w:val="auto"/>
        </w:rPr>
        <w:t xml:space="preserve"> or staff</w:t>
      </w:r>
      <w:r w:rsidR="002D2AFC" w:rsidRPr="00EC0286">
        <w:rPr>
          <w:color w:val="auto"/>
        </w:rPr>
        <w:t xml:space="preserve"> came on board.</w:t>
      </w:r>
      <w:r w:rsidR="007F7E1D" w:rsidRPr="00EC0286">
        <w:rPr>
          <w:color w:val="auto"/>
        </w:rPr>
        <w:t xml:space="preserve"> Other PHNs </w:t>
      </w:r>
      <w:r w:rsidR="00082ED6" w:rsidRPr="00EC0286">
        <w:rPr>
          <w:color w:val="auto"/>
        </w:rPr>
        <w:t xml:space="preserve">from rural and remote communities expressed a desire for greater supports tailored to </w:t>
      </w:r>
      <w:r w:rsidR="00522542" w:rsidRPr="00EC0286">
        <w:rPr>
          <w:color w:val="auto"/>
        </w:rPr>
        <w:t xml:space="preserve">nurses, </w:t>
      </w:r>
      <w:r w:rsidR="00C72D66" w:rsidRPr="00EC0286">
        <w:rPr>
          <w:color w:val="auto"/>
        </w:rPr>
        <w:t>who</w:t>
      </w:r>
      <w:r w:rsidR="00522542" w:rsidRPr="00EC0286">
        <w:rPr>
          <w:color w:val="auto"/>
        </w:rPr>
        <w:t xml:space="preserve"> are primarily responsible for interacting with FDSV patients on a regular basis</w:t>
      </w:r>
      <w:r w:rsidR="006C77A9" w:rsidRPr="00EC0286">
        <w:rPr>
          <w:color w:val="auto"/>
        </w:rPr>
        <w:t xml:space="preserve"> in these locales</w:t>
      </w:r>
      <w:r w:rsidR="00522542" w:rsidRPr="00EC0286">
        <w:rPr>
          <w:color w:val="auto"/>
        </w:rPr>
        <w:t xml:space="preserve">. </w:t>
      </w:r>
    </w:p>
    <w:p w14:paraId="65CA0F74" w14:textId="7EC5C71D" w:rsidR="00D6701A" w:rsidRPr="0022737F" w:rsidRDefault="00D6701A" w:rsidP="00D6701A">
      <w:pPr>
        <w:jc w:val="center"/>
        <w:rPr>
          <w:rFonts w:eastAsia="Aptos Narrow"/>
          <w:i/>
          <w:color w:val="1D549B" w:themeColor="text1" w:themeTint="BF"/>
        </w:rPr>
      </w:pPr>
      <w:r w:rsidRPr="71BB3174">
        <w:rPr>
          <w:rFonts w:eastAsia="Aptos Narrow"/>
          <w:i/>
          <w:color w:val="1D549B" w:themeColor="accent1" w:themeTint="BF"/>
        </w:rPr>
        <w:t>"</w:t>
      </w:r>
      <w:r w:rsidR="1EC52EB6" w:rsidRPr="71BB3174">
        <w:rPr>
          <w:rFonts w:eastAsia="Aptos Narrow"/>
          <w:i/>
          <w:iCs/>
          <w:color w:val="1D549B" w:themeColor="accent1" w:themeTint="BF"/>
        </w:rPr>
        <w:t>Also,</w:t>
      </w:r>
      <w:r w:rsidRPr="71BB3174">
        <w:rPr>
          <w:rFonts w:eastAsia="Aptos Narrow"/>
          <w:i/>
          <w:color w:val="1D549B" w:themeColor="accent1" w:themeTint="BF"/>
        </w:rPr>
        <w:t xml:space="preserve"> the turnover of GPs is huge as well. So the knowledge leaves once those GPs go. That knowledge leaves as well” (System Integrator)</w:t>
      </w:r>
    </w:p>
    <w:p w14:paraId="04985224" w14:textId="1486D416" w:rsidR="00770096" w:rsidRDefault="00C623D3" w:rsidP="00C924AC">
      <w:pPr>
        <w:pStyle w:val="Heading2"/>
        <w:rPr>
          <w:lang w:val="en-AU"/>
        </w:rPr>
      </w:pPr>
      <w:bookmarkStart w:id="63" w:name="_Toc215672913"/>
      <w:r>
        <w:rPr>
          <w:lang w:val="en-AU"/>
        </w:rPr>
        <w:t>System</w:t>
      </w:r>
      <w:r w:rsidR="00770096">
        <w:rPr>
          <w:lang w:val="en-AU"/>
        </w:rPr>
        <w:t xml:space="preserve"> integration activities</w:t>
      </w:r>
      <w:bookmarkEnd w:id="63"/>
      <w:r w:rsidR="00770096">
        <w:rPr>
          <w:lang w:val="en-AU"/>
        </w:rPr>
        <w:t xml:space="preserve"> </w:t>
      </w:r>
    </w:p>
    <w:p w14:paraId="60B8C67E" w14:textId="2B90B235" w:rsidR="00C924AC" w:rsidRPr="00C924AC" w:rsidRDefault="00C924AC" w:rsidP="00C924AC">
      <w:pPr>
        <w:pStyle w:val="Heading3"/>
      </w:pPr>
      <w:r>
        <w:t>Description of system integration activities</w:t>
      </w:r>
    </w:p>
    <w:p w14:paraId="133A2868" w14:textId="4C9E13FE" w:rsidR="00EF216C" w:rsidRPr="0022737F" w:rsidRDefault="00770096" w:rsidP="00770096">
      <w:pPr>
        <w:rPr>
          <w:color w:val="auto"/>
        </w:rPr>
      </w:pPr>
      <w:r w:rsidRPr="0022737F">
        <w:rPr>
          <w:color w:val="auto"/>
        </w:rPr>
        <w:t>System integration was a key focus of implementation</w:t>
      </w:r>
      <w:r w:rsidR="0094669E">
        <w:rPr>
          <w:color w:val="auto"/>
        </w:rPr>
        <w:t xml:space="preserve">. </w:t>
      </w:r>
      <w:r w:rsidRPr="0022737F">
        <w:rPr>
          <w:color w:val="auto"/>
        </w:rPr>
        <w:t xml:space="preserve">PHNs </w:t>
      </w:r>
      <w:r w:rsidR="0094669E" w:rsidRPr="0022737F">
        <w:rPr>
          <w:color w:val="auto"/>
        </w:rPr>
        <w:t>engag</w:t>
      </w:r>
      <w:r w:rsidR="0094669E">
        <w:rPr>
          <w:color w:val="auto"/>
        </w:rPr>
        <w:t>ed</w:t>
      </w:r>
      <w:r w:rsidR="0094669E" w:rsidRPr="0022737F">
        <w:rPr>
          <w:color w:val="auto"/>
        </w:rPr>
        <w:t xml:space="preserve"> </w:t>
      </w:r>
      <w:r w:rsidRPr="0022737F">
        <w:rPr>
          <w:color w:val="auto"/>
        </w:rPr>
        <w:t xml:space="preserve">in a wide range of activities </w:t>
      </w:r>
      <w:r w:rsidR="0094669E">
        <w:rPr>
          <w:color w:val="auto"/>
        </w:rPr>
        <w:t>that</w:t>
      </w:r>
      <w:r w:rsidR="0094669E" w:rsidRPr="0022737F">
        <w:rPr>
          <w:color w:val="auto"/>
        </w:rPr>
        <w:t xml:space="preserve"> </w:t>
      </w:r>
      <w:r w:rsidRPr="0022737F">
        <w:rPr>
          <w:color w:val="auto"/>
        </w:rPr>
        <w:t>strengthen</w:t>
      </w:r>
      <w:r w:rsidR="0094669E">
        <w:rPr>
          <w:color w:val="auto"/>
        </w:rPr>
        <w:t>ed</w:t>
      </w:r>
      <w:r w:rsidRPr="0022737F">
        <w:rPr>
          <w:color w:val="auto"/>
        </w:rPr>
        <w:t xml:space="preserve"> collaboration between primary care and the broader FDSV service system</w:t>
      </w:r>
      <w:r w:rsidR="00AA2B15" w:rsidRPr="0022737F">
        <w:rPr>
          <w:color w:val="auto"/>
        </w:rPr>
        <w:t xml:space="preserve">, </w:t>
      </w:r>
      <w:r w:rsidR="00900DA6">
        <w:rPr>
          <w:color w:val="auto"/>
        </w:rPr>
        <w:t>that</w:t>
      </w:r>
      <w:r w:rsidR="00AA2B15" w:rsidRPr="0022737F">
        <w:rPr>
          <w:color w:val="auto"/>
        </w:rPr>
        <w:t xml:space="preserve"> foster</w:t>
      </w:r>
      <w:r w:rsidR="00900DA6">
        <w:rPr>
          <w:color w:val="auto"/>
        </w:rPr>
        <w:t>ed</w:t>
      </w:r>
      <w:r w:rsidR="00AA2B15" w:rsidRPr="0022737F">
        <w:rPr>
          <w:color w:val="auto"/>
        </w:rPr>
        <w:t xml:space="preserve"> and improve</w:t>
      </w:r>
      <w:r w:rsidR="00900DA6">
        <w:rPr>
          <w:color w:val="auto"/>
        </w:rPr>
        <w:t>d</w:t>
      </w:r>
      <w:r w:rsidR="00AA2B15" w:rsidRPr="0022737F">
        <w:rPr>
          <w:color w:val="auto"/>
        </w:rPr>
        <w:t xml:space="preserve"> referral pathways to </w:t>
      </w:r>
      <w:r w:rsidR="00FB4BC6" w:rsidRPr="0022737F">
        <w:rPr>
          <w:color w:val="auto"/>
        </w:rPr>
        <w:t xml:space="preserve">specialist </w:t>
      </w:r>
      <w:r w:rsidR="00AA2B15" w:rsidRPr="0022737F">
        <w:rPr>
          <w:color w:val="auto"/>
        </w:rPr>
        <w:t>FDSV services</w:t>
      </w:r>
      <w:r w:rsidR="00EF216C" w:rsidRPr="0022737F">
        <w:rPr>
          <w:color w:val="auto"/>
        </w:rPr>
        <w:t xml:space="preserve">, and </w:t>
      </w:r>
      <w:r w:rsidR="0077274E">
        <w:rPr>
          <w:color w:val="auto"/>
        </w:rPr>
        <w:t xml:space="preserve">that enhanced </w:t>
      </w:r>
      <w:r w:rsidR="00EF216C" w:rsidRPr="0022737F">
        <w:rPr>
          <w:color w:val="auto"/>
        </w:rPr>
        <w:t>feedback loops to primary care’.</w:t>
      </w:r>
      <w:r w:rsidRPr="0022737F">
        <w:rPr>
          <w:color w:val="auto"/>
        </w:rPr>
        <w:t xml:space="preserve"> </w:t>
      </w:r>
    </w:p>
    <w:p w14:paraId="6293E001" w14:textId="6771D395" w:rsidR="00770096" w:rsidRPr="0022737F" w:rsidRDefault="00770096" w:rsidP="00770096">
      <w:pPr>
        <w:rPr>
          <w:color w:val="auto"/>
          <w:lang w:val="en-AU"/>
        </w:rPr>
      </w:pPr>
      <w:r w:rsidRPr="6E956B04">
        <w:rPr>
          <w:color w:val="auto"/>
          <w:lang w:val="en-AU"/>
        </w:rPr>
        <w:t xml:space="preserve">Many PHNs established formal partnerships with state and territory governments, local health districts, and specialist services. ACTPHN worked closely with the ACT Government’s DFSV Office, co-hosted a table at the GP Policy Forum, and participated in the </w:t>
      </w:r>
      <w:r w:rsidR="008D7716">
        <w:rPr>
          <w:color w:val="auto"/>
          <w:lang w:val="en-AU"/>
        </w:rPr>
        <w:t>SPC</w:t>
      </w:r>
      <w:r w:rsidR="008D7716" w:rsidRPr="6E956B04">
        <w:rPr>
          <w:color w:val="auto"/>
          <w:lang w:val="en-AU"/>
        </w:rPr>
        <w:t xml:space="preserve"> </w:t>
      </w:r>
      <w:r w:rsidRPr="6E956B04">
        <w:rPr>
          <w:color w:val="auto"/>
          <w:lang w:val="en-AU"/>
        </w:rPr>
        <w:t xml:space="preserve">Pilot Steering Committee and Roundtable. </w:t>
      </w:r>
      <w:r w:rsidRPr="7CBAC133">
        <w:rPr>
          <w:color w:val="auto"/>
          <w:lang w:val="en-AU"/>
        </w:rPr>
        <w:t>SA</w:t>
      </w:r>
      <w:r w:rsidR="00883B6E" w:rsidRPr="7CBAC133">
        <w:rPr>
          <w:color w:val="auto"/>
          <w:lang w:val="en-AU"/>
        </w:rPr>
        <w:t>PH</w:t>
      </w:r>
      <w:r w:rsidR="6B3864AD" w:rsidRPr="7CBAC133">
        <w:rPr>
          <w:color w:val="auto"/>
          <w:lang w:val="en-AU"/>
        </w:rPr>
        <w:t>N Consortium</w:t>
      </w:r>
      <w:r w:rsidRPr="6E956B04">
        <w:rPr>
          <w:color w:val="auto"/>
          <w:lang w:val="en-AU"/>
        </w:rPr>
        <w:t xml:space="preserve"> convened a GP Advisory Panel and a Lived Experience Advisory Panel (LEAP) to inform program design and contributed to the Royal Commission into Family, Domestic and Sexual Violence.</w:t>
      </w:r>
    </w:p>
    <w:p w14:paraId="5E0577A7" w14:textId="14CEF2F1" w:rsidR="00770096" w:rsidRPr="0022737F" w:rsidRDefault="00770096" w:rsidP="00770096">
      <w:pPr>
        <w:rPr>
          <w:color w:val="auto"/>
          <w:lang w:val="en-AU"/>
        </w:rPr>
      </w:pPr>
      <w:r w:rsidRPr="6E956B04">
        <w:rPr>
          <w:color w:val="auto"/>
          <w:lang w:val="en-AU"/>
        </w:rPr>
        <w:t xml:space="preserve">Several PHNs participated in </w:t>
      </w:r>
      <w:r w:rsidR="1E5CFE9F" w:rsidRPr="34EE075A">
        <w:rPr>
          <w:color w:val="auto"/>
          <w:lang w:val="en-AU"/>
        </w:rPr>
        <w:t xml:space="preserve">whole-of-Pilot </w:t>
      </w:r>
      <w:r w:rsidRPr="6E956B04">
        <w:rPr>
          <w:color w:val="auto"/>
          <w:lang w:val="en-AU"/>
        </w:rPr>
        <w:t xml:space="preserve">initiatives, such as WVPHN’s Sustainable Integration Needs Assessment Project, which explored systems challenges and opportunities for long-term integration. HNECCPHN conducted integration workshops in Tamworth and the Central Coast to </w:t>
      </w:r>
      <w:r w:rsidR="005309D0">
        <w:rPr>
          <w:color w:val="auto"/>
          <w:lang w:val="en-AU"/>
        </w:rPr>
        <w:t>connect specialist FDSV services</w:t>
      </w:r>
      <w:r w:rsidRPr="6E956B04">
        <w:rPr>
          <w:color w:val="auto"/>
          <w:lang w:val="en-AU"/>
        </w:rPr>
        <w:t xml:space="preserve"> with acute care</w:t>
      </w:r>
      <w:r w:rsidR="00610098">
        <w:rPr>
          <w:color w:val="auto"/>
          <w:lang w:val="en-AU"/>
        </w:rPr>
        <w:t xml:space="preserve"> settings</w:t>
      </w:r>
      <w:r w:rsidRPr="6E956B04">
        <w:rPr>
          <w:color w:val="auto"/>
          <w:lang w:val="en-AU"/>
        </w:rPr>
        <w:t>, and NTPHN held joint planning meetings with NT Health and participated in the Against Sexual Violence Network NT.</w:t>
      </w:r>
    </w:p>
    <w:p w14:paraId="12CC3416" w14:textId="1671E41E" w:rsidR="00770096" w:rsidRPr="0022737F" w:rsidRDefault="00770096" w:rsidP="00770096">
      <w:pPr>
        <w:rPr>
          <w:color w:val="auto"/>
          <w:lang w:val="en-AU"/>
        </w:rPr>
      </w:pPr>
      <w:r w:rsidRPr="6E956B04">
        <w:rPr>
          <w:color w:val="auto"/>
          <w:lang w:val="en-AU"/>
        </w:rPr>
        <w:t xml:space="preserve">Integration efforts also included co-design workshops, interagency meetings, and collaborative training events. TASPHN conducted lived experience consultations and market research to </w:t>
      </w:r>
      <w:r w:rsidRPr="6E956B04">
        <w:rPr>
          <w:color w:val="auto"/>
          <w:lang w:val="en-AU"/>
        </w:rPr>
        <w:lastRenderedPageBreak/>
        <w:t xml:space="preserve">understand community attitudes and service responses across rural, regional and metropolitan areas. WAPHA facilitated co-design workshops with practice staff and </w:t>
      </w:r>
      <w:r w:rsidR="00A32E9C">
        <w:rPr>
          <w:color w:val="auto"/>
          <w:lang w:val="en-AU"/>
        </w:rPr>
        <w:t>System Integrators</w:t>
      </w:r>
      <w:r w:rsidRPr="6E956B04">
        <w:rPr>
          <w:color w:val="auto"/>
          <w:lang w:val="en-AU"/>
        </w:rPr>
        <w:t xml:space="preserve"> and planned CPD events focused on medico-legal considerations and clinical documentation.</w:t>
      </w:r>
    </w:p>
    <w:p w14:paraId="3EF6F17B" w14:textId="77777777" w:rsidR="00770096" w:rsidRPr="0022737F" w:rsidRDefault="00770096" w:rsidP="00770096">
      <w:pPr>
        <w:rPr>
          <w:color w:val="auto"/>
          <w:lang w:val="en-AU"/>
        </w:rPr>
      </w:pPr>
      <w:r w:rsidRPr="6E956B04">
        <w:rPr>
          <w:color w:val="auto"/>
          <w:lang w:val="en-AU"/>
        </w:rPr>
        <w:t>While integration was widely recognised as essential for sustainable change, PHNs reported that it required time, trust, and consistent leadership. Challenges included navigating different service systems, managing confidentiality and information-sharing protocols, and ensuring that integration efforts were adequately resourced and embedded within broader health system reforms.</w:t>
      </w:r>
    </w:p>
    <w:p w14:paraId="34CE1A4F" w14:textId="78B4D015" w:rsidR="002F216E" w:rsidRPr="0022737F" w:rsidRDefault="00883F21" w:rsidP="00C924AC">
      <w:pPr>
        <w:pStyle w:val="Heading3"/>
        <w:rPr>
          <w:color w:val="auto"/>
        </w:rPr>
      </w:pPr>
      <w:r w:rsidRPr="0022737F">
        <w:rPr>
          <w:color w:val="auto"/>
        </w:rPr>
        <w:t>M</w:t>
      </w:r>
      <w:r w:rsidR="002F216E" w:rsidRPr="0022737F">
        <w:rPr>
          <w:color w:val="auto"/>
        </w:rPr>
        <w:t xml:space="preserve">eaningful interactions between </w:t>
      </w:r>
      <w:r w:rsidR="00B74EDB" w:rsidRPr="0022737F">
        <w:rPr>
          <w:color w:val="auto"/>
        </w:rPr>
        <w:t>S</w:t>
      </w:r>
      <w:r w:rsidR="00FA13FA" w:rsidRPr="0022737F">
        <w:rPr>
          <w:color w:val="auto"/>
        </w:rPr>
        <w:t>ystem</w:t>
      </w:r>
      <w:r w:rsidR="00E809C8" w:rsidRPr="0022737F">
        <w:rPr>
          <w:color w:val="auto"/>
        </w:rPr>
        <w:t xml:space="preserve"> </w:t>
      </w:r>
      <w:r w:rsidR="00B74EDB" w:rsidRPr="0022737F">
        <w:rPr>
          <w:color w:val="auto"/>
        </w:rPr>
        <w:t>I</w:t>
      </w:r>
      <w:r w:rsidR="00E809C8" w:rsidRPr="0022737F">
        <w:rPr>
          <w:color w:val="auto"/>
        </w:rPr>
        <w:t xml:space="preserve">ntegrators </w:t>
      </w:r>
      <w:r w:rsidR="002F216E" w:rsidRPr="0022737F">
        <w:rPr>
          <w:color w:val="auto"/>
        </w:rPr>
        <w:t xml:space="preserve">and primary care </w:t>
      </w:r>
    </w:p>
    <w:p w14:paraId="61D418DF" w14:textId="351B1F03" w:rsidR="002F216E" w:rsidRPr="0022737F" w:rsidRDefault="002F216E" w:rsidP="002F216E">
      <w:pPr>
        <w:rPr>
          <w:color w:val="auto"/>
          <w:lang w:val="en-AU"/>
        </w:rPr>
      </w:pPr>
      <w:r w:rsidRPr="0022737F">
        <w:rPr>
          <w:color w:val="auto"/>
          <w:lang w:val="en-AU"/>
        </w:rPr>
        <w:t xml:space="preserve">As shown in </w:t>
      </w:r>
      <w:r w:rsidR="00AD0059" w:rsidRPr="00865BD4">
        <w:rPr>
          <w:color w:val="auto"/>
          <w:lang w:val="en-AU"/>
        </w:rPr>
        <w:fldChar w:fldCharType="begin"/>
      </w:r>
      <w:r w:rsidR="00AD0059" w:rsidRPr="00865BD4">
        <w:rPr>
          <w:color w:val="auto"/>
          <w:lang w:val="en-AU"/>
        </w:rPr>
        <w:instrText xml:space="preserve"> REF _Ref207792546 \h </w:instrText>
      </w:r>
      <w:r w:rsidR="00C44AB0" w:rsidRPr="00865BD4">
        <w:rPr>
          <w:color w:val="auto"/>
          <w:lang w:val="en-AU"/>
        </w:rPr>
        <w:instrText xml:space="preserve"> \* MERGEFORMAT </w:instrText>
      </w:r>
      <w:r w:rsidR="00AD0059" w:rsidRPr="00865BD4">
        <w:rPr>
          <w:color w:val="auto"/>
          <w:lang w:val="en-AU"/>
        </w:rPr>
      </w:r>
      <w:r w:rsidR="00AD0059" w:rsidRPr="00865BD4">
        <w:rPr>
          <w:color w:val="auto"/>
          <w:lang w:val="en-AU"/>
        </w:rPr>
        <w:fldChar w:fldCharType="separate"/>
      </w:r>
      <w:r w:rsidR="00C92302" w:rsidRPr="00865BD4">
        <w:t xml:space="preserve">Table </w:t>
      </w:r>
      <w:r w:rsidR="00C92302" w:rsidRPr="00865BD4">
        <w:rPr>
          <w:noProof/>
        </w:rPr>
        <w:t>9</w:t>
      </w:r>
      <w:r w:rsidR="00AD0059" w:rsidRPr="00865BD4">
        <w:rPr>
          <w:color w:val="auto"/>
          <w:lang w:val="en-AU"/>
        </w:rPr>
        <w:fldChar w:fldCharType="end"/>
      </w:r>
      <w:r w:rsidRPr="0022737F">
        <w:rPr>
          <w:color w:val="auto"/>
          <w:lang w:val="en-AU"/>
        </w:rPr>
        <w:t xml:space="preserve">, CRM and Tracker data recorded a total of </w:t>
      </w:r>
      <w:r w:rsidR="00176BC0">
        <w:rPr>
          <w:color w:val="auto"/>
          <w:lang w:val="en-AU"/>
        </w:rPr>
        <w:t>8,446</w:t>
      </w:r>
      <w:r w:rsidRPr="0022737F">
        <w:rPr>
          <w:color w:val="auto"/>
          <w:lang w:val="en-AU"/>
        </w:rPr>
        <w:t xml:space="preserve"> meaningful interactions between </w:t>
      </w:r>
      <w:r w:rsidR="00B74EDB" w:rsidRPr="0022737F">
        <w:rPr>
          <w:color w:val="auto"/>
        </w:rPr>
        <w:t>S</w:t>
      </w:r>
      <w:r w:rsidR="00AC569B" w:rsidRPr="0022737F">
        <w:rPr>
          <w:color w:val="auto"/>
        </w:rPr>
        <w:t xml:space="preserve">ystem </w:t>
      </w:r>
      <w:r w:rsidR="00B74EDB" w:rsidRPr="0022737F">
        <w:rPr>
          <w:color w:val="auto"/>
        </w:rPr>
        <w:t>I</w:t>
      </w:r>
      <w:r w:rsidR="00AC569B" w:rsidRPr="0022737F">
        <w:rPr>
          <w:color w:val="auto"/>
        </w:rPr>
        <w:t>ntegrators</w:t>
      </w:r>
      <w:r w:rsidRPr="0022737F">
        <w:rPr>
          <w:color w:val="auto"/>
        </w:rPr>
        <w:t xml:space="preserve"> </w:t>
      </w:r>
      <w:r w:rsidRPr="0022737F">
        <w:rPr>
          <w:color w:val="auto"/>
          <w:lang w:val="en-AU"/>
        </w:rPr>
        <w:t>and primary care staff across 1,</w:t>
      </w:r>
      <w:r w:rsidR="00176BC0">
        <w:rPr>
          <w:color w:val="auto"/>
          <w:lang w:val="en-AU"/>
        </w:rPr>
        <w:t>124</w:t>
      </w:r>
      <w:r w:rsidRPr="0022737F">
        <w:rPr>
          <w:color w:val="auto"/>
          <w:lang w:val="en-AU"/>
        </w:rPr>
        <w:t xml:space="preserve"> practices between July </w:t>
      </w:r>
      <w:r w:rsidR="00C606E3" w:rsidRPr="0022737F">
        <w:rPr>
          <w:color w:val="auto"/>
          <w:lang w:val="en-AU"/>
        </w:rPr>
        <w:t>2022</w:t>
      </w:r>
      <w:r w:rsidRPr="0022737F">
        <w:rPr>
          <w:color w:val="auto"/>
          <w:lang w:val="en-AU"/>
        </w:rPr>
        <w:t xml:space="preserve"> and April 2025. Meaningful interactions relate to the ways in which </w:t>
      </w:r>
      <w:r w:rsidR="00B74EDB" w:rsidRPr="0022737F">
        <w:rPr>
          <w:color w:val="auto"/>
        </w:rPr>
        <w:t>S</w:t>
      </w:r>
      <w:r w:rsidR="00AC569B" w:rsidRPr="0022737F">
        <w:rPr>
          <w:color w:val="auto"/>
        </w:rPr>
        <w:t xml:space="preserve">ystem </w:t>
      </w:r>
      <w:r w:rsidR="00B74EDB" w:rsidRPr="0022737F">
        <w:rPr>
          <w:color w:val="auto"/>
        </w:rPr>
        <w:t>I</w:t>
      </w:r>
      <w:r w:rsidR="00AC569B" w:rsidRPr="0022737F">
        <w:rPr>
          <w:color w:val="auto"/>
        </w:rPr>
        <w:t>ntegrators</w:t>
      </w:r>
      <w:r w:rsidRPr="0022737F">
        <w:rPr>
          <w:color w:val="auto"/>
        </w:rPr>
        <w:t xml:space="preserve"> </w:t>
      </w:r>
      <w:r w:rsidRPr="0022737F">
        <w:rPr>
          <w:color w:val="auto"/>
          <w:lang w:val="en-AU"/>
        </w:rPr>
        <w:t>engaged with practices that were likely to have an impact on their</w:t>
      </w:r>
      <w:r w:rsidR="00857F95">
        <w:rPr>
          <w:color w:val="auto"/>
          <w:lang w:val="en-AU"/>
        </w:rPr>
        <w:t xml:space="preserve"> ability to recognise and respond to</w:t>
      </w:r>
      <w:r w:rsidRPr="0022737F">
        <w:rPr>
          <w:color w:val="auto"/>
          <w:lang w:val="en-AU"/>
        </w:rPr>
        <w:t xml:space="preserve"> FDSV. The number of recorded meaningful interactions varied across the PHNs but, in general, correlated with the length of time that PHNs have participated in the Pilot, ranging from </w:t>
      </w:r>
      <w:r w:rsidR="00636408">
        <w:rPr>
          <w:color w:val="auto"/>
          <w:lang w:val="en-AU"/>
        </w:rPr>
        <w:t>23</w:t>
      </w:r>
      <w:r w:rsidR="00EA4607" w:rsidRPr="0022737F">
        <w:rPr>
          <w:color w:val="auto"/>
          <w:lang w:val="en-AU"/>
        </w:rPr>
        <w:t xml:space="preserve"> </w:t>
      </w:r>
      <w:r w:rsidR="002E1384" w:rsidRPr="0022737F">
        <w:rPr>
          <w:color w:val="auto"/>
          <w:lang w:val="en-AU"/>
        </w:rPr>
        <w:t xml:space="preserve">recorded by </w:t>
      </w:r>
      <w:r w:rsidR="00636408">
        <w:rPr>
          <w:color w:val="auto"/>
          <w:lang w:val="en-AU"/>
        </w:rPr>
        <w:t>WAPHA</w:t>
      </w:r>
      <w:r w:rsidR="00636408" w:rsidRPr="0022737F">
        <w:rPr>
          <w:color w:val="auto"/>
          <w:lang w:val="en-AU"/>
        </w:rPr>
        <w:t xml:space="preserve"> </w:t>
      </w:r>
      <w:r w:rsidR="002E1384" w:rsidRPr="0022737F">
        <w:rPr>
          <w:color w:val="auto"/>
          <w:lang w:val="en-AU"/>
        </w:rPr>
        <w:t xml:space="preserve">to </w:t>
      </w:r>
      <w:r w:rsidRPr="0022737F">
        <w:rPr>
          <w:color w:val="auto"/>
          <w:lang w:val="en-AU"/>
        </w:rPr>
        <w:t>3,</w:t>
      </w:r>
      <w:r w:rsidR="00BE58C9">
        <w:rPr>
          <w:color w:val="auto"/>
          <w:lang w:val="en-AU"/>
        </w:rPr>
        <w:t>335</w:t>
      </w:r>
      <w:r w:rsidRPr="0022737F">
        <w:rPr>
          <w:color w:val="auto"/>
          <w:lang w:val="en-AU"/>
        </w:rPr>
        <w:t xml:space="preserve"> </w:t>
      </w:r>
      <w:r w:rsidR="002E1384" w:rsidRPr="0022737F">
        <w:rPr>
          <w:color w:val="auto"/>
          <w:lang w:val="en-AU"/>
        </w:rPr>
        <w:t>recorded by</w:t>
      </w:r>
      <w:r w:rsidRPr="0022737F">
        <w:rPr>
          <w:color w:val="auto"/>
          <w:lang w:val="en-AU"/>
        </w:rPr>
        <w:t xml:space="preserve"> </w:t>
      </w:r>
      <w:r w:rsidR="00BE58C9">
        <w:rPr>
          <w:color w:val="auto"/>
          <w:lang w:val="en-AU"/>
        </w:rPr>
        <w:t>BS</w:t>
      </w:r>
      <w:r w:rsidRPr="0022737F">
        <w:rPr>
          <w:color w:val="auto"/>
          <w:lang w:val="en-AU"/>
        </w:rPr>
        <w:t>PHN</w:t>
      </w:r>
      <w:r w:rsidR="002E1384" w:rsidRPr="0022737F">
        <w:rPr>
          <w:color w:val="auto"/>
          <w:lang w:val="en-AU"/>
        </w:rPr>
        <w:t>. N</w:t>
      </w:r>
      <w:r w:rsidRPr="0022737F">
        <w:rPr>
          <w:color w:val="auto"/>
          <w:lang w:val="en-AU"/>
        </w:rPr>
        <w:t xml:space="preserve">o </w:t>
      </w:r>
      <w:r w:rsidR="002E1384" w:rsidRPr="0022737F">
        <w:rPr>
          <w:color w:val="auto"/>
          <w:lang w:val="en-AU"/>
        </w:rPr>
        <w:t xml:space="preserve">meaningful interactions had been </w:t>
      </w:r>
      <w:r w:rsidRPr="0022737F">
        <w:rPr>
          <w:color w:val="auto"/>
          <w:lang w:val="en-AU"/>
        </w:rPr>
        <w:t>recorded as</w:t>
      </w:r>
      <w:r w:rsidR="00C42993" w:rsidRPr="0022737F">
        <w:rPr>
          <w:color w:val="auto"/>
          <w:lang w:val="en-AU"/>
        </w:rPr>
        <w:t xml:space="preserve"> </w:t>
      </w:r>
      <w:r w:rsidRPr="0022737F">
        <w:rPr>
          <w:color w:val="auto"/>
          <w:lang w:val="en-AU"/>
        </w:rPr>
        <w:t>yet for SAPH</w:t>
      </w:r>
      <w:r w:rsidR="0027315D">
        <w:rPr>
          <w:color w:val="auto"/>
          <w:lang w:val="en-AU"/>
        </w:rPr>
        <w:t>A</w:t>
      </w:r>
      <w:r w:rsidRPr="0022737F">
        <w:rPr>
          <w:color w:val="auto"/>
          <w:lang w:val="en-AU"/>
        </w:rPr>
        <w:t xml:space="preserve"> and TASPHN</w:t>
      </w:r>
      <w:r w:rsidR="00B27424">
        <w:rPr>
          <w:color w:val="auto"/>
          <w:lang w:val="en-AU"/>
        </w:rPr>
        <w:t xml:space="preserve"> given implementation timeframes</w:t>
      </w:r>
      <w:r w:rsidRPr="0022737F">
        <w:rPr>
          <w:color w:val="auto"/>
          <w:lang w:val="en-AU"/>
        </w:rPr>
        <w:t xml:space="preserve">. </w:t>
      </w:r>
    </w:p>
    <w:p w14:paraId="553D95FC" w14:textId="6C819219" w:rsidR="00EA2574" w:rsidRDefault="00EA2574" w:rsidP="00EA2574">
      <w:pPr>
        <w:pStyle w:val="Caption"/>
      </w:pPr>
      <w:bookmarkStart w:id="64" w:name="_Ref207792546"/>
      <w:bookmarkStart w:id="65" w:name="_Toc207808953"/>
      <w:bookmarkStart w:id="66" w:name="_Toc207809069"/>
      <w:bookmarkStart w:id="67" w:name="_Toc215672960"/>
      <w:r>
        <w:t xml:space="preserve">Table </w:t>
      </w:r>
      <w:r>
        <w:fldChar w:fldCharType="begin"/>
      </w:r>
      <w:r>
        <w:instrText>SEQ Table \* ARABIC</w:instrText>
      </w:r>
      <w:r>
        <w:fldChar w:fldCharType="separate"/>
      </w:r>
      <w:r w:rsidR="00B70EC1" w:rsidRPr="00865BD4">
        <w:rPr>
          <w:noProof/>
        </w:rPr>
        <w:t>9</w:t>
      </w:r>
      <w:r>
        <w:fldChar w:fldCharType="end"/>
      </w:r>
      <w:bookmarkEnd w:id="64"/>
      <w:r>
        <w:t>:</w:t>
      </w:r>
      <w:r w:rsidR="00783946">
        <w:t xml:space="preserve"> </w:t>
      </w:r>
      <w:r w:rsidR="00BF589A">
        <w:t xml:space="preserve">Number of meaningful </w:t>
      </w:r>
      <w:r w:rsidR="00AD0059">
        <w:t xml:space="preserve">interactions between </w:t>
      </w:r>
      <w:r w:rsidR="00B74EDB">
        <w:t>S</w:t>
      </w:r>
      <w:r w:rsidR="00FA13FA">
        <w:t>ystem</w:t>
      </w:r>
      <w:r w:rsidR="00AD0059">
        <w:t xml:space="preserve"> </w:t>
      </w:r>
      <w:r w:rsidR="00B74EDB">
        <w:t>I</w:t>
      </w:r>
      <w:r w:rsidR="00AD0059">
        <w:t xml:space="preserve">ntegrators and primary care </w:t>
      </w:r>
      <w:r w:rsidR="004D79EC">
        <w:t>workers</w:t>
      </w:r>
      <w:r w:rsidR="00AD0059">
        <w:t xml:space="preserve"> (July 2022 to April 2025)</w:t>
      </w:r>
      <w:bookmarkEnd w:id="65"/>
      <w:bookmarkEnd w:id="66"/>
      <w:bookmarkEnd w:id="67"/>
    </w:p>
    <w:tbl>
      <w:tblPr>
        <w:tblStyle w:val="TableGrid"/>
        <w:tblW w:w="9067" w:type="dxa"/>
        <w:tblLayout w:type="fixed"/>
        <w:tblLook w:val="04A0" w:firstRow="1" w:lastRow="0" w:firstColumn="1" w:lastColumn="0" w:noHBand="0" w:noVBand="1"/>
        <w:tblCaption w:val="Number of meaningul interactions between System Integrators and primary care workers (July 2022 to April 2025)"/>
        <w:tblDescription w:val="Table summarising the number of meaningful interactions between System Integrators and primary care workers across Primary Health Networks from July 2022 to April 2025. For each PHN, the table lists the total number of meaningful interactions, the number of practices engaged in at least one interaction, and the average number of interactions per practice. BSPHN and HNECCPHN show the highest volumes of interactions, followed by NBMPHN and CESPHN. Some PHNs, including SAPHN Consortium and TASPHN, report no meaningful interactions during the period. Across all PHNs, there were 8,446 interactions involving 1,124 practices, with an average of 7.5 interactions per practice. A footnote notes that only practices with at least one meaningful interaction—excluding purely administrative contact—were counted."/>
      </w:tblPr>
      <w:tblGrid>
        <w:gridCol w:w="1271"/>
        <w:gridCol w:w="2598"/>
        <w:gridCol w:w="2599"/>
        <w:gridCol w:w="2599"/>
      </w:tblGrid>
      <w:tr w:rsidR="002F216E" w:rsidRPr="00190C40" w14:paraId="79D7B3CB" w14:textId="77777777" w:rsidTr="00D866A3">
        <w:trPr>
          <w:trHeight w:val="437"/>
          <w:tblHeader/>
        </w:trPr>
        <w:tc>
          <w:tcPr>
            <w:tcW w:w="1271" w:type="dxa"/>
            <w:shd w:val="clear" w:color="auto" w:fill="EFEDEA"/>
            <w:vAlign w:val="center"/>
          </w:tcPr>
          <w:p w14:paraId="20CB0A7D" w14:textId="77777777" w:rsidR="002F216E" w:rsidRPr="00190C40" w:rsidRDefault="002F216E" w:rsidP="006C1152">
            <w:pPr>
              <w:spacing w:after="0" w:line="240" w:lineRule="auto"/>
              <w:jc w:val="center"/>
              <w:rPr>
                <w:b/>
                <w:bCs/>
                <w:sz w:val="18"/>
                <w:szCs w:val="18"/>
              </w:rPr>
            </w:pPr>
            <w:r>
              <w:rPr>
                <w:b/>
                <w:bCs/>
                <w:sz w:val="18"/>
                <w:szCs w:val="18"/>
              </w:rPr>
              <w:t>PHN</w:t>
            </w:r>
          </w:p>
        </w:tc>
        <w:tc>
          <w:tcPr>
            <w:tcW w:w="2598" w:type="dxa"/>
            <w:shd w:val="clear" w:color="auto" w:fill="EFEDEA"/>
            <w:vAlign w:val="center"/>
          </w:tcPr>
          <w:p w14:paraId="285E3155" w14:textId="6D3F1901" w:rsidR="002F216E" w:rsidRPr="00190C40" w:rsidRDefault="002C1B0D">
            <w:pPr>
              <w:spacing w:after="0" w:line="240" w:lineRule="auto"/>
              <w:jc w:val="center"/>
              <w:rPr>
                <w:b/>
                <w:bCs/>
                <w:sz w:val="18"/>
                <w:szCs w:val="18"/>
              </w:rPr>
            </w:pPr>
            <w:r>
              <w:rPr>
                <w:b/>
                <w:bCs/>
                <w:sz w:val="18"/>
                <w:szCs w:val="18"/>
              </w:rPr>
              <w:t>Total number of interactions</w:t>
            </w:r>
          </w:p>
        </w:tc>
        <w:tc>
          <w:tcPr>
            <w:tcW w:w="2599" w:type="dxa"/>
            <w:shd w:val="clear" w:color="auto" w:fill="EFEDEA"/>
            <w:vAlign w:val="center"/>
          </w:tcPr>
          <w:p w14:paraId="4F0C43BB" w14:textId="5858C0E9" w:rsidR="002C1B0D" w:rsidRPr="00190C40" w:rsidRDefault="002C1B0D" w:rsidP="002C1B0D">
            <w:pPr>
              <w:spacing w:after="0" w:line="240" w:lineRule="auto"/>
              <w:jc w:val="center"/>
              <w:rPr>
                <w:b/>
                <w:bCs/>
                <w:sz w:val="18"/>
                <w:szCs w:val="18"/>
              </w:rPr>
            </w:pPr>
            <w:r w:rsidRPr="00190C40">
              <w:rPr>
                <w:b/>
                <w:bCs/>
                <w:sz w:val="18"/>
                <w:szCs w:val="18"/>
              </w:rPr>
              <w:t xml:space="preserve">Number of practices </w:t>
            </w:r>
            <w:r>
              <w:rPr>
                <w:b/>
                <w:bCs/>
                <w:sz w:val="18"/>
                <w:szCs w:val="18"/>
              </w:rPr>
              <w:t>engaged*</w:t>
            </w:r>
          </w:p>
        </w:tc>
        <w:tc>
          <w:tcPr>
            <w:tcW w:w="2599" w:type="dxa"/>
            <w:shd w:val="clear" w:color="auto" w:fill="EFEDEA"/>
            <w:vAlign w:val="center"/>
          </w:tcPr>
          <w:p w14:paraId="079D80C4" w14:textId="77777777" w:rsidR="002F216E" w:rsidRPr="00190C40" w:rsidRDefault="002F216E">
            <w:pPr>
              <w:spacing w:after="0" w:line="240" w:lineRule="auto"/>
              <w:jc w:val="center"/>
              <w:rPr>
                <w:b/>
                <w:bCs/>
                <w:sz w:val="18"/>
                <w:szCs w:val="18"/>
              </w:rPr>
            </w:pPr>
            <w:r w:rsidRPr="00190C40">
              <w:rPr>
                <w:b/>
                <w:bCs/>
                <w:sz w:val="18"/>
                <w:szCs w:val="18"/>
              </w:rPr>
              <w:t>Average number of interactions per practice</w:t>
            </w:r>
          </w:p>
        </w:tc>
      </w:tr>
      <w:tr w:rsidR="002F216E" w:rsidRPr="00F07AA8" w14:paraId="7571F7E7" w14:textId="77777777" w:rsidTr="00D866A3">
        <w:trPr>
          <w:trHeight w:val="310"/>
        </w:trPr>
        <w:tc>
          <w:tcPr>
            <w:tcW w:w="1271" w:type="dxa"/>
            <w:vAlign w:val="center"/>
            <w:hideMark/>
          </w:tcPr>
          <w:p w14:paraId="720455E3" w14:textId="0E097A37" w:rsidR="002F216E" w:rsidRPr="00F07AA8" w:rsidRDefault="002F216E" w:rsidP="006C1152">
            <w:pPr>
              <w:spacing w:after="0"/>
              <w:jc w:val="center"/>
              <w:rPr>
                <w:b/>
                <w:bCs/>
                <w:sz w:val="18"/>
                <w:szCs w:val="18"/>
              </w:rPr>
            </w:pPr>
            <w:r w:rsidRPr="00F07AA8">
              <w:rPr>
                <w:b/>
                <w:bCs/>
                <w:sz w:val="18"/>
                <w:szCs w:val="18"/>
              </w:rPr>
              <w:t>ACT</w:t>
            </w:r>
            <w:r w:rsidR="002E1384">
              <w:rPr>
                <w:b/>
                <w:bCs/>
                <w:sz w:val="18"/>
                <w:szCs w:val="18"/>
              </w:rPr>
              <w:t>PHN</w:t>
            </w:r>
          </w:p>
        </w:tc>
        <w:tc>
          <w:tcPr>
            <w:tcW w:w="2598" w:type="dxa"/>
            <w:vAlign w:val="center"/>
          </w:tcPr>
          <w:p w14:paraId="2B5FDB1B" w14:textId="64340AF1" w:rsidR="002F216E" w:rsidRPr="00190C40" w:rsidRDefault="002C1B0D">
            <w:pPr>
              <w:spacing w:after="0"/>
              <w:jc w:val="center"/>
              <w:rPr>
                <w:sz w:val="18"/>
                <w:szCs w:val="18"/>
              </w:rPr>
            </w:pPr>
            <w:r w:rsidRPr="00190C40">
              <w:rPr>
                <w:sz w:val="18"/>
                <w:szCs w:val="18"/>
              </w:rPr>
              <w:t>51</w:t>
            </w:r>
          </w:p>
        </w:tc>
        <w:tc>
          <w:tcPr>
            <w:tcW w:w="2599" w:type="dxa"/>
            <w:vAlign w:val="center"/>
          </w:tcPr>
          <w:p w14:paraId="25B01A98" w14:textId="5FED89BA" w:rsidR="002C1B0D" w:rsidRPr="00190C40" w:rsidRDefault="002C1B0D" w:rsidP="002C1B0D">
            <w:pPr>
              <w:spacing w:after="0"/>
              <w:jc w:val="center"/>
              <w:rPr>
                <w:sz w:val="18"/>
                <w:szCs w:val="18"/>
              </w:rPr>
            </w:pPr>
            <w:r w:rsidRPr="00190C40">
              <w:rPr>
                <w:sz w:val="18"/>
                <w:szCs w:val="18"/>
              </w:rPr>
              <w:t>15</w:t>
            </w:r>
          </w:p>
        </w:tc>
        <w:tc>
          <w:tcPr>
            <w:tcW w:w="2599" w:type="dxa"/>
            <w:vAlign w:val="center"/>
          </w:tcPr>
          <w:p w14:paraId="25818C4C" w14:textId="77777777" w:rsidR="002F216E" w:rsidRPr="00190C40" w:rsidRDefault="002F216E">
            <w:pPr>
              <w:spacing w:after="0"/>
              <w:jc w:val="center"/>
              <w:rPr>
                <w:sz w:val="18"/>
                <w:szCs w:val="18"/>
              </w:rPr>
            </w:pPr>
            <w:r w:rsidRPr="00190C40">
              <w:rPr>
                <w:sz w:val="18"/>
                <w:szCs w:val="18"/>
              </w:rPr>
              <w:t>3.4</w:t>
            </w:r>
          </w:p>
        </w:tc>
      </w:tr>
      <w:tr w:rsidR="002F216E" w:rsidRPr="00F07AA8" w14:paraId="019EA537" w14:textId="77777777" w:rsidTr="00D866A3">
        <w:trPr>
          <w:trHeight w:val="310"/>
        </w:trPr>
        <w:tc>
          <w:tcPr>
            <w:tcW w:w="1271" w:type="dxa"/>
            <w:vAlign w:val="center"/>
            <w:hideMark/>
          </w:tcPr>
          <w:p w14:paraId="30405AD8" w14:textId="076B5DCC" w:rsidR="002F216E" w:rsidRPr="00F07AA8" w:rsidRDefault="002F216E" w:rsidP="006C1152">
            <w:pPr>
              <w:spacing w:after="0"/>
              <w:jc w:val="center"/>
              <w:rPr>
                <w:b/>
                <w:bCs/>
                <w:sz w:val="18"/>
                <w:szCs w:val="18"/>
              </w:rPr>
            </w:pPr>
            <w:r w:rsidRPr="00F07AA8">
              <w:rPr>
                <w:b/>
                <w:bCs/>
                <w:sz w:val="18"/>
                <w:szCs w:val="18"/>
              </w:rPr>
              <w:t>BS</w:t>
            </w:r>
            <w:r w:rsidR="002E1384">
              <w:rPr>
                <w:b/>
                <w:bCs/>
                <w:sz w:val="18"/>
                <w:szCs w:val="18"/>
              </w:rPr>
              <w:t>PHN</w:t>
            </w:r>
          </w:p>
        </w:tc>
        <w:tc>
          <w:tcPr>
            <w:tcW w:w="2598" w:type="dxa"/>
            <w:vAlign w:val="center"/>
          </w:tcPr>
          <w:p w14:paraId="2FE9E91C" w14:textId="6AA765AD" w:rsidR="002F216E" w:rsidRPr="00190C40" w:rsidRDefault="002F03A3">
            <w:pPr>
              <w:spacing w:after="0"/>
              <w:jc w:val="center"/>
              <w:rPr>
                <w:sz w:val="18"/>
                <w:szCs w:val="18"/>
              </w:rPr>
            </w:pPr>
            <w:r>
              <w:rPr>
                <w:sz w:val="18"/>
                <w:szCs w:val="18"/>
              </w:rPr>
              <w:t>3,335</w:t>
            </w:r>
          </w:p>
        </w:tc>
        <w:tc>
          <w:tcPr>
            <w:tcW w:w="2599" w:type="dxa"/>
            <w:vAlign w:val="center"/>
          </w:tcPr>
          <w:p w14:paraId="3614569E" w14:textId="32F48301" w:rsidR="002C1B0D" w:rsidRPr="00190C40" w:rsidRDefault="002C1B0D" w:rsidP="002C1B0D">
            <w:pPr>
              <w:spacing w:after="0"/>
              <w:jc w:val="center"/>
              <w:rPr>
                <w:sz w:val="18"/>
                <w:szCs w:val="18"/>
              </w:rPr>
            </w:pPr>
            <w:r w:rsidRPr="00190C40">
              <w:rPr>
                <w:sz w:val="18"/>
                <w:szCs w:val="18"/>
              </w:rPr>
              <w:t>2</w:t>
            </w:r>
            <w:r w:rsidR="00B220F2">
              <w:rPr>
                <w:sz w:val="18"/>
                <w:szCs w:val="18"/>
              </w:rPr>
              <w:t>87</w:t>
            </w:r>
          </w:p>
        </w:tc>
        <w:tc>
          <w:tcPr>
            <w:tcW w:w="2599" w:type="dxa"/>
            <w:vAlign w:val="center"/>
          </w:tcPr>
          <w:p w14:paraId="1E0439A7" w14:textId="69527914" w:rsidR="002F216E" w:rsidRPr="00190C40" w:rsidRDefault="00B220F2">
            <w:pPr>
              <w:spacing w:after="0"/>
              <w:jc w:val="center"/>
              <w:rPr>
                <w:sz w:val="18"/>
                <w:szCs w:val="18"/>
              </w:rPr>
            </w:pPr>
            <w:r>
              <w:rPr>
                <w:sz w:val="18"/>
                <w:szCs w:val="18"/>
              </w:rPr>
              <w:t>11.6</w:t>
            </w:r>
          </w:p>
        </w:tc>
      </w:tr>
      <w:tr w:rsidR="002F216E" w:rsidRPr="00F07AA8" w14:paraId="7211D444" w14:textId="77777777" w:rsidTr="00D866A3">
        <w:trPr>
          <w:trHeight w:val="310"/>
        </w:trPr>
        <w:tc>
          <w:tcPr>
            <w:tcW w:w="1271" w:type="dxa"/>
            <w:vAlign w:val="center"/>
            <w:hideMark/>
          </w:tcPr>
          <w:p w14:paraId="3E34EF1F" w14:textId="79538EEA" w:rsidR="002F216E" w:rsidRPr="00F07AA8" w:rsidRDefault="002F216E" w:rsidP="006C1152">
            <w:pPr>
              <w:spacing w:after="0"/>
              <w:jc w:val="center"/>
              <w:rPr>
                <w:b/>
                <w:bCs/>
                <w:sz w:val="18"/>
                <w:szCs w:val="18"/>
              </w:rPr>
            </w:pPr>
            <w:r w:rsidRPr="00F07AA8">
              <w:rPr>
                <w:b/>
                <w:bCs/>
                <w:sz w:val="18"/>
                <w:szCs w:val="18"/>
              </w:rPr>
              <w:t>CES</w:t>
            </w:r>
            <w:r w:rsidR="002E1384">
              <w:rPr>
                <w:b/>
                <w:bCs/>
                <w:sz w:val="18"/>
                <w:szCs w:val="18"/>
              </w:rPr>
              <w:t>PHN</w:t>
            </w:r>
          </w:p>
        </w:tc>
        <w:tc>
          <w:tcPr>
            <w:tcW w:w="2598" w:type="dxa"/>
            <w:vAlign w:val="center"/>
          </w:tcPr>
          <w:p w14:paraId="0FC63E53" w14:textId="1B9410D7" w:rsidR="002F216E" w:rsidRPr="00190C40" w:rsidRDefault="002C1B0D">
            <w:pPr>
              <w:spacing w:after="0"/>
              <w:jc w:val="center"/>
              <w:rPr>
                <w:sz w:val="18"/>
                <w:szCs w:val="18"/>
              </w:rPr>
            </w:pPr>
            <w:r w:rsidRPr="00190C40">
              <w:rPr>
                <w:sz w:val="18"/>
                <w:szCs w:val="18"/>
              </w:rPr>
              <w:t>566</w:t>
            </w:r>
          </w:p>
        </w:tc>
        <w:tc>
          <w:tcPr>
            <w:tcW w:w="2599" w:type="dxa"/>
            <w:vAlign w:val="center"/>
          </w:tcPr>
          <w:p w14:paraId="1B6CF337" w14:textId="6DE61294" w:rsidR="002C1B0D" w:rsidRPr="00190C40" w:rsidRDefault="002C1B0D" w:rsidP="002C1B0D">
            <w:pPr>
              <w:spacing w:after="0"/>
              <w:jc w:val="center"/>
              <w:rPr>
                <w:sz w:val="18"/>
                <w:szCs w:val="18"/>
              </w:rPr>
            </w:pPr>
            <w:r w:rsidRPr="00190C40">
              <w:rPr>
                <w:sz w:val="18"/>
                <w:szCs w:val="18"/>
              </w:rPr>
              <w:t>202</w:t>
            </w:r>
          </w:p>
        </w:tc>
        <w:tc>
          <w:tcPr>
            <w:tcW w:w="2599" w:type="dxa"/>
            <w:vAlign w:val="center"/>
          </w:tcPr>
          <w:p w14:paraId="2FA8CE5E" w14:textId="77777777" w:rsidR="002F216E" w:rsidRPr="00190C40" w:rsidRDefault="002F216E">
            <w:pPr>
              <w:spacing w:after="0"/>
              <w:jc w:val="center"/>
              <w:rPr>
                <w:sz w:val="18"/>
                <w:szCs w:val="18"/>
              </w:rPr>
            </w:pPr>
            <w:r w:rsidRPr="00190C40">
              <w:rPr>
                <w:sz w:val="18"/>
                <w:szCs w:val="18"/>
              </w:rPr>
              <w:t>2.8</w:t>
            </w:r>
          </w:p>
        </w:tc>
      </w:tr>
      <w:tr w:rsidR="002F216E" w:rsidRPr="00F07AA8" w14:paraId="168EE103" w14:textId="77777777" w:rsidTr="00D866A3">
        <w:trPr>
          <w:trHeight w:val="310"/>
        </w:trPr>
        <w:tc>
          <w:tcPr>
            <w:tcW w:w="1271" w:type="dxa"/>
            <w:vAlign w:val="center"/>
            <w:hideMark/>
          </w:tcPr>
          <w:p w14:paraId="3109337C" w14:textId="1F15C06B" w:rsidR="002F216E" w:rsidRPr="00F07AA8" w:rsidRDefault="002F216E" w:rsidP="006C1152">
            <w:pPr>
              <w:spacing w:after="0"/>
              <w:jc w:val="center"/>
              <w:rPr>
                <w:b/>
                <w:bCs/>
                <w:sz w:val="18"/>
                <w:szCs w:val="18"/>
              </w:rPr>
            </w:pPr>
            <w:r w:rsidRPr="00F07AA8">
              <w:rPr>
                <w:b/>
                <w:bCs/>
                <w:sz w:val="18"/>
                <w:szCs w:val="18"/>
              </w:rPr>
              <w:t>HNECC</w:t>
            </w:r>
            <w:r w:rsidR="002E1384">
              <w:rPr>
                <w:b/>
                <w:bCs/>
                <w:sz w:val="18"/>
                <w:szCs w:val="18"/>
              </w:rPr>
              <w:t>PHN</w:t>
            </w:r>
          </w:p>
        </w:tc>
        <w:tc>
          <w:tcPr>
            <w:tcW w:w="2598" w:type="dxa"/>
            <w:vAlign w:val="center"/>
          </w:tcPr>
          <w:p w14:paraId="4908DC69" w14:textId="10ED80B0" w:rsidR="002F216E" w:rsidRPr="00190C40" w:rsidRDefault="002C1B0D">
            <w:pPr>
              <w:spacing w:after="0"/>
              <w:jc w:val="center"/>
              <w:rPr>
                <w:sz w:val="18"/>
                <w:szCs w:val="18"/>
              </w:rPr>
            </w:pPr>
            <w:r w:rsidRPr="00190C40">
              <w:rPr>
                <w:sz w:val="18"/>
                <w:szCs w:val="18"/>
              </w:rPr>
              <w:t>3,057</w:t>
            </w:r>
          </w:p>
        </w:tc>
        <w:tc>
          <w:tcPr>
            <w:tcW w:w="2599" w:type="dxa"/>
            <w:vAlign w:val="center"/>
          </w:tcPr>
          <w:p w14:paraId="3BA9548F" w14:textId="2E63A038" w:rsidR="002C1B0D" w:rsidRPr="00190C40" w:rsidRDefault="002C1B0D" w:rsidP="002C1B0D">
            <w:pPr>
              <w:spacing w:after="0"/>
              <w:jc w:val="center"/>
              <w:rPr>
                <w:sz w:val="18"/>
                <w:szCs w:val="18"/>
              </w:rPr>
            </w:pPr>
            <w:r w:rsidRPr="00190C40">
              <w:rPr>
                <w:sz w:val="18"/>
                <w:szCs w:val="18"/>
              </w:rPr>
              <w:t>385</w:t>
            </w:r>
          </w:p>
        </w:tc>
        <w:tc>
          <w:tcPr>
            <w:tcW w:w="2599" w:type="dxa"/>
            <w:vAlign w:val="center"/>
          </w:tcPr>
          <w:p w14:paraId="393E9048" w14:textId="77777777" w:rsidR="002F216E" w:rsidRPr="00190C40" w:rsidRDefault="002F216E">
            <w:pPr>
              <w:spacing w:after="0"/>
              <w:jc w:val="center"/>
              <w:rPr>
                <w:sz w:val="18"/>
                <w:szCs w:val="18"/>
              </w:rPr>
            </w:pPr>
            <w:r w:rsidRPr="00190C40">
              <w:rPr>
                <w:sz w:val="18"/>
                <w:szCs w:val="18"/>
              </w:rPr>
              <w:t>7.9</w:t>
            </w:r>
          </w:p>
        </w:tc>
      </w:tr>
      <w:tr w:rsidR="002F216E" w:rsidRPr="00F07AA8" w14:paraId="7A203BCE" w14:textId="77777777" w:rsidTr="00D866A3">
        <w:trPr>
          <w:trHeight w:val="310"/>
        </w:trPr>
        <w:tc>
          <w:tcPr>
            <w:tcW w:w="1271" w:type="dxa"/>
            <w:vAlign w:val="center"/>
            <w:hideMark/>
          </w:tcPr>
          <w:p w14:paraId="025ADB7A" w14:textId="00C19448" w:rsidR="002F216E" w:rsidRPr="00F07AA8" w:rsidRDefault="002F216E" w:rsidP="006C1152">
            <w:pPr>
              <w:spacing w:after="0"/>
              <w:jc w:val="center"/>
              <w:rPr>
                <w:b/>
                <w:bCs/>
                <w:sz w:val="18"/>
                <w:szCs w:val="18"/>
              </w:rPr>
            </w:pPr>
            <w:r w:rsidRPr="00F07AA8">
              <w:rPr>
                <w:b/>
                <w:bCs/>
                <w:sz w:val="18"/>
                <w:szCs w:val="18"/>
              </w:rPr>
              <w:t>NBM</w:t>
            </w:r>
            <w:r w:rsidR="002E1384">
              <w:rPr>
                <w:b/>
                <w:bCs/>
                <w:sz w:val="18"/>
                <w:szCs w:val="18"/>
              </w:rPr>
              <w:t>PHN</w:t>
            </w:r>
          </w:p>
        </w:tc>
        <w:tc>
          <w:tcPr>
            <w:tcW w:w="2598" w:type="dxa"/>
            <w:vAlign w:val="center"/>
          </w:tcPr>
          <w:p w14:paraId="72A29150" w14:textId="25B1F9D7" w:rsidR="002F216E" w:rsidRPr="00190C40" w:rsidRDefault="002C1B0D">
            <w:pPr>
              <w:spacing w:after="0"/>
              <w:jc w:val="center"/>
              <w:rPr>
                <w:sz w:val="18"/>
                <w:szCs w:val="18"/>
              </w:rPr>
            </w:pPr>
            <w:r w:rsidRPr="00190C40">
              <w:rPr>
                <w:sz w:val="18"/>
                <w:szCs w:val="18"/>
              </w:rPr>
              <w:t>882</w:t>
            </w:r>
          </w:p>
        </w:tc>
        <w:tc>
          <w:tcPr>
            <w:tcW w:w="2599" w:type="dxa"/>
            <w:vAlign w:val="center"/>
          </w:tcPr>
          <w:p w14:paraId="2B66D78B" w14:textId="3F063FEA" w:rsidR="002C1B0D" w:rsidRPr="00190C40" w:rsidRDefault="002C1B0D" w:rsidP="002C1B0D">
            <w:pPr>
              <w:spacing w:after="0"/>
              <w:jc w:val="center"/>
              <w:rPr>
                <w:sz w:val="18"/>
                <w:szCs w:val="18"/>
              </w:rPr>
            </w:pPr>
            <w:r w:rsidRPr="00190C40">
              <w:rPr>
                <w:sz w:val="18"/>
                <w:szCs w:val="18"/>
              </w:rPr>
              <w:t>100</w:t>
            </w:r>
          </w:p>
        </w:tc>
        <w:tc>
          <w:tcPr>
            <w:tcW w:w="2599" w:type="dxa"/>
            <w:vAlign w:val="center"/>
          </w:tcPr>
          <w:p w14:paraId="5C0E3689" w14:textId="77777777" w:rsidR="002F216E" w:rsidRPr="00190C40" w:rsidRDefault="002F216E">
            <w:pPr>
              <w:spacing w:after="0"/>
              <w:jc w:val="center"/>
              <w:rPr>
                <w:sz w:val="18"/>
                <w:szCs w:val="18"/>
              </w:rPr>
            </w:pPr>
            <w:r w:rsidRPr="00190C40">
              <w:rPr>
                <w:sz w:val="18"/>
                <w:szCs w:val="18"/>
              </w:rPr>
              <w:t>8.8</w:t>
            </w:r>
          </w:p>
        </w:tc>
      </w:tr>
      <w:tr w:rsidR="002F216E" w:rsidRPr="00F07AA8" w14:paraId="3E239638" w14:textId="77777777" w:rsidTr="00D866A3">
        <w:trPr>
          <w:trHeight w:val="310"/>
        </w:trPr>
        <w:tc>
          <w:tcPr>
            <w:tcW w:w="1271" w:type="dxa"/>
            <w:vAlign w:val="center"/>
            <w:hideMark/>
          </w:tcPr>
          <w:p w14:paraId="41A35A1A" w14:textId="383C5B38" w:rsidR="002F216E" w:rsidRPr="00F07AA8" w:rsidRDefault="002F216E" w:rsidP="006C1152">
            <w:pPr>
              <w:spacing w:after="0"/>
              <w:jc w:val="center"/>
              <w:rPr>
                <w:b/>
                <w:bCs/>
                <w:sz w:val="18"/>
                <w:szCs w:val="18"/>
              </w:rPr>
            </w:pPr>
            <w:r w:rsidRPr="00F07AA8">
              <w:rPr>
                <w:b/>
                <w:bCs/>
                <w:sz w:val="18"/>
                <w:szCs w:val="18"/>
              </w:rPr>
              <w:t>NT</w:t>
            </w:r>
            <w:r w:rsidR="002E1384">
              <w:rPr>
                <w:b/>
                <w:bCs/>
                <w:sz w:val="18"/>
                <w:szCs w:val="18"/>
              </w:rPr>
              <w:t>PHN</w:t>
            </w:r>
          </w:p>
        </w:tc>
        <w:tc>
          <w:tcPr>
            <w:tcW w:w="2598" w:type="dxa"/>
            <w:vAlign w:val="center"/>
          </w:tcPr>
          <w:p w14:paraId="32C4727C" w14:textId="6ED8CCE5" w:rsidR="002F216E" w:rsidRPr="00190C40" w:rsidRDefault="002C1B0D">
            <w:pPr>
              <w:spacing w:after="0"/>
              <w:jc w:val="center"/>
              <w:rPr>
                <w:sz w:val="18"/>
                <w:szCs w:val="18"/>
              </w:rPr>
            </w:pPr>
            <w:r w:rsidRPr="00190C40">
              <w:rPr>
                <w:sz w:val="18"/>
                <w:szCs w:val="18"/>
              </w:rPr>
              <w:t>98</w:t>
            </w:r>
          </w:p>
        </w:tc>
        <w:tc>
          <w:tcPr>
            <w:tcW w:w="2599" w:type="dxa"/>
            <w:vAlign w:val="center"/>
          </w:tcPr>
          <w:p w14:paraId="4CBD3EAB" w14:textId="6DCEB6FE" w:rsidR="002C1B0D" w:rsidRPr="00190C40" w:rsidRDefault="002C1B0D" w:rsidP="002C1B0D">
            <w:pPr>
              <w:spacing w:after="0"/>
              <w:jc w:val="center"/>
              <w:rPr>
                <w:sz w:val="18"/>
                <w:szCs w:val="18"/>
              </w:rPr>
            </w:pPr>
            <w:r w:rsidRPr="00190C40">
              <w:rPr>
                <w:sz w:val="18"/>
                <w:szCs w:val="18"/>
              </w:rPr>
              <w:t>43</w:t>
            </w:r>
          </w:p>
        </w:tc>
        <w:tc>
          <w:tcPr>
            <w:tcW w:w="2599" w:type="dxa"/>
            <w:vAlign w:val="center"/>
          </w:tcPr>
          <w:p w14:paraId="10920272" w14:textId="77777777" w:rsidR="002F216E" w:rsidRPr="00190C40" w:rsidRDefault="002F216E">
            <w:pPr>
              <w:spacing w:after="0"/>
              <w:jc w:val="center"/>
              <w:rPr>
                <w:sz w:val="18"/>
                <w:szCs w:val="18"/>
              </w:rPr>
            </w:pPr>
            <w:r w:rsidRPr="00190C40">
              <w:rPr>
                <w:sz w:val="18"/>
                <w:szCs w:val="18"/>
              </w:rPr>
              <w:t>2.3</w:t>
            </w:r>
          </w:p>
        </w:tc>
      </w:tr>
      <w:tr w:rsidR="002F216E" w:rsidRPr="00F07AA8" w14:paraId="1AA4E17E" w14:textId="77777777" w:rsidTr="00D866A3">
        <w:trPr>
          <w:trHeight w:val="310"/>
        </w:trPr>
        <w:tc>
          <w:tcPr>
            <w:tcW w:w="1271" w:type="dxa"/>
            <w:vAlign w:val="center"/>
            <w:hideMark/>
          </w:tcPr>
          <w:p w14:paraId="7646BCC7" w14:textId="505E82A3" w:rsidR="002F216E" w:rsidRPr="00F07AA8" w:rsidRDefault="002F216E" w:rsidP="006C1152">
            <w:pPr>
              <w:spacing w:after="0"/>
              <w:jc w:val="center"/>
              <w:rPr>
                <w:b/>
                <w:bCs/>
                <w:sz w:val="18"/>
                <w:szCs w:val="18"/>
              </w:rPr>
            </w:pPr>
            <w:r w:rsidRPr="00F07AA8">
              <w:rPr>
                <w:b/>
                <w:bCs/>
                <w:sz w:val="18"/>
                <w:szCs w:val="18"/>
              </w:rPr>
              <w:t>NWM</w:t>
            </w:r>
            <w:r w:rsidR="002E1384">
              <w:rPr>
                <w:b/>
                <w:bCs/>
                <w:sz w:val="18"/>
                <w:szCs w:val="18"/>
              </w:rPr>
              <w:t>PHN</w:t>
            </w:r>
          </w:p>
        </w:tc>
        <w:tc>
          <w:tcPr>
            <w:tcW w:w="2598" w:type="dxa"/>
            <w:vAlign w:val="center"/>
          </w:tcPr>
          <w:p w14:paraId="12C527B7" w14:textId="4A8E5FCD" w:rsidR="002F216E" w:rsidRPr="00190C40" w:rsidRDefault="002C1B0D">
            <w:pPr>
              <w:spacing w:after="0"/>
              <w:jc w:val="center"/>
              <w:rPr>
                <w:sz w:val="18"/>
                <w:szCs w:val="18"/>
              </w:rPr>
            </w:pPr>
            <w:r w:rsidRPr="00190C40">
              <w:rPr>
                <w:sz w:val="18"/>
                <w:szCs w:val="18"/>
              </w:rPr>
              <w:t>190</w:t>
            </w:r>
          </w:p>
        </w:tc>
        <w:tc>
          <w:tcPr>
            <w:tcW w:w="2599" w:type="dxa"/>
            <w:vAlign w:val="center"/>
          </w:tcPr>
          <w:p w14:paraId="4405A080" w14:textId="2E4F16F3" w:rsidR="002C1B0D" w:rsidRPr="00190C40" w:rsidRDefault="002C1B0D" w:rsidP="002C1B0D">
            <w:pPr>
              <w:spacing w:after="0"/>
              <w:jc w:val="center"/>
              <w:rPr>
                <w:sz w:val="18"/>
                <w:szCs w:val="18"/>
              </w:rPr>
            </w:pPr>
            <w:r w:rsidRPr="00190C40">
              <w:rPr>
                <w:sz w:val="18"/>
                <w:szCs w:val="18"/>
              </w:rPr>
              <w:t>42</w:t>
            </w:r>
          </w:p>
        </w:tc>
        <w:tc>
          <w:tcPr>
            <w:tcW w:w="2599" w:type="dxa"/>
            <w:vAlign w:val="center"/>
          </w:tcPr>
          <w:p w14:paraId="51B8E1E1" w14:textId="77777777" w:rsidR="002F216E" w:rsidRPr="00190C40" w:rsidRDefault="002F216E">
            <w:pPr>
              <w:spacing w:after="0"/>
              <w:jc w:val="center"/>
              <w:rPr>
                <w:sz w:val="18"/>
                <w:szCs w:val="18"/>
              </w:rPr>
            </w:pPr>
            <w:r w:rsidRPr="00190C40">
              <w:rPr>
                <w:sz w:val="18"/>
                <w:szCs w:val="18"/>
              </w:rPr>
              <w:t>4.5</w:t>
            </w:r>
          </w:p>
        </w:tc>
      </w:tr>
      <w:tr w:rsidR="002F216E" w:rsidRPr="00F07AA8" w14:paraId="3CE5AF7C" w14:textId="77777777" w:rsidTr="00D866A3">
        <w:trPr>
          <w:trHeight w:val="310"/>
        </w:trPr>
        <w:tc>
          <w:tcPr>
            <w:tcW w:w="1271" w:type="dxa"/>
            <w:vAlign w:val="center"/>
            <w:hideMark/>
          </w:tcPr>
          <w:p w14:paraId="426B5E9D" w14:textId="53321B6A" w:rsidR="002F216E" w:rsidRPr="00F07AA8" w:rsidRDefault="002F216E" w:rsidP="006C1152">
            <w:pPr>
              <w:spacing w:after="0"/>
              <w:jc w:val="center"/>
              <w:rPr>
                <w:b/>
                <w:bCs/>
                <w:sz w:val="18"/>
                <w:szCs w:val="18"/>
              </w:rPr>
            </w:pPr>
            <w:r w:rsidRPr="7CBAC133">
              <w:rPr>
                <w:b/>
                <w:bCs/>
                <w:sz w:val="18"/>
                <w:szCs w:val="18"/>
              </w:rPr>
              <w:t>SA</w:t>
            </w:r>
            <w:r w:rsidR="002E1384" w:rsidRPr="7CBAC133">
              <w:rPr>
                <w:b/>
                <w:bCs/>
                <w:sz w:val="18"/>
                <w:szCs w:val="18"/>
              </w:rPr>
              <w:t>PH</w:t>
            </w:r>
            <w:r w:rsidR="6C6B86BA" w:rsidRPr="7CBAC133">
              <w:rPr>
                <w:b/>
                <w:bCs/>
                <w:sz w:val="18"/>
                <w:szCs w:val="18"/>
              </w:rPr>
              <w:t>N Consortium</w:t>
            </w:r>
          </w:p>
        </w:tc>
        <w:tc>
          <w:tcPr>
            <w:tcW w:w="2598" w:type="dxa"/>
            <w:vAlign w:val="center"/>
          </w:tcPr>
          <w:p w14:paraId="2C197D96" w14:textId="77777777" w:rsidR="002F216E" w:rsidRPr="00190C40" w:rsidRDefault="002F216E">
            <w:pPr>
              <w:spacing w:after="0"/>
              <w:jc w:val="center"/>
              <w:rPr>
                <w:sz w:val="18"/>
                <w:szCs w:val="18"/>
              </w:rPr>
            </w:pPr>
            <w:r w:rsidRPr="00190C40">
              <w:rPr>
                <w:sz w:val="18"/>
                <w:szCs w:val="18"/>
              </w:rPr>
              <w:t>0</w:t>
            </w:r>
          </w:p>
        </w:tc>
        <w:tc>
          <w:tcPr>
            <w:tcW w:w="2599" w:type="dxa"/>
            <w:vAlign w:val="center"/>
          </w:tcPr>
          <w:p w14:paraId="0A107AED" w14:textId="2B3038AD" w:rsidR="002C1B0D" w:rsidRPr="00190C40" w:rsidRDefault="002C1B0D" w:rsidP="002C1B0D">
            <w:pPr>
              <w:spacing w:after="0"/>
              <w:jc w:val="center"/>
              <w:rPr>
                <w:sz w:val="18"/>
                <w:szCs w:val="18"/>
              </w:rPr>
            </w:pPr>
            <w:r w:rsidRPr="00190C40">
              <w:rPr>
                <w:sz w:val="18"/>
                <w:szCs w:val="18"/>
              </w:rPr>
              <w:t>0</w:t>
            </w:r>
          </w:p>
        </w:tc>
        <w:tc>
          <w:tcPr>
            <w:tcW w:w="2599" w:type="dxa"/>
            <w:vAlign w:val="center"/>
          </w:tcPr>
          <w:p w14:paraId="6577884E" w14:textId="77777777" w:rsidR="002F216E" w:rsidRPr="00190C40" w:rsidRDefault="002F216E">
            <w:pPr>
              <w:spacing w:after="0"/>
              <w:jc w:val="center"/>
              <w:rPr>
                <w:sz w:val="18"/>
                <w:szCs w:val="18"/>
              </w:rPr>
            </w:pPr>
            <w:r w:rsidRPr="00190C40">
              <w:rPr>
                <w:sz w:val="18"/>
                <w:szCs w:val="18"/>
              </w:rPr>
              <w:t>0.0</w:t>
            </w:r>
          </w:p>
        </w:tc>
      </w:tr>
      <w:tr w:rsidR="002F216E" w:rsidRPr="00F07AA8" w14:paraId="647A25DB" w14:textId="77777777" w:rsidTr="00D866A3">
        <w:trPr>
          <w:trHeight w:val="310"/>
        </w:trPr>
        <w:tc>
          <w:tcPr>
            <w:tcW w:w="1271" w:type="dxa"/>
            <w:vAlign w:val="center"/>
            <w:hideMark/>
          </w:tcPr>
          <w:p w14:paraId="528A0269" w14:textId="50E2CAAB" w:rsidR="002F216E" w:rsidRPr="00F07AA8" w:rsidRDefault="002F216E" w:rsidP="006C1152">
            <w:pPr>
              <w:spacing w:after="0"/>
              <w:jc w:val="center"/>
              <w:rPr>
                <w:b/>
                <w:bCs/>
                <w:sz w:val="18"/>
                <w:szCs w:val="18"/>
              </w:rPr>
            </w:pPr>
            <w:r w:rsidRPr="00F07AA8">
              <w:rPr>
                <w:b/>
                <w:bCs/>
                <w:sz w:val="18"/>
                <w:szCs w:val="18"/>
              </w:rPr>
              <w:t>TAS</w:t>
            </w:r>
            <w:r w:rsidR="002E1384">
              <w:rPr>
                <w:b/>
                <w:bCs/>
                <w:sz w:val="18"/>
                <w:szCs w:val="18"/>
              </w:rPr>
              <w:t>PHN</w:t>
            </w:r>
          </w:p>
        </w:tc>
        <w:tc>
          <w:tcPr>
            <w:tcW w:w="2598" w:type="dxa"/>
            <w:vAlign w:val="center"/>
          </w:tcPr>
          <w:p w14:paraId="138B523C" w14:textId="77777777" w:rsidR="002F216E" w:rsidRPr="00190C40" w:rsidRDefault="002F216E">
            <w:pPr>
              <w:spacing w:after="0"/>
              <w:jc w:val="center"/>
              <w:rPr>
                <w:sz w:val="18"/>
                <w:szCs w:val="18"/>
              </w:rPr>
            </w:pPr>
            <w:r w:rsidRPr="00190C40">
              <w:rPr>
                <w:sz w:val="18"/>
                <w:szCs w:val="18"/>
              </w:rPr>
              <w:t>0</w:t>
            </w:r>
          </w:p>
        </w:tc>
        <w:tc>
          <w:tcPr>
            <w:tcW w:w="2599" w:type="dxa"/>
            <w:vAlign w:val="center"/>
          </w:tcPr>
          <w:p w14:paraId="2FF4513E" w14:textId="73FB1ADD" w:rsidR="002C1B0D" w:rsidRPr="00190C40" w:rsidRDefault="002C1B0D" w:rsidP="002C1B0D">
            <w:pPr>
              <w:spacing w:after="0"/>
              <w:jc w:val="center"/>
              <w:rPr>
                <w:sz w:val="18"/>
                <w:szCs w:val="18"/>
              </w:rPr>
            </w:pPr>
            <w:r w:rsidRPr="00190C40">
              <w:rPr>
                <w:sz w:val="18"/>
                <w:szCs w:val="18"/>
              </w:rPr>
              <w:t>0</w:t>
            </w:r>
          </w:p>
        </w:tc>
        <w:tc>
          <w:tcPr>
            <w:tcW w:w="2599" w:type="dxa"/>
            <w:vAlign w:val="center"/>
          </w:tcPr>
          <w:p w14:paraId="0D87CE75" w14:textId="77777777" w:rsidR="002F216E" w:rsidRPr="00190C40" w:rsidRDefault="002F216E">
            <w:pPr>
              <w:spacing w:after="0"/>
              <w:jc w:val="center"/>
              <w:rPr>
                <w:sz w:val="18"/>
                <w:szCs w:val="18"/>
              </w:rPr>
            </w:pPr>
            <w:r w:rsidRPr="00190C40">
              <w:rPr>
                <w:sz w:val="18"/>
                <w:szCs w:val="18"/>
              </w:rPr>
              <w:t>0.0</w:t>
            </w:r>
          </w:p>
        </w:tc>
      </w:tr>
      <w:tr w:rsidR="002F216E" w:rsidRPr="00F07AA8" w14:paraId="1F6729AD" w14:textId="77777777" w:rsidTr="00D866A3">
        <w:trPr>
          <w:trHeight w:val="310"/>
        </w:trPr>
        <w:tc>
          <w:tcPr>
            <w:tcW w:w="1271" w:type="dxa"/>
            <w:vAlign w:val="center"/>
            <w:hideMark/>
          </w:tcPr>
          <w:p w14:paraId="3D0B2EC1" w14:textId="3EA7CAD4" w:rsidR="002F216E" w:rsidRPr="00F07AA8" w:rsidRDefault="002F216E" w:rsidP="006C1152">
            <w:pPr>
              <w:spacing w:after="0"/>
              <w:jc w:val="center"/>
              <w:rPr>
                <w:b/>
                <w:bCs/>
                <w:sz w:val="18"/>
                <w:szCs w:val="18"/>
              </w:rPr>
            </w:pPr>
            <w:r w:rsidRPr="00F07AA8">
              <w:rPr>
                <w:b/>
                <w:bCs/>
                <w:sz w:val="18"/>
                <w:szCs w:val="18"/>
              </w:rPr>
              <w:t>WA</w:t>
            </w:r>
            <w:r w:rsidR="002E1384">
              <w:rPr>
                <w:b/>
                <w:bCs/>
                <w:sz w:val="18"/>
                <w:szCs w:val="18"/>
              </w:rPr>
              <w:t>PH</w:t>
            </w:r>
            <w:r w:rsidR="003C7232">
              <w:rPr>
                <w:b/>
                <w:bCs/>
                <w:sz w:val="18"/>
                <w:szCs w:val="18"/>
              </w:rPr>
              <w:t>A</w:t>
            </w:r>
          </w:p>
        </w:tc>
        <w:tc>
          <w:tcPr>
            <w:tcW w:w="2598" w:type="dxa"/>
            <w:vAlign w:val="center"/>
          </w:tcPr>
          <w:p w14:paraId="710D870A" w14:textId="51D7FA8C" w:rsidR="002F216E" w:rsidRPr="00190C40" w:rsidRDefault="002C1B0D">
            <w:pPr>
              <w:spacing w:after="0"/>
              <w:jc w:val="center"/>
              <w:rPr>
                <w:sz w:val="18"/>
                <w:szCs w:val="18"/>
              </w:rPr>
            </w:pPr>
            <w:r w:rsidRPr="00190C40">
              <w:rPr>
                <w:sz w:val="18"/>
                <w:szCs w:val="18"/>
              </w:rPr>
              <w:t>23</w:t>
            </w:r>
          </w:p>
        </w:tc>
        <w:tc>
          <w:tcPr>
            <w:tcW w:w="2599" w:type="dxa"/>
            <w:vAlign w:val="center"/>
          </w:tcPr>
          <w:p w14:paraId="78C78130" w14:textId="03427E36" w:rsidR="002C1B0D" w:rsidRPr="00190C40" w:rsidRDefault="002C1B0D" w:rsidP="002C1B0D">
            <w:pPr>
              <w:spacing w:after="0"/>
              <w:jc w:val="center"/>
              <w:rPr>
                <w:sz w:val="18"/>
                <w:szCs w:val="18"/>
              </w:rPr>
            </w:pPr>
            <w:r w:rsidRPr="00190C40">
              <w:rPr>
                <w:sz w:val="18"/>
                <w:szCs w:val="18"/>
              </w:rPr>
              <w:t>5</w:t>
            </w:r>
          </w:p>
        </w:tc>
        <w:tc>
          <w:tcPr>
            <w:tcW w:w="2599" w:type="dxa"/>
            <w:vAlign w:val="center"/>
          </w:tcPr>
          <w:p w14:paraId="0DAF3B6C" w14:textId="77777777" w:rsidR="002F216E" w:rsidRPr="00190C40" w:rsidRDefault="002F216E">
            <w:pPr>
              <w:spacing w:after="0"/>
              <w:jc w:val="center"/>
              <w:rPr>
                <w:sz w:val="18"/>
                <w:szCs w:val="18"/>
              </w:rPr>
            </w:pPr>
            <w:r w:rsidRPr="00190C40">
              <w:rPr>
                <w:sz w:val="18"/>
                <w:szCs w:val="18"/>
              </w:rPr>
              <w:t>4.6</w:t>
            </w:r>
          </w:p>
        </w:tc>
      </w:tr>
      <w:tr w:rsidR="002F216E" w:rsidRPr="00F07AA8" w14:paraId="04B809CF" w14:textId="77777777" w:rsidTr="00D866A3">
        <w:trPr>
          <w:trHeight w:val="310"/>
        </w:trPr>
        <w:tc>
          <w:tcPr>
            <w:tcW w:w="1271" w:type="dxa"/>
            <w:vAlign w:val="center"/>
            <w:hideMark/>
          </w:tcPr>
          <w:p w14:paraId="53B69D13" w14:textId="5FB02877" w:rsidR="002F216E" w:rsidRPr="00F07AA8" w:rsidRDefault="002F216E" w:rsidP="006C1152">
            <w:pPr>
              <w:spacing w:after="0"/>
              <w:jc w:val="center"/>
              <w:rPr>
                <w:b/>
                <w:bCs/>
                <w:sz w:val="18"/>
                <w:szCs w:val="18"/>
              </w:rPr>
            </w:pPr>
            <w:r w:rsidRPr="00F07AA8">
              <w:rPr>
                <w:b/>
                <w:bCs/>
                <w:sz w:val="18"/>
                <w:szCs w:val="18"/>
              </w:rPr>
              <w:t>WV</w:t>
            </w:r>
            <w:r w:rsidR="002E1384">
              <w:rPr>
                <w:b/>
                <w:bCs/>
                <w:sz w:val="18"/>
                <w:szCs w:val="18"/>
              </w:rPr>
              <w:t>PHN</w:t>
            </w:r>
          </w:p>
        </w:tc>
        <w:tc>
          <w:tcPr>
            <w:tcW w:w="2598" w:type="dxa"/>
            <w:vAlign w:val="center"/>
          </w:tcPr>
          <w:p w14:paraId="1FB4C9D5" w14:textId="36E6E005" w:rsidR="002F216E" w:rsidRPr="00190C40" w:rsidRDefault="002C1B0D">
            <w:pPr>
              <w:spacing w:after="0"/>
              <w:jc w:val="center"/>
              <w:rPr>
                <w:sz w:val="18"/>
                <w:szCs w:val="18"/>
              </w:rPr>
            </w:pPr>
            <w:r w:rsidRPr="00190C40">
              <w:rPr>
                <w:sz w:val="18"/>
                <w:szCs w:val="18"/>
              </w:rPr>
              <w:t>244</w:t>
            </w:r>
          </w:p>
        </w:tc>
        <w:tc>
          <w:tcPr>
            <w:tcW w:w="2599" w:type="dxa"/>
            <w:vAlign w:val="center"/>
          </w:tcPr>
          <w:p w14:paraId="402E4C87" w14:textId="28F07CB7" w:rsidR="002C1B0D" w:rsidRPr="00190C40" w:rsidRDefault="002C1B0D" w:rsidP="002C1B0D">
            <w:pPr>
              <w:spacing w:after="0"/>
              <w:jc w:val="center"/>
              <w:rPr>
                <w:sz w:val="18"/>
                <w:szCs w:val="18"/>
              </w:rPr>
            </w:pPr>
            <w:r w:rsidRPr="00190C40">
              <w:rPr>
                <w:sz w:val="18"/>
                <w:szCs w:val="18"/>
              </w:rPr>
              <w:t>47</w:t>
            </w:r>
          </w:p>
        </w:tc>
        <w:tc>
          <w:tcPr>
            <w:tcW w:w="2599" w:type="dxa"/>
            <w:vAlign w:val="center"/>
          </w:tcPr>
          <w:p w14:paraId="6DCEFE7F" w14:textId="77777777" w:rsidR="002F216E" w:rsidRPr="00190C40" w:rsidRDefault="002F216E">
            <w:pPr>
              <w:spacing w:after="0"/>
              <w:jc w:val="center"/>
              <w:rPr>
                <w:sz w:val="18"/>
                <w:szCs w:val="18"/>
              </w:rPr>
            </w:pPr>
            <w:r w:rsidRPr="00190C40">
              <w:rPr>
                <w:sz w:val="18"/>
                <w:szCs w:val="18"/>
              </w:rPr>
              <w:t>5.2</w:t>
            </w:r>
          </w:p>
        </w:tc>
      </w:tr>
      <w:tr w:rsidR="002F216E" w:rsidRPr="00F07AA8" w14:paraId="2B5F7982" w14:textId="77777777" w:rsidTr="00D866A3">
        <w:trPr>
          <w:trHeight w:val="300"/>
        </w:trPr>
        <w:tc>
          <w:tcPr>
            <w:tcW w:w="1271" w:type="dxa"/>
            <w:shd w:val="clear" w:color="auto" w:fill="0C2340" w:themeFill="accent1"/>
            <w:vAlign w:val="center"/>
            <w:hideMark/>
          </w:tcPr>
          <w:p w14:paraId="235D0E89" w14:textId="01843064" w:rsidR="002F216E" w:rsidRPr="00190C40" w:rsidRDefault="0027315D">
            <w:pPr>
              <w:spacing w:after="0"/>
              <w:jc w:val="center"/>
              <w:rPr>
                <w:b/>
                <w:color w:val="FFFFFF" w:themeColor="background1"/>
                <w:sz w:val="18"/>
                <w:szCs w:val="18"/>
              </w:rPr>
            </w:pPr>
            <w:r>
              <w:rPr>
                <w:b/>
                <w:color w:val="FFFFFF" w:themeColor="background1"/>
                <w:sz w:val="18"/>
                <w:szCs w:val="18"/>
              </w:rPr>
              <w:t>All PHNs</w:t>
            </w:r>
          </w:p>
        </w:tc>
        <w:tc>
          <w:tcPr>
            <w:tcW w:w="2598" w:type="dxa"/>
            <w:shd w:val="clear" w:color="auto" w:fill="0C2340" w:themeFill="accent1"/>
            <w:vAlign w:val="center"/>
          </w:tcPr>
          <w:p w14:paraId="44036A6C" w14:textId="1BFBEB8E" w:rsidR="002F216E" w:rsidRPr="00190C40" w:rsidRDefault="00B220F2">
            <w:pPr>
              <w:spacing w:after="0"/>
              <w:jc w:val="center"/>
              <w:rPr>
                <w:b/>
                <w:bCs/>
                <w:color w:val="FFFFFF" w:themeColor="background1"/>
                <w:sz w:val="18"/>
                <w:szCs w:val="18"/>
              </w:rPr>
            </w:pPr>
            <w:r>
              <w:rPr>
                <w:b/>
                <w:color w:val="FFFFFF" w:themeColor="background1"/>
                <w:sz w:val="18"/>
                <w:szCs w:val="18"/>
              </w:rPr>
              <w:t>8,446</w:t>
            </w:r>
          </w:p>
        </w:tc>
        <w:tc>
          <w:tcPr>
            <w:tcW w:w="2599" w:type="dxa"/>
            <w:shd w:val="clear" w:color="auto" w:fill="0C2340" w:themeFill="accent1"/>
            <w:vAlign w:val="center"/>
          </w:tcPr>
          <w:p w14:paraId="556404DC" w14:textId="2A8860A8" w:rsidR="002C1B0D" w:rsidRPr="00190C40" w:rsidRDefault="002C1B0D" w:rsidP="002C1B0D">
            <w:pPr>
              <w:spacing w:after="0"/>
              <w:jc w:val="center"/>
              <w:rPr>
                <w:b/>
                <w:bCs/>
                <w:color w:val="FFFFFF" w:themeColor="background1"/>
                <w:sz w:val="18"/>
                <w:szCs w:val="18"/>
              </w:rPr>
            </w:pPr>
            <w:r w:rsidRPr="00190C40">
              <w:rPr>
                <w:b/>
                <w:bCs/>
                <w:color w:val="FFFFFF" w:themeColor="background1"/>
                <w:sz w:val="18"/>
                <w:szCs w:val="18"/>
              </w:rPr>
              <w:t>1,</w:t>
            </w:r>
            <w:r w:rsidR="00B220F2">
              <w:rPr>
                <w:b/>
                <w:bCs/>
                <w:color w:val="FFFFFF" w:themeColor="background1"/>
                <w:sz w:val="18"/>
                <w:szCs w:val="18"/>
              </w:rPr>
              <w:t>124</w:t>
            </w:r>
          </w:p>
        </w:tc>
        <w:tc>
          <w:tcPr>
            <w:tcW w:w="2599" w:type="dxa"/>
            <w:shd w:val="clear" w:color="auto" w:fill="0C2340" w:themeFill="accent1"/>
            <w:vAlign w:val="center"/>
          </w:tcPr>
          <w:p w14:paraId="44D6D59A" w14:textId="4CF0DE1A" w:rsidR="002F216E" w:rsidRPr="00190C40" w:rsidRDefault="00176BC0">
            <w:pPr>
              <w:spacing w:after="0"/>
              <w:jc w:val="center"/>
              <w:rPr>
                <w:b/>
                <w:bCs/>
                <w:color w:val="FFFFFF" w:themeColor="background1"/>
                <w:sz w:val="18"/>
                <w:szCs w:val="18"/>
              </w:rPr>
            </w:pPr>
            <w:r>
              <w:rPr>
                <w:b/>
                <w:bCs/>
                <w:color w:val="FFFFFF" w:themeColor="background1"/>
                <w:sz w:val="18"/>
                <w:szCs w:val="18"/>
              </w:rPr>
              <w:t>7.5</w:t>
            </w:r>
          </w:p>
        </w:tc>
      </w:tr>
    </w:tbl>
    <w:p w14:paraId="08C528BA" w14:textId="77777777" w:rsidR="002F216E" w:rsidRPr="00E93C31" w:rsidRDefault="002F216E" w:rsidP="00DC1406">
      <w:pPr>
        <w:spacing w:after="120"/>
        <w:rPr>
          <w:sz w:val="18"/>
          <w:szCs w:val="22"/>
          <w:lang w:val="en-AU"/>
        </w:rPr>
      </w:pPr>
      <w:r>
        <w:rPr>
          <w:sz w:val="18"/>
          <w:szCs w:val="22"/>
          <w:lang w:val="en-AU"/>
        </w:rPr>
        <w:t xml:space="preserve">* Practices engaged that had </w:t>
      </w:r>
      <w:r w:rsidRPr="00FD265E">
        <w:rPr>
          <w:sz w:val="18"/>
          <w:szCs w:val="22"/>
          <w:lang w:val="en-AU"/>
        </w:rPr>
        <w:t>at least one</w:t>
      </w:r>
      <w:r>
        <w:rPr>
          <w:sz w:val="18"/>
          <w:szCs w:val="22"/>
          <w:lang w:val="en-AU"/>
        </w:rPr>
        <w:t xml:space="preserve"> meaningful</w:t>
      </w:r>
      <w:r w:rsidRPr="00FD265E">
        <w:rPr>
          <w:sz w:val="18"/>
          <w:szCs w:val="22"/>
          <w:lang w:val="en-AU"/>
        </w:rPr>
        <w:t xml:space="preserve"> interaction</w:t>
      </w:r>
      <w:r>
        <w:rPr>
          <w:sz w:val="18"/>
          <w:szCs w:val="22"/>
          <w:lang w:val="en-AU"/>
        </w:rPr>
        <w:t xml:space="preserve"> (excluding interactions purely administrative in nature)</w:t>
      </w:r>
    </w:p>
    <w:p w14:paraId="46AAE7A0" w14:textId="490524D9" w:rsidR="002F216E" w:rsidRPr="0022737F" w:rsidRDefault="0099581C" w:rsidP="002F216E">
      <w:pPr>
        <w:spacing w:after="0"/>
        <w:rPr>
          <w:color w:val="auto"/>
          <w:lang w:val="en-AU"/>
        </w:rPr>
      </w:pPr>
      <w:r w:rsidRPr="0022737F">
        <w:rPr>
          <w:color w:val="auto"/>
          <w:lang w:val="en-AU"/>
        </w:rPr>
        <w:t xml:space="preserve">As shown in </w:t>
      </w:r>
      <w:r w:rsidRPr="00865BD4">
        <w:rPr>
          <w:color w:val="auto"/>
          <w:lang w:val="en-AU"/>
        </w:rPr>
        <w:fldChar w:fldCharType="begin"/>
      </w:r>
      <w:r w:rsidRPr="00865BD4">
        <w:rPr>
          <w:color w:val="auto"/>
          <w:lang w:val="en-AU"/>
        </w:rPr>
        <w:instrText xml:space="preserve"> REF _Ref207793084 \h </w:instrText>
      </w:r>
      <w:r w:rsidR="00C44AB0" w:rsidRPr="00865BD4">
        <w:rPr>
          <w:color w:val="auto"/>
          <w:lang w:val="en-AU"/>
        </w:rPr>
        <w:instrText xml:space="preserve"> \* MERGEFORMAT </w:instrText>
      </w:r>
      <w:r w:rsidRPr="00865BD4">
        <w:rPr>
          <w:color w:val="auto"/>
          <w:lang w:val="en-AU"/>
        </w:rPr>
      </w:r>
      <w:r w:rsidRPr="00865BD4">
        <w:rPr>
          <w:color w:val="auto"/>
          <w:lang w:val="en-AU"/>
        </w:rPr>
        <w:fldChar w:fldCharType="separate"/>
      </w:r>
      <w:r w:rsidR="00EB5B17" w:rsidRPr="00865BD4">
        <w:t xml:space="preserve">Figure </w:t>
      </w:r>
      <w:r w:rsidR="00EB5B17">
        <w:rPr>
          <w:noProof/>
        </w:rPr>
        <w:t>3</w:t>
      </w:r>
      <w:r w:rsidRPr="00865BD4">
        <w:rPr>
          <w:color w:val="auto"/>
          <w:lang w:val="en-AU"/>
        </w:rPr>
        <w:fldChar w:fldCharType="end"/>
      </w:r>
      <w:r w:rsidRPr="0022737F">
        <w:rPr>
          <w:color w:val="auto"/>
          <w:lang w:val="en-AU"/>
        </w:rPr>
        <w:t xml:space="preserve">, </w:t>
      </w:r>
      <w:r w:rsidR="00360CA2" w:rsidRPr="0022737F">
        <w:rPr>
          <w:color w:val="auto"/>
          <w:lang w:val="en-AU"/>
        </w:rPr>
        <w:t xml:space="preserve">almost half of the meaningful interactions </w:t>
      </w:r>
      <w:r w:rsidR="00086EEB" w:rsidRPr="0022737F">
        <w:rPr>
          <w:color w:val="auto"/>
          <w:lang w:val="en-AU"/>
        </w:rPr>
        <w:t>occurred by email between</w:t>
      </w:r>
      <w:r w:rsidR="00B97174" w:rsidRPr="0022737F">
        <w:rPr>
          <w:color w:val="auto"/>
          <w:lang w:val="en-AU"/>
        </w:rPr>
        <w:t xml:space="preserve"> </w:t>
      </w:r>
      <w:r w:rsidR="00B74EDB" w:rsidRPr="0022737F">
        <w:rPr>
          <w:color w:val="auto"/>
          <w:lang w:val="en-AU"/>
        </w:rPr>
        <w:t>S</w:t>
      </w:r>
      <w:r w:rsidR="00B97174" w:rsidRPr="0022737F">
        <w:rPr>
          <w:color w:val="auto"/>
          <w:lang w:val="en-AU"/>
        </w:rPr>
        <w:t xml:space="preserve">ystem </w:t>
      </w:r>
      <w:r w:rsidR="00B74EDB" w:rsidRPr="0022737F">
        <w:rPr>
          <w:color w:val="auto"/>
          <w:lang w:val="en-AU"/>
        </w:rPr>
        <w:t>I</w:t>
      </w:r>
      <w:r w:rsidR="00B97174" w:rsidRPr="0022737F">
        <w:rPr>
          <w:color w:val="auto"/>
          <w:lang w:val="en-AU"/>
        </w:rPr>
        <w:t>ntegrators and primary care workers</w:t>
      </w:r>
      <w:r w:rsidR="008202B3" w:rsidRPr="0022737F">
        <w:rPr>
          <w:color w:val="auto"/>
          <w:lang w:val="en-AU"/>
        </w:rPr>
        <w:t>, with prac</w:t>
      </w:r>
      <w:r w:rsidR="007207FD" w:rsidRPr="0022737F">
        <w:rPr>
          <w:color w:val="auto"/>
          <w:lang w:val="en-AU"/>
        </w:rPr>
        <w:t>t</w:t>
      </w:r>
      <w:r w:rsidR="008202B3" w:rsidRPr="0022737F">
        <w:rPr>
          <w:color w:val="auto"/>
          <w:lang w:val="en-AU"/>
        </w:rPr>
        <w:t xml:space="preserve">ice visits accounting for </w:t>
      </w:r>
      <w:r w:rsidR="007207FD" w:rsidRPr="0022737F">
        <w:rPr>
          <w:color w:val="auto"/>
          <w:lang w:val="en-AU"/>
        </w:rPr>
        <w:t>about a quarter of interactions</w:t>
      </w:r>
      <w:r w:rsidR="00B97174" w:rsidRPr="0022737F">
        <w:rPr>
          <w:color w:val="auto"/>
          <w:lang w:val="en-AU"/>
        </w:rPr>
        <w:t>.</w:t>
      </w:r>
    </w:p>
    <w:p w14:paraId="26E24E78" w14:textId="7E63E8B6" w:rsidR="002F216E" w:rsidRPr="00B4700E" w:rsidRDefault="004D79EC" w:rsidP="00B4700E">
      <w:pPr>
        <w:pStyle w:val="Caption"/>
      </w:pPr>
      <w:bookmarkStart w:id="68" w:name="_Ref207793084"/>
      <w:bookmarkStart w:id="69" w:name="_Toc215672974"/>
      <w:r>
        <w:lastRenderedPageBreak/>
        <w:t xml:space="preserve">Figure </w:t>
      </w:r>
      <w:r>
        <w:fldChar w:fldCharType="begin"/>
      </w:r>
      <w:r>
        <w:instrText>SEQ Figure \* ARABIC</w:instrText>
      </w:r>
      <w:r>
        <w:fldChar w:fldCharType="separate"/>
      </w:r>
      <w:r w:rsidR="00232D93">
        <w:rPr>
          <w:noProof/>
        </w:rPr>
        <w:t>3</w:t>
      </w:r>
      <w:r>
        <w:fldChar w:fldCharType="end"/>
      </w:r>
      <w:bookmarkEnd w:id="68"/>
      <w:r>
        <w:t xml:space="preserve">: </w:t>
      </w:r>
      <w:r w:rsidRPr="00CF71A0">
        <w:t>Mod</w:t>
      </w:r>
      <w:r>
        <w:t>e</w:t>
      </w:r>
      <w:r w:rsidRPr="00CF71A0">
        <w:t xml:space="preserve"> of meaningful </w:t>
      </w:r>
      <w:r>
        <w:t>interactions</w:t>
      </w:r>
      <w:r w:rsidRPr="00CF71A0">
        <w:t xml:space="preserve"> </w:t>
      </w:r>
      <w:r>
        <w:t xml:space="preserve">between </w:t>
      </w:r>
      <w:r w:rsidR="00B74EDB">
        <w:t>S</w:t>
      </w:r>
      <w:r w:rsidR="00FA13FA">
        <w:t>ystem</w:t>
      </w:r>
      <w:r>
        <w:t xml:space="preserve"> </w:t>
      </w:r>
      <w:r w:rsidR="00B74EDB">
        <w:t>I</w:t>
      </w:r>
      <w:r>
        <w:t>ntegrators</w:t>
      </w:r>
      <w:r w:rsidRPr="00A6439F">
        <w:t xml:space="preserve"> </w:t>
      </w:r>
      <w:r>
        <w:t>and primary care workers (July 2022</w:t>
      </w:r>
      <w:r w:rsidRPr="00CF71A0">
        <w:t xml:space="preserve"> </w:t>
      </w:r>
      <w:r w:rsidR="00B4233C">
        <w:t>to</w:t>
      </w:r>
      <w:r w:rsidRPr="00CF71A0">
        <w:t xml:space="preserve"> </w:t>
      </w:r>
      <w:r>
        <w:t>April 2025)</w:t>
      </w:r>
      <w:bookmarkEnd w:id="69"/>
    </w:p>
    <w:p w14:paraId="03F5C166" w14:textId="23AC954F" w:rsidR="00A4641A" w:rsidRPr="00865BD4" w:rsidRDefault="004D2AF4" w:rsidP="002F216E">
      <w:r w:rsidRPr="00865BD4">
        <w:rPr>
          <w:noProof/>
        </w:rPr>
        <w:drawing>
          <wp:inline distT="0" distB="0" distL="0" distR="0" wp14:anchorId="2EE8BF08" wp14:editId="7144455F">
            <wp:extent cx="6191250" cy="4470400"/>
            <wp:effectExtent l="0" t="0" r="0" b="6350"/>
            <wp:docPr id="1855611880" name="Chart 1" descr="Stacked horizontal bar chart displaying the methods of communication used between PHNs and practices across multiple Primary Health Networks, based on 8,446 total interactions. For all PHNs combined, email is the most common method by a large margin, followed by practice visits, telephone contact, and co-location or in-person activity. Online contact, letters or fax, PHN events, and ‘other’ methods represent much smaller proportions. Individual PHNs vary in their communication patterns: some PHNs rely almost entirely on email (e.g., ACTPHN, BSPHN, HNECCPHN), whereas others show higher proportions of practice visits (e.g., WVP HN) or telephone calls (e.g., NBM PHN). A few PHNs with small sample sizes show unusual distributions—for example, WAPHNs showing a strong emphasis on practice visits and co-location. Overall, the chart illustrates wide variation in communication strategies across PHNs but a consistent dominance of email and practice visits.">
              <a:extLst xmlns:a="http://schemas.openxmlformats.org/drawingml/2006/main">
                <a:ext uri="{FF2B5EF4-FFF2-40B4-BE49-F238E27FC236}">
                  <a16:creationId xmlns:a16="http://schemas.microsoft.com/office/drawing/2014/main" id="{799D19C8-6A37-F71B-FD3B-A514450514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754169" w14:textId="6A99FDEF" w:rsidR="002F216E" w:rsidRPr="00995926" w:rsidRDefault="003518D4" w:rsidP="002F216E">
      <w:pPr>
        <w:rPr>
          <w:color w:val="auto"/>
          <w:szCs w:val="20"/>
          <w:lang w:val="en-AU"/>
        </w:rPr>
      </w:pPr>
      <w:r w:rsidRPr="00995926">
        <w:rPr>
          <w:color w:val="auto"/>
          <w:szCs w:val="20"/>
          <w:lang w:val="en-AU"/>
        </w:rPr>
        <w:t xml:space="preserve">As shown in </w:t>
      </w:r>
      <w:r w:rsidRPr="00995926">
        <w:rPr>
          <w:color w:val="auto"/>
          <w:szCs w:val="20"/>
          <w:lang w:val="en-AU"/>
        </w:rPr>
        <w:fldChar w:fldCharType="begin"/>
      </w:r>
      <w:r w:rsidRPr="00995926">
        <w:rPr>
          <w:color w:val="auto"/>
          <w:szCs w:val="20"/>
          <w:lang w:val="en-AU"/>
        </w:rPr>
        <w:instrText xml:space="preserve"> REF _Ref207793328 \h </w:instrText>
      </w:r>
      <w:r w:rsidR="00995926">
        <w:rPr>
          <w:color w:val="auto"/>
          <w:szCs w:val="20"/>
          <w:lang w:val="en-AU"/>
        </w:rPr>
        <w:instrText xml:space="preserve"> \* MERGEFORMAT </w:instrText>
      </w:r>
      <w:r w:rsidRPr="00995926">
        <w:rPr>
          <w:color w:val="auto"/>
          <w:szCs w:val="20"/>
          <w:lang w:val="en-AU"/>
        </w:rPr>
      </w:r>
      <w:r w:rsidRPr="00995926">
        <w:rPr>
          <w:color w:val="auto"/>
          <w:szCs w:val="20"/>
          <w:lang w:val="en-AU"/>
        </w:rPr>
        <w:fldChar w:fldCharType="separate"/>
      </w:r>
      <w:r w:rsidR="00232D93" w:rsidRPr="00232D93">
        <w:rPr>
          <w:color w:val="auto"/>
          <w:szCs w:val="20"/>
          <w:lang w:val="en-AU"/>
        </w:rPr>
        <w:t xml:space="preserve">Table </w:t>
      </w:r>
      <w:r w:rsidR="00C92302" w:rsidRPr="00865BD4">
        <w:rPr>
          <w:noProof/>
        </w:rPr>
        <w:t>10</w:t>
      </w:r>
      <w:r w:rsidRPr="00995926">
        <w:rPr>
          <w:color w:val="auto"/>
          <w:szCs w:val="20"/>
          <w:lang w:val="en-AU"/>
        </w:rPr>
        <w:fldChar w:fldCharType="end"/>
      </w:r>
      <w:r w:rsidRPr="00995926">
        <w:rPr>
          <w:color w:val="auto"/>
          <w:szCs w:val="20"/>
          <w:lang w:val="en-AU"/>
        </w:rPr>
        <w:t>,</w:t>
      </w:r>
      <w:r w:rsidR="002E59DA" w:rsidRPr="00995926">
        <w:rPr>
          <w:color w:val="auto"/>
          <w:szCs w:val="20"/>
          <w:lang w:val="en-AU"/>
        </w:rPr>
        <w:t xml:space="preserve"> </w:t>
      </w:r>
      <w:r w:rsidR="00CC116A">
        <w:rPr>
          <w:color w:val="auto"/>
          <w:szCs w:val="20"/>
          <w:lang w:val="en-AU"/>
        </w:rPr>
        <w:t>5</w:t>
      </w:r>
      <w:r w:rsidR="00571043">
        <w:rPr>
          <w:color w:val="auto"/>
          <w:szCs w:val="20"/>
          <w:lang w:val="en-AU"/>
        </w:rPr>
        <w:t>3</w:t>
      </w:r>
      <w:r w:rsidR="00CC116A">
        <w:rPr>
          <w:color w:val="auto"/>
          <w:szCs w:val="20"/>
          <w:lang w:val="en-AU"/>
        </w:rPr>
        <w:t>%</w:t>
      </w:r>
      <w:r w:rsidR="00315580" w:rsidRPr="00BB5E83">
        <w:rPr>
          <w:color w:val="auto"/>
          <w:szCs w:val="20"/>
          <w:lang w:val="en-AU"/>
        </w:rPr>
        <w:t xml:space="preserve"> of the meaningful interactions involved</w:t>
      </w:r>
      <w:r w:rsidR="002E59DA" w:rsidRPr="00BB5E83">
        <w:rPr>
          <w:color w:val="auto"/>
          <w:szCs w:val="20"/>
          <w:lang w:val="en-AU"/>
        </w:rPr>
        <w:t xml:space="preserve"> relationship building </w:t>
      </w:r>
      <w:r w:rsidR="00220EAE" w:rsidRPr="00BB5E83">
        <w:rPr>
          <w:color w:val="auto"/>
          <w:szCs w:val="20"/>
          <w:lang w:val="en-AU"/>
        </w:rPr>
        <w:t>(n=</w:t>
      </w:r>
      <w:r w:rsidR="00997949">
        <w:rPr>
          <w:color w:val="auto"/>
          <w:szCs w:val="20"/>
          <w:lang w:val="en-AU"/>
        </w:rPr>
        <w:t>4,457</w:t>
      </w:r>
      <w:r w:rsidR="00CC116A">
        <w:rPr>
          <w:color w:val="auto"/>
          <w:szCs w:val="20"/>
          <w:lang w:val="en-AU"/>
        </w:rPr>
        <w:t xml:space="preserve"> of </w:t>
      </w:r>
      <w:r w:rsidR="00997949">
        <w:rPr>
          <w:color w:val="auto"/>
          <w:szCs w:val="20"/>
          <w:lang w:val="en-AU"/>
        </w:rPr>
        <w:t>8,446</w:t>
      </w:r>
      <w:r w:rsidR="00CC116A">
        <w:rPr>
          <w:color w:val="auto"/>
          <w:szCs w:val="20"/>
          <w:lang w:val="en-AU"/>
        </w:rPr>
        <w:t>)</w:t>
      </w:r>
      <w:r w:rsidR="00D62DAB">
        <w:rPr>
          <w:color w:val="auto"/>
          <w:szCs w:val="20"/>
          <w:lang w:val="en-AU"/>
        </w:rPr>
        <w:t>.</w:t>
      </w:r>
      <w:r w:rsidR="00ED3F29" w:rsidRPr="00BB5E83">
        <w:rPr>
          <w:color w:val="auto"/>
          <w:szCs w:val="20"/>
          <w:lang w:val="en-AU"/>
        </w:rPr>
        <w:t xml:space="preserve"> </w:t>
      </w:r>
      <w:r w:rsidR="0058047A">
        <w:rPr>
          <w:color w:val="auto"/>
          <w:szCs w:val="20"/>
          <w:lang w:val="en-AU"/>
        </w:rPr>
        <w:t>Around two-fifths</w:t>
      </w:r>
      <w:r w:rsidR="002F216E" w:rsidRPr="00BB5E83">
        <w:rPr>
          <w:color w:val="auto"/>
          <w:szCs w:val="20"/>
          <w:lang w:val="en-AU"/>
        </w:rPr>
        <w:t xml:space="preserve"> of </w:t>
      </w:r>
      <w:r w:rsidR="00D62DAB">
        <w:rPr>
          <w:color w:val="auto"/>
          <w:szCs w:val="20"/>
          <w:lang w:val="en-AU"/>
        </w:rPr>
        <w:t>the</w:t>
      </w:r>
      <w:r w:rsidR="004C27CE">
        <w:rPr>
          <w:color w:val="auto"/>
          <w:szCs w:val="20"/>
          <w:lang w:val="en-AU"/>
        </w:rPr>
        <w:t>se</w:t>
      </w:r>
      <w:r w:rsidR="00D62DAB">
        <w:rPr>
          <w:color w:val="auto"/>
          <w:szCs w:val="20"/>
          <w:lang w:val="en-AU"/>
        </w:rPr>
        <w:t xml:space="preserve"> meaningful interactions were</w:t>
      </w:r>
      <w:r w:rsidR="002F216E" w:rsidRPr="00BB5E83">
        <w:rPr>
          <w:color w:val="auto"/>
          <w:szCs w:val="20"/>
          <w:lang w:val="en-AU"/>
        </w:rPr>
        <w:t xml:space="preserve"> </w:t>
      </w:r>
      <w:r w:rsidR="00D97FBA" w:rsidRPr="00BB5E83">
        <w:rPr>
          <w:color w:val="auto"/>
          <w:szCs w:val="20"/>
          <w:lang w:val="en-AU"/>
        </w:rPr>
        <w:t>recorded by</w:t>
      </w:r>
      <w:r w:rsidR="002F216E" w:rsidRPr="00BB5E83">
        <w:rPr>
          <w:color w:val="auto"/>
          <w:szCs w:val="20"/>
          <w:lang w:val="en-AU"/>
        </w:rPr>
        <w:t xml:space="preserve"> HNECCPHN </w:t>
      </w:r>
      <w:r w:rsidR="00D62DAB">
        <w:rPr>
          <w:color w:val="auto"/>
          <w:szCs w:val="20"/>
          <w:lang w:val="en-AU"/>
        </w:rPr>
        <w:t>(</w:t>
      </w:r>
      <w:r w:rsidR="0058047A">
        <w:rPr>
          <w:color w:val="auto"/>
          <w:szCs w:val="20"/>
          <w:lang w:val="en-AU"/>
        </w:rPr>
        <w:t>43</w:t>
      </w:r>
      <w:r w:rsidR="00D62DAB">
        <w:rPr>
          <w:color w:val="auto"/>
          <w:szCs w:val="20"/>
          <w:lang w:val="en-AU"/>
        </w:rPr>
        <w:t xml:space="preserve">%, </w:t>
      </w:r>
      <w:r w:rsidR="002F216E" w:rsidRPr="00BB5E83">
        <w:rPr>
          <w:color w:val="auto"/>
          <w:szCs w:val="20"/>
          <w:lang w:val="en-AU"/>
        </w:rPr>
        <w:t>n=1</w:t>
      </w:r>
      <w:r w:rsidR="00D62DAB">
        <w:rPr>
          <w:color w:val="auto"/>
          <w:szCs w:val="20"/>
          <w:lang w:val="en-AU"/>
        </w:rPr>
        <w:t>,</w:t>
      </w:r>
      <w:r w:rsidR="002F216E" w:rsidRPr="00BB5E83">
        <w:rPr>
          <w:color w:val="auto"/>
          <w:szCs w:val="20"/>
          <w:lang w:val="en-AU"/>
        </w:rPr>
        <w:t>938</w:t>
      </w:r>
      <w:r w:rsidR="00D62DAB">
        <w:rPr>
          <w:color w:val="auto"/>
          <w:szCs w:val="20"/>
          <w:lang w:val="en-AU"/>
        </w:rPr>
        <w:t xml:space="preserve"> of </w:t>
      </w:r>
      <w:r w:rsidR="004C27CE">
        <w:rPr>
          <w:color w:val="auto"/>
          <w:szCs w:val="20"/>
          <w:lang w:val="en-AU"/>
        </w:rPr>
        <w:t>4,457</w:t>
      </w:r>
      <w:r w:rsidR="00D62DAB">
        <w:rPr>
          <w:color w:val="auto"/>
          <w:szCs w:val="20"/>
          <w:lang w:val="en-AU"/>
        </w:rPr>
        <w:t>)</w:t>
      </w:r>
      <w:r w:rsidR="002F216E" w:rsidRPr="00BB5E83">
        <w:rPr>
          <w:color w:val="auto"/>
          <w:szCs w:val="20"/>
          <w:lang w:val="en-AU"/>
        </w:rPr>
        <w:t xml:space="preserve">. Relationship building activities </w:t>
      </w:r>
      <w:r w:rsidR="00D62DAB">
        <w:rPr>
          <w:color w:val="auto"/>
          <w:szCs w:val="20"/>
          <w:lang w:val="en-AU"/>
        </w:rPr>
        <w:t>we</w:t>
      </w:r>
      <w:r w:rsidR="002F216E" w:rsidRPr="00BB5E83">
        <w:rPr>
          <w:color w:val="auto"/>
          <w:szCs w:val="20"/>
          <w:lang w:val="en-AU"/>
        </w:rPr>
        <w:t>re multifaceted in nature, and include</w:t>
      </w:r>
      <w:r w:rsidR="00BB5E83" w:rsidRPr="00BB5E83">
        <w:rPr>
          <w:color w:val="auto"/>
          <w:szCs w:val="20"/>
          <w:lang w:val="en-AU"/>
        </w:rPr>
        <w:t>d</w:t>
      </w:r>
      <w:r w:rsidR="002F216E" w:rsidRPr="00BB5E83">
        <w:rPr>
          <w:color w:val="auto"/>
          <w:szCs w:val="20"/>
          <w:lang w:val="en-AU"/>
        </w:rPr>
        <w:t xml:space="preserve"> regular catchups, drop-in visits, follow-up visits and check-ins. Additionally, 2,</w:t>
      </w:r>
      <w:r w:rsidR="004C27CE">
        <w:rPr>
          <w:color w:val="auto"/>
          <w:szCs w:val="20"/>
          <w:lang w:val="en-AU"/>
        </w:rPr>
        <w:t>974</w:t>
      </w:r>
      <w:r w:rsidR="002F216E" w:rsidRPr="00BB5E83">
        <w:rPr>
          <w:color w:val="auto"/>
          <w:szCs w:val="20"/>
          <w:lang w:val="en-AU"/>
        </w:rPr>
        <w:t xml:space="preserve"> </w:t>
      </w:r>
      <w:r w:rsidR="00D97FBA" w:rsidRPr="00BB5E83">
        <w:rPr>
          <w:color w:val="auto"/>
          <w:szCs w:val="20"/>
          <w:lang w:val="en-AU"/>
        </w:rPr>
        <w:t xml:space="preserve">meaningful interactions involved distributing </w:t>
      </w:r>
      <w:r w:rsidR="002F216E" w:rsidRPr="00BB5E83">
        <w:rPr>
          <w:color w:val="auto"/>
          <w:szCs w:val="20"/>
          <w:lang w:val="en-AU"/>
        </w:rPr>
        <w:t xml:space="preserve">resources (e.g., FDSV related info or flyers) and </w:t>
      </w:r>
      <w:r w:rsidR="007D6778">
        <w:rPr>
          <w:color w:val="auto"/>
          <w:szCs w:val="20"/>
          <w:lang w:val="en-AU"/>
        </w:rPr>
        <w:t>575</w:t>
      </w:r>
      <w:r w:rsidR="002F216E" w:rsidRPr="00995926">
        <w:rPr>
          <w:color w:val="auto"/>
          <w:szCs w:val="20"/>
          <w:lang w:val="en-AU"/>
        </w:rPr>
        <w:t xml:space="preserve"> </w:t>
      </w:r>
      <w:r w:rsidR="00A20695">
        <w:rPr>
          <w:color w:val="auto"/>
          <w:szCs w:val="20"/>
          <w:lang w:val="en-AU"/>
        </w:rPr>
        <w:t>involved</w:t>
      </w:r>
      <w:r w:rsidR="00D766BA" w:rsidRPr="00995926">
        <w:rPr>
          <w:color w:val="auto"/>
          <w:szCs w:val="20"/>
          <w:lang w:val="en-AU"/>
        </w:rPr>
        <w:t xml:space="preserve"> </w:t>
      </w:r>
      <w:r w:rsidR="002F216E" w:rsidRPr="00995926">
        <w:rPr>
          <w:color w:val="auto"/>
          <w:szCs w:val="20"/>
          <w:lang w:val="en-AU"/>
        </w:rPr>
        <w:t>o</w:t>
      </w:r>
      <w:r w:rsidR="00D766BA" w:rsidRPr="00995926">
        <w:rPr>
          <w:color w:val="auto"/>
          <w:szCs w:val="20"/>
          <w:lang w:val="en-AU"/>
        </w:rPr>
        <w:t>the</w:t>
      </w:r>
      <w:r w:rsidR="002F216E" w:rsidRPr="00995926">
        <w:rPr>
          <w:color w:val="auto"/>
          <w:szCs w:val="20"/>
          <w:lang w:val="en-AU"/>
        </w:rPr>
        <w:t xml:space="preserve">r </w:t>
      </w:r>
      <w:r w:rsidR="00857F95">
        <w:rPr>
          <w:color w:val="auto"/>
          <w:szCs w:val="20"/>
          <w:lang w:val="en-AU"/>
        </w:rPr>
        <w:t>capability</w:t>
      </w:r>
      <w:r w:rsidR="00857F95" w:rsidRPr="00995926">
        <w:rPr>
          <w:color w:val="auto"/>
          <w:szCs w:val="20"/>
          <w:lang w:val="en-AU"/>
        </w:rPr>
        <w:t xml:space="preserve"> </w:t>
      </w:r>
      <w:r w:rsidR="002F216E" w:rsidRPr="00995926">
        <w:rPr>
          <w:color w:val="auto"/>
          <w:szCs w:val="20"/>
          <w:lang w:val="en-AU"/>
        </w:rPr>
        <w:t xml:space="preserve">building activities, </w:t>
      </w:r>
      <w:r w:rsidR="00D766BA" w:rsidRPr="00995926">
        <w:rPr>
          <w:color w:val="auto"/>
          <w:szCs w:val="20"/>
          <w:lang w:val="en-AU"/>
        </w:rPr>
        <w:t>with</w:t>
      </w:r>
      <w:r w:rsidR="002F216E" w:rsidRPr="00995926">
        <w:rPr>
          <w:color w:val="auto"/>
          <w:szCs w:val="20"/>
          <w:lang w:val="en-AU"/>
        </w:rPr>
        <w:t xml:space="preserve"> </w:t>
      </w:r>
      <w:r w:rsidR="00E44397">
        <w:rPr>
          <w:color w:val="auto"/>
          <w:szCs w:val="20"/>
          <w:lang w:val="en-AU"/>
        </w:rPr>
        <w:t>most</w:t>
      </w:r>
      <w:r w:rsidR="002F216E" w:rsidRPr="00995926">
        <w:rPr>
          <w:color w:val="auto"/>
          <w:szCs w:val="20"/>
          <w:lang w:val="en-AU"/>
        </w:rPr>
        <w:t xml:space="preserve"> of </w:t>
      </w:r>
      <w:r w:rsidR="00D766BA" w:rsidRPr="00995926">
        <w:rPr>
          <w:color w:val="auto"/>
          <w:szCs w:val="20"/>
          <w:lang w:val="en-AU"/>
        </w:rPr>
        <w:t>these</w:t>
      </w:r>
      <w:r w:rsidR="002F216E" w:rsidRPr="00995926">
        <w:rPr>
          <w:color w:val="auto"/>
          <w:szCs w:val="20"/>
          <w:lang w:val="en-AU"/>
        </w:rPr>
        <w:t xml:space="preserve"> </w:t>
      </w:r>
      <w:r w:rsidR="00D766BA" w:rsidRPr="00995926">
        <w:rPr>
          <w:color w:val="auto"/>
          <w:szCs w:val="20"/>
          <w:lang w:val="en-AU"/>
        </w:rPr>
        <w:t>recorded by</w:t>
      </w:r>
      <w:r w:rsidR="002F216E" w:rsidRPr="00995926">
        <w:rPr>
          <w:color w:val="auto"/>
          <w:szCs w:val="20"/>
          <w:lang w:val="en-AU"/>
        </w:rPr>
        <w:t xml:space="preserve"> </w:t>
      </w:r>
      <w:r w:rsidR="007D6778">
        <w:rPr>
          <w:color w:val="auto"/>
          <w:szCs w:val="20"/>
          <w:lang w:val="en-AU"/>
        </w:rPr>
        <w:t>BS</w:t>
      </w:r>
      <w:r w:rsidR="002F216E" w:rsidRPr="00995926">
        <w:rPr>
          <w:color w:val="auto"/>
          <w:szCs w:val="20"/>
          <w:lang w:val="en-AU"/>
        </w:rPr>
        <w:t>PHN (</w:t>
      </w:r>
      <w:r w:rsidR="00E44397">
        <w:rPr>
          <w:color w:val="auto"/>
          <w:szCs w:val="20"/>
          <w:lang w:val="en-AU"/>
        </w:rPr>
        <w:t>61</w:t>
      </w:r>
      <w:r w:rsidR="00083C7F">
        <w:rPr>
          <w:color w:val="auto"/>
          <w:szCs w:val="20"/>
          <w:lang w:val="en-AU"/>
        </w:rPr>
        <w:t xml:space="preserve">%, </w:t>
      </w:r>
      <w:r w:rsidR="002F216E" w:rsidRPr="00995926">
        <w:rPr>
          <w:color w:val="auto"/>
          <w:szCs w:val="20"/>
          <w:lang w:val="en-AU"/>
        </w:rPr>
        <w:t>n=</w:t>
      </w:r>
      <w:r w:rsidR="007D6778">
        <w:rPr>
          <w:color w:val="auto"/>
          <w:szCs w:val="20"/>
          <w:lang w:val="en-AU"/>
        </w:rPr>
        <w:t>351</w:t>
      </w:r>
      <w:r w:rsidR="00083C7F">
        <w:rPr>
          <w:color w:val="auto"/>
          <w:szCs w:val="20"/>
          <w:lang w:val="en-AU"/>
        </w:rPr>
        <w:t xml:space="preserve"> of </w:t>
      </w:r>
      <w:r w:rsidR="007D6778">
        <w:rPr>
          <w:color w:val="auto"/>
          <w:szCs w:val="20"/>
          <w:lang w:val="en-AU"/>
        </w:rPr>
        <w:t>575</w:t>
      </w:r>
      <w:r w:rsidR="00083C7F">
        <w:rPr>
          <w:color w:val="auto"/>
          <w:szCs w:val="20"/>
          <w:lang w:val="en-AU"/>
        </w:rPr>
        <w:t>).</w:t>
      </w:r>
      <w:r w:rsidR="002F216E" w:rsidRPr="00995926">
        <w:rPr>
          <w:color w:val="auto"/>
          <w:szCs w:val="20"/>
          <w:lang w:val="en-AU"/>
        </w:rPr>
        <w:t xml:space="preserve"> </w:t>
      </w:r>
    </w:p>
    <w:p w14:paraId="2CA18020" w14:textId="26EBA066" w:rsidR="00F36817" w:rsidRPr="000E4D26" w:rsidRDefault="00F36817" w:rsidP="00F36817">
      <w:pPr>
        <w:rPr>
          <w:color w:val="auto"/>
        </w:rPr>
      </w:pPr>
      <w:r w:rsidRPr="000E4D26">
        <w:rPr>
          <w:color w:val="auto"/>
          <w:szCs w:val="20"/>
          <w:lang w:val="en-AU"/>
        </w:rPr>
        <w:t xml:space="preserve">A total of </w:t>
      </w:r>
      <w:r w:rsidR="00E44397">
        <w:rPr>
          <w:color w:val="auto"/>
          <w:szCs w:val="20"/>
          <w:lang w:val="en-AU"/>
        </w:rPr>
        <w:t>3,132</w:t>
      </w:r>
      <w:r w:rsidRPr="000E4D26">
        <w:rPr>
          <w:color w:val="auto"/>
          <w:szCs w:val="20"/>
          <w:lang w:val="en-AU"/>
        </w:rPr>
        <w:t xml:space="preserve"> instances of providing general or specific FDSV advice were recorded</w:t>
      </w:r>
      <w:r w:rsidR="005564F9">
        <w:rPr>
          <w:color w:val="auto"/>
          <w:szCs w:val="20"/>
          <w:lang w:val="en-AU"/>
        </w:rPr>
        <w:t xml:space="preserve"> by the participating PHNs</w:t>
      </w:r>
      <w:r w:rsidRPr="000E4D26">
        <w:rPr>
          <w:color w:val="auto"/>
          <w:szCs w:val="20"/>
          <w:lang w:val="en-AU"/>
        </w:rPr>
        <w:t>, ranging from</w:t>
      </w:r>
      <w:r w:rsidR="005564F9">
        <w:rPr>
          <w:color w:val="auto"/>
          <w:szCs w:val="20"/>
          <w:lang w:val="en-AU"/>
        </w:rPr>
        <w:t xml:space="preserve"> 23 recorded by ACTPHN to</w:t>
      </w:r>
      <w:r w:rsidRPr="000E4D26">
        <w:rPr>
          <w:color w:val="auto"/>
          <w:szCs w:val="20"/>
          <w:lang w:val="en-AU"/>
        </w:rPr>
        <w:t xml:space="preserve"> </w:t>
      </w:r>
      <w:r w:rsidR="00EF3B27">
        <w:rPr>
          <w:color w:val="auto"/>
          <w:szCs w:val="20"/>
          <w:lang w:val="en-AU"/>
        </w:rPr>
        <w:t>1,494</w:t>
      </w:r>
      <w:r w:rsidRPr="000E4D26">
        <w:rPr>
          <w:color w:val="auto"/>
          <w:szCs w:val="20"/>
          <w:lang w:val="en-AU"/>
        </w:rPr>
        <w:t xml:space="preserve"> </w:t>
      </w:r>
      <w:r w:rsidR="005564F9">
        <w:rPr>
          <w:color w:val="auto"/>
          <w:szCs w:val="20"/>
          <w:lang w:val="en-AU"/>
        </w:rPr>
        <w:t xml:space="preserve">by </w:t>
      </w:r>
      <w:r w:rsidR="00EF3B27">
        <w:rPr>
          <w:color w:val="auto"/>
          <w:szCs w:val="20"/>
          <w:lang w:val="en-AU"/>
        </w:rPr>
        <w:t>BS</w:t>
      </w:r>
      <w:r w:rsidRPr="000E4D26">
        <w:rPr>
          <w:color w:val="auto"/>
          <w:szCs w:val="20"/>
          <w:lang w:val="en-AU"/>
        </w:rPr>
        <w:t xml:space="preserve">PHN. </w:t>
      </w:r>
      <w:r w:rsidRPr="00237BCF">
        <w:rPr>
          <w:color w:val="auto"/>
          <w:szCs w:val="20"/>
          <w:lang w:val="en-AU"/>
        </w:rPr>
        <w:t xml:space="preserve">FDSV-related advice </w:t>
      </w:r>
      <w:r w:rsidR="00237BCF" w:rsidRPr="00237BCF">
        <w:rPr>
          <w:color w:val="auto"/>
          <w:szCs w:val="20"/>
          <w:lang w:val="en-AU"/>
        </w:rPr>
        <w:t>included</w:t>
      </w:r>
      <w:r w:rsidRPr="00237BCF">
        <w:rPr>
          <w:color w:val="auto"/>
          <w:szCs w:val="20"/>
          <w:lang w:val="en-AU"/>
        </w:rPr>
        <w:t xml:space="preserve"> case consultations, individual referral recommendations and post-referral feedback.</w:t>
      </w:r>
      <w:r w:rsidRPr="000E4D26">
        <w:rPr>
          <w:color w:val="auto"/>
          <w:szCs w:val="20"/>
          <w:lang w:val="en-AU"/>
        </w:rPr>
        <w:t xml:space="preserve"> </w:t>
      </w:r>
      <w:r w:rsidR="00237BCF" w:rsidRPr="00865BD4">
        <w:rPr>
          <w:color w:val="auto"/>
          <w:szCs w:val="20"/>
          <w:lang w:val="en-AU"/>
        </w:rPr>
        <w:t xml:space="preserve">As shown in </w:t>
      </w:r>
      <w:r w:rsidR="00237BCF" w:rsidRPr="00865BD4">
        <w:rPr>
          <w:color w:val="auto"/>
          <w:szCs w:val="20"/>
          <w:lang w:val="en-AU"/>
        </w:rPr>
        <w:fldChar w:fldCharType="begin"/>
      </w:r>
      <w:r w:rsidR="00237BCF" w:rsidRPr="00865BD4">
        <w:rPr>
          <w:color w:val="auto"/>
          <w:szCs w:val="20"/>
          <w:lang w:val="en-AU"/>
        </w:rPr>
        <w:instrText xml:space="preserve"> REF _Ref207793328 \h </w:instrText>
      </w:r>
      <w:r w:rsidR="00C44AB0" w:rsidRPr="00865BD4">
        <w:rPr>
          <w:color w:val="auto"/>
          <w:szCs w:val="20"/>
          <w:lang w:val="en-AU"/>
        </w:rPr>
        <w:instrText xml:space="preserve"> \* MERGEFORMAT </w:instrText>
      </w:r>
      <w:r w:rsidR="00237BCF" w:rsidRPr="00865BD4">
        <w:rPr>
          <w:color w:val="auto"/>
          <w:szCs w:val="20"/>
          <w:lang w:val="en-AU"/>
        </w:rPr>
      </w:r>
      <w:r w:rsidR="00237BCF" w:rsidRPr="00865BD4">
        <w:rPr>
          <w:color w:val="auto"/>
          <w:szCs w:val="20"/>
          <w:lang w:val="en-AU"/>
        </w:rPr>
        <w:fldChar w:fldCharType="separate"/>
      </w:r>
      <w:r w:rsidR="00EB5B17" w:rsidRPr="00865BD4">
        <w:t xml:space="preserve">Table </w:t>
      </w:r>
      <w:r w:rsidR="00232D93" w:rsidRPr="00865BD4">
        <w:rPr>
          <w:noProof/>
        </w:rPr>
        <w:t>9</w:t>
      </w:r>
      <w:r w:rsidR="00237BCF" w:rsidRPr="00865BD4">
        <w:rPr>
          <w:color w:val="auto"/>
          <w:szCs w:val="20"/>
          <w:lang w:val="en-AU"/>
        </w:rPr>
        <w:fldChar w:fldCharType="end"/>
      </w:r>
      <w:r w:rsidR="00237BCF">
        <w:rPr>
          <w:color w:val="auto"/>
          <w:szCs w:val="20"/>
          <w:lang w:val="en-AU"/>
        </w:rPr>
        <w:t xml:space="preserve">, </w:t>
      </w:r>
      <w:r w:rsidR="00EF3B27">
        <w:rPr>
          <w:color w:val="auto"/>
          <w:szCs w:val="20"/>
          <w:lang w:val="en-AU"/>
        </w:rPr>
        <w:t>1,513</w:t>
      </w:r>
      <w:r w:rsidRPr="000E4D26">
        <w:rPr>
          <w:color w:val="auto"/>
          <w:szCs w:val="20"/>
          <w:lang w:val="en-AU"/>
        </w:rPr>
        <w:t xml:space="preserve"> direct referrals were recorded, </w:t>
      </w:r>
      <w:r w:rsidR="00A82E92">
        <w:rPr>
          <w:color w:val="auto"/>
          <w:szCs w:val="20"/>
          <w:lang w:val="en-AU"/>
        </w:rPr>
        <w:t>over</w:t>
      </w:r>
      <w:r w:rsidR="00A82E92" w:rsidRPr="000E4D26">
        <w:rPr>
          <w:color w:val="auto"/>
          <w:szCs w:val="20"/>
          <w:lang w:val="en-AU"/>
        </w:rPr>
        <w:t xml:space="preserve"> </w:t>
      </w:r>
      <w:r w:rsidRPr="000E4D26">
        <w:rPr>
          <w:color w:val="auto"/>
          <w:szCs w:val="20"/>
          <w:lang w:val="en-AU"/>
        </w:rPr>
        <w:t xml:space="preserve">half of which came from </w:t>
      </w:r>
      <w:r w:rsidR="00DF0E55">
        <w:rPr>
          <w:color w:val="auto"/>
          <w:szCs w:val="20"/>
          <w:lang w:val="en-AU"/>
        </w:rPr>
        <w:t>BS</w:t>
      </w:r>
      <w:r w:rsidRPr="000E4D26">
        <w:rPr>
          <w:color w:val="auto"/>
          <w:szCs w:val="20"/>
          <w:lang w:val="en-AU"/>
        </w:rPr>
        <w:t>PHN (</w:t>
      </w:r>
      <w:r w:rsidR="004F3B3E">
        <w:rPr>
          <w:color w:val="auto"/>
          <w:szCs w:val="20"/>
          <w:lang w:val="en-AU"/>
        </w:rPr>
        <w:t>5</w:t>
      </w:r>
      <w:r w:rsidR="00222E98">
        <w:rPr>
          <w:color w:val="auto"/>
          <w:szCs w:val="20"/>
          <w:lang w:val="en-AU"/>
        </w:rPr>
        <w:t>7</w:t>
      </w:r>
      <w:r w:rsidR="004F3B3E">
        <w:rPr>
          <w:color w:val="auto"/>
          <w:szCs w:val="20"/>
          <w:lang w:val="en-AU"/>
        </w:rPr>
        <w:t xml:space="preserve">%, </w:t>
      </w:r>
      <w:r w:rsidRPr="000E4D26">
        <w:rPr>
          <w:color w:val="auto"/>
          <w:szCs w:val="20"/>
          <w:lang w:val="en-AU"/>
        </w:rPr>
        <w:t>n=</w:t>
      </w:r>
      <w:r w:rsidR="00DF0E55">
        <w:rPr>
          <w:color w:val="auto"/>
          <w:szCs w:val="20"/>
          <w:lang w:val="en-AU"/>
        </w:rPr>
        <w:t>855</w:t>
      </w:r>
      <w:r w:rsidR="004F3B3E">
        <w:rPr>
          <w:color w:val="auto"/>
          <w:szCs w:val="20"/>
          <w:lang w:val="en-AU"/>
        </w:rPr>
        <w:t xml:space="preserve"> of </w:t>
      </w:r>
      <w:r w:rsidR="00DF0E55">
        <w:rPr>
          <w:color w:val="auto"/>
          <w:szCs w:val="20"/>
          <w:lang w:val="en-AU"/>
        </w:rPr>
        <w:t>1,513</w:t>
      </w:r>
      <w:r w:rsidRPr="000E4D26">
        <w:rPr>
          <w:color w:val="auto"/>
          <w:szCs w:val="20"/>
          <w:lang w:val="en-AU"/>
        </w:rPr>
        <w:t xml:space="preserve">), followed by </w:t>
      </w:r>
      <w:r w:rsidR="008F1087">
        <w:rPr>
          <w:color w:val="auto"/>
          <w:szCs w:val="20"/>
          <w:lang w:val="en-AU"/>
        </w:rPr>
        <w:t>HNECC</w:t>
      </w:r>
      <w:r w:rsidRPr="000E4D26">
        <w:rPr>
          <w:color w:val="auto"/>
          <w:szCs w:val="20"/>
          <w:lang w:val="en-AU"/>
        </w:rPr>
        <w:t>PHN (</w:t>
      </w:r>
      <w:r w:rsidR="004F3B3E">
        <w:rPr>
          <w:color w:val="auto"/>
          <w:szCs w:val="20"/>
          <w:lang w:val="en-AU"/>
        </w:rPr>
        <w:t xml:space="preserve">27%, </w:t>
      </w:r>
      <w:r w:rsidRPr="000E4D26">
        <w:rPr>
          <w:color w:val="auto"/>
          <w:szCs w:val="20"/>
          <w:lang w:val="en-AU"/>
        </w:rPr>
        <w:t>n=</w:t>
      </w:r>
      <w:r w:rsidR="00D648AB">
        <w:rPr>
          <w:color w:val="auto"/>
          <w:szCs w:val="20"/>
          <w:lang w:val="en-AU"/>
        </w:rPr>
        <w:t>404</w:t>
      </w:r>
      <w:r w:rsidR="004F3B3E">
        <w:rPr>
          <w:color w:val="auto"/>
          <w:szCs w:val="20"/>
          <w:lang w:val="en-AU"/>
        </w:rPr>
        <w:t xml:space="preserve"> of </w:t>
      </w:r>
      <w:r w:rsidR="008F1087">
        <w:rPr>
          <w:color w:val="auto"/>
          <w:szCs w:val="20"/>
          <w:lang w:val="en-AU"/>
        </w:rPr>
        <w:t>1,513</w:t>
      </w:r>
      <w:r w:rsidRPr="000E4D26">
        <w:rPr>
          <w:color w:val="auto"/>
          <w:szCs w:val="20"/>
          <w:lang w:val="en-AU"/>
        </w:rPr>
        <w:t>) and NBMPHN (</w:t>
      </w:r>
      <w:r w:rsidR="002C43D5">
        <w:rPr>
          <w:color w:val="auto"/>
          <w:szCs w:val="20"/>
          <w:lang w:val="en-AU"/>
        </w:rPr>
        <w:t>1</w:t>
      </w:r>
      <w:r w:rsidR="004F3B3E">
        <w:rPr>
          <w:color w:val="auto"/>
          <w:szCs w:val="20"/>
          <w:lang w:val="en-AU"/>
        </w:rPr>
        <w:t xml:space="preserve">3%, </w:t>
      </w:r>
      <w:r w:rsidRPr="000E4D26">
        <w:rPr>
          <w:color w:val="auto"/>
          <w:szCs w:val="20"/>
          <w:lang w:val="en-AU"/>
        </w:rPr>
        <w:t>n=204</w:t>
      </w:r>
      <w:r w:rsidR="004F3B3E">
        <w:rPr>
          <w:color w:val="auto"/>
          <w:szCs w:val="20"/>
          <w:lang w:val="en-AU"/>
        </w:rPr>
        <w:t xml:space="preserve"> of </w:t>
      </w:r>
      <w:r w:rsidR="00D648AB">
        <w:rPr>
          <w:color w:val="auto"/>
          <w:szCs w:val="20"/>
          <w:lang w:val="en-AU"/>
        </w:rPr>
        <w:t>1,513</w:t>
      </w:r>
      <w:r w:rsidRPr="000E4D26">
        <w:rPr>
          <w:color w:val="auto"/>
          <w:szCs w:val="20"/>
          <w:lang w:val="en-AU"/>
        </w:rPr>
        <w:t xml:space="preserve">). </w:t>
      </w:r>
      <w:r w:rsidR="004F3B3E">
        <w:rPr>
          <w:color w:val="auto"/>
          <w:szCs w:val="20"/>
          <w:lang w:val="en-AU"/>
        </w:rPr>
        <w:t xml:space="preserve">A total of </w:t>
      </w:r>
      <w:r w:rsidR="00D648AB">
        <w:rPr>
          <w:color w:val="auto"/>
          <w:szCs w:val="20"/>
          <w:lang w:val="en-AU"/>
        </w:rPr>
        <w:t>808</w:t>
      </w:r>
      <w:r w:rsidR="00D648AB" w:rsidRPr="000E4D26">
        <w:rPr>
          <w:color w:val="auto"/>
          <w:szCs w:val="20"/>
          <w:lang w:val="en-AU"/>
        </w:rPr>
        <w:t xml:space="preserve"> </w:t>
      </w:r>
      <w:r w:rsidRPr="000E4D26">
        <w:rPr>
          <w:color w:val="auto"/>
          <w:szCs w:val="20"/>
          <w:lang w:val="en-AU"/>
        </w:rPr>
        <w:t>instances of feedback to practices about direct referrals were also recorded, almost all of which came from BSPHN, HNECCPHN and NBMPHN (</w:t>
      </w:r>
      <w:r w:rsidR="004F3B3E">
        <w:rPr>
          <w:color w:val="auto"/>
          <w:szCs w:val="20"/>
          <w:lang w:val="en-AU"/>
        </w:rPr>
        <w:t xml:space="preserve">98%, </w:t>
      </w:r>
      <w:r w:rsidRPr="000E4D26">
        <w:rPr>
          <w:color w:val="auto"/>
          <w:szCs w:val="20"/>
          <w:lang w:val="en-AU"/>
        </w:rPr>
        <w:t>n=</w:t>
      </w:r>
      <w:r w:rsidR="0079563D">
        <w:rPr>
          <w:color w:val="auto"/>
          <w:szCs w:val="20"/>
          <w:lang w:val="en-AU"/>
        </w:rPr>
        <w:t>793</w:t>
      </w:r>
      <w:r w:rsidR="00B95253">
        <w:rPr>
          <w:color w:val="auto"/>
          <w:szCs w:val="20"/>
          <w:lang w:val="en-AU"/>
        </w:rPr>
        <w:t xml:space="preserve"> of </w:t>
      </w:r>
      <w:r w:rsidR="0079563D">
        <w:rPr>
          <w:color w:val="auto"/>
          <w:szCs w:val="20"/>
          <w:lang w:val="en-AU"/>
        </w:rPr>
        <w:t>808</w:t>
      </w:r>
      <w:r w:rsidRPr="000E4D26">
        <w:rPr>
          <w:color w:val="auto"/>
          <w:szCs w:val="20"/>
          <w:lang w:val="en-AU"/>
        </w:rPr>
        <w:t xml:space="preserve">). </w:t>
      </w:r>
      <w:r w:rsidR="00491A90">
        <w:rPr>
          <w:color w:val="auto"/>
          <w:szCs w:val="20"/>
          <w:lang w:val="en-AU"/>
        </w:rPr>
        <w:t xml:space="preserve">Additionally, </w:t>
      </w:r>
      <w:r w:rsidR="0079563D">
        <w:rPr>
          <w:color w:val="auto"/>
          <w:szCs w:val="20"/>
          <w:lang w:val="en-AU"/>
        </w:rPr>
        <w:t>61</w:t>
      </w:r>
      <w:r w:rsidRPr="000E4D26">
        <w:rPr>
          <w:color w:val="auto"/>
          <w:szCs w:val="20"/>
          <w:lang w:val="en-AU"/>
        </w:rPr>
        <w:t xml:space="preserve"> FDSV service referrals to GPs were recorded, including </w:t>
      </w:r>
      <w:r w:rsidR="00C555DF">
        <w:rPr>
          <w:color w:val="auto"/>
          <w:szCs w:val="20"/>
          <w:lang w:val="en-AU"/>
        </w:rPr>
        <w:t>59</w:t>
      </w:r>
      <w:r w:rsidRPr="000E4D26">
        <w:rPr>
          <w:color w:val="auto"/>
          <w:szCs w:val="20"/>
          <w:lang w:val="en-AU"/>
        </w:rPr>
        <w:t xml:space="preserve"> from BSPHN, and 1 each from HNECCPHN and NBMPHN</w:t>
      </w:r>
      <w:r w:rsidR="00491A90">
        <w:rPr>
          <w:color w:val="auto"/>
          <w:szCs w:val="20"/>
          <w:lang w:val="en-AU"/>
        </w:rPr>
        <w:t xml:space="preserve">, and </w:t>
      </w:r>
      <w:r w:rsidR="00C555DF">
        <w:rPr>
          <w:color w:val="auto"/>
          <w:szCs w:val="20"/>
          <w:lang w:val="en-AU"/>
        </w:rPr>
        <w:t>1,008</w:t>
      </w:r>
      <w:r w:rsidRPr="000E4D26">
        <w:rPr>
          <w:color w:val="auto"/>
          <w:szCs w:val="20"/>
          <w:lang w:val="en-AU"/>
        </w:rPr>
        <w:t xml:space="preserve"> contacts relating to supports for referred clients were recorded, </w:t>
      </w:r>
      <w:r w:rsidR="006D334A">
        <w:rPr>
          <w:color w:val="auto"/>
          <w:szCs w:val="20"/>
          <w:lang w:val="en-AU"/>
        </w:rPr>
        <w:t>almost all of which were recorded</w:t>
      </w:r>
      <w:r w:rsidRPr="000E4D26">
        <w:rPr>
          <w:color w:val="auto"/>
          <w:szCs w:val="20"/>
          <w:lang w:val="en-AU"/>
        </w:rPr>
        <w:t xml:space="preserve"> by BSPHN, HNECCPHN and NBMPHN (</w:t>
      </w:r>
      <w:r w:rsidR="00491A90">
        <w:rPr>
          <w:color w:val="auto"/>
          <w:szCs w:val="20"/>
          <w:lang w:val="en-AU"/>
        </w:rPr>
        <w:t>9</w:t>
      </w:r>
      <w:r w:rsidR="002C4F60">
        <w:rPr>
          <w:color w:val="auto"/>
          <w:szCs w:val="20"/>
          <w:lang w:val="en-AU"/>
        </w:rPr>
        <w:t>8</w:t>
      </w:r>
      <w:r w:rsidR="00491A90">
        <w:rPr>
          <w:color w:val="auto"/>
          <w:szCs w:val="20"/>
          <w:lang w:val="en-AU"/>
        </w:rPr>
        <w:t xml:space="preserve">%, </w:t>
      </w:r>
      <w:r w:rsidRPr="000E4D26">
        <w:rPr>
          <w:color w:val="auto"/>
          <w:szCs w:val="20"/>
          <w:lang w:val="en-AU"/>
        </w:rPr>
        <w:t>n=</w:t>
      </w:r>
      <w:r w:rsidR="002C4F60">
        <w:rPr>
          <w:color w:val="auto"/>
          <w:szCs w:val="20"/>
          <w:lang w:val="en-AU"/>
        </w:rPr>
        <w:t>990</w:t>
      </w:r>
      <w:r w:rsidR="00491A90">
        <w:rPr>
          <w:color w:val="auto"/>
          <w:szCs w:val="20"/>
          <w:lang w:val="en-AU"/>
        </w:rPr>
        <w:t xml:space="preserve"> of </w:t>
      </w:r>
      <w:r w:rsidR="002C4F60">
        <w:rPr>
          <w:color w:val="auto"/>
          <w:szCs w:val="20"/>
          <w:lang w:val="en-AU"/>
        </w:rPr>
        <w:t>1,008</w:t>
      </w:r>
      <w:r w:rsidRPr="000E4D26">
        <w:rPr>
          <w:color w:val="auto"/>
          <w:lang w:val="en-AU"/>
        </w:rPr>
        <w:t>).</w:t>
      </w:r>
    </w:p>
    <w:p w14:paraId="7AEF3AEF" w14:textId="38752406" w:rsidR="009A23B2" w:rsidRDefault="009A23B2" w:rsidP="009A23B2">
      <w:pPr>
        <w:pStyle w:val="Caption"/>
      </w:pPr>
      <w:bookmarkStart w:id="70" w:name="_Ref207793328"/>
      <w:bookmarkStart w:id="71" w:name="_Toc207808954"/>
      <w:bookmarkStart w:id="72" w:name="_Toc207809070"/>
      <w:bookmarkStart w:id="73" w:name="_Toc215672961"/>
      <w:r>
        <w:lastRenderedPageBreak/>
        <w:t xml:space="preserve">Table </w:t>
      </w:r>
      <w:r>
        <w:fldChar w:fldCharType="begin"/>
      </w:r>
      <w:r>
        <w:instrText>SEQ Table \* ARABIC</w:instrText>
      </w:r>
      <w:r>
        <w:fldChar w:fldCharType="separate"/>
      </w:r>
      <w:r w:rsidR="00B70EC1" w:rsidRPr="00865BD4">
        <w:rPr>
          <w:noProof/>
        </w:rPr>
        <w:t>10</w:t>
      </w:r>
      <w:r>
        <w:fldChar w:fldCharType="end"/>
      </w:r>
      <w:bookmarkEnd w:id="70"/>
      <w:r>
        <w:t xml:space="preserve">: </w:t>
      </w:r>
      <w:r w:rsidR="00F7276A">
        <w:t>Nature</w:t>
      </w:r>
      <w:r w:rsidR="00F7276A" w:rsidRPr="00CF71A0">
        <w:t xml:space="preserve"> of meaningful </w:t>
      </w:r>
      <w:r w:rsidR="00F7276A">
        <w:t>interactions</w:t>
      </w:r>
      <w:r w:rsidR="00F7276A" w:rsidRPr="00CF71A0">
        <w:t xml:space="preserve"> </w:t>
      </w:r>
      <w:r w:rsidR="00F7276A">
        <w:t xml:space="preserve">between </w:t>
      </w:r>
      <w:r w:rsidR="00B74EDB" w:rsidRPr="004B750B">
        <w:t>S</w:t>
      </w:r>
      <w:r w:rsidR="00FA13FA" w:rsidRPr="004B750B">
        <w:t>ystem</w:t>
      </w:r>
      <w:r w:rsidR="00F7276A" w:rsidRPr="004B750B">
        <w:t xml:space="preserve"> </w:t>
      </w:r>
      <w:r w:rsidR="00B74EDB" w:rsidRPr="004B750B">
        <w:t>I</w:t>
      </w:r>
      <w:r w:rsidR="00F7276A" w:rsidRPr="004B750B">
        <w:t>ntegrators</w:t>
      </w:r>
      <w:r w:rsidR="00F7276A" w:rsidRPr="00A6439F">
        <w:t xml:space="preserve"> </w:t>
      </w:r>
      <w:r w:rsidR="00F7276A">
        <w:t>and primary care workers (July 2022</w:t>
      </w:r>
      <w:r w:rsidR="00F7276A" w:rsidRPr="00CF71A0">
        <w:t xml:space="preserve"> </w:t>
      </w:r>
      <w:r w:rsidR="00BB5E83">
        <w:t>to</w:t>
      </w:r>
      <w:r w:rsidR="00F7276A" w:rsidRPr="00CF71A0">
        <w:t xml:space="preserve"> </w:t>
      </w:r>
      <w:r w:rsidR="00F7276A">
        <w:t>April 2025)</w:t>
      </w:r>
      <w:bookmarkEnd w:id="71"/>
      <w:bookmarkEnd w:id="72"/>
      <w:bookmarkEnd w:id="73"/>
    </w:p>
    <w:tbl>
      <w:tblPr>
        <w:tblStyle w:val="TableGrid"/>
        <w:tblW w:w="9622" w:type="dxa"/>
        <w:tblLayout w:type="fixed"/>
        <w:tblLook w:val="04A0" w:firstRow="1" w:lastRow="0" w:firstColumn="1" w:lastColumn="0" w:noHBand="0" w:noVBand="1"/>
        <w:tblCaption w:val="Nature of meaningful interactions between System Integrators and primary care workers (July 2022 to April 2025)"/>
        <w:tblDescription w:val="Table summarising the total number of meaningful interactions between System Integrators and primary care workers across each Primary Health Network, and the number of activities involved in those interactions. Interaction types include relationship building, resource provision, training, capability-building, FDSV advice, direct referrals, feedback to practices, FDSV service referrals to GPs, support for referred clients and other activities. BSPHN and HNECCPHN show the highest overall activity across almost all interaction types, followed by CESPHN and NBMPHN. Some PHNs such as SAPHN Consortium and TASPHN recorded no interactions during the period. Across all PHNs, 8,446 meaningful interactions occurred, comprising large volumes of relationship building, resource provision, advice and direct referral support."/>
      </w:tblPr>
      <w:tblGrid>
        <w:gridCol w:w="1129"/>
        <w:gridCol w:w="851"/>
        <w:gridCol w:w="764"/>
        <w:gridCol w:w="795"/>
        <w:gridCol w:w="733"/>
        <w:gridCol w:w="764"/>
        <w:gridCol w:w="765"/>
        <w:gridCol w:w="764"/>
        <w:gridCol w:w="943"/>
        <w:gridCol w:w="851"/>
        <w:gridCol w:w="708"/>
        <w:gridCol w:w="555"/>
      </w:tblGrid>
      <w:tr w:rsidR="00874A08" w:rsidRPr="00F07AA8" w14:paraId="775B8353" w14:textId="77777777" w:rsidTr="00D866A3">
        <w:trPr>
          <w:trHeight w:val="1569"/>
          <w:tblHeader/>
        </w:trPr>
        <w:tc>
          <w:tcPr>
            <w:tcW w:w="1129" w:type="dxa"/>
            <w:shd w:val="clear" w:color="auto" w:fill="EFECE9" w:themeFill="background2"/>
            <w:tcMar>
              <w:left w:w="0" w:type="dxa"/>
              <w:right w:w="0" w:type="dxa"/>
            </w:tcMar>
            <w:vAlign w:val="center"/>
          </w:tcPr>
          <w:p w14:paraId="7C71737C" w14:textId="4E1C4780" w:rsidR="00874A08" w:rsidRPr="00F07AA8" w:rsidRDefault="00874A08">
            <w:pPr>
              <w:spacing w:after="0"/>
              <w:jc w:val="center"/>
              <w:rPr>
                <w:b/>
                <w:bCs/>
                <w:sz w:val="18"/>
                <w:szCs w:val="18"/>
              </w:rPr>
            </w:pPr>
            <w:r>
              <w:rPr>
                <w:b/>
                <w:bCs/>
                <w:sz w:val="18"/>
                <w:szCs w:val="18"/>
              </w:rPr>
              <w:t>PHN</w:t>
            </w:r>
          </w:p>
        </w:tc>
        <w:tc>
          <w:tcPr>
            <w:tcW w:w="851" w:type="dxa"/>
            <w:shd w:val="clear" w:color="auto" w:fill="EFECE9" w:themeFill="background2"/>
            <w:tcMar>
              <w:left w:w="0" w:type="dxa"/>
              <w:right w:w="0" w:type="dxa"/>
            </w:tcMar>
            <w:vAlign w:val="center"/>
          </w:tcPr>
          <w:p w14:paraId="27686518" w14:textId="52DB9FF8" w:rsidR="00874A08" w:rsidRPr="00F07AA8" w:rsidRDefault="00874A08">
            <w:pPr>
              <w:spacing w:after="0"/>
              <w:jc w:val="center"/>
              <w:rPr>
                <w:b/>
                <w:bCs/>
                <w:sz w:val="18"/>
                <w:szCs w:val="18"/>
              </w:rPr>
            </w:pPr>
            <w:r w:rsidRPr="00481933">
              <w:rPr>
                <w:b/>
                <w:sz w:val="17"/>
                <w:szCs w:val="17"/>
              </w:rPr>
              <w:t>Total number of interactions</w:t>
            </w:r>
          </w:p>
        </w:tc>
        <w:tc>
          <w:tcPr>
            <w:tcW w:w="764" w:type="dxa"/>
            <w:shd w:val="clear" w:color="auto" w:fill="EFECE9" w:themeFill="background2"/>
            <w:tcMar>
              <w:left w:w="0" w:type="dxa"/>
              <w:right w:w="0" w:type="dxa"/>
            </w:tcMar>
            <w:vAlign w:val="center"/>
          </w:tcPr>
          <w:p w14:paraId="6AFB05BC" w14:textId="08BA520F" w:rsidR="00874A08" w:rsidRPr="00F07AA8" w:rsidRDefault="00874A08">
            <w:pPr>
              <w:spacing w:after="0"/>
              <w:jc w:val="center"/>
              <w:rPr>
                <w:b/>
                <w:bCs/>
                <w:sz w:val="18"/>
                <w:szCs w:val="18"/>
              </w:rPr>
            </w:pPr>
            <w:r w:rsidRPr="00F07AA8">
              <w:rPr>
                <w:b/>
                <w:bCs/>
                <w:sz w:val="18"/>
                <w:szCs w:val="18"/>
              </w:rPr>
              <w:t xml:space="preserve">Nature of </w:t>
            </w:r>
            <w:r>
              <w:rPr>
                <w:b/>
                <w:bCs/>
                <w:sz w:val="18"/>
                <w:szCs w:val="18"/>
              </w:rPr>
              <w:t>meaningful interactions*</w:t>
            </w:r>
          </w:p>
        </w:tc>
        <w:tc>
          <w:tcPr>
            <w:tcW w:w="795" w:type="dxa"/>
            <w:shd w:val="clear" w:color="auto" w:fill="EFECE9" w:themeFill="background2"/>
            <w:tcMar>
              <w:left w:w="0" w:type="dxa"/>
              <w:right w:w="0" w:type="dxa"/>
            </w:tcMar>
            <w:vAlign w:val="center"/>
          </w:tcPr>
          <w:p w14:paraId="3B17EA18" w14:textId="719801F0" w:rsidR="00874A08" w:rsidRPr="00481933" w:rsidDel="000F6939" w:rsidRDefault="002B0C54">
            <w:pPr>
              <w:spacing w:after="0"/>
              <w:jc w:val="center"/>
              <w:rPr>
                <w:b/>
                <w:sz w:val="17"/>
                <w:szCs w:val="17"/>
              </w:rPr>
            </w:pPr>
            <w:r>
              <w:rPr>
                <w:b/>
                <w:sz w:val="17"/>
                <w:szCs w:val="17"/>
              </w:rPr>
              <w:t>-</w:t>
            </w:r>
          </w:p>
        </w:tc>
        <w:tc>
          <w:tcPr>
            <w:tcW w:w="733" w:type="dxa"/>
            <w:shd w:val="clear" w:color="auto" w:fill="EFECE9" w:themeFill="background2"/>
            <w:tcMar>
              <w:left w:w="0" w:type="dxa"/>
              <w:right w:w="0" w:type="dxa"/>
            </w:tcMar>
            <w:vAlign w:val="center"/>
          </w:tcPr>
          <w:p w14:paraId="1F7C6AAB" w14:textId="132C973B" w:rsidR="00874A08" w:rsidRPr="00481933" w:rsidDel="000F6939" w:rsidRDefault="002B0C54">
            <w:pPr>
              <w:spacing w:after="0"/>
              <w:jc w:val="center"/>
              <w:rPr>
                <w:b/>
                <w:sz w:val="17"/>
                <w:szCs w:val="17"/>
              </w:rPr>
            </w:pPr>
            <w:r>
              <w:rPr>
                <w:b/>
                <w:sz w:val="17"/>
                <w:szCs w:val="17"/>
              </w:rPr>
              <w:t>-</w:t>
            </w:r>
          </w:p>
        </w:tc>
        <w:tc>
          <w:tcPr>
            <w:tcW w:w="764" w:type="dxa"/>
            <w:shd w:val="clear" w:color="auto" w:fill="EFECE9" w:themeFill="background2"/>
            <w:tcMar>
              <w:left w:w="0" w:type="dxa"/>
              <w:right w:w="0" w:type="dxa"/>
            </w:tcMar>
            <w:vAlign w:val="center"/>
          </w:tcPr>
          <w:p w14:paraId="0314F4B2" w14:textId="3B238D9E" w:rsidR="00874A08" w:rsidDel="000F6939" w:rsidRDefault="002B0C54">
            <w:pPr>
              <w:spacing w:after="0"/>
              <w:jc w:val="center"/>
              <w:rPr>
                <w:b/>
                <w:sz w:val="17"/>
                <w:szCs w:val="17"/>
              </w:rPr>
            </w:pPr>
            <w:r>
              <w:rPr>
                <w:b/>
                <w:sz w:val="17"/>
                <w:szCs w:val="17"/>
              </w:rPr>
              <w:t>-</w:t>
            </w:r>
          </w:p>
        </w:tc>
        <w:tc>
          <w:tcPr>
            <w:tcW w:w="765" w:type="dxa"/>
            <w:shd w:val="clear" w:color="auto" w:fill="EFECE9" w:themeFill="background2"/>
            <w:tcMar>
              <w:left w:w="0" w:type="dxa"/>
              <w:right w:w="0" w:type="dxa"/>
            </w:tcMar>
            <w:vAlign w:val="center"/>
          </w:tcPr>
          <w:p w14:paraId="55FC0A95" w14:textId="2E42A678" w:rsidR="00874A08" w:rsidRPr="00481933" w:rsidDel="000F6939" w:rsidRDefault="002B0C54">
            <w:pPr>
              <w:spacing w:after="0"/>
              <w:jc w:val="center"/>
              <w:rPr>
                <w:b/>
                <w:sz w:val="17"/>
                <w:szCs w:val="17"/>
              </w:rPr>
            </w:pPr>
            <w:r>
              <w:rPr>
                <w:b/>
                <w:sz w:val="17"/>
                <w:szCs w:val="17"/>
              </w:rPr>
              <w:t>-</w:t>
            </w:r>
          </w:p>
        </w:tc>
        <w:tc>
          <w:tcPr>
            <w:tcW w:w="764" w:type="dxa"/>
            <w:shd w:val="clear" w:color="auto" w:fill="EFECE9" w:themeFill="background2"/>
            <w:tcMar>
              <w:left w:w="0" w:type="dxa"/>
              <w:right w:w="0" w:type="dxa"/>
            </w:tcMar>
            <w:vAlign w:val="center"/>
          </w:tcPr>
          <w:p w14:paraId="412EDFA1" w14:textId="65848B17" w:rsidR="00874A08" w:rsidRPr="00481933" w:rsidDel="000F6939" w:rsidRDefault="002B0C54">
            <w:pPr>
              <w:spacing w:after="0"/>
              <w:jc w:val="center"/>
              <w:rPr>
                <w:b/>
                <w:sz w:val="17"/>
                <w:szCs w:val="17"/>
              </w:rPr>
            </w:pPr>
            <w:r>
              <w:rPr>
                <w:b/>
                <w:sz w:val="17"/>
                <w:szCs w:val="17"/>
              </w:rPr>
              <w:t>-</w:t>
            </w:r>
          </w:p>
        </w:tc>
        <w:tc>
          <w:tcPr>
            <w:tcW w:w="943" w:type="dxa"/>
            <w:shd w:val="clear" w:color="auto" w:fill="EFECE9" w:themeFill="background2"/>
            <w:tcMar>
              <w:left w:w="0" w:type="dxa"/>
              <w:right w:w="0" w:type="dxa"/>
            </w:tcMar>
            <w:vAlign w:val="center"/>
          </w:tcPr>
          <w:p w14:paraId="3E460ABD" w14:textId="6EDB15FD" w:rsidR="00874A08" w:rsidRPr="00481933" w:rsidDel="000F6939" w:rsidRDefault="002B0C54">
            <w:pPr>
              <w:spacing w:after="0"/>
              <w:jc w:val="center"/>
              <w:rPr>
                <w:b/>
                <w:sz w:val="17"/>
                <w:szCs w:val="17"/>
              </w:rPr>
            </w:pPr>
            <w:r>
              <w:rPr>
                <w:b/>
                <w:sz w:val="17"/>
                <w:szCs w:val="17"/>
              </w:rPr>
              <w:t>-</w:t>
            </w:r>
          </w:p>
        </w:tc>
        <w:tc>
          <w:tcPr>
            <w:tcW w:w="851" w:type="dxa"/>
            <w:shd w:val="clear" w:color="auto" w:fill="EFECE9" w:themeFill="background2"/>
            <w:tcMar>
              <w:left w:w="0" w:type="dxa"/>
              <w:right w:w="0" w:type="dxa"/>
            </w:tcMar>
            <w:vAlign w:val="center"/>
          </w:tcPr>
          <w:p w14:paraId="2016DA0A" w14:textId="57CC9745" w:rsidR="00874A08" w:rsidRPr="00481933" w:rsidDel="000F6939" w:rsidRDefault="002B0C54">
            <w:pPr>
              <w:spacing w:after="0"/>
              <w:jc w:val="center"/>
              <w:rPr>
                <w:b/>
                <w:sz w:val="17"/>
                <w:szCs w:val="17"/>
              </w:rPr>
            </w:pPr>
            <w:r>
              <w:rPr>
                <w:b/>
                <w:sz w:val="17"/>
                <w:szCs w:val="17"/>
              </w:rPr>
              <w:t>-</w:t>
            </w:r>
          </w:p>
        </w:tc>
        <w:tc>
          <w:tcPr>
            <w:tcW w:w="708" w:type="dxa"/>
            <w:shd w:val="clear" w:color="auto" w:fill="EFECE9" w:themeFill="background2"/>
            <w:tcMar>
              <w:left w:w="0" w:type="dxa"/>
              <w:right w:w="0" w:type="dxa"/>
            </w:tcMar>
            <w:vAlign w:val="center"/>
          </w:tcPr>
          <w:p w14:paraId="27B78242" w14:textId="315B5AF8" w:rsidR="00874A08" w:rsidRPr="00481933" w:rsidDel="000F6939" w:rsidRDefault="002B0C54">
            <w:pPr>
              <w:spacing w:after="0"/>
              <w:jc w:val="center"/>
              <w:rPr>
                <w:b/>
                <w:sz w:val="17"/>
                <w:szCs w:val="17"/>
              </w:rPr>
            </w:pPr>
            <w:r>
              <w:rPr>
                <w:b/>
                <w:sz w:val="17"/>
                <w:szCs w:val="17"/>
              </w:rPr>
              <w:t>-</w:t>
            </w:r>
          </w:p>
        </w:tc>
        <w:tc>
          <w:tcPr>
            <w:tcW w:w="555" w:type="dxa"/>
            <w:shd w:val="clear" w:color="auto" w:fill="EFECE9" w:themeFill="background2"/>
            <w:tcMar>
              <w:left w:w="0" w:type="dxa"/>
              <w:right w:w="0" w:type="dxa"/>
            </w:tcMar>
            <w:vAlign w:val="center"/>
          </w:tcPr>
          <w:p w14:paraId="460CE289" w14:textId="5A55655A" w:rsidR="00874A08" w:rsidRPr="00481933" w:rsidDel="000F6939" w:rsidRDefault="002B0C54">
            <w:pPr>
              <w:spacing w:after="0"/>
              <w:jc w:val="center"/>
              <w:rPr>
                <w:b/>
                <w:sz w:val="17"/>
                <w:szCs w:val="17"/>
              </w:rPr>
            </w:pPr>
            <w:r>
              <w:rPr>
                <w:b/>
                <w:sz w:val="17"/>
                <w:szCs w:val="17"/>
              </w:rPr>
              <w:t>-</w:t>
            </w:r>
          </w:p>
        </w:tc>
      </w:tr>
      <w:tr w:rsidR="000F6939" w:rsidRPr="00F07AA8" w14:paraId="08F6E8F2" w14:textId="77777777" w:rsidTr="00D866A3">
        <w:trPr>
          <w:trHeight w:val="310"/>
        </w:trPr>
        <w:tc>
          <w:tcPr>
            <w:tcW w:w="1129" w:type="dxa"/>
            <w:vAlign w:val="center"/>
          </w:tcPr>
          <w:p w14:paraId="320D0233" w14:textId="33FDABB7" w:rsidR="000F6939" w:rsidRPr="00F07AA8" w:rsidRDefault="002B0C54" w:rsidP="000F6939">
            <w:pPr>
              <w:spacing w:after="0"/>
              <w:jc w:val="center"/>
              <w:rPr>
                <w:b/>
                <w:bCs/>
                <w:sz w:val="18"/>
                <w:szCs w:val="18"/>
              </w:rPr>
            </w:pPr>
            <w:r>
              <w:rPr>
                <w:b/>
                <w:bCs/>
                <w:sz w:val="18"/>
                <w:szCs w:val="18"/>
              </w:rPr>
              <w:t>-</w:t>
            </w:r>
          </w:p>
        </w:tc>
        <w:tc>
          <w:tcPr>
            <w:tcW w:w="851" w:type="dxa"/>
            <w:vAlign w:val="center"/>
          </w:tcPr>
          <w:p w14:paraId="381A22F0" w14:textId="4C0C63B5" w:rsidR="000F6939" w:rsidRPr="00F07AA8" w:rsidRDefault="002B0C54" w:rsidP="000F6939">
            <w:pPr>
              <w:spacing w:after="0"/>
              <w:jc w:val="center"/>
              <w:rPr>
                <w:b/>
                <w:bCs/>
                <w:sz w:val="18"/>
                <w:szCs w:val="18"/>
              </w:rPr>
            </w:pPr>
            <w:r>
              <w:rPr>
                <w:b/>
                <w:bCs/>
                <w:sz w:val="18"/>
                <w:szCs w:val="18"/>
              </w:rPr>
              <w:t>-</w:t>
            </w:r>
          </w:p>
        </w:tc>
        <w:tc>
          <w:tcPr>
            <w:tcW w:w="764" w:type="dxa"/>
            <w:vAlign w:val="center"/>
          </w:tcPr>
          <w:p w14:paraId="5DBB24CE" w14:textId="0922DA2E" w:rsidR="000F6939" w:rsidRPr="00F07AA8" w:rsidRDefault="000F6939" w:rsidP="000F6939">
            <w:pPr>
              <w:spacing w:after="0"/>
              <w:jc w:val="center"/>
              <w:rPr>
                <w:sz w:val="18"/>
                <w:szCs w:val="18"/>
              </w:rPr>
            </w:pPr>
            <w:r w:rsidRPr="00481933">
              <w:rPr>
                <w:b/>
                <w:sz w:val="17"/>
                <w:szCs w:val="17"/>
              </w:rPr>
              <w:t>Relationship building</w:t>
            </w:r>
          </w:p>
        </w:tc>
        <w:tc>
          <w:tcPr>
            <w:tcW w:w="795" w:type="dxa"/>
            <w:vAlign w:val="center"/>
          </w:tcPr>
          <w:p w14:paraId="6F7FE7F2" w14:textId="1918C17F" w:rsidR="000F6939" w:rsidRPr="00F07AA8" w:rsidRDefault="000F6939" w:rsidP="000F6939">
            <w:pPr>
              <w:spacing w:after="0"/>
              <w:jc w:val="center"/>
              <w:rPr>
                <w:sz w:val="18"/>
                <w:szCs w:val="18"/>
              </w:rPr>
            </w:pPr>
            <w:r w:rsidRPr="00481933">
              <w:rPr>
                <w:b/>
                <w:sz w:val="17"/>
                <w:szCs w:val="17"/>
              </w:rPr>
              <w:t>Resource provision</w:t>
            </w:r>
          </w:p>
        </w:tc>
        <w:tc>
          <w:tcPr>
            <w:tcW w:w="733" w:type="dxa"/>
            <w:vAlign w:val="center"/>
          </w:tcPr>
          <w:p w14:paraId="18F22B73" w14:textId="65C3F41C" w:rsidR="000F6939" w:rsidRPr="00F07AA8" w:rsidRDefault="000F6939" w:rsidP="000F6939">
            <w:pPr>
              <w:spacing w:after="0"/>
              <w:jc w:val="center"/>
              <w:rPr>
                <w:sz w:val="18"/>
                <w:szCs w:val="18"/>
              </w:rPr>
            </w:pPr>
            <w:r w:rsidRPr="00481933">
              <w:rPr>
                <w:b/>
                <w:sz w:val="17"/>
                <w:szCs w:val="17"/>
              </w:rPr>
              <w:t>Training</w:t>
            </w:r>
          </w:p>
        </w:tc>
        <w:tc>
          <w:tcPr>
            <w:tcW w:w="764" w:type="dxa"/>
            <w:vAlign w:val="center"/>
          </w:tcPr>
          <w:p w14:paraId="1D798A0F" w14:textId="2978C13F" w:rsidR="000F6939" w:rsidRPr="00F07AA8" w:rsidRDefault="000F6939" w:rsidP="000F6939">
            <w:pPr>
              <w:spacing w:after="0"/>
              <w:jc w:val="center"/>
              <w:rPr>
                <w:sz w:val="18"/>
                <w:szCs w:val="18"/>
              </w:rPr>
            </w:pPr>
            <w:r>
              <w:rPr>
                <w:b/>
                <w:sz w:val="17"/>
                <w:szCs w:val="17"/>
              </w:rPr>
              <w:t>Capability</w:t>
            </w:r>
            <w:r w:rsidRPr="00481933">
              <w:rPr>
                <w:b/>
                <w:sz w:val="17"/>
                <w:szCs w:val="17"/>
              </w:rPr>
              <w:t xml:space="preserve"> building activities</w:t>
            </w:r>
          </w:p>
        </w:tc>
        <w:tc>
          <w:tcPr>
            <w:tcW w:w="765" w:type="dxa"/>
            <w:vAlign w:val="center"/>
          </w:tcPr>
          <w:p w14:paraId="5AB22C87" w14:textId="189A5705" w:rsidR="000F6939" w:rsidRPr="00F07AA8" w:rsidRDefault="000F6939" w:rsidP="000F6939">
            <w:pPr>
              <w:spacing w:after="0"/>
              <w:jc w:val="center"/>
              <w:rPr>
                <w:sz w:val="18"/>
                <w:szCs w:val="18"/>
              </w:rPr>
            </w:pPr>
            <w:r w:rsidRPr="00481933">
              <w:rPr>
                <w:b/>
                <w:sz w:val="17"/>
                <w:szCs w:val="17"/>
              </w:rPr>
              <w:t>FDSV advice (general or patient-specific)</w:t>
            </w:r>
          </w:p>
        </w:tc>
        <w:tc>
          <w:tcPr>
            <w:tcW w:w="764" w:type="dxa"/>
            <w:vAlign w:val="center"/>
          </w:tcPr>
          <w:p w14:paraId="00631109" w14:textId="74091914" w:rsidR="000F6939" w:rsidRPr="00F07AA8" w:rsidRDefault="000F6939" w:rsidP="000F6939">
            <w:pPr>
              <w:spacing w:after="0"/>
              <w:jc w:val="center"/>
              <w:rPr>
                <w:sz w:val="18"/>
                <w:szCs w:val="18"/>
              </w:rPr>
            </w:pPr>
            <w:r w:rsidRPr="00481933">
              <w:rPr>
                <w:b/>
                <w:sz w:val="17"/>
                <w:szCs w:val="17"/>
              </w:rPr>
              <w:t>Direct referrals</w:t>
            </w:r>
          </w:p>
        </w:tc>
        <w:tc>
          <w:tcPr>
            <w:tcW w:w="943" w:type="dxa"/>
            <w:vAlign w:val="center"/>
          </w:tcPr>
          <w:p w14:paraId="73913F83" w14:textId="1C14124C" w:rsidR="000F6939" w:rsidRPr="00F07AA8" w:rsidRDefault="000F6939" w:rsidP="000F6939">
            <w:pPr>
              <w:spacing w:after="0"/>
              <w:jc w:val="center"/>
              <w:rPr>
                <w:sz w:val="18"/>
                <w:szCs w:val="18"/>
              </w:rPr>
            </w:pPr>
            <w:r w:rsidRPr="00481933">
              <w:rPr>
                <w:b/>
                <w:sz w:val="17"/>
                <w:szCs w:val="17"/>
              </w:rPr>
              <w:t>Feedback to Practice/</w:t>
            </w:r>
            <w:r>
              <w:rPr>
                <w:b/>
                <w:bCs/>
                <w:sz w:val="17"/>
                <w:szCs w:val="17"/>
              </w:rPr>
              <w:t xml:space="preserve"> </w:t>
            </w:r>
            <w:r w:rsidRPr="00481933">
              <w:rPr>
                <w:b/>
                <w:sz w:val="17"/>
                <w:szCs w:val="17"/>
              </w:rPr>
              <w:t>services about direct referrals</w:t>
            </w:r>
          </w:p>
        </w:tc>
        <w:tc>
          <w:tcPr>
            <w:tcW w:w="851" w:type="dxa"/>
            <w:vAlign w:val="center"/>
          </w:tcPr>
          <w:p w14:paraId="263E7C1B" w14:textId="490EB52A" w:rsidR="000F6939" w:rsidRPr="00F07AA8" w:rsidRDefault="000F6939" w:rsidP="000F6939">
            <w:pPr>
              <w:spacing w:after="0"/>
              <w:jc w:val="center"/>
              <w:rPr>
                <w:sz w:val="18"/>
                <w:szCs w:val="18"/>
              </w:rPr>
            </w:pPr>
            <w:r w:rsidRPr="00481933">
              <w:rPr>
                <w:b/>
                <w:sz w:val="17"/>
                <w:szCs w:val="17"/>
              </w:rPr>
              <w:t>FDSV service referral to GP</w:t>
            </w:r>
          </w:p>
        </w:tc>
        <w:tc>
          <w:tcPr>
            <w:tcW w:w="708" w:type="dxa"/>
            <w:vAlign w:val="center"/>
          </w:tcPr>
          <w:p w14:paraId="462BCEE1" w14:textId="5448F801" w:rsidR="000F6939" w:rsidRPr="00F07AA8" w:rsidRDefault="000F6939" w:rsidP="000F6939">
            <w:pPr>
              <w:spacing w:after="0"/>
              <w:jc w:val="center"/>
              <w:rPr>
                <w:sz w:val="18"/>
                <w:szCs w:val="18"/>
              </w:rPr>
            </w:pPr>
            <w:r w:rsidRPr="00481933">
              <w:rPr>
                <w:b/>
                <w:sz w:val="17"/>
                <w:szCs w:val="17"/>
              </w:rPr>
              <w:t>Support for referred clients</w:t>
            </w:r>
          </w:p>
        </w:tc>
        <w:tc>
          <w:tcPr>
            <w:tcW w:w="555" w:type="dxa"/>
            <w:vAlign w:val="center"/>
          </w:tcPr>
          <w:p w14:paraId="19AC7AFD" w14:textId="0E5F1FD9" w:rsidR="000F6939" w:rsidRPr="00F07AA8" w:rsidRDefault="000F6939" w:rsidP="000F6939">
            <w:pPr>
              <w:spacing w:after="0"/>
              <w:jc w:val="center"/>
              <w:rPr>
                <w:sz w:val="18"/>
                <w:szCs w:val="18"/>
              </w:rPr>
            </w:pPr>
            <w:r w:rsidRPr="00481933">
              <w:rPr>
                <w:b/>
                <w:sz w:val="17"/>
                <w:szCs w:val="17"/>
              </w:rPr>
              <w:t>Other</w:t>
            </w:r>
          </w:p>
        </w:tc>
      </w:tr>
      <w:tr w:rsidR="000F6939" w:rsidRPr="00F07AA8" w14:paraId="2BDAE3BB" w14:textId="77777777" w:rsidTr="00D866A3">
        <w:trPr>
          <w:trHeight w:val="310"/>
        </w:trPr>
        <w:tc>
          <w:tcPr>
            <w:tcW w:w="1129" w:type="dxa"/>
            <w:vAlign w:val="center"/>
            <w:hideMark/>
          </w:tcPr>
          <w:p w14:paraId="0E2A6EF3" w14:textId="2C5EB315" w:rsidR="000F6939" w:rsidRPr="00F07AA8" w:rsidRDefault="000F6939" w:rsidP="000F6939">
            <w:pPr>
              <w:spacing w:after="0"/>
              <w:jc w:val="center"/>
              <w:rPr>
                <w:b/>
                <w:bCs/>
                <w:sz w:val="18"/>
                <w:szCs w:val="18"/>
              </w:rPr>
            </w:pPr>
            <w:r w:rsidRPr="00F07AA8">
              <w:rPr>
                <w:b/>
                <w:bCs/>
                <w:sz w:val="18"/>
                <w:szCs w:val="18"/>
              </w:rPr>
              <w:t>ACT</w:t>
            </w:r>
            <w:r>
              <w:rPr>
                <w:b/>
                <w:bCs/>
                <w:sz w:val="18"/>
                <w:szCs w:val="18"/>
              </w:rPr>
              <w:t>PHN</w:t>
            </w:r>
          </w:p>
        </w:tc>
        <w:tc>
          <w:tcPr>
            <w:tcW w:w="851" w:type="dxa"/>
            <w:vAlign w:val="center"/>
            <w:hideMark/>
          </w:tcPr>
          <w:p w14:paraId="0CEF11A9" w14:textId="77777777" w:rsidR="000F6939" w:rsidRPr="00F07AA8" w:rsidRDefault="000F6939" w:rsidP="000F6939">
            <w:pPr>
              <w:spacing w:after="0"/>
              <w:jc w:val="center"/>
              <w:rPr>
                <w:b/>
                <w:bCs/>
                <w:sz w:val="18"/>
                <w:szCs w:val="18"/>
              </w:rPr>
            </w:pPr>
            <w:r w:rsidRPr="00F07AA8">
              <w:rPr>
                <w:b/>
                <w:bCs/>
                <w:sz w:val="18"/>
                <w:szCs w:val="18"/>
              </w:rPr>
              <w:t>51</w:t>
            </w:r>
          </w:p>
        </w:tc>
        <w:tc>
          <w:tcPr>
            <w:tcW w:w="764" w:type="dxa"/>
            <w:vAlign w:val="center"/>
            <w:hideMark/>
          </w:tcPr>
          <w:p w14:paraId="4A852868" w14:textId="77777777" w:rsidR="000F6939" w:rsidRPr="00F07AA8" w:rsidRDefault="000F6939" w:rsidP="000F6939">
            <w:pPr>
              <w:spacing w:after="0"/>
              <w:jc w:val="center"/>
              <w:rPr>
                <w:sz w:val="18"/>
                <w:szCs w:val="18"/>
              </w:rPr>
            </w:pPr>
            <w:r w:rsidRPr="00F07AA8">
              <w:rPr>
                <w:sz w:val="18"/>
                <w:szCs w:val="18"/>
              </w:rPr>
              <w:t>29</w:t>
            </w:r>
          </w:p>
        </w:tc>
        <w:tc>
          <w:tcPr>
            <w:tcW w:w="795" w:type="dxa"/>
            <w:vAlign w:val="center"/>
            <w:hideMark/>
          </w:tcPr>
          <w:p w14:paraId="716BF778" w14:textId="77777777" w:rsidR="000F6939" w:rsidRPr="00F07AA8" w:rsidRDefault="000F6939" w:rsidP="000F6939">
            <w:pPr>
              <w:spacing w:after="0"/>
              <w:jc w:val="center"/>
              <w:rPr>
                <w:sz w:val="18"/>
                <w:szCs w:val="18"/>
              </w:rPr>
            </w:pPr>
            <w:r w:rsidRPr="00F07AA8">
              <w:rPr>
                <w:sz w:val="18"/>
                <w:szCs w:val="18"/>
              </w:rPr>
              <w:t>38</w:t>
            </w:r>
          </w:p>
        </w:tc>
        <w:tc>
          <w:tcPr>
            <w:tcW w:w="733" w:type="dxa"/>
            <w:vAlign w:val="center"/>
            <w:hideMark/>
          </w:tcPr>
          <w:p w14:paraId="5601A0B1" w14:textId="77777777" w:rsidR="000F6939" w:rsidRPr="00F07AA8" w:rsidRDefault="000F6939" w:rsidP="000F6939">
            <w:pPr>
              <w:spacing w:after="0"/>
              <w:jc w:val="center"/>
              <w:rPr>
                <w:sz w:val="18"/>
                <w:szCs w:val="18"/>
              </w:rPr>
            </w:pPr>
            <w:r w:rsidRPr="00F07AA8">
              <w:rPr>
                <w:sz w:val="18"/>
                <w:szCs w:val="18"/>
              </w:rPr>
              <w:t>5</w:t>
            </w:r>
          </w:p>
        </w:tc>
        <w:tc>
          <w:tcPr>
            <w:tcW w:w="764" w:type="dxa"/>
            <w:vAlign w:val="center"/>
            <w:hideMark/>
          </w:tcPr>
          <w:p w14:paraId="177E87EF" w14:textId="77777777" w:rsidR="000F6939" w:rsidRPr="00F07AA8" w:rsidRDefault="000F6939" w:rsidP="000F6939">
            <w:pPr>
              <w:spacing w:after="0"/>
              <w:jc w:val="center"/>
              <w:rPr>
                <w:sz w:val="18"/>
                <w:szCs w:val="18"/>
              </w:rPr>
            </w:pPr>
            <w:r w:rsidRPr="00F07AA8">
              <w:rPr>
                <w:sz w:val="18"/>
                <w:szCs w:val="18"/>
              </w:rPr>
              <w:t>0</w:t>
            </w:r>
          </w:p>
        </w:tc>
        <w:tc>
          <w:tcPr>
            <w:tcW w:w="765" w:type="dxa"/>
            <w:vAlign w:val="center"/>
            <w:hideMark/>
          </w:tcPr>
          <w:p w14:paraId="6C31A94C" w14:textId="77777777" w:rsidR="000F6939" w:rsidRPr="00F07AA8" w:rsidRDefault="000F6939" w:rsidP="000F6939">
            <w:pPr>
              <w:spacing w:after="0"/>
              <w:jc w:val="center"/>
              <w:rPr>
                <w:sz w:val="18"/>
                <w:szCs w:val="18"/>
              </w:rPr>
            </w:pPr>
            <w:r w:rsidRPr="00F07AA8">
              <w:rPr>
                <w:sz w:val="18"/>
                <w:szCs w:val="18"/>
              </w:rPr>
              <w:t>23</w:t>
            </w:r>
          </w:p>
        </w:tc>
        <w:tc>
          <w:tcPr>
            <w:tcW w:w="764" w:type="dxa"/>
            <w:vAlign w:val="center"/>
            <w:hideMark/>
          </w:tcPr>
          <w:p w14:paraId="4838C1C5" w14:textId="77777777" w:rsidR="000F6939" w:rsidRPr="00F07AA8" w:rsidRDefault="000F6939" w:rsidP="000F6939">
            <w:pPr>
              <w:spacing w:after="0"/>
              <w:jc w:val="center"/>
              <w:rPr>
                <w:sz w:val="18"/>
                <w:szCs w:val="18"/>
              </w:rPr>
            </w:pPr>
            <w:r w:rsidRPr="00F07AA8">
              <w:rPr>
                <w:sz w:val="18"/>
                <w:szCs w:val="18"/>
              </w:rPr>
              <w:t>1</w:t>
            </w:r>
          </w:p>
        </w:tc>
        <w:tc>
          <w:tcPr>
            <w:tcW w:w="943" w:type="dxa"/>
            <w:vAlign w:val="center"/>
            <w:hideMark/>
          </w:tcPr>
          <w:p w14:paraId="446E7177" w14:textId="77777777" w:rsidR="000F6939" w:rsidRPr="00F07AA8" w:rsidRDefault="000F6939" w:rsidP="000F6939">
            <w:pPr>
              <w:spacing w:after="0"/>
              <w:jc w:val="center"/>
              <w:rPr>
                <w:sz w:val="18"/>
                <w:szCs w:val="18"/>
              </w:rPr>
            </w:pPr>
            <w:r w:rsidRPr="00F07AA8">
              <w:rPr>
                <w:sz w:val="18"/>
                <w:szCs w:val="18"/>
              </w:rPr>
              <w:t>1</w:t>
            </w:r>
          </w:p>
        </w:tc>
        <w:tc>
          <w:tcPr>
            <w:tcW w:w="851" w:type="dxa"/>
            <w:vAlign w:val="center"/>
            <w:hideMark/>
          </w:tcPr>
          <w:p w14:paraId="5C03C655"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17DC9E7F" w14:textId="77777777" w:rsidR="000F6939" w:rsidRPr="00F07AA8" w:rsidRDefault="000F6939" w:rsidP="000F6939">
            <w:pPr>
              <w:spacing w:after="0"/>
              <w:jc w:val="center"/>
              <w:rPr>
                <w:sz w:val="18"/>
                <w:szCs w:val="18"/>
              </w:rPr>
            </w:pPr>
            <w:r w:rsidRPr="00F07AA8">
              <w:rPr>
                <w:sz w:val="18"/>
                <w:szCs w:val="18"/>
              </w:rPr>
              <w:t>4</w:t>
            </w:r>
          </w:p>
        </w:tc>
        <w:tc>
          <w:tcPr>
            <w:tcW w:w="555" w:type="dxa"/>
            <w:vAlign w:val="center"/>
            <w:hideMark/>
          </w:tcPr>
          <w:p w14:paraId="05B92C08"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3C1F22F9" w14:textId="77777777" w:rsidTr="00D866A3">
        <w:trPr>
          <w:trHeight w:val="310"/>
        </w:trPr>
        <w:tc>
          <w:tcPr>
            <w:tcW w:w="1129" w:type="dxa"/>
            <w:vAlign w:val="center"/>
            <w:hideMark/>
          </w:tcPr>
          <w:p w14:paraId="075F58F3" w14:textId="2E728964" w:rsidR="000F6939" w:rsidRPr="00F07AA8" w:rsidRDefault="000F6939" w:rsidP="000F6939">
            <w:pPr>
              <w:spacing w:after="0"/>
              <w:jc w:val="center"/>
              <w:rPr>
                <w:b/>
                <w:bCs/>
                <w:sz w:val="18"/>
                <w:szCs w:val="18"/>
              </w:rPr>
            </w:pPr>
            <w:r w:rsidRPr="00F07AA8">
              <w:rPr>
                <w:b/>
                <w:bCs/>
                <w:sz w:val="18"/>
                <w:szCs w:val="18"/>
              </w:rPr>
              <w:t>BS</w:t>
            </w:r>
            <w:r>
              <w:rPr>
                <w:b/>
                <w:bCs/>
                <w:sz w:val="18"/>
                <w:szCs w:val="18"/>
              </w:rPr>
              <w:t>PHN</w:t>
            </w:r>
          </w:p>
        </w:tc>
        <w:tc>
          <w:tcPr>
            <w:tcW w:w="851" w:type="dxa"/>
            <w:vAlign w:val="center"/>
            <w:hideMark/>
          </w:tcPr>
          <w:p w14:paraId="6FE417D9" w14:textId="13969E58" w:rsidR="000F6939" w:rsidRPr="00F07AA8" w:rsidRDefault="000F6939" w:rsidP="000F6939">
            <w:pPr>
              <w:spacing w:after="0"/>
              <w:jc w:val="center"/>
              <w:rPr>
                <w:b/>
                <w:bCs/>
                <w:sz w:val="18"/>
                <w:szCs w:val="18"/>
              </w:rPr>
            </w:pPr>
            <w:r>
              <w:rPr>
                <w:b/>
                <w:bCs/>
                <w:sz w:val="18"/>
                <w:szCs w:val="18"/>
              </w:rPr>
              <w:t>3,335</w:t>
            </w:r>
          </w:p>
        </w:tc>
        <w:tc>
          <w:tcPr>
            <w:tcW w:w="764" w:type="dxa"/>
            <w:vAlign w:val="center"/>
            <w:hideMark/>
          </w:tcPr>
          <w:p w14:paraId="1C73DB2B" w14:textId="14454733" w:rsidR="000F6939" w:rsidRPr="00F07AA8" w:rsidRDefault="000F6939" w:rsidP="000F6939">
            <w:pPr>
              <w:spacing w:after="0"/>
              <w:jc w:val="center"/>
              <w:rPr>
                <w:sz w:val="18"/>
                <w:szCs w:val="18"/>
              </w:rPr>
            </w:pPr>
            <w:r>
              <w:rPr>
                <w:sz w:val="18"/>
                <w:szCs w:val="18"/>
              </w:rPr>
              <w:t>1,581</w:t>
            </w:r>
          </w:p>
        </w:tc>
        <w:tc>
          <w:tcPr>
            <w:tcW w:w="795" w:type="dxa"/>
            <w:vAlign w:val="center"/>
            <w:hideMark/>
          </w:tcPr>
          <w:p w14:paraId="23ABB380" w14:textId="40C92FF7" w:rsidR="000F6939" w:rsidRPr="00F07AA8" w:rsidRDefault="000F6939" w:rsidP="000F6939">
            <w:pPr>
              <w:spacing w:after="0"/>
              <w:jc w:val="center"/>
              <w:rPr>
                <w:sz w:val="18"/>
                <w:szCs w:val="18"/>
              </w:rPr>
            </w:pPr>
            <w:r>
              <w:rPr>
                <w:sz w:val="18"/>
                <w:szCs w:val="18"/>
              </w:rPr>
              <w:t>1,246</w:t>
            </w:r>
          </w:p>
        </w:tc>
        <w:tc>
          <w:tcPr>
            <w:tcW w:w="733" w:type="dxa"/>
            <w:vAlign w:val="center"/>
            <w:hideMark/>
          </w:tcPr>
          <w:p w14:paraId="0D11F5CB" w14:textId="0141F8AA" w:rsidR="000F6939" w:rsidRPr="00F07AA8" w:rsidRDefault="000F6939" w:rsidP="000F6939">
            <w:pPr>
              <w:spacing w:after="0"/>
              <w:jc w:val="center"/>
              <w:rPr>
                <w:sz w:val="18"/>
                <w:szCs w:val="18"/>
              </w:rPr>
            </w:pPr>
            <w:r>
              <w:rPr>
                <w:sz w:val="18"/>
                <w:szCs w:val="18"/>
              </w:rPr>
              <w:t>161</w:t>
            </w:r>
          </w:p>
        </w:tc>
        <w:tc>
          <w:tcPr>
            <w:tcW w:w="764" w:type="dxa"/>
            <w:vAlign w:val="center"/>
            <w:hideMark/>
          </w:tcPr>
          <w:p w14:paraId="050F1A62" w14:textId="5AED54BE" w:rsidR="000F6939" w:rsidRPr="00F07AA8" w:rsidRDefault="000F6939" w:rsidP="000F6939">
            <w:pPr>
              <w:spacing w:after="0"/>
              <w:jc w:val="center"/>
              <w:rPr>
                <w:sz w:val="18"/>
                <w:szCs w:val="18"/>
              </w:rPr>
            </w:pPr>
            <w:r w:rsidRPr="00F07AA8">
              <w:rPr>
                <w:sz w:val="18"/>
                <w:szCs w:val="18"/>
              </w:rPr>
              <w:t>3</w:t>
            </w:r>
            <w:r>
              <w:rPr>
                <w:sz w:val="18"/>
                <w:szCs w:val="18"/>
              </w:rPr>
              <w:t>51</w:t>
            </w:r>
          </w:p>
        </w:tc>
        <w:tc>
          <w:tcPr>
            <w:tcW w:w="765" w:type="dxa"/>
            <w:vAlign w:val="center"/>
            <w:hideMark/>
          </w:tcPr>
          <w:p w14:paraId="2F73C678" w14:textId="5DD8E5B3" w:rsidR="000F6939" w:rsidRPr="00F07AA8" w:rsidRDefault="000F6939" w:rsidP="000F6939">
            <w:pPr>
              <w:spacing w:after="0"/>
              <w:jc w:val="center"/>
              <w:rPr>
                <w:sz w:val="18"/>
                <w:szCs w:val="18"/>
              </w:rPr>
            </w:pPr>
            <w:r>
              <w:rPr>
                <w:sz w:val="18"/>
                <w:szCs w:val="18"/>
              </w:rPr>
              <w:t>1,494</w:t>
            </w:r>
          </w:p>
        </w:tc>
        <w:tc>
          <w:tcPr>
            <w:tcW w:w="764" w:type="dxa"/>
            <w:vAlign w:val="center"/>
            <w:hideMark/>
          </w:tcPr>
          <w:p w14:paraId="0791AB29" w14:textId="64F0DFD0" w:rsidR="000F6939" w:rsidRPr="00F07AA8" w:rsidRDefault="000F6939" w:rsidP="000F6939">
            <w:pPr>
              <w:spacing w:after="0"/>
              <w:jc w:val="center"/>
              <w:rPr>
                <w:sz w:val="18"/>
                <w:szCs w:val="18"/>
              </w:rPr>
            </w:pPr>
            <w:r>
              <w:rPr>
                <w:sz w:val="18"/>
                <w:szCs w:val="18"/>
              </w:rPr>
              <w:t>855</w:t>
            </w:r>
          </w:p>
        </w:tc>
        <w:tc>
          <w:tcPr>
            <w:tcW w:w="943" w:type="dxa"/>
            <w:vAlign w:val="center"/>
            <w:hideMark/>
          </w:tcPr>
          <w:p w14:paraId="7A5FF4E5" w14:textId="07C71BF6" w:rsidR="000F6939" w:rsidRPr="00F07AA8" w:rsidRDefault="000F6939" w:rsidP="000F6939">
            <w:pPr>
              <w:spacing w:after="0"/>
              <w:jc w:val="center"/>
              <w:rPr>
                <w:sz w:val="18"/>
                <w:szCs w:val="18"/>
              </w:rPr>
            </w:pPr>
            <w:r>
              <w:rPr>
                <w:sz w:val="18"/>
                <w:szCs w:val="18"/>
              </w:rPr>
              <w:t>461</w:t>
            </w:r>
          </w:p>
        </w:tc>
        <w:tc>
          <w:tcPr>
            <w:tcW w:w="851" w:type="dxa"/>
            <w:vAlign w:val="center"/>
            <w:hideMark/>
          </w:tcPr>
          <w:p w14:paraId="4E42ED73" w14:textId="7C886755" w:rsidR="000F6939" w:rsidRPr="00F07AA8" w:rsidRDefault="000F6939" w:rsidP="000F6939">
            <w:pPr>
              <w:spacing w:after="0"/>
              <w:jc w:val="center"/>
              <w:rPr>
                <w:sz w:val="18"/>
                <w:szCs w:val="18"/>
              </w:rPr>
            </w:pPr>
            <w:r>
              <w:rPr>
                <w:sz w:val="18"/>
                <w:szCs w:val="18"/>
              </w:rPr>
              <w:t>59</w:t>
            </w:r>
          </w:p>
        </w:tc>
        <w:tc>
          <w:tcPr>
            <w:tcW w:w="708" w:type="dxa"/>
            <w:vAlign w:val="center"/>
            <w:hideMark/>
          </w:tcPr>
          <w:p w14:paraId="789C4325" w14:textId="17F12636" w:rsidR="000F6939" w:rsidRPr="00F07AA8" w:rsidRDefault="000F6939" w:rsidP="000F6939">
            <w:pPr>
              <w:spacing w:after="0"/>
              <w:jc w:val="center"/>
              <w:rPr>
                <w:sz w:val="18"/>
                <w:szCs w:val="18"/>
              </w:rPr>
            </w:pPr>
            <w:r>
              <w:rPr>
                <w:sz w:val="18"/>
                <w:szCs w:val="18"/>
              </w:rPr>
              <w:t>543</w:t>
            </w:r>
          </w:p>
        </w:tc>
        <w:tc>
          <w:tcPr>
            <w:tcW w:w="555" w:type="dxa"/>
            <w:vAlign w:val="center"/>
            <w:hideMark/>
          </w:tcPr>
          <w:p w14:paraId="1DC8D1A3" w14:textId="1953A2B0" w:rsidR="000F6939" w:rsidRPr="00F07AA8" w:rsidRDefault="000F6939" w:rsidP="000F6939">
            <w:pPr>
              <w:spacing w:after="0"/>
              <w:jc w:val="center"/>
              <w:rPr>
                <w:sz w:val="18"/>
                <w:szCs w:val="18"/>
              </w:rPr>
            </w:pPr>
            <w:r>
              <w:rPr>
                <w:sz w:val="18"/>
                <w:szCs w:val="18"/>
              </w:rPr>
              <w:t>4</w:t>
            </w:r>
          </w:p>
        </w:tc>
      </w:tr>
      <w:tr w:rsidR="000F6939" w:rsidRPr="00F07AA8" w14:paraId="0FEC8808" w14:textId="77777777" w:rsidTr="00D866A3">
        <w:trPr>
          <w:trHeight w:val="310"/>
        </w:trPr>
        <w:tc>
          <w:tcPr>
            <w:tcW w:w="1129" w:type="dxa"/>
            <w:vAlign w:val="center"/>
            <w:hideMark/>
          </w:tcPr>
          <w:p w14:paraId="118D6C3F" w14:textId="1BA39537" w:rsidR="000F6939" w:rsidRPr="00F07AA8" w:rsidRDefault="000F6939" w:rsidP="000F6939">
            <w:pPr>
              <w:spacing w:after="0"/>
              <w:jc w:val="center"/>
              <w:rPr>
                <w:b/>
                <w:bCs/>
                <w:sz w:val="18"/>
                <w:szCs w:val="18"/>
              </w:rPr>
            </w:pPr>
            <w:r w:rsidRPr="00F07AA8">
              <w:rPr>
                <w:b/>
                <w:bCs/>
                <w:sz w:val="18"/>
                <w:szCs w:val="18"/>
              </w:rPr>
              <w:t>CES</w:t>
            </w:r>
            <w:r>
              <w:rPr>
                <w:b/>
                <w:bCs/>
                <w:sz w:val="18"/>
                <w:szCs w:val="18"/>
              </w:rPr>
              <w:t>PHN</w:t>
            </w:r>
          </w:p>
        </w:tc>
        <w:tc>
          <w:tcPr>
            <w:tcW w:w="851" w:type="dxa"/>
            <w:vAlign w:val="center"/>
            <w:hideMark/>
          </w:tcPr>
          <w:p w14:paraId="797E72CB" w14:textId="77777777" w:rsidR="000F6939" w:rsidRPr="00F07AA8" w:rsidRDefault="000F6939" w:rsidP="000F6939">
            <w:pPr>
              <w:spacing w:after="0"/>
              <w:jc w:val="center"/>
              <w:rPr>
                <w:b/>
                <w:bCs/>
                <w:sz w:val="18"/>
                <w:szCs w:val="18"/>
              </w:rPr>
            </w:pPr>
            <w:r w:rsidRPr="00F07AA8">
              <w:rPr>
                <w:b/>
                <w:bCs/>
                <w:sz w:val="18"/>
                <w:szCs w:val="18"/>
              </w:rPr>
              <w:t>566</w:t>
            </w:r>
          </w:p>
        </w:tc>
        <w:tc>
          <w:tcPr>
            <w:tcW w:w="764" w:type="dxa"/>
            <w:vAlign w:val="center"/>
            <w:hideMark/>
          </w:tcPr>
          <w:p w14:paraId="0306C1A6" w14:textId="77777777" w:rsidR="000F6939" w:rsidRPr="00F07AA8" w:rsidRDefault="000F6939" w:rsidP="000F6939">
            <w:pPr>
              <w:spacing w:after="0"/>
              <w:jc w:val="center"/>
              <w:rPr>
                <w:sz w:val="18"/>
                <w:szCs w:val="18"/>
              </w:rPr>
            </w:pPr>
            <w:r w:rsidRPr="00F07AA8">
              <w:rPr>
                <w:sz w:val="18"/>
                <w:szCs w:val="18"/>
              </w:rPr>
              <w:t>223</w:t>
            </w:r>
          </w:p>
        </w:tc>
        <w:tc>
          <w:tcPr>
            <w:tcW w:w="795" w:type="dxa"/>
            <w:vAlign w:val="center"/>
            <w:hideMark/>
          </w:tcPr>
          <w:p w14:paraId="353F9FFF" w14:textId="77777777" w:rsidR="000F6939" w:rsidRPr="00F07AA8" w:rsidRDefault="000F6939" w:rsidP="000F6939">
            <w:pPr>
              <w:spacing w:after="0"/>
              <w:jc w:val="center"/>
              <w:rPr>
                <w:sz w:val="18"/>
                <w:szCs w:val="18"/>
              </w:rPr>
            </w:pPr>
            <w:r w:rsidRPr="00F07AA8">
              <w:rPr>
                <w:sz w:val="18"/>
                <w:szCs w:val="18"/>
              </w:rPr>
              <w:t>205</w:t>
            </w:r>
          </w:p>
        </w:tc>
        <w:tc>
          <w:tcPr>
            <w:tcW w:w="733" w:type="dxa"/>
            <w:vAlign w:val="center"/>
            <w:hideMark/>
          </w:tcPr>
          <w:p w14:paraId="64E9D74C" w14:textId="77777777" w:rsidR="000F6939" w:rsidRPr="00F07AA8" w:rsidRDefault="000F6939" w:rsidP="000F6939">
            <w:pPr>
              <w:spacing w:after="0"/>
              <w:jc w:val="center"/>
              <w:rPr>
                <w:sz w:val="18"/>
                <w:szCs w:val="18"/>
              </w:rPr>
            </w:pPr>
            <w:r w:rsidRPr="00F07AA8">
              <w:rPr>
                <w:sz w:val="18"/>
                <w:szCs w:val="18"/>
              </w:rPr>
              <w:t>144</w:t>
            </w:r>
          </w:p>
        </w:tc>
        <w:tc>
          <w:tcPr>
            <w:tcW w:w="764" w:type="dxa"/>
            <w:vAlign w:val="center"/>
            <w:hideMark/>
          </w:tcPr>
          <w:p w14:paraId="79F57165" w14:textId="77777777" w:rsidR="000F6939" w:rsidRPr="00F07AA8" w:rsidRDefault="000F6939" w:rsidP="000F6939">
            <w:pPr>
              <w:spacing w:after="0"/>
              <w:jc w:val="center"/>
              <w:rPr>
                <w:sz w:val="18"/>
                <w:szCs w:val="18"/>
              </w:rPr>
            </w:pPr>
            <w:r w:rsidRPr="00F07AA8">
              <w:rPr>
                <w:sz w:val="18"/>
                <w:szCs w:val="18"/>
              </w:rPr>
              <w:t>0</w:t>
            </w:r>
          </w:p>
        </w:tc>
        <w:tc>
          <w:tcPr>
            <w:tcW w:w="765" w:type="dxa"/>
            <w:vAlign w:val="center"/>
            <w:hideMark/>
          </w:tcPr>
          <w:p w14:paraId="580C3A62" w14:textId="77777777" w:rsidR="000F6939" w:rsidRPr="00F07AA8" w:rsidRDefault="000F6939" w:rsidP="000F6939">
            <w:pPr>
              <w:spacing w:after="0"/>
              <w:jc w:val="center"/>
              <w:rPr>
                <w:sz w:val="18"/>
                <w:szCs w:val="18"/>
              </w:rPr>
            </w:pPr>
            <w:r w:rsidRPr="00F07AA8">
              <w:rPr>
                <w:sz w:val="18"/>
                <w:szCs w:val="18"/>
              </w:rPr>
              <w:t>233</w:t>
            </w:r>
          </w:p>
        </w:tc>
        <w:tc>
          <w:tcPr>
            <w:tcW w:w="764" w:type="dxa"/>
            <w:vAlign w:val="center"/>
            <w:hideMark/>
          </w:tcPr>
          <w:p w14:paraId="6828A3D5" w14:textId="77777777" w:rsidR="000F6939" w:rsidRPr="00F07AA8" w:rsidRDefault="000F6939" w:rsidP="000F6939">
            <w:pPr>
              <w:spacing w:after="0"/>
              <w:jc w:val="center"/>
              <w:rPr>
                <w:sz w:val="18"/>
                <w:szCs w:val="18"/>
              </w:rPr>
            </w:pPr>
            <w:r w:rsidRPr="00F07AA8">
              <w:rPr>
                <w:sz w:val="18"/>
                <w:szCs w:val="18"/>
              </w:rPr>
              <w:t>44</w:t>
            </w:r>
          </w:p>
        </w:tc>
        <w:tc>
          <w:tcPr>
            <w:tcW w:w="943" w:type="dxa"/>
            <w:vAlign w:val="center"/>
            <w:hideMark/>
          </w:tcPr>
          <w:p w14:paraId="7A22013C" w14:textId="77777777" w:rsidR="000F6939" w:rsidRPr="00F07AA8" w:rsidRDefault="000F6939" w:rsidP="000F6939">
            <w:pPr>
              <w:spacing w:after="0"/>
              <w:jc w:val="center"/>
              <w:rPr>
                <w:sz w:val="18"/>
                <w:szCs w:val="18"/>
              </w:rPr>
            </w:pPr>
            <w:r w:rsidRPr="00F07AA8">
              <w:rPr>
                <w:sz w:val="18"/>
                <w:szCs w:val="18"/>
              </w:rPr>
              <w:t>12</w:t>
            </w:r>
          </w:p>
        </w:tc>
        <w:tc>
          <w:tcPr>
            <w:tcW w:w="851" w:type="dxa"/>
            <w:vAlign w:val="center"/>
            <w:hideMark/>
          </w:tcPr>
          <w:p w14:paraId="0596595B"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73EEA397" w14:textId="77777777" w:rsidR="000F6939" w:rsidRPr="00F07AA8" w:rsidRDefault="000F6939" w:rsidP="000F6939">
            <w:pPr>
              <w:spacing w:after="0"/>
              <w:jc w:val="center"/>
              <w:rPr>
                <w:sz w:val="18"/>
                <w:szCs w:val="18"/>
              </w:rPr>
            </w:pPr>
            <w:r w:rsidRPr="00F07AA8">
              <w:rPr>
                <w:sz w:val="18"/>
                <w:szCs w:val="18"/>
              </w:rPr>
              <w:t>7</w:t>
            </w:r>
          </w:p>
        </w:tc>
        <w:tc>
          <w:tcPr>
            <w:tcW w:w="555" w:type="dxa"/>
            <w:vAlign w:val="center"/>
            <w:hideMark/>
          </w:tcPr>
          <w:p w14:paraId="2506C627" w14:textId="77777777" w:rsidR="000F6939" w:rsidRPr="00F07AA8" w:rsidRDefault="000F6939" w:rsidP="000F6939">
            <w:pPr>
              <w:spacing w:after="0"/>
              <w:jc w:val="center"/>
              <w:rPr>
                <w:sz w:val="18"/>
                <w:szCs w:val="18"/>
              </w:rPr>
            </w:pPr>
            <w:r w:rsidRPr="00F07AA8">
              <w:rPr>
                <w:sz w:val="18"/>
                <w:szCs w:val="18"/>
              </w:rPr>
              <w:t>2</w:t>
            </w:r>
          </w:p>
        </w:tc>
      </w:tr>
      <w:tr w:rsidR="000F6939" w:rsidRPr="00F07AA8" w14:paraId="0034C468" w14:textId="77777777" w:rsidTr="00D866A3">
        <w:trPr>
          <w:trHeight w:val="310"/>
        </w:trPr>
        <w:tc>
          <w:tcPr>
            <w:tcW w:w="1129" w:type="dxa"/>
            <w:vAlign w:val="center"/>
            <w:hideMark/>
          </w:tcPr>
          <w:p w14:paraId="002B67C9" w14:textId="77777777" w:rsidR="000F6939" w:rsidRPr="00F07AA8" w:rsidRDefault="000F6939" w:rsidP="000F6939">
            <w:pPr>
              <w:spacing w:after="0"/>
              <w:jc w:val="center"/>
              <w:rPr>
                <w:b/>
                <w:bCs/>
                <w:sz w:val="18"/>
                <w:szCs w:val="18"/>
              </w:rPr>
            </w:pPr>
            <w:r w:rsidRPr="00F07AA8">
              <w:rPr>
                <w:b/>
                <w:bCs/>
                <w:sz w:val="18"/>
                <w:szCs w:val="18"/>
              </w:rPr>
              <w:t>HNECC</w:t>
            </w:r>
          </w:p>
        </w:tc>
        <w:tc>
          <w:tcPr>
            <w:tcW w:w="851" w:type="dxa"/>
            <w:vAlign w:val="center"/>
            <w:hideMark/>
          </w:tcPr>
          <w:p w14:paraId="1C394B6F" w14:textId="77777777" w:rsidR="000F6939" w:rsidRPr="00F07AA8" w:rsidRDefault="000F6939" w:rsidP="000F6939">
            <w:pPr>
              <w:spacing w:after="0"/>
              <w:jc w:val="center"/>
              <w:rPr>
                <w:b/>
                <w:bCs/>
                <w:sz w:val="18"/>
                <w:szCs w:val="18"/>
              </w:rPr>
            </w:pPr>
            <w:r w:rsidRPr="00F07AA8">
              <w:rPr>
                <w:b/>
                <w:bCs/>
                <w:sz w:val="18"/>
                <w:szCs w:val="18"/>
              </w:rPr>
              <w:t>3</w:t>
            </w:r>
            <w:r>
              <w:rPr>
                <w:b/>
                <w:bCs/>
                <w:sz w:val="18"/>
                <w:szCs w:val="18"/>
              </w:rPr>
              <w:t>,</w:t>
            </w:r>
            <w:r w:rsidRPr="00F07AA8">
              <w:rPr>
                <w:b/>
                <w:bCs/>
                <w:sz w:val="18"/>
                <w:szCs w:val="18"/>
              </w:rPr>
              <w:t>057</w:t>
            </w:r>
          </w:p>
        </w:tc>
        <w:tc>
          <w:tcPr>
            <w:tcW w:w="764" w:type="dxa"/>
            <w:vAlign w:val="center"/>
            <w:hideMark/>
          </w:tcPr>
          <w:p w14:paraId="5D0FAAC1" w14:textId="77777777" w:rsidR="000F6939" w:rsidRPr="00F07AA8" w:rsidRDefault="000F6939" w:rsidP="000F6939">
            <w:pPr>
              <w:spacing w:after="0"/>
              <w:jc w:val="center"/>
              <w:rPr>
                <w:sz w:val="18"/>
                <w:szCs w:val="18"/>
              </w:rPr>
            </w:pPr>
            <w:r w:rsidRPr="00F07AA8">
              <w:rPr>
                <w:sz w:val="18"/>
                <w:szCs w:val="18"/>
              </w:rPr>
              <w:t>1</w:t>
            </w:r>
            <w:r>
              <w:rPr>
                <w:sz w:val="18"/>
                <w:szCs w:val="18"/>
              </w:rPr>
              <w:t>,</w:t>
            </w:r>
            <w:r w:rsidRPr="00F07AA8">
              <w:rPr>
                <w:sz w:val="18"/>
                <w:szCs w:val="18"/>
              </w:rPr>
              <w:t>938</w:t>
            </w:r>
          </w:p>
        </w:tc>
        <w:tc>
          <w:tcPr>
            <w:tcW w:w="795" w:type="dxa"/>
            <w:vAlign w:val="center"/>
            <w:hideMark/>
          </w:tcPr>
          <w:p w14:paraId="3D1696A4" w14:textId="77777777" w:rsidR="000F6939" w:rsidRPr="00F07AA8" w:rsidRDefault="000F6939" w:rsidP="000F6939">
            <w:pPr>
              <w:spacing w:after="0"/>
              <w:jc w:val="center"/>
              <w:rPr>
                <w:sz w:val="18"/>
                <w:szCs w:val="18"/>
              </w:rPr>
            </w:pPr>
            <w:r w:rsidRPr="00F07AA8">
              <w:rPr>
                <w:sz w:val="18"/>
                <w:szCs w:val="18"/>
              </w:rPr>
              <w:t>1138</w:t>
            </w:r>
          </w:p>
        </w:tc>
        <w:tc>
          <w:tcPr>
            <w:tcW w:w="733" w:type="dxa"/>
            <w:vAlign w:val="center"/>
            <w:hideMark/>
          </w:tcPr>
          <w:p w14:paraId="269DD3F7" w14:textId="77777777" w:rsidR="000F6939" w:rsidRPr="00F07AA8" w:rsidRDefault="000F6939" w:rsidP="000F6939">
            <w:pPr>
              <w:spacing w:after="0"/>
              <w:jc w:val="center"/>
              <w:rPr>
                <w:sz w:val="18"/>
                <w:szCs w:val="18"/>
              </w:rPr>
            </w:pPr>
            <w:r w:rsidRPr="00F07AA8">
              <w:rPr>
                <w:sz w:val="18"/>
                <w:szCs w:val="18"/>
              </w:rPr>
              <w:t>127</w:t>
            </w:r>
          </w:p>
        </w:tc>
        <w:tc>
          <w:tcPr>
            <w:tcW w:w="764" w:type="dxa"/>
            <w:vAlign w:val="center"/>
            <w:hideMark/>
          </w:tcPr>
          <w:p w14:paraId="0FD98206" w14:textId="77777777" w:rsidR="000F6939" w:rsidRPr="00F07AA8" w:rsidRDefault="000F6939" w:rsidP="000F6939">
            <w:pPr>
              <w:spacing w:after="0"/>
              <w:jc w:val="center"/>
              <w:rPr>
                <w:sz w:val="18"/>
                <w:szCs w:val="18"/>
              </w:rPr>
            </w:pPr>
            <w:r w:rsidRPr="00F07AA8">
              <w:rPr>
                <w:sz w:val="18"/>
                <w:szCs w:val="18"/>
              </w:rPr>
              <w:t>3</w:t>
            </w:r>
          </w:p>
        </w:tc>
        <w:tc>
          <w:tcPr>
            <w:tcW w:w="765" w:type="dxa"/>
            <w:vAlign w:val="center"/>
            <w:hideMark/>
          </w:tcPr>
          <w:p w14:paraId="265DEB1C" w14:textId="77777777" w:rsidR="000F6939" w:rsidRPr="00F07AA8" w:rsidRDefault="000F6939" w:rsidP="000F6939">
            <w:pPr>
              <w:spacing w:after="0"/>
              <w:jc w:val="center"/>
              <w:rPr>
                <w:sz w:val="18"/>
                <w:szCs w:val="18"/>
              </w:rPr>
            </w:pPr>
            <w:r w:rsidRPr="00F07AA8">
              <w:rPr>
                <w:sz w:val="18"/>
                <w:szCs w:val="18"/>
              </w:rPr>
              <w:t>735</w:t>
            </w:r>
          </w:p>
        </w:tc>
        <w:tc>
          <w:tcPr>
            <w:tcW w:w="764" w:type="dxa"/>
            <w:vAlign w:val="center"/>
            <w:hideMark/>
          </w:tcPr>
          <w:p w14:paraId="7C115D39" w14:textId="77777777" w:rsidR="000F6939" w:rsidRPr="00F07AA8" w:rsidRDefault="000F6939" w:rsidP="000F6939">
            <w:pPr>
              <w:spacing w:after="0"/>
              <w:jc w:val="center"/>
              <w:rPr>
                <w:sz w:val="18"/>
                <w:szCs w:val="18"/>
              </w:rPr>
            </w:pPr>
            <w:r w:rsidRPr="00F07AA8">
              <w:rPr>
                <w:sz w:val="18"/>
                <w:szCs w:val="18"/>
              </w:rPr>
              <w:t>404</w:t>
            </w:r>
          </w:p>
        </w:tc>
        <w:tc>
          <w:tcPr>
            <w:tcW w:w="943" w:type="dxa"/>
            <w:vAlign w:val="center"/>
            <w:hideMark/>
          </w:tcPr>
          <w:p w14:paraId="41323B8F" w14:textId="77777777" w:rsidR="000F6939" w:rsidRPr="00F07AA8" w:rsidRDefault="000F6939" w:rsidP="000F6939">
            <w:pPr>
              <w:spacing w:after="0"/>
              <w:jc w:val="center"/>
              <w:rPr>
                <w:sz w:val="18"/>
                <w:szCs w:val="18"/>
              </w:rPr>
            </w:pPr>
            <w:r w:rsidRPr="00F07AA8">
              <w:rPr>
                <w:sz w:val="18"/>
                <w:szCs w:val="18"/>
              </w:rPr>
              <w:t>162</w:t>
            </w:r>
          </w:p>
        </w:tc>
        <w:tc>
          <w:tcPr>
            <w:tcW w:w="851" w:type="dxa"/>
            <w:vAlign w:val="center"/>
            <w:hideMark/>
          </w:tcPr>
          <w:p w14:paraId="3F23AD7F" w14:textId="77777777" w:rsidR="000F6939" w:rsidRPr="00F07AA8" w:rsidRDefault="000F6939" w:rsidP="000F6939">
            <w:pPr>
              <w:spacing w:after="0"/>
              <w:jc w:val="center"/>
              <w:rPr>
                <w:sz w:val="18"/>
                <w:szCs w:val="18"/>
              </w:rPr>
            </w:pPr>
            <w:r w:rsidRPr="00F07AA8">
              <w:rPr>
                <w:sz w:val="18"/>
                <w:szCs w:val="18"/>
              </w:rPr>
              <w:t>1</w:t>
            </w:r>
          </w:p>
        </w:tc>
        <w:tc>
          <w:tcPr>
            <w:tcW w:w="708" w:type="dxa"/>
            <w:vAlign w:val="center"/>
            <w:hideMark/>
          </w:tcPr>
          <w:p w14:paraId="56C3C517" w14:textId="77777777" w:rsidR="000F6939" w:rsidRPr="00F07AA8" w:rsidRDefault="000F6939" w:rsidP="000F6939">
            <w:pPr>
              <w:spacing w:after="0"/>
              <w:jc w:val="center"/>
              <w:rPr>
                <w:sz w:val="18"/>
                <w:szCs w:val="18"/>
              </w:rPr>
            </w:pPr>
            <w:r w:rsidRPr="00F07AA8">
              <w:rPr>
                <w:sz w:val="18"/>
                <w:szCs w:val="18"/>
              </w:rPr>
              <w:t>285</w:t>
            </w:r>
          </w:p>
        </w:tc>
        <w:tc>
          <w:tcPr>
            <w:tcW w:w="555" w:type="dxa"/>
            <w:vAlign w:val="center"/>
            <w:hideMark/>
          </w:tcPr>
          <w:p w14:paraId="2F6CE909" w14:textId="77777777" w:rsidR="000F6939" w:rsidRPr="00F07AA8" w:rsidRDefault="000F6939" w:rsidP="000F6939">
            <w:pPr>
              <w:spacing w:after="0"/>
              <w:jc w:val="center"/>
              <w:rPr>
                <w:sz w:val="18"/>
                <w:szCs w:val="18"/>
              </w:rPr>
            </w:pPr>
            <w:r w:rsidRPr="00F07AA8">
              <w:rPr>
                <w:sz w:val="18"/>
                <w:szCs w:val="18"/>
              </w:rPr>
              <w:t>23</w:t>
            </w:r>
          </w:p>
        </w:tc>
      </w:tr>
      <w:tr w:rsidR="000F6939" w:rsidRPr="00F07AA8" w14:paraId="7435CC95" w14:textId="77777777" w:rsidTr="00D866A3">
        <w:trPr>
          <w:trHeight w:val="310"/>
        </w:trPr>
        <w:tc>
          <w:tcPr>
            <w:tcW w:w="1129" w:type="dxa"/>
            <w:vAlign w:val="center"/>
            <w:hideMark/>
          </w:tcPr>
          <w:p w14:paraId="035F7DDC" w14:textId="27DEDC9F" w:rsidR="000F6939" w:rsidRPr="00F07AA8" w:rsidRDefault="000F6939" w:rsidP="000F6939">
            <w:pPr>
              <w:spacing w:after="0"/>
              <w:jc w:val="center"/>
              <w:rPr>
                <w:b/>
                <w:bCs/>
                <w:sz w:val="18"/>
                <w:szCs w:val="18"/>
              </w:rPr>
            </w:pPr>
            <w:r w:rsidRPr="00F07AA8">
              <w:rPr>
                <w:b/>
                <w:bCs/>
                <w:sz w:val="18"/>
                <w:szCs w:val="18"/>
              </w:rPr>
              <w:t>NBM</w:t>
            </w:r>
            <w:r>
              <w:rPr>
                <w:b/>
                <w:bCs/>
                <w:sz w:val="18"/>
                <w:szCs w:val="18"/>
              </w:rPr>
              <w:t>PHN</w:t>
            </w:r>
          </w:p>
        </w:tc>
        <w:tc>
          <w:tcPr>
            <w:tcW w:w="851" w:type="dxa"/>
            <w:vAlign w:val="center"/>
            <w:hideMark/>
          </w:tcPr>
          <w:p w14:paraId="016C1D9F" w14:textId="77777777" w:rsidR="000F6939" w:rsidRPr="00F07AA8" w:rsidRDefault="000F6939" w:rsidP="000F6939">
            <w:pPr>
              <w:spacing w:after="0"/>
              <w:jc w:val="center"/>
              <w:rPr>
                <w:b/>
                <w:bCs/>
                <w:sz w:val="18"/>
                <w:szCs w:val="18"/>
              </w:rPr>
            </w:pPr>
            <w:r w:rsidRPr="00F07AA8">
              <w:rPr>
                <w:b/>
                <w:bCs/>
                <w:sz w:val="18"/>
                <w:szCs w:val="18"/>
              </w:rPr>
              <w:t>882</w:t>
            </w:r>
          </w:p>
        </w:tc>
        <w:tc>
          <w:tcPr>
            <w:tcW w:w="764" w:type="dxa"/>
            <w:vAlign w:val="center"/>
            <w:hideMark/>
          </w:tcPr>
          <w:p w14:paraId="2BB8FD31" w14:textId="77777777" w:rsidR="000F6939" w:rsidRPr="00F07AA8" w:rsidRDefault="000F6939" w:rsidP="000F6939">
            <w:pPr>
              <w:spacing w:after="0"/>
              <w:jc w:val="center"/>
              <w:rPr>
                <w:sz w:val="18"/>
                <w:szCs w:val="18"/>
              </w:rPr>
            </w:pPr>
            <w:r w:rsidRPr="00F07AA8">
              <w:rPr>
                <w:sz w:val="18"/>
                <w:szCs w:val="18"/>
              </w:rPr>
              <w:t>500</w:t>
            </w:r>
          </w:p>
        </w:tc>
        <w:tc>
          <w:tcPr>
            <w:tcW w:w="795" w:type="dxa"/>
            <w:vAlign w:val="center"/>
            <w:hideMark/>
          </w:tcPr>
          <w:p w14:paraId="72D61CB4" w14:textId="77777777" w:rsidR="000F6939" w:rsidRPr="00F07AA8" w:rsidRDefault="000F6939" w:rsidP="000F6939">
            <w:pPr>
              <w:spacing w:after="0"/>
              <w:jc w:val="center"/>
              <w:rPr>
                <w:sz w:val="18"/>
                <w:szCs w:val="18"/>
              </w:rPr>
            </w:pPr>
            <w:r w:rsidRPr="00F07AA8">
              <w:rPr>
                <w:sz w:val="18"/>
                <w:szCs w:val="18"/>
              </w:rPr>
              <w:t>220</w:t>
            </w:r>
          </w:p>
        </w:tc>
        <w:tc>
          <w:tcPr>
            <w:tcW w:w="733" w:type="dxa"/>
            <w:vAlign w:val="center"/>
            <w:hideMark/>
          </w:tcPr>
          <w:p w14:paraId="1B181D34" w14:textId="3894EED6" w:rsidR="000F6939" w:rsidRPr="00F07AA8" w:rsidRDefault="000F6939" w:rsidP="000F6939">
            <w:pPr>
              <w:spacing w:after="0"/>
              <w:jc w:val="center"/>
              <w:rPr>
                <w:sz w:val="18"/>
                <w:szCs w:val="18"/>
              </w:rPr>
            </w:pPr>
            <w:r w:rsidRPr="00F07AA8">
              <w:rPr>
                <w:sz w:val="18"/>
                <w:szCs w:val="18"/>
              </w:rPr>
              <w:t>1</w:t>
            </w:r>
            <w:r>
              <w:rPr>
                <w:sz w:val="18"/>
                <w:szCs w:val="18"/>
              </w:rPr>
              <w:t>13</w:t>
            </w:r>
          </w:p>
        </w:tc>
        <w:tc>
          <w:tcPr>
            <w:tcW w:w="764" w:type="dxa"/>
            <w:vAlign w:val="center"/>
            <w:hideMark/>
          </w:tcPr>
          <w:p w14:paraId="07251874" w14:textId="77777777" w:rsidR="000F6939" w:rsidRPr="00F07AA8" w:rsidRDefault="000F6939" w:rsidP="000F6939">
            <w:pPr>
              <w:spacing w:after="0"/>
              <w:jc w:val="center"/>
              <w:rPr>
                <w:sz w:val="18"/>
                <w:szCs w:val="18"/>
              </w:rPr>
            </w:pPr>
            <w:r w:rsidRPr="00F07AA8">
              <w:rPr>
                <w:sz w:val="18"/>
                <w:szCs w:val="18"/>
              </w:rPr>
              <w:t>3</w:t>
            </w:r>
          </w:p>
        </w:tc>
        <w:tc>
          <w:tcPr>
            <w:tcW w:w="765" w:type="dxa"/>
            <w:vAlign w:val="center"/>
            <w:hideMark/>
          </w:tcPr>
          <w:p w14:paraId="3527D556" w14:textId="77777777" w:rsidR="000F6939" w:rsidRPr="00F07AA8" w:rsidRDefault="000F6939" w:rsidP="000F6939">
            <w:pPr>
              <w:spacing w:after="0"/>
              <w:jc w:val="center"/>
              <w:rPr>
                <w:sz w:val="18"/>
                <w:szCs w:val="18"/>
              </w:rPr>
            </w:pPr>
            <w:r w:rsidRPr="00F07AA8">
              <w:rPr>
                <w:sz w:val="18"/>
                <w:szCs w:val="18"/>
              </w:rPr>
              <w:t>567</w:t>
            </w:r>
          </w:p>
        </w:tc>
        <w:tc>
          <w:tcPr>
            <w:tcW w:w="764" w:type="dxa"/>
            <w:vAlign w:val="center"/>
            <w:hideMark/>
          </w:tcPr>
          <w:p w14:paraId="54300AC0" w14:textId="77777777" w:rsidR="000F6939" w:rsidRPr="00F07AA8" w:rsidRDefault="000F6939" w:rsidP="000F6939">
            <w:pPr>
              <w:spacing w:after="0"/>
              <w:jc w:val="center"/>
              <w:rPr>
                <w:sz w:val="18"/>
                <w:szCs w:val="18"/>
              </w:rPr>
            </w:pPr>
            <w:r w:rsidRPr="00F07AA8">
              <w:rPr>
                <w:sz w:val="18"/>
                <w:szCs w:val="18"/>
              </w:rPr>
              <w:t>204</w:t>
            </w:r>
          </w:p>
        </w:tc>
        <w:tc>
          <w:tcPr>
            <w:tcW w:w="943" w:type="dxa"/>
            <w:vAlign w:val="center"/>
            <w:hideMark/>
          </w:tcPr>
          <w:p w14:paraId="52193EAB" w14:textId="77777777" w:rsidR="000F6939" w:rsidRPr="00F07AA8" w:rsidRDefault="000F6939" w:rsidP="000F6939">
            <w:pPr>
              <w:spacing w:after="0"/>
              <w:jc w:val="center"/>
              <w:rPr>
                <w:sz w:val="18"/>
                <w:szCs w:val="18"/>
              </w:rPr>
            </w:pPr>
            <w:r w:rsidRPr="00F07AA8">
              <w:rPr>
                <w:sz w:val="18"/>
                <w:szCs w:val="18"/>
              </w:rPr>
              <w:t>170</w:t>
            </w:r>
          </w:p>
        </w:tc>
        <w:tc>
          <w:tcPr>
            <w:tcW w:w="851" w:type="dxa"/>
            <w:vAlign w:val="center"/>
            <w:hideMark/>
          </w:tcPr>
          <w:p w14:paraId="2D85F493" w14:textId="77777777" w:rsidR="000F6939" w:rsidRPr="00F07AA8" w:rsidRDefault="000F6939" w:rsidP="000F6939">
            <w:pPr>
              <w:spacing w:after="0"/>
              <w:jc w:val="center"/>
              <w:rPr>
                <w:sz w:val="18"/>
                <w:szCs w:val="18"/>
              </w:rPr>
            </w:pPr>
            <w:r w:rsidRPr="00F07AA8">
              <w:rPr>
                <w:sz w:val="18"/>
                <w:szCs w:val="18"/>
              </w:rPr>
              <w:t>1</w:t>
            </w:r>
          </w:p>
        </w:tc>
        <w:tc>
          <w:tcPr>
            <w:tcW w:w="708" w:type="dxa"/>
            <w:vAlign w:val="center"/>
            <w:hideMark/>
          </w:tcPr>
          <w:p w14:paraId="070465B3" w14:textId="77777777" w:rsidR="000F6939" w:rsidRPr="00F07AA8" w:rsidRDefault="000F6939" w:rsidP="000F6939">
            <w:pPr>
              <w:spacing w:after="0"/>
              <w:jc w:val="center"/>
              <w:rPr>
                <w:sz w:val="18"/>
                <w:szCs w:val="18"/>
              </w:rPr>
            </w:pPr>
            <w:r w:rsidRPr="00F07AA8">
              <w:rPr>
                <w:sz w:val="18"/>
                <w:szCs w:val="18"/>
              </w:rPr>
              <w:t>162</w:t>
            </w:r>
          </w:p>
        </w:tc>
        <w:tc>
          <w:tcPr>
            <w:tcW w:w="555" w:type="dxa"/>
            <w:vAlign w:val="center"/>
            <w:hideMark/>
          </w:tcPr>
          <w:p w14:paraId="4EBE43A4"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34131102" w14:textId="77777777" w:rsidTr="00D866A3">
        <w:trPr>
          <w:trHeight w:val="310"/>
        </w:trPr>
        <w:tc>
          <w:tcPr>
            <w:tcW w:w="1129" w:type="dxa"/>
            <w:vAlign w:val="center"/>
            <w:hideMark/>
          </w:tcPr>
          <w:p w14:paraId="4EF66072" w14:textId="2E950F8B" w:rsidR="000F6939" w:rsidRPr="00F07AA8" w:rsidRDefault="000F6939" w:rsidP="000F6939">
            <w:pPr>
              <w:spacing w:after="0"/>
              <w:jc w:val="center"/>
              <w:rPr>
                <w:b/>
                <w:bCs/>
                <w:sz w:val="18"/>
                <w:szCs w:val="18"/>
              </w:rPr>
            </w:pPr>
            <w:r w:rsidRPr="00F07AA8">
              <w:rPr>
                <w:b/>
                <w:bCs/>
                <w:sz w:val="18"/>
                <w:szCs w:val="18"/>
              </w:rPr>
              <w:t>NT</w:t>
            </w:r>
            <w:r>
              <w:rPr>
                <w:b/>
                <w:bCs/>
                <w:sz w:val="18"/>
                <w:szCs w:val="18"/>
              </w:rPr>
              <w:t>PHN</w:t>
            </w:r>
          </w:p>
        </w:tc>
        <w:tc>
          <w:tcPr>
            <w:tcW w:w="851" w:type="dxa"/>
            <w:vAlign w:val="center"/>
            <w:hideMark/>
          </w:tcPr>
          <w:p w14:paraId="5CDEDA0B" w14:textId="77777777" w:rsidR="000F6939" w:rsidRPr="00F07AA8" w:rsidRDefault="000F6939" w:rsidP="000F6939">
            <w:pPr>
              <w:spacing w:after="0"/>
              <w:jc w:val="center"/>
              <w:rPr>
                <w:b/>
                <w:bCs/>
                <w:sz w:val="18"/>
                <w:szCs w:val="18"/>
              </w:rPr>
            </w:pPr>
            <w:r w:rsidRPr="00F07AA8">
              <w:rPr>
                <w:b/>
                <w:bCs/>
                <w:sz w:val="18"/>
                <w:szCs w:val="18"/>
              </w:rPr>
              <w:t>98</w:t>
            </w:r>
          </w:p>
        </w:tc>
        <w:tc>
          <w:tcPr>
            <w:tcW w:w="764" w:type="dxa"/>
            <w:vAlign w:val="center"/>
            <w:hideMark/>
          </w:tcPr>
          <w:p w14:paraId="6C5FAFA9" w14:textId="77777777" w:rsidR="000F6939" w:rsidRPr="00F07AA8" w:rsidRDefault="000F6939" w:rsidP="000F6939">
            <w:pPr>
              <w:spacing w:after="0"/>
              <w:jc w:val="center"/>
              <w:rPr>
                <w:sz w:val="18"/>
                <w:szCs w:val="18"/>
              </w:rPr>
            </w:pPr>
            <w:r w:rsidRPr="00F07AA8">
              <w:rPr>
                <w:sz w:val="18"/>
                <w:szCs w:val="18"/>
              </w:rPr>
              <w:t>10</w:t>
            </w:r>
          </w:p>
        </w:tc>
        <w:tc>
          <w:tcPr>
            <w:tcW w:w="795" w:type="dxa"/>
            <w:vAlign w:val="center"/>
            <w:hideMark/>
          </w:tcPr>
          <w:p w14:paraId="2DE2D42A" w14:textId="77777777" w:rsidR="000F6939" w:rsidRPr="00F07AA8" w:rsidRDefault="000F6939" w:rsidP="000F6939">
            <w:pPr>
              <w:spacing w:after="0"/>
              <w:jc w:val="center"/>
              <w:rPr>
                <w:sz w:val="18"/>
                <w:szCs w:val="18"/>
              </w:rPr>
            </w:pPr>
            <w:r w:rsidRPr="00F07AA8">
              <w:rPr>
                <w:sz w:val="18"/>
                <w:szCs w:val="18"/>
              </w:rPr>
              <w:t>11</w:t>
            </w:r>
          </w:p>
        </w:tc>
        <w:tc>
          <w:tcPr>
            <w:tcW w:w="733" w:type="dxa"/>
            <w:vAlign w:val="center"/>
            <w:hideMark/>
          </w:tcPr>
          <w:p w14:paraId="71F22D24" w14:textId="77777777" w:rsidR="000F6939" w:rsidRPr="00F07AA8" w:rsidRDefault="000F6939" w:rsidP="000F6939">
            <w:pPr>
              <w:spacing w:after="0"/>
              <w:jc w:val="center"/>
              <w:rPr>
                <w:sz w:val="18"/>
                <w:szCs w:val="18"/>
              </w:rPr>
            </w:pPr>
            <w:r w:rsidRPr="00F07AA8">
              <w:rPr>
                <w:sz w:val="18"/>
                <w:szCs w:val="18"/>
              </w:rPr>
              <w:t>30</w:t>
            </w:r>
          </w:p>
        </w:tc>
        <w:tc>
          <w:tcPr>
            <w:tcW w:w="764" w:type="dxa"/>
            <w:vAlign w:val="center"/>
            <w:hideMark/>
          </w:tcPr>
          <w:p w14:paraId="72BAAEC4" w14:textId="77777777" w:rsidR="000F6939" w:rsidRPr="00F07AA8" w:rsidRDefault="000F6939" w:rsidP="000F6939">
            <w:pPr>
              <w:spacing w:after="0"/>
              <w:jc w:val="center"/>
              <w:rPr>
                <w:sz w:val="18"/>
                <w:szCs w:val="18"/>
              </w:rPr>
            </w:pPr>
            <w:r w:rsidRPr="00F07AA8">
              <w:rPr>
                <w:sz w:val="18"/>
                <w:szCs w:val="18"/>
              </w:rPr>
              <w:t>75</w:t>
            </w:r>
          </w:p>
        </w:tc>
        <w:tc>
          <w:tcPr>
            <w:tcW w:w="765" w:type="dxa"/>
            <w:vAlign w:val="center"/>
            <w:hideMark/>
          </w:tcPr>
          <w:p w14:paraId="7ECF9C98" w14:textId="77777777" w:rsidR="000F6939" w:rsidRPr="00F07AA8" w:rsidRDefault="000F6939" w:rsidP="000F6939">
            <w:pPr>
              <w:spacing w:after="0"/>
              <w:jc w:val="center"/>
              <w:rPr>
                <w:sz w:val="18"/>
                <w:szCs w:val="18"/>
              </w:rPr>
            </w:pPr>
            <w:r w:rsidRPr="00F07AA8">
              <w:rPr>
                <w:sz w:val="18"/>
                <w:szCs w:val="18"/>
              </w:rPr>
              <w:t>15</w:t>
            </w:r>
          </w:p>
        </w:tc>
        <w:tc>
          <w:tcPr>
            <w:tcW w:w="764" w:type="dxa"/>
            <w:vAlign w:val="center"/>
            <w:hideMark/>
          </w:tcPr>
          <w:p w14:paraId="7DB77C1C" w14:textId="77777777" w:rsidR="000F6939" w:rsidRPr="00F07AA8" w:rsidRDefault="000F6939" w:rsidP="000F6939">
            <w:pPr>
              <w:spacing w:after="0"/>
              <w:jc w:val="center"/>
              <w:rPr>
                <w:sz w:val="18"/>
                <w:szCs w:val="18"/>
              </w:rPr>
            </w:pPr>
            <w:r w:rsidRPr="00F07AA8">
              <w:rPr>
                <w:sz w:val="18"/>
                <w:szCs w:val="18"/>
              </w:rPr>
              <w:t>3</w:t>
            </w:r>
          </w:p>
        </w:tc>
        <w:tc>
          <w:tcPr>
            <w:tcW w:w="943" w:type="dxa"/>
            <w:vAlign w:val="center"/>
            <w:hideMark/>
          </w:tcPr>
          <w:p w14:paraId="032138FC" w14:textId="77777777" w:rsidR="000F6939" w:rsidRPr="00F07AA8" w:rsidRDefault="000F6939" w:rsidP="000F6939">
            <w:pPr>
              <w:spacing w:after="0"/>
              <w:jc w:val="center"/>
              <w:rPr>
                <w:sz w:val="18"/>
                <w:szCs w:val="18"/>
              </w:rPr>
            </w:pPr>
            <w:r w:rsidRPr="00F07AA8">
              <w:rPr>
                <w:sz w:val="18"/>
                <w:szCs w:val="18"/>
              </w:rPr>
              <w:t>0</w:t>
            </w:r>
          </w:p>
        </w:tc>
        <w:tc>
          <w:tcPr>
            <w:tcW w:w="851" w:type="dxa"/>
            <w:vAlign w:val="center"/>
            <w:hideMark/>
          </w:tcPr>
          <w:p w14:paraId="2C93C3EF"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3BD07DFF" w14:textId="77777777" w:rsidR="000F6939" w:rsidRPr="00F07AA8" w:rsidRDefault="000F6939" w:rsidP="000F6939">
            <w:pPr>
              <w:spacing w:after="0"/>
              <w:jc w:val="center"/>
              <w:rPr>
                <w:sz w:val="18"/>
                <w:szCs w:val="18"/>
              </w:rPr>
            </w:pPr>
            <w:r w:rsidRPr="00F07AA8">
              <w:rPr>
                <w:sz w:val="18"/>
                <w:szCs w:val="18"/>
              </w:rPr>
              <w:t>0</w:t>
            </w:r>
          </w:p>
        </w:tc>
        <w:tc>
          <w:tcPr>
            <w:tcW w:w="555" w:type="dxa"/>
            <w:vAlign w:val="center"/>
            <w:hideMark/>
          </w:tcPr>
          <w:p w14:paraId="487E65C5"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19BF06AC" w14:textId="77777777" w:rsidTr="00D866A3">
        <w:trPr>
          <w:trHeight w:val="310"/>
        </w:trPr>
        <w:tc>
          <w:tcPr>
            <w:tcW w:w="1129" w:type="dxa"/>
            <w:vAlign w:val="center"/>
            <w:hideMark/>
          </w:tcPr>
          <w:p w14:paraId="5A80366B" w14:textId="68EE842E" w:rsidR="000F6939" w:rsidRPr="00F07AA8" w:rsidRDefault="000F6939" w:rsidP="000F6939">
            <w:pPr>
              <w:spacing w:after="0"/>
              <w:jc w:val="center"/>
              <w:rPr>
                <w:b/>
                <w:bCs/>
                <w:sz w:val="18"/>
                <w:szCs w:val="18"/>
              </w:rPr>
            </w:pPr>
            <w:r w:rsidRPr="00F07AA8">
              <w:rPr>
                <w:b/>
                <w:bCs/>
                <w:sz w:val="18"/>
                <w:szCs w:val="18"/>
              </w:rPr>
              <w:t>NWM</w:t>
            </w:r>
            <w:r>
              <w:rPr>
                <w:b/>
                <w:bCs/>
                <w:sz w:val="18"/>
                <w:szCs w:val="18"/>
              </w:rPr>
              <w:t>PHN</w:t>
            </w:r>
          </w:p>
        </w:tc>
        <w:tc>
          <w:tcPr>
            <w:tcW w:w="851" w:type="dxa"/>
            <w:vAlign w:val="center"/>
            <w:hideMark/>
          </w:tcPr>
          <w:p w14:paraId="03B485A9" w14:textId="77777777" w:rsidR="000F6939" w:rsidRPr="00F07AA8" w:rsidRDefault="000F6939" w:rsidP="000F6939">
            <w:pPr>
              <w:spacing w:after="0"/>
              <w:jc w:val="center"/>
              <w:rPr>
                <w:b/>
                <w:bCs/>
                <w:sz w:val="18"/>
                <w:szCs w:val="18"/>
              </w:rPr>
            </w:pPr>
            <w:r w:rsidRPr="00F07AA8">
              <w:rPr>
                <w:b/>
                <w:bCs/>
                <w:sz w:val="18"/>
                <w:szCs w:val="18"/>
              </w:rPr>
              <w:t>190</w:t>
            </w:r>
          </w:p>
        </w:tc>
        <w:tc>
          <w:tcPr>
            <w:tcW w:w="764" w:type="dxa"/>
            <w:vAlign w:val="center"/>
            <w:hideMark/>
          </w:tcPr>
          <w:p w14:paraId="3F784F41" w14:textId="77777777" w:rsidR="000F6939" w:rsidRPr="00F07AA8" w:rsidRDefault="000F6939" w:rsidP="000F6939">
            <w:pPr>
              <w:spacing w:after="0"/>
              <w:jc w:val="center"/>
              <w:rPr>
                <w:sz w:val="18"/>
                <w:szCs w:val="18"/>
              </w:rPr>
            </w:pPr>
            <w:r w:rsidRPr="00F07AA8">
              <w:rPr>
                <w:sz w:val="18"/>
                <w:szCs w:val="18"/>
              </w:rPr>
              <w:t>63</w:t>
            </w:r>
          </w:p>
        </w:tc>
        <w:tc>
          <w:tcPr>
            <w:tcW w:w="795" w:type="dxa"/>
            <w:vAlign w:val="center"/>
            <w:hideMark/>
          </w:tcPr>
          <w:p w14:paraId="0585468F" w14:textId="77777777" w:rsidR="000F6939" w:rsidRPr="00F07AA8" w:rsidRDefault="000F6939" w:rsidP="000F6939">
            <w:pPr>
              <w:spacing w:after="0"/>
              <w:jc w:val="center"/>
              <w:rPr>
                <w:sz w:val="18"/>
                <w:szCs w:val="18"/>
              </w:rPr>
            </w:pPr>
            <w:r w:rsidRPr="00F07AA8">
              <w:rPr>
                <w:sz w:val="18"/>
                <w:szCs w:val="18"/>
              </w:rPr>
              <w:t>68</w:t>
            </w:r>
          </w:p>
        </w:tc>
        <w:tc>
          <w:tcPr>
            <w:tcW w:w="733" w:type="dxa"/>
            <w:vAlign w:val="center"/>
            <w:hideMark/>
          </w:tcPr>
          <w:p w14:paraId="64F09C89" w14:textId="77777777" w:rsidR="000F6939" w:rsidRPr="00F07AA8" w:rsidRDefault="000F6939" w:rsidP="000F6939">
            <w:pPr>
              <w:spacing w:after="0"/>
              <w:jc w:val="center"/>
              <w:rPr>
                <w:sz w:val="18"/>
                <w:szCs w:val="18"/>
              </w:rPr>
            </w:pPr>
            <w:r w:rsidRPr="00F07AA8">
              <w:rPr>
                <w:sz w:val="18"/>
                <w:szCs w:val="18"/>
              </w:rPr>
              <w:t>66</w:t>
            </w:r>
          </w:p>
        </w:tc>
        <w:tc>
          <w:tcPr>
            <w:tcW w:w="764" w:type="dxa"/>
            <w:vAlign w:val="center"/>
            <w:hideMark/>
          </w:tcPr>
          <w:p w14:paraId="7DB223A2" w14:textId="77777777" w:rsidR="000F6939" w:rsidRPr="00F07AA8" w:rsidRDefault="000F6939" w:rsidP="000F6939">
            <w:pPr>
              <w:spacing w:after="0"/>
              <w:jc w:val="center"/>
              <w:rPr>
                <w:sz w:val="18"/>
                <w:szCs w:val="18"/>
              </w:rPr>
            </w:pPr>
            <w:r w:rsidRPr="00F07AA8">
              <w:rPr>
                <w:sz w:val="18"/>
                <w:szCs w:val="18"/>
              </w:rPr>
              <w:t>26</w:t>
            </w:r>
          </w:p>
        </w:tc>
        <w:tc>
          <w:tcPr>
            <w:tcW w:w="765" w:type="dxa"/>
            <w:vAlign w:val="center"/>
            <w:hideMark/>
          </w:tcPr>
          <w:p w14:paraId="360E0553" w14:textId="77777777" w:rsidR="000F6939" w:rsidRPr="00F07AA8" w:rsidRDefault="000F6939" w:rsidP="000F6939">
            <w:pPr>
              <w:spacing w:after="0"/>
              <w:jc w:val="center"/>
              <w:rPr>
                <w:sz w:val="18"/>
                <w:szCs w:val="18"/>
              </w:rPr>
            </w:pPr>
            <w:r w:rsidRPr="00F07AA8">
              <w:rPr>
                <w:sz w:val="18"/>
                <w:szCs w:val="18"/>
              </w:rPr>
              <w:t>40</w:t>
            </w:r>
          </w:p>
        </w:tc>
        <w:tc>
          <w:tcPr>
            <w:tcW w:w="764" w:type="dxa"/>
            <w:vAlign w:val="center"/>
            <w:hideMark/>
          </w:tcPr>
          <w:p w14:paraId="52EF0436" w14:textId="77777777" w:rsidR="000F6939" w:rsidRPr="00F07AA8" w:rsidRDefault="000F6939" w:rsidP="000F6939">
            <w:pPr>
              <w:spacing w:after="0"/>
              <w:jc w:val="center"/>
              <w:rPr>
                <w:sz w:val="18"/>
                <w:szCs w:val="18"/>
              </w:rPr>
            </w:pPr>
            <w:r w:rsidRPr="00F07AA8">
              <w:rPr>
                <w:sz w:val="18"/>
                <w:szCs w:val="18"/>
              </w:rPr>
              <w:t>0</w:t>
            </w:r>
          </w:p>
        </w:tc>
        <w:tc>
          <w:tcPr>
            <w:tcW w:w="943" w:type="dxa"/>
            <w:vAlign w:val="center"/>
            <w:hideMark/>
          </w:tcPr>
          <w:p w14:paraId="36817B43" w14:textId="77777777" w:rsidR="000F6939" w:rsidRPr="00F07AA8" w:rsidRDefault="000F6939" w:rsidP="000F6939">
            <w:pPr>
              <w:spacing w:after="0"/>
              <w:jc w:val="center"/>
              <w:rPr>
                <w:sz w:val="18"/>
                <w:szCs w:val="18"/>
              </w:rPr>
            </w:pPr>
            <w:r w:rsidRPr="00F07AA8">
              <w:rPr>
                <w:sz w:val="18"/>
                <w:szCs w:val="18"/>
              </w:rPr>
              <w:t>0</w:t>
            </w:r>
          </w:p>
        </w:tc>
        <w:tc>
          <w:tcPr>
            <w:tcW w:w="851" w:type="dxa"/>
            <w:vAlign w:val="center"/>
            <w:hideMark/>
          </w:tcPr>
          <w:p w14:paraId="2062858B"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7EA9F4EB" w14:textId="77777777" w:rsidR="000F6939" w:rsidRPr="00F07AA8" w:rsidRDefault="000F6939" w:rsidP="000F6939">
            <w:pPr>
              <w:spacing w:after="0"/>
              <w:jc w:val="center"/>
              <w:rPr>
                <w:sz w:val="18"/>
                <w:szCs w:val="18"/>
              </w:rPr>
            </w:pPr>
            <w:r w:rsidRPr="00F07AA8">
              <w:rPr>
                <w:sz w:val="18"/>
                <w:szCs w:val="18"/>
              </w:rPr>
              <w:t>0</w:t>
            </w:r>
          </w:p>
        </w:tc>
        <w:tc>
          <w:tcPr>
            <w:tcW w:w="555" w:type="dxa"/>
            <w:vAlign w:val="center"/>
            <w:hideMark/>
          </w:tcPr>
          <w:p w14:paraId="5925C9E4"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40D0FAC6" w14:textId="77777777" w:rsidTr="00D866A3">
        <w:trPr>
          <w:trHeight w:val="310"/>
        </w:trPr>
        <w:tc>
          <w:tcPr>
            <w:tcW w:w="1129" w:type="dxa"/>
            <w:vAlign w:val="center"/>
            <w:hideMark/>
          </w:tcPr>
          <w:p w14:paraId="506FBBF7" w14:textId="3B475E49" w:rsidR="000F6939" w:rsidRPr="00F07AA8" w:rsidRDefault="000F6939" w:rsidP="000F6939">
            <w:pPr>
              <w:spacing w:after="0"/>
              <w:jc w:val="center"/>
              <w:rPr>
                <w:b/>
                <w:bCs/>
                <w:sz w:val="18"/>
                <w:szCs w:val="18"/>
              </w:rPr>
            </w:pPr>
            <w:r w:rsidRPr="55095387">
              <w:rPr>
                <w:b/>
                <w:bCs/>
                <w:sz w:val="18"/>
                <w:szCs w:val="18"/>
              </w:rPr>
              <w:t>SAPHN Consortium</w:t>
            </w:r>
          </w:p>
        </w:tc>
        <w:tc>
          <w:tcPr>
            <w:tcW w:w="851" w:type="dxa"/>
            <w:vAlign w:val="center"/>
            <w:hideMark/>
          </w:tcPr>
          <w:p w14:paraId="698AD782" w14:textId="77777777" w:rsidR="000F6939" w:rsidRPr="00F07AA8" w:rsidRDefault="000F6939" w:rsidP="000F6939">
            <w:pPr>
              <w:spacing w:after="0"/>
              <w:jc w:val="center"/>
              <w:rPr>
                <w:b/>
                <w:bCs/>
                <w:sz w:val="18"/>
                <w:szCs w:val="18"/>
              </w:rPr>
            </w:pPr>
            <w:r w:rsidRPr="00F07AA8">
              <w:rPr>
                <w:b/>
                <w:bCs/>
                <w:sz w:val="18"/>
                <w:szCs w:val="18"/>
              </w:rPr>
              <w:t>0</w:t>
            </w:r>
          </w:p>
        </w:tc>
        <w:tc>
          <w:tcPr>
            <w:tcW w:w="764" w:type="dxa"/>
            <w:vAlign w:val="center"/>
            <w:hideMark/>
          </w:tcPr>
          <w:p w14:paraId="0E7A7BD5" w14:textId="77777777" w:rsidR="000F6939" w:rsidRPr="00F07AA8" w:rsidRDefault="000F6939" w:rsidP="000F6939">
            <w:pPr>
              <w:spacing w:after="0"/>
              <w:jc w:val="center"/>
              <w:rPr>
                <w:sz w:val="18"/>
                <w:szCs w:val="18"/>
              </w:rPr>
            </w:pPr>
            <w:r w:rsidRPr="00F07AA8">
              <w:rPr>
                <w:sz w:val="18"/>
                <w:szCs w:val="18"/>
              </w:rPr>
              <w:t>0</w:t>
            </w:r>
          </w:p>
        </w:tc>
        <w:tc>
          <w:tcPr>
            <w:tcW w:w="795" w:type="dxa"/>
            <w:vAlign w:val="center"/>
            <w:hideMark/>
          </w:tcPr>
          <w:p w14:paraId="0BED598C" w14:textId="77777777" w:rsidR="000F6939" w:rsidRPr="00F07AA8" w:rsidRDefault="000F6939" w:rsidP="000F6939">
            <w:pPr>
              <w:spacing w:after="0"/>
              <w:jc w:val="center"/>
              <w:rPr>
                <w:sz w:val="18"/>
                <w:szCs w:val="18"/>
              </w:rPr>
            </w:pPr>
            <w:r w:rsidRPr="00F07AA8">
              <w:rPr>
                <w:sz w:val="18"/>
                <w:szCs w:val="18"/>
              </w:rPr>
              <w:t>0</w:t>
            </w:r>
          </w:p>
        </w:tc>
        <w:tc>
          <w:tcPr>
            <w:tcW w:w="733" w:type="dxa"/>
            <w:vAlign w:val="center"/>
            <w:hideMark/>
          </w:tcPr>
          <w:p w14:paraId="2B91080F" w14:textId="77777777" w:rsidR="000F6939" w:rsidRPr="00F07AA8" w:rsidRDefault="000F6939" w:rsidP="000F6939">
            <w:pPr>
              <w:spacing w:after="0"/>
              <w:jc w:val="center"/>
              <w:rPr>
                <w:sz w:val="18"/>
                <w:szCs w:val="18"/>
              </w:rPr>
            </w:pPr>
            <w:r w:rsidRPr="00F07AA8">
              <w:rPr>
                <w:sz w:val="18"/>
                <w:szCs w:val="18"/>
              </w:rPr>
              <w:t>0</w:t>
            </w:r>
          </w:p>
        </w:tc>
        <w:tc>
          <w:tcPr>
            <w:tcW w:w="764" w:type="dxa"/>
            <w:vAlign w:val="center"/>
            <w:hideMark/>
          </w:tcPr>
          <w:p w14:paraId="75EEE3C3" w14:textId="77777777" w:rsidR="000F6939" w:rsidRPr="00F07AA8" w:rsidRDefault="000F6939" w:rsidP="000F6939">
            <w:pPr>
              <w:spacing w:after="0"/>
              <w:jc w:val="center"/>
              <w:rPr>
                <w:sz w:val="18"/>
                <w:szCs w:val="18"/>
              </w:rPr>
            </w:pPr>
            <w:r w:rsidRPr="00F07AA8">
              <w:rPr>
                <w:sz w:val="18"/>
                <w:szCs w:val="18"/>
              </w:rPr>
              <w:t>0</w:t>
            </w:r>
          </w:p>
        </w:tc>
        <w:tc>
          <w:tcPr>
            <w:tcW w:w="765" w:type="dxa"/>
            <w:vAlign w:val="center"/>
            <w:hideMark/>
          </w:tcPr>
          <w:p w14:paraId="68A4B882" w14:textId="77777777" w:rsidR="000F6939" w:rsidRPr="00F07AA8" w:rsidRDefault="000F6939" w:rsidP="000F6939">
            <w:pPr>
              <w:spacing w:after="0"/>
              <w:jc w:val="center"/>
              <w:rPr>
                <w:sz w:val="18"/>
                <w:szCs w:val="18"/>
              </w:rPr>
            </w:pPr>
            <w:r w:rsidRPr="00F07AA8">
              <w:rPr>
                <w:sz w:val="18"/>
                <w:szCs w:val="18"/>
              </w:rPr>
              <w:t>0</w:t>
            </w:r>
          </w:p>
        </w:tc>
        <w:tc>
          <w:tcPr>
            <w:tcW w:w="764" w:type="dxa"/>
            <w:vAlign w:val="center"/>
            <w:hideMark/>
          </w:tcPr>
          <w:p w14:paraId="1247390F" w14:textId="77777777" w:rsidR="000F6939" w:rsidRPr="00F07AA8" w:rsidRDefault="000F6939" w:rsidP="000F6939">
            <w:pPr>
              <w:spacing w:after="0"/>
              <w:jc w:val="center"/>
              <w:rPr>
                <w:sz w:val="18"/>
                <w:szCs w:val="18"/>
              </w:rPr>
            </w:pPr>
            <w:r w:rsidRPr="00F07AA8">
              <w:rPr>
                <w:sz w:val="18"/>
                <w:szCs w:val="18"/>
              </w:rPr>
              <w:t>0</w:t>
            </w:r>
          </w:p>
        </w:tc>
        <w:tc>
          <w:tcPr>
            <w:tcW w:w="943" w:type="dxa"/>
            <w:vAlign w:val="center"/>
            <w:hideMark/>
          </w:tcPr>
          <w:p w14:paraId="5164A228" w14:textId="77777777" w:rsidR="000F6939" w:rsidRPr="00F07AA8" w:rsidRDefault="000F6939" w:rsidP="000F6939">
            <w:pPr>
              <w:spacing w:after="0"/>
              <w:jc w:val="center"/>
              <w:rPr>
                <w:sz w:val="18"/>
                <w:szCs w:val="18"/>
              </w:rPr>
            </w:pPr>
            <w:r w:rsidRPr="00F07AA8">
              <w:rPr>
                <w:sz w:val="18"/>
                <w:szCs w:val="18"/>
              </w:rPr>
              <w:t>0</w:t>
            </w:r>
          </w:p>
        </w:tc>
        <w:tc>
          <w:tcPr>
            <w:tcW w:w="851" w:type="dxa"/>
            <w:vAlign w:val="center"/>
            <w:hideMark/>
          </w:tcPr>
          <w:p w14:paraId="1CADAABB"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4D7B8560" w14:textId="77777777" w:rsidR="000F6939" w:rsidRPr="00F07AA8" w:rsidRDefault="000F6939" w:rsidP="000F6939">
            <w:pPr>
              <w:spacing w:after="0"/>
              <w:jc w:val="center"/>
              <w:rPr>
                <w:sz w:val="18"/>
                <w:szCs w:val="18"/>
              </w:rPr>
            </w:pPr>
            <w:r w:rsidRPr="00F07AA8">
              <w:rPr>
                <w:sz w:val="18"/>
                <w:szCs w:val="18"/>
              </w:rPr>
              <w:t>0</w:t>
            </w:r>
          </w:p>
        </w:tc>
        <w:tc>
          <w:tcPr>
            <w:tcW w:w="555" w:type="dxa"/>
            <w:vAlign w:val="center"/>
            <w:hideMark/>
          </w:tcPr>
          <w:p w14:paraId="16B88B9E"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6CA06BAC" w14:textId="77777777" w:rsidTr="00D866A3">
        <w:trPr>
          <w:trHeight w:val="310"/>
        </w:trPr>
        <w:tc>
          <w:tcPr>
            <w:tcW w:w="1129" w:type="dxa"/>
            <w:vAlign w:val="center"/>
            <w:hideMark/>
          </w:tcPr>
          <w:p w14:paraId="2C31579F" w14:textId="76F48B83" w:rsidR="000F6939" w:rsidRPr="00F07AA8" w:rsidRDefault="000F6939" w:rsidP="000F6939">
            <w:pPr>
              <w:spacing w:after="0"/>
              <w:jc w:val="center"/>
              <w:rPr>
                <w:b/>
                <w:bCs/>
                <w:sz w:val="18"/>
                <w:szCs w:val="18"/>
              </w:rPr>
            </w:pPr>
            <w:r w:rsidRPr="00F07AA8">
              <w:rPr>
                <w:b/>
                <w:bCs/>
                <w:sz w:val="18"/>
                <w:szCs w:val="18"/>
              </w:rPr>
              <w:t>TAS</w:t>
            </w:r>
            <w:r>
              <w:rPr>
                <w:b/>
                <w:bCs/>
                <w:sz w:val="18"/>
                <w:szCs w:val="18"/>
              </w:rPr>
              <w:t>PHN</w:t>
            </w:r>
          </w:p>
        </w:tc>
        <w:tc>
          <w:tcPr>
            <w:tcW w:w="851" w:type="dxa"/>
            <w:vAlign w:val="center"/>
            <w:hideMark/>
          </w:tcPr>
          <w:p w14:paraId="7BFB327E" w14:textId="77777777" w:rsidR="000F6939" w:rsidRPr="00F07AA8" w:rsidRDefault="000F6939" w:rsidP="000F6939">
            <w:pPr>
              <w:spacing w:after="0"/>
              <w:jc w:val="center"/>
              <w:rPr>
                <w:b/>
                <w:bCs/>
                <w:sz w:val="18"/>
                <w:szCs w:val="18"/>
              </w:rPr>
            </w:pPr>
            <w:r w:rsidRPr="00F07AA8">
              <w:rPr>
                <w:b/>
                <w:bCs/>
                <w:sz w:val="18"/>
                <w:szCs w:val="18"/>
              </w:rPr>
              <w:t>0</w:t>
            </w:r>
          </w:p>
        </w:tc>
        <w:tc>
          <w:tcPr>
            <w:tcW w:w="764" w:type="dxa"/>
            <w:vAlign w:val="center"/>
            <w:hideMark/>
          </w:tcPr>
          <w:p w14:paraId="6ECD13C4" w14:textId="77777777" w:rsidR="000F6939" w:rsidRPr="00F07AA8" w:rsidRDefault="000F6939" w:rsidP="000F6939">
            <w:pPr>
              <w:spacing w:after="0"/>
              <w:jc w:val="center"/>
              <w:rPr>
                <w:sz w:val="18"/>
                <w:szCs w:val="18"/>
              </w:rPr>
            </w:pPr>
            <w:r w:rsidRPr="00F07AA8">
              <w:rPr>
                <w:sz w:val="18"/>
                <w:szCs w:val="18"/>
              </w:rPr>
              <w:t>0</w:t>
            </w:r>
          </w:p>
        </w:tc>
        <w:tc>
          <w:tcPr>
            <w:tcW w:w="795" w:type="dxa"/>
            <w:vAlign w:val="center"/>
            <w:hideMark/>
          </w:tcPr>
          <w:p w14:paraId="4C7C3A1E" w14:textId="77777777" w:rsidR="000F6939" w:rsidRPr="00F07AA8" w:rsidRDefault="000F6939" w:rsidP="000F6939">
            <w:pPr>
              <w:spacing w:after="0"/>
              <w:jc w:val="center"/>
              <w:rPr>
                <w:sz w:val="18"/>
                <w:szCs w:val="18"/>
              </w:rPr>
            </w:pPr>
            <w:r w:rsidRPr="00F07AA8">
              <w:rPr>
                <w:sz w:val="18"/>
                <w:szCs w:val="18"/>
              </w:rPr>
              <w:t>0</w:t>
            </w:r>
          </w:p>
        </w:tc>
        <w:tc>
          <w:tcPr>
            <w:tcW w:w="733" w:type="dxa"/>
            <w:vAlign w:val="center"/>
            <w:hideMark/>
          </w:tcPr>
          <w:p w14:paraId="54CE6ABD" w14:textId="77777777" w:rsidR="000F6939" w:rsidRPr="00F07AA8" w:rsidRDefault="000F6939" w:rsidP="000F6939">
            <w:pPr>
              <w:spacing w:after="0"/>
              <w:jc w:val="center"/>
              <w:rPr>
                <w:sz w:val="18"/>
                <w:szCs w:val="18"/>
              </w:rPr>
            </w:pPr>
            <w:r w:rsidRPr="00F07AA8">
              <w:rPr>
                <w:sz w:val="18"/>
                <w:szCs w:val="18"/>
              </w:rPr>
              <w:t>0</w:t>
            </w:r>
          </w:p>
        </w:tc>
        <w:tc>
          <w:tcPr>
            <w:tcW w:w="764" w:type="dxa"/>
            <w:vAlign w:val="center"/>
            <w:hideMark/>
          </w:tcPr>
          <w:p w14:paraId="0DE1A656" w14:textId="77777777" w:rsidR="000F6939" w:rsidRPr="00F07AA8" w:rsidRDefault="000F6939" w:rsidP="000F6939">
            <w:pPr>
              <w:spacing w:after="0"/>
              <w:jc w:val="center"/>
              <w:rPr>
                <w:sz w:val="18"/>
                <w:szCs w:val="18"/>
              </w:rPr>
            </w:pPr>
            <w:r w:rsidRPr="00F07AA8">
              <w:rPr>
                <w:sz w:val="18"/>
                <w:szCs w:val="18"/>
              </w:rPr>
              <w:t>0</w:t>
            </w:r>
          </w:p>
        </w:tc>
        <w:tc>
          <w:tcPr>
            <w:tcW w:w="765" w:type="dxa"/>
            <w:vAlign w:val="center"/>
            <w:hideMark/>
          </w:tcPr>
          <w:p w14:paraId="24B6E445" w14:textId="77777777" w:rsidR="000F6939" w:rsidRPr="00F07AA8" w:rsidRDefault="000F6939" w:rsidP="000F6939">
            <w:pPr>
              <w:spacing w:after="0"/>
              <w:jc w:val="center"/>
              <w:rPr>
                <w:sz w:val="18"/>
                <w:szCs w:val="18"/>
              </w:rPr>
            </w:pPr>
            <w:r w:rsidRPr="00F07AA8">
              <w:rPr>
                <w:sz w:val="18"/>
                <w:szCs w:val="18"/>
              </w:rPr>
              <w:t>0</w:t>
            </w:r>
          </w:p>
        </w:tc>
        <w:tc>
          <w:tcPr>
            <w:tcW w:w="764" w:type="dxa"/>
            <w:vAlign w:val="center"/>
            <w:hideMark/>
          </w:tcPr>
          <w:p w14:paraId="175FF94B" w14:textId="77777777" w:rsidR="000F6939" w:rsidRPr="00F07AA8" w:rsidRDefault="000F6939" w:rsidP="000F6939">
            <w:pPr>
              <w:spacing w:after="0"/>
              <w:jc w:val="center"/>
              <w:rPr>
                <w:sz w:val="18"/>
                <w:szCs w:val="18"/>
              </w:rPr>
            </w:pPr>
            <w:r w:rsidRPr="00F07AA8">
              <w:rPr>
                <w:sz w:val="18"/>
                <w:szCs w:val="18"/>
              </w:rPr>
              <w:t>0</w:t>
            </w:r>
          </w:p>
        </w:tc>
        <w:tc>
          <w:tcPr>
            <w:tcW w:w="943" w:type="dxa"/>
            <w:vAlign w:val="center"/>
            <w:hideMark/>
          </w:tcPr>
          <w:p w14:paraId="57EB7DFF" w14:textId="77777777" w:rsidR="000F6939" w:rsidRPr="00F07AA8" w:rsidRDefault="000F6939" w:rsidP="000F6939">
            <w:pPr>
              <w:spacing w:after="0"/>
              <w:jc w:val="center"/>
              <w:rPr>
                <w:sz w:val="18"/>
                <w:szCs w:val="18"/>
              </w:rPr>
            </w:pPr>
            <w:r w:rsidRPr="00F07AA8">
              <w:rPr>
                <w:sz w:val="18"/>
                <w:szCs w:val="18"/>
              </w:rPr>
              <w:t>0</w:t>
            </w:r>
          </w:p>
        </w:tc>
        <w:tc>
          <w:tcPr>
            <w:tcW w:w="851" w:type="dxa"/>
            <w:vAlign w:val="center"/>
            <w:hideMark/>
          </w:tcPr>
          <w:p w14:paraId="004D91FB"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3AE604B4" w14:textId="77777777" w:rsidR="000F6939" w:rsidRPr="00F07AA8" w:rsidRDefault="000F6939" w:rsidP="000F6939">
            <w:pPr>
              <w:spacing w:after="0"/>
              <w:jc w:val="center"/>
              <w:rPr>
                <w:sz w:val="18"/>
                <w:szCs w:val="18"/>
              </w:rPr>
            </w:pPr>
            <w:r w:rsidRPr="00F07AA8">
              <w:rPr>
                <w:sz w:val="18"/>
                <w:szCs w:val="18"/>
              </w:rPr>
              <w:t>0</w:t>
            </w:r>
          </w:p>
        </w:tc>
        <w:tc>
          <w:tcPr>
            <w:tcW w:w="555" w:type="dxa"/>
            <w:vAlign w:val="center"/>
            <w:hideMark/>
          </w:tcPr>
          <w:p w14:paraId="254F41EA"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4DC0E621" w14:textId="77777777" w:rsidTr="00D866A3">
        <w:trPr>
          <w:trHeight w:val="310"/>
        </w:trPr>
        <w:tc>
          <w:tcPr>
            <w:tcW w:w="1129" w:type="dxa"/>
            <w:vAlign w:val="center"/>
            <w:hideMark/>
          </w:tcPr>
          <w:p w14:paraId="614F9221" w14:textId="2E78F57C" w:rsidR="000F6939" w:rsidRPr="00F07AA8" w:rsidRDefault="000F6939" w:rsidP="000F6939">
            <w:pPr>
              <w:spacing w:after="0"/>
              <w:jc w:val="center"/>
              <w:rPr>
                <w:b/>
                <w:bCs/>
                <w:sz w:val="18"/>
                <w:szCs w:val="18"/>
              </w:rPr>
            </w:pPr>
            <w:r w:rsidRPr="00F07AA8">
              <w:rPr>
                <w:b/>
                <w:bCs/>
                <w:sz w:val="18"/>
                <w:szCs w:val="18"/>
              </w:rPr>
              <w:t>WA</w:t>
            </w:r>
            <w:r>
              <w:rPr>
                <w:b/>
                <w:bCs/>
                <w:sz w:val="18"/>
                <w:szCs w:val="18"/>
              </w:rPr>
              <w:t>PHA</w:t>
            </w:r>
          </w:p>
        </w:tc>
        <w:tc>
          <w:tcPr>
            <w:tcW w:w="851" w:type="dxa"/>
            <w:vAlign w:val="center"/>
            <w:hideMark/>
          </w:tcPr>
          <w:p w14:paraId="44A5E483" w14:textId="77777777" w:rsidR="000F6939" w:rsidRPr="00F07AA8" w:rsidRDefault="000F6939" w:rsidP="000F6939">
            <w:pPr>
              <w:spacing w:after="0"/>
              <w:jc w:val="center"/>
              <w:rPr>
                <w:b/>
                <w:bCs/>
                <w:sz w:val="18"/>
                <w:szCs w:val="18"/>
              </w:rPr>
            </w:pPr>
            <w:r w:rsidRPr="00F07AA8">
              <w:rPr>
                <w:b/>
                <w:bCs/>
                <w:sz w:val="18"/>
                <w:szCs w:val="18"/>
              </w:rPr>
              <w:t>23</w:t>
            </w:r>
          </w:p>
        </w:tc>
        <w:tc>
          <w:tcPr>
            <w:tcW w:w="764" w:type="dxa"/>
            <w:vAlign w:val="center"/>
            <w:hideMark/>
          </w:tcPr>
          <w:p w14:paraId="2B3C5E57" w14:textId="77777777" w:rsidR="000F6939" w:rsidRPr="00F07AA8" w:rsidRDefault="000F6939" w:rsidP="000F6939">
            <w:pPr>
              <w:spacing w:after="0"/>
              <w:jc w:val="center"/>
              <w:rPr>
                <w:sz w:val="18"/>
                <w:szCs w:val="18"/>
              </w:rPr>
            </w:pPr>
            <w:r w:rsidRPr="00F07AA8">
              <w:rPr>
                <w:sz w:val="18"/>
                <w:szCs w:val="18"/>
              </w:rPr>
              <w:t>15</w:t>
            </w:r>
          </w:p>
        </w:tc>
        <w:tc>
          <w:tcPr>
            <w:tcW w:w="795" w:type="dxa"/>
            <w:vAlign w:val="center"/>
            <w:hideMark/>
          </w:tcPr>
          <w:p w14:paraId="45FC06E6" w14:textId="77777777" w:rsidR="000F6939" w:rsidRPr="00F07AA8" w:rsidRDefault="000F6939" w:rsidP="000F6939">
            <w:pPr>
              <w:spacing w:after="0"/>
              <w:jc w:val="center"/>
              <w:rPr>
                <w:sz w:val="18"/>
                <w:szCs w:val="18"/>
              </w:rPr>
            </w:pPr>
            <w:r w:rsidRPr="00F07AA8">
              <w:rPr>
                <w:sz w:val="18"/>
                <w:szCs w:val="18"/>
              </w:rPr>
              <w:t>5</w:t>
            </w:r>
          </w:p>
        </w:tc>
        <w:tc>
          <w:tcPr>
            <w:tcW w:w="733" w:type="dxa"/>
            <w:vAlign w:val="center"/>
            <w:hideMark/>
          </w:tcPr>
          <w:p w14:paraId="70A1707B" w14:textId="77777777" w:rsidR="000F6939" w:rsidRPr="00F07AA8" w:rsidRDefault="000F6939" w:rsidP="000F6939">
            <w:pPr>
              <w:spacing w:after="0"/>
              <w:jc w:val="center"/>
              <w:rPr>
                <w:sz w:val="18"/>
                <w:szCs w:val="18"/>
              </w:rPr>
            </w:pPr>
            <w:r w:rsidRPr="00F07AA8">
              <w:rPr>
                <w:sz w:val="18"/>
                <w:szCs w:val="18"/>
              </w:rPr>
              <w:t>8</w:t>
            </w:r>
          </w:p>
        </w:tc>
        <w:tc>
          <w:tcPr>
            <w:tcW w:w="764" w:type="dxa"/>
            <w:vAlign w:val="center"/>
            <w:hideMark/>
          </w:tcPr>
          <w:p w14:paraId="7C651119" w14:textId="77777777" w:rsidR="000F6939" w:rsidRPr="00F07AA8" w:rsidRDefault="000F6939" w:rsidP="000F6939">
            <w:pPr>
              <w:spacing w:after="0"/>
              <w:jc w:val="center"/>
              <w:rPr>
                <w:sz w:val="18"/>
                <w:szCs w:val="18"/>
              </w:rPr>
            </w:pPr>
            <w:r w:rsidRPr="00F07AA8">
              <w:rPr>
                <w:sz w:val="18"/>
                <w:szCs w:val="18"/>
              </w:rPr>
              <w:t>4</w:t>
            </w:r>
          </w:p>
        </w:tc>
        <w:tc>
          <w:tcPr>
            <w:tcW w:w="765" w:type="dxa"/>
            <w:vAlign w:val="center"/>
            <w:hideMark/>
          </w:tcPr>
          <w:p w14:paraId="4C4DD402" w14:textId="77777777" w:rsidR="000F6939" w:rsidRPr="00F07AA8" w:rsidRDefault="000F6939" w:rsidP="000F6939">
            <w:pPr>
              <w:spacing w:after="0"/>
              <w:jc w:val="center"/>
              <w:rPr>
                <w:sz w:val="18"/>
                <w:szCs w:val="18"/>
              </w:rPr>
            </w:pPr>
            <w:r w:rsidRPr="00F07AA8">
              <w:rPr>
                <w:sz w:val="18"/>
                <w:szCs w:val="18"/>
              </w:rPr>
              <w:t>0</w:t>
            </w:r>
          </w:p>
        </w:tc>
        <w:tc>
          <w:tcPr>
            <w:tcW w:w="764" w:type="dxa"/>
            <w:vAlign w:val="center"/>
            <w:hideMark/>
          </w:tcPr>
          <w:p w14:paraId="60CB282B" w14:textId="77777777" w:rsidR="000F6939" w:rsidRPr="00F07AA8" w:rsidRDefault="000F6939" w:rsidP="000F6939">
            <w:pPr>
              <w:spacing w:after="0"/>
              <w:jc w:val="center"/>
              <w:rPr>
                <w:sz w:val="18"/>
                <w:szCs w:val="18"/>
              </w:rPr>
            </w:pPr>
            <w:r w:rsidRPr="00F07AA8">
              <w:rPr>
                <w:sz w:val="18"/>
                <w:szCs w:val="18"/>
              </w:rPr>
              <w:t>0</w:t>
            </w:r>
          </w:p>
        </w:tc>
        <w:tc>
          <w:tcPr>
            <w:tcW w:w="943" w:type="dxa"/>
            <w:vAlign w:val="center"/>
            <w:hideMark/>
          </w:tcPr>
          <w:p w14:paraId="6CD0D27C" w14:textId="77777777" w:rsidR="000F6939" w:rsidRPr="00F07AA8" w:rsidRDefault="000F6939" w:rsidP="000F6939">
            <w:pPr>
              <w:spacing w:after="0"/>
              <w:jc w:val="center"/>
              <w:rPr>
                <w:sz w:val="18"/>
                <w:szCs w:val="18"/>
              </w:rPr>
            </w:pPr>
            <w:r w:rsidRPr="00F07AA8">
              <w:rPr>
                <w:sz w:val="18"/>
                <w:szCs w:val="18"/>
              </w:rPr>
              <w:t>0</w:t>
            </w:r>
          </w:p>
        </w:tc>
        <w:tc>
          <w:tcPr>
            <w:tcW w:w="851" w:type="dxa"/>
            <w:vAlign w:val="center"/>
            <w:hideMark/>
          </w:tcPr>
          <w:p w14:paraId="2227C939"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6B5F5204" w14:textId="77777777" w:rsidR="000F6939" w:rsidRPr="00F07AA8" w:rsidRDefault="000F6939" w:rsidP="000F6939">
            <w:pPr>
              <w:spacing w:after="0"/>
              <w:jc w:val="center"/>
              <w:rPr>
                <w:sz w:val="18"/>
                <w:szCs w:val="18"/>
              </w:rPr>
            </w:pPr>
            <w:r w:rsidRPr="00F07AA8">
              <w:rPr>
                <w:sz w:val="18"/>
                <w:szCs w:val="18"/>
              </w:rPr>
              <w:t>0</w:t>
            </w:r>
          </w:p>
        </w:tc>
        <w:tc>
          <w:tcPr>
            <w:tcW w:w="555" w:type="dxa"/>
            <w:vAlign w:val="center"/>
            <w:hideMark/>
          </w:tcPr>
          <w:p w14:paraId="42DA5A24" w14:textId="77777777" w:rsidR="000F6939" w:rsidRPr="00F07AA8" w:rsidRDefault="000F6939" w:rsidP="000F6939">
            <w:pPr>
              <w:spacing w:after="0"/>
              <w:jc w:val="center"/>
              <w:rPr>
                <w:sz w:val="18"/>
                <w:szCs w:val="18"/>
              </w:rPr>
            </w:pPr>
            <w:r w:rsidRPr="00F07AA8">
              <w:rPr>
                <w:sz w:val="18"/>
                <w:szCs w:val="18"/>
              </w:rPr>
              <w:t>0</w:t>
            </w:r>
          </w:p>
        </w:tc>
      </w:tr>
      <w:tr w:rsidR="000F6939" w:rsidRPr="00F07AA8" w14:paraId="32EBFBB7" w14:textId="77777777" w:rsidTr="00D866A3">
        <w:trPr>
          <w:trHeight w:val="310"/>
        </w:trPr>
        <w:tc>
          <w:tcPr>
            <w:tcW w:w="1129" w:type="dxa"/>
            <w:vAlign w:val="center"/>
            <w:hideMark/>
          </w:tcPr>
          <w:p w14:paraId="7C494BAA" w14:textId="4B9C3071" w:rsidR="000F6939" w:rsidRPr="00F07AA8" w:rsidRDefault="000F6939" w:rsidP="000F6939">
            <w:pPr>
              <w:spacing w:after="0"/>
              <w:jc w:val="center"/>
              <w:rPr>
                <w:b/>
                <w:bCs/>
                <w:sz w:val="18"/>
                <w:szCs w:val="18"/>
              </w:rPr>
            </w:pPr>
            <w:r w:rsidRPr="00F07AA8">
              <w:rPr>
                <w:b/>
                <w:bCs/>
                <w:sz w:val="18"/>
                <w:szCs w:val="18"/>
              </w:rPr>
              <w:t>WV</w:t>
            </w:r>
            <w:r>
              <w:rPr>
                <w:b/>
                <w:bCs/>
                <w:sz w:val="18"/>
                <w:szCs w:val="18"/>
              </w:rPr>
              <w:t>PHN</w:t>
            </w:r>
          </w:p>
        </w:tc>
        <w:tc>
          <w:tcPr>
            <w:tcW w:w="851" w:type="dxa"/>
            <w:vAlign w:val="center"/>
            <w:hideMark/>
          </w:tcPr>
          <w:p w14:paraId="22E8A422" w14:textId="77777777" w:rsidR="000F6939" w:rsidRPr="00F07AA8" w:rsidRDefault="000F6939" w:rsidP="000F6939">
            <w:pPr>
              <w:spacing w:after="0"/>
              <w:jc w:val="center"/>
              <w:rPr>
                <w:b/>
                <w:bCs/>
                <w:sz w:val="18"/>
                <w:szCs w:val="18"/>
              </w:rPr>
            </w:pPr>
            <w:r w:rsidRPr="00F07AA8">
              <w:rPr>
                <w:b/>
                <w:bCs/>
                <w:sz w:val="18"/>
                <w:szCs w:val="18"/>
              </w:rPr>
              <w:t>244</w:t>
            </w:r>
          </w:p>
        </w:tc>
        <w:tc>
          <w:tcPr>
            <w:tcW w:w="764" w:type="dxa"/>
            <w:vAlign w:val="center"/>
            <w:hideMark/>
          </w:tcPr>
          <w:p w14:paraId="51ED6B11" w14:textId="77777777" w:rsidR="000F6939" w:rsidRPr="00F07AA8" w:rsidRDefault="000F6939" w:rsidP="000F6939">
            <w:pPr>
              <w:spacing w:after="0"/>
              <w:jc w:val="center"/>
              <w:rPr>
                <w:sz w:val="18"/>
                <w:szCs w:val="18"/>
              </w:rPr>
            </w:pPr>
            <w:r w:rsidRPr="00F07AA8">
              <w:rPr>
                <w:sz w:val="18"/>
                <w:szCs w:val="18"/>
              </w:rPr>
              <w:t>98</w:t>
            </w:r>
          </w:p>
        </w:tc>
        <w:tc>
          <w:tcPr>
            <w:tcW w:w="795" w:type="dxa"/>
            <w:vAlign w:val="center"/>
            <w:hideMark/>
          </w:tcPr>
          <w:p w14:paraId="1C31464B" w14:textId="77777777" w:rsidR="000F6939" w:rsidRPr="00F07AA8" w:rsidRDefault="000F6939" w:rsidP="000F6939">
            <w:pPr>
              <w:spacing w:after="0"/>
              <w:jc w:val="center"/>
              <w:rPr>
                <w:sz w:val="18"/>
                <w:szCs w:val="18"/>
              </w:rPr>
            </w:pPr>
            <w:r w:rsidRPr="00F07AA8">
              <w:rPr>
                <w:sz w:val="18"/>
                <w:szCs w:val="18"/>
              </w:rPr>
              <w:t>43</w:t>
            </w:r>
          </w:p>
        </w:tc>
        <w:tc>
          <w:tcPr>
            <w:tcW w:w="733" w:type="dxa"/>
            <w:vAlign w:val="center"/>
            <w:hideMark/>
          </w:tcPr>
          <w:p w14:paraId="296259EE" w14:textId="77777777" w:rsidR="000F6939" w:rsidRPr="00F07AA8" w:rsidRDefault="000F6939" w:rsidP="000F6939">
            <w:pPr>
              <w:spacing w:after="0"/>
              <w:jc w:val="center"/>
              <w:rPr>
                <w:sz w:val="18"/>
                <w:szCs w:val="18"/>
              </w:rPr>
            </w:pPr>
            <w:r w:rsidRPr="00F07AA8">
              <w:rPr>
                <w:sz w:val="18"/>
                <w:szCs w:val="18"/>
              </w:rPr>
              <w:t>67</w:t>
            </w:r>
          </w:p>
        </w:tc>
        <w:tc>
          <w:tcPr>
            <w:tcW w:w="764" w:type="dxa"/>
            <w:vAlign w:val="center"/>
            <w:hideMark/>
          </w:tcPr>
          <w:p w14:paraId="3D20B928" w14:textId="77777777" w:rsidR="000F6939" w:rsidRPr="00F07AA8" w:rsidRDefault="000F6939" w:rsidP="000F6939">
            <w:pPr>
              <w:spacing w:after="0"/>
              <w:jc w:val="center"/>
              <w:rPr>
                <w:sz w:val="18"/>
                <w:szCs w:val="18"/>
              </w:rPr>
            </w:pPr>
            <w:r w:rsidRPr="00F07AA8">
              <w:rPr>
                <w:sz w:val="18"/>
                <w:szCs w:val="18"/>
              </w:rPr>
              <w:t>112</w:t>
            </w:r>
          </w:p>
        </w:tc>
        <w:tc>
          <w:tcPr>
            <w:tcW w:w="765" w:type="dxa"/>
            <w:vAlign w:val="center"/>
            <w:hideMark/>
          </w:tcPr>
          <w:p w14:paraId="2B6C0820" w14:textId="77777777" w:rsidR="000F6939" w:rsidRPr="00F07AA8" w:rsidRDefault="000F6939" w:rsidP="000F6939">
            <w:pPr>
              <w:spacing w:after="0"/>
              <w:jc w:val="center"/>
              <w:rPr>
                <w:sz w:val="18"/>
                <w:szCs w:val="18"/>
              </w:rPr>
            </w:pPr>
            <w:r w:rsidRPr="00F07AA8">
              <w:rPr>
                <w:sz w:val="18"/>
                <w:szCs w:val="18"/>
              </w:rPr>
              <w:t>25</w:t>
            </w:r>
          </w:p>
        </w:tc>
        <w:tc>
          <w:tcPr>
            <w:tcW w:w="764" w:type="dxa"/>
            <w:vAlign w:val="center"/>
            <w:hideMark/>
          </w:tcPr>
          <w:p w14:paraId="6A80903C" w14:textId="77777777" w:rsidR="000F6939" w:rsidRPr="00F07AA8" w:rsidRDefault="000F6939" w:rsidP="000F6939">
            <w:pPr>
              <w:spacing w:after="0"/>
              <w:jc w:val="center"/>
              <w:rPr>
                <w:sz w:val="18"/>
                <w:szCs w:val="18"/>
              </w:rPr>
            </w:pPr>
            <w:r w:rsidRPr="00F07AA8">
              <w:rPr>
                <w:sz w:val="18"/>
                <w:szCs w:val="18"/>
              </w:rPr>
              <w:t>2</w:t>
            </w:r>
          </w:p>
        </w:tc>
        <w:tc>
          <w:tcPr>
            <w:tcW w:w="943" w:type="dxa"/>
            <w:vAlign w:val="center"/>
            <w:hideMark/>
          </w:tcPr>
          <w:p w14:paraId="612A3B1E" w14:textId="77777777" w:rsidR="000F6939" w:rsidRPr="00F07AA8" w:rsidRDefault="000F6939" w:rsidP="000F6939">
            <w:pPr>
              <w:spacing w:after="0"/>
              <w:jc w:val="center"/>
              <w:rPr>
                <w:sz w:val="18"/>
                <w:szCs w:val="18"/>
              </w:rPr>
            </w:pPr>
            <w:r w:rsidRPr="00F07AA8">
              <w:rPr>
                <w:sz w:val="18"/>
                <w:szCs w:val="18"/>
              </w:rPr>
              <w:t>2</w:t>
            </w:r>
          </w:p>
        </w:tc>
        <w:tc>
          <w:tcPr>
            <w:tcW w:w="851" w:type="dxa"/>
            <w:vAlign w:val="center"/>
            <w:hideMark/>
          </w:tcPr>
          <w:p w14:paraId="2C2AC843" w14:textId="77777777" w:rsidR="000F6939" w:rsidRPr="00F07AA8" w:rsidRDefault="000F6939" w:rsidP="000F6939">
            <w:pPr>
              <w:spacing w:after="0"/>
              <w:jc w:val="center"/>
              <w:rPr>
                <w:sz w:val="18"/>
                <w:szCs w:val="18"/>
              </w:rPr>
            </w:pPr>
            <w:r w:rsidRPr="00F07AA8">
              <w:rPr>
                <w:sz w:val="18"/>
                <w:szCs w:val="18"/>
              </w:rPr>
              <w:t>0</w:t>
            </w:r>
          </w:p>
        </w:tc>
        <w:tc>
          <w:tcPr>
            <w:tcW w:w="708" w:type="dxa"/>
            <w:vAlign w:val="center"/>
            <w:hideMark/>
          </w:tcPr>
          <w:p w14:paraId="00518E6E" w14:textId="77777777" w:rsidR="000F6939" w:rsidRPr="00F07AA8" w:rsidRDefault="000F6939" w:rsidP="000F6939">
            <w:pPr>
              <w:spacing w:after="0"/>
              <w:jc w:val="center"/>
              <w:rPr>
                <w:sz w:val="18"/>
                <w:szCs w:val="18"/>
              </w:rPr>
            </w:pPr>
            <w:r w:rsidRPr="00F07AA8">
              <w:rPr>
                <w:sz w:val="18"/>
                <w:szCs w:val="18"/>
              </w:rPr>
              <w:t>7</w:t>
            </w:r>
          </w:p>
        </w:tc>
        <w:tc>
          <w:tcPr>
            <w:tcW w:w="555" w:type="dxa"/>
            <w:vAlign w:val="center"/>
            <w:hideMark/>
          </w:tcPr>
          <w:p w14:paraId="53D1CE81" w14:textId="77777777" w:rsidR="000F6939" w:rsidRPr="00F07AA8" w:rsidRDefault="000F6939" w:rsidP="000F6939">
            <w:pPr>
              <w:spacing w:after="0"/>
              <w:jc w:val="center"/>
              <w:rPr>
                <w:sz w:val="18"/>
                <w:szCs w:val="18"/>
              </w:rPr>
            </w:pPr>
            <w:r w:rsidRPr="00F07AA8">
              <w:rPr>
                <w:sz w:val="18"/>
                <w:szCs w:val="18"/>
              </w:rPr>
              <w:t>12</w:t>
            </w:r>
          </w:p>
        </w:tc>
      </w:tr>
      <w:tr w:rsidR="000F6939" w:rsidRPr="00F07AA8" w14:paraId="7F6CB1CE" w14:textId="77777777" w:rsidTr="00D866A3">
        <w:trPr>
          <w:trHeight w:val="300"/>
        </w:trPr>
        <w:tc>
          <w:tcPr>
            <w:tcW w:w="1129" w:type="dxa"/>
            <w:shd w:val="clear" w:color="auto" w:fill="0C2340" w:themeFill="accent1"/>
            <w:vAlign w:val="center"/>
            <w:hideMark/>
          </w:tcPr>
          <w:p w14:paraId="22245CF8" w14:textId="2D1DE728"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All PHNs</w:t>
            </w:r>
          </w:p>
        </w:tc>
        <w:tc>
          <w:tcPr>
            <w:tcW w:w="851" w:type="dxa"/>
            <w:shd w:val="clear" w:color="auto" w:fill="0C2340" w:themeFill="accent1"/>
            <w:vAlign w:val="center"/>
            <w:hideMark/>
          </w:tcPr>
          <w:p w14:paraId="680F667D" w14:textId="449B6AB9"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8,446</w:t>
            </w:r>
          </w:p>
        </w:tc>
        <w:tc>
          <w:tcPr>
            <w:tcW w:w="764" w:type="dxa"/>
            <w:shd w:val="clear" w:color="auto" w:fill="0C2340" w:themeFill="accent1"/>
            <w:vAlign w:val="center"/>
            <w:hideMark/>
          </w:tcPr>
          <w:p w14:paraId="31DBC5CB" w14:textId="195A1307"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4,457</w:t>
            </w:r>
          </w:p>
        </w:tc>
        <w:tc>
          <w:tcPr>
            <w:tcW w:w="795" w:type="dxa"/>
            <w:shd w:val="clear" w:color="auto" w:fill="0C2340" w:themeFill="accent1"/>
            <w:vAlign w:val="center"/>
            <w:hideMark/>
          </w:tcPr>
          <w:p w14:paraId="573FC44D" w14:textId="2F98A286" w:rsidR="000F6939" w:rsidRPr="0025049F" w:rsidRDefault="000F6939" w:rsidP="000F6939">
            <w:pPr>
              <w:spacing w:after="0"/>
              <w:jc w:val="center"/>
              <w:rPr>
                <w:b/>
                <w:bCs/>
                <w:color w:val="FFFFFF" w:themeColor="background1"/>
                <w:sz w:val="18"/>
                <w:szCs w:val="18"/>
              </w:rPr>
            </w:pPr>
            <w:r w:rsidRPr="0025049F">
              <w:rPr>
                <w:b/>
                <w:bCs/>
                <w:color w:val="FFFFFF" w:themeColor="background1"/>
                <w:sz w:val="18"/>
                <w:szCs w:val="18"/>
              </w:rPr>
              <w:t>2,</w:t>
            </w:r>
            <w:r>
              <w:rPr>
                <w:b/>
                <w:bCs/>
                <w:color w:val="FFFFFF" w:themeColor="background1"/>
                <w:sz w:val="18"/>
                <w:szCs w:val="18"/>
              </w:rPr>
              <w:t>974</w:t>
            </w:r>
          </w:p>
        </w:tc>
        <w:tc>
          <w:tcPr>
            <w:tcW w:w="733" w:type="dxa"/>
            <w:shd w:val="clear" w:color="auto" w:fill="0C2340" w:themeFill="accent1"/>
            <w:vAlign w:val="center"/>
            <w:hideMark/>
          </w:tcPr>
          <w:p w14:paraId="445AA9B8" w14:textId="0D9FC440"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721</w:t>
            </w:r>
          </w:p>
        </w:tc>
        <w:tc>
          <w:tcPr>
            <w:tcW w:w="764" w:type="dxa"/>
            <w:shd w:val="clear" w:color="auto" w:fill="0C2340" w:themeFill="accent1"/>
            <w:vAlign w:val="center"/>
            <w:hideMark/>
          </w:tcPr>
          <w:p w14:paraId="652DD953" w14:textId="45388F5C"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575</w:t>
            </w:r>
          </w:p>
        </w:tc>
        <w:tc>
          <w:tcPr>
            <w:tcW w:w="765" w:type="dxa"/>
            <w:shd w:val="clear" w:color="auto" w:fill="0C2340" w:themeFill="accent1"/>
            <w:vAlign w:val="center"/>
            <w:hideMark/>
          </w:tcPr>
          <w:p w14:paraId="2AF72B0E" w14:textId="25E09A89"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3,132</w:t>
            </w:r>
          </w:p>
        </w:tc>
        <w:tc>
          <w:tcPr>
            <w:tcW w:w="764" w:type="dxa"/>
            <w:shd w:val="clear" w:color="auto" w:fill="0C2340" w:themeFill="accent1"/>
            <w:vAlign w:val="center"/>
            <w:hideMark/>
          </w:tcPr>
          <w:p w14:paraId="673B931F" w14:textId="349532A4"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1,513</w:t>
            </w:r>
          </w:p>
        </w:tc>
        <w:tc>
          <w:tcPr>
            <w:tcW w:w="943" w:type="dxa"/>
            <w:shd w:val="clear" w:color="auto" w:fill="0C2340" w:themeFill="accent1"/>
            <w:vAlign w:val="center"/>
            <w:hideMark/>
          </w:tcPr>
          <w:p w14:paraId="738800B3" w14:textId="5AC4923F"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808</w:t>
            </w:r>
          </w:p>
        </w:tc>
        <w:tc>
          <w:tcPr>
            <w:tcW w:w="851" w:type="dxa"/>
            <w:shd w:val="clear" w:color="auto" w:fill="0C2340" w:themeFill="accent1"/>
            <w:vAlign w:val="center"/>
            <w:hideMark/>
          </w:tcPr>
          <w:p w14:paraId="438FB735" w14:textId="14D3E46F"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61</w:t>
            </w:r>
          </w:p>
        </w:tc>
        <w:tc>
          <w:tcPr>
            <w:tcW w:w="708" w:type="dxa"/>
            <w:shd w:val="clear" w:color="auto" w:fill="0C2340" w:themeFill="accent1"/>
            <w:vAlign w:val="center"/>
            <w:hideMark/>
          </w:tcPr>
          <w:p w14:paraId="7B74408C" w14:textId="1FEF2AB4" w:rsidR="000F6939" w:rsidRPr="0025049F" w:rsidRDefault="000F6939" w:rsidP="000F6939">
            <w:pPr>
              <w:spacing w:after="0"/>
              <w:jc w:val="center"/>
              <w:rPr>
                <w:b/>
                <w:bCs/>
                <w:color w:val="FFFFFF" w:themeColor="background1"/>
                <w:sz w:val="18"/>
                <w:szCs w:val="18"/>
              </w:rPr>
            </w:pPr>
            <w:r>
              <w:rPr>
                <w:b/>
                <w:bCs/>
                <w:color w:val="FFFFFF" w:themeColor="background1"/>
                <w:sz w:val="18"/>
                <w:szCs w:val="18"/>
              </w:rPr>
              <w:t>1,008</w:t>
            </w:r>
          </w:p>
        </w:tc>
        <w:tc>
          <w:tcPr>
            <w:tcW w:w="555" w:type="dxa"/>
            <w:shd w:val="clear" w:color="auto" w:fill="0C2340" w:themeFill="accent1"/>
            <w:vAlign w:val="center"/>
            <w:hideMark/>
          </w:tcPr>
          <w:p w14:paraId="35DD21F6" w14:textId="3545ED98" w:rsidR="000F6939" w:rsidRPr="0025049F" w:rsidRDefault="000F6939" w:rsidP="000F6939">
            <w:pPr>
              <w:spacing w:after="0"/>
              <w:jc w:val="center"/>
              <w:rPr>
                <w:b/>
                <w:bCs/>
                <w:color w:val="FFFFFF" w:themeColor="background1"/>
                <w:sz w:val="18"/>
                <w:szCs w:val="18"/>
              </w:rPr>
            </w:pPr>
            <w:r w:rsidRPr="0025049F">
              <w:rPr>
                <w:b/>
                <w:bCs/>
                <w:color w:val="FFFFFF" w:themeColor="background1"/>
                <w:sz w:val="18"/>
                <w:szCs w:val="18"/>
              </w:rPr>
              <w:t>4</w:t>
            </w:r>
            <w:r>
              <w:rPr>
                <w:b/>
                <w:bCs/>
                <w:color w:val="FFFFFF" w:themeColor="background1"/>
                <w:sz w:val="18"/>
                <w:szCs w:val="18"/>
              </w:rPr>
              <w:t>1</w:t>
            </w:r>
          </w:p>
        </w:tc>
      </w:tr>
    </w:tbl>
    <w:p w14:paraId="35371567" w14:textId="7754FB59" w:rsidR="00F83CEC" w:rsidRPr="00E93C31" w:rsidRDefault="002F216E" w:rsidP="002F216E">
      <w:pPr>
        <w:spacing w:after="0"/>
        <w:rPr>
          <w:sz w:val="18"/>
          <w:szCs w:val="22"/>
          <w:lang w:val="en-AU"/>
        </w:rPr>
      </w:pPr>
      <w:r>
        <w:rPr>
          <w:sz w:val="18"/>
          <w:szCs w:val="22"/>
          <w:lang w:val="en-AU"/>
        </w:rPr>
        <w:t xml:space="preserve">* </w:t>
      </w:r>
      <w:r w:rsidRPr="00E93C31">
        <w:rPr>
          <w:sz w:val="18"/>
          <w:szCs w:val="22"/>
          <w:lang w:val="en-AU"/>
        </w:rPr>
        <w:t xml:space="preserve">Total </w:t>
      </w:r>
      <w:r>
        <w:rPr>
          <w:sz w:val="18"/>
          <w:szCs w:val="22"/>
          <w:lang w:val="en-AU"/>
        </w:rPr>
        <w:t>sum of</w:t>
      </w:r>
      <w:r w:rsidRPr="00E93C31">
        <w:rPr>
          <w:sz w:val="18"/>
          <w:szCs w:val="22"/>
          <w:lang w:val="en-AU"/>
        </w:rPr>
        <w:t xml:space="preserve"> </w:t>
      </w:r>
      <w:r>
        <w:rPr>
          <w:sz w:val="18"/>
          <w:szCs w:val="22"/>
          <w:lang w:val="en-AU"/>
        </w:rPr>
        <w:t>the different types of interactions</w:t>
      </w:r>
      <w:r w:rsidRPr="00E93C31">
        <w:rPr>
          <w:sz w:val="18"/>
          <w:szCs w:val="22"/>
          <w:lang w:val="en-AU"/>
        </w:rPr>
        <w:t xml:space="preserve"> is higher than the total </w:t>
      </w:r>
      <w:r>
        <w:rPr>
          <w:sz w:val="18"/>
          <w:szCs w:val="22"/>
          <w:lang w:val="en-AU"/>
        </w:rPr>
        <w:t>number of meaningful interactions</w:t>
      </w:r>
      <w:r w:rsidRPr="00E93C31">
        <w:rPr>
          <w:sz w:val="18"/>
          <w:szCs w:val="22"/>
          <w:lang w:val="en-AU"/>
        </w:rPr>
        <w:t xml:space="preserve"> as </w:t>
      </w:r>
      <w:r w:rsidR="00481933">
        <w:rPr>
          <w:sz w:val="18"/>
          <w:szCs w:val="22"/>
          <w:lang w:val="en-AU"/>
        </w:rPr>
        <w:t xml:space="preserve">each interaction could involve multiple </w:t>
      </w:r>
      <w:r w:rsidRPr="00E93C31">
        <w:rPr>
          <w:sz w:val="18"/>
          <w:szCs w:val="22"/>
          <w:lang w:val="en-AU"/>
        </w:rPr>
        <w:t>activities</w:t>
      </w:r>
      <w:r w:rsidR="00481933">
        <w:rPr>
          <w:sz w:val="18"/>
          <w:szCs w:val="22"/>
          <w:lang w:val="en-AU"/>
        </w:rPr>
        <w:t>.</w:t>
      </w:r>
    </w:p>
    <w:p w14:paraId="760E5B37" w14:textId="65B65CD6" w:rsidR="002F216E" w:rsidRPr="000E4D26" w:rsidRDefault="002F216E" w:rsidP="00C924AC">
      <w:pPr>
        <w:pStyle w:val="Heading3"/>
      </w:pPr>
      <w:r w:rsidRPr="000E4D26">
        <w:t xml:space="preserve">Advice and support provided by </w:t>
      </w:r>
      <w:r w:rsidR="00B74EDB">
        <w:rPr>
          <w:color w:val="auto"/>
        </w:rPr>
        <w:t>S</w:t>
      </w:r>
      <w:r w:rsidR="00043CE8">
        <w:rPr>
          <w:color w:val="auto"/>
        </w:rPr>
        <w:t xml:space="preserve">ystem </w:t>
      </w:r>
      <w:r w:rsidR="00B74EDB">
        <w:rPr>
          <w:color w:val="auto"/>
        </w:rPr>
        <w:t>I</w:t>
      </w:r>
      <w:r w:rsidR="00043CE8">
        <w:rPr>
          <w:color w:val="auto"/>
        </w:rPr>
        <w:t>ntegrators</w:t>
      </w:r>
      <w:r>
        <w:rPr>
          <w:color w:val="auto"/>
        </w:rPr>
        <w:t xml:space="preserve"> </w:t>
      </w:r>
      <w:r w:rsidRPr="000E4D26">
        <w:t>to primary care workers</w:t>
      </w:r>
    </w:p>
    <w:p w14:paraId="6A9F3267" w14:textId="73575A0A" w:rsidR="00826A83" w:rsidRPr="000E4D26" w:rsidRDefault="002F216E" w:rsidP="002F216E">
      <w:pPr>
        <w:rPr>
          <w:color w:val="auto"/>
          <w:lang w:val="en-AU"/>
        </w:rPr>
      </w:pPr>
      <w:r w:rsidRPr="000E4D26">
        <w:rPr>
          <w:color w:val="auto"/>
          <w:lang w:val="en-AU"/>
        </w:rPr>
        <w:t>A</w:t>
      </w:r>
      <w:r w:rsidR="002B1964">
        <w:rPr>
          <w:color w:val="auto"/>
          <w:lang w:val="en-AU"/>
        </w:rPr>
        <w:t xml:space="preserve">s shown in </w:t>
      </w:r>
      <w:r w:rsidR="002B1964" w:rsidRPr="00865BD4">
        <w:rPr>
          <w:color w:val="auto"/>
          <w:lang w:val="en-AU"/>
        </w:rPr>
        <w:fldChar w:fldCharType="begin"/>
      </w:r>
      <w:r w:rsidR="002B1964" w:rsidRPr="00865BD4">
        <w:rPr>
          <w:color w:val="auto"/>
          <w:lang w:val="en-AU"/>
        </w:rPr>
        <w:instrText xml:space="preserve"> REF _Ref207794032 \h </w:instrText>
      </w:r>
      <w:r w:rsidR="00C44AB0" w:rsidRPr="00865BD4">
        <w:rPr>
          <w:color w:val="auto"/>
          <w:lang w:val="en-AU"/>
        </w:rPr>
        <w:instrText xml:space="preserve"> \* MERGEFORMAT </w:instrText>
      </w:r>
      <w:r w:rsidR="002B1964" w:rsidRPr="00865BD4">
        <w:rPr>
          <w:color w:val="auto"/>
          <w:lang w:val="en-AU"/>
        </w:rPr>
      </w:r>
      <w:r w:rsidR="002B1964" w:rsidRPr="00865BD4">
        <w:rPr>
          <w:color w:val="auto"/>
          <w:lang w:val="en-AU"/>
        </w:rPr>
        <w:fldChar w:fldCharType="separate"/>
      </w:r>
      <w:r w:rsidR="00C92302" w:rsidRPr="00865BD4">
        <w:t xml:space="preserve">Table </w:t>
      </w:r>
      <w:r w:rsidR="00C92302" w:rsidRPr="00865BD4">
        <w:rPr>
          <w:noProof/>
        </w:rPr>
        <w:t>11</w:t>
      </w:r>
      <w:r w:rsidR="002B1964" w:rsidRPr="00865BD4">
        <w:rPr>
          <w:color w:val="auto"/>
          <w:lang w:val="en-AU"/>
        </w:rPr>
        <w:fldChar w:fldCharType="end"/>
      </w:r>
      <w:r w:rsidR="002B1964">
        <w:rPr>
          <w:color w:val="auto"/>
          <w:lang w:val="en-AU"/>
        </w:rPr>
        <w:t>, a</w:t>
      </w:r>
      <w:r w:rsidRPr="000E4D26">
        <w:rPr>
          <w:color w:val="auto"/>
          <w:lang w:val="en-AU"/>
        </w:rPr>
        <w:t xml:space="preserve"> total of </w:t>
      </w:r>
      <w:r w:rsidR="009B2268">
        <w:rPr>
          <w:color w:val="auto"/>
          <w:lang w:val="en-AU"/>
        </w:rPr>
        <w:t>3,132</w:t>
      </w:r>
      <w:r w:rsidRPr="000E4D26">
        <w:rPr>
          <w:color w:val="auto"/>
          <w:lang w:val="en-AU"/>
        </w:rPr>
        <w:t xml:space="preserve"> occasions of primary care workers seeking advice and support from </w:t>
      </w:r>
      <w:r w:rsidR="00B74EDB">
        <w:rPr>
          <w:color w:val="auto"/>
        </w:rPr>
        <w:t>S</w:t>
      </w:r>
      <w:r w:rsidR="00D15037">
        <w:rPr>
          <w:color w:val="auto"/>
        </w:rPr>
        <w:t xml:space="preserve">ystem </w:t>
      </w:r>
      <w:r w:rsidR="00B74EDB">
        <w:rPr>
          <w:color w:val="auto"/>
        </w:rPr>
        <w:t>I</w:t>
      </w:r>
      <w:r w:rsidR="00D15037">
        <w:rPr>
          <w:color w:val="auto"/>
        </w:rPr>
        <w:t>ntegrators</w:t>
      </w:r>
      <w:r>
        <w:rPr>
          <w:color w:val="auto"/>
        </w:rPr>
        <w:t xml:space="preserve"> </w:t>
      </w:r>
      <w:r w:rsidRPr="000E4D26">
        <w:rPr>
          <w:color w:val="auto"/>
          <w:lang w:val="en-AU"/>
        </w:rPr>
        <w:t>have been recorded across the 11 participating sites between July 202</w:t>
      </w:r>
      <w:r w:rsidR="000D1517">
        <w:rPr>
          <w:color w:val="auto"/>
          <w:lang w:val="en-AU"/>
        </w:rPr>
        <w:t>2</w:t>
      </w:r>
      <w:r w:rsidRPr="000E4D26">
        <w:rPr>
          <w:color w:val="auto"/>
          <w:lang w:val="en-AU"/>
        </w:rPr>
        <w:t xml:space="preserve"> and April 2025. </w:t>
      </w:r>
      <w:r w:rsidR="00B4607F">
        <w:rPr>
          <w:color w:val="auto"/>
          <w:lang w:val="en-AU"/>
        </w:rPr>
        <w:t>Of these,</w:t>
      </w:r>
      <w:r w:rsidRPr="000E4D26">
        <w:rPr>
          <w:color w:val="auto"/>
          <w:lang w:val="en-AU"/>
        </w:rPr>
        <w:t xml:space="preserve"> </w:t>
      </w:r>
      <w:r w:rsidR="007F5227">
        <w:rPr>
          <w:color w:val="auto"/>
          <w:lang w:val="en-AU"/>
        </w:rPr>
        <w:t>2,986</w:t>
      </w:r>
      <w:r w:rsidRPr="000E4D26">
        <w:rPr>
          <w:color w:val="auto"/>
          <w:lang w:val="en-AU"/>
        </w:rPr>
        <w:t xml:space="preserve"> relat</w:t>
      </w:r>
      <w:r w:rsidR="00B244C9">
        <w:rPr>
          <w:color w:val="auto"/>
          <w:lang w:val="en-AU"/>
        </w:rPr>
        <w:t>ed</w:t>
      </w:r>
      <w:r w:rsidRPr="000E4D26">
        <w:rPr>
          <w:color w:val="auto"/>
          <w:lang w:val="en-AU"/>
        </w:rPr>
        <w:t xml:space="preserve"> to DFV</w:t>
      </w:r>
      <w:r w:rsidR="00B244C9">
        <w:rPr>
          <w:color w:val="auto"/>
          <w:lang w:val="en-AU"/>
        </w:rPr>
        <w:t xml:space="preserve">, </w:t>
      </w:r>
      <w:r w:rsidR="007F5227">
        <w:rPr>
          <w:color w:val="auto"/>
          <w:lang w:val="en-AU"/>
        </w:rPr>
        <w:t>211</w:t>
      </w:r>
      <w:r w:rsidRPr="000E4D26">
        <w:rPr>
          <w:color w:val="auto"/>
          <w:lang w:val="en-AU"/>
        </w:rPr>
        <w:t xml:space="preserve"> </w:t>
      </w:r>
      <w:r w:rsidR="00B16468">
        <w:rPr>
          <w:color w:val="auto"/>
          <w:lang w:val="en-AU"/>
        </w:rPr>
        <w:t>related to</w:t>
      </w:r>
      <w:r w:rsidRPr="000E4D26">
        <w:rPr>
          <w:color w:val="auto"/>
          <w:lang w:val="en-AU"/>
        </w:rPr>
        <w:t xml:space="preserve"> SV</w:t>
      </w:r>
      <w:r w:rsidR="00B16468">
        <w:rPr>
          <w:color w:val="auto"/>
          <w:lang w:val="en-AU"/>
        </w:rPr>
        <w:t xml:space="preserve"> and</w:t>
      </w:r>
      <w:r w:rsidRPr="000E4D26">
        <w:rPr>
          <w:color w:val="auto"/>
          <w:lang w:val="en-AU"/>
        </w:rPr>
        <w:t xml:space="preserve"> 144 </w:t>
      </w:r>
      <w:r w:rsidR="00B16468">
        <w:rPr>
          <w:color w:val="auto"/>
          <w:lang w:val="en-AU"/>
        </w:rPr>
        <w:t>related to</w:t>
      </w:r>
      <w:r w:rsidRPr="000E4D26">
        <w:rPr>
          <w:color w:val="auto"/>
          <w:lang w:val="en-AU"/>
        </w:rPr>
        <w:t xml:space="preserve"> CSA</w:t>
      </w:r>
      <w:r w:rsidR="00B16468">
        <w:rPr>
          <w:color w:val="auto"/>
          <w:lang w:val="en-AU"/>
        </w:rPr>
        <w:t xml:space="preserve">. </w:t>
      </w:r>
      <w:r w:rsidR="00F85F30">
        <w:rPr>
          <w:color w:val="auto"/>
          <w:lang w:val="en-AU"/>
        </w:rPr>
        <w:t xml:space="preserve">System Integrators provided advice on </w:t>
      </w:r>
      <w:r w:rsidR="00F85F30" w:rsidRPr="000E4D26">
        <w:rPr>
          <w:color w:val="auto"/>
          <w:lang w:val="en-AU"/>
        </w:rPr>
        <w:t>general referral pathways advice</w:t>
      </w:r>
      <w:r w:rsidR="00F85F30">
        <w:rPr>
          <w:color w:val="auto"/>
          <w:lang w:val="en-AU"/>
        </w:rPr>
        <w:t xml:space="preserve"> during </w:t>
      </w:r>
      <w:r w:rsidR="0020764B">
        <w:rPr>
          <w:color w:val="auto"/>
          <w:lang w:val="en-AU"/>
        </w:rPr>
        <w:t>1,</w:t>
      </w:r>
      <w:r w:rsidR="00A52B08">
        <w:rPr>
          <w:color w:val="auto"/>
          <w:lang w:val="en-AU"/>
        </w:rPr>
        <w:t>429</w:t>
      </w:r>
      <w:r w:rsidR="00F85F30">
        <w:rPr>
          <w:color w:val="auto"/>
          <w:lang w:val="en-AU"/>
        </w:rPr>
        <w:t xml:space="preserve"> interactions, </w:t>
      </w:r>
      <w:r w:rsidRPr="000E4D26">
        <w:rPr>
          <w:color w:val="auto"/>
          <w:lang w:val="en-AU"/>
        </w:rPr>
        <w:t>patient-specific support</w:t>
      </w:r>
      <w:r w:rsidR="00DB039B">
        <w:rPr>
          <w:color w:val="auto"/>
          <w:lang w:val="en-AU"/>
        </w:rPr>
        <w:t xml:space="preserve"> during </w:t>
      </w:r>
      <w:r w:rsidR="00251C8C">
        <w:rPr>
          <w:color w:val="auto"/>
          <w:lang w:val="en-AU"/>
        </w:rPr>
        <w:t>1,750</w:t>
      </w:r>
      <w:r w:rsidR="00251C8C" w:rsidRPr="000E4D26">
        <w:rPr>
          <w:color w:val="auto"/>
          <w:lang w:val="en-AU"/>
        </w:rPr>
        <w:t xml:space="preserve"> </w:t>
      </w:r>
      <w:r w:rsidR="00DB039B">
        <w:rPr>
          <w:color w:val="auto"/>
          <w:lang w:val="en-AU"/>
        </w:rPr>
        <w:t xml:space="preserve">interactions, and </w:t>
      </w:r>
      <w:r w:rsidRPr="000E4D26">
        <w:rPr>
          <w:color w:val="auto"/>
          <w:lang w:val="en-AU"/>
        </w:rPr>
        <w:t>general FDSV advice or informal training</w:t>
      </w:r>
      <w:r w:rsidR="00DB039B">
        <w:rPr>
          <w:color w:val="auto"/>
          <w:lang w:val="en-AU"/>
        </w:rPr>
        <w:t xml:space="preserve"> during </w:t>
      </w:r>
      <w:r w:rsidR="00251C8C">
        <w:rPr>
          <w:color w:val="auto"/>
          <w:lang w:val="en-AU"/>
        </w:rPr>
        <w:t xml:space="preserve">1,124 </w:t>
      </w:r>
      <w:r w:rsidR="00DB039B">
        <w:rPr>
          <w:color w:val="auto"/>
          <w:lang w:val="en-AU"/>
        </w:rPr>
        <w:t>interactions</w:t>
      </w:r>
      <w:r w:rsidRPr="000E4D26">
        <w:rPr>
          <w:color w:val="auto"/>
          <w:lang w:val="en-AU"/>
        </w:rPr>
        <w:t>.</w:t>
      </w:r>
    </w:p>
    <w:p w14:paraId="3BAC8AFD" w14:textId="1F1BED17" w:rsidR="006D0088" w:rsidRDefault="006D0088" w:rsidP="006D0088">
      <w:pPr>
        <w:pStyle w:val="Caption"/>
      </w:pPr>
      <w:bookmarkStart w:id="74" w:name="_Ref207794032"/>
      <w:bookmarkStart w:id="75" w:name="_Toc207808955"/>
      <w:bookmarkStart w:id="76" w:name="_Toc207809071"/>
      <w:bookmarkStart w:id="77" w:name="_Toc215672962"/>
      <w:r>
        <w:lastRenderedPageBreak/>
        <w:t xml:space="preserve">Table </w:t>
      </w:r>
      <w:r>
        <w:fldChar w:fldCharType="begin"/>
      </w:r>
      <w:r>
        <w:instrText>SEQ Table \* ARABIC</w:instrText>
      </w:r>
      <w:r>
        <w:fldChar w:fldCharType="separate"/>
      </w:r>
      <w:r w:rsidR="00B70EC1" w:rsidRPr="00865BD4">
        <w:rPr>
          <w:noProof/>
        </w:rPr>
        <w:t>11</w:t>
      </w:r>
      <w:r>
        <w:fldChar w:fldCharType="end"/>
      </w:r>
      <w:bookmarkEnd w:id="74"/>
      <w:r>
        <w:t xml:space="preserve">: </w:t>
      </w:r>
      <w:r w:rsidR="002B1964">
        <w:t>Nature of advice</w:t>
      </w:r>
      <w:r w:rsidR="009806F4">
        <w:t xml:space="preserve"> provided by System Integrators</w:t>
      </w:r>
      <w:r w:rsidR="002B1964">
        <w:t xml:space="preserve"> to primary care workers (July 2022</w:t>
      </w:r>
      <w:r w:rsidR="002B1964" w:rsidRPr="00CF71A0">
        <w:t xml:space="preserve"> </w:t>
      </w:r>
      <w:r w:rsidR="00DB039B">
        <w:t>to</w:t>
      </w:r>
      <w:r w:rsidR="002B1964" w:rsidRPr="00CF71A0">
        <w:t xml:space="preserve"> </w:t>
      </w:r>
      <w:r w:rsidR="002B1964">
        <w:t>April 2025)</w:t>
      </w:r>
      <w:bookmarkEnd w:id="75"/>
      <w:bookmarkEnd w:id="76"/>
      <w:bookmarkEnd w:id="77"/>
    </w:p>
    <w:tbl>
      <w:tblPr>
        <w:tblStyle w:val="TableGrid"/>
        <w:tblW w:w="0" w:type="auto"/>
        <w:tblLook w:val="04A0" w:firstRow="1" w:lastRow="0" w:firstColumn="1" w:lastColumn="0" w:noHBand="0" w:noVBand="1"/>
        <w:tblCaption w:val="Nature of advice provided by System Integrators to primary care workers (July 2022 to April 2025)"/>
        <w:tblDescription w:val="Table summarising the number of interactions in which System Integrators provided advice to primary care workers, broken down by FDSV topic area and by advice focus, across each Primary Health Network from July 2022 to April 2025. Topic areas include family and domestic violence, sexual violence, child sexual abuse, PUVA cases, and other categories. Advice focus areas include general advice or informal training, referral pathway options, individual patient-specific advice, issues affecting multiple patients and other advice. BSPHN and HNECCPHN show the highest levels of advice activity across both topic areas and advice types, followed by NBMPHN and CESPHN. Several PHNs, including SAPHN Consortium and TASPHN, report no activity. Across all PHNs, a total of 3,132 advice interactions occurred, most commonly relating to domestic and family violence, followed by individual patient-specific advice and referral pathway options. A note indicates that individual interactions may include multiple topic areas or types of advice, so totals across columns exceed the number of interactions."/>
      </w:tblPr>
      <w:tblGrid>
        <w:gridCol w:w="1226"/>
        <w:gridCol w:w="1077"/>
        <w:gridCol w:w="667"/>
        <w:gridCol w:w="537"/>
        <w:gridCol w:w="537"/>
        <w:gridCol w:w="557"/>
        <w:gridCol w:w="537"/>
        <w:gridCol w:w="767"/>
        <w:gridCol w:w="777"/>
        <w:gridCol w:w="897"/>
        <w:gridCol w:w="777"/>
        <w:gridCol w:w="654"/>
      </w:tblGrid>
      <w:tr w:rsidR="00D2428D" w:rsidRPr="00E973B9" w14:paraId="1ABEBD16" w14:textId="77777777" w:rsidTr="00D866A3">
        <w:trPr>
          <w:trHeight w:val="1580"/>
          <w:tblHeader/>
        </w:trPr>
        <w:tc>
          <w:tcPr>
            <w:tcW w:w="1226" w:type="dxa"/>
            <w:shd w:val="clear" w:color="auto" w:fill="EFECE9" w:themeFill="background2"/>
            <w:tcMar>
              <w:left w:w="28" w:type="dxa"/>
              <w:right w:w="28" w:type="dxa"/>
            </w:tcMar>
            <w:vAlign w:val="center"/>
          </w:tcPr>
          <w:p w14:paraId="07562393" w14:textId="52D1AE79" w:rsidR="00D2428D" w:rsidRPr="00E973B9" w:rsidRDefault="00D2428D" w:rsidP="00D2428D">
            <w:pPr>
              <w:spacing w:after="0"/>
              <w:jc w:val="center"/>
              <w:rPr>
                <w:rFonts w:cstheme="minorHAnsi"/>
                <w:b/>
                <w:bCs/>
                <w:sz w:val="18"/>
                <w:szCs w:val="18"/>
              </w:rPr>
            </w:pPr>
            <w:r>
              <w:rPr>
                <w:rFonts w:cstheme="minorHAnsi"/>
                <w:b/>
                <w:bCs/>
                <w:sz w:val="18"/>
                <w:szCs w:val="18"/>
              </w:rPr>
              <w:t>PHN</w:t>
            </w:r>
          </w:p>
        </w:tc>
        <w:tc>
          <w:tcPr>
            <w:tcW w:w="1077" w:type="dxa"/>
            <w:shd w:val="clear" w:color="auto" w:fill="EFECE9" w:themeFill="background2"/>
            <w:tcMar>
              <w:left w:w="28" w:type="dxa"/>
              <w:right w:w="28" w:type="dxa"/>
            </w:tcMar>
            <w:vAlign w:val="center"/>
          </w:tcPr>
          <w:p w14:paraId="0E9F8058" w14:textId="199AF5A6" w:rsidR="00D2428D" w:rsidRPr="00E973B9" w:rsidRDefault="00D2428D" w:rsidP="00D2428D">
            <w:pPr>
              <w:spacing w:after="0"/>
              <w:jc w:val="center"/>
              <w:rPr>
                <w:rFonts w:cstheme="minorHAnsi"/>
                <w:b/>
                <w:bCs/>
                <w:sz w:val="18"/>
                <w:szCs w:val="18"/>
              </w:rPr>
            </w:pPr>
            <w:r>
              <w:rPr>
                <w:rFonts w:cstheme="minorHAnsi"/>
                <w:b/>
                <w:bCs/>
                <w:sz w:val="18"/>
                <w:szCs w:val="18"/>
              </w:rPr>
              <w:t>Total number of interactions</w:t>
            </w:r>
          </w:p>
        </w:tc>
        <w:tc>
          <w:tcPr>
            <w:tcW w:w="667" w:type="dxa"/>
            <w:shd w:val="clear" w:color="auto" w:fill="EFECE9" w:themeFill="background2"/>
            <w:tcMar>
              <w:left w:w="28" w:type="dxa"/>
              <w:right w:w="28" w:type="dxa"/>
            </w:tcMar>
            <w:vAlign w:val="center"/>
          </w:tcPr>
          <w:p w14:paraId="180B5D74" w14:textId="2B503F79" w:rsidR="00D2428D" w:rsidRPr="00E973B9" w:rsidRDefault="00D2428D" w:rsidP="00D2428D">
            <w:pPr>
              <w:spacing w:after="0"/>
              <w:jc w:val="center"/>
              <w:rPr>
                <w:rFonts w:cstheme="minorHAnsi"/>
                <w:b/>
                <w:bCs/>
                <w:sz w:val="18"/>
                <w:szCs w:val="18"/>
              </w:rPr>
            </w:pPr>
            <w:r>
              <w:rPr>
                <w:rFonts w:cstheme="minorHAnsi"/>
                <w:b/>
                <w:bCs/>
                <w:sz w:val="18"/>
                <w:szCs w:val="18"/>
              </w:rPr>
              <w:t>FDSV topic area: DFV</w:t>
            </w:r>
          </w:p>
        </w:tc>
        <w:tc>
          <w:tcPr>
            <w:tcW w:w="537" w:type="dxa"/>
            <w:shd w:val="clear" w:color="auto" w:fill="EFECE9" w:themeFill="background2"/>
            <w:tcMar>
              <w:left w:w="28" w:type="dxa"/>
              <w:right w:w="28" w:type="dxa"/>
            </w:tcMar>
            <w:vAlign w:val="center"/>
          </w:tcPr>
          <w:p w14:paraId="070CE870" w14:textId="41F0D641" w:rsidR="00D2428D" w:rsidRPr="00E973B9" w:rsidRDefault="00D2428D" w:rsidP="00D2428D">
            <w:pPr>
              <w:spacing w:after="0"/>
              <w:jc w:val="center"/>
              <w:rPr>
                <w:rFonts w:cstheme="minorHAnsi"/>
                <w:b/>
                <w:bCs/>
                <w:sz w:val="18"/>
                <w:szCs w:val="18"/>
              </w:rPr>
            </w:pPr>
            <w:r>
              <w:rPr>
                <w:rFonts w:cstheme="minorHAnsi"/>
                <w:b/>
                <w:bCs/>
                <w:sz w:val="18"/>
                <w:szCs w:val="18"/>
              </w:rPr>
              <w:t>FDSV topic area: SV</w:t>
            </w:r>
          </w:p>
        </w:tc>
        <w:tc>
          <w:tcPr>
            <w:tcW w:w="537" w:type="dxa"/>
            <w:shd w:val="clear" w:color="auto" w:fill="EFECE9" w:themeFill="background2"/>
            <w:tcMar>
              <w:left w:w="28" w:type="dxa"/>
              <w:right w:w="28" w:type="dxa"/>
            </w:tcMar>
            <w:vAlign w:val="center"/>
          </w:tcPr>
          <w:p w14:paraId="153DB422" w14:textId="7411AD7D" w:rsidR="00D2428D" w:rsidRPr="00E973B9" w:rsidRDefault="00D2428D" w:rsidP="00D2428D">
            <w:pPr>
              <w:spacing w:after="0"/>
              <w:jc w:val="center"/>
              <w:rPr>
                <w:rFonts w:cstheme="minorHAnsi"/>
                <w:b/>
                <w:bCs/>
                <w:sz w:val="18"/>
                <w:szCs w:val="18"/>
              </w:rPr>
            </w:pPr>
            <w:r>
              <w:rPr>
                <w:rFonts w:cstheme="minorHAnsi"/>
                <w:b/>
                <w:bCs/>
                <w:sz w:val="18"/>
                <w:szCs w:val="18"/>
              </w:rPr>
              <w:t>FDSV topic area: CSA</w:t>
            </w:r>
          </w:p>
        </w:tc>
        <w:tc>
          <w:tcPr>
            <w:tcW w:w="557" w:type="dxa"/>
            <w:shd w:val="clear" w:color="auto" w:fill="EFECE9" w:themeFill="background2"/>
            <w:tcMar>
              <w:left w:w="28" w:type="dxa"/>
              <w:right w:w="28" w:type="dxa"/>
            </w:tcMar>
            <w:vAlign w:val="center"/>
          </w:tcPr>
          <w:p w14:paraId="7B342C9A" w14:textId="7AC5F278" w:rsidR="00D2428D" w:rsidRPr="00E973B9" w:rsidRDefault="00D2428D" w:rsidP="00D2428D">
            <w:pPr>
              <w:spacing w:after="0"/>
              <w:jc w:val="center"/>
              <w:rPr>
                <w:rFonts w:cstheme="minorHAnsi"/>
                <w:b/>
                <w:bCs/>
                <w:sz w:val="18"/>
                <w:szCs w:val="18"/>
              </w:rPr>
            </w:pPr>
            <w:r>
              <w:rPr>
                <w:rFonts w:cstheme="minorHAnsi"/>
                <w:b/>
                <w:bCs/>
                <w:sz w:val="18"/>
                <w:szCs w:val="18"/>
              </w:rPr>
              <w:t>FDSV topic area: PUVA</w:t>
            </w:r>
          </w:p>
        </w:tc>
        <w:tc>
          <w:tcPr>
            <w:tcW w:w="537" w:type="dxa"/>
            <w:shd w:val="clear" w:color="auto" w:fill="EFECE9" w:themeFill="background2"/>
            <w:tcMar>
              <w:left w:w="28" w:type="dxa"/>
              <w:right w:w="28" w:type="dxa"/>
            </w:tcMar>
            <w:vAlign w:val="center"/>
          </w:tcPr>
          <w:p w14:paraId="1BA00F40" w14:textId="39C3AE8B" w:rsidR="00D2428D" w:rsidRPr="00E973B9" w:rsidRDefault="00D2428D" w:rsidP="00D2428D">
            <w:pPr>
              <w:spacing w:after="0"/>
              <w:jc w:val="center"/>
              <w:rPr>
                <w:rFonts w:cstheme="minorHAnsi"/>
                <w:b/>
                <w:bCs/>
                <w:sz w:val="18"/>
                <w:szCs w:val="18"/>
              </w:rPr>
            </w:pPr>
            <w:r>
              <w:rPr>
                <w:rFonts w:cstheme="minorHAnsi"/>
                <w:b/>
                <w:bCs/>
                <w:sz w:val="18"/>
                <w:szCs w:val="18"/>
              </w:rPr>
              <w:t>FDSV topic area: Other</w:t>
            </w:r>
          </w:p>
        </w:tc>
        <w:tc>
          <w:tcPr>
            <w:tcW w:w="767" w:type="dxa"/>
            <w:shd w:val="clear" w:color="auto" w:fill="EFECE9" w:themeFill="background2"/>
            <w:tcMar>
              <w:left w:w="28" w:type="dxa"/>
              <w:right w:w="28" w:type="dxa"/>
            </w:tcMar>
            <w:vAlign w:val="center"/>
          </w:tcPr>
          <w:p w14:paraId="6675D51A" w14:textId="0105DE29" w:rsidR="00D2428D" w:rsidRPr="00E973B9" w:rsidRDefault="00D2428D" w:rsidP="00D2428D">
            <w:pPr>
              <w:spacing w:after="0"/>
              <w:jc w:val="center"/>
              <w:rPr>
                <w:rFonts w:cstheme="minorHAnsi"/>
                <w:b/>
                <w:bCs/>
                <w:sz w:val="18"/>
                <w:szCs w:val="18"/>
              </w:rPr>
            </w:pPr>
            <w:r>
              <w:rPr>
                <w:rFonts w:cstheme="minorHAnsi"/>
                <w:b/>
                <w:bCs/>
                <w:sz w:val="18"/>
                <w:szCs w:val="18"/>
              </w:rPr>
              <w:t xml:space="preserve">Advice focus: </w:t>
            </w:r>
            <w:r w:rsidRPr="00E973B9">
              <w:rPr>
                <w:rFonts w:cstheme="minorHAnsi"/>
                <w:b/>
                <w:bCs/>
                <w:sz w:val="18"/>
                <w:szCs w:val="18"/>
              </w:rPr>
              <w:t xml:space="preserve">General </w:t>
            </w:r>
            <w:r>
              <w:rPr>
                <w:rFonts w:cstheme="minorHAnsi"/>
                <w:b/>
                <w:bCs/>
                <w:sz w:val="18"/>
                <w:szCs w:val="18"/>
              </w:rPr>
              <w:t>advice or</w:t>
            </w:r>
            <w:r w:rsidRPr="00E973B9">
              <w:rPr>
                <w:rFonts w:cstheme="minorHAnsi"/>
                <w:b/>
                <w:bCs/>
                <w:sz w:val="18"/>
                <w:szCs w:val="18"/>
              </w:rPr>
              <w:t xml:space="preserve"> informal training</w:t>
            </w:r>
            <w:r>
              <w:rPr>
                <w:rFonts w:cstheme="minorHAnsi"/>
                <w:b/>
                <w:bCs/>
                <w:sz w:val="18"/>
                <w:szCs w:val="18"/>
              </w:rPr>
              <w:t xml:space="preserve"> </w:t>
            </w:r>
          </w:p>
        </w:tc>
        <w:tc>
          <w:tcPr>
            <w:tcW w:w="777" w:type="dxa"/>
            <w:shd w:val="clear" w:color="auto" w:fill="EFECE9" w:themeFill="background2"/>
            <w:tcMar>
              <w:left w:w="28" w:type="dxa"/>
              <w:right w:w="28" w:type="dxa"/>
            </w:tcMar>
            <w:vAlign w:val="center"/>
          </w:tcPr>
          <w:p w14:paraId="517D31E4" w14:textId="6E0CFC05" w:rsidR="00D2428D" w:rsidRDefault="00D2428D" w:rsidP="00D2428D">
            <w:pPr>
              <w:spacing w:after="0"/>
              <w:jc w:val="center"/>
              <w:rPr>
                <w:rFonts w:cstheme="minorHAnsi"/>
                <w:b/>
                <w:bCs/>
                <w:sz w:val="18"/>
                <w:szCs w:val="18"/>
              </w:rPr>
            </w:pPr>
            <w:r>
              <w:rPr>
                <w:rFonts w:cstheme="minorHAnsi"/>
                <w:b/>
                <w:bCs/>
                <w:sz w:val="18"/>
                <w:szCs w:val="18"/>
              </w:rPr>
              <w:t>Advice focus: R</w:t>
            </w:r>
            <w:r w:rsidRPr="00E973B9">
              <w:rPr>
                <w:rFonts w:cstheme="minorHAnsi"/>
                <w:b/>
                <w:bCs/>
                <w:sz w:val="18"/>
                <w:szCs w:val="18"/>
              </w:rPr>
              <w:t>eferral pathway</w:t>
            </w:r>
            <w:r>
              <w:rPr>
                <w:rFonts w:cstheme="minorHAnsi"/>
                <w:b/>
                <w:bCs/>
                <w:sz w:val="18"/>
                <w:szCs w:val="18"/>
              </w:rPr>
              <w:t xml:space="preserve"> options</w:t>
            </w:r>
          </w:p>
        </w:tc>
        <w:tc>
          <w:tcPr>
            <w:tcW w:w="897" w:type="dxa"/>
            <w:shd w:val="clear" w:color="auto" w:fill="EFECE9" w:themeFill="background2"/>
            <w:tcMar>
              <w:left w:w="28" w:type="dxa"/>
              <w:right w:w="28" w:type="dxa"/>
            </w:tcMar>
            <w:vAlign w:val="center"/>
          </w:tcPr>
          <w:p w14:paraId="4AEFE3CD" w14:textId="3D8FE0F0" w:rsidR="00D2428D" w:rsidRPr="00E973B9" w:rsidRDefault="00D2428D" w:rsidP="00D2428D">
            <w:pPr>
              <w:spacing w:after="0"/>
              <w:jc w:val="center"/>
              <w:rPr>
                <w:rFonts w:cstheme="minorHAnsi"/>
                <w:b/>
                <w:bCs/>
                <w:sz w:val="18"/>
                <w:szCs w:val="18"/>
              </w:rPr>
            </w:pPr>
            <w:r>
              <w:rPr>
                <w:rFonts w:cstheme="minorHAnsi"/>
                <w:b/>
                <w:bCs/>
                <w:sz w:val="18"/>
                <w:szCs w:val="18"/>
              </w:rPr>
              <w:t xml:space="preserve">Advice focus: </w:t>
            </w:r>
            <w:r w:rsidRPr="00E973B9">
              <w:rPr>
                <w:rFonts w:cstheme="minorHAnsi"/>
                <w:b/>
                <w:bCs/>
                <w:sz w:val="18"/>
                <w:szCs w:val="18"/>
              </w:rPr>
              <w:t>Individual patient-specific</w:t>
            </w:r>
          </w:p>
        </w:tc>
        <w:tc>
          <w:tcPr>
            <w:tcW w:w="777" w:type="dxa"/>
            <w:shd w:val="clear" w:color="auto" w:fill="EFECE9" w:themeFill="background2"/>
            <w:tcMar>
              <w:left w:w="28" w:type="dxa"/>
              <w:right w:w="28" w:type="dxa"/>
            </w:tcMar>
            <w:vAlign w:val="center"/>
          </w:tcPr>
          <w:p w14:paraId="7002FF7E" w14:textId="27BC085B" w:rsidR="00D2428D" w:rsidRPr="00E973B9" w:rsidRDefault="00D2428D" w:rsidP="00D2428D">
            <w:pPr>
              <w:spacing w:after="0"/>
              <w:jc w:val="center"/>
              <w:rPr>
                <w:rFonts w:cstheme="minorHAnsi"/>
                <w:b/>
                <w:bCs/>
                <w:sz w:val="18"/>
                <w:szCs w:val="18"/>
              </w:rPr>
            </w:pPr>
            <w:r>
              <w:rPr>
                <w:rFonts w:cstheme="minorHAnsi"/>
                <w:b/>
                <w:bCs/>
                <w:sz w:val="18"/>
                <w:szCs w:val="18"/>
              </w:rPr>
              <w:t xml:space="preserve">Advice focus: </w:t>
            </w:r>
            <w:r w:rsidRPr="00E973B9">
              <w:rPr>
                <w:rFonts w:cstheme="minorHAnsi"/>
                <w:b/>
                <w:bCs/>
                <w:sz w:val="18"/>
                <w:szCs w:val="18"/>
              </w:rPr>
              <w:t>About multiple patients with similar issues</w:t>
            </w:r>
          </w:p>
        </w:tc>
        <w:tc>
          <w:tcPr>
            <w:tcW w:w="654" w:type="dxa"/>
            <w:shd w:val="clear" w:color="auto" w:fill="EFECE9" w:themeFill="background2"/>
            <w:tcMar>
              <w:left w:w="28" w:type="dxa"/>
              <w:right w:w="28" w:type="dxa"/>
            </w:tcMar>
            <w:vAlign w:val="center"/>
          </w:tcPr>
          <w:p w14:paraId="3E1084AD" w14:textId="07AE1155" w:rsidR="00D2428D" w:rsidRPr="00E973B9" w:rsidRDefault="00D2428D" w:rsidP="00D2428D">
            <w:pPr>
              <w:spacing w:after="0"/>
              <w:jc w:val="center"/>
              <w:rPr>
                <w:rFonts w:cstheme="minorHAnsi"/>
                <w:b/>
                <w:bCs/>
                <w:sz w:val="18"/>
                <w:szCs w:val="18"/>
              </w:rPr>
            </w:pPr>
            <w:r>
              <w:rPr>
                <w:rFonts w:cstheme="minorHAnsi"/>
                <w:b/>
                <w:bCs/>
                <w:sz w:val="18"/>
                <w:szCs w:val="18"/>
              </w:rPr>
              <w:t xml:space="preserve">Advice focus: </w:t>
            </w:r>
            <w:r w:rsidRPr="00E973B9">
              <w:rPr>
                <w:rFonts w:cstheme="minorHAnsi"/>
                <w:b/>
                <w:bCs/>
                <w:sz w:val="18"/>
                <w:szCs w:val="18"/>
              </w:rPr>
              <w:t>Other</w:t>
            </w:r>
          </w:p>
        </w:tc>
      </w:tr>
      <w:tr w:rsidR="00D2428D" w:rsidRPr="00E973B9" w14:paraId="64D61EA8" w14:textId="77777777" w:rsidTr="00D2428D">
        <w:trPr>
          <w:trHeight w:val="310"/>
        </w:trPr>
        <w:tc>
          <w:tcPr>
            <w:tcW w:w="1226" w:type="dxa"/>
            <w:vAlign w:val="center"/>
            <w:hideMark/>
          </w:tcPr>
          <w:p w14:paraId="556CD98D" w14:textId="58C560EC" w:rsidR="00D2428D" w:rsidRPr="00E973B9" w:rsidRDefault="00D2428D" w:rsidP="00D2428D">
            <w:pPr>
              <w:spacing w:after="0"/>
              <w:rPr>
                <w:rFonts w:cstheme="minorHAnsi"/>
                <w:b/>
                <w:bCs/>
                <w:sz w:val="18"/>
                <w:szCs w:val="18"/>
              </w:rPr>
            </w:pPr>
            <w:r w:rsidRPr="00E973B9">
              <w:rPr>
                <w:rFonts w:cstheme="minorHAnsi"/>
                <w:b/>
                <w:bCs/>
                <w:sz w:val="18"/>
                <w:szCs w:val="18"/>
              </w:rPr>
              <w:t>ACT</w:t>
            </w:r>
            <w:r>
              <w:rPr>
                <w:rFonts w:cstheme="minorHAnsi"/>
                <w:b/>
                <w:bCs/>
                <w:sz w:val="18"/>
                <w:szCs w:val="18"/>
              </w:rPr>
              <w:t>PHN</w:t>
            </w:r>
          </w:p>
        </w:tc>
        <w:tc>
          <w:tcPr>
            <w:tcW w:w="1077" w:type="dxa"/>
            <w:vAlign w:val="center"/>
            <w:hideMark/>
          </w:tcPr>
          <w:p w14:paraId="4BE2D7DB"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23</w:t>
            </w:r>
          </w:p>
        </w:tc>
        <w:tc>
          <w:tcPr>
            <w:tcW w:w="667" w:type="dxa"/>
            <w:vAlign w:val="center"/>
            <w:hideMark/>
          </w:tcPr>
          <w:p w14:paraId="587FBA09" w14:textId="77777777" w:rsidR="00D2428D" w:rsidRPr="00E973B9" w:rsidRDefault="00D2428D" w:rsidP="00D2428D">
            <w:pPr>
              <w:spacing w:after="0"/>
              <w:jc w:val="center"/>
              <w:rPr>
                <w:rFonts w:cstheme="minorHAnsi"/>
                <w:sz w:val="18"/>
                <w:szCs w:val="18"/>
              </w:rPr>
            </w:pPr>
            <w:r w:rsidRPr="00E973B9">
              <w:rPr>
                <w:rFonts w:cstheme="minorHAnsi"/>
                <w:sz w:val="18"/>
                <w:szCs w:val="18"/>
              </w:rPr>
              <w:t>7</w:t>
            </w:r>
          </w:p>
        </w:tc>
        <w:tc>
          <w:tcPr>
            <w:tcW w:w="537" w:type="dxa"/>
            <w:vAlign w:val="center"/>
            <w:hideMark/>
          </w:tcPr>
          <w:p w14:paraId="3710BE11" w14:textId="77777777" w:rsidR="00D2428D" w:rsidRPr="00E973B9" w:rsidRDefault="00D2428D" w:rsidP="00D2428D">
            <w:pPr>
              <w:spacing w:after="0"/>
              <w:jc w:val="center"/>
              <w:rPr>
                <w:rFonts w:cstheme="minorHAnsi"/>
                <w:sz w:val="18"/>
                <w:szCs w:val="18"/>
              </w:rPr>
            </w:pPr>
            <w:r w:rsidRPr="00E973B9">
              <w:rPr>
                <w:rFonts w:cstheme="minorHAnsi"/>
                <w:sz w:val="18"/>
                <w:szCs w:val="18"/>
              </w:rPr>
              <w:t>18</w:t>
            </w:r>
          </w:p>
        </w:tc>
        <w:tc>
          <w:tcPr>
            <w:tcW w:w="537" w:type="dxa"/>
            <w:vAlign w:val="center"/>
            <w:hideMark/>
          </w:tcPr>
          <w:p w14:paraId="18586101" w14:textId="77777777" w:rsidR="00D2428D" w:rsidRPr="00E973B9" w:rsidRDefault="00D2428D" w:rsidP="00D2428D">
            <w:pPr>
              <w:spacing w:after="0"/>
              <w:jc w:val="center"/>
              <w:rPr>
                <w:rFonts w:cstheme="minorHAnsi"/>
                <w:sz w:val="18"/>
                <w:szCs w:val="18"/>
              </w:rPr>
            </w:pPr>
            <w:r w:rsidRPr="00E973B9">
              <w:rPr>
                <w:rFonts w:cstheme="minorHAnsi"/>
                <w:sz w:val="18"/>
                <w:szCs w:val="18"/>
              </w:rPr>
              <w:t>17</w:t>
            </w:r>
          </w:p>
        </w:tc>
        <w:tc>
          <w:tcPr>
            <w:tcW w:w="557" w:type="dxa"/>
            <w:vAlign w:val="center"/>
            <w:hideMark/>
          </w:tcPr>
          <w:p w14:paraId="118E1A24"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537" w:type="dxa"/>
            <w:vAlign w:val="center"/>
            <w:hideMark/>
          </w:tcPr>
          <w:p w14:paraId="138D8217"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767" w:type="dxa"/>
            <w:vAlign w:val="center"/>
            <w:hideMark/>
          </w:tcPr>
          <w:p w14:paraId="36C469DF" w14:textId="77777777" w:rsidR="00D2428D" w:rsidRPr="00E973B9" w:rsidRDefault="00D2428D" w:rsidP="00D2428D">
            <w:pPr>
              <w:spacing w:after="0"/>
              <w:jc w:val="center"/>
              <w:rPr>
                <w:rFonts w:cstheme="minorHAnsi"/>
                <w:sz w:val="18"/>
                <w:szCs w:val="18"/>
              </w:rPr>
            </w:pPr>
            <w:r w:rsidRPr="00E973B9">
              <w:rPr>
                <w:rFonts w:cstheme="minorHAnsi"/>
                <w:sz w:val="18"/>
                <w:szCs w:val="18"/>
              </w:rPr>
              <w:t>21</w:t>
            </w:r>
          </w:p>
        </w:tc>
        <w:tc>
          <w:tcPr>
            <w:tcW w:w="777" w:type="dxa"/>
            <w:vAlign w:val="center"/>
            <w:hideMark/>
          </w:tcPr>
          <w:p w14:paraId="281E6EB9" w14:textId="77777777" w:rsidR="00D2428D" w:rsidRPr="00E973B9" w:rsidRDefault="00D2428D" w:rsidP="00D2428D">
            <w:pPr>
              <w:spacing w:after="0"/>
              <w:jc w:val="center"/>
              <w:rPr>
                <w:rFonts w:cstheme="minorHAnsi"/>
                <w:sz w:val="18"/>
                <w:szCs w:val="18"/>
              </w:rPr>
            </w:pPr>
            <w:r w:rsidRPr="00E973B9">
              <w:rPr>
                <w:rFonts w:cstheme="minorHAnsi"/>
                <w:sz w:val="18"/>
                <w:szCs w:val="18"/>
              </w:rPr>
              <w:t>24</w:t>
            </w:r>
          </w:p>
        </w:tc>
        <w:tc>
          <w:tcPr>
            <w:tcW w:w="897" w:type="dxa"/>
            <w:vAlign w:val="center"/>
            <w:hideMark/>
          </w:tcPr>
          <w:p w14:paraId="328A7976" w14:textId="77777777" w:rsidR="00D2428D" w:rsidRPr="00E973B9" w:rsidRDefault="00D2428D" w:rsidP="00D2428D">
            <w:pPr>
              <w:spacing w:after="0"/>
              <w:jc w:val="center"/>
              <w:rPr>
                <w:rFonts w:cstheme="minorHAnsi"/>
                <w:sz w:val="18"/>
                <w:szCs w:val="18"/>
              </w:rPr>
            </w:pPr>
            <w:r w:rsidRPr="00E973B9">
              <w:rPr>
                <w:rFonts w:cstheme="minorHAnsi"/>
                <w:sz w:val="18"/>
                <w:szCs w:val="18"/>
              </w:rPr>
              <w:t>3</w:t>
            </w:r>
          </w:p>
        </w:tc>
        <w:tc>
          <w:tcPr>
            <w:tcW w:w="777" w:type="dxa"/>
            <w:vAlign w:val="center"/>
            <w:hideMark/>
          </w:tcPr>
          <w:p w14:paraId="05627DEF"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654" w:type="dxa"/>
            <w:vAlign w:val="center"/>
            <w:hideMark/>
          </w:tcPr>
          <w:p w14:paraId="2E85FA0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123FCD5B" w14:textId="77777777" w:rsidTr="00D2428D">
        <w:trPr>
          <w:trHeight w:val="310"/>
        </w:trPr>
        <w:tc>
          <w:tcPr>
            <w:tcW w:w="1226" w:type="dxa"/>
            <w:vAlign w:val="center"/>
            <w:hideMark/>
          </w:tcPr>
          <w:p w14:paraId="056308BF" w14:textId="69462316" w:rsidR="00D2428D" w:rsidRPr="00E973B9" w:rsidRDefault="00D2428D" w:rsidP="00D2428D">
            <w:pPr>
              <w:spacing w:after="0"/>
              <w:rPr>
                <w:rFonts w:cstheme="minorHAnsi"/>
                <w:b/>
                <w:bCs/>
                <w:sz w:val="18"/>
                <w:szCs w:val="18"/>
              </w:rPr>
            </w:pPr>
            <w:r w:rsidRPr="00E973B9">
              <w:rPr>
                <w:rFonts w:cstheme="minorHAnsi"/>
                <w:b/>
                <w:bCs/>
                <w:sz w:val="18"/>
                <w:szCs w:val="18"/>
              </w:rPr>
              <w:t>BS</w:t>
            </w:r>
            <w:r>
              <w:rPr>
                <w:rFonts w:cstheme="minorHAnsi"/>
                <w:b/>
                <w:bCs/>
                <w:sz w:val="18"/>
                <w:szCs w:val="18"/>
              </w:rPr>
              <w:t>PHN</w:t>
            </w:r>
          </w:p>
        </w:tc>
        <w:tc>
          <w:tcPr>
            <w:tcW w:w="1077" w:type="dxa"/>
            <w:vAlign w:val="center"/>
            <w:hideMark/>
          </w:tcPr>
          <w:p w14:paraId="43534893" w14:textId="7E4E429B" w:rsidR="00D2428D" w:rsidRPr="00E973B9" w:rsidRDefault="00D2428D" w:rsidP="00D2428D">
            <w:pPr>
              <w:spacing w:after="0"/>
              <w:jc w:val="center"/>
              <w:rPr>
                <w:rFonts w:cstheme="minorHAnsi"/>
                <w:b/>
                <w:bCs/>
                <w:sz w:val="18"/>
                <w:szCs w:val="18"/>
              </w:rPr>
            </w:pPr>
            <w:r>
              <w:rPr>
                <w:rFonts w:cstheme="minorHAnsi"/>
                <w:b/>
                <w:bCs/>
                <w:sz w:val="18"/>
                <w:szCs w:val="18"/>
              </w:rPr>
              <w:t>1,494</w:t>
            </w:r>
          </w:p>
        </w:tc>
        <w:tc>
          <w:tcPr>
            <w:tcW w:w="667" w:type="dxa"/>
            <w:vAlign w:val="center"/>
            <w:hideMark/>
          </w:tcPr>
          <w:p w14:paraId="6D140A4A" w14:textId="1B5E2348" w:rsidR="00D2428D" w:rsidRPr="00E973B9" w:rsidRDefault="00D2428D" w:rsidP="00D2428D">
            <w:pPr>
              <w:spacing w:after="0"/>
              <w:jc w:val="center"/>
              <w:rPr>
                <w:rFonts w:cstheme="minorHAnsi"/>
                <w:sz w:val="18"/>
                <w:szCs w:val="18"/>
              </w:rPr>
            </w:pPr>
            <w:r w:rsidRPr="000E2572">
              <w:rPr>
                <w:sz w:val="18"/>
                <w:szCs w:val="18"/>
              </w:rPr>
              <w:t>1</w:t>
            </w:r>
            <w:r>
              <w:rPr>
                <w:sz w:val="18"/>
                <w:szCs w:val="18"/>
              </w:rPr>
              <w:t>,</w:t>
            </w:r>
            <w:r w:rsidRPr="000E2572">
              <w:rPr>
                <w:sz w:val="18"/>
                <w:szCs w:val="18"/>
              </w:rPr>
              <w:t>454</w:t>
            </w:r>
          </w:p>
        </w:tc>
        <w:tc>
          <w:tcPr>
            <w:tcW w:w="537" w:type="dxa"/>
            <w:vAlign w:val="center"/>
            <w:hideMark/>
          </w:tcPr>
          <w:p w14:paraId="34DB9F63" w14:textId="057C3516" w:rsidR="00D2428D" w:rsidRPr="00E973B9" w:rsidRDefault="00D2428D" w:rsidP="00D2428D">
            <w:pPr>
              <w:spacing w:after="0"/>
              <w:jc w:val="center"/>
              <w:rPr>
                <w:rFonts w:cstheme="minorHAnsi"/>
                <w:sz w:val="18"/>
                <w:szCs w:val="18"/>
              </w:rPr>
            </w:pPr>
            <w:r w:rsidRPr="000E2572">
              <w:rPr>
                <w:sz w:val="18"/>
                <w:szCs w:val="18"/>
              </w:rPr>
              <w:t>124</w:t>
            </w:r>
          </w:p>
        </w:tc>
        <w:tc>
          <w:tcPr>
            <w:tcW w:w="537" w:type="dxa"/>
            <w:vAlign w:val="center"/>
            <w:hideMark/>
          </w:tcPr>
          <w:p w14:paraId="687E5F05" w14:textId="090D3BC0" w:rsidR="00D2428D" w:rsidRPr="00E973B9" w:rsidRDefault="00D2428D" w:rsidP="00D2428D">
            <w:pPr>
              <w:spacing w:after="0"/>
              <w:jc w:val="center"/>
              <w:rPr>
                <w:rFonts w:cstheme="minorHAnsi"/>
                <w:sz w:val="18"/>
                <w:szCs w:val="18"/>
              </w:rPr>
            </w:pPr>
            <w:r w:rsidRPr="000E2572">
              <w:rPr>
                <w:sz w:val="18"/>
                <w:szCs w:val="18"/>
              </w:rPr>
              <w:t>80</w:t>
            </w:r>
          </w:p>
        </w:tc>
        <w:tc>
          <w:tcPr>
            <w:tcW w:w="557" w:type="dxa"/>
            <w:vAlign w:val="center"/>
            <w:hideMark/>
          </w:tcPr>
          <w:p w14:paraId="53103CA6" w14:textId="5BB9F569" w:rsidR="00D2428D" w:rsidRPr="00E973B9" w:rsidRDefault="00D2428D" w:rsidP="00D2428D">
            <w:pPr>
              <w:spacing w:after="0"/>
              <w:jc w:val="center"/>
              <w:rPr>
                <w:rFonts w:cstheme="minorHAnsi"/>
                <w:sz w:val="18"/>
                <w:szCs w:val="18"/>
              </w:rPr>
            </w:pPr>
            <w:r w:rsidRPr="000E2572">
              <w:rPr>
                <w:sz w:val="18"/>
                <w:szCs w:val="18"/>
              </w:rPr>
              <w:t>129</w:t>
            </w:r>
          </w:p>
        </w:tc>
        <w:tc>
          <w:tcPr>
            <w:tcW w:w="537" w:type="dxa"/>
            <w:vAlign w:val="center"/>
            <w:hideMark/>
          </w:tcPr>
          <w:p w14:paraId="30F3937B" w14:textId="0808B3FC" w:rsidR="00D2428D" w:rsidRPr="00E973B9" w:rsidRDefault="00D2428D" w:rsidP="00D2428D">
            <w:pPr>
              <w:spacing w:after="0"/>
              <w:jc w:val="center"/>
              <w:rPr>
                <w:rFonts w:cstheme="minorHAnsi"/>
                <w:sz w:val="18"/>
                <w:szCs w:val="18"/>
              </w:rPr>
            </w:pPr>
            <w:r w:rsidRPr="000E2572">
              <w:rPr>
                <w:sz w:val="18"/>
                <w:szCs w:val="18"/>
              </w:rPr>
              <w:t>7</w:t>
            </w:r>
          </w:p>
        </w:tc>
        <w:tc>
          <w:tcPr>
            <w:tcW w:w="767" w:type="dxa"/>
            <w:vAlign w:val="center"/>
            <w:hideMark/>
          </w:tcPr>
          <w:p w14:paraId="0B6DB419" w14:textId="50ED812B" w:rsidR="00D2428D" w:rsidRPr="00E973B9" w:rsidRDefault="00D2428D" w:rsidP="00D2428D">
            <w:pPr>
              <w:spacing w:after="0"/>
              <w:jc w:val="center"/>
              <w:rPr>
                <w:rFonts w:cstheme="minorHAnsi"/>
                <w:sz w:val="18"/>
                <w:szCs w:val="18"/>
              </w:rPr>
            </w:pPr>
            <w:r w:rsidRPr="000E2572">
              <w:rPr>
                <w:sz w:val="18"/>
                <w:szCs w:val="18"/>
              </w:rPr>
              <w:t>640</w:t>
            </w:r>
          </w:p>
        </w:tc>
        <w:tc>
          <w:tcPr>
            <w:tcW w:w="777" w:type="dxa"/>
            <w:vAlign w:val="center"/>
            <w:hideMark/>
          </w:tcPr>
          <w:p w14:paraId="0AA2D177" w14:textId="4281386C" w:rsidR="00D2428D" w:rsidRPr="00E973B9" w:rsidRDefault="00D2428D" w:rsidP="00D2428D">
            <w:pPr>
              <w:spacing w:after="0"/>
              <w:jc w:val="center"/>
              <w:rPr>
                <w:rFonts w:cstheme="minorHAnsi"/>
                <w:sz w:val="18"/>
                <w:szCs w:val="18"/>
              </w:rPr>
            </w:pPr>
            <w:r w:rsidRPr="000E2572">
              <w:rPr>
                <w:sz w:val="18"/>
                <w:szCs w:val="18"/>
              </w:rPr>
              <w:t>715</w:t>
            </w:r>
          </w:p>
        </w:tc>
        <w:tc>
          <w:tcPr>
            <w:tcW w:w="897" w:type="dxa"/>
            <w:vAlign w:val="center"/>
            <w:hideMark/>
          </w:tcPr>
          <w:p w14:paraId="234A866B" w14:textId="725E4CFD" w:rsidR="00D2428D" w:rsidRPr="00E973B9" w:rsidRDefault="00D2428D" w:rsidP="00D2428D">
            <w:pPr>
              <w:spacing w:after="0"/>
              <w:jc w:val="center"/>
              <w:rPr>
                <w:rFonts w:cstheme="minorHAnsi"/>
                <w:sz w:val="18"/>
                <w:szCs w:val="18"/>
              </w:rPr>
            </w:pPr>
            <w:r w:rsidRPr="000E2572">
              <w:rPr>
                <w:sz w:val="18"/>
                <w:szCs w:val="18"/>
              </w:rPr>
              <w:t>1121</w:t>
            </w:r>
          </w:p>
        </w:tc>
        <w:tc>
          <w:tcPr>
            <w:tcW w:w="777" w:type="dxa"/>
            <w:vAlign w:val="center"/>
            <w:hideMark/>
          </w:tcPr>
          <w:p w14:paraId="7D137595" w14:textId="26BC8A3C" w:rsidR="00D2428D" w:rsidRPr="00E973B9" w:rsidRDefault="00D2428D" w:rsidP="00D2428D">
            <w:pPr>
              <w:spacing w:after="0"/>
              <w:jc w:val="center"/>
              <w:rPr>
                <w:rFonts w:cstheme="minorHAnsi"/>
                <w:sz w:val="18"/>
                <w:szCs w:val="18"/>
              </w:rPr>
            </w:pPr>
            <w:r w:rsidRPr="000E2572">
              <w:rPr>
                <w:sz w:val="18"/>
                <w:szCs w:val="18"/>
              </w:rPr>
              <w:t>38</w:t>
            </w:r>
          </w:p>
        </w:tc>
        <w:tc>
          <w:tcPr>
            <w:tcW w:w="654" w:type="dxa"/>
            <w:vAlign w:val="center"/>
            <w:hideMark/>
          </w:tcPr>
          <w:p w14:paraId="6E92D69A" w14:textId="2A0FF13F" w:rsidR="00D2428D" w:rsidRPr="00E973B9" w:rsidRDefault="00D2428D" w:rsidP="00D2428D">
            <w:pPr>
              <w:spacing w:after="0"/>
              <w:jc w:val="center"/>
              <w:rPr>
                <w:rFonts w:cstheme="minorHAnsi"/>
                <w:sz w:val="18"/>
                <w:szCs w:val="18"/>
              </w:rPr>
            </w:pPr>
            <w:r w:rsidRPr="000E2572">
              <w:rPr>
                <w:sz w:val="18"/>
                <w:szCs w:val="18"/>
              </w:rPr>
              <w:t>0</w:t>
            </w:r>
          </w:p>
        </w:tc>
      </w:tr>
      <w:tr w:rsidR="00D2428D" w:rsidRPr="00E973B9" w14:paraId="71B5F197" w14:textId="77777777" w:rsidTr="00D2428D">
        <w:trPr>
          <w:trHeight w:val="310"/>
        </w:trPr>
        <w:tc>
          <w:tcPr>
            <w:tcW w:w="1226" w:type="dxa"/>
            <w:vAlign w:val="center"/>
            <w:hideMark/>
          </w:tcPr>
          <w:p w14:paraId="34B5D5D4" w14:textId="10649C12" w:rsidR="00D2428D" w:rsidRPr="00E973B9" w:rsidRDefault="00D2428D" w:rsidP="00D2428D">
            <w:pPr>
              <w:spacing w:after="0"/>
              <w:rPr>
                <w:rFonts w:cstheme="minorHAnsi"/>
                <w:b/>
                <w:bCs/>
                <w:sz w:val="18"/>
                <w:szCs w:val="18"/>
              </w:rPr>
            </w:pPr>
            <w:r w:rsidRPr="00E973B9">
              <w:rPr>
                <w:rFonts w:cstheme="minorHAnsi"/>
                <w:b/>
                <w:bCs/>
                <w:sz w:val="18"/>
                <w:szCs w:val="18"/>
              </w:rPr>
              <w:t>CES</w:t>
            </w:r>
            <w:r>
              <w:rPr>
                <w:rFonts w:cstheme="minorHAnsi"/>
                <w:b/>
                <w:bCs/>
                <w:sz w:val="18"/>
                <w:szCs w:val="18"/>
              </w:rPr>
              <w:t>PHN</w:t>
            </w:r>
          </w:p>
        </w:tc>
        <w:tc>
          <w:tcPr>
            <w:tcW w:w="1077" w:type="dxa"/>
            <w:vAlign w:val="center"/>
            <w:hideMark/>
          </w:tcPr>
          <w:p w14:paraId="3ED90194"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233</w:t>
            </w:r>
          </w:p>
        </w:tc>
        <w:tc>
          <w:tcPr>
            <w:tcW w:w="667" w:type="dxa"/>
            <w:vAlign w:val="center"/>
            <w:hideMark/>
          </w:tcPr>
          <w:p w14:paraId="261E6342" w14:textId="77777777" w:rsidR="00D2428D" w:rsidRPr="00E973B9" w:rsidRDefault="00D2428D" w:rsidP="00D2428D">
            <w:pPr>
              <w:spacing w:after="0"/>
              <w:jc w:val="center"/>
              <w:rPr>
                <w:rFonts w:cstheme="minorHAnsi"/>
                <w:sz w:val="18"/>
                <w:szCs w:val="18"/>
              </w:rPr>
            </w:pPr>
            <w:r w:rsidRPr="00E973B9">
              <w:rPr>
                <w:rFonts w:cstheme="minorHAnsi"/>
                <w:sz w:val="18"/>
                <w:szCs w:val="18"/>
              </w:rPr>
              <w:t>232</w:t>
            </w:r>
          </w:p>
        </w:tc>
        <w:tc>
          <w:tcPr>
            <w:tcW w:w="537" w:type="dxa"/>
            <w:vAlign w:val="center"/>
            <w:hideMark/>
          </w:tcPr>
          <w:p w14:paraId="76D2A24E"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537" w:type="dxa"/>
            <w:vAlign w:val="center"/>
            <w:hideMark/>
          </w:tcPr>
          <w:p w14:paraId="09A9878B"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57" w:type="dxa"/>
            <w:vAlign w:val="center"/>
            <w:hideMark/>
          </w:tcPr>
          <w:p w14:paraId="47C1A70D"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6B32897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0CD0A214" w14:textId="77777777" w:rsidR="00D2428D" w:rsidRPr="00E973B9" w:rsidRDefault="00D2428D" w:rsidP="00D2428D">
            <w:pPr>
              <w:spacing w:after="0"/>
              <w:jc w:val="center"/>
              <w:rPr>
                <w:rFonts w:cstheme="minorHAnsi"/>
                <w:sz w:val="18"/>
                <w:szCs w:val="18"/>
              </w:rPr>
            </w:pPr>
            <w:r w:rsidRPr="00E973B9">
              <w:rPr>
                <w:rFonts w:cstheme="minorHAnsi"/>
                <w:sz w:val="18"/>
                <w:szCs w:val="18"/>
              </w:rPr>
              <w:t>31</w:t>
            </w:r>
          </w:p>
        </w:tc>
        <w:tc>
          <w:tcPr>
            <w:tcW w:w="777" w:type="dxa"/>
            <w:vAlign w:val="center"/>
            <w:hideMark/>
          </w:tcPr>
          <w:p w14:paraId="3AE698E1" w14:textId="77777777" w:rsidR="00D2428D" w:rsidRPr="00E973B9" w:rsidRDefault="00D2428D" w:rsidP="00D2428D">
            <w:pPr>
              <w:spacing w:after="0"/>
              <w:jc w:val="center"/>
              <w:rPr>
                <w:rFonts w:cstheme="minorHAnsi"/>
                <w:sz w:val="18"/>
                <w:szCs w:val="18"/>
              </w:rPr>
            </w:pPr>
            <w:r w:rsidRPr="00E973B9">
              <w:rPr>
                <w:rFonts w:cstheme="minorHAnsi"/>
                <w:sz w:val="18"/>
                <w:szCs w:val="18"/>
              </w:rPr>
              <w:t>38</w:t>
            </w:r>
          </w:p>
        </w:tc>
        <w:tc>
          <w:tcPr>
            <w:tcW w:w="897" w:type="dxa"/>
            <w:vAlign w:val="center"/>
            <w:hideMark/>
          </w:tcPr>
          <w:p w14:paraId="3B83D1BF" w14:textId="77777777" w:rsidR="00D2428D" w:rsidRPr="00E973B9" w:rsidRDefault="00D2428D" w:rsidP="00D2428D">
            <w:pPr>
              <w:spacing w:after="0"/>
              <w:jc w:val="center"/>
              <w:rPr>
                <w:rFonts w:cstheme="minorHAnsi"/>
                <w:sz w:val="18"/>
                <w:szCs w:val="18"/>
              </w:rPr>
            </w:pPr>
            <w:r w:rsidRPr="00E973B9">
              <w:rPr>
                <w:rFonts w:cstheme="minorHAnsi"/>
                <w:sz w:val="18"/>
                <w:szCs w:val="18"/>
              </w:rPr>
              <w:t>76</w:t>
            </w:r>
          </w:p>
        </w:tc>
        <w:tc>
          <w:tcPr>
            <w:tcW w:w="777" w:type="dxa"/>
            <w:vAlign w:val="center"/>
            <w:hideMark/>
          </w:tcPr>
          <w:p w14:paraId="4B125657"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654" w:type="dxa"/>
            <w:vAlign w:val="center"/>
            <w:hideMark/>
          </w:tcPr>
          <w:p w14:paraId="19872C29" w14:textId="77777777" w:rsidR="00D2428D" w:rsidRPr="00E973B9" w:rsidRDefault="00D2428D" w:rsidP="00D2428D">
            <w:pPr>
              <w:spacing w:after="0"/>
              <w:jc w:val="center"/>
              <w:rPr>
                <w:rFonts w:cstheme="minorHAnsi"/>
                <w:sz w:val="18"/>
                <w:szCs w:val="18"/>
              </w:rPr>
            </w:pPr>
            <w:r w:rsidRPr="00E973B9">
              <w:rPr>
                <w:rFonts w:cstheme="minorHAnsi"/>
                <w:sz w:val="18"/>
                <w:szCs w:val="18"/>
              </w:rPr>
              <w:t>2</w:t>
            </w:r>
          </w:p>
        </w:tc>
      </w:tr>
      <w:tr w:rsidR="00D2428D" w:rsidRPr="00E973B9" w14:paraId="02854DF9" w14:textId="77777777" w:rsidTr="00D2428D">
        <w:trPr>
          <w:trHeight w:val="310"/>
        </w:trPr>
        <w:tc>
          <w:tcPr>
            <w:tcW w:w="1226" w:type="dxa"/>
            <w:vAlign w:val="center"/>
            <w:hideMark/>
          </w:tcPr>
          <w:p w14:paraId="6C021FBE" w14:textId="77777777" w:rsidR="00D2428D" w:rsidRPr="00E973B9" w:rsidRDefault="00D2428D" w:rsidP="00D2428D">
            <w:pPr>
              <w:spacing w:after="0"/>
              <w:rPr>
                <w:rFonts w:cstheme="minorHAnsi"/>
                <w:b/>
                <w:bCs/>
                <w:sz w:val="18"/>
                <w:szCs w:val="18"/>
              </w:rPr>
            </w:pPr>
            <w:r w:rsidRPr="00E973B9">
              <w:rPr>
                <w:rFonts w:cstheme="minorHAnsi"/>
                <w:b/>
                <w:bCs/>
                <w:sz w:val="18"/>
                <w:szCs w:val="18"/>
              </w:rPr>
              <w:t>HNECC</w:t>
            </w:r>
          </w:p>
        </w:tc>
        <w:tc>
          <w:tcPr>
            <w:tcW w:w="1077" w:type="dxa"/>
            <w:vAlign w:val="center"/>
            <w:hideMark/>
          </w:tcPr>
          <w:p w14:paraId="2888BFD3"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735</w:t>
            </w:r>
          </w:p>
        </w:tc>
        <w:tc>
          <w:tcPr>
            <w:tcW w:w="667" w:type="dxa"/>
            <w:vAlign w:val="center"/>
            <w:hideMark/>
          </w:tcPr>
          <w:p w14:paraId="2133C89D" w14:textId="77777777" w:rsidR="00D2428D" w:rsidRPr="00E973B9" w:rsidRDefault="00D2428D" w:rsidP="00D2428D">
            <w:pPr>
              <w:spacing w:after="0"/>
              <w:jc w:val="center"/>
              <w:rPr>
                <w:rFonts w:cstheme="minorHAnsi"/>
                <w:sz w:val="18"/>
                <w:szCs w:val="18"/>
              </w:rPr>
            </w:pPr>
            <w:r w:rsidRPr="00E973B9">
              <w:rPr>
                <w:rFonts w:cstheme="minorHAnsi"/>
                <w:sz w:val="18"/>
                <w:szCs w:val="18"/>
              </w:rPr>
              <w:t>670</w:t>
            </w:r>
          </w:p>
        </w:tc>
        <w:tc>
          <w:tcPr>
            <w:tcW w:w="537" w:type="dxa"/>
            <w:vAlign w:val="center"/>
            <w:hideMark/>
          </w:tcPr>
          <w:p w14:paraId="5AA3E309" w14:textId="77777777" w:rsidR="00D2428D" w:rsidRPr="00E973B9" w:rsidRDefault="00D2428D" w:rsidP="00D2428D">
            <w:pPr>
              <w:spacing w:after="0"/>
              <w:jc w:val="center"/>
              <w:rPr>
                <w:rFonts w:cstheme="minorHAnsi"/>
                <w:sz w:val="18"/>
                <w:szCs w:val="18"/>
              </w:rPr>
            </w:pPr>
            <w:r w:rsidRPr="00E973B9">
              <w:rPr>
                <w:rFonts w:cstheme="minorHAnsi"/>
                <w:sz w:val="18"/>
                <w:szCs w:val="18"/>
              </w:rPr>
              <w:t>18</w:t>
            </w:r>
          </w:p>
        </w:tc>
        <w:tc>
          <w:tcPr>
            <w:tcW w:w="537" w:type="dxa"/>
            <w:vAlign w:val="center"/>
            <w:hideMark/>
          </w:tcPr>
          <w:p w14:paraId="5C49AC5B" w14:textId="77777777" w:rsidR="00D2428D" w:rsidRPr="00E973B9" w:rsidRDefault="00D2428D" w:rsidP="00D2428D">
            <w:pPr>
              <w:spacing w:after="0"/>
              <w:jc w:val="center"/>
              <w:rPr>
                <w:rFonts w:cstheme="minorHAnsi"/>
                <w:sz w:val="18"/>
                <w:szCs w:val="18"/>
              </w:rPr>
            </w:pPr>
            <w:r w:rsidRPr="00E973B9">
              <w:rPr>
                <w:rFonts w:cstheme="minorHAnsi"/>
                <w:sz w:val="18"/>
                <w:szCs w:val="18"/>
              </w:rPr>
              <w:t>11</w:t>
            </w:r>
          </w:p>
        </w:tc>
        <w:tc>
          <w:tcPr>
            <w:tcW w:w="557" w:type="dxa"/>
            <w:vAlign w:val="center"/>
            <w:hideMark/>
          </w:tcPr>
          <w:p w14:paraId="116601F8" w14:textId="77777777" w:rsidR="00D2428D" w:rsidRPr="00E973B9" w:rsidRDefault="00D2428D" w:rsidP="00D2428D">
            <w:pPr>
              <w:spacing w:after="0"/>
              <w:jc w:val="center"/>
              <w:rPr>
                <w:rFonts w:cstheme="minorHAnsi"/>
                <w:sz w:val="18"/>
                <w:szCs w:val="18"/>
              </w:rPr>
            </w:pPr>
            <w:r w:rsidRPr="00E973B9">
              <w:rPr>
                <w:rFonts w:cstheme="minorHAnsi"/>
                <w:sz w:val="18"/>
                <w:szCs w:val="18"/>
              </w:rPr>
              <w:t>3</w:t>
            </w:r>
          </w:p>
        </w:tc>
        <w:tc>
          <w:tcPr>
            <w:tcW w:w="537" w:type="dxa"/>
            <w:vAlign w:val="center"/>
            <w:hideMark/>
          </w:tcPr>
          <w:p w14:paraId="11663195"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1888D43C" w14:textId="77777777" w:rsidR="00D2428D" w:rsidRPr="00E973B9" w:rsidRDefault="00D2428D" w:rsidP="00D2428D">
            <w:pPr>
              <w:spacing w:after="0"/>
              <w:jc w:val="center"/>
              <w:rPr>
                <w:rFonts w:cstheme="minorHAnsi"/>
                <w:sz w:val="18"/>
                <w:szCs w:val="18"/>
              </w:rPr>
            </w:pPr>
            <w:r w:rsidRPr="00E973B9">
              <w:rPr>
                <w:rFonts w:cstheme="minorHAnsi"/>
                <w:sz w:val="18"/>
                <w:szCs w:val="18"/>
              </w:rPr>
              <w:t>288</w:t>
            </w:r>
          </w:p>
        </w:tc>
        <w:tc>
          <w:tcPr>
            <w:tcW w:w="777" w:type="dxa"/>
            <w:vAlign w:val="center"/>
            <w:hideMark/>
          </w:tcPr>
          <w:p w14:paraId="5442B0A0" w14:textId="77777777" w:rsidR="00D2428D" w:rsidRPr="00E973B9" w:rsidRDefault="00D2428D" w:rsidP="00D2428D">
            <w:pPr>
              <w:spacing w:after="0"/>
              <w:jc w:val="center"/>
              <w:rPr>
                <w:rFonts w:cstheme="minorHAnsi"/>
                <w:sz w:val="18"/>
                <w:szCs w:val="18"/>
              </w:rPr>
            </w:pPr>
            <w:r w:rsidRPr="00E973B9">
              <w:rPr>
                <w:rFonts w:cstheme="minorHAnsi"/>
                <w:sz w:val="18"/>
                <w:szCs w:val="18"/>
              </w:rPr>
              <w:t>476</w:t>
            </w:r>
          </w:p>
        </w:tc>
        <w:tc>
          <w:tcPr>
            <w:tcW w:w="897" w:type="dxa"/>
            <w:vAlign w:val="center"/>
            <w:hideMark/>
          </w:tcPr>
          <w:p w14:paraId="1D7ED81F" w14:textId="77777777" w:rsidR="00D2428D" w:rsidRPr="00E973B9" w:rsidRDefault="00D2428D" w:rsidP="00D2428D">
            <w:pPr>
              <w:spacing w:after="0"/>
              <w:jc w:val="center"/>
              <w:rPr>
                <w:rFonts w:cstheme="minorHAnsi"/>
                <w:sz w:val="18"/>
                <w:szCs w:val="18"/>
              </w:rPr>
            </w:pPr>
            <w:r w:rsidRPr="00E973B9">
              <w:rPr>
                <w:rFonts w:cstheme="minorHAnsi"/>
                <w:sz w:val="18"/>
                <w:szCs w:val="18"/>
              </w:rPr>
              <w:t>195</w:t>
            </w:r>
          </w:p>
        </w:tc>
        <w:tc>
          <w:tcPr>
            <w:tcW w:w="777" w:type="dxa"/>
            <w:vAlign w:val="center"/>
            <w:hideMark/>
          </w:tcPr>
          <w:p w14:paraId="2635E99E" w14:textId="77777777" w:rsidR="00D2428D" w:rsidRPr="00E973B9" w:rsidRDefault="00D2428D" w:rsidP="00D2428D">
            <w:pPr>
              <w:spacing w:after="0"/>
              <w:jc w:val="center"/>
              <w:rPr>
                <w:rFonts w:cstheme="minorHAnsi"/>
                <w:sz w:val="18"/>
                <w:szCs w:val="18"/>
              </w:rPr>
            </w:pPr>
            <w:r w:rsidRPr="00E973B9">
              <w:rPr>
                <w:rFonts w:cstheme="minorHAnsi"/>
                <w:sz w:val="18"/>
                <w:szCs w:val="18"/>
              </w:rPr>
              <w:t>8</w:t>
            </w:r>
          </w:p>
        </w:tc>
        <w:tc>
          <w:tcPr>
            <w:tcW w:w="654" w:type="dxa"/>
            <w:vAlign w:val="center"/>
            <w:hideMark/>
          </w:tcPr>
          <w:p w14:paraId="7D500964" w14:textId="77777777" w:rsidR="00D2428D" w:rsidRPr="00E973B9" w:rsidRDefault="00D2428D" w:rsidP="00D2428D">
            <w:pPr>
              <w:spacing w:after="0"/>
              <w:jc w:val="center"/>
              <w:rPr>
                <w:rFonts w:cstheme="minorHAnsi"/>
                <w:sz w:val="18"/>
                <w:szCs w:val="18"/>
              </w:rPr>
            </w:pPr>
            <w:r w:rsidRPr="00E973B9">
              <w:rPr>
                <w:rFonts w:cstheme="minorHAnsi"/>
                <w:sz w:val="18"/>
                <w:szCs w:val="18"/>
              </w:rPr>
              <w:t>3</w:t>
            </w:r>
          </w:p>
        </w:tc>
      </w:tr>
      <w:tr w:rsidR="00D2428D" w:rsidRPr="00E973B9" w14:paraId="48A9103E" w14:textId="77777777" w:rsidTr="00D2428D">
        <w:trPr>
          <w:trHeight w:val="310"/>
        </w:trPr>
        <w:tc>
          <w:tcPr>
            <w:tcW w:w="1226" w:type="dxa"/>
            <w:vAlign w:val="center"/>
            <w:hideMark/>
          </w:tcPr>
          <w:p w14:paraId="4F0CFAAF" w14:textId="0ABA7FBA" w:rsidR="00D2428D" w:rsidRPr="00E973B9" w:rsidRDefault="00D2428D" w:rsidP="00D2428D">
            <w:pPr>
              <w:spacing w:after="0"/>
              <w:rPr>
                <w:rFonts w:cstheme="minorHAnsi"/>
                <w:b/>
                <w:bCs/>
                <w:sz w:val="18"/>
                <w:szCs w:val="18"/>
              </w:rPr>
            </w:pPr>
            <w:r w:rsidRPr="00E973B9">
              <w:rPr>
                <w:rFonts w:cstheme="minorHAnsi"/>
                <w:b/>
                <w:bCs/>
                <w:sz w:val="18"/>
                <w:szCs w:val="18"/>
              </w:rPr>
              <w:t>NBM</w:t>
            </w:r>
            <w:r>
              <w:rPr>
                <w:rFonts w:cstheme="minorHAnsi"/>
                <w:b/>
                <w:bCs/>
                <w:sz w:val="18"/>
                <w:szCs w:val="18"/>
              </w:rPr>
              <w:t>PHN</w:t>
            </w:r>
          </w:p>
        </w:tc>
        <w:tc>
          <w:tcPr>
            <w:tcW w:w="1077" w:type="dxa"/>
            <w:vAlign w:val="center"/>
            <w:hideMark/>
          </w:tcPr>
          <w:p w14:paraId="3FF9F261"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567</w:t>
            </w:r>
          </w:p>
        </w:tc>
        <w:tc>
          <w:tcPr>
            <w:tcW w:w="667" w:type="dxa"/>
            <w:vAlign w:val="center"/>
            <w:hideMark/>
          </w:tcPr>
          <w:p w14:paraId="72D445CE" w14:textId="77777777" w:rsidR="00D2428D" w:rsidRPr="00E973B9" w:rsidRDefault="00D2428D" w:rsidP="00D2428D">
            <w:pPr>
              <w:spacing w:after="0"/>
              <w:jc w:val="center"/>
              <w:rPr>
                <w:rFonts w:cstheme="minorHAnsi"/>
                <w:sz w:val="18"/>
                <w:szCs w:val="18"/>
              </w:rPr>
            </w:pPr>
            <w:r w:rsidRPr="00E973B9">
              <w:rPr>
                <w:rFonts w:cstheme="minorHAnsi"/>
                <w:sz w:val="18"/>
                <w:szCs w:val="18"/>
              </w:rPr>
              <w:t>545</w:t>
            </w:r>
          </w:p>
        </w:tc>
        <w:tc>
          <w:tcPr>
            <w:tcW w:w="537" w:type="dxa"/>
            <w:vAlign w:val="center"/>
            <w:hideMark/>
          </w:tcPr>
          <w:p w14:paraId="5486F67B" w14:textId="77777777" w:rsidR="00D2428D" w:rsidRPr="00E973B9" w:rsidRDefault="00D2428D" w:rsidP="00D2428D">
            <w:pPr>
              <w:spacing w:after="0"/>
              <w:jc w:val="center"/>
              <w:rPr>
                <w:rFonts w:cstheme="minorHAnsi"/>
                <w:sz w:val="18"/>
                <w:szCs w:val="18"/>
              </w:rPr>
            </w:pPr>
            <w:r w:rsidRPr="00E973B9">
              <w:rPr>
                <w:rFonts w:cstheme="minorHAnsi"/>
                <w:sz w:val="18"/>
                <w:szCs w:val="18"/>
              </w:rPr>
              <w:t>31</w:t>
            </w:r>
          </w:p>
        </w:tc>
        <w:tc>
          <w:tcPr>
            <w:tcW w:w="537" w:type="dxa"/>
            <w:vAlign w:val="center"/>
            <w:hideMark/>
          </w:tcPr>
          <w:p w14:paraId="58AAB642" w14:textId="77777777" w:rsidR="00D2428D" w:rsidRPr="00E973B9" w:rsidRDefault="00D2428D" w:rsidP="00D2428D">
            <w:pPr>
              <w:spacing w:after="0"/>
              <w:jc w:val="center"/>
              <w:rPr>
                <w:rFonts w:cstheme="minorHAnsi"/>
                <w:sz w:val="18"/>
                <w:szCs w:val="18"/>
              </w:rPr>
            </w:pPr>
            <w:r w:rsidRPr="00E973B9">
              <w:rPr>
                <w:rFonts w:cstheme="minorHAnsi"/>
                <w:sz w:val="18"/>
                <w:szCs w:val="18"/>
              </w:rPr>
              <w:t>28</w:t>
            </w:r>
          </w:p>
        </w:tc>
        <w:tc>
          <w:tcPr>
            <w:tcW w:w="557" w:type="dxa"/>
            <w:vAlign w:val="center"/>
            <w:hideMark/>
          </w:tcPr>
          <w:p w14:paraId="281ED932" w14:textId="77777777" w:rsidR="00D2428D" w:rsidRPr="00E973B9" w:rsidRDefault="00D2428D" w:rsidP="00D2428D">
            <w:pPr>
              <w:spacing w:after="0"/>
              <w:jc w:val="center"/>
              <w:rPr>
                <w:rFonts w:cstheme="minorHAnsi"/>
                <w:sz w:val="18"/>
                <w:szCs w:val="18"/>
              </w:rPr>
            </w:pPr>
            <w:r w:rsidRPr="00E973B9">
              <w:rPr>
                <w:rFonts w:cstheme="minorHAnsi"/>
                <w:sz w:val="18"/>
                <w:szCs w:val="18"/>
              </w:rPr>
              <w:t>4</w:t>
            </w:r>
          </w:p>
        </w:tc>
        <w:tc>
          <w:tcPr>
            <w:tcW w:w="537" w:type="dxa"/>
            <w:vAlign w:val="center"/>
            <w:hideMark/>
          </w:tcPr>
          <w:p w14:paraId="427F1720"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20A6F6CD" w14:textId="77777777" w:rsidR="00D2428D" w:rsidRPr="00E973B9" w:rsidRDefault="00D2428D" w:rsidP="00D2428D">
            <w:pPr>
              <w:spacing w:after="0"/>
              <w:jc w:val="center"/>
              <w:rPr>
                <w:rFonts w:cstheme="minorHAnsi"/>
                <w:sz w:val="18"/>
                <w:szCs w:val="18"/>
              </w:rPr>
            </w:pPr>
            <w:r w:rsidRPr="00E973B9">
              <w:rPr>
                <w:rFonts w:cstheme="minorHAnsi"/>
                <w:sz w:val="18"/>
                <w:szCs w:val="18"/>
              </w:rPr>
              <w:t>88</w:t>
            </w:r>
          </w:p>
        </w:tc>
        <w:tc>
          <w:tcPr>
            <w:tcW w:w="777" w:type="dxa"/>
            <w:vAlign w:val="center"/>
            <w:hideMark/>
          </w:tcPr>
          <w:p w14:paraId="4056D796" w14:textId="77777777" w:rsidR="00D2428D" w:rsidRPr="00E973B9" w:rsidRDefault="00D2428D" w:rsidP="00D2428D">
            <w:pPr>
              <w:spacing w:after="0"/>
              <w:jc w:val="center"/>
              <w:rPr>
                <w:rFonts w:cstheme="minorHAnsi"/>
                <w:sz w:val="18"/>
                <w:szCs w:val="18"/>
              </w:rPr>
            </w:pPr>
            <w:r w:rsidRPr="00E973B9">
              <w:rPr>
                <w:rFonts w:cstheme="minorHAnsi"/>
                <w:sz w:val="18"/>
                <w:szCs w:val="18"/>
              </w:rPr>
              <w:t>126</w:t>
            </w:r>
          </w:p>
        </w:tc>
        <w:tc>
          <w:tcPr>
            <w:tcW w:w="897" w:type="dxa"/>
            <w:vAlign w:val="center"/>
            <w:hideMark/>
          </w:tcPr>
          <w:p w14:paraId="5E996969" w14:textId="77777777" w:rsidR="00D2428D" w:rsidRPr="00E973B9" w:rsidRDefault="00D2428D" w:rsidP="00D2428D">
            <w:pPr>
              <w:spacing w:after="0"/>
              <w:jc w:val="center"/>
              <w:rPr>
                <w:rFonts w:cstheme="minorHAnsi"/>
                <w:sz w:val="18"/>
                <w:szCs w:val="18"/>
              </w:rPr>
            </w:pPr>
            <w:r w:rsidRPr="00E973B9">
              <w:rPr>
                <w:rFonts w:cstheme="minorHAnsi"/>
                <w:sz w:val="18"/>
                <w:szCs w:val="18"/>
              </w:rPr>
              <w:t>324</w:t>
            </w:r>
          </w:p>
        </w:tc>
        <w:tc>
          <w:tcPr>
            <w:tcW w:w="777" w:type="dxa"/>
            <w:vAlign w:val="center"/>
            <w:hideMark/>
          </w:tcPr>
          <w:p w14:paraId="3E6DCBC5" w14:textId="77777777" w:rsidR="00D2428D" w:rsidRPr="00E973B9" w:rsidRDefault="00D2428D" w:rsidP="00D2428D">
            <w:pPr>
              <w:spacing w:after="0"/>
              <w:jc w:val="center"/>
              <w:rPr>
                <w:rFonts w:cstheme="minorHAnsi"/>
                <w:sz w:val="18"/>
                <w:szCs w:val="18"/>
              </w:rPr>
            </w:pPr>
            <w:r w:rsidRPr="00E973B9">
              <w:rPr>
                <w:rFonts w:cstheme="minorHAnsi"/>
                <w:sz w:val="18"/>
                <w:szCs w:val="18"/>
              </w:rPr>
              <w:t>47</w:t>
            </w:r>
          </w:p>
        </w:tc>
        <w:tc>
          <w:tcPr>
            <w:tcW w:w="654" w:type="dxa"/>
            <w:vAlign w:val="center"/>
            <w:hideMark/>
          </w:tcPr>
          <w:p w14:paraId="152F0A41"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69F3191D" w14:textId="77777777" w:rsidTr="00D2428D">
        <w:trPr>
          <w:trHeight w:val="310"/>
        </w:trPr>
        <w:tc>
          <w:tcPr>
            <w:tcW w:w="1226" w:type="dxa"/>
            <w:vAlign w:val="center"/>
            <w:hideMark/>
          </w:tcPr>
          <w:p w14:paraId="18E0EFF2" w14:textId="0B00834B" w:rsidR="00D2428D" w:rsidRPr="00E973B9" w:rsidRDefault="00D2428D" w:rsidP="00D2428D">
            <w:pPr>
              <w:spacing w:after="0"/>
              <w:rPr>
                <w:rFonts w:cstheme="minorHAnsi"/>
                <w:b/>
                <w:bCs/>
                <w:sz w:val="18"/>
                <w:szCs w:val="18"/>
              </w:rPr>
            </w:pPr>
            <w:r w:rsidRPr="00E973B9">
              <w:rPr>
                <w:rFonts w:cstheme="minorHAnsi"/>
                <w:b/>
                <w:bCs/>
                <w:sz w:val="18"/>
                <w:szCs w:val="18"/>
              </w:rPr>
              <w:t>NT</w:t>
            </w:r>
            <w:r>
              <w:rPr>
                <w:rFonts w:cstheme="minorHAnsi"/>
                <w:b/>
                <w:bCs/>
                <w:sz w:val="18"/>
                <w:szCs w:val="18"/>
              </w:rPr>
              <w:t>PHN</w:t>
            </w:r>
          </w:p>
        </w:tc>
        <w:tc>
          <w:tcPr>
            <w:tcW w:w="1077" w:type="dxa"/>
            <w:vAlign w:val="center"/>
            <w:hideMark/>
          </w:tcPr>
          <w:p w14:paraId="0861CD17"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15</w:t>
            </w:r>
          </w:p>
        </w:tc>
        <w:tc>
          <w:tcPr>
            <w:tcW w:w="667" w:type="dxa"/>
            <w:vAlign w:val="center"/>
            <w:hideMark/>
          </w:tcPr>
          <w:p w14:paraId="2B05AB59" w14:textId="77777777" w:rsidR="00D2428D" w:rsidRPr="00E973B9" w:rsidRDefault="00D2428D" w:rsidP="00D2428D">
            <w:pPr>
              <w:spacing w:after="0"/>
              <w:jc w:val="center"/>
              <w:rPr>
                <w:rFonts w:cstheme="minorHAnsi"/>
                <w:sz w:val="18"/>
                <w:szCs w:val="18"/>
              </w:rPr>
            </w:pPr>
            <w:r w:rsidRPr="00E973B9">
              <w:rPr>
                <w:rFonts w:cstheme="minorHAnsi"/>
                <w:sz w:val="18"/>
                <w:szCs w:val="18"/>
              </w:rPr>
              <w:t>15</w:t>
            </w:r>
          </w:p>
        </w:tc>
        <w:tc>
          <w:tcPr>
            <w:tcW w:w="537" w:type="dxa"/>
            <w:vAlign w:val="center"/>
            <w:hideMark/>
          </w:tcPr>
          <w:p w14:paraId="138B2D75" w14:textId="77777777" w:rsidR="00D2428D" w:rsidRPr="00E973B9" w:rsidRDefault="00D2428D" w:rsidP="00D2428D">
            <w:pPr>
              <w:spacing w:after="0"/>
              <w:jc w:val="center"/>
              <w:rPr>
                <w:rFonts w:cstheme="minorHAnsi"/>
                <w:sz w:val="18"/>
                <w:szCs w:val="18"/>
              </w:rPr>
            </w:pPr>
            <w:r w:rsidRPr="00E973B9">
              <w:rPr>
                <w:rFonts w:cstheme="minorHAnsi"/>
                <w:sz w:val="18"/>
                <w:szCs w:val="18"/>
              </w:rPr>
              <w:t>9</w:t>
            </w:r>
          </w:p>
        </w:tc>
        <w:tc>
          <w:tcPr>
            <w:tcW w:w="537" w:type="dxa"/>
            <w:vAlign w:val="center"/>
            <w:hideMark/>
          </w:tcPr>
          <w:p w14:paraId="5D5B96DA" w14:textId="77777777" w:rsidR="00D2428D" w:rsidRPr="00E973B9" w:rsidRDefault="00D2428D" w:rsidP="00D2428D">
            <w:pPr>
              <w:spacing w:after="0"/>
              <w:jc w:val="center"/>
              <w:rPr>
                <w:rFonts w:cstheme="minorHAnsi"/>
                <w:sz w:val="18"/>
                <w:szCs w:val="18"/>
              </w:rPr>
            </w:pPr>
            <w:r w:rsidRPr="00E973B9">
              <w:rPr>
                <w:rFonts w:cstheme="minorHAnsi"/>
                <w:sz w:val="18"/>
                <w:szCs w:val="18"/>
              </w:rPr>
              <w:t>2</w:t>
            </w:r>
          </w:p>
        </w:tc>
        <w:tc>
          <w:tcPr>
            <w:tcW w:w="557" w:type="dxa"/>
            <w:vAlign w:val="center"/>
            <w:hideMark/>
          </w:tcPr>
          <w:p w14:paraId="1DB70FA0"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537" w:type="dxa"/>
            <w:vAlign w:val="center"/>
            <w:hideMark/>
          </w:tcPr>
          <w:p w14:paraId="12DF2C3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16B01193" w14:textId="77777777" w:rsidR="00D2428D" w:rsidRPr="00E973B9" w:rsidRDefault="00D2428D" w:rsidP="00D2428D">
            <w:pPr>
              <w:spacing w:after="0"/>
              <w:jc w:val="center"/>
              <w:rPr>
                <w:rFonts w:cstheme="minorHAnsi"/>
                <w:sz w:val="18"/>
                <w:szCs w:val="18"/>
              </w:rPr>
            </w:pPr>
            <w:r w:rsidRPr="00E973B9">
              <w:rPr>
                <w:rFonts w:cstheme="minorHAnsi"/>
                <w:sz w:val="18"/>
                <w:szCs w:val="18"/>
              </w:rPr>
              <w:t>15</w:t>
            </w:r>
          </w:p>
        </w:tc>
        <w:tc>
          <w:tcPr>
            <w:tcW w:w="777" w:type="dxa"/>
            <w:vAlign w:val="center"/>
            <w:hideMark/>
          </w:tcPr>
          <w:p w14:paraId="7B9EF4D6" w14:textId="77777777" w:rsidR="00D2428D" w:rsidRPr="00E973B9" w:rsidRDefault="00D2428D" w:rsidP="00D2428D">
            <w:pPr>
              <w:spacing w:after="0"/>
              <w:jc w:val="center"/>
              <w:rPr>
                <w:rFonts w:cstheme="minorHAnsi"/>
                <w:sz w:val="18"/>
                <w:szCs w:val="18"/>
              </w:rPr>
            </w:pPr>
            <w:r w:rsidRPr="00E973B9">
              <w:rPr>
                <w:rFonts w:cstheme="minorHAnsi"/>
                <w:sz w:val="18"/>
                <w:szCs w:val="18"/>
              </w:rPr>
              <w:t>12</w:t>
            </w:r>
          </w:p>
        </w:tc>
        <w:tc>
          <w:tcPr>
            <w:tcW w:w="897" w:type="dxa"/>
            <w:vAlign w:val="center"/>
            <w:hideMark/>
          </w:tcPr>
          <w:p w14:paraId="1C23BE0A"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777" w:type="dxa"/>
            <w:vAlign w:val="center"/>
            <w:hideMark/>
          </w:tcPr>
          <w:p w14:paraId="223E48B2"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4A779DF2"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52C1436A" w14:textId="77777777" w:rsidTr="00D2428D">
        <w:trPr>
          <w:trHeight w:val="310"/>
        </w:trPr>
        <w:tc>
          <w:tcPr>
            <w:tcW w:w="1226" w:type="dxa"/>
            <w:vAlign w:val="center"/>
            <w:hideMark/>
          </w:tcPr>
          <w:p w14:paraId="2E176353" w14:textId="3521DC01" w:rsidR="00D2428D" w:rsidRPr="00E973B9" w:rsidRDefault="00D2428D" w:rsidP="00D2428D">
            <w:pPr>
              <w:spacing w:after="0"/>
              <w:rPr>
                <w:rFonts w:cstheme="minorHAnsi"/>
                <w:b/>
                <w:bCs/>
                <w:sz w:val="18"/>
                <w:szCs w:val="18"/>
              </w:rPr>
            </w:pPr>
            <w:r w:rsidRPr="00E973B9">
              <w:rPr>
                <w:rFonts w:cstheme="minorHAnsi"/>
                <w:b/>
                <w:bCs/>
                <w:sz w:val="18"/>
                <w:szCs w:val="18"/>
              </w:rPr>
              <w:t>NWM</w:t>
            </w:r>
            <w:r>
              <w:rPr>
                <w:rFonts w:cstheme="minorHAnsi"/>
                <w:b/>
                <w:bCs/>
                <w:sz w:val="18"/>
                <w:szCs w:val="18"/>
              </w:rPr>
              <w:t>PHN</w:t>
            </w:r>
          </w:p>
        </w:tc>
        <w:tc>
          <w:tcPr>
            <w:tcW w:w="1077" w:type="dxa"/>
            <w:vAlign w:val="center"/>
            <w:hideMark/>
          </w:tcPr>
          <w:p w14:paraId="524A2F4F"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40</w:t>
            </w:r>
          </w:p>
        </w:tc>
        <w:tc>
          <w:tcPr>
            <w:tcW w:w="667" w:type="dxa"/>
            <w:vAlign w:val="center"/>
            <w:hideMark/>
          </w:tcPr>
          <w:p w14:paraId="0305C078" w14:textId="77777777" w:rsidR="00D2428D" w:rsidRPr="00E973B9" w:rsidRDefault="00D2428D" w:rsidP="00D2428D">
            <w:pPr>
              <w:spacing w:after="0"/>
              <w:jc w:val="center"/>
              <w:rPr>
                <w:rFonts w:cstheme="minorHAnsi"/>
                <w:sz w:val="18"/>
                <w:szCs w:val="18"/>
              </w:rPr>
            </w:pPr>
            <w:r w:rsidRPr="00E973B9">
              <w:rPr>
                <w:rFonts w:cstheme="minorHAnsi"/>
                <w:sz w:val="18"/>
                <w:szCs w:val="18"/>
              </w:rPr>
              <w:t>40</w:t>
            </w:r>
          </w:p>
        </w:tc>
        <w:tc>
          <w:tcPr>
            <w:tcW w:w="537" w:type="dxa"/>
            <w:vAlign w:val="center"/>
            <w:hideMark/>
          </w:tcPr>
          <w:p w14:paraId="0EB57C1C" w14:textId="77777777" w:rsidR="00D2428D" w:rsidRPr="00E973B9" w:rsidRDefault="00D2428D" w:rsidP="00D2428D">
            <w:pPr>
              <w:spacing w:after="0"/>
              <w:jc w:val="center"/>
              <w:rPr>
                <w:rFonts w:cstheme="minorHAnsi"/>
                <w:sz w:val="18"/>
                <w:szCs w:val="18"/>
              </w:rPr>
            </w:pPr>
            <w:r w:rsidRPr="00E973B9">
              <w:rPr>
                <w:rFonts w:cstheme="minorHAnsi"/>
                <w:sz w:val="18"/>
                <w:szCs w:val="18"/>
              </w:rPr>
              <w:t>4</w:t>
            </w:r>
          </w:p>
        </w:tc>
        <w:tc>
          <w:tcPr>
            <w:tcW w:w="537" w:type="dxa"/>
            <w:vAlign w:val="center"/>
            <w:hideMark/>
          </w:tcPr>
          <w:p w14:paraId="636700B5" w14:textId="77777777" w:rsidR="00D2428D" w:rsidRPr="00E973B9" w:rsidRDefault="00D2428D" w:rsidP="00D2428D">
            <w:pPr>
              <w:spacing w:after="0"/>
              <w:jc w:val="center"/>
              <w:rPr>
                <w:rFonts w:cstheme="minorHAnsi"/>
                <w:sz w:val="18"/>
                <w:szCs w:val="18"/>
              </w:rPr>
            </w:pPr>
            <w:r w:rsidRPr="00E973B9">
              <w:rPr>
                <w:rFonts w:cstheme="minorHAnsi"/>
                <w:sz w:val="18"/>
                <w:szCs w:val="18"/>
              </w:rPr>
              <w:t>5</w:t>
            </w:r>
          </w:p>
        </w:tc>
        <w:tc>
          <w:tcPr>
            <w:tcW w:w="557" w:type="dxa"/>
            <w:vAlign w:val="center"/>
            <w:hideMark/>
          </w:tcPr>
          <w:p w14:paraId="01931BFD"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537" w:type="dxa"/>
            <w:vAlign w:val="center"/>
            <w:hideMark/>
          </w:tcPr>
          <w:p w14:paraId="03A5728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7D279908" w14:textId="77777777" w:rsidR="00D2428D" w:rsidRPr="00E973B9" w:rsidRDefault="00D2428D" w:rsidP="00D2428D">
            <w:pPr>
              <w:spacing w:after="0"/>
              <w:jc w:val="center"/>
              <w:rPr>
                <w:rFonts w:cstheme="minorHAnsi"/>
                <w:sz w:val="18"/>
                <w:szCs w:val="18"/>
              </w:rPr>
            </w:pPr>
            <w:r w:rsidRPr="00E973B9">
              <w:rPr>
                <w:rFonts w:cstheme="minorHAnsi"/>
                <w:sz w:val="18"/>
                <w:szCs w:val="18"/>
              </w:rPr>
              <w:t>35</w:t>
            </w:r>
          </w:p>
        </w:tc>
        <w:tc>
          <w:tcPr>
            <w:tcW w:w="777" w:type="dxa"/>
            <w:vAlign w:val="center"/>
            <w:hideMark/>
          </w:tcPr>
          <w:p w14:paraId="7326B422" w14:textId="77777777" w:rsidR="00D2428D" w:rsidRPr="00E973B9" w:rsidRDefault="00D2428D" w:rsidP="00D2428D">
            <w:pPr>
              <w:spacing w:after="0"/>
              <w:jc w:val="center"/>
              <w:rPr>
                <w:rFonts w:cstheme="minorHAnsi"/>
                <w:sz w:val="18"/>
                <w:szCs w:val="18"/>
              </w:rPr>
            </w:pPr>
            <w:r w:rsidRPr="00E973B9">
              <w:rPr>
                <w:rFonts w:cstheme="minorHAnsi"/>
                <w:sz w:val="18"/>
                <w:szCs w:val="18"/>
              </w:rPr>
              <w:t>32</w:t>
            </w:r>
          </w:p>
        </w:tc>
        <w:tc>
          <w:tcPr>
            <w:tcW w:w="897" w:type="dxa"/>
            <w:vAlign w:val="center"/>
            <w:hideMark/>
          </w:tcPr>
          <w:p w14:paraId="2ED9706B" w14:textId="77777777" w:rsidR="00D2428D" w:rsidRPr="00E973B9" w:rsidRDefault="00D2428D" w:rsidP="00D2428D">
            <w:pPr>
              <w:spacing w:after="0"/>
              <w:jc w:val="center"/>
              <w:rPr>
                <w:rFonts w:cstheme="minorHAnsi"/>
                <w:sz w:val="18"/>
                <w:szCs w:val="18"/>
              </w:rPr>
            </w:pPr>
            <w:r w:rsidRPr="00E973B9">
              <w:rPr>
                <w:rFonts w:cstheme="minorHAnsi"/>
                <w:sz w:val="18"/>
                <w:szCs w:val="18"/>
              </w:rPr>
              <w:t>11</w:t>
            </w:r>
          </w:p>
        </w:tc>
        <w:tc>
          <w:tcPr>
            <w:tcW w:w="777" w:type="dxa"/>
            <w:vAlign w:val="center"/>
            <w:hideMark/>
          </w:tcPr>
          <w:p w14:paraId="66BA7A4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1AF20BF4"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086FA3E8" w14:textId="77777777" w:rsidTr="00D2428D">
        <w:trPr>
          <w:trHeight w:val="310"/>
        </w:trPr>
        <w:tc>
          <w:tcPr>
            <w:tcW w:w="1226" w:type="dxa"/>
            <w:vAlign w:val="center"/>
            <w:hideMark/>
          </w:tcPr>
          <w:p w14:paraId="5B44270D" w14:textId="6D3EFD3D" w:rsidR="00D2428D" w:rsidRPr="00E973B9" w:rsidRDefault="00D2428D" w:rsidP="00D2428D">
            <w:pPr>
              <w:spacing w:after="0"/>
              <w:rPr>
                <w:b/>
                <w:sz w:val="18"/>
                <w:szCs w:val="18"/>
              </w:rPr>
            </w:pPr>
            <w:r w:rsidRPr="55095387">
              <w:rPr>
                <w:b/>
                <w:bCs/>
                <w:sz w:val="18"/>
                <w:szCs w:val="18"/>
              </w:rPr>
              <w:t>SAPHN Consortium</w:t>
            </w:r>
          </w:p>
        </w:tc>
        <w:tc>
          <w:tcPr>
            <w:tcW w:w="1077" w:type="dxa"/>
            <w:vAlign w:val="center"/>
            <w:hideMark/>
          </w:tcPr>
          <w:p w14:paraId="609B0CFD"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0</w:t>
            </w:r>
          </w:p>
        </w:tc>
        <w:tc>
          <w:tcPr>
            <w:tcW w:w="667" w:type="dxa"/>
            <w:vAlign w:val="center"/>
            <w:hideMark/>
          </w:tcPr>
          <w:p w14:paraId="374E3BFF"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4F6089A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458E2B67"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57" w:type="dxa"/>
            <w:vAlign w:val="center"/>
            <w:hideMark/>
          </w:tcPr>
          <w:p w14:paraId="7A23F6C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50BFA48F"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6318E17B"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4C8F1C3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897" w:type="dxa"/>
            <w:vAlign w:val="center"/>
            <w:hideMark/>
          </w:tcPr>
          <w:p w14:paraId="293AB02B"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4B8525F5"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4E0DF4A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58B15BC2" w14:textId="77777777" w:rsidTr="00D2428D">
        <w:trPr>
          <w:trHeight w:val="310"/>
        </w:trPr>
        <w:tc>
          <w:tcPr>
            <w:tcW w:w="1226" w:type="dxa"/>
            <w:vAlign w:val="center"/>
            <w:hideMark/>
          </w:tcPr>
          <w:p w14:paraId="3DEFAAB6" w14:textId="282CD81E" w:rsidR="00D2428D" w:rsidRPr="00E973B9" w:rsidRDefault="00D2428D" w:rsidP="00D2428D">
            <w:pPr>
              <w:spacing w:after="0"/>
              <w:rPr>
                <w:rFonts w:cstheme="minorHAnsi"/>
                <w:b/>
                <w:bCs/>
                <w:sz w:val="18"/>
                <w:szCs w:val="18"/>
              </w:rPr>
            </w:pPr>
            <w:r w:rsidRPr="00E973B9">
              <w:rPr>
                <w:rFonts w:cstheme="minorHAnsi"/>
                <w:b/>
                <w:bCs/>
                <w:sz w:val="18"/>
                <w:szCs w:val="18"/>
              </w:rPr>
              <w:t>TAS</w:t>
            </w:r>
            <w:r>
              <w:rPr>
                <w:rFonts w:cstheme="minorHAnsi"/>
                <w:b/>
                <w:bCs/>
                <w:sz w:val="18"/>
                <w:szCs w:val="18"/>
              </w:rPr>
              <w:t>PHN</w:t>
            </w:r>
          </w:p>
        </w:tc>
        <w:tc>
          <w:tcPr>
            <w:tcW w:w="1077" w:type="dxa"/>
            <w:vAlign w:val="center"/>
            <w:hideMark/>
          </w:tcPr>
          <w:p w14:paraId="2E74E122"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0</w:t>
            </w:r>
          </w:p>
        </w:tc>
        <w:tc>
          <w:tcPr>
            <w:tcW w:w="667" w:type="dxa"/>
            <w:vAlign w:val="center"/>
            <w:hideMark/>
          </w:tcPr>
          <w:p w14:paraId="54EDA71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3C304A71"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23A49B2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57" w:type="dxa"/>
            <w:vAlign w:val="center"/>
            <w:hideMark/>
          </w:tcPr>
          <w:p w14:paraId="7CE119A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62A230D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0338E78D"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3917C33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897" w:type="dxa"/>
            <w:vAlign w:val="center"/>
            <w:hideMark/>
          </w:tcPr>
          <w:p w14:paraId="5FA9219F"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767BBF47"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046603ED"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300E49C5" w14:textId="77777777" w:rsidTr="00D2428D">
        <w:trPr>
          <w:trHeight w:val="310"/>
        </w:trPr>
        <w:tc>
          <w:tcPr>
            <w:tcW w:w="1226" w:type="dxa"/>
            <w:vAlign w:val="center"/>
            <w:hideMark/>
          </w:tcPr>
          <w:p w14:paraId="271A1851" w14:textId="20AD1509" w:rsidR="00D2428D" w:rsidRPr="00E973B9" w:rsidRDefault="00D2428D" w:rsidP="00D2428D">
            <w:pPr>
              <w:spacing w:after="0"/>
              <w:rPr>
                <w:rFonts w:cstheme="minorHAnsi"/>
                <w:b/>
                <w:bCs/>
                <w:sz w:val="18"/>
                <w:szCs w:val="18"/>
              </w:rPr>
            </w:pPr>
            <w:r w:rsidRPr="00E973B9">
              <w:rPr>
                <w:rFonts w:cstheme="minorHAnsi"/>
                <w:b/>
                <w:bCs/>
                <w:sz w:val="18"/>
                <w:szCs w:val="18"/>
              </w:rPr>
              <w:t>WA</w:t>
            </w:r>
            <w:r>
              <w:rPr>
                <w:rFonts w:cstheme="minorHAnsi"/>
                <w:b/>
                <w:bCs/>
                <w:sz w:val="18"/>
                <w:szCs w:val="18"/>
              </w:rPr>
              <w:t>PHA</w:t>
            </w:r>
          </w:p>
        </w:tc>
        <w:tc>
          <w:tcPr>
            <w:tcW w:w="1077" w:type="dxa"/>
            <w:vAlign w:val="center"/>
            <w:hideMark/>
          </w:tcPr>
          <w:p w14:paraId="2F23920D"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0</w:t>
            </w:r>
          </w:p>
        </w:tc>
        <w:tc>
          <w:tcPr>
            <w:tcW w:w="667" w:type="dxa"/>
            <w:vAlign w:val="center"/>
            <w:hideMark/>
          </w:tcPr>
          <w:p w14:paraId="02A6C02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5226AAA7"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306DA6A2"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57" w:type="dxa"/>
            <w:vAlign w:val="center"/>
            <w:hideMark/>
          </w:tcPr>
          <w:p w14:paraId="799E56C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4A74573A"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67" w:type="dxa"/>
            <w:vAlign w:val="center"/>
            <w:hideMark/>
          </w:tcPr>
          <w:p w14:paraId="6C432FCC"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688D9C3E"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897" w:type="dxa"/>
            <w:vAlign w:val="center"/>
            <w:hideMark/>
          </w:tcPr>
          <w:p w14:paraId="1BAFEF8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777" w:type="dxa"/>
            <w:vAlign w:val="center"/>
            <w:hideMark/>
          </w:tcPr>
          <w:p w14:paraId="47851BA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5882E168"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r>
      <w:tr w:rsidR="00D2428D" w:rsidRPr="00E973B9" w14:paraId="49A1D623" w14:textId="77777777" w:rsidTr="00D2428D">
        <w:trPr>
          <w:trHeight w:val="310"/>
        </w:trPr>
        <w:tc>
          <w:tcPr>
            <w:tcW w:w="1226" w:type="dxa"/>
            <w:vAlign w:val="center"/>
            <w:hideMark/>
          </w:tcPr>
          <w:p w14:paraId="2F30CF21" w14:textId="10212BA3" w:rsidR="00D2428D" w:rsidRPr="00E973B9" w:rsidRDefault="00D2428D" w:rsidP="00D2428D">
            <w:pPr>
              <w:spacing w:after="0"/>
              <w:rPr>
                <w:rFonts w:cstheme="minorHAnsi"/>
                <w:b/>
                <w:bCs/>
                <w:sz w:val="18"/>
                <w:szCs w:val="18"/>
              </w:rPr>
            </w:pPr>
            <w:r w:rsidRPr="00E973B9">
              <w:rPr>
                <w:rFonts w:cstheme="minorHAnsi"/>
                <w:b/>
                <w:bCs/>
                <w:sz w:val="18"/>
                <w:szCs w:val="18"/>
              </w:rPr>
              <w:t>WV</w:t>
            </w:r>
            <w:r>
              <w:rPr>
                <w:rFonts w:cstheme="minorHAnsi"/>
                <w:b/>
                <w:bCs/>
                <w:sz w:val="18"/>
                <w:szCs w:val="18"/>
              </w:rPr>
              <w:t>PHN</w:t>
            </w:r>
          </w:p>
        </w:tc>
        <w:tc>
          <w:tcPr>
            <w:tcW w:w="1077" w:type="dxa"/>
            <w:vAlign w:val="center"/>
            <w:hideMark/>
          </w:tcPr>
          <w:p w14:paraId="7E86E02E" w14:textId="77777777" w:rsidR="00D2428D" w:rsidRPr="00E973B9" w:rsidRDefault="00D2428D" w:rsidP="00D2428D">
            <w:pPr>
              <w:spacing w:after="0"/>
              <w:jc w:val="center"/>
              <w:rPr>
                <w:rFonts w:cstheme="minorHAnsi"/>
                <w:b/>
                <w:bCs/>
                <w:sz w:val="18"/>
                <w:szCs w:val="18"/>
              </w:rPr>
            </w:pPr>
            <w:r w:rsidRPr="00E973B9">
              <w:rPr>
                <w:rFonts w:cstheme="minorHAnsi"/>
                <w:b/>
                <w:bCs/>
                <w:sz w:val="18"/>
                <w:szCs w:val="18"/>
              </w:rPr>
              <w:t>25</w:t>
            </w:r>
          </w:p>
        </w:tc>
        <w:tc>
          <w:tcPr>
            <w:tcW w:w="667" w:type="dxa"/>
            <w:vAlign w:val="center"/>
            <w:hideMark/>
          </w:tcPr>
          <w:p w14:paraId="17533196" w14:textId="77777777" w:rsidR="00D2428D" w:rsidRPr="00E973B9" w:rsidRDefault="00D2428D" w:rsidP="00D2428D">
            <w:pPr>
              <w:spacing w:after="0"/>
              <w:jc w:val="center"/>
              <w:rPr>
                <w:rFonts w:cstheme="minorHAnsi"/>
                <w:sz w:val="18"/>
                <w:szCs w:val="18"/>
              </w:rPr>
            </w:pPr>
            <w:r w:rsidRPr="00E973B9">
              <w:rPr>
                <w:rFonts w:cstheme="minorHAnsi"/>
                <w:sz w:val="18"/>
                <w:szCs w:val="18"/>
              </w:rPr>
              <w:t>23</w:t>
            </w:r>
          </w:p>
        </w:tc>
        <w:tc>
          <w:tcPr>
            <w:tcW w:w="537" w:type="dxa"/>
            <w:vAlign w:val="center"/>
            <w:hideMark/>
          </w:tcPr>
          <w:p w14:paraId="6DA1F81E" w14:textId="77777777" w:rsidR="00D2428D" w:rsidRPr="00E973B9" w:rsidRDefault="00D2428D" w:rsidP="00D2428D">
            <w:pPr>
              <w:spacing w:after="0"/>
              <w:jc w:val="center"/>
              <w:rPr>
                <w:rFonts w:cstheme="minorHAnsi"/>
                <w:sz w:val="18"/>
                <w:szCs w:val="18"/>
              </w:rPr>
            </w:pPr>
            <w:r w:rsidRPr="00E973B9">
              <w:rPr>
                <w:rFonts w:cstheme="minorHAnsi"/>
                <w:sz w:val="18"/>
                <w:szCs w:val="18"/>
              </w:rPr>
              <w:t>6</w:t>
            </w:r>
          </w:p>
        </w:tc>
        <w:tc>
          <w:tcPr>
            <w:tcW w:w="537" w:type="dxa"/>
            <w:vAlign w:val="center"/>
            <w:hideMark/>
          </w:tcPr>
          <w:p w14:paraId="79B892AD" w14:textId="77777777" w:rsidR="00D2428D" w:rsidRPr="00E973B9" w:rsidRDefault="00D2428D" w:rsidP="00D2428D">
            <w:pPr>
              <w:spacing w:after="0"/>
              <w:jc w:val="center"/>
              <w:rPr>
                <w:rFonts w:cstheme="minorHAnsi"/>
                <w:sz w:val="18"/>
                <w:szCs w:val="18"/>
              </w:rPr>
            </w:pPr>
            <w:r w:rsidRPr="00E973B9">
              <w:rPr>
                <w:rFonts w:cstheme="minorHAnsi"/>
                <w:sz w:val="18"/>
                <w:szCs w:val="18"/>
              </w:rPr>
              <w:t>1</w:t>
            </w:r>
          </w:p>
        </w:tc>
        <w:tc>
          <w:tcPr>
            <w:tcW w:w="557" w:type="dxa"/>
            <w:vAlign w:val="center"/>
            <w:hideMark/>
          </w:tcPr>
          <w:p w14:paraId="38DFF9C0"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537" w:type="dxa"/>
            <w:vAlign w:val="center"/>
            <w:hideMark/>
          </w:tcPr>
          <w:p w14:paraId="037CFAD1" w14:textId="77777777" w:rsidR="00D2428D" w:rsidRPr="00E973B9" w:rsidRDefault="00D2428D" w:rsidP="00D2428D">
            <w:pPr>
              <w:spacing w:after="0"/>
              <w:jc w:val="center"/>
              <w:rPr>
                <w:rFonts w:cstheme="minorHAnsi"/>
                <w:sz w:val="18"/>
                <w:szCs w:val="18"/>
              </w:rPr>
            </w:pPr>
            <w:r w:rsidRPr="00E973B9">
              <w:rPr>
                <w:rFonts w:cstheme="minorHAnsi"/>
                <w:sz w:val="18"/>
                <w:szCs w:val="18"/>
              </w:rPr>
              <w:t>4</w:t>
            </w:r>
          </w:p>
        </w:tc>
        <w:tc>
          <w:tcPr>
            <w:tcW w:w="767" w:type="dxa"/>
            <w:vAlign w:val="center"/>
            <w:hideMark/>
          </w:tcPr>
          <w:p w14:paraId="6CAEE303" w14:textId="77777777" w:rsidR="00D2428D" w:rsidRPr="00E973B9" w:rsidRDefault="00D2428D" w:rsidP="00D2428D">
            <w:pPr>
              <w:spacing w:after="0"/>
              <w:jc w:val="center"/>
              <w:rPr>
                <w:rFonts w:cstheme="minorHAnsi"/>
                <w:sz w:val="18"/>
                <w:szCs w:val="18"/>
              </w:rPr>
            </w:pPr>
            <w:r w:rsidRPr="00E973B9">
              <w:rPr>
                <w:rFonts w:cstheme="minorHAnsi"/>
                <w:sz w:val="18"/>
                <w:szCs w:val="18"/>
              </w:rPr>
              <w:t>6</w:t>
            </w:r>
          </w:p>
        </w:tc>
        <w:tc>
          <w:tcPr>
            <w:tcW w:w="777" w:type="dxa"/>
            <w:vAlign w:val="center"/>
            <w:hideMark/>
          </w:tcPr>
          <w:p w14:paraId="0C47E80C" w14:textId="77777777" w:rsidR="00D2428D" w:rsidRPr="00E973B9" w:rsidRDefault="00D2428D" w:rsidP="00D2428D">
            <w:pPr>
              <w:spacing w:after="0"/>
              <w:jc w:val="center"/>
              <w:rPr>
                <w:rFonts w:cstheme="minorHAnsi"/>
                <w:sz w:val="18"/>
                <w:szCs w:val="18"/>
              </w:rPr>
            </w:pPr>
            <w:r w:rsidRPr="00E973B9">
              <w:rPr>
                <w:rFonts w:cstheme="minorHAnsi"/>
                <w:sz w:val="18"/>
                <w:szCs w:val="18"/>
              </w:rPr>
              <w:t>6</w:t>
            </w:r>
          </w:p>
        </w:tc>
        <w:tc>
          <w:tcPr>
            <w:tcW w:w="897" w:type="dxa"/>
            <w:vAlign w:val="center"/>
            <w:hideMark/>
          </w:tcPr>
          <w:p w14:paraId="3D9DD4E0" w14:textId="77777777" w:rsidR="00D2428D" w:rsidRPr="00E973B9" w:rsidRDefault="00D2428D" w:rsidP="00D2428D">
            <w:pPr>
              <w:spacing w:after="0"/>
              <w:jc w:val="center"/>
              <w:rPr>
                <w:rFonts w:cstheme="minorHAnsi"/>
                <w:sz w:val="18"/>
                <w:szCs w:val="18"/>
              </w:rPr>
            </w:pPr>
            <w:r w:rsidRPr="00E973B9">
              <w:rPr>
                <w:rFonts w:cstheme="minorHAnsi"/>
                <w:sz w:val="18"/>
                <w:szCs w:val="18"/>
              </w:rPr>
              <w:t>19</w:t>
            </w:r>
          </w:p>
        </w:tc>
        <w:tc>
          <w:tcPr>
            <w:tcW w:w="777" w:type="dxa"/>
            <w:vAlign w:val="center"/>
            <w:hideMark/>
          </w:tcPr>
          <w:p w14:paraId="6AFC57E9" w14:textId="77777777" w:rsidR="00D2428D" w:rsidRPr="00E973B9" w:rsidRDefault="00D2428D" w:rsidP="00D2428D">
            <w:pPr>
              <w:spacing w:after="0"/>
              <w:jc w:val="center"/>
              <w:rPr>
                <w:rFonts w:cstheme="minorHAnsi"/>
                <w:sz w:val="18"/>
                <w:szCs w:val="18"/>
              </w:rPr>
            </w:pPr>
            <w:r w:rsidRPr="00E973B9">
              <w:rPr>
                <w:rFonts w:cstheme="minorHAnsi"/>
                <w:sz w:val="18"/>
                <w:szCs w:val="18"/>
              </w:rPr>
              <w:t>0</w:t>
            </w:r>
          </w:p>
        </w:tc>
        <w:tc>
          <w:tcPr>
            <w:tcW w:w="654" w:type="dxa"/>
            <w:vAlign w:val="center"/>
            <w:hideMark/>
          </w:tcPr>
          <w:p w14:paraId="6DC56ADF" w14:textId="77777777" w:rsidR="00D2428D" w:rsidRPr="00E973B9" w:rsidRDefault="00D2428D" w:rsidP="00D2428D">
            <w:pPr>
              <w:spacing w:after="0"/>
              <w:jc w:val="center"/>
              <w:rPr>
                <w:rFonts w:cstheme="minorHAnsi"/>
                <w:sz w:val="18"/>
                <w:szCs w:val="18"/>
              </w:rPr>
            </w:pPr>
            <w:r w:rsidRPr="00E973B9">
              <w:rPr>
                <w:rFonts w:cstheme="minorHAnsi"/>
                <w:sz w:val="18"/>
                <w:szCs w:val="18"/>
              </w:rPr>
              <w:t>3</w:t>
            </w:r>
          </w:p>
        </w:tc>
      </w:tr>
      <w:tr w:rsidR="00D2428D" w:rsidRPr="00E973B9" w14:paraId="4C040E4F" w14:textId="77777777" w:rsidTr="00D2428D">
        <w:trPr>
          <w:trHeight w:val="300"/>
        </w:trPr>
        <w:tc>
          <w:tcPr>
            <w:tcW w:w="1226" w:type="dxa"/>
            <w:shd w:val="clear" w:color="auto" w:fill="0C2340" w:themeFill="accent1"/>
            <w:vAlign w:val="center"/>
            <w:hideMark/>
          </w:tcPr>
          <w:p w14:paraId="60A0D08F" w14:textId="738A5F5F" w:rsidR="00D2428D" w:rsidRPr="00E973B9" w:rsidRDefault="00D2428D" w:rsidP="00D2428D">
            <w:pPr>
              <w:spacing w:after="0"/>
              <w:rPr>
                <w:rFonts w:cstheme="minorHAnsi"/>
                <w:b/>
                <w:bCs/>
                <w:color w:val="FFFFFF" w:themeColor="background1"/>
                <w:sz w:val="18"/>
                <w:szCs w:val="18"/>
              </w:rPr>
            </w:pPr>
            <w:r>
              <w:rPr>
                <w:rFonts w:cstheme="minorHAnsi"/>
                <w:b/>
                <w:bCs/>
                <w:color w:val="FFFFFF" w:themeColor="background1"/>
                <w:sz w:val="18"/>
                <w:szCs w:val="18"/>
              </w:rPr>
              <w:t>All PHNs</w:t>
            </w:r>
          </w:p>
        </w:tc>
        <w:tc>
          <w:tcPr>
            <w:tcW w:w="1077" w:type="dxa"/>
            <w:shd w:val="clear" w:color="auto" w:fill="0C2340" w:themeFill="accent1"/>
            <w:vAlign w:val="center"/>
            <w:hideMark/>
          </w:tcPr>
          <w:p w14:paraId="146DE19B" w14:textId="177A5D14"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3132</w:t>
            </w:r>
          </w:p>
        </w:tc>
        <w:tc>
          <w:tcPr>
            <w:tcW w:w="667" w:type="dxa"/>
            <w:shd w:val="clear" w:color="auto" w:fill="0C2340" w:themeFill="accent1"/>
            <w:vAlign w:val="center"/>
            <w:hideMark/>
          </w:tcPr>
          <w:p w14:paraId="5674C11D" w14:textId="7ED1C7DC"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2986</w:t>
            </w:r>
          </w:p>
        </w:tc>
        <w:tc>
          <w:tcPr>
            <w:tcW w:w="537" w:type="dxa"/>
            <w:shd w:val="clear" w:color="auto" w:fill="0C2340" w:themeFill="accent1"/>
            <w:vAlign w:val="center"/>
            <w:hideMark/>
          </w:tcPr>
          <w:p w14:paraId="58214C27" w14:textId="50ED4D77"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211</w:t>
            </w:r>
          </w:p>
        </w:tc>
        <w:tc>
          <w:tcPr>
            <w:tcW w:w="537" w:type="dxa"/>
            <w:shd w:val="clear" w:color="auto" w:fill="0C2340" w:themeFill="accent1"/>
            <w:vAlign w:val="center"/>
            <w:hideMark/>
          </w:tcPr>
          <w:p w14:paraId="10734D1C" w14:textId="3AC1A287"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144</w:t>
            </w:r>
          </w:p>
        </w:tc>
        <w:tc>
          <w:tcPr>
            <w:tcW w:w="557" w:type="dxa"/>
            <w:shd w:val="clear" w:color="auto" w:fill="0C2340" w:themeFill="accent1"/>
            <w:vAlign w:val="center"/>
            <w:hideMark/>
          </w:tcPr>
          <w:p w14:paraId="3261F5F4" w14:textId="3184D5C8"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139</w:t>
            </w:r>
          </w:p>
        </w:tc>
        <w:tc>
          <w:tcPr>
            <w:tcW w:w="537" w:type="dxa"/>
            <w:shd w:val="clear" w:color="auto" w:fill="0C2340" w:themeFill="accent1"/>
            <w:vAlign w:val="center"/>
            <w:hideMark/>
          </w:tcPr>
          <w:p w14:paraId="73254FC1" w14:textId="500A3119"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12</w:t>
            </w:r>
          </w:p>
        </w:tc>
        <w:tc>
          <w:tcPr>
            <w:tcW w:w="767" w:type="dxa"/>
            <w:shd w:val="clear" w:color="auto" w:fill="0C2340" w:themeFill="accent1"/>
            <w:vAlign w:val="center"/>
            <w:hideMark/>
          </w:tcPr>
          <w:p w14:paraId="79718F34" w14:textId="320A64F3"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1124</w:t>
            </w:r>
          </w:p>
        </w:tc>
        <w:tc>
          <w:tcPr>
            <w:tcW w:w="777" w:type="dxa"/>
            <w:shd w:val="clear" w:color="auto" w:fill="0C2340" w:themeFill="accent1"/>
            <w:vAlign w:val="center"/>
            <w:hideMark/>
          </w:tcPr>
          <w:p w14:paraId="148FB3E8" w14:textId="53CF8216"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1429</w:t>
            </w:r>
          </w:p>
        </w:tc>
        <w:tc>
          <w:tcPr>
            <w:tcW w:w="897" w:type="dxa"/>
            <w:shd w:val="clear" w:color="auto" w:fill="0C2340" w:themeFill="accent1"/>
            <w:vAlign w:val="center"/>
            <w:hideMark/>
          </w:tcPr>
          <w:p w14:paraId="67F5820D" w14:textId="5ABE6E97"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1750</w:t>
            </w:r>
          </w:p>
        </w:tc>
        <w:tc>
          <w:tcPr>
            <w:tcW w:w="777" w:type="dxa"/>
            <w:shd w:val="clear" w:color="auto" w:fill="0C2340" w:themeFill="accent1"/>
            <w:vAlign w:val="center"/>
            <w:hideMark/>
          </w:tcPr>
          <w:p w14:paraId="508B2475" w14:textId="56A58693"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95</w:t>
            </w:r>
          </w:p>
        </w:tc>
        <w:tc>
          <w:tcPr>
            <w:tcW w:w="654" w:type="dxa"/>
            <w:shd w:val="clear" w:color="auto" w:fill="0C2340" w:themeFill="accent1"/>
            <w:vAlign w:val="center"/>
            <w:hideMark/>
          </w:tcPr>
          <w:p w14:paraId="05028063" w14:textId="27288893" w:rsidR="00D2428D" w:rsidRPr="00E973B9" w:rsidRDefault="00D2428D" w:rsidP="00D2428D">
            <w:pPr>
              <w:spacing w:after="0"/>
              <w:jc w:val="center"/>
              <w:rPr>
                <w:rFonts w:cstheme="minorHAnsi"/>
                <w:b/>
                <w:bCs/>
                <w:color w:val="FFFFFF" w:themeColor="background1"/>
                <w:sz w:val="18"/>
                <w:szCs w:val="18"/>
              </w:rPr>
            </w:pPr>
            <w:r w:rsidRPr="00D866A3">
              <w:rPr>
                <w:b/>
                <w:bCs/>
                <w:color w:val="A3C3ED" w:themeColor="text1" w:themeTint="40"/>
                <w:sz w:val="18"/>
                <w:szCs w:val="18"/>
              </w:rPr>
              <w:t>8</w:t>
            </w:r>
          </w:p>
        </w:tc>
      </w:tr>
    </w:tbl>
    <w:p w14:paraId="52A5DD51" w14:textId="709BC24C" w:rsidR="002F216E" w:rsidRPr="008256C6" w:rsidRDefault="006D1508" w:rsidP="002F216E">
      <w:pPr>
        <w:rPr>
          <w:sz w:val="16"/>
          <w:szCs w:val="20"/>
          <w:lang w:val="en-AU"/>
        </w:rPr>
      </w:pPr>
      <w:r w:rsidRPr="008256C6">
        <w:rPr>
          <w:sz w:val="16"/>
          <w:szCs w:val="20"/>
          <w:lang w:val="en-AU"/>
        </w:rPr>
        <w:t xml:space="preserve">Note: System Integrators </w:t>
      </w:r>
      <w:r w:rsidR="00CD130E" w:rsidRPr="008256C6">
        <w:rPr>
          <w:sz w:val="16"/>
          <w:szCs w:val="20"/>
          <w:lang w:val="en-AU"/>
        </w:rPr>
        <w:t>may cover</w:t>
      </w:r>
      <w:r w:rsidRPr="008256C6">
        <w:rPr>
          <w:sz w:val="16"/>
          <w:szCs w:val="20"/>
          <w:lang w:val="en-AU"/>
        </w:rPr>
        <w:t xml:space="preserve"> multiple topic areas </w:t>
      </w:r>
      <w:r w:rsidR="00CD130E" w:rsidRPr="008256C6">
        <w:rPr>
          <w:sz w:val="16"/>
          <w:szCs w:val="20"/>
          <w:lang w:val="en-AU"/>
        </w:rPr>
        <w:t xml:space="preserve">and provide multiple </w:t>
      </w:r>
      <w:r w:rsidR="008256C6" w:rsidRPr="008256C6">
        <w:rPr>
          <w:sz w:val="16"/>
          <w:szCs w:val="20"/>
          <w:lang w:val="en-AU"/>
        </w:rPr>
        <w:t>types of advice in one interaction and hence the numbers do not add up to the totals</w:t>
      </w:r>
    </w:p>
    <w:p w14:paraId="4028467D" w14:textId="6E7FFEFB" w:rsidR="002F216E" w:rsidRPr="00662753" w:rsidRDefault="002F216E" w:rsidP="002F216E">
      <w:pPr>
        <w:rPr>
          <w:color w:val="auto"/>
          <w:lang w:val="en-AU"/>
        </w:rPr>
      </w:pPr>
      <w:r w:rsidRPr="00662753">
        <w:rPr>
          <w:color w:val="auto"/>
          <w:lang w:val="en-AU"/>
        </w:rPr>
        <w:t>A</w:t>
      </w:r>
      <w:r w:rsidR="00D33F40" w:rsidRPr="00662753">
        <w:rPr>
          <w:color w:val="auto"/>
          <w:lang w:val="en-AU"/>
        </w:rPr>
        <w:t xml:space="preserve">s shown in </w:t>
      </w:r>
      <w:r w:rsidR="00D33F40" w:rsidRPr="00865BD4">
        <w:rPr>
          <w:color w:val="auto"/>
          <w:lang w:val="en-AU"/>
        </w:rPr>
        <w:fldChar w:fldCharType="begin"/>
      </w:r>
      <w:r w:rsidR="00D33F40" w:rsidRPr="00865BD4">
        <w:rPr>
          <w:color w:val="auto"/>
          <w:lang w:val="en-AU"/>
        </w:rPr>
        <w:instrText xml:space="preserve"> REF _Ref207794130 \h </w:instrText>
      </w:r>
      <w:r w:rsidR="00C44AB0" w:rsidRPr="00865BD4">
        <w:rPr>
          <w:color w:val="auto"/>
          <w:lang w:val="en-AU"/>
        </w:rPr>
        <w:instrText xml:space="preserve"> \* MERGEFORMAT </w:instrText>
      </w:r>
      <w:r w:rsidR="00D33F40" w:rsidRPr="00865BD4">
        <w:rPr>
          <w:color w:val="auto"/>
          <w:lang w:val="en-AU"/>
        </w:rPr>
      </w:r>
      <w:r w:rsidR="00D33F40" w:rsidRPr="00865BD4">
        <w:rPr>
          <w:color w:val="auto"/>
          <w:lang w:val="en-AU"/>
        </w:rPr>
        <w:fldChar w:fldCharType="separate"/>
      </w:r>
      <w:r w:rsidR="00C92302" w:rsidRPr="00865BD4">
        <w:t xml:space="preserve">Table </w:t>
      </w:r>
      <w:r w:rsidR="00C92302" w:rsidRPr="00865BD4">
        <w:rPr>
          <w:noProof/>
        </w:rPr>
        <w:t>12</w:t>
      </w:r>
      <w:r w:rsidR="00D33F40" w:rsidRPr="00865BD4">
        <w:rPr>
          <w:color w:val="auto"/>
          <w:lang w:val="en-AU"/>
        </w:rPr>
        <w:fldChar w:fldCharType="end"/>
      </w:r>
      <w:r w:rsidR="00D33F40" w:rsidRPr="00662753">
        <w:rPr>
          <w:color w:val="auto"/>
          <w:lang w:val="en-AU"/>
        </w:rPr>
        <w:t xml:space="preserve">, </w:t>
      </w:r>
      <w:r w:rsidR="00B74EDB" w:rsidRPr="00662753">
        <w:rPr>
          <w:color w:val="auto"/>
          <w:lang w:val="en-AU"/>
        </w:rPr>
        <w:t>S</w:t>
      </w:r>
      <w:r w:rsidR="00B27714" w:rsidRPr="00662753">
        <w:rPr>
          <w:color w:val="auto"/>
          <w:lang w:val="en-AU"/>
        </w:rPr>
        <w:t>ystem</w:t>
      </w:r>
      <w:r w:rsidR="00D33F40" w:rsidRPr="00662753">
        <w:rPr>
          <w:color w:val="auto"/>
          <w:lang w:val="en-AU"/>
        </w:rPr>
        <w:t xml:space="preserve"> </w:t>
      </w:r>
      <w:r w:rsidR="00B74EDB" w:rsidRPr="00662753">
        <w:rPr>
          <w:color w:val="auto"/>
          <w:lang w:val="en-AU"/>
        </w:rPr>
        <w:t>I</w:t>
      </w:r>
      <w:r w:rsidR="009522C0" w:rsidRPr="00662753">
        <w:rPr>
          <w:color w:val="auto"/>
          <w:lang w:val="en-AU"/>
        </w:rPr>
        <w:t>ntegrators</w:t>
      </w:r>
      <w:r w:rsidR="00D33F40" w:rsidRPr="00662753">
        <w:rPr>
          <w:color w:val="auto"/>
          <w:lang w:val="en-AU"/>
        </w:rPr>
        <w:t xml:space="preserve"> </w:t>
      </w:r>
      <w:r w:rsidR="009522C0" w:rsidRPr="00662753">
        <w:rPr>
          <w:color w:val="auto"/>
          <w:lang w:val="en-AU"/>
        </w:rPr>
        <w:t>recorded a</w:t>
      </w:r>
      <w:r w:rsidRPr="00662753">
        <w:rPr>
          <w:color w:val="auto"/>
          <w:lang w:val="en-AU"/>
        </w:rPr>
        <w:t xml:space="preserve"> total of </w:t>
      </w:r>
      <w:r w:rsidR="003333EF">
        <w:rPr>
          <w:color w:val="auto"/>
          <w:lang w:val="en-AU"/>
        </w:rPr>
        <w:t>660</w:t>
      </w:r>
      <w:r w:rsidR="003333EF" w:rsidRPr="00662753">
        <w:rPr>
          <w:color w:val="auto"/>
          <w:lang w:val="en-AU"/>
        </w:rPr>
        <w:t xml:space="preserve"> </w:t>
      </w:r>
      <w:r w:rsidRPr="00662753">
        <w:rPr>
          <w:color w:val="auto"/>
          <w:lang w:val="en-AU"/>
        </w:rPr>
        <w:t xml:space="preserve">referrals </w:t>
      </w:r>
      <w:r w:rsidR="009522C0" w:rsidRPr="00662753">
        <w:rPr>
          <w:color w:val="auto"/>
          <w:lang w:val="en-AU"/>
        </w:rPr>
        <w:t>being</w:t>
      </w:r>
      <w:r w:rsidRPr="00662753">
        <w:rPr>
          <w:color w:val="auto"/>
          <w:lang w:val="en-AU"/>
        </w:rPr>
        <w:t xml:space="preserve"> made or recommended during the</w:t>
      </w:r>
      <w:r w:rsidR="00F16A03">
        <w:rPr>
          <w:color w:val="auto"/>
          <w:lang w:val="en-AU"/>
        </w:rPr>
        <w:t>ir interactions with</w:t>
      </w:r>
      <w:r w:rsidRPr="00662753">
        <w:rPr>
          <w:color w:val="auto"/>
          <w:lang w:val="en-AU"/>
        </w:rPr>
        <w:t xml:space="preserve"> primary care </w:t>
      </w:r>
      <w:r w:rsidR="00624940" w:rsidRPr="00662753">
        <w:rPr>
          <w:color w:val="auto"/>
          <w:lang w:val="en-AU"/>
        </w:rPr>
        <w:t>worker</w:t>
      </w:r>
      <w:r w:rsidR="00F16A03">
        <w:rPr>
          <w:color w:val="auto"/>
          <w:lang w:val="en-AU"/>
        </w:rPr>
        <w:t>s</w:t>
      </w:r>
      <w:r w:rsidR="00624940" w:rsidRPr="00662753">
        <w:rPr>
          <w:color w:val="auto"/>
          <w:lang w:val="en-AU"/>
        </w:rPr>
        <w:t xml:space="preserve"> </w:t>
      </w:r>
      <w:r w:rsidR="00F16A03">
        <w:rPr>
          <w:color w:val="auto"/>
          <w:lang w:val="en-AU"/>
        </w:rPr>
        <w:t xml:space="preserve">to provide </w:t>
      </w:r>
      <w:r w:rsidR="00624940" w:rsidRPr="00662753">
        <w:rPr>
          <w:color w:val="auto"/>
          <w:lang w:val="en-AU"/>
        </w:rPr>
        <w:t xml:space="preserve">advice and </w:t>
      </w:r>
      <w:r w:rsidRPr="00662753">
        <w:rPr>
          <w:color w:val="auto"/>
          <w:lang w:val="en-AU"/>
        </w:rPr>
        <w:t xml:space="preserve">support </w:t>
      </w:r>
      <w:r w:rsidRPr="00662753">
        <w:rPr>
          <w:color w:val="auto"/>
          <w:szCs w:val="20"/>
          <w:lang w:val="en-AU"/>
        </w:rPr>
        <w:t>between July 202</w:t>
      </w:r>
      <w:r w:rsidR="009E1C1B" w:rsidRPr="00662753">
        <w:rPr>
          <w:color w:val="auto"/>
          <w:szCs w:val="20"/>
          <w:lang w:val="en-AU"/>
        </w:rPr>
        <w:t>2</w:t>
      </w:r>
      <w:r w:rsidRPr="00662753">
        <w:rPr>
          <w:color w:val="auto"/>
          <w:szCs w:val="20"/>
          <w:lang w:val="en-AU"/>
        </w:rPr>
        <w:t xml:space="preserve"> and April 2025.</w:t>
      </w:r>
      <w:r w:rsidRPr="00662753">
        <w:rPr>
          <w:color w:val="auto"/>
          <w:lang w:val="en-AU"/>
        </w:rPr>
        <w:t xml:space="preserve"> Around </w:t>
      </w:r>
      <w:r w:rsidR="00E45F2A">
        <w:rPr>
          <w:color w:val="auto"/>
          <w:lang w:val="en-AU"/>
        </w:rPr>
        <w:t>56</w:t>
      </w:r>
      <w:r w:rsidRPr="00662753">
        <w:rPr>
          <w:color w:val="auto"/>
          <w:lang w:val="en-AU"/>
        </w:rPr>
        <w:t>% of the referrals made or recommended were to specialist DFV services (</w:t>
      </w:r>
      <w:r w:rsidR="00F16A03">
        <w:rPr>
          <w:color w:val="auto"/>
          <w:lang w:val="en-AU"/>
        </w:rPr>
        <w:t>n=</w:t>
      </w:r>
      <w:r w:rsidRPr="00662753">
        <w:rPr>
          <w:color w:val="auto"/>
          <w:lang w:val="en-AU"/>
        </w:rPr>
        <w:t>37</w:t>
      </w:r>
      <w:r w:rsidR="003333EF">
        <w:rPr>
          <w:color w:val="auto"/>
          <w:lang w:val="en-AU"/>
        </w:rPr>
        <w:t>2</w:t>
      </w:r>
      <w:r w:rsidRPr="00662753">
        <w:rPr>
          <w:color w:val="auto"/>
          <w:lang w:val="en-AU"/>
        </w:rPr>
        <w:t xml:space="preserve"> of </w:t>
      </w:r>
      <w:r w:rsidR="003333EF">
        <w:rPr>
          <w:color w:val="auto"/>
          <w:lang w:val="en-AU"/>
        </w:rPr>
        <w:t>660</w:t>
      </w:r>
      <w:r w:rsidRPr="00662753">
        <w:rPr>
          <w:color w:val="auto"/>
          <w:lang w:val="en-AU"/>
        </w:rPr>
        <w:t xml:space="preserve">), with 5% referrals made or recommended to specialist </w:t>
      </w:r>
      <w:r w:rsidR="00E45F2A">
        <w:rPr>
          <w:color w:val="auto"/>
          <w:lang w:val="en-AU"/>
        </w:rPr>
        <w:t xml:space="preserve">SV </w:t>
      </w:r>
      <w:r w:rsidRPr="00662753">
        <w:rPr>
          <w:color w:val="auto"/>
          <w:lang w:val="en-AU"/>
        </w:rPr>
        <w:t>services (</w:t>
      </w:r>
      <w:r w:rsidR="00F16A03">
        <w:rPr>
          <w:color w:val="auto"/>
          <w:lang w:val="en-AU"/>
        </w:rPr>
        <w:t>n=</w:t>
      </w:r>
      <w:r w:rsidR="003333EF">
        <w:rPr>
          <w:color w:val="auto"/>
          <w:lang w:val="en-AU"/>
        </w:rPr>
        <w:t>31</w:t>
      </w:r>
      <w:r w:rsidRPr="00662753">
        <w:rPr>
          <w:color w:val="auto"/>
          <w:lang w:val="en-AU"/>
        </w:rPr>
        <w:t xml:space="preserve"> of </w:t>
      </w:r>
      <w:r w:rsidR="003333EF">
        <w:rPr>
          <w:color w:val="auto"/>
          <w:lang w:val="en-AU"/>
        </w:rPr>
        <w:t>660</w:t>
      </w:r>
      <w:r w:rsidRPr="00662753">
        <w:rPr>
          <w:color w:val="auto"/>
          <w:lang w:val="en-AU"/>
        </w:rPr>
        <w:t xml:space="preserve">) and </w:t>
      </w:r>
      <w:r w:rsidR="004662F0">
        <w:rPr>
          <w:color w:val="auto"/>
          <w:lang w:val="en-AU"/>
        </w:rPr>
        <w:t>7.</w:t>
      </w:r>
      <w:r w:rsidRPr="00662753">
        <w:rPr>
          <w:color w:val="auto"/>
          <w:lang w:val="en-AU"/>
        </w:rPr>
        <w:t>5% to mental health services (</w:t>
      </w:r>
      <w:r w:rsidR="00F16A03">
        <w:rPr>
          <w:color w:val="auto"/>
          <w:lang w:val="en-AU"/>
        </w:rPr>
        <w:t>n=</w:t>
      </w:r>
      <w:r w:rsidR="003333EF">
        <w:rPr>
          <w:color w:val="auto"/>
          <w:lang w:val="en-AU"/>
        </w:rPr>
        <w:t>50</w:t>
      </w:r>
      <w:r w:rsidRPr="00662753">
        <w:rPr>
          <w:color w:val="auto"/>
          <w:lang w:val="en-AU"/>
        </w:rPr>
        <w:t xml:space="preserve"> of </w:t>
      </w:r>
      <w:r w:rsidR="003333EF">
        <w:rPr>
          <w:color w:val="auto"/>
          <w:lang w:val="en-AU"/>
        </w:rPr>
        <w:t>660</w:t>
      </w:r>
      <w:r w:rsidRPr="00662753">
        <w:rPr>
          <w:color w:val="auto"/>
          <w:lang w:val="en-AU"/>
        </w:rPr>
        <w:t>).</w:t>
      </w:r>
    </w:p>
    <w:p w14:paraId="053D7128" w14:textId="3F65C3EB" w:rsidR="00760786" w:rsidRDefault="00760786" w:rsidP="00760786">
      <w:pPr>
        <w:pStyle w:val="Caption"/>
      </w:pPr>
      <w:bookmarkStart w:id="78" w:name="_Ref207794130"/>
      <w:bookmarkStart w:id="79" w:name="_Toc207808956"/>
      <w:bookmarkStart w:id="80" w:name="_Toc207809072"/>
      <w:bookmarkStart w:id="81" w:name="_Toc215672963"/>
      <w:r>
        <w:lastRenderedPageBreak/>
        <w:t xml:space="preserve">Table </w:t>
      </w:r>
      <w:r>
        <w:fldChar w:fldCharType="begin"/>
      </w:r>
      <w:r>
        <w:instrText>SEQ Table \* ARABIC</w:instrText>
      </w:r>
      <w:r>
        <w:fldChar w:fldCharType="separate"/>
      </w:r>
      <w:r w:rsidR="00B70EC1" w:rsidRPr="00865BD4">
        <w:rPr>
          <w:noProof/>
        </w:rPr>
        <w:t>12</w:t>
      </w:r>
      <w:r>
        <w:fldChar w:fldCharType="end"/>
      </w:r>
      <w:bookmarkEnd w:id="78"/>
      <w:r>
        <w:t xml:space="preserve">: Nature of referrals made or recommended during </w:t>
      </w:r>
      <w:r w:rsidR="00B74EDB">
        <w:t>S</w:t>
      </w:r>
      <w:r w:rsidR="00B27714">
        <w:t>ystem</w:t>
      </w:r>
      <w:r>
        <w:t xml:space="preserve"> </w:t>
      </w:r>
      <w:r w:rsidR="00B74EDB">
        <w:t>I</w:t>
      </w:r>
      <w:r w:rsidR="00B27714">
        <w:t>ntegrator</w:t>
      </w:r>
      <w:r>
        <w:t xml:space="preserve"> advice to primary care workers (July 2022</w:t>
      </w:r>
      <w:r w:rsidRPr="00CF71A0">
        <w:t xml:space="preserve"> </w:t>
      </w:r>
      <w:r w:rsidR="00DB039B">
        <w:t>to</w:t>
      </w:r>
      <w:r w:rsidRPr="00CF71A0">
        <w:t xml:space="preserve"> </w:t>
      </w:r>
      <w:r>
        <w:t>April 2025)</w:t>
      </w:r>
      <w:bookmarkEnd w:id="79"/>
      <w:bookmarkEnd w:id="80"/>
      <w:bookmarkEnd w:id="81"/>
    </w:p>
    <w:tbl>
      <w:tblPr>
        <w:tblStyle w:val="TableGrid"/>
        <w:tblW w:w="9815" w:type="dxa"/>
        <w:tblLayout w:type="fixed"/>
        <w:tblLook w:val="04A0" w:firstRow="1" w:lastRow="0" w:firstColumn="1" w:lastColumn="0" w:noHBand="0" w:noVBand="1"/>
        <w:tblCaption w:val="Nature of referrals made or recommended during System Integrator advice to primary care workers (July 2022 to April 2025)"/>
        <w:tblDescription w:val="Table summarising the types of referrals made or recommended by System Integrators during interactions with primary care workers between July 2022 and April 2025. It shows referral counts across several categories, including domestic and family violence (DFV), sexual violence, child sexual abuse, child protection, housing, legal support, mental health, financial assistance, police, and other services. Referral activity varies substantially across PHNs, with BSPHN, HNECCPHN and NBMPHN recording the highest volumes. Overall across all PHNs, there were 3,132 interactions resulting in referrals or recommendations, with the most common referral types being DFV (372), mental health (50), legal (38), housing (38), and ‘other’ services (82)."/>
      </w:tblPr>
      <w:tblGrid>
        <w:gridCol w:w="1271"/>
        <w:gridCol w:w="851"/>
        <w:gridCol w:w="841"/>
        <w:gridCol w:w="597"/>
        <w:gridCol w:w="597"/>
        <w:gridCol w:w="1134"/>
        <w:gridCol w:w="799"/>
        <w:gridCol w:w="619"/>
        <w:gridCol w:w="709"/>
        <w:gridCol w:w="907"/>
        <w:gridCol w:w="745"/>
        <w:gridCol w:w="745"/>
      </w:tblGrid>
      <w:tr w:rsidR="00497472" w:rsidRPr="00E973B9" w14:paraId="0F9F42C2" w14:textId="77777777" w:rsidTr="00D866A3">
        <w:trPr>
          <w:trHeight w:val="509"/>
          <w:tblHeader/>
        </w:trPr>
        <w:tc>
          <w:tcPr>
            <w:tcW w:w="1271" w:type="dxa"/>
            <w:shd w:val="clear" w:color="auto" w:fill="EFECE9" w:themeFill="background2"/>
            <w:tcMar>
              <w:left w:w="28" w:type="dxa"/>
              <w:right w:w="28" w:type="dxa"/>
            </w:tcMar>
            <w:vAlign w:val="center"/>
          </w:tcPr>
          <w:p w14:paraId="0E1806F9" w14:textId="758E2116" w:rsidR="00497472" w:rsidRPr="00E973B9" w:rsidRDefault="00497472" w:rsidP="00497472">
            <w:pPr>
              <w:spacing w:after="0"/>
              <w:jc w:val="center"/>
              <w:rPr>
                <w:rFonts w:cstheme="minorHAnsi"/>
                <w:b/>
                <w:bCs/>
                <w:sz w:val="18"/>
                <w:szCs w:val="18"/>
              </w:rPr>
            </w:pPr>
            <w:r w:rsidRPr="00E973B9">
              <w:rPr>
                <w:rFonts w:cstheme="minorHAnsi"/>
                <w:b/>
                <w:bCs/>
                <w:sz w:val="18"/>
                <w:szCs w:val="18"/>
              </w:rPr>
              <w:t>PHN</w:t>
            </w:r>
          </w:p>
        </w:tc>
        <w:tc>
          <w:tcPr>
            <w:tcW w:w="851" w:type="dxa"/>
            <w:shd w:val="clear" w:color="auto" w:fill="EFECE9" w:themeFill="background2"/>
            <w:tcMar>
              <w:left w:w="28" w:type="dxa"/>
              <w:right w:w="28" w:type="dxa"/>
            </w:tcMar>
            <w:vAlign w:val="center"/>
          </w:tcPr>
          <w:p w14:paraId="4AD03D79" w14:textId="68983BEE" w:rsidR="00497472" w:rsidRPr="00E973B9" w:rsidRDefault="00497472" w:rsidP="00497472">
            <w:pPr>
              <w:spacing w:after="0"/>
              <w:jc w:val="center"/>
              <w:rPr>
                <w:rFonts w:cstheme="minorHAnsi"/>
                <w:b/>
                <w:bCs/>
                <w:sz w:val="18"/>
                <w:szCs w:val="18"/>
              </w:rPr>
            </w:pPr>
            <w:r>
              <w:rPr>
                <w:rFonts w:cstheme="minorHAnsi"/>
                <w:b/>
                <w:bCs/>
                <w:sz w:val="18"/>
                <w:szCs w:val="18"/>
              </w:rPr>
              <w:t>Total number of</w:t>
            </w:r>
            <w:r w:rsidRPr="00E973B9">
              <w:rPr>
                <w:rFonts w:cstheme="minorHAnsi"/>
                <w:b/>
                <w:bCs/>
                <w:sz w:val="18"/>
                <w:szCs w:val="18"/>
              </w:rPr>
              <w:t xml:space="preserve"> </w:t>
            </w:r>
            <w:r>
              <w:rPr>
                <w:rFonts w:cstheme="minorHAnsi"/>
                <w:b/>
                <w:bCs/>
                <w:sz w:val="18"/>
                <w:szCs w:val="18"/>
              </w:rPr>
              <w:t>i</w:t>
            </w:r>
            <w:r w:rsidRPr="00E973B9">
              <w:rPr>
                <w:rFonts w:cstheme="minorHAnsi"/>
                <w:b/>
                <w:bCs/>
                <w:sz w:val="18"/>
                <w:szCs w:val="18"/>
              </w:rPr>
              <w:t>nteractions</w:t>
            </w:r>
          </w:p>
        </w:tc>
        <w:tc>
          <w:tcPr>
            <w:tcW w:w="841" w:type="dxa"/>
            <w:shd w:val="clear" w:color="auto" w:fill="EFEDEA"/>
            <w:tcMar>
              <w:left w:w="28" w:type="dxa"/>
              <w:right w:w="28" w:type="dxa"/>
            </w:tcMar>
            <w:vAlign w:val="center"/>
          </w:tcPr>
          <w:p w14:paraId="31D31B95" w14:textId="628EC5EE" w:rsidR="00497472" w:rsidRPr="00B80CD8" w:rsidRDefault="00497472" w:rsidP="00497472">
            <w:pPr>
              <w:spacing w:after="0"/>
              <w:jc w:val="center"/>
              <w:rPr>
                <w:b/>
                <w:bCs/>
                <w:sz w:val="18"/>
                <w:szCs w:val="22"/>
              </w:rPr>
            </w:pPr>
            <w:r w:rsidRPr="00D41598">
              <w:rPr>
                <w:rFonts w:cstheme="minorHAnsi"/>
                <w:b/>
                <w:bCs/>
                <w:sz w:val="18"/>
                <w:szCs w:val="18"/>
              </w:rPr>
              <w:t>Referrals made or recommended</w:t>
            </w:r>
            <w:r>
              <w:rPr>
                <w:rFonts w:cstheme="minorHAnsi"/>
                <w:b/>
                <w:bCs/>
                <w:sz w:val="18"/>
                <w:szCs w:val="18"/>
              </w:rPr>
              <w:t xml:space="preserve"> during interactions between S</w:t>
            </w:r>
            <w:r w:rsidRPr="00043CE8">
              <w:rPr>
                <w:rFonts w:cstheme="minorHAnsi"/>
                <w:b/>
                <w:bCs/>
                <w:sz w:val="18"/>
                <w:szCs w:val="18"/>
              </w:rPr>
              <w:t xml:space="preserve">ystem </w:t>
            </w:r>
            <w:r>
              <w:rPr>
                <w:rFonts w:cstheme="minorHAnsi"/>
                <w:b/>
                <w:bCs/>
                <w:sz w:val="18"/>
                <w:szCs w:val="18"/>
              </w:rPr>
              <w:t>I</w:t>
            </w:r>
            <w:r w:rsidRPr="00043CE8">
              <w:rPr>
                <w:rFonts w:cstheme="minorHAnsi"/>
                <w:b/>
                <w:bCs/>
                <w:sz w:val="18"/>
                <w:szCs w:val="18"/>
              </w:rPr>
              <w:t>ntegrators</w:t>
            </w:r>
            <w:r w:rsidRPr="00D41598">
              <w:rPr>
                <w:rFonts w:cstheme="minorHAnsi"/>
                <w:b/>
                <w:bCs/>
                <w:sz w:val="18"/>
                <w:szCs w:val="18"/>
              </w:rPr>
              <w:t xml:space="preserve"> </w:t>
            </w:r>
            <w:r>
              <w:rPr>
                <w:rFonts w:cstheme="minorHAnsi"/>
                <w:b/>
                <w:bCs/>
                <w:sz w:val="18"/>
                <w:szCs w:val="18"/>
              </w:rPr>
              <w:t>and</w:t>
            </w:r>
            <w:r w:rsidRPr="00D41598">
              <w:rPr>
                <w:rFonts w:cstheme="minorHAnsi"/>
                <w:b/>
                <w:bCs/>
                <w:sz w:val="18"/>
                <w:szCs w:val="18"/>
              </w:rPr>
              <w:t xml:space="preserve"> primary care workers</w:t>
            </w:r>
          </w:p>
        </w:tc>
        <w:tc>
          <w:tcPr>
            <w:tcW w:w="597" w:type="dxa"/>
            <w:shd w:val="clear" w:color="auto" w:fill="EFEDEA"/>
            <w:tcMar>
              <w:left w:w="28" w:type="dxa"/>
              <w:right w:w="28" w:type="dxa"/>
            </w:tcMar>
            <w:vAlign w:val="center"/>
          </w:tcPr>
          <w:p w14:paraId="0AD5E7B1" w14:textId="0CF23F71" w:rsidR="00497472" w:rsidRPr="00B80CD8" w:rsidRDefault="00C73546" w:rsidP="00497472">
            <w:pPr>
              <w:spacing w:after="0"/>
              <w:jc w:val="center"/>
              <w:rPr>
                <w:b/>
                <w:bCs/>
                <w:sz w:val="18"/>
                <w:szCs w:val="22"/>
              </w:rPr>
            </w:pPr>
            <w:r>
              <w:rPr>
                <w:b/>
                <w:bCs/>
                <w:sz w:val="18"/>
                <w:szCs w:val="22"/>
              </w:rPr>
              <w:t>-</w:t>
            </w:r>
          </w:p>
        </w:tc>
        <w:tc>
          <w:tcPr>
            <w:tcW w:w="597" w:type="dxa"/>
            <w:shd w:val="clear" w:color="auto" w:fill="EFEDEA"/>
            <w:tcMar>
              <w:left w:w="28" w:type="dxa"/>
              <w:right w:w="28" w:type="dxa"/>
            </w:tcMar>
            <w:vAlign w:val="center"/>
          </w:tcPr>
          <w:p w14:paraId="4B262C7E" w14:textId="46942D50" w:rsidR="00497472" w:rsidRPr="00B80CD8" w:rsidRDefault="00C73546" w:rsidP="00497472">
            <w:pPr>
              <w:spacing w:after="0"/>
              <w:jc w:val="center"/>
              <w:rPr>
                <w:b/>
                <w:bCs/>
                <w:sz w:val="18"/>
                <w:szCs w:val="22"/>
              </w:rPr>
            </w:pPr>
            <w:r>
              <w:rPr>
                <w:b/>
                <w:bCs/>
                <w:sz w:val="18"/>
                <w:szCs w:val="22"/>
              </w:rPr>
              <w:t>-</w:t>
            </w:r>
          </w:p>
        </w:tc>
        <w:tc>
          <w:tcPr>
            <w:tcW w:w="1134" w:type="dxa"/>
            <w:shd w:val="clear" w:color="auto" w:fill="EFEDEA"/>
            <w:tcMar>
              <w:left w:w="28" w:type="dxa"/>
              <w:right w:w="28" w:type="dxa"/>
            </w:tcMar>
            <w:vAlign w:val="center"/>
          </w:tcPr>
          <w:p w14:paraId="1285CAA6" w14:textId="1D7BAEE7" w:rsidR="00497472" w:rsidRPr="00B80CD8" w:rsidRDefault="00C73546" w:rsidP="00497472">
            <w:pPr>
              <w:spacing w:after="0"/>
              <w:jc w:val="center"/>
              <w:rPr>
                <w:b/>
                <w:bCs/>
                <w:sz w:val="18"/>
                <w:szCs w:val="22"/>
              </w:rPr>
            </w:pPr>
            <w:r>
              <w:rPr>
                <w:b/>
                <w:bCs/>
                <w:sz w:val="18"/>
                <w:szCs w:val="22"/>
              </w:rPr>
              <w:t>-</w:t>
            </w:r>
          </w:p>
        </w:tc>
        <w:tc>
          <w:tcPr>
            <w:tcW w:w="799" w:type="dxa"/>
            <w:shd w:val="clear" w:color="auto" w:fill="EFEDEA"/>
            <w:tcMar>
              <w:left w:w="28" w:type="dxa"/>
              <w:right w:w="28" w:type="dxa"/>
            </w:tcMar>
            <w:vAlign w:val="center"/>
          </w:tcPr>
          <w:p w14:paraId="31BBF2DC" w14:textId="1D56F699" w:rsidR="00497472" w:rsidRPr="00B80CD8" w:rsidRDefault="00C73546" w:rsidP="00497472">
            <w:pPr>
              <w:spacing w:after="0"/>
              <w:jc w:val="center"/>
              <w:rPr>
                <w:b/>
                <w:bCs/>
                <w:sz w:val="18"/>
                <w:szCs w:val="22"/>
              </w:rPr>
            </w:pPr>
            <w:r>
              <w:rPr>
                <w:b/>
                <w:bCs/>
                <w:sz w:val="18"/>
                <w:szCs w:val="22"/>
              </w:rPr>
              <w:t>-</w:t>
            </w:r>
          </w:p>
        </w:tc>
        <w:tc>
          <w:tcPr>
            <w:tcW w:w="619" w:type="dxa"/>
            <w:shd w:val="clear" w:color="auto" w:fill="EFEDEA"/>
            <w:tcMar>
              <w:left w:w="28" w:type="dxa"/>
              <w:right w:w="28" w:type="dxa"/>
            </w:tcMar>
            <w:vAlign w:val="center"/>
          </w:tcPr>
          <w:p w14:paraId="1260B060" w14:textId="021499BE" w:rsidR="00497472" w:rsidRPr="00B80CD8" w:rsidRDefault="00C73546" w:rsidP="00497472">
            <w:pPr>
              <w:spacing w:after="0"/>
              <w:jc w:val="center"/>
              <w:rPr>
                <w:b/>
                <w:bCs/>
                <w:sz w:val="18"/>
                <w:szCs w:val="22"/>
              </w:rPr>
            </w:pPr>
            <w:r>
              <w:rPr>
                <w:b/>
                <w:bCs/>
                <w:sz w:val="18"/>
                <w:szCs w:val="22"/>
              </w:rPr>
              <w:t>-</w:t>
            </w:r>
          </w:p>
        </w:tc>
        <w:tc>
          <w:tcPr>
            <w:tcW w:w="709" w:type="dxa"/>
            <w:shd w:val="clear" w:color="auto" w:fill="EFEDEA"/>
            <w:tcMar>
              <w:left w:w="28" w:type="dxa"/>
              <w:right w:w="28" w:type="dxa"/>
            </w:tcMar>
            <w:vAlign w:val="center"/>
          </w:tcPr>
          <w:p w14:paraId="225B0D2C" w14:textId="4695F921" w:rsidR="00497472" w:rsidRPr="00B80CD8" w:rsidRDefault="00C73546" w:rsidP="00497472">
            <w:pPr>
              <w:spacing w:after="0"/>
              <w:jc w:val="center"/>
              <w:rPr>
                <w:b/>
                <w:bCs/>
                <w:sz w:val="18"/>
                <w:szCs w:val="22"/>
              </w:rPr>
            </w:pPr>
            <w:r>
              <w:rPr>
                <w:b/>
                <w:bCs/>
                <w:sz w:val="18"/>
                <w:szCs w:val="22"/>
              </w:rPr>
              <w:t>-</w:t>
            </w:r>
          </w:p>
        </w:tc>
        <w:tc>
          <w:tcPr>
            <w:tcW w:w="907" w:type="dxa"/>
            <w:shd w:val="clear" w:color="auto" w:fill="EFEDEA"/>
            <w:tcMar>
              <w:left w:w="28" w:type="dxa"/>
              <w:right w:w="28" w:type="dxa"/>
            </w:tcMar>
            <w:vAlign w:val="center"/>
          </w:tcPr>
          <w:p w14:paraId="1A15109A" w14:textId="76653838" w:rsidR="00497472" w:rsidRPr="00B80CD8" w:rsidRDefault="00C73546" w:rsidP="00497472">
            <w:pPr>
              <w:spacing w:after="0"/>
              <w:jc w:val="center"/>
              <w:rPr>
                <w:b/>
                <w:bCs/>
                <w:sz w:val="18"/>
                <w:szCs w:val="22"/>
              </w:rPr>
            </w:pPr>
            <w:r>
              <w:rPr>
                <w:b/>
                <w:bCs/>
                <w:sz w:val="18"/>
                <w:szCs w:val="22"/>
              </w:rPr>
              <w:t>-</w:t>
            </w:r>
          </w:p>
        </w:tc>
        <w:tc>
          <w:tcPr>
            <w:tcW w:w="745" w:type="dxa"/>
            <w:shd w:val="clear" w:color="auto" w:fill="EFEDEA"/>
            <w:tcMar>
              <w:left w:w="28" w:type="dxa"/>
              <w:right w:w="28" w:type="dxa"/>
            </w:tcMar>
            <w:vAlign w:val="center"/>
          </w:tcPr>
          <w:p w14:paraId="352A9F97" w14:textId="1EED300E" w:rsidR="00497472" w:rsidRPr="00B80CD8" w:rsidRDefault="00C73546" w:rsidP="00497472">
            <w:pPr>
              <w:spacing w:after="0"/>
              <w:jc w:val="center"/>
              <w:rPr>
                <w:b/>
                <w:bCs/>
                <w:sz w:val="18"/>
                <w:szCs w:val="22"/>
              </w:rPr>
            </w:pPr>
            <w:r>
              <w:rPr>
                <w:b/>
                <w:bCs/>
                <w:sz w:val="18"/>
                <w:szCs w:val="22"/>
              </w:rPr>
              <w:t>-</w:t>
            </w:r>
          </w:p>
        </w:tc>
        <w:tc>
          <w:tcPr>
            <w:tcW w:w="745" w:type="dxa"/>
            <w:shd w:val="clear" w:color="auto" w:fill="EFEDEA"/>
            <w:tcMar>
              <w:left w:w="28" w:type="dxa"/>
              <w:right w:w="28" w:type="dxa"/>
            </w:tcMar>
            <w:vAlign w:val="center"/>
          </w:tcPr>
          <w:p w14:paraId="3F392DCF" w14:textId="5265403B" w:rsidR="00497472" w:rsidRPr="00B80CD8" w:rsidRDefault="00C73546" w:rsidP="00497472">
            <w:pPr>
              <w:spacing w:after="0"/>
              <w:jc w:val="center"/>
              <w:rPr>
                <w:b/>
                <w:bCs/>
                <w:sz w:val="18"/>
                <w:szCs w:val="22"/>
              </w:rPr>
            </w:pPr>
            <w:r>
              <w:rPr>
                <w:b/>
                <w:bCs/>
                <w:sz w:val="18"/>
                <w:szCs w:val="22"/>
              </w:rPr>
              <w:t>-</w:t>
            </w:r>
          </w:p>
        </w:tc>
      </w:tr>
      <w:tr w:rsidR="00497472" w:rsidRPr="00E973B9" w14:paraId="12393C45" w14:textId="77777777" w:rsidTr="00D866A3">
        <w:trPr>
          <w:trHeight w:val="509"/>
          <w:tblHeader/>
        </w:trPr>
        <w:tc>
          <w:tcPr>
            <w:tcW w:w="1271" w:type="dxa"/>
            <w:shd w:val="clear" w:color="auto" w:fill="EFECE9" w:themeFill="background2"/>
            <w:tcMar>
              <w:left w:w="28" w:type="dxa"/>
              <w:right w:w="28" w:type="dxa"/>
            </w:tcMar>
            <w:vAlign w:val="center"/>
          </w:tcPr>
          <w:p w14:paraId="45C5EB19" w14:textId="67D9F8D9" w:rsidR="00497472" w:rsidRPr="00E973B9" w:rsidRDefault="00C73546" w:rsidP="00497472">
            <w:pPr>
              <w:spacing w:after="0"/>
              <w:jc w:val="center"/>
              <w:rPr>
                <w:rFonts w:cstheme="minorHAnsi"/>
                <w:b/>
                <w:bCs/>
                <w:sz w:val="18"/>
                <w:szCs w:val="18"/>
              </w:rPr>
            </w:pPr>
            <w:r>
              <w:rPr>
                <w:rFonts w:cstheme="minorHAnsi"/>
                <w:b/>
                <w:bCs/>
                <w:sz w:val="18"/>
                <w:szCs w:val="18"/>
              </w:rPr>
              <w:t>-</w:t>
            </w:r>
          </w:p>
        </w:tc>
        <w:tc>
          <w:tcPr>
            <w:tcW w:w="851" w:type="dxa"/>
            <w:shd w:val="clear" w:color="auto" w:fill="EFECE9" w:themeFill="background2"/>
            <w:tcMar>
              <w:left w:w="28" w:type="dxa"/>
              <w:right w:w="28" w:type="dxa"/>
            </w:tcMar>
            <w:vAlign w:val="center"/>
          </w:tcPr>
          <w:p w14:paraId="54D8F8D2" w14:textId="5DED46EA" w:rsidR="00497472" w:rsidRPr="00E973B9" w:rsidRDefault="00C73546" w:rsidP="00497472">
            <w:pPr>
              <w:spacing w:after="0"/>
              <w:jc w:val="center"/>
              <w:rPr>
                <w:rFonts w:cstheme="minorHAnsi"/>
                <w:b/>
                <w:bCs/>
                <w:sz w:val="18"/>
                <w:szCs w:val="18"/>
              </w:rPr>
            </w:pPr>
            <w:r>
              <w:rPr>
                <w:rFonts w:cstheme="minorHAnsi"/>
                <w:b/>
                <w:bCs/>
                <w:sz w:val="18"/>
                <w:szCs w:val="18"/>
              </w:rPr>
              <w:t>-</w:t>
            </w:r>
          </w:p>
        </w:tc>
        <w:tc>
          <w:tcPr>
            <w:tcW w:w="841" w:type="dxa"/>
            <w:shd w:val="clear" w:color="auto" w:fill="EFEDEA"/>
            <w:tcMar>
              <w:left w:w="28" w:type="dxa"/>
              <w:right w:w="28" w:type="dxa"/>
            </w:tcMar>
            <w:vAlign w:val="center"/>
          </w:tcPr>
          <w:p w14:paraId="22CE68DB" w14:textId="122C8799" w:rsidR="00497472" w:rsidRPr="00B80CD8" w:rsidRDefault="00497472" w:rsidP="00497472">
            <w:pPr>
              <w:spacing w:after="0"/>
              <w:jc w:val="center"/>
              <w:rPr>
                <w:b/>
                <w:bCs/>
                <w:sz w:val="18"/>
                <w:szCs w:val="22"/>
              </w:rPr>
            </w:pPr>
            <w:r w:rsidRPr="00B80CD8">
              <w:rPr>
                <w:b/>
                <w:bCs/>
                <w:sz w:val="18"/>
                <w:szCs w:val="22"/>
              </w:rPr>
              <w:t>DFV</w:t>
            </w:r>
          </w:p>
        </w:tc>
        <w:tc>
          <w:tcPr>
            <w:tcW w:w="597" w:type="dxa"/>
            <w:shd w:val="clear" w:color="auto" w:fill="EFEDEA"/>
            <w:tcMar>
              <w:left w:w="28" w:type="dxa"/>
              <w:right w:w="28" w:type="dxa"/>
            </w:tcMar>
            <w:vAlign w:val="center"/>
          </w:tcPr>
          <w:p w14:paraId="639967DB" w14:textId="515AB8DF" w:rsidR="00497472" w:rsidRPr="00B80CD8" w:rsidRDefault="00497472" w:rsidP="00497472">
            <w:pPr>
              <w:spacing w:after="0"/>
              <w:jc w:val="center"/>
              <w:rPr>
                <w:b/>
                <w:bCs/>
                <w:sz w:val="18"/>
                <w:szCs w:val="22"/>
              </w:rPr>
            </w:pPr>
            <w:r w:rsidRPr="00B80CD8">
              <w:rPr>
                <w:b/>
                <w:bCs/>
                <w:sz w:val="18"/>
                <w:szCs w:val="22"/>
              </w:rPr>
              <w:t>SV</w:t>
            </w:r>
          </w:p>
        </w:tc>
        <w:tc>
          <w:tcPr>
            <w:tcW w:w="597" w:type="dxa"/>
            <w:shd w:val="clear" w:color="auto" w:fill="EFEDEA"/>
            <w:tcMar>
              <w:left w:w="28" w:type="dxa"/>
              <w:right w:w="28" w:type="dxa"/>
            </w:tcMar>
            <w:vAlign w:val="center"/>
          </w:tcPr>
          <w:p w14:paraId="0F3235A5" w14:textId="20731702" w:rsidR="00497472" w:rsidRPr="00B80CD8" w:rsidRDefault="00497472" w:rsidP="00497472">
            <w:pPr>
              <w:spacing w:after="0"/>
              <w:jc w:val="center"/>
              <w:rPr>
                <w:b/>
                <w:bCs/>
                <w:sz w:val="18"/>
                <w:szCs w:val="22"/>
              </w:rPr>
            </w:pPr>
            <w:r w:rsidRPr="00B80CD8">
              <w:rPr>
                <w:b/>
                <w:bCs/>
                <w:sz w:val="18"/>
                <w:szCs w:val="22"/>
              </w:rPr>
              <w:t>CSA</w:t>
            </w:r>
          </w:p>
        </w:tc>
        <w:tc>
          <w:tcPr>
            <w:tcW w:w="1134" w:type="dxa"/>
            <w:shd w:val="clear" w:color="auto" w:fill="EFEDEA"/>
            <w:tcMar>
              <w:left w:w="28" w:type="dxa"/>
              <w:right w:w="28" w:type="dxa"/>
            </w:tcMar>
            <w:vAlign w:val="center"/>
          </w:tcPr>
          <w:p w14:paraId="1440C2CD" w14:textId="7A4672F4" w:rsidR="00497472" w:rsidRPr="00B80CD8" w:rsidRDefault="00497472" w:rsidP="00497472">
            <w:pPr>
              <w:spacing w:after="0"/>
              <w:jc w:val="center"/>
              <w:rPr>
                <w:b/>
                <w:bCs/>
                <w:sz w:val="18"/>
                <w:szCs w:val="22"/>
              </w:rPr>
            </w:pPr>
            <w:r w:rsidRPr="00B80CD8">
              <w:rPr>
                <w:b/>
                <w:bCs/>
                <w:sz w:val="18"/>
                <w:szCs w:val="22"/>
              </w:rPr>
              <w:t>Child Protection</w:t>
            </w:r>
          </w:p>
        </w:tc>
        <w:tc>
          <w:tcPr>
            <w:tcW w:w="799" w:type="dxa"/>
            <w:shd w:val="clear" w:color="auto" w:fill="EFEDEA"/>
            <w:tcMar>
              <w:left w:w="28" w:type="dxa"/>
              <w:right w:w="28" w:type="dxa"/>
            </w:tcMar>
            <w:vAlign w:val="center"/>
          </w:tcPr>
          <w:p w14:paraId="137DED5F" w14:textId="7BB4E290" w:rsidR="00497472" w:rsidRPr="00B80CD8" w:rsidRDefault="00497472" w:rsidP="00497472">
            <w:pPr>
              <w:spacing w:after="0"/>
              <w:jc w:val="center"/>
              <w:rPr>
                <w:b/>
                <w:bCs/>
                <w:sz w:val="18"/>
                <w:szCs w:val="22"/>
              </w:rPr>
            </w:pPr>
            <w:r w:rsidRPr="00B80CD8">
              <w:rPr>
                <w:b/>
                <w:bCs/>
                <w:sz w:val="18"/>
                <w:szCs w:val="22"/>
              </w:rPr>
              <w:t>Housing</w:t>
            </w:r>
          </w:p>
        </w:tc>
        <w:tc>
          <w:tcPr>
            <w:tcW w:w="619" w:type="dxa"/>
            <w:shd w:val="clear" w:color="auto" w:fill="EFEDEA"/>
            <w:tcMar>
              <w:left w:w="28" w:type="dxa"/>
              <w:right w:w="28" w:type="dxa"/>
            </w:tcMar>
            <w:vAlign w:val="center"/>
          </w:tcPr>
          <w:p w14:paraId="61080025" w14:textId="6564AC1D" w:rsidR="00497472" w:rsidRPr="00B80CD8" w:rsidRDefault="00497472" w:rsidP="00497472">
            <w:pPr>
              <w:spacing w:after="0"/>
              <w:jc w:val="center"/>
              <w:rPr>
                <w:b/>
                <w:bCs/>
                <w:sz w:val="18"/>
                <w:szCs w:val="22"/>
              </w:rPr>
            </w:pPr>
            <w:r w:rsidRPr="00B80CD8">
              <w:rPr>
                <w:b/>
                <w:bCs/>
                <w:sz w:val="18"/>
                <w:szCs w:val="22"/>
              </w:rPr>
              <w:t>Legal</w:t>
            </w:r>
          </w:p>
        </w:tc>
        <w:tc>
          <w:tcPr>
            <w:tcW w:w="709" w:type="dxa"/>
            <w:shd w:val="clear" w:color="auto" w:fill="EFEDEA"/>
            <w:tcMar>
              <w:left w:w="28" w:type="dxa"/>
              <w:right w:w="28" w:type="dxa"/>
            </w:tcMar>
            <w:vAlign w:val="center"/>
          </w:tcPr>
          <w:p w14:paraId="0AFA72D9" w14:textId="622BD3D6" w:rsidR="00497472" w:rsidRPr="00B80CD8" w:rsidRDefault="00497472" w:rsidP="00497472">
            <w:pPr>
              <w:spacing w:after="0"/>
              <w:jc w:val="center"/>
              <w:rPr>
                <w:b/>
                <w:bCs/>
                <w:sz w:val="18"/>
                <w:szCs w:val="22"/>
              </w:rPr>
            </w:pPr>
            <w:r w:rsidRPr="00B80CD8">
              <w:rPr>
                <w:b/>
                <w:bCs/>
                <w:sz w:val="18"/>
                <w:szCs w:val="22"/>
              </w:rPr>
              <w:t>M</w:t>
            </w:r>
            <w:r>
              <w:rPr>
                <w:b/>
                <w:bCs/>
                <w:sz w:val="18"/>
                <w:szCs w:val="22"/>
              </w:rPr>
              <w:t>ental health</w:t>
            </w:r>
          </w:p>
        </w:tc>
        <w:tc>
          <w:tcPr>
            <w:tcW w:w="907" w:type="dxa"/>
            <w:shd w:val="clear" w:color="auto" w:fill="EFEDEA"/>
            <w:tcMar>
              <w:left w:w="28" w:type="dxa"/>
              <w:right w:w="28" w:type="dxa"/>
            </w:tcMar>
            <w:vAlign w:val="center"/>
          </w:tcPr>
          <w:p w14:paraId="4514956C" w14:textId="466AA9E2" w:rsidR="00497472" w:rsidRPr="00B80CD8" w:rsidRDefault="00497472" w:rsidP="00497472">
            <w:pPr>
              <w:spacing w:after="0"/>
              <w:jc w:val="center"/>
              <w:rPr>
                <w:b/>
                <w:bCs/>
                <w:sz w:val="18"/>
                <w:szCs w:val="22"/>
              </w:rPr>
            </w:pPr>
            <w:r w:rsidRPr="00B80CD8">
              <w:rPr>
                <w:b/>
                <w:bCs/>
                <w:sz w:val="18"/>
                <w:szCs w:val="22"/>
              </w:rPr>
              <w:t>Fina</w:t>
            </w:r>
            <w:r>
              <w:rPr>
                <w:b/>
                <w:bCs/>
                <w:sz w:val="18"/>
                <w:szCs w:val="22"/>
              </w:rPr>
              <w:t>n</w:t>
            </w:r>
            <w:r w:rsidRPr="00B80CD8">
              <w:rPr>
                <w:b/>
                <w:bCs/>
                <w:sz w:val="18"/>
                <w:szCs w:val="22"/>
              </w:rPr>
              <w:t>cial</w:t>
            </w:r>
          </w:p>
        </w:tc>
        <w:tc>
          <w:tcPr>
            <w:tcW w:w="745" w:type="dxa"/>
            <w:shd w:val="clear" w:color="auto" w:fill="EFEDEA"/>
            <w:tcMar>
              <w:left w:w="28" w:type="dxa"/>
              <w:right w:w="28" w:type="dxa"/>
            </w:tcMar>
            <w:vAlign w:val="center"/>
          </w:tcPr>
          <w:p w14:paraId="41B5189E" w14:textId="05042796" w:rsidR="00497472" w:rsidRPr="00B80CD8" w:rsidRDefault="00497472" w:rsidP="00497472">
            <w:pPr>
              <w:spacing w:after="0"/>
              <w:jc w:val="center"/>
              <w:rPr>
                <w:b/>
                <w:bCs/>
                <w:sz w:val="18"/>
                <w:szCs w:val="22"/>
              </w:rPr>
            </w:pPr>
            <w:r w:rsidRPr="00B80CD8">
              <w:rPr>
                <w:b/>
                <w:bCs/>
                <w:sz w:val="18"/>
                <w:szCs w:val="22"/>
              </w:rPr>
              <w:t>Police</w:t>
            </w:r>
          </w:p>
        </w:tc>
        <w:tc>
          <w:tcPr>
            <w:tcW w:w="745" w:type="dxa"/>
            <w:shd w:val="clear" w:color="auto" w:fill="EFEDEA"/>
            <w:tcMar>
              <w:left w:w="28" w:type="dxa"/>
              <w:right w:w="28" w:type="dxa"/>
            </w:tcMar>
            <w:vAlign w:val="center"/>
          </w:tcPr>
          <w:p w14:paraId="5B7E2AB5" w14:textId="0B6F48DD" w:rsidR="00497472" w:rsidRPr="00B80CD8" w:rsidRDefault="00497472" w:rsidP="00497472">
            <w:pPr>
              <w:spacing w:after="0"/>
              <w:jc w:val="center"/>
              <w:rPr>
                <w:b/>
                <w:bCs/>
                <w:sz w:val="18"/>
                <w:szCs w:val="22"/>
              </w:rPr>
            </w:pPr>
            <w:r w:rsidRPr="00B80CD8">
              <w:rPr>
                <w:b/>
                <w:bCs/>
                <w:sz w:val="18"/>
                <w:szCs w:val="22"/>
              </w:rPr>
              <w:t>Other</w:t>
            </w:r>
          </w:p>
        </w:tc>
      </w:tr>
      <w:tr w:rsidR="00497472" w:rsidRPr="00E973B9" w14:paraId="16945D60" w14:textId="77777777" w:rsidTr="00D866A3">
        <w:trPr>
          <w:trHeight w:val="310"/>
        </w:trPr>
        <w:tc>
          <w:tcPr>
            <w:tcW w:w="1271" w:type="dxa"/>
            <w:vAlign w:val="center"/>
            <w:hideMark/>
          </w:tcPr>
          <w:p w14:paraId="46731223" w14:textId="3545CF86" w:rsidR="00497472" w:rsidRPr="00E973B9" w:rsidRDefault="00497472" w:rsidP="00497472">
            <w:pPr>
              <w:spacing w:after="0"/>
              <w:jc w:val="center"/>
              <w:rPr>
                <w:rFonts w:cstheme="minorHAnsi"/>
                <w:b/>
                <w:bCs/>
                <w:sz w:val="18"/>
                <w:szCs w:val="18"/>
              </w:rPr>
            </w:pPr>
            <w:r w:rsidRPr="00E973B9">
              <w:rPr>
                <w:rFonts w:cstheme="minorHAnsi"/>
                <w:b/>
                <w:bCs/>
                <w:sz w:val="18"/>
                <w:szCs w:val="18"/>
              </w:rPr>
              <w:t>ACT</w:t>
            </w:r>
            <w:r>
              <w:rPr>
                <w:rFonts w:cstheme="minorHAnsi"/>
                <w:b/>
                <w:bCs/>
                <w:sz w:val="18"/>
                <w:szCs w:val="18"/>
              </w:rPr>
              <w:t>PHN</w:t>
            </w:r>
          </w:p>
        </w:tc>
        <w:tc>
          <w:tcPr>
            <w:tcW w:w="851" w:type="dxa"/>
            <w:vAlign w:val="center"/>
            <w:hideMark/>
          </w:tcPr>
          <w:p w14:paraId="478B96CA"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23</w:t>
            </w:r>
          </w:p>
        </w:tc>
        <w:tc>
          <w:tcPr>
            <w:tcW w:w="841" w:type="dxa"/>
            <w:vAlign w:val="center"/>
            <w:hideMark/>
          </w:tcPr>
          <w:p w14:paraId="5124A790" w14:textId="77777777" w:rsidR="00497472" w:rsidRPr="0021571D" w:rsidRDefault="00497472" w:rsidP="00497472">
            <w:pPr>
              <w:spacing w:after="0"/>
              <w:jc w:val="center"/>
              <w:rPr>
                <w:rFonts w:cstheme="minorHAnsi"/>
                <w:sz w:val="18"/>
                <w:szCs w:val="18"/>
              </w:rPr>
            </w:pPr>
            <w:r w:rsidRPr="0021571D">
              <w:rPr>
                <w:sz w:val="18"/>
                <w:szCs w:val="18"/>
              </w:rPr>
              <w:t>1</w:t>
            </w:r>
          </w:p>
        </w:tc>
        <w:tc>
          <w:tcPr>
            <w:tcW w:w="597" w:type="dxa"/>
            <w:vAlign w:val="center"/>
            <w:hideMark/>
          </w:tcPr>
          <w:p w14:paraId="063D1389"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70232889"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0FD711B3"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48CEB24E"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3C9B2F9B"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287E1BE9"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090181E1"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19E04C1D"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4CD4B0ED"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0D26754E" w14:textId="77777777" w:rsidTr="00D866A3">
        <w:trPr>
          <w:trHeight w:val="310"/>
        </w:trPr>
        <w:tc>
          <w:tcPr>
            <w:tcW w:w="1271" w:type="dxa"/>
            <w:vAlign w:val="center"/>
            <w:hideMark/>
          </w:tcPr>
          <w:p w14:paraId="54CEE738" w14:textId="347B67CB" w:rsidR="00497472" w:rsidRPr="00E973B9" w:rsidRDefault="00497472" w:rsidP="00497472">
            <w:pPr>
              <w:spacing w:after="0"/>
              <w:jc w:val="center"/>
              <w:rPr>
                <w:rFonts w:cstheme="minorHAnsi"/>
                <w:b/>
                <w:bCs/>
                <w:sz w:val="18"/>
                <w:szCs w:val="18"/>
              </w:rPr>
            </w:pPr>
            <w:r w:rsidRPr="00E973B9">
              <w:rPr>
                <w:rFonts w:cstheme="minorHAnsi"/>
                <w:b/>
                <w:bCs/>
                <w:sz w:val="18"/>
                <w:szCs w:val="18"/>
              </w:rPr>
              <w:t>BS</w:t>
            </w:r>
            <w:r>
              <w:rPr>
                <w:rFonts w:cstheme="minorHAnsi"/>
                <w:b/>
                <w:bCs/>
                <w:sz w:val="18"/>
                <w:szCs w:val="18"/>
              </w:rPr>
              <w:t>PHN</w:t>
            </w:r>
          </w:p>
        </w:tc>
        <w:tc>
          <w:tcPr>
            <w:tcW w:w="851" w:type="dxa"/>
            <w:vAlign w:val="center"/>
            <w:hideMark/>
          </w:tcPr>
          <w:p w14:paraId="208923CA" w14:textId="012EB84B" w:rsidR="00497472" w:rsidRPr="00E973B9" w:rsidRDefault="00497472" w:rsidP="00497472">
            <w:pPr>
              <w:spacing w:after="0"/>
              <w:jc w:val="center"/>
              <w:rPr>
                <w:rFonts w:cstheme="minorHAnsi"/>
                <w:b/>
                <w:bCs/>
                <w:sz w:val="18"/>
                <w:szCs w:val="18"/>
              </w:rPr>
            </w:pPr>
            <w:r>
              <w:rPr>
                <w:rFonts w:cstheme="minorHAnsi"/>
                <w:b/>
                <w:bCs/>
                <w:sz w:val="18"/>
                <w:szCs w:val="18"/>
              </w:rPr>
              <w:t>1,494</w:t>
            </w:r>
          </w:p>
        </w:tc>
        <w:tc>
          <w:tcPr>
            <w:tcW w:w="841" w:type="dxa"/>
            <w:vAlign w:val="center"/>
            <w:hideMark/>
          </w:tcPr>
          <w:p w14:paraId="482ECB0F" w14:textId="7860B9BC" w:rsidR="00497472" w:rsidRPr="0021571D" w:rsidRDefault="00497472" w:rsidP="00497472">
            <w:pPr>
              <w:spacing w:after="0"/>
              <w:jc w:val="center"/>
              <w:rPr>
                <w:rFonts w:cstheme="minorHAnsi"/>
                <w:sz w:val="18"/>
                <w:szCs w:val="18"/>
              </w:rPr>
            </w:pPr>
            <w:r w:rsidRPr="00464177">
              <w:rPr>
                <w:sz w:val="18"/>
                <w:szCs w:val="18"/>
              </w:rPr>
              <w:t>56</w:t>
            </w:r>
          </w:p>
        </w:tc>
        <w:tc>
          <w:tcPr>
            <w:tcW w:w="597" w:type="dxa"/>
            <w:vAlign w:val="center"/>
            <w:hideMark/>
          </w:tcPr>
          <w:p w14:paraId="4630CDA6" w14:textId="31C24CBF" w:rsidR="00497472" w:rsidRPr="0021571D" w:rsidRDefault="00497472" w:rsidP="00497472">
            <w:pPr>
              <w:spacing w:after="0"/>
              <w:jc w:val="center"/>
              <w:rPr>
                <w:rFonts w:cstheme="minorHAnsi"/>
                <w:sz w:val="18"/>
                <w:szCs w:val="18"/>
              </w:rPr>
            </w:pPr>
            <w:r w:rsidRPr="00464177">
              <w:rPr>
                <w:sz w:val="18"/>
                <w:szCs w:val="18"/>
              </w:rPr>
              <w:t>14</w:t>
            </w:r>
          </w:p>
        </w:tc>
        <w:tc>
          <w:tcPr>
            <w:tcW w:w="597" w:type="dxa"/>
            <w:vAlign w:val="center"/>
            <w:hideMark/>
          </w:tcPr>
          <w:p w14:paraId="594E32EB" w14:textId="06070C8A" w:rsidR="00497472" w:rsidRPr="0021571D" w:rsidRDefault="00497472" w:rsidP="00497472">
            <w:pPr>
              <w:spacing w:after="0"/>
              <w:jc w:val="center"/>
              <w:rPr>
                <w:rFonts w:cstheme="minorHAnsi"/>
                <w:sz w:val="18"/>
                <w:szCs w:val="18"/>
              </w:rPr>
            </w:pPr>
            <w:r w:rsidRPr="00464177">
              <w:rPr>
                <w:sz w:val="18"/>
                <w:szCs w:val="18"/>
              </w:rPr>
              <w:t>11</w:t>
            </w:r>
          </w:p>
        </w:tc>
        <w:tc>
          <w:tcPr>
            <w:tcW w:w="1134" w:type="dxa"/>
            <w:vAlign w:val="center"/>
            <w:hideMark/>
          </w:tcPr>
          <w:p w14:paraId="28044481" w14:textId="5778B2BE" w:rsidR="00497472" w:rsidRPr="0021571D" w:rsidRDefault="00497472" w:rsidP="00497472">
            <w:pPr>
              <w:spacing w:after="0"/>
              <w:jc w:val="center"/>
              <w:rPr>
                <w:rFonts w:cstheme="minorHAnsi"/>
                <w:sz w:val="18"/>
                <w:szCs w:val="18"/>
              </w:rPr>
            </w:pPr>
            <w:r w:rsidRPr="00464177">
              <w:rPr>
                <w:sz w:val="18"/>
                <w:szCs w:val="18"/>
              </w:rPr>
              <w:t>4</w:t>
            </w:r>
          </w:p>
        </w:tc>
        <w:tc>
          <w:tcPr>
            <w:tcW w:w="799" w:type="dxa"/>
            <w:vAlign w:val="center"/>
            <w:hideMark/>
          </w:tcPr>
          <w:p w14:paraId="46C4C841" w14:textId="4C6E0E18" w:rsidR="00497472" w:rsidRPr="0021571D" w:rsidRDefault="00497472" w:rsidP="00497472">
            <w:pPr>
              <w:spacing w:after="0"/>
              <w:jc w:val="center"/>
              <w:rPr>
                <w:rFonts w:cstheme="minorHAnsi"/>
                <w:sz w:val="18"/>
                <w:szCs w:val="18"/>
              </w:rPr>
            </w:pPr>
            <w:r w:rsidRPr="00464177">
              <w:rPr>
                <w:sz w:val="18"/>
                <w:szCs w:val="18"/>
              </w:rPr>
              <w:t>15</w:t>
            </w:r>
          </w:p>
        </w:tc>
        <w:tc>
          <w:tcPr>
            <w:tcW w:w="619" w:type="dxa"/>
            <w:vAlign w:val="center"/>
            <w:hideMark/>
          </w:tcPr>
          <w:p w14:paraId="064332B8" w14:textId="351F9E37" w:rsidR="00497472" w:rsidRPr="0021571D" w:rsidRDefault="00497472" w:rsidP="00497472">
            <w:pPr>
              <w:spacing w:after="0"/>
              <w:jc w:val="center"/>
              <w:rPr>
                <w:rFonts w:cstheme="minorHAnsi"/>
                <w:sz w:val="18"/>
                <w:szCs w:val="18"/>
              </w:rPr>
            </w:pPr>
            <w:r w:rsidRPr="00464177">
              <w:rPr>
                <w:sz w:val="18"/>
                <w:szCs w:val="18"/>
              </w:rPr>
              <w:t>21</w:t>
            </w:r>
          </w:p>
        </w:tc>
        <w:tc>
          <w:tcPr>
            <w:tcW w:w="709" w:type="dxa"/>
            <w:vAlign w:val="center"/>
            <w:hideMark/>
          </w:tcPr>
          <w:p w14:paraId="5AFD6CCC" w14:textId="19056240" w:rsidR="00497472" w:rsidRPr="0021571D" w:rsidRDefault="00497472" w:rsidP="00497472">
            <w:pPr>
              <w:spacing w:after="0"/>
              <w:jc w:val="center"/>
              <w:rPr>
                <w:rFonts w:cstheme="minorHAnsi"/>
                <w:sz w:val="18"/>
                <w:szCs w:val="18"/>
              </w:rPr>
            </w:pPr>
            <w:r w:rsidRPr="00464177">
              <w:rPr>
                <w:sz w:val="18"/>
                <w:szCs w:val="18"/>
              </w:rPr>
              <w:t>29</w:t>
            </w:r>
          </w:p>
        </w:tc>
        <w:tc>
          <w:tcPr>
            <w:tcW w:w="907" w:type="dxa"/>
            <w:vAlign w:val="center"/>
            <w:hideMark/>
          </w:tcPr>
          <w:p w14:paraId="4743B18A" w14:textId="7E96E28D" w:rsidR="00497472" w:rsidRPr="0021571D" w:rsidRDefault="00497472" w:rsidP="00497472">
            <w:pPr>
              <w:spacing w:after="0"/>
              <w:jc w:val="center"/>
              <w:rPr>
                <w:rFonts w:cstheme="minorHAnsi"/>
                <w:sz w:val="18"/>
                <w:szCs w:val="18"/>
              </w:rPr>
            </w:pPr>
            <w:r w:rsidRPr="00464177">
              <w:rPr>
                <w:sz w:val="18"/>
                <w:szCs w:val="18"/>
              </w:rPr>
              <w:t>7</w:t>
            </w:r>
          </w:p>
        </w:tc>
        <w:tc>
          <w:tcPr>
            <w:tcW w:w="745" w:type="dxa"/>
            <w:vAlign w:val="center"/>
            <w:hideMark/>
          </w:tcPr>
          <w:p w14:paraId="0AFED666" w14:textId="7D7E28FD" w:rsidR="00497472" w:rsidRPr="0021571D" w:rsidRDefault="00497472" w:rsidP="00497472">
            <w:pPr>
              <w:spacing w:after="0"/>
              <w:jc w:val="center"/>
              <w:rPr>
                <w:rFonts w:cstheme="minorHAnsi"/>
                <w:sz w:val="18"/>
                <w:szCs w:val="18"/>
              </w:rPr>
            </w:pPr>
            <w:r w:rsidRPr="00464177">
              <w:rPr>
                <w:sz w:val="18"/>
                <w:szCs w:val="18"/>
              </w:rPr>
              <w:t>3</w:t>
            </w:r>
          </w:p>
        </w:tc>
        <w:tc>
          <w:tcPr>
            <w:tcW w:w="745" w:type="dxa"/>
            <w:vAlign w:val="center"/>
            <w:hideMark/>
          </w:tcPr>
          <w:p w14:paraId="6D73C3AB" w14:textId="6BF77628" w:rsidR="00497472" w:rsidRPr="0021571D" w:rsidRDefault="00497472" w:rsidP="00497472">
            <w:pPr>
              <w:spacing w:after="0"/>
              <w:jc w:val="center"/>
              <w:rPr>
                <w:rFonts w:cstheme="minorHAnsi"/>
                <w:sz w:val="18"/>
                <w:szCs w:val="18"/>
              </w:rPr>
            </w:pPr>
            <w:r w:rsidRPr="00464177">
              <w:rPr>
                <w:sz w:val="18"/>
                <w:szCs w:val="18"/>
              </w:rPr>
              <w:t>59</w:t>
            </w:r>
          </w:p>
        </w:tc>
      </w:tr>
      <w:tr w:rsidR="00497472" w:rsidRPr="00E973B9" w14:paraId="45C26C05" w14:textId="77777777" w:rsidTr="00D866A3">
        <w:trPr>
          <w:trHeight w:val="310"/>
        </w:trPr>
        <w:tc>
          <w:tcPr>
            <w:tcW w:w="1271" w:type="dxa"/>
            <w:vAlign w:val="center"/>
            <w:hideMark/>
          </w:tcPr>
          <w:p w14:paraId="176EE052" w14:textId="72B0DD39" w:rsidR="00497472" w:rsidRPr="00E973B9" w:rsidRDefault="00497472" w:rsidP="00497472">
            <w:pPr>
              <w:spacing w:after="0"/>
              <w:jc w:val="center"/>
              <w:rPr>
                <w:rFonts w:cstheme="minorHAnsi"/>
                <w:b/>
                <w:bCs/>
                <w:sz w:val="18"/>
                <w:szCs w:val="18"/>
              </w:rPr>
            </w:pPr>
            <w:r w:rsidRPr="00E973B9">
              <w:rPr>
                <w:rFonts w:cstheme="minorHAnsi"/>
                <w:b/>
                <w:bCs/>
                <w:sz w:val="18"/>
                <w:szCs w:val="18"/>
              </w:rPr>
              <w:t>CES</w:t>
            </w:r>
            <w:r>
              <w:rPr>
                <w:rFonts w:cstheme="minorHAnsi"/>
                <w:b/>
                <w:bCs/>
                <w:sz w:val="18"/>
                <w:szCs w:val="18"/>
              </w:rPr>
              <w:t>PHN</w:t>
            </w:r>
          </w:p>
        </w:tc>
        <w:tc>
          <w:tcPr>
            <w:tcW w:w="851" w:type="dxa"/>
            <w:vAlign w:val="center"/>
            <w:hideMark/>
          </w:tcPr>
          <w:p w14:paraId="13A058FF"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233</w:t>
            </w:r>
          </w:p>
        </w:tc>
        <w:tc>
          <w:tcPr>
            <w:tcW w:w="841" w:type="dxa"/>
            <w:vAlign w:val="center"/>
            <w:hideMark/>
          </w:tcPr>
          <w:p w14:paraId="0982F2C0" w14:textId="77777777" w:rsidR="00497472" w:rsidRPr="0021571D" w:rsidRDefault="00497472" w:rsidP="00497472">
            <w:pPr>
              <w:spacing w:after="0"/>
              <w:jc w:val="center"/>
              <w:rPr>
                <w:rFonts w:cstheme="minorHAnsi"/>
                <w:sz w:val="18"/>
                <w:szCs w:val="18"/>
              </w:rPr>
            </w:pPr>
            <w:r w:rsidRPr="0021571D">
              <w:rPr>
                <w:sz w:val="18"/>
                <w:szCs w:val="18"/>
              </w:rPr>
              <w:t>30</w:t>
            </w:r>
          </w:p>
        </w:tc>
        <w:tc>
          <w:tcPr>
            <w:tcW w:w="597" w:type="dxa"/>
            <w:vAlign w:val="center"/>
            <w:hideMark/>
          </w:tcPr>
          <w:p w14:paraId="7FA7677E" w14:textId="77777777" w:rsidR="00497472" w:rsidRPr="0021571D" w:rsidRDefault="00497472" w:rsidP="00497472">
            <w:pPr>
              <w:spacing w:after="0"/>
              <w:jc w:val="center"/>
              <w:rPr>
                <w:rFonts w:cstheme="minorHAnsi"/>
                <w:sz w:val="18"/>
                <w:szCs w:val="18"/>
              </w:rPr>
            </w:pPr>
            <w:r w:rsidRPr="0021571D">
              <w:rPr>
                <w:sz w:val="18"/>
                <w:szCs w:val="18"/>
              </w:rPr>
              <w:t>1</w:t>
            </w:r>
          </w:p>
        </w:tc>
        <w:tc>
          <w:tcPr>
            <w:tcW w:w="597" w:type="dxa"/>
            <w:vAlign w:val="center"/>
            <w:hideMark/>
          </w:tcPr>
          <w:p w14:paraId="543A525F"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5C76DB41"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56C63729"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0D3F04FA" w14:textId="77777777" w:rsidR="00497472" w:rsidRPr="0021571D" w:rsidRDefault="00497472" w:rsidP="00497472">
            <w:pPr>
              <w:spacing w:after="0"/>
              <w:jc w:val="center"/>
              <w:rPr>
                <w:rFonts w:cstheme="minorHAnsi"/>
                <w:sz w:val="18"/>
                <w:szCs w:val="18"/>
              </w:rPr>
            </w:pPr>
            <w:r w:rsidRPr="0021571D">
              <w:rPr>
                <w:sz w:val="18"/>
                <w:szCs w:val="18"/>
              </w:rPr>
              <w:t>1</w:t>
            </w:r>
          </w:p>
        </w:tc>
        <w:tc>
          <w:tcPr>
            <w:tcW w:w="709" w:type="dxa"/>
            <w:vAlign w:val="center"/>
            <w:hideMark/>
          </w:tcPr>
          <w:p w14:paraId="45AE9F92" w14:textId="77777777" w:rsidR="00497472" w:rsidRPr="0021571D" w:rsidRDefault="00497472" w:rsidP="00497472">
            <w:pPr>
              <w:spacing w:after="0"/>
              <w:jc w:val="center"/>
              <w:rPr>
                <w:rFonts w:cstheme="minorHAnsi"/>
                <w:sz w:val="18"/>
                <w:szCs w:val="18"/>
              </w:rPr>
            </w:pPr>
            <w:r w:rsidRPr="0021571D">
              <w:rPr>
                <w:sz w:val="18"/>
                <w:szCs w:val="18"/>
              </w:rPr>
              <w:t>1</w:t>
            </w:r>
          </w:p>
        </w:tc>
        <w:tc>
          <w:tcPr>
            <w:tcW w:w="907" w:type="dxa"/>
            <w:vAlign w:val="center"/>
            <w:hideMark/>
          </w:tcPr>
          <w:p w14:paraId="572C7915"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602DFAAF"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5EF70688"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2A2ABC67" w14:textId="77777777" w:rsidTr="00D866A3">
        <w:trPr>
          <w:trHeight w:val="310"/>
        </w:trPr>
        <w:tc>
          <w:tcPr>
            <w:tcW w:w="1271" w:type="dxa"/>
            <w:vAlign w:val="center"/>
            <w:hideMark/>
          </w:tcPr>
          <w:p w14:paraId="4EB6C2C6" w14:textId="316A2079" w:rsidR="00497472" w:rsidRPr="00E973B9" w:rsidRDefault="00497472" w:rsidP="00497472">
            <w:pPr>
              <w:spacing w:after="0"/>
              <w:jc w:val="center"/>
              <w:rPr>
                <w:rFonts w:cstheme="minorHAnsi"/>
                <w:b/>
                <w:bCs/>
                <w:sz w:val="18"/>
                <w:szCs w:val="18"/>
              </w:rPr>
            </w:pPr>
            <w:r w:rsidRPr="00E973B9">
              <w:rPr>
                <w:rFonts w:cstheme="minorHAnsi"/>
                <w:b/>
                <w:bCs/>
                <w:sz w:val="18"/>
                <w:szCs w:val="18"/>
              </w:rPr>
              <w:t>HNECC</w:t>
            </w:r>
            <w:r>
              <w:rPr>
                <w:rFonts w:cstheme="minorHAnsi"/>
                <w:b/>
                <w:bCs/>
                <w:sz w:val="18"/>
                <w:szCs w:val="18"/>
              </w:rPr>
              <w:t>PHN</w:t>
            </w:r>
          </w:p>
        </w:tc>
        <w:tc>
          <w:tcPr>
            <w:tcW w:w="851" w:type="dxa"/>
            <w:vAlign w:val="center"/>
            <w:hideMark/>
          </w:tcPr>
          <w:p w14:paraId="545B004B"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735</w:t>
            </w:r>
          </w:p>
        </w:tc>
        <w:tc>
          <w:tcPr>
            <w:tcW w:w="841" w:type="dxa"/>
            <w:vAlign w:val="center"/>
            <w:hideMark/>
          </w:tcPr>
          <w:p w14:paraId="42271955" w14:textId="77777777" w:rsidR="00497472" w:rsidRPr="0021571D" w:rsidRDefault="00497472" w:rsidP="00497472">
            <w:pPr>
              <w:spacing w:after="0"/>
              <w:jc w:val="center"/>
              <w:rPr>
                <w:rFonts w:cstheme="minorHAnsi"/>
                <w:sz w:val="18"/>
                <w:szCs w:val="18"/>
              </w:rPr>
            </w:pPr>
            <w:r w:rsidRPr="0021571D">
              <w:rPr>
                <w:sz w:val="18"/>
                <w:szCs w:val="18"/>
              </w:rPr>
              <w:t>114</w:t>
            </w:r>
          </w:p>
        </w:tc>
        <w:tc>
          <w:tcPr>
            <w:tcW w:w="597" w:type="dxa"/>
            <w:vAlign w:val="center"/>
            <w:hideMark/>
          </w:tcPr>
          <w:p w14:paraId="7103B4C8" w14:textId="77777777" w:rsidR="00497472" w:rsidRPr="0021571D" w:rsidRDefault="00497472" w:rsidP="00497472">
            <w:pPr>
              <w:spacing w:after="0"/>
              <w:jc w:val="center"/>
              <w:rPr>
                <w:rFonts w:cstheme="minorHAnsi"/>
                <w:sz w:val="18"/>
                <w:szCs w:val="18"/>
              </w:rPr>
            </w:pPr>
            <w:r w:rsidRPr="0021571D">
              <w:rPr>
                <w:sz w:val="18"/>
                <w:szCs w:val="18"/>
              </w:rPr>
              <w:t>10</w:t>
            </w:r>
          </w:p>
        </w:tc>
        <w:tc>
          <w:tcPr>
            <w:tcW w:w="597" w:type="dxa"/>
            <w:vAlign w:val="center"/>
            <w:hideMark/>
          </w:tcPr>
          <w:p w14:paraId="363B53DE" w14:textId="77777777" w:rsidR="00497472" w:rsidRPr="0021571D" w:rsidRDefault="00497472" w:rsidP="00497472">
            <w:pPr>
              <w:spacing w:after="0"/>
              <w:jc w:val="center"/>
              <w:rPr>
                <w:rFonts w:cstheme="minorHAnsi"/>
                <w:sz w:val="18"/>
                <w:szCs w:val="18"/>
              </w:rPr>
            </w:pPr>
            <w:r w:rsidRPr="0021571D">
              <w:rPr>
                <w:sz w:val="18"/>
                <w:szCs w:val="18"/>
              </w:rPr>
              <w:t>3</w:t>
            </w:r>
          </w:p>
        </w:tc>
        <w:tc>
          <w:tcPr>
            <w:tcW w:w="1134" w:type="dxa"/>
            <w:vAlign w:val="center"/>
            <w:hideMark/>
          </w:tcPr>
          <w:p w14:paraId="1D0D4531" w14:textId="77777777" w:rsidR="00497472" w:rsidRPr="0021571D" w:rsidRDefault="00497472" w:rsidP="00497472">
            <w:pPr>
              <w:spacing w:after="0"/>
              <w:jc w:val="center"/>
              <w:rPr>
                <w:rFonts w:cstheme="minorHAnsi"/>
                <w:sz w:val="18"/>
                <w:szCs w:val="18"/>
              </w:rPr>
            </w:pPr>
            <w:r w:rsidRPr="0021571D">
              <w:rPr>
                <w:sz w:val="18"/>
                <w:szCs w:val="18"/>
              </w:rPr>
              <w:t>2</w:t>
            </w:r>
          </w:p>
        </w:tc>
        <w:tc>
          <w:tcPr>
            <w:tcW w:w="799" w:type="dxa"/>
            <w:vAlign w:val="center"/>
            <w:hideMark/>
          </w:tcPr>
          <w:p w14:paraId="21241E9A" w14:textId="77777777" w:rsidR="00497472" w:rsidRPr="0021571D" w:rsidRDefault="00497472" w:rsidP="00497472">
            <w:pPr>
              <w:spacing w:after="0"/>
              <w:jc w:val="center"/>
              <w:rPr>
                <w:rFonts w:cstheme="minorHAnsi"/>
                <w:sz w:val="18"/>
                <w:szCs w:val="18"/>
              </w:rPr>
            </w:pPr>
            <w:r w:rsidRPr="0021571D">
              <w:rPr>
                <w:sz w:val="18"/>
                <w:szCs w:val="18"/>
              </w:rPr>
              <w:t>14</w:t>
            </w:r>
          </w:p>
        </w:tc>
        <w:tc>
          <w:tcPr>
            <w:tcW w:w="619" w:type="dxa"/>
            <w:vAlign w:val="center"/>
            <w:hideMark/>
          </w:tcPr>
          <w:p w14:paraId="01B6BD76" w14:textId="77777777" w:rsidR="00497472" w:rsidRPr="0021571D" w:rsidRDefault="00497472" w:rsidP="00497472">
            <w:pPr>
              <w:spacing w:after="0"/>
              <w:jc w:val="center"/>
              <w:rPr>
                <w:rFonts w:cstheme="minorHAnsi"/>
                <w:sz w:val="18"/>
                <w:szCs w:val="18"/>
              </w:rPr>
            </w:pPr>
            <w:r w:rsidRPr="0021571D">
              <w:rPr>
                <w:sz w:val="18"/>
                <w:szCs w:val="18"/>
              </w:rPr>
              <w:t>8</w:t>
            </w:r>
          </w:p>
        </w:tc>
        <w:tc>
          <w:tcPr>
            <w:tcW w:w="709" w:type="dxa"/>
            <w:vAlign w:val="center"/>
            <w:hideMark/>
          </w:tcPr>
          <w:p w14:paraId="5A8EFE3B" w14:textId="77777777" w:rsidR="00497472" w:rsidRPr="0021571D" w:rsidRDefault="00497472" w:rsidP="00497472">
            <w:pPr>
              <w:spacing w:after="0"/>
              <w:jc w:val="center"/>
              <w:rPr>
                <w:rFonts w:cstheme="minorHAnsi"/>
                <w:sz w:val="18"/>
                <w:szCs w:val="18"/>
              </w:rPr>
            </w:pPr>
            <w:r w:rsidRPr="0021571D">
              <w:rPr>
                <w:sz w:val="18"/>
                <w:szCs w:val="18"/>
              </w:rPr>
              <w:t>13</w:t>
            </w:r>
          </w:p>
        </w:tc>
        <w:tc>
          <w:tcPr>
            <w:tcW w:w="907" w:type="dxa"/>
            <w:vAlign w:val="center"/>
            <w:hideMark/>
          </w:tcPr>
          <w:p w14:paraId="3ABBF747" w14:textId="77777777" w:rsidR="00497472" w:rsidRPr="0021571D" w:rsidRDefault="00497472" w:rsidP="00497472">
            <w:pPr>
              <w:spacing w:after="0"/>
              <w:jc w:val="center"/>
              <w:rPr>
                <w:rFonts w:cstheme="minorHAnsi"/>
                <w:sz w:val="18"/>
                <w:szCs w:val="18"/>
              </w:rPr>
            </w:pPr>
            <w:r w:rsidRPr="0021571D">
              <w:rPr>
                <w:sz w:val="18"/>
                <w:szCs w:val="18"/>
              </w:rPr>
              <w:t>7</w:t>
            </w:r>
          </w:p>
        </w:tc>
        <w:tc>
          <w:tcPr>
            <w:tcW w:w="745" w:type="dxa"/>
            <w:vAlign w:val="center"/>
            <w:hideMark/>
          </w:tcPr>
          <w:p w14:paraId="580A211A" w14:textId="77777777" w:rsidR="00497472" w:rsidRPr="0021571D" w:rsidRDefault="00497472" w:rsidP="00497472">
            <w:pPr>
              <w:spacing w:after="0"/>
              <w:jc w:val="center"/>
              <w:rPr>
                <w:rFonts w:cstheme="minorHAnsi"/>
                <w:sz w:val="18"/>
                <w:szCs w:val="18"/>
              </w:rPr>
            </w:pPr>
            <w:r w:rsidRPr="0021571D">
              <w:rPr>
                <w:sz w:val="18"/>
                <w:szCs w:val="18"/>
              </w:rPr>
              <w:t>3</w:t>
            </w:r>
          </w:p>
        </w:tc>
        <w:tc>
          <w:tcPr>
            <w:tcW w:w="745" w:type="dxa"/>
            <w:vAlign w:val="center"/>
            <w:hideMark/>
          </w:tcPr>
          <w:p w14:paraId="17A4D922" w14:textId="77777777" w:rsidR="00497472" w:rsidRPr="0021571D" w:rsidRDefault="00497472" w:rsidP="00497472">
            <w:pPr>
              <w:spacing w:after="0"/>
              <w:jc w:val="center"/>
              <w:rPr>
                <w:rFonts w:cstheme="minorHAnsi"/>
                <w:sz w:val="18"/>
                <w:szCs w:val="18"/>
              </w:rPr>
            </w:pPr>
            <w:r w:rsidRPr="0021571D">
              <w:rPr>
                <w:sz w:val="18"/>
                <w:szCs w:val="18"/>
              </w:rPr>
              <w:t>10</w:t>
            </w:r>
          </w:p>
        </w:tc>
      </w:tr>
      <w:tr w:rsidR="00497472" w:rsidRPr="00E973B9" w14:paraId="71D03A69" w14:textId="77777777" w:rsidTr="00D866A3">
        <w:trPr>
          <w:trHeight w:val="310"/>
        </w:trPr>
        <w:tc>
          <w:tcPr>
            <w:tcW w:w="1271" w:type="dxa"/>
            <w:vAlign w:val="center"/>
            <w:hideMark/>
          </w:tcPr>
          <w:p w14:paraId="448A8718" w14:textId="3E8256E8" w:rsidR="00497472" w:rsidRPr="00E973B9" w:rsidRDefault="00497472" w:rsidP="00497472">
            <w:pPr>
              <w:spacing w:after="0"/>
              <w:jc w:val="center"/>
              <w:rPr>
                <w:rFonts w:cstheme="minorHAnsi"/>
                <w:b/>
                <w:bCs/>
                <w:sz w:val="18"/>
                <w:szCs w:val="18"/>
              </w:rPr>
            </w:pPr>
            <w:r w:rsidRPr="00E973B9">
              <w:rPr>
                <w:rFonts w:cstheme="minorHAnsi"/>
                <w:b/>
                <w:bCs/>
                <w:sz w:val="18"/>
                <w:szCs w:val="18"/>
              </w:rPr>
              <w:t>NBM</w:t>
            </w:r>
            <w:r>
              <w:rPr>
                <w:rFonts w:cstheme="minorHAnsi"/>
                <w:b/>
                <w:bCs/>
                <w:sz w:val="18"/>
                <w:szCs w:val="18"/>
              </w:rPr>
              <w:t>PHN</w:t>
            </w:r>
          </w:p>
        </w:tc>
        <w:tc>
          <w:tcPr>
            <w:tcW w:w="851" w:type="dxa"/>
            <w:vAlign w:val="center"/>
            <w:hideMark/>
          </w:tcPr>
          <w:p w14:paraId="116D8F18"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567</w:t>
            </w:r>
          </w:p>
        </w:tc>
        <w:tc>
          <w:tcPr>
            <w:tcW w:w="841" w:type="dxa"/>
            <w:vAlign w:val="center"/>
            <w:hideMark/>
          </w:tcPr>
          <w:p w14:paraId="33174A5C" w14:textId="77777777" w:rsidR="00497472" w:rsidRPr="0021571D" w:rsidRDefault="00497472" w:rsidP="00497472">
            <w:pPr>
              <w:spacing w:after="0"/>
              <w:jc w:val="center"/>
              <w:rPr>
                <w:rFonts w:cstheme="minorHAnsi"/>
                <w:sz w:val="18"/>
                <w:szCs w:val="18"/>
              </w:rPr>
            </w:pPr>
            <w:r w:rsidRPr="0021571D">
              <w:rPr>
                <w:sz w:val="18"/>
                <w:szCs w:val="18"/>
              </w:rPr>
              <w:t>151</w:t>
            </w:r>
          </w:p>
        </w:tc>
        <w:tc>
          <w:tcPr>
            <w:tcW w:w="597" w:type="dxa"/>
            <w:vAlign w:val="center"/>
            <w:hideMark/>
          </w:tcPr>
          <w:p w14:paraId="1F8C7F92" w14:textId="77777777" w:rsidR="00497472" w:rsidRPr="0021571D" w:rsidRDefault="00497472" w:rsidP="00497472">
            <w:pPr>
              <w:spacing w:after="0"/>
              <w:jc w:val="center"/>
              <w:rPr>
                <w:rFonts w:cstheme="minorHAnsi"/>
                <w:sz w:val="18"/>
                <w:szCs w:val="18"/>
              </w:rPr>
            </w:pPr>
            <w:r w:rsidRPr="0021571D">
              <w:rPr>
                <w:sz w:val="18"/>
                <w:szCs w:val="18"/>
              </w:rPr>
              <w:t>2</w:t>
            </w:r>
          </w:p>
        </w:tc>
        <w:tc>
          <w:tcPr>
            <w:tcW w:w="597" w:type="dxa"/>
            <w:vAlign w:val="center"/>
            <w:hideMark/>
          </w:tcPr>
          <w:p w14:paraId="6C06B6D7"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58A135CA" w14:textId="77777777" w:rsidR="00497472" w:rsidRPr="0021571D" w:rsidRDefault="00497472" w:rsidP="00497472">
            <w:pPr>
              <w:spacing w:after="0"/>
              <w:jc w:val="center"/>
              <w:rPr>
                <w:rFonts w:cstheme="minorHAnsi"/>
                <w:sz w:val="18"/>
                <w:szCs w:val="18"/>
              </w:rPr>
            </w:pPr>
            <w:r w:rsidRPr="0021571D">
              <w:rPr>
                <w:sz w:val="18"/>
                <w:szCs w:val="18"/>
              </w:rPr>
              <w:t>4</w:t>
            </w:r>
          </w:p>
        </w:tc>
        <w:tc>
          <w:tcPr>
            <w:tcW w:w="799" w:type="dxa"/>
            <w:vAlign w:val="center"/>
            <w:hideMark/>
          </w:tcPr>
          <w:p w14:paraId="3B995E93" w14:textId="77777777" w:rsidR="00497472" w:rsidRPr="0021571D" w:rsidRDefault="00497472" w:rsidP="00497472">
            <w:pPr>
              <w:spacing w:after="0"/>
              <w:jc w:val="center"/>
              <w:rPr>
                <w:rFonts w:cstheme="minorHAnsi"/>
                <w:sz w:val="18"/>
                <w:szCs w:val="18"/>
              </w:rPr>
            </w:pPr>
            <w:r w:rsidRPr="0021571D">
              <w:rPr>
                <w:sz w:val="18"/>
                <w:szCs w:val="18"/>
              </w:rPr>
              <w:t>3</w:t>
            </w:r>
          </w:p>
        </w:tc>
        <w:tc>
          <w:tcPr>
            <w:tcW w:w="619" w:type="dxa"/>
            <w:vAlign w:val="center"/>
            <w:hideMark/>
          </w:tcPr>
          <w:p w14:paraId="05CDFF3A" w14:textId="77777777" w:rsidR="00497472" w:rsidRPr="0021571D" w:rsidRDefault="00497472" w:rsidP="00497472">
            <w:pPr>
              <w:spacing w:after="0"/>
              <w:jc w:val="center"/>
              <w:rPr>
                <w:rFonts w:cstheme="minorHAnsi"/>
                <w:sz w:val="18"/>
                <w:szCs w:val="18"/>
              </w:rPr>
            </w:pPr>
            <w:r w:rsidRPr="0021571D">
              <w:rPr>
                <w:sz w:val="18"/>
                <w:szCs w:val="18"/>
              </w:rPr>
              <w:t>5</w:t>
            </w:r>
          </w:p>
        </w:tc>
        <w:tc>
          <w:tcPr>
            <w:tcW w:w="709" w:type="dxa"/>
            <w:vAlign w:val="center"/>
            <w:hideMark/>
          </w:tcPr>
          <w:p w14:paraId="4AC51508" w14:textId="77777777" w:rsidR="00497472" w:rsidRPr="0021571D" w:rsidRDefault="00497472" w:rsidP="00497472">
            <w:pPr>
              <w:spacing w:after="0"/>
              <w:jc w:val="center"/>
              <w:rPr>
                <w:rFonts w:cstheme="minorHAnsi"/>
                <w:sz w:val="18"/>
                <w:szCs w:val="18"/>
              </w:rPr>
            </w:pPr>
            <w:r w:rsidRPr="0021571D">
              <w:rPr>
                <w:sz w:val="18"/>
                <w:szCs w:val="18"/>
              </w:rPr>
              <w:t>7</w:t>
            </w:r>
          </w:p>
        </w:tc>
        <w:tc>
          <w:tcPr>
            <w:tcW w:w="907" w:type="dxa"/>
            <w:vAlign w:val="center"/>
            <w:hideMark/>
          </w:tcPr>
          <w:p w14:paraId="05C4C042" w14:textId="77777777" w:rsidR="00497472" w:rsidRPr="0021571D" w:rsidRDefault="00497472" w:rsidP="00497472">
            <w:pPr>
              <w:spacing w:after="0"/>
              <w:jc w:val="center"/>
              <w:rPr>
                <w:rFonts w:cstheme="minorHAnsi"/>
                <w:sz w:val="18"/>
                <w:szCs w:val="18"/>
              </w:rPr>
            </w:pPr>
            <w:r w:rsidRPr="0021571D">
              <w:rPr>
                <w:sz w:val="18"/>
                <w:szCs w:val="18"/>
              </w:rPr>
              <w:t>1</w:t>
            </w:r>
          </w:p>
        </w:tc>
        <w:tc>
          <w:tcPr>
            <w:tcW w:w="745" w:type="dxa"/>
            <w:vAlign w:val="center"/>
            <w:hideMark/>
          </w:tcPr>
          <w:p w14:paraId="68104A1D"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53F825D5" w14:textId="77777777" w:rsidR="00497472" w:rsidRPr="0021571D" w:rsidRDefault="00497472" w:rsidP="00497472">
            <w:pPr>
              <w:spacing w:after="0"/>
              <w:jc w:val="center"/>
              <w:rPr>
                <w:rFonts w:cstheme="minorHAnsi"/>
                <w:sz w:val="18"/>
                <w:szCs w:val="18"/>
              </w:rPr>
            </w:pPr>
            <w:r w:rsidRPr="0021571D">
              <w:rPr>
                <w:sz w:val="18"/>
                <w:szCs w:val="18"/>
              </w:rPr>
              <w:t>8</w:t>
            </w:r>
          </w:p>
        </w:tc>
      </w:tr>
      <w:tr w:rsidR="00497472" w:rsidRPr="00E973B9" w14:paraId="3CAD0017" w14:textId="77777777" w:rsidTr="00D866A3">
        <w:trPr>
          <w:trHeight w:val="310"/>
        </w:trPr>
        <w:tc>
          <w:tcPr>
            <w:tcW w:w="1271" w:type="dxa"/>
            <w:vAlign w:val="center"/>
            <w:hideMark/>
          </w:tcPr>
          <w:p w14:paraId="5C5DCCC6" w14:textId="7B638D89" w:rsidR="00497472" w:rsidRPr="00E973B9" w:rsidRDefault="00497472" w:rsidP="00497472">
            <w:pPr>
              <w:spacing w:after="0"/>
              <w:jc w:val="center"/>
              <w:rPr>
                <w:rFonts w:cstheme="minorHAnsi"/>
                <w:b/>
                <w:bCs/>
                <w:sz w:val="18"/>
                <w:szCs w:val="18"/>
              </w:rPr>
            </w:pPr>
            <w:r w:rsidRPr="00E973B9">
              <w:rPr>
                <w:rFonts w:cstheme="minorHAnsi"/>
                <w:b/>
                <w:bCs/>
                <w:sz w:val="18"/>
                <w:szCs w:val="18"/>
              </w:rPr>
              <w:t>NT</w:t>
            </w:r>
            <w:r>
              <w:rPr>
                <w:rFonts w:cstheme="minorHAnsi"/>
                <w:b/>
                <w:bCs/>
                <w:sz w:val="18"/>
                <w:szCs w:val="18"/>
              </w:rPr>
              <w:t>PHN</w:t>
            </w:r>
          </w:p>
        </w:tc>
        <w:tc>
          <w:tcPr>
            <w:tcW w:w="851" w:type="dxa"/>
            <w:vAlign w:val="center"/>
            <w:hideMark/>
          </w:tcPr>
          <w:p w14:paraId="1585A0DF"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15</w:t>
            </w:r>
          </w:p>
        </w:tc>
        <w:tc>
          <w:tcPr>
            <w:tcW w:w="841" w:type="dxa"/>
            <w:vAlign w:val="center"/>
            <w:hideMark/>
          </w:tcPr>
          <w:p w14:paraId="427955CA" w14:textId="77777777" w:rsidR="00497472" w:rsidRPr="0021571D" w:rsidRDefault="00497472" w:rsidP="00497472">
            <w:pPr>
              <w:spacing w:after="0"/>
              <w:jc w:val="center"/>
              <w:rPr>
                <w:rFonts w:cstheme="minorHAnsi"/>
                <w:sz w:val="18"/>
                <w:szCs w:val="18"/>
              </w:rPr>
            </w:pPr>
            <w:r w:rsidRPr="0021571D">
              <w:rPr>
                <w:sz w:val="18"/>
                <w:szCs w:val="18"/>
              </w:rPr>
              <w:t>3</w:t>
            </w:r>
          </w:p>
        </w:tc>
        <w:tc>
          <w:tcPr>
            <w:tcW w:w="597" w:type="dxa"/>
            <w:vAlign w:val="center"/>
            <w:hideMark/>
          </w:tcPr>
          <w:p w14:paraId="43DD0ADD"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11F68A05"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3A198B1A"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00FA4183"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1BAFE2A2"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4596227D"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2BB5FF3F"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000DF05A"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31CA65B8"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26FCE663" w14:textId="77777777" w:rsidTr="00D866A3">
        <w:trPr>
          <w:trHeight w:val="310"/>
        </w:trPr>
        <w:tc>
          <w:tcPr>
            <w:tcW w:w="1271" w:type="dxa"/>
            <w:vAlign w:val="center"/>
            <w:hideMark/>
          </w:tcPr>
          <w:p w14:paraId="53E934F7" w14:textId="147BDED9" w:rsidR="00497472" w:rsidRPr="00E973B9" w:rsidRDefault="00497472" w:rsidP="00497472">
            <w:pPr>
              <w:spacing w:after="0"/>
              <w:jc w:val="center"/>
              <w:rPr>
                <w:rFonts w:cstheme="minorHAnsi"/>
                <w:b/>
                <w:bCs/>
                <w:sz w:val="18"/>
                <w:szCs w:val="18"/>
              </w:rPr>
            </w:pPr>
            <w:r w:rsidRPr="00E973B9">
              <w:rPr>
                <w:rFonts w:cstheme="minorHAnsi"/>
                <w:b/>
                <w:bCs/>
                <w:sz w:val="18"/>
                <w:szCs w:val="18"/>
              </w:rPr>
              <w:t>NWM</w:t>
            </w:r>
            <w:r>
              <w:rPr>
                <w:rFonts w:cstheme="minorHAnsi"/>
                <w:b/>
                <w:bCs/>
                <w:sz w:val="18"/>
                <w:szCs w:val="18"/>
              </w:rPr>
              <w:t>PHN</w:t>
            </w:r>
          </w:p>
        </w:tc>
        <w:tc>
          <w:tcPr>
            <w:tcW w:w="851" w:type="dxa"/>
            <w:vAlign w:val="center"/>
            <w:hideMark/>
          </w:tcPr>
          <w:p w14:paraId="34A1D3EE"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40</w:t>
            </w:r>
          </w:p>
        </w:tc>
        <w:tc>
          <w:tcPr>
            <w:tcW w:w="841" w:type="dxa"/>
            <w:vAlign w:val="center"/>
            <w:hideMark/>
          </w:tcPr>
          <w:p w14:paraId="3F4C1007" w14:textId="77777777" w:rsidR="00497472" w:rsidRPr="0021571D" w:rsidRDefault="00497472" w:rsidP="00497472">
            <w:pPr>
              <w:spacing w:after="0"/>
              <w:jc w:val="center"/>
              <w:rPr>
                <w:rFonts w:cstheme="minorHAnsi"/>
                <w:sz w:val="18"/>
                <w:szCs w:val="18"/>
              </w:rPr>
            </w:pPr>
            <w:r w:rsidRPr="0021571D">
              <w:rPr>
                <w:sz w:val="18"/>
                <w:szCs w:val="18"/>
              </w:rPr>
              <w:t>3</w:t>
            </w:r>
          </w:p>
        </w:tc>
        <w:tc>
          <w:tcPr>
            <w:tcW w:w="597" w:type="dxa"/>
            <w:vAlign w:val="center"/>
            <w:hideMark/>
          </w:tcPr>
          <w:p w14:paraId="640FA9B8"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47EED521"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3073324C"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4E5D693F" w14:textId="77777777" w:rsidR="00497472" w:rsidRPr="0021571D" w:rsidRDefault="00497472" w:rsidP="00497472">
            <w:pPr>
              <w:spacing w:after="0"/>
              <w:jc w:val="center"/>
              <w:rPr>
                <w:rFonts w:cstheme="minorHAnsi"/>
                <w:sz w:val="18"/>
                <w:szCs w:val="18"/>
              </w:rPr>
            </w:pPr>
            <w:r w:rsidRPr="0021571D">
              <w:rPr>
                <w:sz w:val="18"/>
                <w:szCs w:val="18"/>
              </w:rPr>
              <w:t>1</w:t>
            </w:r>
          </w:p>
        </w:tc>
        <w:tc>
          <w:tcPr>
            <w:tcW w:w="619" w:type="dxa"/>
            <w:vAlign w:val="center"/>
            <w:hideMark/>
          </w:tcPr>
          <w:p w14:paraId="709B7558"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16F19A8C"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4DC29DC9"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3E2C1950"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3CD3DE1E"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61BDB533" w14:textId="77777777" w:rsidTr="00D866A3">
        <w:trPr>
          <w:trHeight w:val="310"/>
        </w:trPr>
        <w:tc>
          <w:tcPr>
            <w:tcW w:w="1271" w:type="dxa"/>
            <w:vAlign w:val="center"/>
            <w:hideMark/>
          </w:tcPr>
          <w:p w14:paraId="4F1F345D" w14:textId="31DD374E" w:rsidR="00497472" w:rsidRPr="00E973B9" w:rsidRDefault="00497472" w:rsidP="00497472">
            <w:pPr>
              <w:spacing w:after="0"/>
              <w:jc w:val="center"/>
              <w:rPr>
                <w:b/>
                <w:sz w:val="18"/>
                <w:szCs w:val="18"/>
              </w:rPr>
            </w:pPr>
            <w:r w:rsidRPr="49B425BD">
              <w:rPr>
                <w:b/>
                <w:bCs/>
                <w:sz w:val="18"/>
                <w:szCs w:val="18"/>
              </w:rPr>
              <w:t>SAPHN Consortium</w:t>
            </w:r>
          </w:p>
        </w:tc>
        <w:tc>
          <w:tcPr>
            <w:tcW w:w="851" w:type="dxa"/>
            <w:vAlign w:val="center"/>
            <w:hideMark/>
          </w:tcPr>
          <w:p w14:paraId="7B28A9CD"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0</w:t>
            </w:r>
          </w:p>
        </w:tc>
        <w:tc>
          <w:tcPr>
            <w:tcW w:w="841" w:type="dxa"/>
            <w:vAlign w:val="center"/>
            <w:hideMark/>
          </w:tcPr>
          <w:p w14:paraId="62070B64"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434CE726"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784C8540"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2AA0F065"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7B332E2D"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757F6C3B"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34680540"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159E3ECC"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72DBC3B7"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73F038BE"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6E66807A" w14:textId="77777777" w:rsidTr="00D866A3">
        <w:trPr>
          <w:trHeight w:val="310"/>
        </w:trPr>
        <w:tc>
          <w:tcPr>
            <w:tcW w:w="1271" w:type="dxa"/>
            <w:vAlign w:val="center"/>
            <w:hideMark/>
          </w:tcPr>
          <w:p w14:paraId="45DD602F" w14:textId="496445E7" w:rsidR="00497472" w:rsidRPr="00E973B9" w:rsidRDefault="00497472" w:rsidP="00497472">
            <w:pPr>
              <w:spacing w:after="0"/>
              <w:jc w:val="center"/>
              <w:rPr>
                <w:rFonts w:cstheme="minorHAnsi"/>
                <w:b/>
                <w:bCs/>
                <w:sz w:val="18"/>
                <w:szCs w:val="18"/>
              </w:rPr>
            </w:pPr>
            <w:r w:rsidRPr="00E973B9">
              <w:rPr>
                <w:rFonts w:cstheme="minorHAnsi"/>
                <w:b/>
                <w:bCs/>
                <w:sz w:val="18"/>
                <w:szCs w:val="18"/>
              </w:rPr>
              <w:t>TAS</w:t>
            </w:r>
            <w:r>
              <w:rPr>
                <w:rFonts w:cstheme="minorHAnsi"/>
                <w:b/>
                <w:bCs/>
                <w:sz w:val="18"/>
                <w:szCs w:val="18"/>
              </w:rPr>
              <w:t>PHN</w:t>
            </w:r>
          </w:p>
        </w:tc>
        <w:tc>
          <w:tcPr>
            <w:tcW w:w="851" w:type="dxa"/>
            <w:vAlign w:val="center"/>
            <w:hideMark/>
          </w:tcPr>
          <w:p w14:paraId="58BFD22D"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0</w:t>
            </w:r>
          </w:p>
        </w:tc>
        <w:tc>
          <w:tcPr>
            <w:tcW w:w="841" w:type="dxa"/>
            <w:vAlign w:val="center"/>
            <w:hideMark/>
          </w:tcPr>
          <w:p w14:paraId="51EEDFCA"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540C213F"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7064580F"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5493200C"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2B415C14"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05763E71"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244619FE"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305FEDCE"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6B32CB14"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16A5B6E7"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08A3342C" w14:textId="77777777" w:rsidTr="00D866A3">
        <w:trPr>
          <w:trHeight w:val="310"/>
        </w:trPr>
        <w:tc>
          <w:tcPr>
            <w:tcW w:w="1271" w:type="dxa"/>
            <w:vAlign w:val="center"/>
            <w:hideMark/>
          </w:tcPr>
          <w:p w14:paraId="6D5BA9E0" w14:textId="5EFC22A8" w:rsidR="00497472" w:rsidRPr="00E973B9" w:rsidRDefault="00497472" w:rsidP="00497472">
            <w:pPr>
              <w:spacing w:after="0"/>
              <w:jc w:val="center"/>
              <w:rPr>
                <w:rFonts w:cstheme="minorHAnsi"/>
                <w:b/>
                <w:bCs/>
                <w:sz w:val="18"/>
                <w:szCs w:val="18"/>
              </w:rPr>
            </w:pPr>
            <w:r w:rsidRPr="00E973B9">
              <w:rPr>
                <w:rFonts w:cstheme="minorHAnsi"/>
                <w:b/>
                <w:bCs/>
                <w:sz w:val="18"/>
                <w:szCs w:val="18"/>
              </w:rPr>
              <w:t>WA</w:t>
            </w:r>
            <w:r>
              <w:rPr>
                <w:rFonts w:cstheme="minorHAnsi"/>
                <w:b/>
                <w:bCs/>
                <w:sz w:val="18"/>
                <w:szCs w:val="18"/>
              </w:rPr>
              <w:t>PHA</w:t>
            </w:r>
          </w:p>
        </w:tc>
        <w:tc>
          <w:tcPr>
            <w:tcW w:w="851" w:type="dxa"/>
            <w:vAlign w:val="center"/>
            <w:hideMark/>
          </w:tcPr>
          <w:p w14:paraId="7090E365"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0</w:t>
            </w:r>
          </w:p>
        </w:tc>
        <w:tc>
          <w:tcPr>
            <w:tcW w:w="841" w:type="dxa"/>
            <w:vAlign w:val="center"/>
            <w:hideMark/>
          </w:tcPr>
          <w:p w14:paraId="01707EA0"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53B66703" w14:textId="77777777" w:rsidR="00497472" w:rsidRPr="0021571D" w:rsidRDefault="00497472" w:rsidP="00497472">
            <w:pPr>
              <w:spacing w:after="0"/>
              <w:jc w:val="center"/>
              <w:rPr>
                <w:rFonts w:cstheme="minorHAnsi"/>
                <w:sz w:val="18"/>
                <w:szCs w:val="18"/>
              </w:rPr>
            </w:pPr>
            <w:r w:rsidRPr="0021571D">
              <w:rPr>
                <w:sz w:val="18"/>
                <w:szCs w:val="18"/>
              </w:rPr>
              <w:t>0</w:t>
            </w:r>
          </w:p>
        </w:tc>
        <w:tc>
          <w:tcPr>
            <w:tcW w:w="597" w:type="dxa"/>
            <w:vAlign w:val="center"/>
            <w:hideMark/>
          </w:tcPr>
          <w:p w14:paraId="179AC259"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271E909F"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5A9EF7C1" w14:textId="77777777" w:rsidR="00497472" w:rsidRPr="0021571D" w:rsidRDefault="00497472" w:rsidP="00497472">
            <w:pPr>
              <w:spacing w:after="0"/>
              <w:jc w:val="center"/>
              <w:rPr>
                <w:rFonts w:cstheme="minorHAnsi"/>
                <w:sz w:val="18"/>
                <w:szCs w:val="18"/>
              </w:rPr>
            </w:pPr>
            <w:r w:rsidRPr="0021571D">
              <w:rPr>
                <w:sz w:val="18"/>
                <w:szCs w:val="18"/>
              </w:rPr>
              <w:t>0</w:t>
            </w:r>
          </w:p>
        </w:tc>
        <w:tc>
          <w:tcPr>
            <w:tcW w:w="619" w:type="dxa"/>
            <w:vAlign w:val="center"/>
            <w:hideMark/>
          </w:tcPr>
          <w:p w14:paraId="1F9398B5" w14:textId="77777777" w:rsidR="00497472" w:rsidRPr="0021571D" w:rsidRDefault="00497472" w:rsidP="00497472">
            <w:pPr>
              <w:spacing w:after="0"/>
              <w:jc w:val="center"/>
              <w:rPr>
                <w:rFonts w:cstheme="minorHAnsi"/>
                <w:sz w:val="18"/>
                <w:szCs w:val="18"/>
              </w:rPr>
            </w:pPr>
            <w:r w:rsidRPr="0021571D">
              <w:rPr>
                <w:sz w:val="18"/>
                <w:szCs w:val="18"/>
              </w:rPr>
              <w:t>0</w:t>
            </w:r>
          </w:p>
        </w:tc>
        <w:tc>
          <w:tcPr>
            <w:tcW w:w="709" w:type="dxa"/>
            <w:vAlign w:val="center"/>
            <w:hideMark/>
          </w:tcPr>
          <w:p w14:paraId="7C561950"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0E160FCC"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7F68B0CA" w14:textId="77777777" w:rsidR="00497472" w:rsidRPr="0021571D" w:rsidRDefault="00497472" w:rsidP="00497472">
            <w:pPr>
              <w:spacing w:after="0"/>
              <w:jc w:val="center"/>
              <w:rPr>
                <w:rFonts w:cstheme="minorHAnsi"/>
                <w:sz w:val="18"/>
                <w:szCs w:val="18"/>
              </w:rPr>
            </w:pPr>
            <w:r w:rsidRPr="0021571D">
              <w:rPr>
                <w:sz w:val="18"/>
                <w:szCs w:val="18"/>
              </w:rPr>
              <w:t>0</w:t>
            </w:r>
          </w:p>
        </w:tc>
        <w:tc>
          <w:tcPr>
            <w:tcW w:w="745" w:type="dxa"/>
            <w:vAlign w:val="center"/>
            <w:hideMark/>
          </w:tcPr>
          <w:p w14:paraId="6E53319D" w14:textId="77777777" w:rsidR="00497472" w:rsidRPr="0021571D" w:rsidRDefault="00497472" w:rsidP="00497472">
            <w:pPr>
              <w:spacing w:after="0"/>
              <w:jc w:val="center"/>
              <w:rPr>
                <w:rFonts w:cstheme="minorHAnsi"/>
                <w:sz w:val="18"/>
                <w:szCs w:val="18"/>
              </w:rPr>
            </w:pPr>
            <w:r w:rsidRPr="0021571D">
              <w:rPr>
                <w:sz w:val="18"/>
                <w:szCs w:val="18"/>
              </w:rPr>
              <w:t>0</w:t>
            </w:r>
          </w:p>
        </w:tc>
      </w:tr>
      <w:tr w:rsidR="00497472" w:rsidRPr="00E973B9" w14:paraId="6248EB91" w14:textId="77777777" w:rsidTr="00D866A3">
        <w:trPr>
          <w:trHeight w:val="310"/>
        </w:trPr>
        <w:tc>
          <w:tcPr>
            <w:tcW w:w="1271" w:type="dxa"/>
            <w:vAlign w:val="center"/>
            <w:hideMark/>
          </w:tcPr>
          <w:p w14:paraId="78153141" w14:textId="7FEEB6FD" w:rsidR="00497472" w:rsidRPr="00E973B9" w:rsidRDefault="00497472" w:rsidP="00497472">
            <w:pPr>
              <w:spacing w:after="0"/>
              <w:jc w:val="center"/>
              <w:rPr>
                <w:rFonts w:cstheme="minorHAnsi"/>
                <w:b/>
                <w:bCs/>
                <w:sz w:val="18"/>
                <w:szCs w:val="18"/>
              </w:rPr>
            </w:pPr>
            <w:r w:rsidRPr="00E973B9">
              <w:rPr>
                <w:rFonts w:cstheme="minorHAnsi"/>
                <w:b/>
                <w:bCs/>
                <w:sz w:val="18"/>
                <w:szCs w:val="18"/>
              </w:rPr>
              <w:t>WV</w:t>
            </w:r>
            <w:r>
              <w:rPr>
                <w:rFonts w:cstheme="minorHAnsi"/>
                <w:b/>
                <w:bCs/>
                <w:sz w:val="18"/>
                <w:szCs w:val="18"/>
              </w:rPr>
              <w:t>PHN</w:t>
            </w:r>
          </w:p>
        </w:tc>
        <w:tc>
          <w:tcPr>
            <w:tcW w:w="851" w:type="dxa"/>
            <w:vAlign w:val="center"/>
            <w:hideMark/>
          </w:tcPr>
          <w:p w14:paraId="600F906F" w14:textId="77777777" w:rsidR="00497472" w:rsidRPr="00E973B9" w:rsidRDefault="00497472" w:rsidP="00497472">
            <w:pPr>
              <w:spacing w:after="0"/>
              <w:jc w:val="center"/>
              <w:rPr>
                <w:rFonts w:cstheme="minorHAnsi"/>
                <w:b/>
                <w:bCs/>
                <w:sz w:val="18"/>
                <w:szCs w:val="18"/>
              </w:rPr>
            </w:pPr>
            <w:r w:rsidRPr="00E973B9">
              <w:rPr>
                <w:rFonts w:cstheme="minorHAnsi"/>
                <w:b/>
                <w:bCs/>
                <w:sz w:val="18"/>
                <w:szCs w:val="18"/>
              </w:rPr>
              <w:t>25</w:t>
            </w:r>
          </w:p>
        </w:tc>
        <w:tc>
          <w:tcPr>
            <w:tcW w:w="841" w:type="dxa"/>
            <w:vAlign w:val="center"/>
            <w:hideMark/>
          </w:tcPr>
          <w:p w14:paraId="5024DC0C" w14:textId="77777777" w:rsidR="00497472" w:rsidRPr="0021571D" w:rsidRDefault="00497472" w:rsidP="00497472">
            <w:pPr>
              <w:spacing w:after="0"/>
              <w:jc w:val="center"/>
              <w:rPr>
                <w:rFonts w:cstheme="minorHAnsi"/>
                <w:sz w:val="18"/>
                <w:szCs w:val="18"/>
              </w:rPr>
            </w:pPr>
            <w:r w:rsidRPr="0021571D">
              <w:rPr>
                <w:sz w:val="18"/>
                <w:szCs w:val="18"/>
              </w:rPr>
              <w:t>14</w:t>
            </w:r>
          </w:p>
        </w:tc>
        <w:tc>
          <w:tcPr>
            <w:tcW w:w="597" w:type="dxa"/>
            <w:vAlign w:val="center"/>
            <w:hideMark/>
          </w:tcPr>
          <w:p w14:paraId="311A9D84" w14:textId="77777777" w:rsidR="00497472" w:rsidRPr="0021571D" w:rsidRDefault="00497472" w:rsidP="00497472">
            <w:pPr>
              <w:spacing w:after="0"/>
              <w:jc w:val="center"/>
              <w:rPr>
                <w:rFonts w:cstheme="minorHAnsi"/>
                <w:sz w:val="18"/>
                <w:szCs w:val="18"/>
              </w:rPr>
            </w:pPr>
            <w:r w:rsidRPr="0021571D">
              <w:rPr>
                <w:sz w:val="18"/>
                <w:szCs w:val="18"/>
              </w:rPr>
              <w:t>4</w:t>
            </w:r>
          </w:p>
        </w:tc>
        <w:tc>
          <w:tcPr>
            <w:tcW w:w="597" w:type="dxa"/>
            <w:vAlign w:val="center"/>
            <w:hideMark/>
          </w:tcPr>
          <w:p w14:paraId="65198CAB" w14:textId="77777777" w:rsidR="00497472" w:rsidRPr="0021571D" w:rsidRDefault="00497472" w:rsidP="00497472">
            <w:pPr>
              <w:spacing w:after="0"/>
              <w:jc w:val="center"/>
              <w:rPr>
                <w:rFonts w:cstheme="minorHAnsi"/>
                <w:sz w:val="18"/>
                <w:szCs w:val="18"/>
              </w:rPr>
            </w:pPr>
            <w:r w:rsidRPr="0021571D">
              <w:rPr>
                <w:sz w:val="18"/>
                <w:szCs w:val="18"/>
              </w:rPr>
              <w:t>0</w:t>
            </w:r>
          </w:p>
        </w:tc>
        <w:tc>
          <w:tcPr>
            <w:tcW w:w="1134" w:type="dxa"/>
            <w:vAlign w:val="center"/>
            <w:hideMark/>
          </w:tcPr>
          <w:p w14:paraId="20367369" w14:textId="77777777" w:rsidR="00497472" w:rsidRPr="0021571D" w:rsidRDefault="00497472" w:rsidP="00497472">
            <w:pPr>
              <w:spacing w:after="0"/>
              <w:jc w:val="center"/>
              <w:rPr>
                <w:rFonts w:cstheme="minorHAnsi"/>
                <w:sz w:val="18"/>
                <w:szCs w:val="18"/>
              </w:rPr>
            </w:pPr>
            <w:r w:rsidRPr="0021571D">
              <w:rPr>
                <w:sz w:val="18"/>
                <w:szCs w:val="18"/>
              </w:rPr>
              <w:t>0</w:t>
            </w:r>
          </w:p>
        </w:tc>
        <w:tc>
          <w:tcPr>
            <w:tcW w:w="799" w:type="dxa"/>
            <w:vAlign w:val="center"/>
            <w:hideMark/>
          </w:tcPr>
          <w:p w14:paraId="63F63D36" w14:textId="77777777" w:rsidR="00497472" w:rsidRPr="0021571D" w:rsidRDefault="00497472" w:rsidP="00497472">
            <w:pPr>
              <w:spacing w:after="0"/>
              <w:jc w:val="center"/>
              <w:rPr>
                <w:rFonts w:cstheme="minorHAnsi"/>
                <w:sz w:val="18"/>
                <w:szCs w:val="18"/>
              </w:rPr>
            </w:pPr>
            <w:r w:rsidRPr="0021571D">
              <w:rPr>
                <w:sz w:val="18"/>
                <w:szCs w:val="18"/>
              </w:rPr>
              <w:t>5</w:t>
            </w:r>
          </w:p>
        </w:tc>
        <w:tc>
          <w:tcPr>
            <w:tcW w:w="619" w:type="dxa"/>
            <w:vAlign w:val="center"/>
            <w:hideMark/>
          </w:tcPr>
          <w:p w14:paraId="7897380D" w14:textId="77777777" w:rsidR="00497472" w:rsidRPr="0021571D" w:rsidRDefault="00497472" w:rsidP="00497472">
            <w:pPr>
              <w:spacing w:after="0"/>
              <w:jc w:val="center"/>
              <w:rPr>
                <w:rFonts w:cstheme="minorHAnsi"/>
                <w:sz w:val="18"/>
                <w:szCs w:val="18"/>
              </w:rPr>
            </w:pPr>
            <w:r w:rsidRPr="0021571D">
              <w:rPr>
                <w:sz w:val="18"/>
                <w:szCs w:val="18"/>
              </w:rPr>
              <w:t>3</w:t>
            </w:r>
          </w:p>
        </w:tc>
        <w:tc>
          <w:tcPr>
            <w:tcW w:w="709" w:type="dxa"/>
            <w:vAlign w:val="center"/>
            <w:hideMark/>
          </w:tcPr>
          <w:p w14:paraId="5C4E3917" w14:textId="77777777" w:rsidR="00497472" w:rsidRPr="0021571D" w:rsidRDefault="00497472" w:rsidP="00497472">
            <w:pPr>
              <w:spacing w:after="0"/>
              <w:jc w:val="center"/>
              <w:rPr>
                <w:rFonts w:cstheme="minorHAnsi"/>
                <w:sz w:val="18"/>
                <w:szCs w:val="18"/>
              </w:rPr>
            </w:pPr>
            <w:r w:rsidRPr="0021571D">
              <w:rPr>
                <w:sz w:val="18"/>
                <w:szCs w:val="18"/>
              </w:rPr>
              <w:t>0</w:t>
            </w:r>
          </w:p>
        </w:tc>
        <w:tc>
          <w:tcPr>
            <w:tcW w:w="907" w:type="dxa"/>
            <w:vAlign w:val="center"/>
            <w:hideMark/>
          </w:tcPr>
          <w:p w14:paraId="3FF116A0" w14:textId="77777777" w:rsidR="00497472" w:rsidRPr="0021571D" w:rsidRDefault="00497472" w:rsidP="00497472">
            <w:pPr>
              <w:spacing w:after="0"/>
              <w:jc w:val="center"/>
              <w:rPr>
                <w:rFonts w:cstheme="minorHAnsi"/>
                <w:sz w:val="18"/>
                <w:szCs w:val="18"/>
              </w:rPr>
            </w:pPr>
            <w:r w:rsidRPr="0021571D">
              <w:rPr>
                <w:sz w:val="18"/>
                <w:szCs w:val="18"/>
              </w:rPr>
              <w:t>3</w:t>
            </w:r>
          </w:p>
        </w:tc>
        <w:tc>
          <w:tcPr>
            <w:tcW w:w="745" w:type="dxa"/>
            <w:vAlign w:val="center"/>
            <w:hideMark/>
          </w:tcPr>
          <w:p w14:paraId="1EFDC7DA" w14:textId="77777777" w:rsidR="00497472" w:rsidRPr="0021571D" w:rsidRDefault="00497472" w:rsidP="00497472">
            <w:pPr>
              <w:spacing w:after="0"/>
              <w:jc w:val="center"/>
              <w:rPr>
                <w:rFonts w:cstheme="minorHAnsi"/>
                <w:sz w:val="18"/>
                <w:szCs w:val="18"/>
              </w:rPr>
            </w:pPr>
            <w:r w:rsidRPr="0021571D">
              <w:rPr>
                <w:sz w:val="18"/>
                <w:szCs w:val="18"/>
              </w:rPr>
              <w:t>1</w:t>
            </w:r>
          </w:p>
        </w:tc>
        <w:tc>
          <w:tcPr>
            <w:tcW w:w="745" w:type="dxa"/>
            <w:vAlign w:val="center"/>
            <w:hideMark/>
          </w:tcPr>
          <w:p w14:paraId="08E8B3DD" w14:textId="77777777" w:rsidR="00497472" w:rsidRPr="0021571D" w:rsidRDefault="00497472" w:rsidP="00497472">
            <w:pPr>
              <w:spacing w:after="0"/>
              <w:jc w:val="center"/>
              <w:rPr>
                <w:rFonts w:cstheme="minorHAnsi"/>
                <w:sz w:val="18"/>
                <w:szCs w:val="18"/>
              </w:rPr>
            </w:pPr>
            <w:r w:rsidRPr="0021571D">
              <w:rPr>
                <w:sz w:val="18"/>
                <w:szCs w:val="18"/>
              </w:rPr>
              <w:t>5</w:t>
            </w:r>
          </w:p>
        </w:tc>
      </w:tr>
      <w:tr w:rsidR="00497472" w:rsidRPr="00E973B9" w14:paraId="67067D9B" w14:textId="77777777" w:rsidTr="00D866A3">
        <w:trPr>
          <w:trHeight w:val="300"/>
        </w:trPr>
        <w:tc>
          <w:tcPr>
            <w:tcW w:w="1271" w:type="dxa"/>
            <w:shd w:val="clear" w:color="auto" w:fill="0C2340" w:themeFill="accent1"/>
            <w:vAlign w:val="center"/>
            <w:hideMark/>
          </w:tcPr>
          <w:p w14:paraId="2282020E" w14:textId="76492128" w:rsidR="00497472" w:rsidRPr="00E973B9" w:rsidRDefault="00497472" w:rsidP="00497472">
            <w:pPr>
              <w:spacing w:after="0"/>
              <w:jc w:val="center"/>
              <w:rPr>
                <w:rFonts w:cstheme="minorHAnsi"/>
                <w:b/>
                <w:bCs/>
                <w:color w:val="FFFFFF" w:themeColor="background1"/>
                <w:sz w:val="18"/>
                <w:szCs w:val="18"/>
              </w:rPr>
            </w:pPr>
            <w:r>
              <w:rPr>
                <w:rFonts w:cstheme="minorHAnsi"/>
                <w:b/>
                <w:bCs/>
                <w:color w:val="FFFFFF" w:themeColor="background1"/>
                <w:sz w:val="18"/>
                <w:szCs w:val="18"/>
              </w:rPr>
              <w:t>All PHNs</w:t>
            </w:r>
          </w:p>
        </w:tc>
        <w:tc>
          <w:tcPr>
            <w:tcW w:w="851" w:type="dxa"/>
            <w:shd w:val="clear" w:color="auto" w:fill="0C2340" w:themeFill="accent1"/>
            <w:vAlign w:val="center"/>
            <w:hideMark/>
          </w:tcPr>
          <w:p w14:paraId="70958788" w14:textId="4D7252E0" w:rsidR="00497472" w:rsidRPr="00E973B9" w:rsidRDefault="00497472" w:rsidP="00497472">
            <w:pPr>
              <w:spacing w:after="0"/>
              <w:jc w:val="center"/>
              <w:rPr>
                <w:rFonts w:cstheme="minorHAnsi"/>
                <w:b/>
                <w:bCs/>
                <w:color w:val="FFFFFF" w:themeColor="background1"/>
                <w:sz w:val="18"/>
                <w:szCs w:val="18"/>
              </w:rPr>
            </w:pPr>
            <w:r w:rsidRPr="00464177">
              <w:rPr>
                <w:rFonts w:cstheme="minorHAnsi"/>
                <w:b/>
                <w:bCs/>
                <w:color w:val="FFFFFF" w:themeColor="background1"/>
                <w:sz w:val="18"/>
                <w:szCs w:val="18"/>
              </w:rPr>
              <w:t>3,132</w:t>
            </w:r>
          </w:p>
        </w:tc>
        <w:tc>
          <w:tcPr>
            <w:tcW w:w="841" w:type="dxa"/>
            <w:shd w:val="clear" w:color="auto" w:fill="0C2340" w:themeFill="accent1"/>
            <w:vAlign w:val="center"/>
            <w:hideMark/>
          </w:tcPr>
          <w:p w14:paraId="337D724E" w14:textId="35E24B65"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372</w:t>
            </w:r>
          </w:p>
        </w:tc>
        <w:tc>
          <w:tcPr>
            <w:tcW w:w="597" w:type="dxa"/>
            <w:shd w:val="clear" w:color="auto" w:fill="0C2340" w:themeFill="accent1"/>
            <w:vAlign w:val="center"/>
            <w:hideMark/>
          </w:tcPr>
          <w:p w14:paraId="6E96E496" w14:textId="45732A5F"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31</w:t>
            </w:r>
          </w:p>
        </w:tc>
        <w:tc>
          <w:tcPr>
            <w:tcW w:w="597" w:type="dxa"/>
            <w:shd w:val="clear" w:color="auto" w:fill="0C2340" w:themeFill="accent1"/>
            <w:vAlign w:val="center"/>
            <w:hideMark/>
          </w:tcPr>
          <w:p w14:paraId="2DCC4EEC" w14:textId="6E2D5FB1"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14</w:t>
            </w:r>
          </w:p>
        </w:tc>
        <w:tc>
          <w:tcPr>
            <w:tcW w:w="1134" w:type="dxa"/>
            <w:shd w:val="clear" w:color="auto" w:fill="0C2340" w:themeFill="accent1"/>
            <w:vAlign w:val="center"/>
            <w:hideMark/>
          </w:tcPr>
          <w:p w14:paraId="11FC741A" w14:textId="5DBCF9B1"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10</w:t>
            </w:r>
          </w:p>
        </w:tc>
        <w:tc>
          <w:tcPr>
            <w:tcW w:w="799" w:type="dxa"/>
            <w:shd w:val="clear" w:color="auto" w:fill="0C2340" w:themeFill="accent1"/>
            <w:vAlign w:val="center"/>
            <w:hideMark/>
          </w:tcPr>
          <w:p w14:paraId="1CFEBE0C" w14:textId="35C3E6D3"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38</w:t>
            </w:r>
          </w:p>
        </w:tc>
        <w:tc>
          <w:tcPr>
            <w:tcW w:w="619" w:type="dxa"/>
            <w:shd w:val="clear" w:color="auto" w:fill="0C2340" w:themeFill="accent1"/>
            <w:vAlign w:val="center"/>
            <w:hideMark/>
          </w:tcPr>
          <w:p w14:paraId="73CD9977" w14:textId="377AF93B"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38</w:t>
            </w:r>
          </w:p>
        </w:tc>
        <w:tc>
          <w:tcPr>
            <w:tcW w:w="709" w:type="dxa"/>
            <w:shd w:val="clear" w:color="auto" w:fill="0C2340" w:themeFill="accent1"/>
            <w:vAlign w:val="center"/>
            <w:hideMark/>
          </w:tcPr>
          <w:p w14:paraId="31855288" w14:textId="03B81857"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50</w:t>
            </w:r>
          </w:p>
        </w:tc>
        <w:tc>
          <w:tcPr>
            <w:tcW w:w="907" w:type="dxa"/>
            <w:shd w:val="clear" w:color="auto" w:fill="0C2340" w:themeFill="accent1"/>
            <w:vAlign w:val="center"/>
            <w:hideMark/>
          </w:tcPr>
          <w:p w14:paraId="62BBFF40" w14:textId="488A7528"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18</w:t>
            </w:r>
          </w:p>
        </w:tc>
        <w:tc>
          <w:tcPr>
            <w:tcW w:w="745" w:type="dxa"/>
            <w:shd w:val="clear" w:color="auto" w:fill="0C2340" w:themeFill="accent1"/>
            <w:vAlign w:val="center"/>
            <w:hideMark/>
          </w:tcPr>
          <w:p w14:paraId="613C1DE7" w14:textId="02BD582D"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7</w:t>
            </w:r>
          </w:p>
        </w:tc>
        <w:tc>
          <w:tcPr>
            <w:tcW w:w="745" w:type="dxa"/>
            <w:shd w:val="clear" w:color="auto" w:fill="0C2340" w:themeFill="accent1"/>
            <w:vAlign w:val="center"/>
            <w:hideMark/>
          </w:tcPr>
          <w:p w14:paraId="5A541716" w14:textId="34EC6541" w:rsidR="00497472" w:rsidRPr="0021571D" w:rsidRDefault="00497472" w:rsidP="00497472">
            <w:pPr>
              <w:spacing w:after="0"/>
              <w:jc w:val="center"/>
              <w:rPr>
                <w:rFonts w:cstheme="minorHAnsi"/>
                <w:b/>
                <w:bCs/>
                <w:color w:val="FFFFFF" w:themeColor="background1"/>
                <w:sz w:val="18"/>
                <w:szCs w:val="18"/>
              </w:rPr>
            </w:pPr>
            <w:r w:rsidRPr="00D866A3">
              <w:rPr>
                <w:b/>
                <w:bCs/>
                <w:color w:val="A3C3ED" w:themeColor="text1" w:themeTint="40"/>
                <w:sz w:val="18"/>
                <w:szCs w:val="18"/>
              </w:rPr>
              <w:t>82</w:t>
            </w:r>
          </w:p>
        </w:tc>
      </w:tr>
    </w:tbl>
    <w:p w14:paraId="7F0DA29C" w14:textId="77777777" w:rsidR="002F216E" w:rsidRPr="00F16A03" w:rsidRDefault="002F216E" w:rsidP="002F216E">
      <w:pPr>
        <w:rPr>
          <w:sz w:val="16"/>
          <w:szCs w:val="20"/>
          <w:lang w:val="en-AU"/>
        </w:rPr>
      </w:pPr>
      <w:r w:rsidRPr="00F16A03">
        <w:rPr>
          <w:sz w:val="16"/>
          <w:szCs w:val="20"/>
          <w:lang w:val="en-AU"/>
        </w:rPr>
        <w:t>Note: Some occasions included multiple referrals made or recommended to different services</w:t>
      </w:r>
    </w:p>
    <w:p w14:paraId="5704C643" w14:textId="290E699A" w:rsidR="002F216E" w:rsidRPr="000E4D26" w:rsidRDefault="000374A2" w:rsidP="00082D83">
      <w:pPr>
        <w:pStyle w:val="Heading3"/>
      </w:pPr>
      <w:r>
        <w:t>Stakeholder perspectives</w:t>
      </w:r>
    </w:p>
    <w:p w14:paraId="332CB57B" w14:textId="5103D80D" w:rsidR="004A308C" w:rsidRPr="00F16A03" w:rsidRDefault="00745899" w:rsidP="00DF680E">
      <w:pPr>
        <w:rPr>
          <w:color w:val="auto"/>
        </w:rPr>
      </w:pPr>
      <w:r>
        <w:rPr>
          <w:color w:val="auto"/>
        </w:rPr>
        <w:t xml:space="preserve">Interviewees consistently described </w:t>
      </w:r>
      <w:r w:rsidR="00B74EDB" w:rsidRPr="00F16A03">
        <w:rPr>
          <w:color w:val="auto"/>
        </w:rPr>
        <w:t>S</w:t>
      </w:r>
      <w:r w:rsidR="00DF680E" w:rsidRPr="00F16A03">
        <w:rPr>
          <w:color w:val="auto"/>
        </w:rPr>
        <w:t xml:space="preserve">ystem </w:t>
      </w:r>
      <w:r w:rsidR="00B74EDB" w:rsidRPr="00F16A03">
        <w:rPr>
          <w:color w:val="auto"/>
        </w:rPr>
        <w:t>I</w:t>
      </w:r>
      <w:r w:rsidR="00DF680E" w:rsidRPr="00F16A03">
        <w:rPr>
          <w:color w:val="auto"/>
        </w:rPr>
        <w:t>ntegrator</w:t>
      </w:r>
      <w:r>
        <w:rPr>
          <w:color w:val="auto"/>
        </w:rPr>
        <w:t>s</w:t>
      </w:r>
      <w:r w:rsidR="007F7521">
        <w:rPr>
          <w:color w:val="auto"/>
        </w:rPr>
        <w:t xml:space="preserve"> </w:t>
      </w:r>
      <w:r w:rsidR="00DF680E" w:rsidRPr="00F16A03">
        <w:rPr>
          <w:color w:val="auto"/>
        </w:rPr>
        <w:t>as approachable, responsive and trusted first points of contact who help GPs navigate referral options and keep the</w:t>
      </w:r>
      <w:r w:rsidR="004A308C" w:rsidRPr="00F16A03">
        <w:rPr>
          <w:color w:val="auto"/>
        </w:rPr>
        <w:t>ir</w:t>
      </w:r>
      <w:r w:rsidR="00DF680E" w:rsidRPr="00F16A03">
        <w:rPr>
          <w:color w:val="auto"/>
        </w:rPr>
        <w:t xml:space="preserve"> work moving in moments of uncertainty. </w:t>
      </w:r>
    </w:p>
    <w:p w14:paraId="569AA2FD" w14:textId="3710C810" w:rsidR="00803B5D" w:rsidRPr="00331E75" w:rsidRDefault="00331E75" w:rsidP="00331E75">
      <w:pPr>
        <w:jc w:val="center"/>
        <w:rPr>
          <w:i/>
          <w:color w:val="1D549B" w:themeColor="text1" w:themeTint="BF"/>
        </w:rPr>
      </w:pPr>
      <w:r w:rsidRPr="71BB3174">
        <w:rPr>
          <w:i/>
          <w:color w:val="1D549B" w:themeColor="accent1" w:themeTint="BF"/>
        </w:rPr>
        <w:t>“And just the relief that I see on all of the practice staff when we go 'this is big and scary and you've had this conversation now, what do you do now?' Here's your friend to call. You can call them. Just like that relief</w:t>
      </w:r>
      <w:r w:rsidR="005F5D5D" w:rsidRPr="71BB3174">
        <w:rPr>
          <w:i/>
          <w:color w:val="1D549B" w:themeColor="accent1" w:themeTint="BF"/>
        </w:rPr>
        <w:t>.</w:t>
      </w:r>
      <w:r w:rsidRPr="71BB3174">
        <w:rPr>
          <w:i/>
          <w:color w:val="1D549B" w:themeColor="accent1" w:themeTint="BF"/>
        </w:rPr>
        <w:t xml:space="preserve">" (System </w:t>
      </w:r>
      <w:r w:rsidR="00B74EDB" w:rsidRPr="71BB3174">
        <w:rPr>
          <w:i/>
          <w:color w:val="1D549B" w:themeColor="accent1" w:themeTint="BF"/>
        </w:rPr>
        <w:t>I</w:t>
      </w:r>
      <w:r w:rsidRPr="71BB3174">
        <w:rPr>
          <w:i/>
          <w:color w:val="1D549B" w:themeColor="accent1" w:themeTint="BF"/>
        </w:rPr>
        <w:t>ntegrator)</w:t>
      </w:r>
    </w:p>
    <w:p w14:paraId="25FC481D" w14:textId="422994E8" w:rsidR="00803B5D" w:rsidRDefault="005F5D5D" w:rsidP="005F5D5D">
      <w:pPr>
        <w:pStyle w:val="Heading4"/>
      </w:pPr>
      <w:r>
        <w:t>What worked well?</w:t>
      </w:r>
    </w:p>
    <w:p w14:paraId="05644880" w14:textId="1B844AC9" w:rsidR="005A6418" w:rsidRDefault="007D33EC" w:rsidP="00AB48DF">
      <w:pPr>
        <w:rPr>
          <w:color w:val="auto"/>
        </w:rPr>
      </w:pPr>
      <w:r w:rsidRPr="000E4D26">
        <w:rPr>
          <w:color w:val="auto"/>
        </w:rPr>
        <w:t xml:space="preserve">The </w:t>
      </w:r>
      <w:r w:rsidRPr="005D5C35">
        <w:rPr>
          <w:color w:val="auto"/>
        </w:rPr>
        <w:t xml:space="preserve">significance </w:t>
      </w:r>
      <w:r>
        <w:rPr>
          <w:color w:val="auto"/>
        </w:rPr>
        <w:t>played by</w:t>
      </w:r>
      <w:r w:rsidRPr="005D5C35">
        <w:rPr>
          <w:color w:val="auto"/>
        </w:rPr>
        <w:t xml:space="preserve"> </w:t>
      </w:r>
      <w:r>
        <w:rPr>
          <w:color w:val="auto"/>
        </w:rPr>
        <w:t>System Integrators in embedding primary care and specialist service systems</w:t>
      </w:r>
      <w:r w:rsidRPr="000E4D26">
        <w:rPr>
          <w:color w:val="auto"/>
        </w:rPr>
        <w:t xml:space="preserve"> </w:t>
      </w:r>
      <w:r>
        <w:rPr>
          <w:color w:val="auto"/>
        </w:rPr>
        <w:t>was a clear theme</w:t>
      </w:r>
      <w:r w:rsidRPr="000E4D26">
        <w:rPr>
          <w:color w:val="auto"/>
        </w:rPr>
        <w:t xml:space="preserve"> among interviewees, both in terms of the specific supports they provide</w:t>
      </w:r>
      <w:r>
        <w:rPr>
          <w:color w:val="auto"/>
        </w:rPr>
        <w:t>d</w:t>
      </w:r>
      <w:r w:rsidRPr="000E4D26">
        <w:rPr>
          <w:color w:val="auto"/>
        </w:rPr>
        <w:t xml:space="preserve"> to GPs, </w:t>
      </w:r>
      <w:r w:rsidR="00563126">
        <w:rPr>
          <w:color w:val="auto"/>
        </w:rPr>
        <w:t xml:space="preserve">such as post-training support, secondary consults and </w:t>
      </w:r>
      <w:r w:rsidR="002778D9">
        <w:rPr>
          <w:color w:val="auto"/>
        </w:rPr>
        <w:t xml:space="preserve">clear advice about referral pathways, </w:t>
      </w:r>
      <w:r w:rsidR="000733B5">
        <w:rPr>
          <w:color w:val="auto"/>
        </w:rPr>
        <w:t>and</w:t>
      </w:r>
      <w:r w:rsidR="000733B5" w:rsidRPr="000E4D26">
        <w:rPr>
          <w:color w:val="auto"/>
        </w:rPr>
        <w:t xml:space="preserve"> </w:t>
      </w:r>
      <w:r w:rsidRPr="000E4D26">
        <w:rPr>
          <w:color w:val="auto"/>
        </w:rPr>
        <w:t>also</w:t>
      </w:r>
      <w:r w:rsidR="000733B5">
        <w:rPr>
          <w:color w:val="auto"/>
        </w:rPr>
        <w:t xml:space="preserve"> in terms of</w:t>
      </w:r>
      <w:r w:rsidRPr="000E4D26">
        <w:rPr>
          <w:color w:val="auto"/>
        </w:rPr>
        <w:t xml:space="preserve"> their role in the Pilot more broadly. </w:t>
      </w:r>
    </w:p>
    <w:p w14:paraId="350A1032" w14:textId="3D35AF40" w:rsidR="005A6418" w:rsidRPr="00885B6D" w:rsidRDefault="005A6418" w:rsidP="005A6418">
      <w:pPr>
        <w:jc w:val="center"/>
        <w:rPr>
          <w:i/>
          <w:color w:val="1D549B" w:themeColor="text1" w:themeTint="BF"/>
        </w:rPr>
      </w:pPr>
      <w:r w:rsidRPr="49CA7FFA">
        <w:rPr>
          <w:i/>
          <w:color w:val="1D549B" w:themeColor="accent1" w:themeTint="BF"/>
        </w:rPr>
        <w:lastRenderedPageBreak/>
        <w:t>"There's a whole system set up now that everyone knows who to refer to, you know, the linkers where they are, what to do and everything</w:t>
      </w:r>
      <w:r w:rsidR="0056249F">
        <w:rPr>
          <w:i/>
          <w:color w:val="1D549B" w:themeColor="accent1" w:themeTint="BF"/>
        </w:rPr>
        <w:t>.</w:t>
      </w:r>
      <w:r w:rsidRPr="49CA7FFA">
        <w:rPr>
          <w:i/>
          <w:color w:val="1D549B" w:themeColor="accent1" w:themeTint="BF"/>
        </w:rPr>
        <w:t>" (</w:t>
      </w:r>
      <w:r w:rsidR="0056249F">
        <w:rPr>
          <w:i/>
          <w:color w:val="1D549B" w:themeColor="accent1" w:themeTint="BF"/>
        </w:rPr>
        <w:t>PHN staff member</w:t>
      </w:r>
      <w:r w:rsidRPr="49CA7FFA">
        <w:rPr>
          <w:i/>
          <w:color w:val="1D549B" w:themeColor="accent1" w:themeTint="BF"/>
        </w:rPr>
        <w:t>)</w:t>
      </w:r>
    </w:p>
    <w:p w14:paraId="40B3EDBD" w14:textId="7288CE6E" w:rsidR="007C7C47" w:rsidRDefault="007D33EC" w:rsidP="00AB48DF">
      <w:pPr>
        <w:rPr>
          <w:color w:val="auto"/>
        </w:rPr>
      </w:pPr>
      <w:r>
        <w:rPr>
          <w:color w:val="auto"/>
        </w:rPr>
        <w:t>System Integrators</w:t>
      </w:r>
      <w:r w:rsidRPr="00A6439F">
        <w:t xml:space="preserve"> </w:t>
      </w:r>
      <w:r>
        <w:rPr>
          <w:color w:val="auto"/>
        </w:rPr>
        <w:t>were</w:t>
      </w:r>
      <w:r w:rsidRPr="000E4D26">
        <w:rPr>
          <w:color w:val="auto"/>
        </w:rPr>
        <w:t xml:space="preserve"> </w:t>
      </w:r>
      <w:r>
        <w:rPr>
          <w:color w:val="auto"/>
        </w:rPr>
        <w:t>perceived as</w:t>
      </w:r>
      <w:r w:rsidRPr="000E4D26">
        <w:rPr>
          <w:color w:val="auto"/>
        </w:rPr>
        <w:t xml:space="preserve"> </w:t>
      </w:r>
      <w:r w:rsidRPr="005D5C35">
        <w:rPr>
          <w:color w:val="auto"/>
        </w:rPr>
        <w:t>collaborative, professional and an accessible first point-of-contact</w:t>
      </w:r>
      <w:r w:rsidRPr="000E4D26">
        <w:rPr>
          <w:color w:val="auto"/>
        </w:rPr>
        <w:t xml:space="preserve"> </w:t>
      </w:r>
      <w:r>
        <w:rPr>
          <w:color w:val="auto"/>
        </w:rPr>
        <w:t xml:space="preserve">that can be trusted in times of crisis. </w:t>
      </w:r>
    </w:p>
    <w:p w14:paraId="1B0923E7" w14:textId="4A0EE4D0" w:rsidR="00316989" w:rsidRPr="00D33543" w:rsidRDefault="00316989" w:rsidP="00316989">
      <w:pPr>
        <w:jc w:val="center"/>
        <w:rPr>
          <w:i/>
          <w:color w:val="1D549B" w:themeColor="text1" w:themeTint="BF"/>
        </w:rPr>
      </w:pPr>
      <w:r w:rsidRPr="00D33543">
        <w:rPr>
          <w:i/>
          <w:color w:val="1D549B" w:themeColor="text1" w:themeTint="BF"/>
        </w:rPr>
        <w:t>"I think it's [local linker] that does quite a bit of that where essentially she's advising clinicians. I cannot emphasise how important that role is. Like the training is one thing, but to have somebody that we can continue to follow up, I know a lot of my team has used her... Local linker is generous with her time, and she's so knowledgeable in that space</w:t>
      </w:r>
      <w:r w:rsidR="0056249F">
        <w:rPr>
          <w:i/>
          <w:color w:val="1D549B" w:themeColor="text1" w:themeTint="BF"/>
        </w:rPr>
        <w:t>.</w:t>
      </w:r>
      <w:r w:rsidRPr="00D33543">
        <w:rPr>
          <w:i/>
          <w:color w:val="1D549B" w:themeColor="text1" w:themeTint="BF"/>
        </w:rPr>
        <w:t>" (</w:t>
      </w:r>
      <w:r>
        <w:rPr>
          <w:i/>
          <w:color w:val="1D549B" w:themeColor="text1" w:themeTint="BF"/>
        </w:rPr>
        <w:t>GP</w:t>
      </w:r>
      <w:r w:rsidRPr="00D33543">
        <w:rPr>
          <w:i/>
          <w:color w:val="1D549B" w:themeColor="text1" w:themeTint="BF"/>
        </w:rPr>
        <w:t xml:space="preserve">) </w:t>
      </w:r>
    </w:p>
    <w:p w14:paraId="7E5D557D" w14:textId="158DF564" w:rsidR="00732560" w:rsidRDefault="00A402F2" w:rsidP="00AB48DF">
      <w:pPr>
        <w:rPr>
          <w:color w:val="auto"/>
        </w:rPr>
      </w:pPr>
      <w:r>
        <w:rPr>
          <w:color w:val="auto"/>
        </w:rPr>
        <w:t>GP i</w:t>
      </w:r>
      <w:r w:rsidR="007D33EC">
        <w:rPr>
          <w:color w:val="auto"/>
        </w:rPr>
        <w:t>nterviewees reported that System Integrators were a</w:t>
      </w:r>
      <w:r w:rsidR="007D33EC" w:rsidRPr="000E4D26">
        <w:rPr>
          <w:color w:val="auto"/>
        </w:rPr>
        <w:t xml:space="preserve"> “huge asset” to the Pilot </w:t>
      </w:r>
      <w:r w:rsidR="007D33EC">
        <w:rPr>
          <w:color w:val="auto"/>
        </w:rPr>
        <w:t>because they could</w:t>
      </w:r>
      <w:r w:rsidR="007D33EC" w:rsidRPr="000E4D26">
        <w:rPr>
          <w:color w:val="auto"/>
        </w:rPr>
        <w:t xml:space="preserve"> readily provide support </w:t>
      </w:r>
      <w:r w:rsidR="007D33EC">
        <w:rPr>
          <w:color w:val="auto"/>
        </w:rPr>
        <w:t>either</w:t>
      </w:r>
      <w:r w:rsidR="007D33EC" w:rsidRPr="000E4D26">
        <w:rPr>
          <w:color w:val="auto"/>
        </w:rPr>
        <w:t xml:space="preserve"> in person </w:t>
      </w:r>
      <w:r w:rsidR="007D33EC">
        <w:rPr>
          <w:color w:val="auto"/>
        </w:rPr>
        <w:t>or</w:t>
      </w:r>
      <w:r w:rsidR="007D33EC" w:rsidRPr="000E4D26">
        <w:rPr>
          <w:color w:val="auto"/>
        </w:rPr>
        <w:t xml:space="preserve"> over the phone, especially around referrals and </w:t>
      </w:r>
      <w:r w:rsidR="007D33EC">
        <w:rPr>
          <w:color w:val="auto"/>
        </w:rPr>
        <w:t>helping GPs locate</w:t>
      </w:r>
      <w:r w:rsidR="007D33EC" w:rsidRPr="000E4D26">
        <w:rPr>
          <w:color w:val="auto"/>
        </w:rPr>
        <w:t xml:space="preserve"> appropriate service</w:t>
      </w:r>
      <w:r w:rsidR="007D33EC">
        <w:rPr>
          <w:color w:val="auto"/>
        </w:rPr>
        <w:t>s</w:t>
      </w:r>
      <w:r w:rsidR="007D33EC" w:rsidRPr="000E4D26">
        <w:rPr>
          <w:color w:val="auto"/>
        </w:rPr>
        <w:t xml:space="preserve"> </w:t>
      </w:r>
      <w:r w:rsidR="007D33EC">
        <w:rPr>
          <w:color w:val="auto"/>
        </w:rPr>
        <w:t>for their patients</w:t>
      </w:r>
      <w:r w:rsidR="007D33EC" w:rsidRPr="000E4D26">
        <w:rPr>
          <w:color w:val="auto"/>
        </w:rPr>
        <w:t xml:space="preserve">. </w:t>
      </w:r>
    </w:p>
    <w:p w14:paraId="3430070A" w14:textId="51E33222" w:rsidR="00732560" w:rsidRPr="00732560" w:rsidRDefault="00732560" w:rsidP="00732560">
      <w:pPr>
        <w:jc w:val="center"/>
        <w:rPr>
          <w:i/>
          <w:iCs/>
          <w:color w:val="1D549B" w:themeColor="text1" w:themeTint="BF"/>
        </w:rPr>
      </w:pPr>
      <w:r w:rsidRPr="00732560">
        <w:rPr>
          <w:i/>
          <w:iCs/>
          <w:color w:val="1D549B" w:themeColor="text1" w:themeTint="BF"/>
        </w:rPr>
        <w:t>“I think the advantage is that because we have a link worker here, it is so much easier…. If I don’t have a linker worker I’m floundering… having a link worker attached to this organisation is the most beautiful thing</w:t>
      </w:r>
      <w:r>
        <w:rPr>
          <w:i/>
          <w:iCs/>
          <w:color w:val="1D549B" w:themeColor="text1" w:themeTint="BF"/>
        </w:rPr>
        <w:t>.</w:t>
      </w:r>
      <w:r w:rsidRPr="00732560">
        <w:rPr>
          <w:i/>
          <w:iCs/>
          <w:color w:val="1D549B" w:themeColor="text1" w:themeTint="BF"/>
        </w:rPr>
        <w:t>”</w:t>
      </w:r>
      <w:r>
        <w:rPr>
          <w:i/>
          <w:iCs/>
          <w:color w:val="1D549B" w:themeColor="text1" w:themeTint="BF"/>
        </w:rPr>
        <w:t xml:space="preserve"> (GP)</w:t>
      </w:r>
    </w:p>
    <w:p w14:paraId="384B50AA" w14:textId="33D1E71E" w:rsidR="00AB48DF" w:rsidRPr="00AB48DF" w:rsidRDefault="00394E85" w:rsidP="00AB48DF">
      <w:pPr>
        <w:rPr>
          <w:color w:val="auto"/>
          <w:lang w:val="en-AU"/>
        </w:rPr>
      </w:pPr>
      <w:r>
        <w:rPr>
          <w:color w:val="auto"/>
          <w:lang w:val="en-AU"/>
        </w:rPr>
        <w:t>Administrative staff also valued System Integrator support</w:t>
      </w:r>
      <w:r w:rsidR="00283100">
        <w:rPr>
          <w:color w:val="auto"/>
          <w:lang w:val="en-AU"/>
        </w:rPr>
        <w:t>, particularly their reliability, availability</w:t>
      </w:r>
      <w:r>
        <w:rPr>
          <w:color w:val="auto"/>
          <w:lang w:val="en-AU"/>
        </w:rPr>
        <w:t xml:space="preserve"> </w:t>
      </w:r>
      <w:r w:rsidR="008C7F7F">
        <w:rPr>
          <w:color w:val="auto"/>
          <w:lang w:val="en-AU"/>
        </w:rPr>
        <w:t xml:space="preserve">and </w:t>
      </w:r>
      <w:r w:rsidR="00283100">
        <w:rPr>
          <w:color w:val="auto"/>
          <w:lang w:val="en-AU"/>
        </w:rPr>
        <w:t>responsiveness</w:t>
      </w:r>
      <w:r w:rsidR="00AB48DF" w:rsidRPr="00AB48DF">
        <w:rPr>
          <w:color w:val="auto"/>
          <w:lang w:val="en-AU"/>
        </w:rPr>
        <w:t xml:space="preserve">. </w:t>
      </w:r>
    </w:p>
    <w:p w14:paraId="311E68AE" w14:textId="4F9106DC" w:rsidR="00CD2C4B" w:rsidRPr="004708DB" w:rsidRDefault="00CD2C4B" w:rsidP="004708DB">
      <w:pPr>
        <w:jc w:val="center"/>
        <w:rPr>
          <w:i/>
          <w:color w:val="1D549B" w:themeColor="text1" w:themeTint="BF"/>
        </w:rPr>
      </w:pPr>
      <w:r w:rsidRPr="004708DB">
        <w:rPr>
          <w:i/>
          <w:color w:val="1D549B" w:themeColor="text1" w:themeTint="BF"/>
        </w:rPr>
        <w:t>"Both of the linkers that we have worked with have been utterly incredible, via email and phone call. We've been able to correspond with them as needed that way</w:t>
      </w:r>
      <w:r w:rsidR="004708DB" w:rsidRPr="004708DB">
        <w:rPr>
          <w:i/>
          <w:iCs/>
          <w:color w:val="1D549B" w:themeColor="text1" w:themeTint="BF"/>
        </w:rPr>
        <w:t>.</w:t>
      </w:r>
      <w:r w:rsidRPr="004708DB">
        <w:rPr>
          <w:i/>
          <w:iCs/>
          <w:color w:val="1D549B" w:themeColor="text1" w:themeTint="BF"/>
        </w:rPr>
        <w:t>"</w:t>
      </w:r>
      <w:r w:rsidR="004708DB" w:rsidRPr="004708DB">
        <w:rPr>
          <w:i/>
          <w:iCs/>
          <w:color w:val="1D549B" w:themeColor="text1" w:themeTint="BF"/>
        </w:rPr>
        <w:t xml:space="preserve"> (Admin staff)</w:t>
      </w:r>
    </w:p>
    <w:p w14:paraId="58B86009" w14:textId="09C1133F" w:rsidR="00CD2C4B" w:rsidRPr="004708DB" w:rsidRDefault="00CD2C4B" w:rsidP="004708DB">
      <w:pPr>
        <w:jc w:val="center"/>
        <w:rPr>
          <w:i/>
          <w:color w:val="1D549B" w:themeColor="text1" w:themeTint="BF"/>
        </w:rPr>
      </w:pPr>
      <w:r w:rsidRPr="004708DB">
        <w:rPr>
          <w:i/>
          <w:color w:val="1D549B" w:themeColor="text1" w:themeTint="BF"/>
        </w:rPr>
        <w:t>"If we don't get a call straight away, there's always an e-mail they think, hey, I've got your call. I'm following it up. It is in the works, so there's always really great communication between the linker and the practi</w:t>
      </w:r>
      <w:r w:rsidR="009C69D1" w:rsidRPr="004708DB">
        <w:rPr>
          <w:i/>
          <w:color w:val="1D549B" w:themeColor="text1" w:themeTint="BF"/>
        </w:rPr>
        <w:t>c</w:t>
      </w:r>
      <w:r w:rsidRPr="004708DB">
        <w:rPr>
          <w:i/>
          <w:color w:val="1D549B" w:themeColor="text1" w:themeTint="BF"/>
        </w:rPr>
        <w:t>e</w:t>
      </w:r>
      <w:r w:rsidR="0056249F">
        <w:rPr>
          <w:i/>
          <w:color w:val="1D549B" w:themeColor="text1" w:themeTint="BF"/>
        </w:rPr>
        <w:t>.</w:t>
      </w:r>
      <w:r w:rsidR="0094479A" w:rsidRPr="004708DB">
        <w:rPr>
          <w:i/>
          <w:color w:val="1D549B" w:themeColor="text1" w:themeTint="BF"/>
        </w:rPr>
        <w:t>”</w:t>
      </w:r>
      <w:r w:rsidR="0056249F">
        <w:rPr>
          <w:i/>
          <w:color w:val="1D549B" w:themeColor="text1" w:themeTint="BF"/>
        </w:rPr>
        <w:t xml:space="preserve"> </w:t>
      </w:r>
      <w:r w:rsidR="004708DB" w:rsidRPr="004708DB">
        <w:rPr>
          <w:i/>
          <w:iCs/>
          <w:color w:val="1D549B" w:themeColor="text1" w:themeTint="BF"/>
        </w:rPr>
        <w:t>(Admin staff)</w:t>
      </w:r>
    </w:p>
    <w:p w14:paraId="6E894348" w14:textId="7D7750E1" w:rsidR="00AB48DF" w:rsidRPr="00AB48DF" w:rsidRDefault="001B63A1" w:rsidP="00AB48DF">
      <w:pPr>
        <w:rPr>
          <w:color w:val="auto"/>
          <w:lang w:val="en-AU"/>
        </w:rPr>
      </w:pPr>
      <w:r>
        <w:rPr>
          <w:color w:val="auto"/>
          <w:lang w:val="en-AU"/>
        </w:rPr>
        <w:t xml:space="preserve">System </w:t>
      </w:r>
      <w:r w:rsidR="00AB48DF" w:rsidRPr="00AB48DF">
        <w:rPr>
          <w:color w:val="auto"/>
          <w:lang w:val="en-AU"/>
        </w:rPr>
        <w:t xml:space="preserve">Integrators </w:t>
      </w:r>
      <w:r>
        <w:rPr>
          <w:color w:val="auto"/>
          <w:lang w:val="en-AU"/>
        </w:rPr>
        <w:t>were</w:t>
      </w:r>
      <w:r w:rsidR="00AB48DF" w:rsidRPr="00AB48DF">
        <w:rPr>
          <w:color w:val="auto"/>
          <w:lang w:val="en-AU"/>
        </w:rPr>
        <w:t xml:space="preserve"> also </w:t>
      </w:r>
      <w:r>
        <w:rPr>
          <w:color w:val="auto"/>
          <w:lang w:val="en-AU"/>
        </w:rPr>
        <w:t>highly value</w:t>
      </w:r>
      <w:r w:rsidR="00334F40">
        <w:rPr>
          <w:color w:val="auto"/>
          <w:lang w:val="en-AU"/>
        </w:rPr>
        <w:t>d</w:t>
      </w:r>
      <w:r>
        <w:rPr>
          <w:color w:val="auto"/>
          <w:lang w:val="en-AU"/>
        </w:rPr>
        <w:t xml:space="preserve"> for their knowledge of the FDSV</w:t>
      </w:r>
      <w:r w:rsidR="00AB48DF" w:rsidRPr="00AB48DF">
        <w:rPr>
          <w:color w:val="auto"/>
          <w:lang w:val="en-AU"/>
        </w:rPr>
        <w:t xml:space="preserve"> system</w:t>
      </w:r>
      <w:r>
        <w:rPr>
          <w:color w:val="auto"/>
          <w:lang w:val="en-AU"/>
        </w:rPr>
        <w:t xml:space="preserve">, and </w:t>
      </w:r>
      <w:r w:rsidR="00E50BB3">
        <w:rPr>
          <w:color w:val="auto"/>
          <w:lang w:val="en-AU"/>
        </w:rPr>
        <w:t>for their willingness to ‘show up’ at</w:t>
      </w:r>
      <w:r w:rsidR="00AB48DF" w:rsidRPr="00AB48DF">
        <w:rPr>
          <w:color w:val="auto"/>
          <w:lang w:val="en-AU"/>
        </w:rPr>
        <w:t xml:space="preserve"> inter-agency settings and </w:t>
      </w:r>
      <w:r w:rsidR="00BC1AE0">
        <w:rPr>
          <w:color w:val="auto"/>
          <w:lang w:val="en-AU"/>
        </w:rPr>
        <w:t>share their knowledge of specialist services and referral</w:t>
      </w:r>
      <w:r w:rsidR="00AB48DF" w:rsidRPr="00AB48DF">
        <w:rPr>
          <w:color w:val="auto"/>
          <w:lang w:val="en-AU"/>
        </w:rPr>
        <w:t xml:space="preserve"> pathways</w:t>
      </w:r>
      <w:r w:rsidR="00BC1AE0">
        <w:rPr>
          <w:color w:val="auto"/>
          <w:lang w:val="en-AU"/>
        </w:rPr>
        <w:t xml:space="preserve">. </w:t>
      </w:r>
    </w:p>
    <w:p w14:paraId="34CEC654" w14:textId="21AA0E72" w:rsidR="00BC1AE0" w:rsidRPr="00AB48DF" w:rsidRDefault="00BC1AE0" w:rsidP="00BC1AE0">
      <w:pPr>
        <w:jc w:val="center"/>
        <w:rPr>
          <w:i/>
          <w:iCs/>
          <w:color w:val="1D549B" w:themeColor="text1" w:themeTint="BF"/>
        </w:rPr>
      </w:pPr>
      <w:r w:rsidRPr="6C35694E">
        <w:rPr>
          <w:i/>
          <w:color w:val="1D549B" w:themeColor="accent1" w:themeTint="BF"/>
        </w:rPr>
        <w:t>"It could be, you know, that holistic sort of support... men's behaviour change programmes etc... whatever the referred person is needing at the time. By attending these meetings, we get to hear on the ground what's happening</w:t>
      </w:r>
      <w:r w:rsidR="0056249F">
        <w:rPr>
          <w:i/>
          <w:color w:val="1D549B" w:themeColor="accent1" w:themeTint="BF"/>
        </w:rPr>
        <w:t>.</w:t>
      </w:r>
      <w:r w:rsidRPr="6C35694E">
        <w:rPr>
          <w:i/>
          <w:color w:val="1D549B" w:themeColor="accent1" w:themeTint="BF"/>
        </w:rPr>
        <w:t>"</w:t>
      </w:r>
      <w:r w:rsidR="0056249F">
        <w:rPr>
          <w:i/>
          <w:color w:val="1D549B" w:themeColor="accent1" w:themeTint="BF"/>
        </w:rPr>
        <w:t xml:space="preserve"> (PHN staff member)</w:t>
      </w:r>
    </w:p>
    <w:p w14:paraId="484B1A55" w14:textId="4211B0E5" w:rsidR="00803B5D" w:rsidRPr="00803B5D" w:rsidRDefault="00803B5D" w:rsidP="00803B5D">
      <w:pPr>
        <w:pStyle w:val="Heading4"/>
      </w:pPr>
      <w:r>
        <w:t xml:space="preserve">What could be improved? </w:t>
      </w:r>
    </w:p>
    <w:p w14:paraId="52ED2AD9" w14:textId="1C30DF8E" w:rsidR="00C551F0" w:rsidRPr="00C24272" w:rsidRDefault="004D7EC4" w:rsidP="00C551F0">
      <w:pPr>
        <w:rPr>
          <w:color w:val="auto"/>
          <w:lang w:val="en-AU"/>
        </w:rPr>
      </w:pPr>
      <w:r>
        <w:rPr>
          <w:color w:val="auto"/>
          <w:lang w:val="en-AU"/>
        </w:rPr>
        <w:t>A small number of</w:t>
      </w:r>
      <w:r w:rsidR="0032703D">
        <w:rPr>
          <w:color w:val="auto"/>
          <w:lang w:val="en-AU"/>
        </w:rPr>
        <w:t xml:space="preserve"> </w:t>
      </w:r>
      <w:r w:rsidR="00C551F0" w:rsidRPr="00C24272">
        <w:rPr>
          <w:color w:val="auto"/>
          <w:lang w:val="en-AU"/>
        </w:rPr>
        <w:t xml:space="preserve">PHNs noted that System Integrators </w:t>
      </w:r>
      <w:r w:rsidR="002553B6" w:rsidRPr="00C24272">
        <w:rPr>
          <w:color w:val="auto"/>
          <w:lang w:val="en-AU"/>
        </w:rPr>
        <w:t>could</w:t>
      </w:r>
      <w:r w:rsidR="00C551F0" w:rsidRPr="00C24272">
        <w:rPr>
          <w:color w:val="auto"/>
          <w:lang w:val="en-AU"/>
        </w:rPr>
        <w:t xml:space="preserve"> play a more prominent role in bridging the gap between the primary care sector workforce and referral services </w:t>
      </w:r>
      <w:r w:rsidR="004C6FAF" w:rsidRPr="00C24272">
        <w:rPr>
          <w:color w:val="auto"/>
          <w:lang w:val="en-AU"/>
        </w:rPr>
        <w:t>in a way that is</w:t>
      </w:r>
      <w:r w:rsidR="00C551F0" w:rsidRPr="00C24272">
        <w:rPr>
          <w:color w:val="auto"/>
          <w:lang w:val="en-AU"/>
        </w:rPr>
        <w:t xml:space="preserve"> proactive, rather than crisis driven</w:t>
      </w:r>
      <w:r w:rsidR="00927505" w:rsidRPr="00C24272">
        <w:rPr>
          <w:color w:val="auto"/>
          <w:lang w:val="en-AU"/>
        </w:rPr>
        <w:t>. Such an approach</w:t>
      </w:r>
      <w:r w:rsidR="00313691" w:rsidRPr="00C24272">
        <w:rPr>
          <w:color w:val="auto"/>
          <w:lang w:val="en-AU"/>
        </w:rPr>
        <w:t xml:space="preserve"> would ensure that</w:t>
      </w:r>
      <w:r w:rsidR="00C551F0" w:rsidRPr="00C24272">
        <w:rPr>
          <w:color w:val="auto"/>
          <w:lang w:val="en-AU"/>
        </w:rPr>
        <w:t xml:space="preserve"> GPs and System Integrators are consistent in their messaging and responses when working with FDSV </w:t>
      </w:r>
      <w:r w:rsidR="00313691" w:rsidRPr="00C24272">
        <w:rPr>
          <w:color w:val="auto"/>
          <w:lang w:val="en-AU"/>
        </w:rPr>
        <w:t>victim-</w:t>
      </w:r>
      <w:r w:rsidR="00C551F0" w:rsidRPr="00C24272">
        <w:rPr>
          <w:color w:val="auto"/>
          <w:lang w:val="en-AU"/>
        </w:rPr>
        <w:t>survivors.</w:t>
      </w:r>
    </w:p>
    <w:p w14:paraId="6F91B3DA" w14:textId="6E0EACC9" w:rsidR="00C551F0" w:rsidRPr="001D1473" w:rsidRDefault="00C551F0" w:rsidP="00C551F0">
      <w:pPr>
        <w:jc w:val="center"/>
        <w:rPr>
          <w:i/>
          <w:iCs/>
          <w:color w:val="1D549B" w:themeColor="text1" w:themeTint="BF"/>
        </w:rPr>
      </w:pPr>
      <w:r w:rsidRPr="193F9645">
        <w:rPr>
          <w:i/>
          <w:iCs/>
          <w:color w:val="1D549B" w:themeColor="accent1" w:themeTint="BF"/>
        </w:rPr>
        <w:t>"That would also include that very important feedback loop to the primary care provider about the type of response that has been received by the client… Just to build some of those bridges between that primary care provider network and domestic violence and sexual violence responses that are funded throughout the community</w:t>
      </w:r>
      <w:r w:rsidR="0056249F" w:rsidRPr="193F9645">
        <w:rPr>
          <w:i/>
          <w:iCs/>
          <w:color w:val="1D549B" w:themeColor="accent1" w:themeTint="BF"/>
        </w:rPr>
        <w:t>.</w:t>
      </w:r>
      <w:r w:rsidRPr="193F9645">
        <w:rPr>
          <w:i/>
          <w:iCs/>
          <w:color w:val="1D549B" w:themeColor="accent1" w:themeTint="BF"/>
        </w:rPr>
        <w:t>"</w:t>
      </w:r>
      <w:r w:rsidR="3C530572" w:rsidRPr="44EEDDEA">
        <w:rPr>
          <w:i/>
          <w:iCs/>
          <w:color w:val="1D549B" w:themeColor="accent1" w:themeTint="BF"/>
        </w:rPr>
        <w:t xml:space="preserve"> </w:t>
      </w:r>
      <w:r w:rsidR="3C530572" w:rsidRPr="193F9645">
        <w:rPr>
          <w:i/>
          <w:iCs/>
          <w:color w:val="1D549B" w:themeColor="accent1" w:themeTint="BF"/>
        </w:rPr>
        <w:t>(</w:t>
      </w:r>
      <w:r w:rsidR="45EE5B7B" w:rsidRPr="193F9645">
        <w:rPr>
          <w:i/>
          <w:iCs/>
          <w:color w:val="1D549B" w:themeColor="accent1" w:themeTint="BF"/>
        </w:rPr>
        <w:t>System Integrator</w:t>
      </w:r>
      <w:r w:rsidR="3C530572" w:rsidRPr="193F9645">
        <w:rPr>
          <w:i/>
          <w:iCs/>
          <w:color w:val="1D549B" w:themeColor="accent1" w:themeTint="BF"/>
        </w:rPr>
        <w:t>)</w:t>
      </w:r>
    </w:p>
    <w:p w14:paraId="6EA1A8BB" w14:textId="2E5CA080" w:rsidR="00C31ABD" w:rsidRPr="00C24272" w:rsidRDefault="002C0CEB" w:rsidP="0064770A">
      <w:pPr>
        <w:rPr>
          <w:color w:val="auto"/>
        </w:rPr>
      </w:pPr>
      <w:r w:rsidRPr="00C24272">
        <w:rPr>
          <w:color w:val="auto"/>
        </w:rPr>
        <w:t>S</w:t>
      </w:r>
      <w:r w:rsidR="0064770A" w:rsidRPr="00C24272">
        <w:rPr>
          <w:color w:val="auto"/>
        </w:rPr>
        <w:t xml:space="preserve">ystem </w:t>
      </w:r>
      <w:r w:rsidRPr="00C24272">
        <w:rPr>
          <w:color w:val="auto"/>
        </w:rPr>
        <w:t>I</w:t>
      </w:r>
      <w:r w:rsidR="0064770A" w:rsidRPr="00C24272">
        <w:rPr>
          <w:color w:val="auto"/>
        </w:rPr>
        <w:t xml:space="preserve">ntegrators </w:t>
      </w:r>
      <w:r w:rsidR="00AA318F" w:rsidRPr="00C24272">
        <w:rPr>
          <w:color w:val="auto"/>
        </w:rPr>
        <w:t xml:space="preserve">also </w:t>
      </w:r>
      <w:r w:rsidR="00B75B07" w:rsidRPr="00865BD4">
        <w:rPr>
          <w:color w:val="auto"/>
        </w:rPr>
        <w:t>expressed</w:t>
      </w:r>
      <w:r w:rsidR="4F324CC6" w:rsidRPr="34EE075A">
        <w:rPr>
          <w:color w:val="auto"/>
        </w:rPr>
        <w:t xml:space="preserve"> they </w:t>
      </w:r>
      <w:r w:rsidR="00B75B07" w:rsidRPr="00865BD4">
        <w:rPr>
          <w:color w:val="auto"/>
        </w:rPr>
        <w:t xml:space="preserve">felt </w:t>
      </w:r>
      <w:r w:rsidR="4F324CC6" w:rsidRPr="00865BD4">
        <w:rPr>
          <w:color w:val="auto"/>
        </w:rPr>
        <w:t xml:space="preserve">they </w:t>
      </w:r>
      <w:r w:rsidR="00B75B07" w:rsidRPr="00865BD4">
        <w:rPr>
          <w:color w:val="auto"/>
        </w:rPr>
        <w:t>we</w:t>
      </w:r>
      <w:r w:rsidR="4F324CC6" w:rsidRPr="34EE075A">
        <w:rPr>
          <w:color w:val="auto"/>
        </w:rPr>
        <w:t xml:space="preserve">re insufficiently remunerated </w:t>
      </w:r>
      <w:r w:rsidR="1A42BD07" w:rsidRPr="34EE075A">
        <w:rPr>
          <w:color w:val="auto"/>
        </w:rPr>
        <w:t>for</w:t>
      </w:r>
      <w:r w:rsidR="00AA318F" w:rsidRPr="00C24272">
        <w:rPr>
          <w:color w:val="auto"/>
        </w:rPr>
        <w:t xml:space="preserve"> their role, including</w:t>
      </w:r>
      <w:r w:rsidR="0064770A" w:rsidRPr="00C24272">
        <w:rPr>
          <w:color w:val="auto"/>
        </w:rPr>
        <w:t xml:space="preserve"> time taken for travel, referral follow-ups, and even </w:t>
      </w:r>
      <w:r w:rsidR="00350C48" w:rsidRPr="00C24272">
        <w:rPr>
          <w:color w:val="auto"/>
        </w:rPr>
        <w:t>working out-of-hours</w:t>
      </w:r>
      <w:r w:rsidR="0064770A" w:rsidRPr="00C24272">
        <w:rPr>
          <w:color w:val="auto"/>
        </w:rPr>
        <w:t xml:space="preserve"> (e.g., handing out FDSV flyers to women on trains after hours, and working with other transient and vulnerable </w:t>
      </w:r>
      <w:r w:rsidR="0064770A" w:rsidRPr="00C24272">
        <w:rPr>
          <w:color w:val="auto"/>
        </w:rPr>
        <w:lastRenderedPageBreak/>
        <w:t xml:space="preserve">populations). While many </w:t>
      </w:r>
      <w:r w:rsidR="00E72895" w:rsidRPr="00C24272">
        <w:rPr>
          <w:color w:val="auto"/>
        </w:rPr>
        <w:t>saw this as a negative</w:t>
      </w:r>
      <w:r w:rsidR="006A54A3" w:rsidRPr="00C24272">
        <w:rPr>
          <w:color w:val="auto"/>
        </w:rPr>
        <w:t xml:space="preserve">, others </w:t>
      </w:r>
      <w:r w:rsidR="003678D9" w:rsidRPr="00C24272">
        <w:rPr>
          <w:color w:val="auto"/>
        </w:rPr>
        <w:t xml:space="preserve">commented that </w:t>
      </w:r>
      <w:r w:rsidR="0064770A" w:rsidRPr="00C24272">
        <w:rPr>
          <w:color w:val="auto"/>
        </w:rPr>
        <w:t xml:space="preserve">“you just have to get on with the job and do the best job possible to support women who need the support”. </w:t>
      </w:r>
    </w:p>
    <w:p w14:paraId="26B7CE8B" w14:textId="328622CC" w:rsidR="002F216E" w:rsidRPr="00C24272" w:rsidRDefault="001308EC" w:rsidP="002F216E">
      <w:pPr>
        <w:rPr>
          <w:color w:val="auto"/>
        </w:rPr>
      </w:pPr>
      <w:r w:rsidRPr="00C24272">
        <w:rPr>
          <w:color w:val="auto"/>
        </w:rPr>
        <w:t xml:space="preserve">There was a common barrier </w:t>
      </w:r>
      <w:r w:rsidR="001E1779" w:rsidRPr="00C24272">
        <w:rPr>
          <w:color w:val="auto"/>
        </w:rPr>
        <w:t xml:space="preserve">that </w:t>
      </w:r>
      <w:r w:rsidR="006665F6" w:rsidRPr="00C24272">
        <w:rPr>
          <w:color w:val="auto"/>
        </w:rPr>
        <w:t xml:space="preserve">PHN </w:t>
      </w:r>
      <w:r w:rsidR="001E1779" w:rsidRPr="00C24272">
        <w:rPr>
          <w:color w:val="auto"/>
        </w:rPr>
        <w:t xml:space="preserve">interviewees </w:t>
      </w:r>
      <w:r w:rsidR="006665F6" w:rsidRPr="00C24272">
        <w:rPr>
          <w:color w:val="auto"/>
        </w:rPr>
        <w:t>raised</w:t>
      </w:r>
      <w:r w:rsidRPr="00C24272">
        <w:rPr>
          <w:color w:val="auto"/>
        </w:rPr>
        <w:t xml:space="preserve"> related</w:t>
      </w:r>
      <w:r w:rsidR="002F216E" w:rsidRPr="00C24272">
        <w:rPr>
          <w:color w:val="auto"/>
        </w:rPr>
        <w:t xml:space="preserve"> to </w:t>
      </w:r>
      <w:r w:rsidR="001E1779" w:rsidRPr="00C24272">
        <w:rPr>
          <w:color w:val="auto"/>
        </w:rPr>
        <w:t>insufficient</w:t>
      </w:r>
      <w:r w:rsidR="002F216E" w:rsidRPr="00C24272">
        <w:rPr>
          <w:color w:val="auto"/>
        </w:rPr>
        <w:t xml:space="preserve"> </w:t>
      </w:r>
      <w:r w:rsidR="006C4CF9" w:rsidRPr="00C24272">
        <w:rPr>
          <w:color w:val="auto"/>
        </w:rPr>
        <w:t>(or inefficient)</w:t>
      </w:r>
      <w:r w:rsidR="002F216E" w:rsidRPr="00C24272">
        <w:rPr>
          <w:color w:val="auto"/>
        </w:rPr>
        <w:t xml:space="preserve"> integration </w:t>
      </w:r>
      <w:r w:rsidR="006665F6" w:rsidRPr="00C24272">
        <w:rPr>
          <w:color w:val="auto"/>
        </w:rPr>
        <w:t>of</w:t>
      </w:r>
      <w:r w:rsidR="002F216E" w:rsidRPr="00C24272">
        <w:rPr>
          <w:color w:val="auto"/>
        </w:rPr>
        <w:t xml:space="preserve"> practice software</w:t>
      </w:r>
      <w:r w:rsidR="006665F6" w:rsidRPr="00C24272">
        <w:rPr>
          <w:color w:val="auto"/>
        </w:rPr>
        <w:t>, which</w:t>
      </w:r>
      <w:r w:rsidR="002F216E" w:rsidRPr="00C24272">
        <w:rPr>
          <w:color w:val="auto"/>
        </w:rPr>
        <w:t xml:space="preserve"> not only create</w:t>
      </w:r>
      <w:r w:rsidR="006665F6" w:rsidRPr="00C24272">
        <w:rPr>
          <w:color w:val="auto"/>
        </w:rPr>
        <w:t>d</w:t>
      </w:r>
      <w:r w:rsidR="002F216E" w:rsidRPr="00C24272">
        <w:rPr>
          <w:color w:val="auto"/>
        </w:rPr>
        <w:t xml:space="preserve"> additional work for GPs, but also </w:t>
      </w:r>
      <w:r w:rsidR="00A6555A" w:rsidRPr="00C24272">
        <w:rPr>
          <w:color w:val="auto"/>
        </w:rPr>
        <w:t>hampered the real goal of system integration</w:t>
      </w:r>
      <w:r w:rsidR="002F216E" w:rsidRPr="00C24272">
        <w:rPr>
          <w:color w:val="auto"/>
        </w:rPr>
        <w:t xml:space="preserve"> between </w:t>
      </w:r>
      <w:r w:rsidR="00A90C4E" w:rsidRPr="00C24272">
        <w:rPr>
          <w:color w:val="auto"/>
        </w:rPr>
        <w:t xml:space="preserve">practices and </w:t>
      </w:r>
      <w:r w:rsidR="003C7A70" w:rsidRPr="00C24272">
        <w:rPr>
          <w:color w:val="auto"/>
        </w:rPr>
        <w:t xml:space="preserve">specialist </w:t>
      </w:r>
      <w:r w:rsidR="00A90C4E" w:rsidRPr="00C24272">
        <w:rPr>
          <w:color w:val="auto"/>
        </w:rPr>
        <w:t>FDSV service</w:t>
      </w:r>
      <w:r w:rsidR="002B6FE3" w:rsidRPr="00C24272">
        <w:rPr>
          <w:color w:val="auto"/>
        </w:rPr>
        <w:t>s</w:t>
      </w:r>
      <w:r w:rsidR="00A90C4E" w:rsidRPr="00C24272">
        <w:rPr>
          <w:color w:val="auto"/>
        </w:rPr>
        <w:t xml:space="preserve">. </w:t>
      </w:r>
      <w:r w:rsidR="009A5EBC" w:rsidRPr="00C24272">
        <w:rPr>
          <w:color w:val="auto"/>
        </w:rPr>
        <w:t>Furthermore</w:t>
      </w:r>
      <w:r w:rsidR="002F216E" w:rsidRPr="00C24272">
        <w:rPr>
          <w:color w:val="auto"/>
        </w:rPr>
        <w:t xml:space="preserve">, there </w:t>
      </w:r>
      <w:r w:rsidR="009A5EBC" w:rsidRPr="00C24272">
        <w:rPr>
          <w:color w:val="auto"/>
        </w:rPr>
        <w:t>was shared concern that</w:t>
      </w:r>
      <w:r w:rsidR="002F216E" w:rsidRPr="00C24272">
        <w:rPr>
          <w:color w:val="auto"/>
        </w:rPr>
        <w:t xml:space="preserve"> the </w:t>
      </w:r>
      <w:r w:rsidR="00B070D5" w:rsidRPr="00C24272">
        <w:rPr>
          <w:color w:val="auto"/>
        </w:rPr>
        <w:t>lack of software integration could have</w:t>
      </w:r>
      <w:r w:rsidR="002F216E" w:rsidRPr="00C24272">
        <w:rPr>
          <w:color w:val="auto"/>
        </w:rPr>
        <w:t xml:space="preserve"> legal </w:t>
      </w:r>
      <w:r w:rsidR="00133422" w:rsidRPr="00C24272">
        <w:rPr>
          <w:color w:val="auto"/>
        </w:rPr>
        <w:t xml:space="preserve">and other safety </w:t>
      </w:r>
      <w:r w:rsidR="002F216E" w:rsidRPr="00C24272">
        <w:rPr>
          <w:color w:val="auto"/>
        </w:rPr>
        <w:t xml:space="preserve">implications </w:t>
      </w:r>
      <w:r w:rsidR="005A518C" w:rsidRPr="00C24272">
        <w:rPr>
          <w:color w:val="auto"/>
        </w:rPr>
        <w:t>particularly</w:t>
      </w:r>
      <w:r w:rsidR="002F216E" w:rsidRPr="00C24272">
        <w:rPr>
          <w:color w:val="auto"/>
        </w:rPr>
        <w:t xml:space="preserve"> in instances where women disclose FDSV to GPs</w:t>
      </w:r>
      <w:r w:rsidR="00CC24D0" w:rsidRPr="00C24272">
        <w:rPr>
          <w:color w:val="auto"/>
        </w:rPr>
        <w:t xml:space="preserve"> that</w:t>
      </w:r>
      <w:r w:rsidR="002F216E" w:rsidRPr="00C24272">
        <w:rPr>
          <w:color w:val="auto"/>
        </w:rPr>
        <w:t xml:space="preserve"> involve</w:t>
      </w:r>
      <w:r w:rsidR="005A518C" w:rsidRPr="00C24272">
        <w:rPr>
          <w:color w:val="auto"/>
        </w:rPr>
        <w:t>s</w:t>
      </w:r>
      <w:r w:rsidR="002F216E" w:rsidRPr="00C24272">
        <w:rPr>
          <w:color w:val="auto"/>
        </w:rPr>
        <w:t xml:space="preserve"> children because of mandatory reporting </w:t>
      </w:r>
      <w:r w:rsidR="000948A7" w:rsidRPr="00C24272">
        <w:rPr>
          <w:color w:val="auto"/>
        </w:rPr>
        <w:t>requirements</w:t>
      </w:r>
      <w:r w:rsidR="002F216E" w:rsidRPr="00C24272">
        <w:rPr>
          <w:color w:val="auto"/>
        </w:rPr>
        <w:t>.  </w:t>
      </w:r>
    </w:p>
    <w:p w14:paraId="30CED8AD" w14:textId="5EF1ACD9" w:rsidR="006C4CF9" w:rsidRPr="006C4CF9" w:rsidRDefault="006C4CF9" w:rsidP="006C4CF9">
      <w:pPr>
        <w:jc w:val="center"/>
        <w:rPr>
          <w:i/>
          <w:color w:val="1D549B" w:themeColor="text1" w:themeTint="BF"/>
        </w:rPr>
      </w:pPr>
      <w:r w:rsidRPr="3FF8FE54">
        <w:rPr>
          <w:i/>
          <w:color w:val="1D549B" w:themeColor="accent1" w:themeTint="BF"/>
        </w:rPr>
        <w:t>“So, I send my referrals, and they’re not integrated into a software unfortunately. So that’s the other thing I could ask for improvement. If the referrals are integrated into a software, it should upload automatically so everybody can see this patient has a DV issue and it should be easy to integrate… It takes at least 10-15 minutes extra for me to actually work on them, which we don’t have time for, but because I’m working actively and I feel if services are available, they should be used and that’s why I take the extra time to do all this</w:t>
      </w:r>
      <w:r w:rsidR="005047C9" w:rsidRPr="3FF8FE54">
        <w:rPr>
          <w:i/>
          <w:color w:val="1D549B" w:themeColor="accent1" w:themeTint="BF"/>
        </w:rPr>
        <w:t>.</w:t>
      </w:r>
      <w:r w:rsidRPr="3FF8FE54">
        <w:rPr>
          <w:i/>
          <w:color w:val="1D549B" w:themeColor="accent1" w:themeTint="BF"/>
        </w:rPr>
        <w:t>” (</w:t>
      </w:r>
      <w:r w:rsidR="321B30F7" w:rsidRPr="3FF8FE54">
        <w:rPr>
          <w:i/>
          <w:iCs/>
          <w:color w:val="1D549B" w:themeColor="accent1" w:themeTint="BF"/>
        </w:rPr>
        <w:t>GP</w:t>
      </w:r>
      <w:r w:rsidRPr="3FF8FE54">
        <w:rPr>
          <w:i/>
          <w:color w:val="1D549B" w:themeColor="accent1" w:themeTint="BF"/>
        </w:rPr>
        <w:t>)</w:t>
      </w:r>
    </w:p>
    <w:p w14:paraId="7A5DE1CF" w14:textId="0A92AA0F" w:rsidR="007B6764" w:rsidRPr="0038108A" w:rsidRDefault="005E7D5F" w:rsidP="007B6764">
      <w:pPr>
        <w:rPr>
          <w:color w:val="auto"/>
          <w:lang w:val="en-AU"/>
        </w:rPr>
      </w:pPr>
      <w:r>
        <w:rPr>
          <w:color w:val="auto"/>
        </w:rPr>
        <w:t xml:space="preserve">Other barriers to effective </w:t>
      </w:r>
      <w:r w:rsidR="00DB222D">
        <w:rPr>
          <w:color w:val="auto"/>
        </w:rPr>
        <w:t xml:space="preserve">implementation of </w:t>
      </w:r>
      <w:r>
        <w:rPr>
          <w:color w:val="auto"/>
        </w:rPr>
        <w:t xml:space="preserve">system integration </w:t>
      </w:r>
      <w:r w:rsidR="003265E0">
        <w:rPr>
          <w:color w:val="auto"/>
        </w:rPr>
        <w:t xml:space="preserve">activities </w:t>
      </w:r>
      <w:r>
        <w:rPr>
          <w:color w:val="auto"/>
        </w:rPr>
        <w:t>were noted</w:t>
      </w:r>
      <w:r w:rsidR="006A4D94">
        <w:rPr>
          <w:color w:val="auto"/>
        </w:rPr>
        <w:t xml:space="preserve">, including </w:t>
      </w:r>
      <w:r w:rsidR="00BD0975">
        <w:rPr>
          <w:color w:val="auto"/>
        </w:rPr>
        <w:t>short-term funding</w:t>
      </w:r>
      <w:r w:rsidR="006F7F5B">
        <w:rPr>
          <w:color w:val="auto"/>
        </w:rPr>
        <w:t>,</w:t>
      </w:r>
      <w:r w:rsidR="00EF6FC0">
        <w:rPr>
          <w:color w:val="auto"/>
        </w:rPr>
        <w:t xml:space="preserve"> </w:t>
      </w:r>
      <w:r w:rsidR="00371AD7">
        <w:rPr>
          <w:color w:val="auto"/>
        </w:rPr>
        <w:t>the lasting impact of COVID-19</w:t>
      </w:r>
      <w:r w:rsidR="009E2FCE">
        <w:rPr>
          <w:color w:val="auto"/>
        </w:rPr>
        <w:t>,</w:t>
      </w:r>
      <w:r w:rsidR="007B6764">
        <w:rPr>
          <w:color w:val="auto"/>
        </w:rPr>
        <w:t xml:space="preserve"> and </w:t>
      </w:r>
      <w:r w:rsidR="006F7F5B" w:rsidRPr="0038108A">
        <w:rPr>
          <w:color w:val="auto"/>
        </w:rPr>
        <w:t xml:space="preserve">persistent challenges </w:t>
      </w:r>
      <w:r w:rsidR="006F7F5B">
        <w:rPr>
          <w:color w:val="auto"/>
        </w:rPr>
        <w:t>with</w:t>
      </w:r>
      <w:r w:rsidR="006F7F5B" w:rsidRPr="0038108A">
        <w:rPr>
          <w:color w:val="auto"/>
        </w:rPr>
        <w:t xml:space="preserve"> staff retention </w:t>
      </w:r>
      <w:r w:rsidR="00A97FF1">
        <w:rPr>
          <w:color w:val="auto"/>
        </w:rPr>
        <w:t xml:space="preserve">and turnover </w:t>
      </w:r>
      <w:r w:rsidR="00BA4081">
        <w:rPr>
          <w:color w:val="auto"/>
        </w:rPr>
        <w:t xml:space="preserve">(both </w:t>
      </w:r>
      <w:r w:rsidR="00D87E78">
        <w:rPr>
          <w:color w:val="auto"/>
        </w:rPr>
        <w:t xml:space="preserve">of </w:t>
      </w:r>
      <w:r w:rsidR="00BA4081">
        <w:rPr>
          <w:color w:val="auto"/>
        </w:rPr>
        <w:t xml:space="preserve">primary care </w:t>
      </w:r>
      <w:r w:rsidR="00A97FF1">
        <w:rPr>
          <w:color w:val="auto"/>
        </w:rPr>
        <w:t>staff</w:t>
      </w:r>
      <w:r w:rsidR="00BA4081">
        <w:rPr>
          <w:color w:val="auto"/>
        </w:rPr>
        <w:t xml:space="preserve"> and System Integrators). </w:t>
      </w:r>
      <w:r w:rsidR="00A97FF1">
        <w:rPr>
          <w:color w:val="auto"/>
        </w:rPr>
        <w:t xml:space="preserve">Short-term funding </w:t>
      </w:r>
      <w:r w:rsidR="00D61C4F">
        <w:rPr>
          <w:color w:val="auto"/>
        </w:rPr>
        <w:t>of the Pilot, particularly in new</w:t>
      </w:r>
      <w:r w:rsidR="00001663">
        <w:rPr>
          <w:color w:val="auto"/>
        </w:rPr>
        <w:t>ly established PHNs,</w:t>
      </w:r>
      <w:r w:rsidR="00D61C4F">
        <w:rPr>
          <w:color w:val="auto"/>
        </w:rPr>
        <w:t xml:space="preserve"> was a particular concern</w:t>
      </w:r>
      <w:r w:rsidR="00291DE2">
        <w:rPr>
          <w:color w:val="auto"/>
        </w:rPr>
        <w:t xml:space="preserve"> </w:t>
      </w:r>
      <w:r w:rsidR="00746FDC">
        <w:rPr>
          <w:color w:val="auto"/>
        </w:rPr>
        <w:t xml:space="preserve">because of the impact </w:t>
      </w:r>
      <w:r w:rsidR="00D35B03">
        <w:rPr>
          <w:color w:val="auto"/>
        </w:rPr>
        <w:t>it</w:t>
      </w:r>
      <w:r w:rsidR="009E2FCE">
        <w:rPr>
          <w:color w:val="auto"/>
        </w:rPr>
        <w:t xml:space="preserve"> had on</w:t>
      </w:r>
      <w:r w:rsidR="007B6764" w:rsidRPr="0038108A">
        <w:rPr>
          <w:color w:val="auto"/>
        </w:rPr>
        <w:t xml:space="preserve"> </w:t>
      </w:r>
      <w:r w:rsidR="009E2FCE">
        <w:rPr>
          <w:color w:val="auto"/>
        </w:rPr>
        <w:t>the</w:t>
      </w:r>
      <w:r w:rsidR="00D35B03">
        <w:rPr>
          <w:color w:val="auto"/>
        </w:rPr>
        <w:t>ir</w:t>
      </w:r>
      <w:r w:rsidR="007B6764" w:rsidRPr="0038108A">
        <w:rPr>
          <w:color w:val="auto"/>
        </w:rPr>
        <w:t xml:space="preserve"> </w:t>
      </w:r>
      <w:r w:rsidR="009E2FCE">
        <w:rPr>
          <w:color w:val="auto"/>
        </w:rPr>
        <w:t>ability</w:t>
      </w:r>
      <w:r w:rsidR="007B6764" w:rsidRPr="0038108A">
        <w:rPr>
          <w:color w:val="auto"/>
        </w:rPr>
        <w:t xml:space="preserve"> to </w:t>
      </w:r>
      <w:r w:rsidR="009E2FCE">
        <w:rPr>
          <w:color w:val="auto"/>
        </w:rPr>
        <w:t>plan for implementation in the longer-</w:t>
      </w:r>
      <w:r w:rsidR="009E2FCE" w:rsidRPr="00594DA5">
        <w:rPr>
          <w:color w:val="auto"/>
        </w:rPr>
        <w:t>term</w:t>
      </w:r>
      <w:r w:rsidR="007B6764" w:rsidRPr="00594DA5">
        <w:rPr>
          <w:color w:val="auto"/>
        </w:rPr>
        <w:t xml:space="preserve"> and </w:t>
      </w:r>
      <w:r w:rsidR="009E2FCE" w:rsidRPr="00594DA5">
        <w:rPr>
          <w:color w:val="auto"/>
        </w:rPr>
        <w:t xml:space="preserve">to </w:t>
      </w:r>
      <w:r w:rsidR="00594DA5" w:rsidRPr="00594DA5">
        <w:rPr>
          <w:color w:val="auto"/>
        </w:rPr>
        <w:t>establish</w:t>
      </w:r>
      <w:r w:rsidR="007B6764" w:rsidRPr="0038108A">
        <w:rPr>
          <w:color w:val="auto"/>
        </w:rPr>
        <w:t xml:space="preserve"> longstanding partnerships</w:t>
      </w:r>
      <w:r w:rsidR="00594DA5">
        <w:rPr>
          <w:color w:val="auto"/>
        </w:rPr>
        <w:t xml:space="preserve"> and networks</w:t>
      </w:r>
      <w:r w:rsidR="00D34666">
        <w:rPr>
          <w:color w:val="auto"/>
        </w:rPr>
        <w:t>.</w:t>
      </w:r>
      <w:r w:rsidR="007B6764" w:rsidRPr="0038108A">
        <w:rPr>
          <w:color w:val="auto"/>
        </w:rPr>
        <w:t xml:space="preserve"> </w:t>
      </w:r>
    </w:p>
    <w:p w14:paraId="7EACB68F" w14:textId="41489BC4" w:rsidR="007B6764" w:rsidRPr="00533D3A" w:rsidRDefault="007B6764" w:rsidP="007B6764">
      <w:pPr>
        <w:jc w:val="center"/>
        <w:rPr>
          <w:i/>
          <w:color w:val="1D549B" w:themeColor="text1" w:themeTint="BF"/>
          <w:lang w:val="en-AU"/>
        </w:rPr>
      </w:pPr>
      <w:r w:rsidRPr="6E956B04">
        <w:rPr>
          <w:i/>
          <w:color w:val="1D549B" w:themeColor="accent1" w:themeTint="BF"/>
          <w:lang w:val="en-AU"/>
        </w:rPr>
        <w:t>“So it’s really important when Piloting anything to make sure there is that ability to keep the recurrent funding going so that people can use it</w:t>
      </w:r>
      <w:r w:rsidR="00042EB1" w:rsidRPr="6E956B04">
        <w:rPr>
          <w:i/>
          <w:color w:val="1D549B" w:themeColor="accent1" w:themeTint="BF"/>
          <w:lang w:val="en-AU"/>
        </w:rPr>
        <w:t>.</w:t>
      </w:r>
      <w:r w:rsidRPr="6E956B04">
        <w:rPr>
          <w:i/>
          <w:color w:val="1D549B" w:themeColor="accent1" w:themeTint="BF"/>
          <w:lang w:val="en-AU"/>
        </w:rPr>
        <w:t>” (</w:t>
      </w:r>
      <w:r w:rsidR="00042EB1" w:rsidRPr="6E956B04">
        <w:rPr>
          <w:i/>
          <w:color w:val="1D549B" w:themeColor="accent1" w:themeTint="BF"/>
          <w:lang w:val="en-AU"/>
        </w:rPr>
        <w:t>GP</w:t>
      </w:r>
      <w:r w:rsidRPr="6E956B04">
        <w:rPr>
          <w:i/>
          <w:color w:val="1D549B" w:themeColor="accent1" w:themeTint="BF"/>
          <w:lang w:val="en-AU"/>
        </w:rPr>
        <w:t>)</w:t>
      </w:r>
    </w:p>
    <w:p w14:paraId="42E48F99" w14:textId="77777777" w:rsidR="007B6764" w:rsidRPr="0038108A" w:rsidRDefault="007B6764" w:rsidP="007B6764">
      <w:pPr>
        <w:pStyle w:val="ListBullet2"/>
        <w:numPr>
          <w:ilvl w:val="0"/>
          <w:numId w:val="0"/>
        </w:numPr>
        <w:spacing w:after="60" w:line="264" w:lineRule="auto"/>
        <w:rPr>
          <w:i/>
          <w:iCs/>
          <w:color w:val="auto"/>
        </w:rPr>
      </w:pPr>
    </w:p>
    <w:p w14:paraId="5565BFF7" w14:textId="7880D845" w:rsidR="007B6764" w:rsidRPr="0038108A" w:rsidRDefault="007B6764" w:rsidP="007B6764">
      <w:pPr>
        <w:rPr>
          <w:color w:val="auto"/>
        </w:rPr>
      </w:pPr>
      <w:r w:rsidRPr="0038108A">
        <w:rPr>
          <w:color w:val="auto"/>
        </w:rPr>
        <w:t xml:space="preserve">For </w:t>
      </w:r>
      <w:r w:rsidR="00863F7D">
        <w:rPr>
          <w:color w:val="auto"/>
        </w:rPr>
        <w:t>established PHNs</w:t>
      </w:r>
      <w:r w:rsidRPr="0038108A">
        <w:rPr>
          <w:color w:val="auto"/>
        </w:rPr>
        <w:t xml:space="preserve">, COVID-19 </w:t>
      </w:r>
      <w:r w:rsidR="00863F7D">
        <w:rPr>
          <w:color w:val="auto"/>
        </w:rPr>
        <w:t>was thought to have ‘undone’</w:t>
      </w:r>
      <w:r w:rsidRPr="0038108A">
        <w:rPr>
          <w:color w:val="auto"/>
        </w:rPr>
        <w:t xml:space="preserve"> much of the relationship building established between PHNs and FDSV participating services. </w:t>
      </w:r>
      <w:r w:rsidR="00456AC6">
        <w:rPr>
          <w:color w:val="auto"/>
        </w:rPr>
        <w:t>Whilst</w:t>
      </w:r>
      <w:r w:rsidRPr="0038108A">
        <w:rPr>
          <w:color w:val="auto"/>
        </w:rPr>
        <w:t xml:space="preserve"> staff retention and turnover</w:t>
      </w:r>
      <w:r w:rsidR="00C11DA4">
        <w:rPr>
          <w:color w:val="auto"/>
        </w:rPr>
        <w:t xml:space="preserve"> </w:t>
      </w:r>
      <w:r w:rsidR="00033204">
        <w:rPr>
          <w:color w:val="auto"/>
        </w:rPr>
        <w:t xml:space="preserve">was widely reported to have </w:t>
      </w:r>
      <w:r w:rsidR="00C11DA4">
        <w:rPr>
          <w:color w:val="auto"/>
        </w:rPr>
        <w:t>impacted</w:t>
      </w:r>
      <w:r w:rsidRPr="0038108A">
        <w:rPr>
          <w:color w:val="auto"/>
        </w:rPr>
        <w:t xml:space="preserve"> knowledge transfer </w:t>
      </w:r>
      <w:r w:rsidR="00C11DA4">
        <w:rPr>
          <w:color w:val="auto"/>
        </w:rPr>
        <w:t>for</w:t>
      </w:r>
      <w:r w:rsidRPr="0038108A">
        <w:rPr>
          <w:color w:val="auto"/>
        </w:rPr>
        <w:t xml:space="preserve"> both new and established </w:t>
      </w:r>
      <w:r w:rsidR="0030367C">
        <w:rPr>
          <w:color w:val="auto"/>
        </w:rPr>
        <w:t>PHN</w:t>
      </w:r>
      <w:r w:rsidR="00275F5C">
        <w:rPr>
          <w:color w:val="auto"/>
        </w:rPr>
        <w:t>s</w:t>
      </w:r>
      <w:r w:rsidR="00603212">
        <w:rPr>
          <w:color w:val="auto"/>
        </w:rPr>
        <w:t>, and to have hindered their ability</w:t>
      </w:r>
      <w:r w:rsidR="0030367C">
        <w:rPr>
          <w:color w:val="auto"/>
        </w:rPr>
        <w:t xml:space="preserve"> to effectively implement their system integration activities. </w:t>
      </w:r>
    </w:p>
    <w:p w14:paraId="25E16EB7" w14:textId="576771EF" w:rsidR="007B6764" w:rsidRPr="00533D3A" w:rsidRDefault="007B6764" w:rsidP="007B6764">
      <w:pPr>
        <w:jc w:val="center"/>
        <w:rPr>
          <w:i/>
          <w:color w:val="1D549B" w:themeColor="text1" w:themeTint="BF"/>
        </w:rPr>
      </w:pPr>
      <w:r w:rsidRPr="5AE3B87C">
        <w:rPr>
          <w:i/>
          <w:color w:val="1D549B" w:themeColor="accent1" w:themeTint="BF"/>
        </w:rPr>
        <w:t xml:space="preserve">“And then within about a year, they need the training again because they've lost staff or something else has happened and they need it all over again. The retention like it's not there. So and it's really hard for the </w:t>
      </w:r>
      <w:r w:rsidR="00B454FB" w:rsidRPr="5AE3B87C">
        <w:rPr>
          <w:i/>
          <w:color w:val="1D549B" w:themeColor="accent1" w:themeTint="BF"/>
        </w:rPr>
        <w:t xml:space="preserve">practice </w:t>
      </w:r>
      <w:r w:rsidRPr="5AE3B87C">
        <w:rPr>
          <w:i/>
          <w:color w:val="1D549B" w:themeColor="accent1" w:themeTint="BF"/>
        </w:rPr>
        <w:t>to be responsible for the sustainability of the knowledge when they don't have salaried staff in terms of GPs" (</w:t>
      </w:r>
      <w:r w:rsidR="006446F5">
        <w:rPr>
          <w:i/>
          <w:color w:val="1D549B" w:themeColor="accent1" w:themeTint="BF"/>
        </w:rPr>
        <w:t>PHN staff member</w:t>
      </w:r>
      <w:r w:rsidRPr="5AE3B87C">
        <w:rPr>
          <w:i/>
          <w:color w:val="1D549B" w:themeColor="accent1" w:themeTint="BF"/>
        </w:rPr>
        <w:t>)</w:t>
      </w:r>
    </w:p>
    <w:p w14:paraId="2A71CF2E" w14:textId="368AC946" w:rsidR="00792A91" w:rsidRDefault="00752CC3" w:rsidP="00615B1D">
      <w:pPr>
        <w:pStyle w:val="Heading2"/>
      </w:pPr>
      <w:bookmarkStart w:id="82" w:name="_Toc215672914"/>
      <w:r w:rsidRPr="00752CC3">
        <w:t>Early outcomes</w:t>
      </w:r>
      <w:r w:rsidR="00CF603B">
        <w:t xml:space="preserve"> </w:t>
      </w:r>
      <w:r w:rsidR="00CC6C4C">
        <w:t xml:space="preserve">of the </w:t>
      </w:r>
      <w:r w:rsidR="008D7716">
        <w:t xml:space="preserve">SPC </w:t>
      </w:r>
      <w:r w:rsidR="003F3CE5">
        <w:t>Pilot</w:t>
      </w:r>
      <w:bookmarkEnd w:id="82"/>
      <w:r w:rsidRPr="00752CC3">
        <w:t xml:space="preserve"> </w:t>
      </w:r>
    </w:p>
    <w:p w14:paraId="4F6025D9" w14:textId="0558B46D" w:rsidR="006C2498" w:rsidRPr="000E4D26" w:rsidRDefault="00532EBF" w:rsidP="006415DE">
      <w:pPr>
        <w:rPr>
          <w:color w:val="auto"/>
          <w:lang w:val="en-AU"/>
        </w:rPr>
      </w:pPr>
      <w:r w:rsidRPr="00D57416">
        <w:rPr>
          <w:color w:val="auto"/>
          <w:lang w:val="en-AU"/>
        </w:rPr>
        <w:t xml:space="preserve">The </w:t>
      </w:r>
      <w:r w:rsidR="008D7716">
        <w:rPr>
          <w:color w:val="auto"/>
          <w:lang w:val="en-AU"/>
        </w:rPr>
        <w:t>SPC</w:t>
      </w:r>
      <w:r w:rsidR="008D7716" w:rsidRPr="00D57416">
        <w:rPr>
          <w:color w:val="auto"/>
          <w:lang w:val="en-AU"/>
        </w:rPr>
        <w:t xml:space="preserve"> </w:t>
      </w:r>
      <w:r w:rsidR="003F3CE5" w:rsidRPr="00D57416">
        <w:rPr>
          <w:color w:val="auto"/>
          <w:lang w:val="en-AU"/>
        </w:rPr>
        <w:t>Pilot</w:t>
      </w:r>
      <w:r w:rsidRPr="00D57416">
        <w:rPr>
          <w:color w:val="auto"/>
          <w:lang w:val="en-AU"/>
        </w:rPr>
        <w:t xml:space="preserve"> </w:t>
      </w:r>
      <w:r w:rsidR="00DE2199" w:rsidRPr="00D57416">
        <w:rPr>
          <w:color w:val="auto"/>
          <w:lang w:val="en-AU"/>
        </w:rPr>
        <w:t>appears</w:t>
      </w:r>
      <w:r w:rsidR="00D918AD" w:rsidRPr="00D57416">
        <w:rPr>
          <w:color w:val="auto"/>
          <w:lang w:val="en-AU"/>
        </w:rPr>
        <w:t xml:space="preserve"> to have been</w:t>
      </w:r>
      <w:r w:rsidRPr="00D57416">
        <w:rPr>
          <w:color w:val="auto"/>
          <w:lang w:val="en-AU"/>
        </w:rPr>
        <w:t xml:space="preserve"> instrumental in enhancing </w:t>
      </w:r>
      <w:r w:rsidR="007410DC">
        <w:rPr>
          <w:color w:val="auto"/>
          <w:lang w:val="en-AU"/>
        </w:rPr>
        <w:t xml:space="preserve">the ability of the </w:t>
      </w:r>
      <w:r w:rsidR="00AD478C" w:rsidRPr="00D57416">
        <w:rPr>
          <w:color w:val="auto"/>
          <w:lang w:val="en-AU"/>
        </w:rPr>
        <w:t xml:space="preserve">primary care </w:t>
      </w:r>
      <w:r w:rsidRPr="00D57416">
        <w:rPr>
          <w:color w:val="auto"/>
          <w:lang w:val="en-AU"/>
        </w:rPr>
        <w:t>workforce</w:t>
      </w:r>
      <w:r w:rsidR="007410DC">
        <w:rPr>
          <w:color w:val="auto"/>
          <w:lang w:val="en-AU"/>
        </w:rPr>
        <w:t xml:space="preserve"> to recognise and respond to FDSV</w:t>
      </w:r>
      <w:r w:rsidRPr="00D57416">
        <w:rPr>
          <w:color w:val="auto"/>
          <w:lang w:val="en-AU"/>
        </w:rPr>
        <w:t xml:space="preserve">. </w:t>
      </w:r>
    </w:p>
    <w:p w14:paraId="7360505D" w14:textId="77777777" w:rsidR="00D454A4" w:rsidRDefault="00D454A4" w:rsidP="006C2498">
      <w:pPr>
        <w:pStyle w:val="Heading3"/>
        <w:rPr>
          <w:color w:val="auto"/>
          <w:lang w:val="en-AU"/>
        </w:rPr>
      </w:pPr>
      <w:r w:rsidRPr="000E4D26">
        <w:rPr>
          <w:color w:val="auto"/>
          <w:lang w:val="en-AU"/>
        </w:rPr>
        <w:t>Awareness</w:t>
      </w:r>
    </w:p>
    <w:p w14:paraId="6C3ED5B5" w14:textId="212EAD97" w:rsidR="00496059" w:rsidRPr="009C4271" w:rsidRDefault="00B46D6C" w:rsidP="00496059">
      <w:pPr>
        <w:rPr>
          <w:color w:val="auto"/>
          <w:lang w:val="en-AU"/>
        </w:rPr>
      </w:pPr>
      <w:r w:rsidRPr="000E4D26">
        <w:rPr>
          <w:color w:val="auto"/>
        </w:rPr>
        <w:t xml:space="preserve">As shown in </w:t>
      </w:r>
      <w:r w:rsidR="009873D8" w:rsidRPr="00865BD4">
        <w:rPr>
          <w:color w:val="auto"/>
        </w:rPr>
        <w:fldChar w:fldCharType="begin"/>
      </w:r>
      <w:r w:rsidR="009873D8" w:rsidRPr="00865BD4">
        <w:rPr>
          <w:color w:val="auto"/>
        </w:rPr>
        <w:instrText xml:space="preserve"> REF _Ref207795811 \h </w:instrText>
      </w:r>
      <w:r w:rsidR="00C44AB0" w:rsidRPr="00865BD4">
        <w:rPr>
          <w:color w:val="auto"/>
        </w:rPr>
        <w:instrText xml:space="preserve"> \* MERGEFORMAT </w:instrText>
      </w:r>
      <w:r w:rsidR="009873D8" w:rsidRPr="00865BD4">
        <w:rPr>
          <w:color w:val="auto"/>
        </w:rPr>
      </w:r>
      <w:r w:rsidR="009873D8" w:rsidRPr="00865BD4">
        <w:rPr>
          <w:color w:val="auto"/>
        </w:rPr>
        <w:fldChar w:fldCharType="separate"/>
      </w:r>
      <w:r w:rsidR="00EB5B17" w:rsidRPr="00865BD4">
        <w:t xml:space="preserve">Figure </w:t>
      </w:r>
      <w:r w:rsidR="00EB5B17">
        <w:rPr>
          <w:noProof/>
        </w:rPr>
        <w:t>4</w:t>
      </w:r>
      <w:r w:rsidR="009873D8" w:rsidRPr="00865BD4">
        <w:rPr>
          <w:color w:val="auto"/>
        </w:rPr>
        <w:fldChar w:fldCharType="end"/>
      </w:r>
      <w:r w:rsidRPr="000E4D26">
        <w:rPr>
          <w:color w:val="auto"/>
        </w:rPr>
        <w:t xml:space="preserve">, </w:t>
      </w:r>
      <w:r>
        <w:rPr>
          <w:color w:val="auto"/>
        </w:rPr>
        <w:t>survey respondents</w:t>
      </w:r>
      <w:r w:rsidRPr="000E4D26">
        <w:rPr>
          <w:color w:val="auto"/>
        </w:rPr>
        <w:t xml:space="preserve"> reported </w:t>
      </w:r>
      <w:r>
        <w:rPr>
          <w:color w:val="auto"/>
        </w:rPr>
        <w:t>relatively</w:t>
      </w:r>
      <w:r w:rsidRPr="000E4D26">
        <w:rPr>
          <w:color w:val="auto"/>
        </w:rPr>
        <w:t xml:space="preserve"> high level</w:t>
      </w:r>
      <w:r>
        <w:rPr>
          <w:color w:val="auto"/>
        </w:rPr>
        <w:t>s</w:t>
      </w:r>
      <w:r w:rsidRPr="000E4D26">
        <w:rPr>
          <w:color w:val="auto"/>
        </w:rPr>
        <w:t xml:space="preserve"> of </w:t>
      </w:r>
      <w:r w:rsidRPr="00911736">
        <w:rPr>
          <w:b/>
          <w:bCs/>
          <w:color w:val="auto"/>
          <w:lang w:val="en-AU"/>
        </w:rPr>
        <w:t xml:space="preserve">agreement that the primary care workforce has a role to play in identifying and supporting patients experiencing FDSV </w:t>
      </w:r>
      <w:r w:rsidR="00601F1A" w:rsidRPr="00911736">
        <w:rPr>
          <w:b/>
          <w:bCs/>
          <w:color w:val="auto"/>
        </w:rPr>
        <w:t>and CSA</w:t>
      </w:r>
      <w:r w:rsidRPr="000E4D26">
        <w:rPr>
          <w:color w:val="auto"/>
        </w:rPr>
        <w:t xml:space="preserve"> at baseline (ranging from 8.</w:t>
      </w:r>
      <w:r w:rsidR="00BD0916">
        <w:rPr>
          <w:color w:val="auto"/>
        </w:rPr>
        <w:t>6</w:t>
      </w:r>
      <w:r w:rsidRPr="000E4D26">
        <w:rPr>
          <w:color w:val="auto"/>
        </w:rPr>
        <w:t xml:space="preserve"> to 8.8</w:t>
      </w:r>
      <w:r w:rsidR="00BD0916">
        <w:rPr>
          <w:color w:val="auto"/>
        </w:rPr>
        <w:t>3</w:t>
      </w:r>
      <w:r w:rsidRPr="000E4D26">
        <w:rPr>
          <w:color w:val="auto"/>
        </w:rPr>
        <w:t xml:space="preserve"> on a 10-point rating scale)</w:t>
      </w:r>
      <w:r w:rsidR="00BD0916">
        <w:rPr>
          <w:color w:val="auto"/>
        </w:rPr>
        <w:t xml:space="preserve">. </w:t>
      </w:r>
      <w:r w:rsidR="00F05700" w:rsidRPr="009C4271">
        <w:rPr>
          <w:color w:val="auto"/>
          <w:lang w:val="en-AU"/>
        </w:rPr>
        <w:t xml:space="preserve">Survey respondents reported slight improvements </w:t>
      </w:r>
      <w:r w:rsidR="00DD78D6">
        <w:rPr>
          <w:color w:val="auto"/>
          <w:lang w:val="en-AU"/>
        </w:rPr>
        <w:t>on this measure</w:t>
      </w:r>
      <w:r w:rsidR="009C4271" w:rsidRPr="009C4271">
        <w:rPr>
          <w:color w:val="auto"/>
          <w:lang w:val="en-AU"/>
        </w:rPr>
        <w:t xml:space="preserve"> </w:t>
      </w:r>
      <w:r w:rsidR="005B4652">
        <w:rPr>
          <w:color w:val="auto"/>
          <w:lang w:val="en-AU"/>
        </w:rPr>
        <w:t xml:space="preserve">as a result of their engagement with the </w:t>
      </w:r>
      <w:r w:rsidR="008D7716">
        <w:rPr>
          <w:color w:val="auto"/>
          <w:lang w:val="en-AU"/>
        </w:rPr>
        <w:t xml:space="preserve">SPC </w:t>
      </w:r>
      <w:r w:rsidR="005B4652">
        <w:rPr>
          <w:color w:val="auto"/>
          <w:lang w:val="en-AU"/>
        </w:rPr>
        <w:t>Pilot</w:t>
      </w:r>
      <w:r w:rsidR="00CD7714">
        <w:rPr>
          <w:color w:val="auto"/>
          <w:lang w:val="en-AU"/>
        </w:rPr>
        <w:t xml:space="preserve">, with a statistically significant </w:t>
      </w:r>
      <w:r w:rsidR="001005BD">
        <w:rPr>
          <w:color w:val="auto"/>
          <w:lang w:val="en-AU"/>
        </w:rPr>
        <w:t>increase</w:t>
      </w:r>
      <w:r w:rsidR="00572CED">
        <w:rPr>
          <w:color w:val="auto"/>
          <w:lang w:val="en-AU"/>
        </w:rPr>
        <w:t xml:space="preserve"> of 0.28</w:t>
      </w:r>
      <w:r w:rsidR="008423E5">
        <w:rPr>
          <w:color w:val="auto"/>
          <w:lang w:val="en-AU"/>
        </w:rPr>
        <w:t xml:space="preserve"> (from 8.8 to 9.08) </w:t>
      </w:r>
      <w:r w:rsidR="004D3CD7">
        <w:rPr>
          <w:color w:val="auto"/>
          <w:lang w:val="en-AU"/>
        </w:rPr>
        <w:t xml:space="preserve">at follow-up. </w:t>
      </w:r>
    </w:p>
    <w:p w14:paraId="1D41F992" w14:textId="3352887E" w:rsidR="00D10F5F" w:rsidRDefault="00D10F5F" w:rsidP="00D10F5F">
      <w:pPr>
        <w:pStyle w:val="Caption"/>
      </w:pPr>
      <w:bookmarkStart w:id="83" w:name="_Ref207795811"/>
      <w:bookmarkStart w:id="84" w:name="_Toc215672975"/>
      <w:r>
        <w:lastRenderedPageBreak/>
        <w:t xml:space="preserve">Figure </w:t>
      </w:r>
      <w:r>
        <w:fldChar w:fldCharType="begin"/>
      </w:r>
      <w:r>
        <w:instrText>SEQ Figure \* ARABIC</w:instrText>
      </w:r>
      <w:r>
        <w:fldChar w:fldCharType="separate"/>
      </w:r>
      <w:r w:rsidR="00232D93">
        <w:rPr>
          <w:noProof/>
        </w:rPr>
        <w:t>4</w:t>
      </w:r>
      <w:r>
        <w:fldChar w:fldCharType="end"/>
      </w:r>
      <w:bookmarkEnd w:id="83"/>
      <w:r>
        <w:t xml:space="preserve">: </w:t>
      </w:r>
      <w:r w:rsidRPr="00D10F5F">
        <w:t xml:space="preserve">Agreement that the primary care workforce has a role to play in </w:t>
      </w:r>
      <w:r w:rsidR="00466FC0">
        <w:t>recognising</w:t>
      </w:r>
      <w:r w:rsidR="00466FC0" w:rsidRPr="00D10F5F">
        <w:t xml:space="preserve"> </w:t>
      </w:r>
      <w:r w:rsidRPr="00D10F5F">
        <w:t>and supporting patients experiencing FDSV and CSA and patients using violence and abuse</w:t>
      </w:r>
      <w:bookmarkEnd w:id="84"/>
    </w:p>
    <w:p w14:paraId="33236D8B" w14:textId="090A3C83" w:rsidR="00D454A4" w:rsidRPr="000E4D26" w:rsidRDefault="008413D3" w:rsidP="00D454A4">
      <w:pPr>
        <w:spacing w:after="0"/>
        <w:rPr>
          <w:color w:val="auto"/>
        </w:rPr>
      </w:pPr>
      <w:r>
        <w:rPr>
          <w:noProof/>
        </w:rPr>
        <w:drawing>
          <wp:inline distT="0" distB="0" distL="0" distR="0" wp14:anchorId="68C02D5A" wp14:editId="11BFE8B3">
            <wp:extent cx="6116320" cy="2767054"/>
            <wp:effectExtent l="0" t="0" r="17780" b="14605"/>
            <wp:docPr id="2124178225" name="Chart 1" descr="Bar chart comparing baseline and follow-up mean confidence scores across five patient groups related to family, domestic and sexual violence. In every category, follow-up mean scores are slightly higher than baseline scores. Baseline means range from about 8.5 to 8.8, while follow-up means range from about 8.87 to 9.09. The greatest increases appear for supporting adult survivors of sexual violence and children experiencing child sexual abuse. Overall, the chart shows small but consistent improvements in confidence across all patient groups from baseline to follow-up.">
              <a:extLst xmlns:a="http://schemas.openxmlformats.org/drawingml/2006/main">
                <a:ext uri="{FF2B5EF4-FFF2-40B4-BE49-F238E27FC236}">
                  <a16:creationId xmlns:a16="http://schemas.microsoft.com/office/drawing/2014/main" id="{12DD4C85-DD33-9E94-58A4-CE3FA9B4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2E34FA" w14:textId="77777777" w:rsidR="00D454A4" w:rsidRPr="000E4D26" w:rsidRDefault="00D454A4" w:rsidP="00D454A4">
      <w:pPr>
        <w:rPr>
          <w:color w:val="auto"/>
          <w:sz w:val="16"/>
          <w:szCs w:val="16"/>
        </w:rPr>
      </w:pPr>
      <w:r w:rsidRPr="000E4D26">
        <w:rPr>
          <w:color w:val="auto"/>
          <w:sz w:val="16"/>
          <w:szCs w:val="16"/>
        </w:rPr>
        <w:t>* Change presented in the figure was not statistically significant (i.e., P value &gt; 0.05 using two-sample t-tests assuming unequal variance)</w:t>
      </w:r>
    </w:p>
    <w:bookmarkStart w:id="85" w:name="_Ref207795899"/>
    <w:p w14:paraId="356808E0" w14:textId="217955A4" w:rsidR="0096600D" w:rsidRDefault="00BF6B6D" w:rsidP="00D454A4">
      <w:pPr>
        <w:rPr>
          <w:color w:val="auto"/>
        </w:rPr>
      </w:pPr>
      <w:r w:rsidRPr="00865BD4">
        <w:rPr>
          <w:color w:val="auto"/>
        </w:rPr>
        <w:fldChar w:fldCharType="begin"/>
      </w:r>
      <w:r w:rsidRPr="00865BD4">
        <w:rPr>
          <w:color w:val="auto"/>
        </w:rPr>
        <w:instrText xml:space="preserve"> REF _Ref207795922 \h </w:instrText>
      </w:r>
      <w:r w:rsidR="00C44AB0" w:rsidRPr="00865BD4">
        <w:rPr>
          <w:color w:val="auto"/>
        </w:rPr>
        <w:instrText xml:space="preserve"> \* MERGEFORMAT </w:instrText>
      </w:r>
      <w:r w:rsidRPr="00865BD4">
        <w:rPr>
          <w:color w:val="auto"/>
        </w:rPr>
      </w:r>
      <w:r w:rsidRPr="00865BD4">
        <w:rPr>
          <w:color w:val="auto"/>
        </w:rPr>
        <w:fldChar w:fldCharType="separate"/>
      </w:r>
      <w:r w:rsidR="00C92302" w:rsidRPr="00865BD4">
        <w:t xml:space="preserve">Table </w:t>
      </w:r>
      <w:r w:rsidR="00C92302" w:rsidRPr="00865BD4">
        <w:rPr>
          <w:noProof/>
        </w:rPr>
        <w:t>13</w:t>
      </w:r>
      <w:r w:rsidRPr="00865BD4">
        <w:rPr>
          <w:color w:val="auto"/>
        </w:rPr>
        <w:fldChar w:fldCharType="end"/>
      </w:r>
      <w:r w:rsidR="00DD74B8">
        <w:rPr>
          <w:color w:val="auto"/>
        </w:rPr>
        <w:t xml:space="preserve"> shows that</w:t>
      </w:r>
      <w:r w:rsidR="001B6EA4">
        <w:rPr>
          <w:color w:val="auto"/>
        </w:rPr>
        <w:t xml:space="preserve"> clinicians </w:t>
      </w:r>
      <w:r w:rsidR="00DB6A71">
        <w:rPr>
          <w:color w:val="auto"/>
        </w:rPr>
        <w:t xml:space="preserve">who </w:t>
      </w:r>
      <w:r w:rsidR="001B6EA4">
        <w:rPr>
          <w:color w:val="auto"/>
        </w:rPr>
        <w:t>completed the</w:t>
      </w:r>
      <w:r w:rsidR="00B55756">
        <w:rPr>
          <w:color w:val="auto"/>
        </w:rPr>
        <w:t xml:space="preserve"> follow-up</w:t>
      </w:r>
      <w:r w:rsidR="001B6EA4">
        <w:rPr>
          <w:color w:val="auto"/>
        </w:rPr>
        <w:t xml:space="preserve"> survey reported an increase in their agreement that </w:t>
      </w:r>
      <w:r w:rsidR="001B6EA4" w:rsidRPr="009C4271">
        <w:rPr>
          <w:color w:val="auto"/>
          <w:lang w:val="en-AU"/>
        </w:rPr>
        <w:t>the primary care workforce has a role to play in identify</w:t>
      </w:r>
      <w:r w:rsidR="00AB54A8">
        <w:rPr>
          <w:color w:val="auto"/>
          <w:lang w:val="en-AU"/>
        </w:rPr>
        <w:t>ing</w:t>
      </w:r>
      <w:r w:rsidR="001B6EA4" w:rsidRPr="009C4271">
        <w:rPr>
          <w:color w:val="auto"/>
          <w:lang w:val="en-AU"/>
        </w:rPr>
        <w:t xml:space="preserve"> and supporting patients experiencing FDSV</w:t>
      </w:r>
      <w:r w:rsidR="00763452">
        <w:rPr>
          <w:color w:val="auto"/>
          <w:lang w:val="en-AU"/>
        </w:rPr>
        <w:t>,</w:t>
      </w:r>
      <w:r w:rsidR="001B6EA4">
        <w:rPr>
          <w:color w:val="auto"/>
          <w:lang w:val="en-AU"/>
        </w:rPr>
        <w:t xml:space="preserve"> with a statistically significant increase of 0.</w:t>
      </w:r>
      <w:r w:rsidR="0093067D">
        <w:rPr>
          <w:color w:val="auto"/>
          <w:lang w:val="en-AU"/>
        </w:rPr>
        <w:t xml:space="preserve">37 </w:t>
      </w:r>
      <w:r w:rsidR="001B6EA4">
        <w:rPr>
          <w:color w:val="auto"/>
          <w:lang w:val="en-AU"/>
        </w:rPr>
        <w:t>(from 8.</w:t>
      </w:r>
      <w:r w:rsidR="0093067D">
        <w:rPr>
          <w:color w:val="auto"/>
          <w:lang w:val="en-AU"/>
        </w:rPr>
        <w:t>79</w:t>
      </w:r>
      <w:r w:rsidR="001B6EA4">
        <w:rPr>
          <w:color w:val="auto"/>
          <w:lang w:val="en-AU"/>
        </w:rPr>
        <w:t xml:space="preserve"> to 9.</w:t>
      </w:r>
      <w:r w:rsidR="0093067D">
        <w:rPr>
          <w:color w:val="auto"/>
          <w:lang w:val="en-AU"/>
        </w:rPr>
        <w:t>16</w:t>
      </w:r>
      <w:r w:rsidR="001B6EA4">
        <w:rPr>
          <w:color w:val="auto"/>
          <w:lang w:val="en-AU"/>
        </w:rPr>
        <w:t>) in the</w:t>
      </w:r>
      <w:r w:rsidR="0093067D">
        <w:rPr>
          <w:color w:val="auto"/>
          <w:lang w:val="en-AU"/>
        </w:rPr>
        <w:t>ir</w:t>
      </w:r>
      <w:r w:rsidR="001B6EA4">
        <w:rPr>
          <w:color w:val="auto"/>
          <w:lang w:val="en-AU"/>
        </w:rPr>
        <w:t xml:space="preserve"> average rating on a 10-point scale</w:t>
      </w:r>
      <w:r w:rsidR="0093067D">
        <w:rPr>
          <w:color w:val="auto"/>
          <w:lang w:val="en-AU"/>
        </w:rPr>
        <w:t xml:space="preserve">. </w:t>
      </w:r>
      <w:r w:rsidR="00FB56C4">
        <w:rPr>
          <w:color w:val="auto"/>
          <w:lang w:val="en-AU"/>
        </w:rPr>
        <w:t>There were no</w:t>
      </w:r>
      <w:r w:rsidR="0093067D">
        <w:rPr>
          <w:color w:val="auto"/>
          <w:lang w:val="en-AU"/>
        </w:rPr>
        <w:t xml:space="preserve"> statistically significant increases</w:t>
      </w:r>
      <w:r w:rsidR="00FB56C4">
        <w:rPr>
          <w:color w:val="auto"/>
          <w:lang w:val="en-AU"/>
        </w:rPr>
        <w:t xml:space="preserve"> </w:t>
      </w:r>
      <w:r w:rsidR="009059E9">
        <w:rPr>
          <w:color w:val="auto"/>
          <w:lang w:val="en-AU"/>
        </w:rPr>
        <w:t>in</w:t>
      </w:r>
      <w:r w:rsidR="00FB56C4">
        <w:rPr>
          <w:color w:val="auto"/>
          <w:lang w:val="en-AU"/>
        </w:rPr>
        <w:t xml:space="preserve"> the </w:t>
      </w:r>
      <w:r w:rsidR="00D95D3B">
        <w:rPr>
          <w:color w:val="auto"/>
          <w:lang w:val="en-AU"/>
        </w:rPr>
        <w:t xml:space="preserve">average </w:t>
      </w:r>
      <w:r w:rsidR="00FB56C4">
        <w:rPr>
          <w:color w:val="auto"/>
          <w:lang w:val="en-AU"/>
        </w:rPr>
        <w:t>ratings reported by practice managers or administrative staff before</w:t>
      </w:r>
      <w:r w:rsidR="00450726">
        <w:rPr>
          <w:color w:val="auto"/>
          <w:lang w:val="en-AU"/>
        </w:rPr>
        <w:t xml:space="preserve"> and after their engagement with the </w:t>
      </w:r>
      <w:r w:rsidR="008D7716">
        <w:rPr>
          <w:color w:val="auto"/>
          <w:lang w:val="en-AU"/>
        </w:rPr>
        <w:t xml:space="preserve">SPC </w:t>
      </w:r>
      <w:r w:rsidR="00450726">
        <w:rPr>
          <w:color w:val="auto"/>
          <w:lang w:val="en-AU"/>
        </w:rPr>
        <w:t>Pilot activities.</w:t>
      </w:r>
      <w:r w:rsidR="0093067D">
        <w:rPr>
          <w:color w:val="auto"/>
          <w:lang w:val="en-AU"/>
        </w:rPr>
        <w:t xml:space="preserve"> </w:t>
      </w:r>
    </w:p>
    <w:p w14:paraId="682CA9C5" w14:textId="4B7E00D6" w:rsidR="00A94E83" w:rsidRDefault="00A94E83" w:rsidP="00A94E83">
      <w:pPr>
        <w:pStyle w:val="Caption"/>
      </w:pPr>
      <w:bookmarkStart w:id="86" w:name="_Ref207795922"/>
      <w:bookmarkStart w:id="87" w:name="_Toc207808957"/>
      <w:bookmarkStart w:id="88" w:name="_Toc207809073"/>
      <w:bookmarkStart w:id="89" w:name="_Toc215672964"/>
      <w:r>
        <w:t xml:space="preserve">Table </w:t>
      </w:r>
      <w:r>
        <w:fldChar w:fldCharType="begin"/>
      </w:r>
      <w:r>
        <w:instrText>SEQ Table \* ARABIC</w:instrText>
      </w:r>
      <w:r>
        <w:fldChar w:fldCharType="separate"/>
      </w:r>
      <w:r w:rsidR="00B70EC1" w:rsidRPr="00865BD4">
        <w:rPr>
          <w:noProof/>
        </w:rPr>
        <w:t>13</w:t>
      </w:r>
      <w:r>
        <w:fldChar w:fldCharType="end"/>
      </w:r>
      <w:bookmarkEnd w:id="85"/>
      <w:bookmarkEnd w:id="86"/>
      <w:r>
        <w:t>:</w:t>
      </w:r>
      <w:r w:rsidR="00DC491B">
        <w:t xml:space="preserve"> </w:t>
      </w:r>
      <w:r w:rsidR="00DC491B" w:rsidRPr="004B750B">
        <w:t xml:space="preserve">Agreement that the primary care workforce has a role to play in </w:t>
      </w:r>
      <w:r w:rsidR="006E3D7D">
        <w:t>recognising</w:t>
      </w:r>
      <w:r w:rsidR="006E3D7D" w:rsidRPr="004B750B">
        <w:t xml:space="preserve"> </w:t>
      </w:r>
      <w:r w:rsidR="00DC491B" w:rsidRPr="004B750B">
        <w:t>and supporting patients experiencing FDSV and CSA and patients using violence and abuse (by role)</w:t>
      </w:r>
      <w:bookmarkEnd w:id="87"/>
      <w:bookmarkEnd w:id="88"/>
      <w:bookmarkEnd w:id="89"/>
    </w:p>
    <w:tbl>
      <w:tblPr>
        <w:tblStyle w:val="SaxTableStyle3"/>
        <w:tblW w:w="5000" w:type="pct"/>
        <w:tblLook w:val="04A0" w:firstRow="1" w:lastRow="0" w:firstColumn="1" w:lastColumn="0" w:noHBand="0" w:noVBand="1"/>
        <w:tblCaption w:val="Agreement that the primary care workforce has a role to play in recognising and supporting patients experiencing FDSV and CSA and patients using violence and abuse (by role)"/>
        <w:tblDescription w:val="Table presenting baseline and follow-up responses on agreement that the primary care workforce has a role in recognising and supporting patients experiencing family and domestic violence, sexual violence, child sexual abuse, and patients using violence and abuse. Results are shown for clinicians, practice managers, administrative staff and all respondents. For each group, the table displays both the number of survey responses and the mean agreement scores (with standard deviations) at baseline and follow-up. Across all roles and all topic areas, mean agreement scores increase from baseline to follow-up, with several increases noted as statistically significant. Sample sizes are largest for clinicians and all respondents, and smaller for practice managers and administrative staff. The table demonstrates consistent improvement in agreement regarding the workforce’s role following pilot implementation."/>
      </w:tblPr>
      <w:tblGrid>
        <w:gridCol w:w="1502"/>
        <w:gridCol w:w="1140"/>
        <w:gridCol w:w="1290"/>
        <w:gridCol w:w="1345"/>
        <w:gridCol w:w="1345"/>
        <w:gridCol w:w="1408"/>
        <w:gridCol w:w="990"/>
      </w:tblGrid>
      <w:tr w:rsidR="00597367" w14:paraId="7C7DD235" w14:textId="214A5845" w:rsidTr="00D866A3">
        <w:trPr>
          <w:cnfStyle w:val="100000000000" w:firstRow="1" w:lastRow="0" w:firstColumn="0" w:lastColumn="0" w:oddVBand="0" w:evenVBand="0" w:oddHBand="0" w:evenHBand="0" w:firstRowFirstColumn="0" w:firstRowLastColumn="0" w:lastRowFirstColumn="0" w:lastRowLastColumn="0"/>
          <w:tblHeader/>
        </w:trPr>
        <w:tc>
          <w:tcPr>
            <w:tcW w:w="859" w:type="pct"/>
          </w:tcPr>
          <w:p w14:paraId="1447B1B2" w14:textId="7BC6DDE8" w:rsidR="00A20725" w:rsidRDefault="00A20725" w:rsidP="006F23A6">
            <w:r>
              <w:t>Role</w:t>
            </w:r>
          </w:p>
        </w:tc>
        <w:tc>
          <w:tcPr>
            <w:tcW w:w="628" w:type="pct"/>
          </w:tcPr>
          <w:p w14:paraId="1D78AE0B" w14:textId="04DF0863" w:rsidR="00A20725" w:rsidRDefault="00A20725" w:rsidP="006F23A6">
            <w:r>
              <w:t>Timepoint</w:t>
            </w:r>
          </w:p>
        </w:tc>
        <w:tc>
          <w:tcPr>
            <w:tcW w:w="711" w:type="pct"/>
          </w:tcPr>
          <w:p w14:paraId="39B98E33" w14:textId="6202A498" w:rsidR="00A20725" w:rsidRPr="00A20725" w:rsidRDefault="00A20725" w:rsidP="006F23A6">
            <w:r w:rsidRPr="00D866A3">
              <w:rPr>
                <w:rFonts w:ascii="Arial" w:eastAsia="Times New Roman" w:hAnsi="Arial" w:cs="Arial"/>
                <w:color w:val="0C2340"/>
                <w:sz w:val="18"/>
                <w:szCs w:val="18"/>
              </w:rPr>
              <w:t>Patients experiencing family and domestic violence</w:t>
            </w:r>
          </w:p>
        </w:tc>
        <w:tc>
          <w:tcPr>
            <w:tcW w:w="741" w:type="pct"/>
          </w:tcPr>
          <w:p w14:paraId="1E9108D4" w14:textId="4C0F6DDD" w:rsidR="00A20725" w:rsidRDefault="00A20725" w:rsidP="006F23A6">
            <w:r w:rsidRPr="00A20725">
              <w:t>Patients having experienced sexual violence as an adult</w:t>
            </w:r>
          </w:p>
        </w:tc>
        <w:tc>
          <w:tcPr>
            <w:tcW w:w="741" w:type="pct"/>
          </w:tcPr>
          <w:p w14:paraId="3D0C7FBD" w14:textId="77EC7890" w:rsidR="00A20725" w:rsidRDefault="00A20725" w:rsidP="006F23A6">
            <w:r w:rsidRPr="00A20725">
              <w:t>Adult patients having experienced child sexual abuse</w:t>
            </w:r>
          </w:p>
        </w:tc>
        <w:tc>
          <w:tcPr>
            <w:tcW w:w="776" w:type="pct"/>
          </w:tcPr>
          <w:p w14:paraId="238D3D85" w14:textId="12DAE577" w:rsidR="00A20725" w:rsidRDefault="00A20725" w:rsidP="006F23A6">
            <w:r w:rsidRPr="00A20725">
              <w:t>Children and young people experiencing child sexual abuse</w:t>
            </w:r>
          </w:p>
        </w:tc>
        <w:tc>
          <w:tcPr>
            <w:tcW w:w="545" w:type="pct"/>
          </w:tcPr>
          <w:p w14:paraId="3C290889" w14:textId="04B541F6" w:rsidR="00A20725" w:rsidRPr="00A20725" w:rsidRDefault="00A20725" w:rsidP="006F23A6">
            <w:r w:rsidRPr="00A20725">
              <w:t>Patients using violence and abuse</w:t>
            </w:r>
          </w:p>
        </w:tc>
      </w:tr>
      <w:tr w:rsidR="00597367" w14:paraId="6ADD9961" w14:textId="3160F08A" w:rsidTr="00597367">
        <w:tc>
          <w:tcPr>
            <w:tcW w:w="859" w:type="pct"/>
          </w:tcPr>
          <w:p w14:paraId="01F6329E" w14:textId="7600F0BD" w:rsidR="00DD5C9C" w:rsidRPr="00D866A3" w:rsidRDefault="00DD5C9C" w:rsidP="00D866A3">
            <w:pPr>
              <w:spacing w:after="0" w:line="240" w:lineRule="auto"/>
              <w:rPr>
                <w:rFonts w:ascii="Aptos Narrow" w:hAnsi="Aptos Narrow"/>
                <w:b/>
                <w:bCs/>
                <w:color w:val="000000"/>
                <w:sz w:val="22"/>
                <w:szCs w:val="22"/>
              </w:rPr>
            </w:pPr>
            <w:r>
              <w:rPr>
                <w:rFonts w:ascii="Aptos Narrow" w:hAnsi="Aptos Narrow"/>
                <w:b/>
                <w:bCs/>
                <w:color w:val="000000"/>
                <w:sz w:val="22"/>
                <w:szCs w:val="22"/>
              </w:rPr>
              <w:t>Clinicians</w:t>
            </w:r>
          </w:p>
        </w:tc>
        <w:tc>
          <w:tcPr>
            <w:tcW w:w="628" w:type="pct"/>
          </w:tcPr>
          <w:p w14:paraId="5D009882" w14:textId="5571B6F7" w:rsidR="00DD5C9C" w:rsidRDefault="00DD5C9C" w:rsidP="00D852A8">
            <w:r>
              <w:rPr>
                <w:rFonts w:ascii="Aptos Narrow" w:hAnsi="Aptos Narrow"/>
                <w:b/>
                <w:bCs/>
                <w:color w:val="000000"/>
                <w:sz w:val="22"/>
                <w:szCs w:val="22"/>
              </w:rPr>
              <w:t>Baseline – N</w:t>
            </w:r>
          </w:p>
        </w:tc>
        <w:tc>
          <w:tcPr>
            <w:tcW w:w="711" w:type="pct"/>
          </w:tcPr>
          <w:p w14:paraId="7AE7AD82" w14:textId="0685090F" w:rsidR="00DD5C9C" w:rsidRDefault="00DD5C9C" w:rsidP="00D852A8">
            <w:r>
              <w:rPr>
                <w:rFonts w:ascii="Aptos Narrow" w:hAnsi="Aptos Narrow"/>
                <w:color w:val="000000"/>
                <w:sz w:val="22"/>
                <w:szCs w:val="22"/>
              </w:rPr>
              <w:t>541</w:t>
            </w:r>
          </w:p>
        </w:tc>
        <w:tc>
          <w:tcPr>
            <w:tcW w:w="741" w:type="pct"/>
          </w:tcPr>
          <w:p w14:paraId="24F855DB" w14:textId="38B94A6F" w:rsidR="00DD5C9C" w:rsidRDefault="00DD5C9C" w:rsidP="00D852A8">
            <w:r>
              <w:rPr>
                <w:rFonts w:ascii="Aptos Narrow" w:hAnsi="Aptos Narrow"/>
                <w:color w:val="000000"/>
                <w:sz w:val="22"/>
                <w:szCs w:val="22"/>
              </w:rPr>
              <w:t>321</w:t>
            </w:r>
          </w:p>
        </w:tc>
        <w:tc>
          <w:tcPr>
            <w:tcW w:w="741" w:type="pct"/>
          </w:tcPr>
          <w:p w14:paraId="66026F53" w14:textId="376950D4" w:rsidR="00DD5C9C" w:rsidRDefault="00DD5C9C" w:rsidP="00D852A8">
            <w:r>
              <w:rPr>
                <w:rFonts w:ascii="Aptos Narrow" w:hAnsi="Aptos Narrow"/>
                <w:color w:val="000000"/>
                <w:sz w:val="22"/>
                <w:szCs w:val="22"/>
              </w:rPr>
              <w:t>321</w:t>
            </w:r>
          </w:p>
        </w:tc>
        <w:tc>
          <w:tcPr>
            <w:tcW w:w="776" w:type="pct"/>
          </w:tcPr>
          <w:p w14:paraId="0675A8E9" w14:textId="5E4E99F3" w:rsidR="00DD5C9C" w:rsidRDefault="00DD5C9C" w:rsidP="00D852A8">
            <w:r>
              <w:rPr>
                <w:rFonts w:ascii="Aptos Narrow" w:hAnsi="Aptos Narrow"/>
                <w:color w:val="000000"/>
                <w:sz w:val="22"/>
                <w:szCs w:val="22"/>
              </w:rPr>
              <w:t>320</w:t>
            </w:r>
          </w:p>
        </w:tc>
        <w:tc>
          <w:tcPr>
            <w:tcW w:w="545" w:type="pct"/>
          </w:tcPr>
          <w:p w14:paraId="6EF89CB2" w14:textId="0874DD51" w:rsidR="00DD5C9C" w:rsidRDefault="00DD5C9C" w:rsidP="00D852A8">
            <w:r>
              <w:rPr>
                <w:rFonts w:ascii="Aptos Narrow" w:hAnsi="Aptos Narrow"/>
                <w:color w:val="000000"/>
                <w:sz w:val="22"/>
                <w:szCs w:val="22"/>
              </w:rPr>
              <w:t>535</w:t>
            </w:r>
          </w:p>
        </w:tc>
      </w:tr>
      <w:tr w:rsidR="00597367" w14:paraId="32798A06" w14:textId="6E821165" w:rsidTr="00597367">
        <w:tc>
          <w:tcPr>
            <w:tcW w:w="859" w:type="pct"/>
          </w:tcPr>
          <w:p w14:paraId="52521AEB" w14:textId="1EE92D3E" w:rsidR="00DD5C9C" w:rsidRDefault="00773112" w:rsidP="00D852A8">
            <w:r>
              <w:t>-</w:t>
            </w:r>
          </w:p>
        </w:tc>
        <w:tc>
          <w:tcPr>
            <w:tcW w:w="628" w:type="pct"/>
          </w:tcPr>
          <w:p w14:paraId="32DF8CCD" w14:textId="065B1E55" w:rsidR="00DD5C9C" w:rsidRDefault="00DD5C9C" w:rsidP="00D852A8">
            <w:r>
              <w:rPr>
                <w:rFonts w:ascii="Aptos Narrow" w:hAnsi="Aptos Narrow"/>
                <w:b/>
                <w:bCs/>
                <w:color w:val="000000"/>
                <w:sz w:val="22"/>
                <w:szCs w:val="22"/>
              </w:rPr>
              <w:t>Baseline – Mean (SD)</w:t>
            </w:r>
          </w:p>
        </w:tc>
        <w:tc>
          <w:tcPr>
            <w:tcW w:w="711" w:type="pct"/>
          </w:tcPr>
          <w:p w14:paraId="45296FBC" w14:textId="2C6ACA24" w:rsidR="00DD5C9C" w:rsidRDefault="00DD5C9C" w:rsidP="00D852A8">
            <w:r>
              <w:rPr>
                <w:rFonts w:ascii="Aptos Narrow" w:hAnsi="Aptos Narrow"/>
                <w:color w:val="000000"/>
                <w:sz w:val="22"/>
                <w:szCs w:val="22"/>
              </w:rPr>
              <w:t xml:space="preserve">8.79 </w:t>
            </w:r>
            <w:r w:rsidR="008408D1">
              <w:rPr>
                <w:rFonts w:ascii="Aptos Narrow" w:hAnsi="Aptos Narrow"/>
                <w:color w:val="000000"/>
                <w:sz w:val="22"/>
                <w:szCs w:val="22"/>
              </w:rPr>
              <w:br/>
            </w:r>
            <w:r>
              <w:rPr>
                <w:rFonts w:ascii="Aptos Narrow" w:hAnsi="Aptos Narrow"/>
                <w:color w:val="000000"/>
                <w:sz w:val="22"/>
                <w:szCs w:val="22"/>
              </w:rPr>
              <w:t>(1.72)</w:t>
            </w:r>
          </w:p>
        </w:tc>
        <w:tc>
          <w:tcPr>
            <w:tcW w:w="741" w:type="pct"/>
          </w:tcPr>
          <w:p w14:paraId="61B06247" w14:textId="1856B577" w:rsidR="00DD5C9C" w:rsidRDefault="00DD5C9C" w:rsidP="00D852A8">
            <w:r>
              <w:rPr>
                <w:rFonts w:ascii="Aptos Narrow" w:hAnsi="Aptos Narrow"/>
                <w:color w:val="000000"/>
                <w:sz w:val="22"/>
                <w:szCs w:val="22"/>
              </w:rPr>
              <w:t xml:space="preserve">8.68 </w:t>
            </w:r>
            <w:r w:rsidR="008408D1">
              <w:rPr>
                <w:rFonts w:ascii="Aptos Narrow" w:hAnsi="Aptos Narrow"/>
                <w:color w:val="000000"/>
                <w:sz w:val="22"/>
                <w:szCs w:val="22"/>
              </w:rPr>
              <w:br/>
            </w:r>
            <w:r>
              <w:rPr>
                <w:rFonts w:ascii="Aptos Narrow" w:hAnsi="Aptos Narrow"/>
                <w:color w:val="000000"/>
                <w:sz w:val="22"/>
                <w:szCs w:val="22"/>
              </w:rPr>
              <w:t>(1.81)</w:t>
            </w:r>
          </w:p>
        </w:tc>
        <w:tc>
          <w:tcPr>
            <w:tcW w:w="741" w:type="pct"/>
          </w:tcPr>
          <w:p w14:paraId="46B7159C" w14:textId="5B9C169E" w:rsidR="00DD5C9C" w:rsidRDefault="00DD5C9C" w:rsidP="00D852A8">
            <w:r>
              <w:rPr>
                <w:rFonts w:ascii="Aptos Narrow" w:hAnsi="Aptos Narrow"/>
                <w:color w:val="000000"/>
                <w:sz w:val="22"/>
                <w:szCs w:val="22"/>
              </w:rPr>
              <w:t xml:space="preserve">8.48 </w:t>
            </w:r>
            <w:r w:rsidR="008408D1">
              <w:rPr>
                <w:rFonts w:ascii="Aptos Narrow" w:hAnsi="Aptos Narrow"/>
                <w:color w:val="000000"/>
                <w:sz w:val="22"/>
                <w:szCs w:val="22"/>
              </w:rPr>
              <w:br/>
            </w:r>
            <w:r>
              <w:rPr>
                <w:rFonts w:ascii="Aptos Narrow" w:hAnsi="Aptos Narrow"/>
                <w:color w:val="000000"/>
                <w:sz w:val="22"/>
                <w:szCs w:val="22"/>
              </w:rPr>
              <w:t>(1.94)</w:t>
            </w:r>
          </w:p>
        </w:tc>
        <w:tc>
          <w:tcPr>
            <w:tcW w:w="776" w:type="pct"/>
          </w:tcPr>
          <w:p w14:paraId="78C4D703" w14:textId="1F562A62" w:rsidR="00DD5C9C" w:rsidRDefault="00DD5C9C" w:rsidP="00D852A8">
            <w:r>
              <w:rPr>
                <w:rFonts w:ascii="Aptos Narrow" w:hAnsi="Aptos Narrow"/>
                <w:color w:val="000000"/>
                <w:sz w:val="22"/>
                <w:szCs w:val="22"/>
              </w:rPr>
              <w:t xml:space="preserve">8.75 </w:t>
            </w:r>
            <w:r w:rsidR="008408D1">
              <w:rPr>
                <w:rFonts w:ascii="Aptos Narrow" w:hAnsi="Aptos Narrow"/>
                <w:color w:val="000000"/>
                <w:sz w:val="22"/>
                <w:szCs w:val="22"/>
              </w:rPr>
              <w:br/>
            </w:r>
            <w:r>
              <w:rPr>
                <w:rFonts w:ascii="Aptos Narrow" w:hAnsi="Aptos Narrow"/>
                <w:color w:val="000000"/>
                <w:sz w:val="22"/>
                <w:szCs w:val="22"/>
              </w:rPr>
              <w:t>(1.83)</w:t>
            </w:r>
          </w:p>
        </w:tc>
        <w:tc>
          <w:tcPr>
            <w:tcW w:w="545" w:type="pct"/>
          </w:tcPr>
          <w:p w14:paraId="0EE24974" w14:textId="10C4A4D4" w:rsidR="00DD5C9C" w:rsidRDefault="00DD5C9C" w:rsidP="00D852A8">
            <w:r>
              <w:rPr>
                <w:rFonts w:ascii="Aptos Narrow" w:hAnsi="Aptos Narrow"/>
                <w:color w:val="000000"/>
                <w:sz w:val="22"/>
                <w:szCs w:val="22"/>
              </w:rPr>
              <w:t>8.49 (1.97)</w:t>
            </w:r>
          </w:p>
        </w:tc>
      </w:tr>
      <w:tr w:rsidR="00597367" w14:paraId="763FACFC" w14:textId="57662B86" w:rsidTr="00597367">
        <w:tc>
          <w:tcPr>
            <w:tcW w:w="859" w:type="pct"/>
          </w:tcPr>
          <w:p w14:paraId="7BB0CC70" w14:textId="53356138" w:rsidR="00DD5C9C" w:rsidRDefault="00773112" w:rsidP="00D852A8">
            <w:r>
              <w:lastRenderedPageBreak/>
              <w:t>-</w:t>
            </w:r>
          </w:p>
        </w:tc>
        <w:tc>
          <w:tcPr>
            <w:tcW w:w="628" w:type="pct"/>
          </w:tcPr>
          <w:p w14:paraId="489FD0BC" w14:textId="62F41E0F" w:rsidR="00DD5C9C" w:rsidRDefault="00DD5C9C" w:rsidP="00D852A8">
            <w:r>
              <w:rPr>
                <w:rFonts w:ascii="Aptos Narrow" w:hAnsi="Aptos Narrow"/>
                <w:b/>
                <w:bCs/>
                <w:color w:val="000000"/>
                <w:sz w:val="22"/>
                <w:szCs w:val="22"/>
              </w:rPr>
              <w:t>Follow-up – N</w:t>
            </w:r>
          </w:p>
        </w:tc>
        <w:tc>
          <w:tcPr>
            <w:tcW w:w="711" w:type="pct"/>
          </w:tcPr>
          <w:p w14:paraId="36179370" w14:textId="4A32211E" w:rsidR="00DD5C9C" w:rsidRDefault="00DD5C9C" w:rsidP="00D852A8">
            <w:r>
              <w:rPr>
                <w:rFonts w:ascii="Aptos Narrow" w:hAnsi="Aptos Narrow"/>
                <w:color w:val="000000"/>
                <w:sz w:val="22"/>
                <w:szCs w:val="22"/>
              </w:rPr>
              <w:t>88</w:t>
            </w:r>
          </w:p>
        </w:tc>
        <w:tc>
          <w:tcPr>
            <w:tcW w:w="741" w:type="pct"/>
          </w:tcPr>
          <w:p w14:paraId="4180130B" w14:textId="002D6135" w:rsidR="00DD5C9C" w:rsidRDefault="00DD5C9C" w:rsidP="00D852A8">
            <w:r>
              <w:rPr>
                <w:rFonts w:ascii="Aptos Narrow" w:hAnsi="Aptos Narrow"/>
                <w:color w:val="000000"/>
                <w:sz w:val="22"/>
                <w:szCs w:val="22"/>
              </w:rPr>
              <w:t>56</w:t>
            </w:r>
          </w:p>
        </w:tc>
        <w:tc>
          <w:tcPr>
            <w:tcW w:w="741" w:type="pct"/>
          </w:tcPr>
          <w:p w14:paraId="6967614A" w14:textId="67F6D18B" w:rsidR="00DD5C9C" w:rsidRDefault="00DD5C9C" w:rsidP="00D852A8">
            <w:r>
              <w:rPr>
                <w:rFonts w:ascii="Aptos Narrow" w:hAnsi="Aptos Narrow"/>
                <w:color w:val="000000"/>
                <w:sz w:val="22"/>
                <w:szCs w:val="22"/>
              </w:rPr>
              <w:t>56</w:t>
            </w:r>
          </w:p>
        </w:tc>
        <w:tc>
          <w:tcPr>
            <w:tcW w:w="776" w:type="pct"/>
          </w:tcPr>
          <w:p w14:paraId="3E0C3AFC" w14:textId="02D1B08C" w:rsidR="00DD5C9C" w:rsidRDefault="00DD5C9C" w:rsidP="00D852A8">
            <w:r>
              <w:rPr>
                <w:rFonts w:ascii="Aptos Narrow" w:hAnsi="Aptos Narrow"/>
                <w:color w:val="000000"/>
                <w:sz w:val="22"/>
                <w:szCs w:val="22"/>
              </w:rPr>
              <w:t>56</w:t>
            </w:r>
          </w:p>
        </w:tc>
        <w:tc>
          <w:tcPr>
            <w:tcW w:w="545" w:type="pct"/>
          </w:tcPr>
          <w:p w14:paraId="05A0A221" w14:textId="416E8DB4" w:rsidR="00DD5C9C" w:rsidRDefault="00DD5C9C" w:rsidP="00D852A8">
            <w:r>
              <w:rPr>
                <w:rFonts w:ascii="Aptos Narrow" w:hAnsi="Aptos Narrow"/>
                <w:color w:val="000000"/>
                <w:sz w:val="22"/>
                <w:szCs w:val="22"/>
              </w:rPr>
              <w:t>88</w:t>
            </w:r>
          </w:p>
        </w:tc>
      </w:tr>
      <w:tr w:rsidR="00597367" w14:paraId="6FA005DF" w14:textId="4C790EF5" w:rsidTr="00597367">
        <w:tc>
          <w:tcPr>
            <w:tcW w:w="859" w:type="pct"/>
          </w:tcPr>
          <w:p w14:paraId="03DC3EC7" w14:textId="767CF46D" w:rsidR="00DD5C9C" w:rsidRDefault="00773112" w:rsidP="00D852A8">
            <w:r>
              <w:t>-</w:t>
            </w:r>
          </w:p>
        </w:tc>
        <w:tc>
          <w:tcPr>
            <w:tcW w:w="628" w:type="pct"/>
          </w:tcPr>
          <w:p w14:paraId="33611C41" w14:textId="493EF7A0" w:rsidR="00DD5C9C" w:rsidRDefault="00DD5C9C" w:rsidP="00D852A8">
            <w:r>
              <w:rPr>
                <w:rFonts w:ascii="Aptos Narrow" w:hAnsi="Aptos Narrow"/>
                <w:b/>
                <w:bCs/>
                <w:color w:val="000000"/>
                <w:sz w:val="22"/>
                <w:szCs w:val="22"/>
              </w:rPr>
              <w:t>Follow-up – Mean (SD)</w:t>
            </w:r>
          </w:p>
        </w:tc>
        <w:tc>
          <w:tcPr>
            <w:tcW w:w="711" w:type="pct"/>
          </w:tcPr>
          <w:p w14:paraId="2F85B9CA" w14:textId="175CB1C7" w:rsidR="00DD5C9C" w:rsidRPr="00D866A3" w:rsidRDefault="00DD5C9C" w:rsidP="00D852A8">
            <w:pPr>
              <w:rPr>
                <w:rFonts w:ascii="Aptos Narrow" w:hAnsi="Aptos Narrow"/>
                <w:color w:val="000000"/>
                <w:sz w:val="22"/>
                <w:szCs w:val="22"/>
              </w:rPr>
            </w:pPr>
            <w:r>
              <w:rPr>
                <w:rFonts w:ascii="Aptos Narrow" w:hAnsi="Aptos Narrow"/>
                <w:color w:val="000000"/>
                <w:sz w:val="22"/>
                <w:szCs w:val="22"/>
              </w:rPr>
              <w:t xml:space="preserve">9.16 </w:t>
            </w:r>
            <w:r w:rsidR="008408D1">
              <w:rPr>
                <w:rFonts w:ascii="Aptos Narrow" w:hAnsi="Aptos Narrow"/>
                <w:color w:val="000000"/>
                <w:sz w:val="22"/>
                <w:szCs w:val="22"/>
              </w:rPr>
              <w:br/>
            </w:r>
            <w:r>
              <w:rPr>
                <w:rFonts w:ascii="Aptos Narrow" w:hAnsi="Aptos Narrow"/>
                <w:color w:val="000000"/>
                <w:sz w:val="22"/>
                <w:szCs w:val="22"/>
              </w:rPr>
              <w:t>(1.49)</w:t>
            </w:r>
          </w:p>
        </w:tc>
        <w:tc>
          <w:tcPr>
            <w:tcW w:w="741" w:type="pct"/>
          </w:tcPr>
          <w:p w14:paraId="38353B7F" w14:textId="5B2D9D87" w:rsidR="00DD5C9C" w:rsidRPr="00D866A3" w:rsidRDefault="00DD5C9C" w:rsidP="00D852A8">
            <w:pPr>
              <w:rPr>
                <w:rFonts w:ascii="Aptos Narrow" w:hAnsi="Aptos Narrow"/>
                <w:color w:val="000000"/>
                <w:sz w:val="22"/>
                <w:szCs w:val="22"/>
              </w:rPr>
            </w:pPr>
            <w:r>
              <w:rPr>
                <w:rFonts w:ascii="Aptos Narrow" w:hAnsi="Aptos Narrow"/>
                <w:color w:val="000000"/>
                <w:sz w:val="22"/>
                <w:szCs w:val="22"/>
              </w:rPr>
              <w:t xml:space="preserve">9.07* </w:t>
            </w:r>
            <w:r w:rsidR="008408D1">
              <w:rPr>
                <w:rFonts w:ascii="Aptos Narrow" w:hAnsi="Aptos Narrow"/>
                <w:color w:val="000000"/>
                <w:sz w:val="22"/>
                <w:szCs w:val="22"/>
              </w:rPr>
              <w:br/>
            </w:r>
            <w:r>
              <w:rPr>
                <w:rFonts w:ascii="Aptos Narrow" w:hAnsi="Aptos Narrow"/>
                <w:color w:val="000000"/>
                <w:sz w:val="22"/>
                <w:szCs w:val="22"/>
              </w:rPr>
              <w:t>(1.64)</w:t>
            </w:r>
          </w:p>
        </w:tc>
        <w:tc>
          <w:tcPr>
            <w:tcW w:w="741" w:type="pct"/>
          </w:tcPr>
          <w:p w14:paraId="6D384B0E" w14:textId="5D4A8674" w:rsidR="00DD5C9C" w:rsidRPr="00D866A3" w:rsidRDefault="00DD5C9C" w:rsidP="00D852A8">
            <w:pPr>
              <w:rPr>
                <w:rFonts w:ascii="Aptos Narrow" w:hAnsi="Aptos Narrow"/>
                <w:color w:val="000000"/>
                <w:sz w:val="22"/>
                <w:szCs w:val="22"/>
              </w:rPr>
            </w:pPr>
            <w:r>
              <w:rPr>
                <w:rFonts w:ascii="Aptos Narrow" w:hAnsi="Aptos Narrow"/>
                <w:color w:val="000000"/>
                <w:sz w:val="22"/>
                <w:szCs w:val="22"/>
              </w:rPr>
              <w:t xml:space="preserve">8.73* </w:t>
            </w:r>
            <w:r w:rsidR="008408D1">
              <w:rPr>
                <w:rFonts w:ascii="Aptos Narrow" w:hAnsi="Aptos Narrow"/>
                <w:color w:val="000000"/>
                <w:sz w:val="22"/>
                <w:szCs w:val="22"/>
              </w:rPr>
              <w:br/>
            </w:r>
            <w:r>
              <w:rPr>
                <w:rFonts w:ascii="Aptos Narrow" w:hAnsi="Aptos Narrow"/>
                <w:color w:val="000000"/>
                <w:sz w:val="22"/>
                <w:szCs w:val="22"/>
              </w:rPr>
              <w:t>(2.03)</w:t>
            </w:r>
          </w:p>
        </w:tc>
        <w:tc>
          <w:tcPr>
            <w:tcW w:w="776" w:type="pct"/>
          </w:tcPr>
          <w:p w14:paraId="23A442B6" w14:textId="638F7801" w:rsidR="00DD5C9C" w:rsidRPr="00D866A3" w:rsidRDefault="00DD5C9C" w:rsidP="00D852A8">
            <w:pPr>
              <w:rPr>
                <w:rFonts w:ascii="Aptos Narrow" w:hAnsi="Aptos Narrow"/>
                <w:color w:val="000000"/>
                <w:sz w:val="22"/>
                <w:szCs w:val="22"/>
              </w:rPr>
            </w:pPr>
            <w:r>
              <w:rPr>
                <w:rFonts w:ascii="Aptos Narrow" w:hAnsi="Aptos Narrow"/>
                <w:color w:val="000000"/>
                <w:sz w:val="22"/>
                <w:szCs w:val="22"/>
              </w:rPr>
              <w:t xml:space="preserve">8.98* </w:t>
            </w:r>
            <w:r w:rsidR="008408D1">
              <w:rPr>
                <w:rFonts w:ascii="Aptos Narrow" w:hAnsi="Aptos Narrow"/>
                <w:color w:val="000000"/>
                <w:sz w:val="22"/>
                <w:szCs w:val="22"/>
              </w:rPr>
              <w:br/>
            </w:r>
            <w:r>
              <w:rPr>
                <w:rFonts w:ascii="Aptos Narrow" w:hAnsi="Aptos Narrow"/>
                <w:color w:val="000000"/>
                <w:sz w:val="22"/>
                <w:szCs w:val="22"/>
              </w:rPr>
              <w:t>(1.63)</w:t>
            </w:r>
          </w:p>
        </w:tc>
        <w:tc>
          <w:tcPr>
            <w:tcW w:w="545" w:type="pct"/>
          </w:tcPr>
          <w:p w14:paraId="5B3FB5D4" w14:textId="29294DDE" w:rsidR="00DD5C9C" w:rsidRDefault="00DD5C9C" w:rsidP="00D852A8">
            <w:r>
              <w:rPr>
                <w:rFonts w:ascii="Aptos Narrow" w:hAnsi="Aptos Narrow"/>
                <w:color w:val="000000"/>
                <w:sz w:val="22"/>
                <w:szCs w:val="22"/>
              </w:rPr>
              <w:t>8.83*</w:t>
            </w:r>
            <w:r w:rsidR="008408D1">
              <w:rPr>
                <w:rFonts w:ascii="Aptos Narrow" w:hAnsi="Aptos Narrow"/>
                <w:color w:val="000000"/>
                <w:sz w:val="22"/>
                <w:szCs w:val="22"/>
              </w:rPr>
              <w:br/>
            </w:r>
            <w:r>
              <w:rPr>
                <w:rFonts w:ascii="Aptos Narrow" w:hAnsi="Aptos Narrow"/>
                <w:color w:val="000000"/>
                <w:sz w:val="22"/>
                <w:szCs w:val="22"/>
              </w:rPr>
              <w:t>(1.66)</w:t>
            </w:r>
          </w:p>
        </w:tc>
      </w:tr>
      <w:tr w:rsidR="00597367" w:rsidRPr="000112C8" w14:paraId="71E41C23" w14:textId="77777777" w:rsidTr="00597367">
        <w:trPr>
          <w:trHeight w:val="580"/>
        </w:trPr>
        <w:tc>
          <w:tcPr>
            <w:tcW w:w="859" w:type="pct"/>
            <w:hideMark/>
          </w:tcPr>
          <w:p w14:paraId="19878DB6"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Practice managers</w:t>
            </w:r>
          </w:p>
        </w:tc>
        <w:tc>
          <w:tcPr>
            <w:tcW w:w="628" w:type="pct"/>
            <w:hideMark/>
          </w:tcPr>
          <w:p w14:paraId="00544A33"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N</w:t>
            </w:r>
          </w:p>
        </w:tc>
        <w:tc>
          <w:tcPr>
            <w:tcW w:w="711" w:type="pct"/>
            <w:hideMark/>
          </w:tcPr>
          <w:p w14:paraId="3CAF3A27"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95</w:t>
            </w:r>
          </w:p>
        </w:tc>
        <w:tc>
          <w:tcPr>
            <w:tcW w:w="741" w:type="pct"/>
            <w:hideMark/>
          </w:tcPr>
          <w:p w14:paraId="2956C9C8"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53</w:t>
            </w:r>
          </w:p>
        </w:tc>
        <w:tc>
          <w:tcPr>
            <w:tcW w:w="741" w:type="pct"/>
            <w:hideMark/>
          </w:tcPr>
          <w:p w14:paraId="0187B6D5"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53</w:t>
            </w:r>
          </w:p>
        </w:tc>
        <w:tc>
          <w:tcPr>
            <w:tcW w:w="776" w:type="pct"/>
            <w:hideMark/>
          </w:tcPr>
          <w:p w14:paraId="4E7DAD32"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52</w:t>
            </w:r>
          </w:p>
        </w:tc>
        <w:tc>
          <w:tcPr>
            <w:tcW w:w="545" w:type="pct"/>
            <w:hideMark/>
          </w:tcPr>
          <w:p w14:paraId="466A2A43"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95</w:t>
            </w:r>
          </w:p>
        </w:tc>
      </w:tr>
      <w:tr w:rsidR="00597367" w:rsidRPr="000112C8" w14:paraId="261B4E72" w14:textId="77777777" w:rsidTr="00597367">
        <w:trPr>
          <w:trHeight w:val="580"/>
        </w:trPr>
        <w:tc>
          <w:tcPr>
            <w:tcW w:w="859" w:type="pct"/>
            <w:hideMark/>
          </w:tcPr>
          <w:p w14:paraId="571855B6" w14:textId="4229F75C"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5B9D0FA4"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Mean (SD)</w:t>
            </w:r>
          </w:p>
        </w:tc>
        <w:tc>
          <w:tcPr>
            <w:tcW w:w="711" w:type="pct"/>
            <w:hideMark/>
          </w:tcPr>
          <w:p w14:paraId="2475E5F9"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8.64 </w:t>
            </w:r>
          </w:p>
          <w:p w14:paraId="336DEF54" w14:textId="47DA8039"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(1.85)</w:t>
            </w:r>
          </w:p>
        </w:tc>
        <w:tc>
          <w:tcPr>
            <w:tcW w:w="741" w:type="pct"/>
            <w:hideMark/>
          </w:tcPr>
          <w:p w14:paraId="6A8CABBF"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9.15 </w:t>
            </w:r>
          </w:p>
          <w:p w14:paraId="1B8340CF" w14:textId="76991A23"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(1.61)</w:t>
            </w:r>
          </w:p>
        </w:tc>
        <w:tc>
          <w:tcPr>
            <w:tcW w:w="741" w:type="pct"/>
            <w:hideMark/>
          </w:tcPr>
          <w:p w14:paraId="41F995BC"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9.02 </w:t>
            </w:r>
          </w:p>
          <w:p w14:paraId="155A1021" w14:textId="46EB0A5E"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(1.67)</w:t>
            </w:r>
          </w:p>
        </w:tc>
        <w:tc>
          <w:tcPr>
            <w:tcW w:w="776" w:type="pct"/>
            <w:hideMark/>
          </w:tcPr>
          <w:p w14:paraId="21BBEBA0"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9.10 </w:t>
            </w:r>
          </w:p>
          <w:p w14:paraId="3B298E0B" w14:textId="6700B8BC"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(1.94)</w:t>
            </w:r>
          </w:p>
        </w:tc>
        <w:tc>
          <w:tcPr>
            <w:tcW w:w="545" w:type="pct"/>
            <w:hideMark/>
          </w:tcPr>
          <w:p w14:paraId="443AFD7C"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8.85 (1.94)</w:t>
            </w:r>
          </w:p>
        </w:tc>
      </w:tr>
      <w:tr w:rsidR="00597367" w:rsidRPr="000112C8" w14:paraId="3FB0A2C6" w14:textId="77777777" w:rsidTr="00597367">
        <w:trPr>
          <w:trHeight w:val="290"/>
        </w:trPr>
        <w:tc>
          <w:tcPr>
            <w:tcW w:w="859" w:type="pct"/>
            <w:hideMark/>
          </w:tcPr>
          <w:p w14:paraId="009D4170" w14:textId="518CD8B5" w:rsidR="000112C8" w:rsidRPr="000112C8" w:rsidRDefault="00773112" w:rsidP="00D852A8">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2BE406E2"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N</w:t>
            </w:r>
          </w:p>
        </w:tc>
        <w:tc>
          <w:tcPr>
            <w:tcW w:w="711" w:type="pct"/>
            <w:hideMark/>
          </w:tcPr>
          <w:p w14:paraId="65E8D17C"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26</w:t>
            </w:r>
          </w:p>
        </w:tc>
        <w:tc>
          <w:tcPr>
            <w:tcW w:w="741" w:type="pct"/>
            <w:hideMark/>
          </w:tcPr>
          <w:p w14:paraId="2FB96F08"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11</w:t>
            </w:r>
          </w:p>
        </w:tc>
        <w:tc>
          <w:tcPr>
            <w:tcW w:w="741" w:type="pct"/>
            <w:hideMark/>
          </w:tcPr>
          <w:p w14:paraId="77E55421"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11</w:t>
            </w:r>
          </w:p>
        </w:tc>
        <w:tc>
          <w:tcPr>
            <w:tcW w:w="776" w:type="pct"/>
            <w:hideMark/>
          </w:tcPr>
          <w:p w14:paraId="33D9681B"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11</w:t>
            </w:r>
          </w:p>
        </w:tc>
        <w:tc>
          <w:tcPr>
            <w:tcW w:w="545" w:type="pct"/>
            <w:hideMark/>
          </w:tcPr>
          <w:p w14:paraId="367B9FDD"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26</w:t>
            </w:r>
          </w:p>
        </w:tc>
      </w:tr>
      <w:tr w:rsidR="00597367" w:rsidRPr="000112C8" w14:paraId="1A43CE43" w14:textId="77777777" w:rsidTr="00597367">
        <w:trPr>
          <w:trHeight w:val="580"/>
        </w:trPr>
        <w:tc>
          <w:tcPr>
            <w:tcW w:w="859" w:type="pct"/>
            <w:hideMark/>
          </w:tcPr>
          <w:p w14:paraId="76615653" w14:textId="16EF79DE"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0F39AA89"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Mean (SD)</w:t>
            </w:r>
          </w:p>
        </w:tc>
        <w:tc>
          <w:tcPr>
            <w:tcW w:w="711" w:type="pct"/>
            <w:hideMark/>
          </w:tcPr>
          <w:p w14:paraId="32501154"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8.88* (1.31)</w:t>
            </w:r>
          </w:p>
        </w:tc>
        <w:tc>
          <w:tcPr>
            <w:tcW w:w="741" w:type="pct"/>
            <w:hideMark/>
          </w:tcPr>
          <w:p w14:paraId="3CDF6F2B"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9.09* </w:t>
            </w:r>
          </w:p>
          <w:p w14:paraId="44B588E6" w14:textId="52A5C766"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(1.38)</w:t>
            </w:r>
          </w:p>
        </w:tc>
        <w:tc>
          <w:tcPr>
            <w:tcW w:w="741" w:type="pct"/>
            <w:hideMark/>
          </w:tcPr>
          <w:p w14:paraId="1FF24AA8"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9.18* </w:t>
            </w:r>
          </w:p>
          <w:p w14:paraId="0351C10A" w14:textId="4343ED45"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(1.33)</w:t>
            </w:r>
          </w:p>
        </w:tc>
        <w:tc>
          <w:tcPr>
            <w:tcW w:w="776" w:type="pct"/>
            <w:hideMark/>
          </w:tcPr>
          <w:p w14:paraId="71780B29"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9.64* </w:t>
            </w:r>
          </w:p>
          <w:p w14:paraId="72675C2B" w14:textId="3D7FF8C9"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(0.67)</w:t>
            </w:r>
          </w:p>
        </w:tc>
        <w:tc>
          <w:tcPr>
            <w:tcW w:w="545" w:type="pct"/>
            <w:hideMark/>
          </w:tcPr>
          <w:p w14:paraId="0247DF07"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8.65* (1.32)</w:t>
            </w:r>
          </w:p>
        </w:tc>
      </w:tr>
      <w:tr w:rsidR="00597367" w:rsidRPr="000112C8" w14:paraId="6742B7A9" w14:textId="77777777" w:rsidTr="00597367">
        <w:trPr>
          <w:trHeight w:val="580"/>
        </w:trPr>
        <w:tc>
          <w:tcPr>
            <w:tcW w:w="859" w:type="pct"/>
            <w:hideMark/>
          </w:tcPr>
          <w:p w14:paraId="364C9518"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Administrative staff</w:t>
            </w:r>
          </w:p>
        </w:tc>
        <w:tc>
          <w:tcPr>
            <w:tcW w:w="628" w:type="pct"/>
            <w:hideMark/>
          </w:tcPr>
          <w:p w14:paraId="33007F67"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N</w:t>
            </w:r>
          </w:p>
        </w:tc>
        <w:tc>
          <w:tcPr>
            <w:tcW w:w="711" w:type="pct"/>
            <w:hideMark/>
          </w:tcPr>
          <w:p w14:paraId="35246969"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189</w:t>
            </w:r>
          </w:p>
        </w:tc>
        <w:tc>
          <w:tcPr>
            <w:tcW w:w="741" w:type="pct"/>
            <w:hideMark/>
          </w:tcPr>
          <w:p w14:paraId="50ECB690"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84</w:t>
            </w:r>
          </w:p>
        </w:tc>
        <w:tc>
          <w:tcPr>
            <w:tcW w:w="741" w:type="pct"/>
            <w:hideMark/>
          </w:tcPr>
          <w:p w14:paraId="24248EDA"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83</w:t>
            </w:r>
          </w:p>
        </w:tc>
        <w:tc>
          <w:tcPr>
            <w:tcW w:w="776" w:type="pct"/>
            <w:hideMark/>
          </w:tcPr>
          <w:p w14:paraId="29890130"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83</w:t>
            </w:r>
          </w:p>
        </w:tc>
        <w:tc>
          <w:tcPr>
            <w:tcW w:w="545" w:type="pct"/>
            <w:hideMark/>
          </w:tcPr>
          <w:p w14:paraId="07FF4690"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189</w:t>
            </w:r>
          </w:p>
        </w:tc>
      </w:tr>
      <w:tr w:rsidR="00597367" w:rsidRPr="000112C8" w14:paraId="03BEFB72" w14:textId="77777777" w:rsidTr="00597367">
        <w:trPr>
          <w:trHeight w:val="580"/>
        </w:trPr>
        <w:tc>
          <w:tcPr>
            <w:tcW w:w="859" w:type="pct"/>
            <w:hideMark/>
          </w:tcPr>
          <w:p w14:paraId="058CB4D3" w14:textId="01E20235"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0201C1BF"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Mean (SD)</w:t>
            </w:r>
          </w:p>
        </w:tc>
        <w:tc>
          <w:tcPr>
            <w:tcW w:w="711" w:type="pct"/>
            <w:hideMark/>
          </w:tcPr>
          <w:p w14:paraId="3838173D"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8.92 </w:t>
            </w:r>
          </w:p>
          <w:p w14:paraId="18726D9E" w14:textId="7AEB841C"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(1.58)</w:t>
            </w:r>
          </w:p>
        </w:tc>
        <w:tc>
          <w:tcPr>
            <w:tcW w:w="741" w:type="pct"/>
            <w:hideMark/>
          </w:tcPr>
          <w:p w14:paraId="4F8070A6"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8.90 </w:t>
            </w:r>
          </w:p>
          <w:p w14:paraId="78E406D6" w14:textId="5335BC2A"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(1.89)</w:t>
            </w:r>
          </w:p>
        </w:tc>
        <w:tc>
          <w:tcPr>
            <w:tcW w:w="741" w:type="pct"/>
            <w:hideMark/>
          </w:tcPr>
          <w:p w14:paraId="0756FE2F"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8.80 </w:t>
            </w:r>
          </w:p>
          <w:p w14:paraId="5EE738AD" w14:textId="3CF4686D"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(2.00)</w:t>
            </w:r>
          </w:p>
        </w:tc>
        <w:tc>
          <w:tcPr>
            <w:tcW w:w="776" w:type="pct"/>
            <w:hideMark/>
          </w:tcPr>
          <w:p w14:paraId="165ED822"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8.96 </w:t>
            </w:r>
          </w:p>
          <w:p w14:paraId="67762547" w14:textId="2D79026D"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(1.84)</w:t>
            </w:r>
          </w:p>
        </w:tc>
        <w:tc>
          <w:tcPr>
            <w:tcW w:w="545" w:type="pct"/>
            <w:hideMark/>
          </w:tcPr>
          <w:p w14:paraId="3A810C3B"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9.04 (2.06)</w:t>
            </w:r>
          </w:p>
        </w:tc>
      </w:tr>
      <w:tr w:rsidR="00597367" w:rsidRPr="000112C8" w14:paraId="6D5D8990" w14:textId="77777777" w:rsidTr="00597367">
        <w:trPr>
          <w:trHeight w:val="290"/>
        </w:trPr>
        <w:tc>
          <w:tcPr>
            <w:tcW w:w="859" w:type="pct"/>
            <w:hideMark/>
          </w:tcPr>
          <w:p w14:paraId="50C0E6E1" w14:textId="131F83EC" w:rsidR="000112C8" w:rsidRPr="000112C8" w:rsidRDefault="00773112" w:rsidP="00D852A8">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136634DC"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N</w:t>
            </w:r>
          </w:p>
        </w:tc>
        <w:tc>
          <w:tcPr>
            <w:tcW w:w="711" w:type="pct"/>
            <w:hideMark/>
          </w:tcPr>
          <w:p w14:paraId="53069DB5"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33</w:t>
            </w:r>
          </w:p>
        </w:tc>
        <w:tc>
          <w:tcPr>
            <w:tcW w:w="741" w:type="pct"/>
            <w:hideMark/>
          </w:tcPr>
          <w:p w14:paraId="3FDD1507"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w:t>
            </w:r>
          </w:p>
        </w:tc>
        <w:tc>
          <w:tcPr>
            <w:tcW w:w="741" w:type="pct"/>
            <w:hideMark/>
          </w:tcPr>
          <w:p w14:paraId="1F7C7314"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w:t>
            </w:r>
          </w:p>
        </w:tc>
        <w:tc>
          <w:tcPr>
            <w:tcW w:w="776" w:type="pct"/>
            <w:hideMark/>
          </w:tcPr>
          <w:p w14:paraId="04578F53"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15</w:t>
            </w:r>
          </w:p>
        </w:tc>
        <w:tc>
          <w:tcPr>
            <w:tcW w:w="545" w:type="pct"/>
            <w:hideMark/>
          </w:tcPr>
          <w:p w14:paraId="2E221A73"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33</w:t>
            </w:r>
          </w:p>
        </w:tc>
      </w:tr>
      <w:tr w:rsidR="00597367" w:rsidRPr="000112C8" w14:paraId="61AA9567" w14:textId="77777777" w:rsidTr="00597367">
        <w:trPr>
          <w:trHeight w:val="580"/>
        </w:trPr>
        <w:tc>
          <w:tcPr>
            <w:tcW w:w="859" w:type="pct"/>
            <w:hideMark/>
          </w:tcPr>
          <w:p w14:paraId="387346B5" w14:textId="6D1A9E89"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396C6F16"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Mean (SD)</w:t>
            </w:r>
          </w:p>
        </w:tc>
        <w:tc>
          <w:tcPr>
            <w:tcW w:w="711" w:type="pct"/>
            <w:hideMark/>
          </w:tcPr>
          <w:p w14:paraId="0FEE76F6"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9.03* (1.29)</w:t>
            </w:r>
          </w:p>
        </w:tc>
        <w:tc>
          <w:tcPr>
            <w:tcW w:w="741" w:type="pct"/>
            <w:hideMark/>
          </w:tcPr>
          <w:p w14:paraId="3829D44B"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9.07* </w:t>
            </w:r>
          </w:p>
          <w:p w14:paraId="4A567849" w14:textId="64AC118A"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(1.27)</w:t>
            </w:r>
          </w:p>
        </w:tc>
        <w:tc>
          <w:tcPr>
            <w:tcW w:w="741" w:type="pct"/>
            <w:hideMark/>
          </w:tcPr>
          <w:p w14:paraId="64EA2EFA"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9.36* </w:t>
            </w:r>
          </w:p>
          <w:p w14:paraId="725155D8" w14:textId="4453FBA8"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(0.93)</w:t>
            </w:r>
          </w:p>
        </w:tc>
        <w:tc>
          <w:tcPr>
            <w:tcW w:w="776" w:type="pct"/>
            <w:hideMark/>
          </w:tcPr>
          <w:p w14:paraId="3055AEA6"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9.07* </w:t>
            </w:r>
          </w:p>
          <w:p w14:paraId="35572AB1" w14:textId="4200B612"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(1.49)</w:t>
            </w:r>
          </w:p>
        </w:tc>
        <w:tc>
          <w:tcPr>
            <w:tcW w:w="545" w:type="pct"/>
            <w:hideMark/>
          </w:tcPr>
          <w:p w14:paraId="6C0D9F71"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8.49 (1.20)</w:t>
            </w:r>
          </w:p>
        </w:tc>
      </w:tr>
      <w:tr w:rsidR="00597367" w:rsidRPr="000112C8" w14:paraId="7388BDEE" w14:textId="77777777" w:rsidTr="00597367">
        <w:trPr>
          <w:trHeight w:val="290"/>
        </w:trPr>
        <w:tc>
          <w:tcPr>
            <w:tcW w:w="859" w:type="pct"/>
            <w:hideMark/>
          </w:tcPr>
          <w:p w14:paraId="11EFBDEB"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All respondents</w:t>
            </w:r>
          </w:p>
        </w:tc>
        <w:tc>
          <w:tcPr>
            <w:tcW w:w="628" w:type="pct"/>
            <w:hideMark/>
          </w:tcPr>
          <w:p w14:paraId="35558EC1"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N</w:t>
            </w:r>
          </w:p>
        </w:tc>
        <w:tc>
          <w:tcPr>
            <w:tcW w:w="711" w:type="pct"/>
            <w:hideMark/>
          </w:tcPr>
          <w:p w14:paraId="2E52464D"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825</w:t>
            </w:r>
          </w:p>
        </w:tc>
        <w:tc>
          <w:tcPr>
            <w:tcW w:w="741" w:type="pct"/>
            <w:hideMark/>
          </w:tcPr>
          <w:p w14:paraId="255FB6B1"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458</w:t>
            </w:r>
          </w:p>
        </w:tc>
        <w:tc>
          <w:tcPr>
            <w:tcW w:w="741" w:type="pct"/>
            <w:hideMark/>
          </w:tcPr>
          <w:p w14:paraId="63F0590C"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457</w:t>
            </w:r>
          </w:p>
        </w:tc>
        <w:tc>
          <w:tcPr>
            <w:tcW w:w="776" w:type="pct"/>
            <w:hideMark/>
          </w:tcPr>
          <w:p w14:paraId="16951CC5"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455</w:t>
            </w:r>
          </w:p>
        </w:tc>
        <w:tc>
          <w:tcPr>
            <w:tcW w:w="545" w:type="pct"/>
            <w:hideMark/>
          </w:tcPr>
          <w:p w14:paraId="717D6B42"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819</w:t>
            </w:r>
          </w:p>
        </w:tc>
      </w:tr>
      <w:tr w:rsidR="00597367" w:rsidRPr="000112C8" w14:paraId="08C43BCA" w14:textId="77777777" w:rsidTr="00597367">
        <w:trPr>
          <w:trHeight w:val="580"/>
        </w:trPr>
        <w:tc>
          <w:tcPr>
            <w:tcW w:w="859" w:type="pct"/>
            <w:hideMark/>
          </w:tcPr>
          <w:p w14:paraId="5FEB5682" w14:textId="6D25E2FD"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6262AD97"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Baseline – Mean (SD)</w:t>
            </w:r>
          </w:p>
        </w:tc>
        <w:tc>
          <w:tcPr>
            <w:tcW w:w="711" w:type="pct"/>
            <w:hideMark/>
          </w:tcPr>
          <w:p w14:paraId="70A43EA3"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8.80 </w:t>
            </w:r>
          </w:p>
          <w:p w14:paraId="7EAA5710" w14:textId="78BC736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(1.70)</w:t>
            </w:r>
          </w:p>
        </w:tc>
        <w:tc>
          <w:tcPr>
            <w:tcW w:w="741" w:type="pct"/>
            <w:hideMark/>
          </w:tcPr>
          <w:p w14:paraId="79FC7FAB"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8.75 </w:t>
            </w:r>
          </w:p>
          <w:p w14:paraId="67DAFF84" w14:textId="737F696D"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(1.81)</w:t>
            </w:r>
          </w:p>
        </w:tc>
        <w:tc>
          <w:tcPr>
            <w:tcW w:w="741" w:type="pct"/>
            <w:hideMark/>
          </w:tcPr>
          <w:p w14:paraId="64A5B7E6"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8.60 </w:t>
            </w:r>
          </w:p>
          <w:p w14:paraId="57894AC9" w14:textId="14C8565C"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(1.93)</w:t>
            </w:r>
          </w:p>
        </w:tc>
        <w:tc>
          <w:tcPr>
            <w:tcW w:w="776" w:type="pct"/>
            <w:hideMark/>
          </w:tcPr>
          <w:p w14:paraId="4A991466"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8.83 </w:t>
            </w:r>
          </w:p>
          <w:p w14:paraId="4906E712" w14:textId="46F89C82"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(1.84)</w:t>
            </w:r>
          </w:p>
        </w:tc>
        <w:tc>
          <w:tcPr>
            <w:tcW w:w="545" w:type="pct"/>
            <w:hideMark/>
          </w:tcPr>
          <w:p w14:paraId="28DB8684"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8.49 (1.99)</w:t>
            </w:r>
          </w:p>
        </w:tc>
      </w:tr>
      <w:tr w:rsidR="00597367" w:rsidRPr="000112C8" w14:paraId="0F5014E3" w14:textId="77777777" w:rsidTr="00597367">
        <w:trPr>
          <w:trHeight w:val="290"/>
        </w:trPr>
        <w:tc>
          <w:tcPr>
            <w:tcW w:w="859" w:type="pct"/>
            <w:hideMark/>
          </w:tcPr>
          <w:p w14:paraId="6B3672F2" w14:textId="29D8DDE1" w:rsidR="000112C8" w:rsidRPr="000112C8" w:rsidRDefault="00773112" w:rsidP="00D852A8">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lastRenderedPageBreak/>
              <w:t>-</w:t>
            </w:r>
          </w:p>
        </w:tc>
        <w:tc>
          <w:tcPr>
            <w:tcW w:w="628" w:type="pct"/>
            <w:hideMark/>
          </w:tcPr>
          <w:p w14:paraId="22E4A175"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N</w:t>
            </w:r>
          </w:p>
        </w:tc>
        <w:tc>
          <w:tcPr>
            <w:tcW w:w="711" w:type="pct"/>
            <w:hideMark/>
          </w:tcPr>
          <w:p w14:paraId="3812BC94"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147</w:t>
            </w:r>
          </w:p>
        </w:tc>
        <w:tc>
          <w:tcPr>
            <w:tcW w:w="741" w:type="pct"/>
            <w:hideMark/>
          </w:tcPr>
          <w:p w14:paraId="41D940A6"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81</w:t>
            </w:r>
          </w:p>
        </w:tc>
        <w:tc>
          <w:tcPr>
            <w:tcW w:w="741" w:type="pct"/>
            <w:hideMark/>
          </w:tcPr>
          <w:p w14:paraId="4691F3B3"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81</w:t>
            </w:r>
          </w:p>
        </w:tc>
        <w:tc>
          <w:tcPr>
            <w:tcW w:w="776" w:type="pct"/>
            <w:hideMark/>
          </w:tcPr>
          <w:p w14:paraId="683EFA3C"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82</w:t>
            </w:r>
          </w:p>
        </w:tc>
        <w:tc>
          <w:tcPr>
            <w:tcW w:w="545" w:type="pct"/>
            <w:hideMark/>
          </w:tcPr>
          <w:p w14:paraId="5312B254" w14:textId="77777777" w:rsidR="000112C8" w:rsidRPr="000112C8" w:rsidRDefault="000112C8" w:rsidP="00D866A3">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147</w:t>
            </w:r>
          </w:p>
        </w:tc>
      </w:tr>
      <w:tr w:rsidR="00597367" w:rsidRPr="000112C8" w14:paraId="44FB4390" w14:textId="77777777" w:rsidTr="00597367">
        <w:trPr>
          <w:trHeight w:val="580"/>
        </w:trPr>
        <w:tc>
          <w:tcPr>
            <w:tcW w:w="859" w:type="pct"/>
            <w:hideMark/>
          </w:tcPr>
          <w:p w14:paraId="0E3E102D" w14:textId="3E335178" w:rsidR="000112C8" w:rsidRPr="000112C8"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28" w:type="pct"/>
            <w:hideMark/>
          </w:tcPr>
          <w:p w14:paraId="7DFF3B4D" w14:textId="77777777" w:rsidR="000112C8" w:rsidRPr="000112C8" w:rsidRDefault="000112C8" w:rsidP="00D852A8">
            <w:pPr>
              <w:spacing w:after="0" w:line="240" w:lineRule="auto"/>
              <w:rPr>
                <w:rFonts w:ascii="Aptos Narrow" w:eastAsia="Times New Roman" w:hAnsi="Aptos Narrow" w:cs="Times New Roman"/>
                <w:b/>
                <w:bCs/>
                <w:color w:val="000000"/>
                <w:sz w:val="22"/>
                <w:szCs w:val="22"/>
                <w:lang w:val="en-AU" w:eastAsia="en-AU"/>
              </w:rPr>
            </w:pPr>
            <w:r w:rsidRPr="000112C8">
              <w:rPr>
                <w:rFonts w:ascii="Aptos Narrow" w:eastAsia="Times New Roman" w:hAnsi="Aptos Narrow" w:cs="Times New Roman"/>
                <w:b/>
                <w:bCs/>
                <w:color w:val="000000"/>
                <w:sz w:val="22"/>
                <w:szCs w:val="22"/>
                <w:lang w:val="en-AU" w:eastAsia="en-AU"/>
              </w:rPr>
              <w:t>Follow-up – Mean (SD)</w:t>
            </w:r>
          </w:p>
        </w:tc>
        <w:tc>
          <w:tcPr>
            <w:tcW w:w="711" w:type="pct"/>
            <w:hideMark/>
          </w:tcPr>
          <w:p w14:paraId="22BB206C"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9.08 </w:t>
            </w:r>
          </w:p>
          <w:p w14:paraId="4392F893" w14:textId="709BC400"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(1.41)</w:t>
            </w:r>
          </w:p>
        </w:tc>
        <w:tc>
          <w:tcPr>
            <w:tcW w:w="741" w:type="pct"/>
            <w:hideMark/>
          </w:tcPr>
          <w:p w14:paraId="13E7706B"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9.07* </w:t>
            </w:r>
          </w:p>
          <w:p w14:paraId="78570620" w14:textId="1966B2D6"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(1.53)</w:t>
            </w:r>
          </w:p>
        </w:tc>
        <w:tc>
          <w:tcPr>
            <w:tcW w:w="741" w:type="pct"/>
            <w:hideMark/>
          </w:tcPr>
          <w:p w14:paraId="6921FCE8"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8.90* </w:t>
            </w:r>
          </w:p>
          <w:p w14:paraId="3D92FAF4" w14:textId="284B3AF8"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(1.81)</w:t>
            </w:r>
          </w:p>
        </w:tc>
        <w:tc>
          <w:tcPr>
            <w:tcW w:w="776" w:type="pct"/>
            <w:hideMark/>
          </w:tcPr>
          <w:p w14:paraId="4FC28487" w14:textId="77777777" w:rsidR="008408D1"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 xml:space="preserve">9.09* </w:t>
            </w:r>
          </w:p>
          <w:p w14:paraId="4AB229E6" w14:textId="7ACE19D9"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(1.52)</w:t>
            </w:r>
          </w:p>
        </w:tc>
        <w:tc>
          <w:tcPr>
            <w:tcW w:w="545" w:type="pct"/>
            <w:hideMark/>
          </w:tcPr>
          <w:p w14:paraId="2FFE2C6E" w14:textId="77777777" w:rsidR="000112C8" w:rsidRPr="000112C8" w:rsidRDefault="000112C8" w:rsidP="00D852A8">
            <w:pPr>
              <w:spacing w:after="0" w:line="240" w:lineRule="auto"/>
              <w:rPr>
                <w:rFonts w:ascii="Aptos Narrow" w:eastAsia="Times New Roman" w:hAnsi="Aptos Narrow" w:cs="Times New Roman"/>
                <w:color w:val="000000"/>
                <w:sz w:val="22"/>
                <w:szCs w:val="22"/>
                <w:lang w:val="en-AU" w:eastAsia="en-AU"/>
              </w:rPr>
            </w:pPr>
            <w:r w:rsidRPr="000112C8">
              <w:rPr>
                <w:rFonts w:ascii="Aptos Narrow" w:eastAsia="Times New Roman" w:hAnsi="Aptos Narrow" w:cs="Times New Roman"/>
                <w:color w:val="000000"/>
                <w:sz w:val="22"/>
                <w:szCs w:val="22"/>
                <w:lang w:val="en-AU" w:eastAsia="en-AU"/>
              </w:rPr>
              <w:t>8.87 (1.41)</w:t>
            </w:r>
          </w:p>
        </w:tc>
      </w:tr>
    </w:tbl>
    <w:p w14:paraId="3B97920F" w14:textId="77777777" w:rsidR="00D852A8" w:rsidRPr="000D54B5" w:rsidRDefault="00D852A8" w:rsidP="00D852A8">
      <w:pPr>
        <w:rPr>
          <w:color w:val="auto"/>
          <w:sz w:val="16"/>
          <w:szCs w:val="16"/>
        </w:rPr>
      </w:pPr>
      <w:r>
        <w:rPr>
          <w:color w:val="auto"/>
          <w:sz w:val="16"/>
          <w:szCs w:val="16"/>
        </w:rPr>
        <w:t>*</w:t>
      </w:r>
      <w:r w:rsidRPr="000D54B5">
        <w:rPr>
          <w:color w:val="auto"/>
          <w:sz w:val="16"/>
          <w:szCs w:val="16"/>
        </w:rPr>
        <w:t xml:space="preserve"> Note: Change in the ratings between baseline and follow-up were not statistically significant (i.e., P value &gt; 0.05 using two-sample t-tests assuming unequal variance)</w:t>
      </w:r>
    </w:p>
    <w:p w14:paraId="4B0B2201" w14:textId="07B28D7F" w:rsidR="007F0FC2" w:rsidRDefault="007F0FC2" w:rsidP="007F0FC2">
      <w:pPr>
        <w:rPr>
          <w:color w:val="auto"/>
        </w:rPr>
      </w:pPr>
      <w:bookmarkStart w:id="90" w:name="_Ref207796009"/>
      <w:r w:rsidRPr="000E4D26">
        <w:rPr>
          <w:color w:val="auto"/>
        </w:rPr>
        <w:t>In contrast</w:t>
      </w:r>
      <w:r w:rsidR="005F06B4">
        <w:rPr>
          <w:color w:val="auto"/>
        </w:rPr>
        <w:t xml:space="preserve"> to the above</w:t>
      </w:r>
      <w:r>
        <w:rPr>
          <w:color w:val="auto"/>
        </w:rPr>
        <w:t xml:space="preserve">, </w:t>
      </w:r>
      <w:r w:rsidR="00751E0B">
        <w:rPr>
          <w:color w:val="auto"/>
        </w:rPr>
        <w:t xml:space="preserve">at baseline, </w:t>
      </w:r>
      <w:r w:rsidR="00FD7CA8">
        <w:rPr>
          <w:color w:val="auto"/>
        </w:rPr>
        <w:t xml:space="preserve">survey respondents generally had </w:t>
      </w:r>
      <w:r w:rsidR="00A70DC6">
        <w:rPr>
          <w:color w:val="auto"/>
        </w:rPr>
        <w:t xml:space="preserve">relatively </w:t>
      </w:r>
      <w:r w:rsidR="00FD7CA8">
        <w:rPr>
          <w:color w:val="auto"/>
        </w:rPr>
        <w:t xml:space="preserve">low levels of </w:t>
      </w:r>
      <w:r w:rsidR="00FD7CA8" w:rsidRPr="00161764">
        <w:rPr>
          <w:b/>
          <w:bCs/>
          <w:color w:val="auto"/>
        </w:rPr>
        <w:t>familiarity with the relevant guidelines, legislation and policies about the primary care sector's responsibilities</w:t>
      </w:r>
      <w:r w:rsidR="00A70DC6" w:rsidRPr="00161764">
        <w:rPr>
          <w:b/>
          <w:bCs/>
          <w:color w:val="auto"/>
        </w:rPr>
        <w:t xml:space="preserve"> to </w:t>
      </w:r>
      <w:r w:rsidR="006E3D7D">
        <w:rPr>
          <w:b/>
          <w:bCs/>
          <w:color w:val="auto"/>
        </w:rPr>
        <w:t>recognise</w:t>
      </w:r>
      <w:r w:rsidR="006E3D7D" w:rsidRPr="00161764">
        <w:rPr>
          <w:b/>
          <w:bCs/>
          <w:color w:val="auto"/>
        </w:rPr>
        <w:t xml:space="preserve"> </w:t>
      </w:r>
      <w:r w:rsidR="00A70DC6" w:rsidRPr="00161764">
        <w:rPr>
          <w:b/>
          <w:bCs/>
          <w:color w:val="auto"/>
        </w:rPr>
        <w:t xml:space="preserve">and support </w:t>
      </w:r>
      <w:r w:rsidR="00A70DC6" w:rsidRPr="00161764">
        <w:rPr>
          <w:b/>
          <w:bCs/>
          <w:color w:val="auto"/>
          <w:lang w:val="en-AU"/>
        </w:rPr>
        <w:t xml:space="preserve">patients experiencing FDSV </w:t>
      </w:r>
      <w:r w:rsidR="00A70DC6" w:rsidRPr="00161764">
        <w:rPr>
          <w:b/>
          <w:bCs/>
          <w:color w:val="auto"/>
        </w:rPr>
        <w:t>and CSA</w:t>
      </w:r>
      <w:r w:rsidR="00264F0A" w:rsidRPr="00264F0A">
        <w:rPr>
          <w:bCs/>
          <w:color w:val="auto"/>
        </w:rPr>
        <w:t>, as shown in</w:t>
      </w:r>
      <w:r w:rsidR="00264F0A">
        <w:rPr>
          <w:bCs/>
          <w:color w:val="auto"/>
        </w:rPr>
        <w:t xml:space="preserve"> </w:t>
      </w:r>
      <w:r w:rsidR="00264F0A" w:rsidRPr="00865BD4">
        <w:rPr>
          <w:bCs/>
          <w:color w:val="auto"/>
        </w:rPr>
        <w:fldChar w:fldCharType="begin"/>
      </w:r>
      <w:r w:rsidR="00264F0A" w:rsidRPr="00865BD4">
        <w:rPr>
          <w:bCs/>
          <w:color w:val="auto"/>
        </w:rPr>
        <w:instrText xml:space="preserve"> REF _Ref207796025 \h </w:instrText>
      </w:r>
      <w:r w:rsidR="00C44AB0" w:rsidRPr="00865BD4">
        <w:rPr>
          <w:bCs/>
          <w:color w:val="auto"/>
        </w:rPr>
        <w:instrText xml:space="preserve"> \* MERGEFORMAT </w:instrText>
      </w:r>
      <w:r w:rsidR="00264F0A" w:rsidRPr="00865BD4">
        <w:rPr>
          <w:bCs/>
          <w:color w:val="auto"/>
        </w:rPr>
      </w:r>
      <w:r w:rsidR="00264F0A" w:rsidRPr="00865BD4">
        <w:rPr>
          <w:bCs/>
          <w:color w:val="auto"/>
        </w:rPr>
        <w:fldChar w:fldCharType="separate"/>
      </w:r>
      <w:r w:rsidR="00EB5B17" w:rsidRPr="00865BD4">
        <w:t xml:space="preserve">Figure </w:t>
      </w:r>
      <w:r w:rsidR="00EB5B17">
        <w:rPr>
          <w:noProof/>
        </w:rPr>
        <w:t>5</w:t>
      </w:r>
      <w:r w:rsidR="00264F0A" w:rsidRPr="00865BD4">
        <w:rPr>
          <w:bCs/>
          <w:color w:val="auto"/>
        </w:rPr>
        <w:fldChar w:fldCharType="end"/>
      </w:r>
      <w:r w:rsidR="00A70DC6" w:rsidRPr="00865BD4">
        <w:rPr>
          <w:color w:val="auto"/>
        </w:rPr>
        <w:t>.</w:t>
      </w:r>
      <w:r w:rsidR="00ED1A53">
        <w:rPr>
          <w:color w:val="auto"/>
        </w:rPr>
        <w:t xml:space="preserve"> However, their levels of familiarity </w:t>
      </w:r>
      <w:r w:rsidR="00434C44">
        <w:rPr>
          <w:color w:val="auto"/>
        </w:rPr>
        <w:t xml:space="preserve">with the relevant FDSV and CSA guidelines, legislation and policies </w:t>
      </w:r>
      <w:r w:rsidR="00ED1A53">
        <w:rPr>
          <w:color w:val="auto"/>
        </w:rPr>
        <w:t xml:space="preserve">appeared to increase as a result of their engagement with the </w:t>
      </w:r>
      <w:r w:rsidR="008D7716">
        <w:rPr>
          <w:color w:val="auto"/>
        </w:rPr>
        <w:t xml:space="preserve">SPC </w:t>
      </w:r>
      <w:r w:rsidR="00ED1A53">
        <w:rPr>
          <w:color w:val="auto"/>
        </w:rPr>
        <w:t>Pilot</w:t>
      </w:r>
      <w:r w:rsidR="00636203">
        <w:rPr>
          <w:color w:val="auto"/>
        </w:rPr>
        <w:t xml:space="preserve">. In </w:t>
      </w:r>
      <w:r w:rsidR="006E7E3E">
        <w:rPr>
          <w:color w:val="auto"/>
        </w:rPr>
        <w:t>particular</w:t>
      </w:r>
      <w:r w:rsidR="00636203">
        <w:rPr>
          <w:color w:val="auto"/>
        </w:rPr>
        <w:t>,</w:t>
      </w:r>
      <w:r w:rsidR="006E7E3E">
        <w:rPr>
          <w:color w:val="auto"/>
        </w:rPr>
        <w:t xml:space="preserve"> familiarity with the FDSV</w:t>
      </w:r>
      <w:r w:rsidR="00636203">
        <w:rPr>
          <w:color w:val="auto"/>
        </w:rPr>
        <w:t>-related items revealed</w:t>
      </w:r>
      <w:r w:rsidR="00C8711E">
        <w:rPr>
          <w:color w:val="auto"/>
        </w:rPr>
        <w:t xml:space="preserve"> a statistically significant increase of </w:t>
      </w:r>
      <w:r w:rsidR="002648FC">
        <w:rPr>
          <w:color w:val="auto"/>
        </w:rPr>
        <w:t>1.96</w:t>
      </w:r>
      <w:r w:rsidR="00C8711E">
        <w:rPr>
          <w:color w:val="auto"/>
        </w:rPr>
        <w:t xml:space="preserve"> (from 4.37 to 6.33 on a 10-point scale) in the average rating</w:t>
      </w:r>
      <w:r w:rsidR="002648FC">
        <w:rPr>
          <w:color w:val="auto"/>
        </w:rPr>
        <w:t xml:space="preserve"> between baseline and follow-up.</w:t>
      </w:r>
      <w:r w:rsidR="00FA3D5C">
        <w:rPr>
          <w:color w:val="auto"/>
        </w:rPr>
        <w:t xml:space="preserve"> There was a</w:t>
      </w:r>
      <w:r w:rsidR="00F85695">
        <w:rPr>
          <w:color w:val="auto"/>
        </w:rPr>
        <w:t xml:space="preserve"> similar</w:t>
      </w:r>
      <w:r w:rsidR="00FA3D5C">
        <w:rPr>
          <w:color w:val="auto"/>
        </w:rPr>
        <w:t xml:space="preserve"> increase</w:t>
      </w:r>
      <w:r w:rsidR="00F85695">
        <w:rPr>
          <w:color w:val="auto"/>
        </w:rPr>
        <w:t xml:space="preserve"> </w:t>
      </w:r>
      <w:r w:rsidR="00C710CE">
        <w:rPr>
          <w:color w:val="auto"/>
        </w:rPr>
        <w:t>of 1.71 (from 4.14 to 5.85)</w:t>
      </w:r>
      <w:r w:rsidR="00FA3D5C">
        <w:rPr>
          <w:color w:val="auto"/>
        </w:rPr>
        <w:t xml:space="preserve"> in survey respondents’ familiarity </w:t>
      </w:r>
      <w:r w:rsidR="006F6D01">
        <w:rPr>
          <w:color w:val="auto"/>
        </w:rPr>
        <w:t xml:space="preserve">with </w:t>
      </w:r>
      <w:r w:rsidR="006F6D01" w:rsidRPr="006F6D01">
        <w:rPr>
          <w:color w:val="auto"/>
        </w:rPr>
        <w:t>the relevant guidelines, legislation and policies about the primary care sector's responsibilities to identify and support patients</w:t>
      </w:r>
      <w:r w:rsidR="006F6D01">
        <w:rPr>
          <w:color w:val="auto"/>
        </w:rPr>
        <w:t xml:space="preserve"> using violence and abuse</w:t>
      </w:r>
      <w:r w:rsidR="00042FD4">
        <w:rPr>
          <w:color w:val="auto"/>
        </w:rPr>
        <w:t xml:space="preserve">. </w:t>
      </w:r>
    </w:p>
    <w:p w14:paraId="06AE31A8" w14:textId="67EAFA01" w:rsidR="00264F0A" w:rsidRDefault="00264F0A" w:rsidP="00264F0A">
      <w:pPr>
        <w:pStyle w:val="Caption"/>
      </w:pPr>
      <w:bookmarkStart w:id="91" w:name="_Ref207796025"/>
      <w:bookmarkStart w:id="92" w:name="_Toc215672976"/>
      <w:r>
        <w:t xml:space="preserve">Figure </w:t>
      </w:r>
      <w:r>
        <w:fldChar w:fldCharType="begin"/>
      </w:r>
      <w:r>
        <w:instrText>SEQ Figure \* ARABIC</w:instrText>
      </w:r>
      <w:r>
        <w:fldChar w:fldCharType="separate"/>
      </w:r>
      <w:r w:rsidR="00232D93">
        <w:rPr>
          <w:noProof/>
        </w:rPr>
        <w:t>5</w:t>
      </w:r>
      <w:r>
        <w:fldChar w:fldCharType="end"/>
      </w:r>
      <w:bookmarkEnd w:id="90"/>
      <w:bookmarkEnd w:id="91"/>
      <w:r>
        <w:t xml:space="preserve">: Familiarity with the relevant guidelines, legislation and policies about </w:t>
      </w:r>
      <w:r w:rsidR="00413AD3">
        <w:t xml:space="preserve">recognising </w:t>
      </w:r>
      <w:r>
        <w:t>and supporting patients experiencing FDSV and CSA, and patients using violence and abuse</w:t>
      </w:r>
      <w:bookmarkEnd w:id="92"/>
    </w:p>
    <w:p w14:paraId="4E255635" w14:textId="1E6E3957" w:rsidR="00D454A4" w:rsidRPr="000E4D26" w:rsidRDefault="00D454A4" w:rsidP="00D454A4">
      <w:pPr>
        <w:rPr>
          <w:color w:val="auto"/>
        </w:rPr>
      </w:pPr>
      <w:r w:rsidRPr="000E4D26">
        <w:rPr>
          <w:noProof/>
          <w:color w:val="auto"/>
        </w:rPr>
        <w:drawing>
          <wp:inline distT="0" distB="0" distL="0" distR="0" wp14:anchorId="079CDE87" wp14:editId="07E0723D">
            <wp:extent cx="6032500" cy="2870200"/>
            <wp:effectExtent l="0" t="0" r="6350" b="6350"/>
            <wp:docPr id="2000316541" name="Chart 1" descr="Bar chart comparing baseline and follow-up mean scores across five patient groups for confidence or capability in supporting people experiencing different forms of family, domestic and sexual violence. In all categories, follow-up means are higher than baseline means. Baseline scores range from about 4.14 to 4.77, while follow-up scores range from about 5.77 to 6.33. The largest increases appear for patients experiencing family and domestic violence and for children and young people experiencing child sexual abuse. Overall, the chart shows moderate baseline confidence levels with consistent increases at follow-up across all groups.">
              <a:extLst xmlns:a="http://schemas.openxmlformats.org/drawingml/2006/main">
                <a:ext uri="{FF2B5EF4-FFF2-40B4-BE49-F238E27FC236}">
                  <a16:creationId xmlns:a16="http://schemas.microsoft.com/office/drawing/2014/main" id="{72A48C64-37EE-4729-8C36-D298B1E41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979AC9" w14:textId="7B538F1C" w:rsidR="00BD0916" w:rsidRDefault="000436D9" w:rsidP="00BD0916">
      <w:pPr>
        <w:rPr>
          <w:color w:val="auto"/>
        </w:rPr>
      </w:pPr>
      <w:r>
        <w:rPr>
          <w:color w:val="auto"/>
        </w:rPr>
        <w:lastRenderedPageBreak/>
        <w:t xml:space="preserve">As shown in </w:t>
      </w:r>
      <w:r w:rsidR="00387681" w:rsidRPr="00865BD4">
        <w:rPr>
          <w:color w:val="auto"/>
        </w:rPr>
        <w:fldChar w:fldCharType="begin"/>
      </w:r>
      <w:r w:rsidR="00387681" w:rsidRPr="00865BD4">
        <w:rPr>
          <w:color w:val="auto"/>
        </w:rPr>
        <w:instrText xml:space="preserve"> REF _Ref207796188 \h </w:instrText>
      </w:r>
      <w:r w:rsidR="00C44AB0" w:rsidRPr="00865BD4">
        <w:rPr>
          <w:color w:val="auto"/>
        </w:rPr>
        <w:instrText xml:space="preserve"> \* MERGEFORMAT </w:instrText>
      </w:r>
      <w:r w:rsidR="00387681" w:rsidRPr="00865BD4">
        <w:rPr>
          <w:color w:val="auto"/>
        </w:rPr>
      </w:r>
      <w:r w:rsidR="00387681" w:rsidRPr="00865BD4">
        <w:rPr>
          <w:color w:val="auto"/>
        </w:rPr>
        <w:fldChar w:fldCharType="separate"/>
      </w:r>
      <w:r w:rsidR="00C92302" w:rsidRPr="00865BD4">
        <w:t xml:space="preserve">Table </w:t>
      </w:r>
      <w:r w:rsidR="00C92302" w:rsidRPr="00865BD4">
        <w:rPr>
          <w:noProof/>
        </w:rPr>
        <w:t>14</w:t>
      </w:r>
      <w:r w:rsidR="00387681" w:rsidRPr="00865BD4">
        <w:rPr>
          <w:color w:val="auto"/>
        </w:rPr>
        <w:fldChar w:fldCharType="end"/>
      </w:r>
      <w:r>
        <w:rPr>
          <w:color w:val="auto"/>
        </w:rPr>
        <w:t xml:space="preserve">, </w:t>
      </w:r>
      <w:r w:rsidR="0067562E">
        <w:rPr>
          <w:color w:val="auto"/>
        </w:rPr>
        <w:t xml:space="preserve">at follow-up, </w:t>
      </w:r>
      <w:r>
        <w:rPr>
          <w:color w:val="auto"/>
        </w:rPr>
        <w:t>c</w:t>
      </w:r>
      <w:r w:rsidR="00866945">
        <w:rPr>
          <w:color w:val="auto"/>
        </w:rPr>
        <w:t xml:space="preserve">linicians and practice managers </w:t>
      </w:r>
      <w:r w:rsidR="00A55D35">
        <w:rPr>
          <w:color w:val="auto"/>
        </w:rPr>
        <w:t xml:space="preserve">demonstrated statistically significant increases in their levels of familiarity with </w:t>
      </w:r>
      <w:r w:rsidR="00A55D35" w:rsidRPr="00A55D35">
        <w:rPr>
          <w:color w:val="auto"/>
        </w:rPr>
        <w:t xml:space="preserve">the relevant guidelines, legislation and policies about </w:t>
      </w:r>
      <w:r w:rsidR="00413AD3">
        <w:rPr>
          <w:color w:val="auto"/>
        </w:rPr>
        <w:t>r</w:t>
      </w:r>
      <w:r w:rsidR="00413AD3" w:rsidRPr="006E3D7D">
        <w:rPr>
          <w:color w:val="auto"/>
        </w:rPr>
        <w:t xml:space="preserve">ecognising </w:t>
      </w:r>
      <w:r w:rsidR="00A55D35" w:rsidRPr="00A55D35">
        <w:rPr>
          <w:color w:val="auto"/>
        </w:rPr>
        <w:t>and supporting patients experiencing FDSV and CSA, and patients using violence and abuse</w:t>
      </w:r>
      <w:r>
        <w:rPr>
          <w:color w:val="auto"/>
        </w:rPr>
        <w:t>.</w:t>
      </w:r>
      <w:r w:rsidR="00B45ADA">
        <w:rPr>
          <w:color w:val="auto"/>
        </w:rPr>
        <w:t xml:space="preserve"> Clinicians showed </w:t>
      </w:r>
      <w:r w:rsidR="00F12834">
        <w:rPr>
          <w:color w:val="auto"/>
        </w:rPr>
        <w:t>relatively large increase</w:t>
      </w:r>
      <w:r w:rsidR="004251C4">
        <w:rPr>
          <w:color w:val="auto"/>
        </w:rPr>
        <w:t>s</w:t>
      </w:r>
      <w:r w:rsidR="00F12834">
        <w:rPr>
          <w:color w:val="auto"/>
        </w:rPr>
        <w:t xml:space="preserve"> in their </w:t>
      </w:r>
      <w:r w:rsidR="009E13C8">
        <w:rPr>
          <w:color w:val="auto"/>
        </w:rPr>
        <w:t xml:space="preserve">average </w:t>
      </w:r>
      <w:r w:rsidR="00F12834">
        <w:rPr>
          <w:color w:val="auto"/>
        </w:rPr>
        <w:t>level</w:t>
      </w:r>
      <w:r w:rsidR="009E13C8">
        <w:rPr>
          <w:color w:val="auto"/>
        </w:rPr>
        <w:t>s</w:t>
      </w:r>
      <w:r w:rsidR="00F12834">
        <w:rPr>
          <w:color w:val="auto"/>
        </w:rPr>
        <w:t xml:space="preserve"> of </w:t>
      </w:r>
      <w:r w:rsidR="00573508">
        <w:rPr>
          <w:color w:val="auto"/>
        </w:rPr>
        <w:t>familiarity with</w:t>
      </w:r>
      <w:r w:rsidR="00635C6C">
        <w:rPr>
          <w:color w:val="auto"/>
        </w:rPr>
        <w:t xml:space="preserve"> </w:t>
      </w:r>
      <w:r w:rsidR="00635C6C" w:rsidRPr="00A55D35">
        <w:rPr>
          <w:color w:val="auto"/>
        </w:rPr>
        <w:t>guidelines, legislation and policies</w:t>
      </w:r>
      <w:r w:rsidR="001B6F22">
        <w:rPr>
          <w:color w:val="auto"/>
        </w:rPr>
        <w:t xml:space="preserve"> about </w:t>
      </w:r>
      <w:r w:rsidR="002C4D14">
        <w:rPr>
          <w:color w:val="auto"/>
        </w:rPr>
        <w:t xml:space="preserve">recognising </w:t>
      </w:r>
      <w:r w:rsidR="001B6F22">
        <w:rPr>
          <w:color w:val="auto"/>
        </w:rPr>
        <w:t>and supporting patients experiencing FDSV</w:t>
      </w:r>
      <w:r w:rsidR="004251C4">
        <w:rPr>
          <w:color w:val="auto"/>
        </w:rPr>
        <w:t xml:space="preserve"> (</w:t>
      </w:r>
      <w:r w:rsidR="009A1C33">
        <w:rPr>
          <w:color w:val="auto"/>
        </w:rPr>
        <w:t>increase of 2.1; from 4.55 to 6.65)</w:t>
      </w:r>
      <w:r w:rsidR="009E13C8">
        <w:rPr>
          <w:color w:val="auto"/>
        </w:rPr>
        <w:t xml:space="preserve"> and </w:t>
      </w:r>
      <w:r w:rsidR="00573508">
        <w:rPr>
          <w:color w:val="auto"/>
        </w:rPr>
        <w:t>children and young people experiencing child sexual abuse (increase of 1.9; from 4.74 to 6.</w:t>
      </w:r>
      <w:r w:rsidR="007F250D">
        <w:rPr>
          <w:color w:val="auto"/>
        </w:rPr>
        <w:t>64</w:t>
      </w:r>
      <w:r w:rsidR="00573508">
        <w:rPr>
          <w:color w:val="auto"/>
        </w:rPr>
        <w:t>)</w:t>
      </w:r>
      <w:r w:rsidR="007F250D">
        <w:rPr>
          <w:color w:val="auto"/>
        </w:rPr>
        <w:t xml:space="preserve">. </w:t>
      </w:r>
      <w:r w:rsidR="00E64C41">
        <w:rPr>
          <w:color w:val="auto"/>
        </w:rPr>
        <w:t>Despite having slightly lower baseline levels of familiarity, p</w:t>
      </w:r>
      <w:r w:rsidR="00795983">
        <w:rPr>
          <w:color w:val="auto"/>
        </w:rPr>
        <w:t xml:space="preserve">ractice managers showed larger increases in their average levels of familiarity with </w:t>
      </w:r>
      <w:r w:rsidR="00795983" w:rsidRPr="00A55D35">
        <w:rPr>
          <w:color w:val="auto"/>
        </w:rPr>
        <w:t>guidelines, legislation and policies</w:t>
      </w:r>
      <w:r w:rsidR="00795983">
        <w:rPr>
          <w:color w:val="auto"/>
        </w:rPr>
        <w:t xml:space="preserve"> about </w:t>
      </w:r>
      <w:r w:rsidR="00413AD3">
        <w:rPr>
          <w:color w:val="auto"/>
        </w:rPr>
        <w:t xml:space="preserve">recognising </w:t>
      </w:r>
      <w:r w:rsidR="00795983">
        <w:rPr>
          <w:color w:val="auto"/>
        </w:rPr>
        <w:t>and supporting patients experiencing FDSV (increase of 2.</w:t>
      </w:r>
      <w:r w:rsidR="00BB35D6">
        <w:rPr>
          <w:color w:val="auto"/>
        </w:rPr>
        <w:t>48</w:t>
      </w:r>
      <w:r w:rsidR="00795983">
        <w:rPr>
          <w:color w:val="auto"/>
        </w:rPr>
        <w:t>; from 4.</w:t>
      </w:r>
      <w:r w:rsidR="00BB35D6">
        <w:rPr>
          <w:color w:val="auto"/>
        </w:rPr>
        <w:t>10</w:t>
      </w:r>
      <w:r w:rsidR="00795983">
        <w:rPr>
          <w:color w:val="auto"/>
        </w:rPr>
        <w:t xml:space="preserve"> to 6.</w:t>
      </w:r>
      <w:r w:rsidR="00BB35D6">
        <w:rPr>
          <w:color w:val="auto"/>
        </w:rPr>
        <w:t>58</w:t>
      </w:r>
      <w:r w:rsidR="00795983">
        <w:rPr>
          <w:color w:val="auto"/>
        </w:rPr>
        <w:t xml:space="preserve">) and </w:t>
      </w:r>
      <w:r w:rsidR="000F6E56">
        <w:rPr>
          <w:color w:val="auto"/>
        </w:rPr>
        <w:t xml:space="preserve">adult patients who had experienced </w:t>
      </w:r>
      <w:r w:rsidR="00795983">
        <w:rPr>
          <w:color w:val="auto"/>
        </w:rPr>
        <w:t xml:space="preserve">child sexual abuse (increase of </w:t>
      </w:r>
      <w:r w:rsidR="00E64C41">
        <w:rPr>
          <w:color w:val="auto"/>
        </w:rPr>
        <w:t>2.48</w:t>
      </w:r>
      <w:r w:rsidR="00795983">
        <w:rPr>
          <w:color w:val="auto"/>
        </w:rPr>
        <w:t>; from 4.</w:t>
      </w:r>
      <w:r w:rsidR="00E64C41">
        <w:rPr>
          <w:color w:val="auto"/>
        </w:rPr>
        <w:t>16</w:t>
      </w:r>
      <w:r w:rsidR="00795983">
        <w:rPr>
          <w:color w:val="auto"/>
        </w:rPr>
        <w:t xml:space="preserve"> to 6.64).</w:t>
      </w:r>
    </w:p>
    <w:p w14:paraId="2AC27218" w14:textId="32B2B41B" w:rsidR="00387681" w:rsidRDefault="00387681" w:rsidP="00387681">
      <w:pPr>
        <w:pStyle w:val="Caption"/>
      </w:pPr>
      <w:bookmarkStart w:id="93" w:name="_Ref207796188"/>
      <w:bookmarkStart w:id="94" w:name="_Toc207808958"/>
      <w:bookmarkStart w:id="95" w:name="_Toc207809074"/>
      <w:bookmarkStart w:id="96" w:name="_Toc215672965"/>
      <w:r>
        <w:t xml:space="preserve">Table </w:t>
      </w:r>
      <w:r>
        <w:fldChar w:fldCharType="begin"/>
      </w:r>
      <w:r>
        <w:instrText>SEQ Table \* ARABIC</w:instrText>
      </w:r>
      <w:r>
        <w:fldChar w:fldCharType="separate"/>
      </w:r>
      <w:r w:rsidR="00B70EC1" w:rsidRPr="00865BD4">
        <w:rPr>
          <w:noProof/>
        </w:rPr>
        <w:t>14</w:t>
      </w:r>
      <w:r>
        <w:fldChar w:fldCharType="end"/>
      </w:r>
      <w:bookmarkEnd w:id="93"/>
      <w:r>
        <w:t xml:space="preserve">: </w:t>
      </w:r>
      <w:r w:rsidRPr="00387681">
        <w:t xml:space="preserve">Familiarity with relevant guidelines, legislation and policies about </w:t>
      </w:r>
      <w:r w:rsidR="00413AD3">
        <w:t>recognising</w:t>
      </w:r>
      <w:r w:rsidR="00413AD3" w:rsidRPr="00387681">
        <w:t xml:space="preserve"> </w:t>
      </w:r>
      <w:r w:rsidRPr="00387681">
        <w:t xml:space="preserve">and supporting patients experiencing FDSV and CSA, and patients using violence and abuse </w:t>
      </w:r>
      <w:r w:rsidRPr="004B750B">
        <w:t>(by role)</w:t>
      </w:r>
      <w:bookmarkEnd w:id="94"/>
      <w:bookmarkEnd w:id="95"/>
      <w:bookmarkEnd w:id="96"/>
    </w:p>
    <w:tbl>
      <w:tblPr>
        <w:tblStyle w:val="SaxTableStyle3"/>
        <w:tblW w:w="5000" w:type="pct"/>
        <w:tblLook w:val="04A0" w:firstRow="1" w:lastRow="0" w:firstColumn="1" w:lastColumn="0" w:noHBand="0" w:noVBand="1"/>
        <w:tblCaption w:val="Familiarity with relevant guidelines, legislation and policies about recognising and supporting patients experiencing FDSV and CSA, and patients using violence and abuse (by role)"/>
        <w:tblDescription w:val="Table showing baseline and follow-up familiarity with relevant guidelines, legislation and policies related to recognising and supporting patients experiencing family and domestic violence, sexual violence, child sexual abuse and patients using violence. Results are presented for clinicians, practice managers, administrative staff and all respondents, showing both the number of responses and mean familiarity scores with standard deviations. Across all roles, familiarity scores increase from baseline to follow-up, with administrative staff showing several statistically significant improvements. All-respondent follow-up scores indicate higher policy and guideline familiarity across every topic area."/>
      </w:tblPr>
      <w:tblGrid>
        <w:gridCol w:w="1502"/>
        <w:gridCol w:w="1140"/>
        <w:gridCol w:w="1290"/>
        <w:gridCol w:w="1345"/>
        <w:gridCol w:w="1345"/>
        <w:gridCol w:w="1408"/>
        <w:gridCol w:w="990"/>
      </w:tblGrid>
      <w:tr w:rsidR="009B0F00" w14:paraId="4B43C9CD" w14:textId="77777777" w:rsidTr="00773112">
        <w:trPr>
          <w:cnfStyle w:val="100000000000" w:firstRow="1" w:lastRow="0" w:firstColumn="0" w:lastColumn="0" w:oddVBand="0" w:evenVBand="0" w:oddHBand="0" w:evenHBand="0" w:firstRowFirstColumn="0" w:firstRowLastColumn="0" w:lastRowFirstColumn="0" w:lastRowLastColumn="0"/>
          <w:tblHeader/>
        </w:trPr>
        <w:tc>
          <w:tcPr>
            <w:tcW w:w="833" w:type="pct"/>
          </w:tcPr>
          <w:p w14:paraId="1FAA60A5" w14:textId="77777777" w:rsidR="009B0F00" w:rsidRDefault="009B0F00" w:rsidP="00546FA4">
            <w:r>
              <w:t>Role</w:t>
            </w:r>
          </w:p>
        </w:tc>
        <w:tc>
          <w:tcPr>
            <w:tcW w:w="632" w:type="pct"/>
          </w:tcPr>
          <w:p w14:paraId="664A6D7C" w14:textId="77777777" w:rsidR="009B0F00" w:rsidRDefault="009B0F00" w:rsidP="00546FA4">
            <w:r>
              <w:t>Timepoint</w:t>
            </w:r>
          </w:p>
        </w:tc>
        <w:tc>
          <w:tcPr>
            <w:tcW w:w="715" w:type="pct"/>
          </w:tcPr>
          <w:p w14:paraId="50571C31" w14:textId="77777777" w:rsidR="009B0F00" w:rsidRPr="00A20725" w:rsidRDefault="009B0F00" w:rsidP="00546FA4">
            <w:r w:rsidRPr="00546FA4">
              <w:rPr>
                <w:rFonts w:ascii="Arial" w:eastAsia="Times New Roman" w:hAnsi="Arial" w:cs="Arial"/>
                <w:color w:val="0C2340"/>
                <w:sz w:val="18"/>
                <w:szCs w:val="18"/>
              </w:rPr>
              <w:t>Patients experiencing family and domestic violence</w:t>
            </w:r>
          </w:p>
        </w:tc>
        <w:tc>
          <w:tcPr>
            <w:tcW w:w="746" w:type="pct"/>
          </w:tcPr>
          <w:p w14:paraId="38E15E17" w14:textId="77777777" w:rsidR="009B0F00" w:rsidRDefault="009B0F00" w:rsidP="00546FA4">
            <w:r w:rsidRPr="00A20725">
              <w:t>Patients having experienced sexual violence as an adult</w:t>
            </w:r>
          </w:p>
        </w:tc>
        <w:tc>
          <w:tcPr>
            <w:tcW w:w="746" w:type="pct"/>
          </w:tcPr>
          <w:p w14:paraId="38E36D7A" w14:textId="77777777" w:rsidR="009B0F00" w:rsidRDefault="009B0F00" w:rsidP="00546FA4">
            <w:r w:rsidRPr="00A20725">
              <w:t>Adult patients having experienced child sexual abuse</w:t>
            </w:r>
          </w:p>
        </w:tc>
        <w:tc>
          <w:tcPr>
            <w:tcW w:w="780" w:type="pct"/>
          </w:tcPr>
          <w:p w14:paraId="07EBA1FD" w14:textId="77777777" w:rsidR="009B0F00" w:rsidRDefault="009B0F00" w:rsidP="00546FA4">
            <w:r w:rsidRPr="00A20725">
              <w:t>Children and young people experiencing child sexual abuse</w:t>
            </w:r>
          </w:p>
        </w:tc>
        <w:tc>
          <w:tcPr>
            <w:tcW w:w="549" w:type="pct"/>
          </w:tcPr>
          <w:p w14:paraId="75B21104" w14:textId="77777777" w:rsidR="009B0F00" w:rsidRPr="00A20725" w:rsidRDefault="009B0F00" w:rsidP="00546FA4">
            <w:r w:rsidRPr="00A20725">
              <w:t>Patients using violence and abuse</w:t>
            </w:r>
          </w:p>
        </w:tc>
      </w:tr>
      <w:tr w:rsidR="00C829B9" w:rsidRPr="00773112" w14:paraId="7DBB3CCA" w14:textId="77777777" w:rsidTr="00773112">
        <w:trPr>
          <w:trHeight w:val="290"/>
        </w:trPr>
        <w:tc>
          <w:tcPr>
            <w:tcW w:w="833" w:type="pct"/>
            <w:hideMark/>
          </w:tcPr>
          <w:p w14:paraId="7F5B4336"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Clinicians</w:t>
            </w:r>
          </w:p>
        </w:tc>
        <w:tc>
          <w:tcPr>
            <w:tcW w:w="632" w:type="pct"/>
            <w:hideMark/>
          </w:tcPr>
          <w:p w14:paraId="6B2E5C9C"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N</w:t>
            </w:r>
          </w:p>
        </w:tc>
        <w:tc>
          <w:tcPr>
            <w:tcW w:w="715" w:type="pct"/>
            <w:hideMark/>
          </w:tcPr>
          <w:p w14:paraId="6CA3BF62"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539</w:t>
            </w:r>
          </w:p>
        </w:tc>
        <w:tc>
          <w:tcPr>
            <w:tcW w:w="746" w:type="pct"/>
            <w:hideMark/>
          </w:tcPr>
          <w:p w14:paraId="60F21666"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320</w:t>
            </w:r>
          </w:p>
        </w:tc>
        <w:tc>
          <w:tcPr>
            <w:tcW w:w="746" w:type="pct"/>
            <w:hideMark/>
          </w:tcPr>
          <w:p w14:paraId="42523460"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320</w:t>
            </w:r>
          </w:p>
        </w:tc>
        <w:tc>
          <w:tcPr>
            <w:tcW w:w="780" w:type="pct"/>
            <w:hideMark/>
          </w:tcPr>
          <w:p w14:paraId="66B0213D"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319</w:t>
            </w:r>
          </w:p>
        </w:tc>
        <w:tc>
          <w:tcPr>
            <w:tcW w:w="549" w:type="pct"/>
            <w:hideMark/>
          </w:tcPr>
          <w:p w14:paraId="0DF7FD40"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537</w:t>
            </w:r>
          </w:p>
        </w:tc>
      </w:tr>
      <w:tr w:rsidR="00C829B9" w:rsidRPr="00773112" w14:paraId="66A5542F" w14:textId="77777777" w:rsidTr="00773112">
        <w:trPr>
          <w:trHeight w:val="290"/>
        </w:trPr>
        <w:tc>
          <w:tcPr>
            <w:tcW w:w="833" w:type="pct"/>
            <w:hideMark/>
          </w:tcPr>
          <w:p w14:paraId="13180899" w14:textId="44111989"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1C0E88C3"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Mean (SD)</w:t>
            </w:r>
          </w:p>
        </w:tc>
        <w:tc>
          <w:tcPr>
            <w:tcW w:w="715" w:type="pct"/>
            <w:hideMark/>
          </w:tcPr>
          <w:p w14:paraId="74A156A3" w14:textId="237BBB85"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4.55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(2.26)</w:t>
            </w:r>
          </w:p>
        </w:tc>
        <w:tc>
          <w:tcPr>
            <w:tcW w:w="746" w:type="pct"/>
            <w:hideMark/>
          </w:tcPr>
          <w:p w14:paraId="6C859516" w14:textId="6430B6DF"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4.47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(2.35)</w:t>
            </w:r>
          </w:p>
        </w:tc>
        <w:tc>
          <w:tcPr>
            <w:tcW w:w="746" w:type="pct"/>
            <w:hideMark/>
          </w:tcPr>
          <w:p w14:paraId="5BB56028" w14:textId="35773A8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4.15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(2.45)</w:t>
            </w:r>
          </w:p>
        </w:tc>
        <w:tc>
          <w:tcPr>
            <w:tcW w:w="780" w:type="pct"/>
            <w:hideMark/>
          </w:tcPr>
          <w:p w14:paraId="5836BF6A" w14:textId="38F74191"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4.74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(2.70)</w:t>
            </w:r>
          </w:p>
        </w:tc>
        <w:tc>
          <w:tcPr>
            <w:tcW w:w="549" w:type="pct"/>
            <w:hideMark/>
          </w:tcPr>
          <w:p w14:paraId="475A1A07"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4.14 (2.44)</w:t>
            </w:r>
          </w:p>
        </w:tc>
      </w:tr>
      <w:tr w:rsidR="00C829B9" w:rsidRPr="00773112" w14:paraId="7906722C" w14:textId="77777777" w:rsidTr="00773112">
        <w:trPr>
          <w:trHeight w:val="290"/>
        </w:trPr>
        <w:tc>
          <w:tcPr>
            <w:tcW w:w="833" w:type="pct"/>
            <w:hideMark/>
          </w:tcPr>
          <w:p w14:paraId="6F9B8083" w14:textId="03DCBC8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3B9E21F1"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N</w:t>
            </w:r>
          </w:p>
        </w:tc>
        <w:tc>
          <w:tcPr>
            <w:tcW w:w="715" w:type="pct"/>
            <w:hideMark/>
          </w:tcPr>
          <w:p w14:paraId="3C88FA3C"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88</w:t>
            </w:r>
          </w:p>
        </w:tc>
        <w:tc>
          <w:tcPr>
            <w:tcW w:w="746" w:type="pct"/>
            <w:hideMark/>
          </w:tcPr>
          <w:p w14:paraId="6DF4A7E9"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56</w:t>
            </w:r>
          </w:p>
        </w:tc>
        <w:tc>
          <w:tcPr>
            <w:tcW w:w="746" w:type="pct"/>
            <w:hideMark/>
          </w:tcPr>
          <w:p w14:paraId="5DDA86DC"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56</w:t>
            </w:r>
          </w:p>
        </w:tc>
        <w:tc>
          <w:tcPr>
            <w:tcW w:w="780" w:type="pct"/>
            <w:hideMark/>
          </w:tcPr>
          <w:p w14:paraId="23749172"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56</w:t>
            </w:r>
          </w:p>
        </w:tc>
        <w:tc>
          <w:tcPr>
            <w:tcW w:w="549" w:type="pct"/>
            <w:hideMark/>
          </w:tcPr>
          <w:p w14:paraId="49FC8EFE"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88</w:t>
            </w:r>
          </w:p>
        </w:tc>
      </w:tr>
      <w:tr w:rsidR="00C829B9" w:rsidRPr="00773112" w14:paraId="60CFD844" w14:textId="77777777" w:rsidTr="00773112">
        <w:trPr>
          <w:trHeight w:val="290"/>
        </w:trPr>
        <w:tc>
          <w:tcPr>
            <w:tcW w:w="833" w:type="pct"/>
            <w:hideMark/>
          </w:tcPr>
          <w:p w14:paraId="07570244" w14:textId="37EB6E3A"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2FFE9CFB"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Mean (SD)</w:t>
            </w:r>
          </w:p>
        </w:tc>
        <w:tc>
          <w:tcPr>
            <w:tcW w:w="715" w:type="pct"/>
            <w:hideMark/>
          </w:tcPr>
          <w:p w14:paraId="55D91E73" w14:textId="5086F84D"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6.65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(2.02)</w:t>
            </w:r>
          </w:p>
        </w:tc>
        <w:tc>
          <w:tcPr>
            <w:tcW w:w="746" w:type="pct"/>
            <w:hideMark/>
          </w:tcPr>
          <w:p w14:paraId="057216BF" w14:textId="27C517B6"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6.29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(2.48)</w:t>
            </w:r>
          </w:p>
        </w:tc>
        <w:tc>
          <w:tcPr>
            <w:tcW w:w="746" w:type="pct"/>
            <w:hideMark/>
          </w:tcPr>
          <w:p w14:paraId="04DF3F42" w14:textId="78B4AD50"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5.93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(2.56)</w:t>
            </w:r>
          </w:p>
        </w:tc>
        <w:tc>
          <w:tcPr>
            <w:tcW w:w="780" w:type="pct"/>
            <w:hideMark/>
          </w:tcPr>
          <w:p w14:paraId="038A7E5A" w14:textId="22427A49"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6.64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(2.50)</w:t>
            </w:r>
          </w:p>
        </w:tc>
        <w:tc>
          <w:tcPr>
            <w:tcW w:w="549" w:type="pct"/>
            <w:hideMark/>
          </w:tcPr>
          <w:p w14:paraId="731DFF16"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6.03 (2.49)</w:t>
            </w:r>
          </w:p>
        </w:tc>
      </w:tr>
      <w:tr w:rsidR="00C829B9" w:rsidRPr="00773112" w14:paraId="2BAD18E6" w14:textId="77777777" w:rsidTr="00773112">
        <w:trPr>
          <w:trHeight w:val="580"/>
        </w:trPr>
        <w:tc>
          <w:tcPr>
            <w:tcW w:w="833" w:type="pct"/>
            <w:hideMark/>
          </w:tcPr>
          <w:p w14:paraId="20A88A7D"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Practice managers</w:t>
            </w:r>
          </w:p>
        </w:tc>
        <w:tc>
          <w:tcPr>
            <w:tcW w:w="632" w:type="pct"/>
            <w:hideMark/>
          </w:tcPr>
          <w:p w14:paraId="7CD59275"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N</w:t>
            </w:r>
          </w:p>
        </w:tc>
        <w:tc>
          <w:tcPr>
            <w:tcW w:w="715" w:type="pct"/>
            <w:hideMark/>
          </w:tcPr>
          <w:p w14:paraId="2860836C"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94</w:t>
            </w:r>
          </w:p>
        </w:tc>
        <w:tc>
          <w:tcPr>
            <w:tcW w:w="746" w:type="pct"/>
            <w:hideMark/>
          </w:tcPr>
          <w:p w14:paraId="199E95E3"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51</w:t>
            </w:r>
          </w:p>
        </w:tc>
        <w:tc>
          <w:tcPr>
            <w:tcW w:w="746" w:type="pct"/>
            <w:hideMark/>
          </w:tcPr>
          <w:p w14:paraId="73E8DC29"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51</w:t>
            </w:r>
          </w:p>
        </w:tc>
        <w:tc>
          <w:tcPr>
            <w:tcW w:w="780" w:type="pct"/>
            <w:hideMark/>
          </w:tcPr>
          <w:p w14:paraId="475301A9"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50</w:t>
            </w:r>
          </w:p>
        </w:tc>
        <w:tc>
          <w:tcPr>
            <w:tcW w:w="549" w:type="pct"/>
            <w:hideMark/>
          </w:tcPr>
          <w:p w14:paraId="56739878"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93</w:t>
            </w:r>
          </w:p>
        </w:tc>
      </w:tr>
      <w:tr w:rsidR="00C829B9" w:rsidRPr="00773112" w14:paraId="1BF5ED9E" w14:textId="77777777" w:rsidTr="00773112">
        <w:trPr>
          <w:trHeight w:val="290"/>
        </w:trPr>
        <w:tc>
          <w:tcPr>
            <w:tcW w:w="833" w:type="pct"/>
            <w:hideMark/>
          </w:tcPr>
          <w:p w14:paraId="2AA0F936" w14:textId="462C818D"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7C85554B"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Mean (SD)</w:t>
            </w:r>
          </w:p>
        </w:tc>
        <w:tc>
          <w:tcPr>
            <w:tcW w:w="715" w:type="pct"/>
            <w:hideMark/>
          </w:tcPr>
          <w:p w14:paraId="222625CB" w14:textId="3D6C2F5B"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4.10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(2.77)</w:t>
            </w:r>
          </w:p>
        </w:tc>
        <w:tc>
          <w:tcPr>
            <w:tcW w:w="746" w:type="pct"/>
            <w:hideMark/>
          </w:tcPr>
          <w:p w14:paraId="2C84A6DA" w14:textId="24DDCD7C"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4.59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(3.02)</w:t>
            </w:r>
          </w:p>
        </w:tc>
        <w:tc>
          <w:tcPr>
            <w:tcW w:w="746" w:type="pct"/>
            <w:hideMark/>
          </w:tcPr>
          <w:p w14:paraId="7801C552" w14:textId="49B37963"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4.16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(2.99)</w:t>
            </w:r>
          </w:p>
        </w:tc>
        <w:tc>
          <w:tcPr>
            <w:tcW w:w="780" w:type="pct"/>
            <w:hideMark/>
          </w:tcPr>
          <w:p w14:paraId="76FBC99B" w14:textId="4F1F7AC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4.70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(3.15)</w:t>
            </w:r>
          </w:p>
        </w:tc>
        <w:tc>
          <w:tcPr>
            <w:tcW w:w="549" w:type="pct"/>
            <w:hideMark/>
          </w:tcPr>
          <w:p w14:paraId="34723206"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4.11 (2.60)</w:t>
            </w:r>
          </w:p>
        </w:tc>
      </w:tr>
      <w:tr w:rsidR="00C829B9" w:rsidRPr="00773112" w14:paraId="094F3FDE" w14:textId="77777777" w:rsidTr="00773112">
        <w:trPr>
          <w:trHeight w:val="290"/>
        </w:trPr>
        <w:tc>
          <w:tcPr>
            <w:tcW w:w="833" w:type="pct"/>
            <w:hideMark/>
          </w:tcPr>
          <w:p w14:paraId="44A98D48" w14:textId="5EB18325"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379DD68D"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N</w:t>
            </w:r>
          </w:p>
        </w:tc>
        <w:tc>
          <w:tcPr>
            <w:tcW w:w="715" w:type="pct"/>
            <w:hideMark/>
          </w:tcPr>
          <w:p w14:paraId="3D3CBF6E"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26</w:t>
            </w:r>
          </w:p>
        </w:tc>
        <w:tc>
          <w:tcPr>
            <w:tcW w:w="746" w:type="pct"/>
            <w:hideMark/>
          </w:tcPr>
          <w:p w14:paraId="5E88C17D"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11</w:t>
            </w:r>
          </w:p>
        </w:tc>
        <w:tc>
          <w:tcPr>
            <w:tcW w:w="746" w:type="pct"/>
            <w:hideMark/>
          </w:tcPr>
          <w:p w14:paraId="3F73D325"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11</w:t>
            </w:r>
          </w:p>
        </w:tc>
        <w:tc>
          <w:tcPr>
            <w:tcW w:w="780" w:type="pct"/>
            <w:hideMark/>
          </w:tcPr>
          <w:p w14:paraId="5977FA26"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11</w:t>
            </w:r>
          </w:p>
        </w:tc>
        <w:tc>
          <w:tcPr>
            <w:tcW w:w="549" w:type="pct"/>
            <w:hideMark/>
          </w:tcPr>
          <w:p w14:paraId="6AC4571F"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26</w:t>
            </w:r>
          </w:p>
        </w:tc>
      </w:tr>
      <w:tr w:rsidR="00C829B9" w:rsidRPr="00773112" w14:paraId="01D3F58D" w14:textId="77777777" w:rsidTr="00773112">
        <w:trPr>
          <w:trHeight w:val="290"/>
        </w:trPr>
        <w:tc>
          <w:tcPr>
            <w:tcW w:w="833" w:type="pct"/>
            <w:hideMark/>
          </w:tcPr>
          <w:p w14:paraId="4051E803" w14:textId="3DAFFF3D"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213E960E"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Mean (SD)</w:t>
            </w:r>
          </w:p>
        </w:tc>
        <w:tc>
          <w:tcPr>
            <w:tcW w:w="715" w:type="pct"/>
            <w:hideMark/>
          </w:tcPr>
          <w:p w14:paraId="790F5E31" w14:textId="6047C03E"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6.58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(1.33)</w:t>
            </w:r>
          </w:p>
        </w:tc>
        <w:tc>
          <w:tcPr>
            <w:tcW w:w="746" w:type="pct"/>
            <w:hideMark/>
          </w:tcPr>
          <w:p w14:paraId="5D9D6619" w14:textId="3F4EC298"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6.45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(1.86)</w:t>
            </w:r>
          </w:p>
        </w:tc>
        <w:tc>
          <w:tcPr>
            <w:tcW w:w="746" w:type="pct"/>
            <w:hideMark/>
          </w:tcPr>
          <w:p w14:paraId="7A62C749" w14:textId="29A2505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6.64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(1.80)</w:t>
            </w:r>
          </w:p>
        </w:tc>
        <w:tc>
          <w:tcPr>
            <w:tcW w:w="780" w:type="pct"/>
            <w:hideMark/>
          </w:tcPr>
          <w:p w14:paraId="3A84458A" w14:textId="35EAEF7C"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6.91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(1.70)</w:t>
            </w:r>
          </w:p>
        </w:tc>
        <w:tc>
          <w:tcPr>
            <w:tcW w:w="549" w:type="pct"/>
            <w:hideMark/>
          </w:tcPr>
          <w:p w14:paraId="7F6C8915"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5.73 (1.78)</w:t>
            </w:r>
          </w:p>
        </w:tc>
      </w:tr>
      <w:tr w:rsidR="00C829B9" w:rsidRPr="00773112" w14:paraId="56281F98" w14:textId="77777777" w:rsidTr="00773112">
        <w:trPr>
          <w:trHeight w:val="580"/>
        </w:trPr>
        <w:tc>
          <w:tcPr>
            <w:tcW w:w="833" w:type="pct"/>
            <w:hideMark/>
          </w:tcPr>
          <w:p w14:paraId="3B7FCCB5"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lastRenderedPageBreak/>
              <w:t>Administrative staff</w:t>
            </w:r>
          </w:p>
        </w:tc>
        <w:tc>
          <w:tcPr>
            <w:tcW w:w="632" w:type="pct"/>
            <w:hideMark/>
          </w:tcPr>
          <w:p w14:paraId="30DD1539"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N</w:t>
            </w:r>
          </w:p>
        </w:tc>
        <w:tc>
          <w:tcPr>
            <w:tcW w:w="715" w:type="pct"/>
            <w:hideMark/>
          </w:tcPr>
          <w:p w14:paraId="2C83F18B"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187</w:t>
            </w:r>
          </w:p>
        </w:tc>
        <w:tc>
          <w:tcPr>
            <w:tcW w:w="746" w:type="pct"/>
            <w:hideMark/>
          </w:tcPr>
          <w:p w14:paraId="5CD6200F"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83</w:t>
            </w:r>
          </w:p>
        </w:tc>
        <w:tc>
          <w:tcPr>
            <w:tcW w:w="746" w:type="pct"/>
            <w:hideMark/>
          </w:tcPr>
          <w:p w14:paraId="1D98D2FE"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82</w:t>
            </w:r>
          </w:p>
        </w:tc>
        <w:tc>
          <w:tcPr>
            <w:tcW w:w="780" w:type="pct"/>
            <w:hideMark/>
          </w:tcPr>
          <w:p w14:paraId="0AE31133"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80</w:t>
            </w:r>
          </w:p>
        </w:tc>
        <w:tc>
          <w:tcPr>
            <w:tcW w:w="549" w:type="pct"/>
            <w:hideMark/>
          </w:tcPr>
          <w:p w14:paraId="44178A79"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187</w:t>
            </w:r>
          </w:p>
        </w:tc>
      </w:tr>
      <w:tr w:rsidR="00C829B9" w:rsidRPr="00773112" w14:paraId="2B9AE086" w14:textId="77777777" w:rsidTr="00773112">
        <w:trPr>
          <w:trHeight w:val="290"/>
        </w:trPr>
        <w:tc>
          <w:tcPr>
            <w:tcW w:w="833" w:type="pct"/>
            <w:hideMark/>
          </w:tcPr>
          <w:p w14:paraId="5C50E9AD" w14:textId="322E9BF6"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27217B6C"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Mean (SD)</w:t>
            </w:r>
          </w:p>
        </w:tc>
        <w:tc>
          <w:tcPr>
            <w:tcW w:w="715" w:type="pct"/>
            <w:hideMark/>
          </w:tcPr>
          <w:p w14:paraId="4A88B573" w14:textId="27303B56"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3.98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(3.12)</w:t>
            </w:r>
          </w:p>
        </w:tc>
        <w:tc>
          <w:tcPr>
            <w:tcW w:w="746" w:type="pct"/>
            <w:hideMark/>
          </w:tcPr>
          <w:p w14:paraId="79A5E719" w14:textId="3A894DEB"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4.54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(3.84)</w:t>
            </w:r>
          </w:p>
        </w:tc>
        <w:tc>
          <w:tcPr>
            <w:tcW w:w="746" w:type="pct"/>
            <w:hideMark/>
          </w:tcPr>
          <w:p w14:paraId="6C9FA09E" w14:textId="7A01F793"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4.67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(3.82)</w:t>
            </w:r>
          </w:p>
        </w:tc>
        <w:tc>
          <w:tcPr>
            <w:tcW w:w="780" w:type="pct"/>
            <w:hideMark/>
          </w:tcPr>
          <w:p w14:paraId="42E1B506" w14:textId="5E2AF52A"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4.93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(3.74)</w:t>
            </w:r>
          </w:p>
        </w:tc>
        <w:tc>
          <w:tcPr>
            <w:tcW w:w="549" w:type="pct"/>
            <w:hideMark/>
          </w:tcPr>
          <w:p w14:paraId="67EA891C"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4.13 (2.82)</w:t>
            </w:r>
          </w:p>
        </w:tc>
      </w:tr>
      <w:tr w:rsidR="00C829B9" w:rsidRPr="00773112" w14:paraId="34EB8F76" w14:textId="77777777" w:rsidTr="00773112">
        <w:trPr>
          <w:trHeight w:val="290"/>
        </w:trPr>
        <w:tc>
          <w:tcPr>
            <w:tcW w:w="833" w:type="pct"/>
            <w:hideMark/>
          </w:tcPr>
          <w:p w14:paraId="6FA436FD" w14:textId="5F25390B"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09DE7E9A"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N</w:t>
            </w:r>
          </w:p>
        </w:tc>
        <w:tc>
          <w:tcPr>
            <w:tcW w:w="715" w:type="pct"/>
            <w:hideMark/>
          </w:tcPr>
          <w:p w14:paraId="37AB82A2"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33</w:t>
            </w:r>
          </w:p>
        </w:tc>
        <w:tc>
          <w:tcPr>
            <w:tcW w:w="746" w:type="pct"/>
            <w:hideMark/>
          </w:tcPr>
          <w:p w14:paraId="49BF4C87"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14</w:t>
            </w:r>
          </w:p>
        </w:tc>
        <w:tc>
          <w:tcPr>
            <w:tcW w:w="746" w:type="pct"/>
            <w:hideMark/>
          </w:tcPr>
          <w:p w14:paraId="4AE7C26A"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14</w:t>
            </w:r>
          </w:p>
        </w:tc>
        <w:tc>
          <w:tcPr>
            <w:tcW w:w="780" w:type="pct"/>
            <w:hideMark/>
          </w:tcPr>
          <w:p w14:paraId="381A4183"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14</w:t>
            </w:r>
          </w:p>
        </w:tc>
        <w:tc>
          <w:tcPr>
            <w:tcW w:w="549" w:type="pct"/>
            <w:hideMark/>
          </w:tcPr>
          <w:p w14:paraId="625012BC"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33</w:t>
            </w:r>
          </w:p>
        </w:tc>
      </w:tr>
      <w:tr w:rsidR="00C829B9" w:rsidRPr="00773112" w14:paraId="75B4DE41" w14:textId="77777777" w:rsidTr="00773112">
        <w:trPr>
          <w:trHeight w:val="290"/>
        </w:trPr>
        <w:tc>
          <w:tcPr>
            <w:tcW w:w="833" w:type="pct"/>
            <w:hideMark/>
          </w:tcPr>
          <w:p w14:paraId="4BEB818D" w14:textId="1683560C"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24D5D657"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Mean (SD)</w:t>
            </w:r>
          </w:p>
        </w:tc>
        <w:tc>
          <w:tcPr>
            <w:tcW w:w="715" w:type="pct"/>
            <w:hideMark/>
          </w:tcPr>
          <w:p w14:paraId="3A8C9276" w14:textId="3F8B0161"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5.27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(2.80)</w:t>
            </w:r>
          </w:p>
        </w:tc>
        <w:tc>
          <w:tcPr>
            <w:tcW w:w="746" w:type="pct"/>
            <w:hideMark/>
          </w:tcPr>
          <w:p w14:paraId="3DDB7DF4" w14:textId="013C273B"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4.36*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(3.50)</w:t>
            </w:r>
          </w:p>
        </w:tc>
        <w:tc>
          <w:tcPr>
            <w:tcW w:w="746" w:type="pct"/>
            <w:hideMark/>
          </w:tcPr>
          <w:p w14:paraId="287BBF40" w14:textId="3DC7CC72"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4.43*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(3.37)</w:t>
            </w:r>
          </w:p>
        </w:tc>
        <w:tc>
          <w:tcPr>
            <w:tcW w:w="780" w:type="pct"/>
            <w:hideMark/>
          </w:tcPr>
          <w:p w14:paraId="2E64CA46" w14:textId="3EC169E6"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4.29*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(3.24)</w:t>
            </w:r>
          </w:p>
        </w:tc>
        <w:tc>
          <w:tcPr>
            <w:tcW w:w="549" w:type="pct"/>
            <w:hideMark/>
          </w:tcPr>
          <w:p w14:paraId="6BB0B8F7"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5.45* (2.66)</w:t>
            </w:r>
          </w:p>
        </w:tc>
      </w:tr>
      <w:tr w:rsidR="00C829B9" w:rsidRPr="00773112" w14:paraId="79E5AB77" w14:textId="77777777" w:rsidTr="00773112">
        <w:trPr>
          <w:trHeight w:val="290"/>
        </w:trPr>
        <w:tc>
          <w:tcPr>
            <w:tcW w:w="833" w:type="pct"/>
            <w:hideMark/>
          </w:tcPr>
          <w:p w14:paraId="36BF4DA3"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All respondents</w:t>
            </w:r>
          </w:p>
        </w:tc>
        <w:tc>
          <w:tcPr>
            <w:tcW w:w="632" w:type="pct"/>
            <w:hideMark/>
          </w:tcPr>
          <w:p w14:paraId="641240F3"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N</w:t>
            </w:r>
          </w:p>
        </w:tc>
        <w:tc>
          <w:tcPr>
            <w:tcW w:w="715" w:type="pct"/>
            <w:hideMark/>
          </w:tcPr>
          <w:p w14:paraId="2B52A935"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820</w:t>
            </w:r>
          </w:p>
        </w:tc>
        <w:tc>
          <w:tcPr>
            <w:tcW w:w="746" w:type="pct"/>
            <w:hideMark/>
          </w:tcPr>
          <w:p w14:paraId="1D32248E"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454</w:t>
            </w:r>
          </w:p>
        </w:tc>
        <w:tc>
          <w:tcPr>
            <w:tcW w:w="746" w:type="pct"/>
            <w:hideMark/>
          </w:tcPr>
          <w:p w14:paraId="27B12E4F"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453</w:t>
            </w:r>
          </w:p>
        </w:tc>
        <w:tc>
          <w:tcPr>
            <w:tcW w:w="780" w:type="pct"/>
            <w:hideMark/>
          </w:tcPr>
          <w:p w14:paraId="534A548E"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449</w:t>
            </w:r>
          </w:p>
        </w:tc>
        <w:tc>
          <w:tcPr>
            <w:tcW w:w="549" w:type="pct"/>
            <w:hideMark/>
          </w:tcPr>
          <w:p w14:paraId="659AACD7"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817</w:t>
            </w:r>
          </w:p>
        </w:tc>
      </w:tr>
      <w:tr w:rsidR="00C829B9" w:rsidRPr="00773112" w14:paraId="3C47C947" w14:textId="77777777" w:rsidTr="00773112">
        <w:trPr>
          <w:trHeight w:val="290"/>
        </w:trPr>
        <w:tc>
          <w:tcPr>
            <w:tcW w:w="833" w:type="pct"/>
            <w:hideMark/>
          </w:tcPr>
          <w:p w14:paraId="7AEFDBA1" w14:textId="1639C0ED"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5EC9A2CD"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Baseline – Mean (SD)</w:t>
            </w:r>
          </w:p>
        </w:tc>
        <w:tc>
          <w:tcPr>
            <w:tcW w:w="715" w:type="pct"/>
            <w:hideMark/>
          </w:tcPr>
          <w:p w14:paraId="7877814A" w14:textId="06AAC28E"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4.37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(2.55)</w:t>
            </w:r>
          </w:p>
        </w:tc>
        <w:tc>
          <w:tcPr>
            <w:tcW w:w="746" w:type="pct"/>
            <w:hideMark/>
          </w:tcPr>
          <w:p w14:paraId="1BA7E687" w14:textId="1D9AB145"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4.50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(2.75)</w:t>
            </w:r>
          </w:p>
        </w:tc>
        <w:tc>
          <w:tcPr>
            <w:tcW w:w="746" w:type="pct"/>
            <w:hideMark/>
          </w:tcPr>
          <w:p w14:paraId="1343793A" w14:textId="4359A78B"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4.24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(2.81)</w:t>
            </w:r>
          </w:p>
        </w:tc>
        <w:tc>
          <w:tcPr>
            <w:tcW w:w="780" w:type="pct"/>
            <w:hideMark/>
          </w:tcPr>
          <w:p w14:paraId="1E8E51AE" w14:textId="10C81039"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4.77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(2.95)</w:t>
            </w:r>
          </w:p>
        </w:tc>
        <w:tc>
          <w:tcPr>
            <w:tcW w:w="549" w:type="pct"/>
            <w:hideMark/>
          </w:tcPr>
          <w:p w14:paraId="54E04F1C"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4.24 (2.55)</w:t>
            </w:r>
          </w:p>
        </w:tc>
      </w:tr>
      <w:tr w:rsidR="00C829B9" w:rsidRPr="00773112" w14:paraId="2F16679D" w14:textId="77777777" w:rsidTr="00773112">
        <w:trPr>
          <w:trHeight w:val="290"/>
        </w:trPr>
        <w:tc>
          <w:tcPr>
            <w:tcW w:w="833" w:type="pct"/>
            <w:hideMark/>
          </w:tcPr>
          <w:p w14:paraId="2901760C" w14:textId="0F8B74DC"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381A6840"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N</w:t>
            </w:r>
          </w:p>
        </w:tc>
        <w:tc>
          <w:tcPr>
            <w:tcW w:w="715" w:type="pct"/>
            <w:hideMark/>
          </w:tcPr>
          <w:p w14:paraId="681E3A70"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147</w:t>
            </w:r>
          </w:p>
        </w:tc>
        <w:tc>
          <w:tcPr>
            <w:tcW w:w="746" w:type="pct"/>
            <w:hideMark/>
          </w:tcPr>
          <w:p w14:paraId="6AB4B6B2"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81</w:t>
            </w:r>
          </w:p>
        </w:tc>
        <w:tc>
          <w:tcPr>
            <w:tcW w:w="746" w:type="pct"/>
            <w:hideMark/>
          </w:tcPr>
          <w:p w14:paraId="31D1CCF7"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81</w:t>
            </w:r>
          </w:p>
        </w:tc>
        <w:tc>
          <w:tcPr>
            <w:tcW w:w="780" w:type="pct"/>
            <w:hideMark/>
          </w:tcPr>
          <w:p w14:paraId="58B0F4B3"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81</w:t>
            </w:r>
          </w:p>
        </w:tc>
        <w:tc>
          <w:tcPr>
            <w:tcW w:w="549" w:type="pct"/>
            <w:hideMark/>
          </w:tcPr>
          <w:p w14:paraId="17A8501F" w14:textId="77777777"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147</w:t>
            </w:r>
          </w:p>
        </w:tc>
      </w:tr>
      <w:tr w:rsidR="00773112" w:rsidRPr="00773112" w14:paraId="4CAC07C9" w14:textId="77777777" w:rsidTr="00773112">
        <w:trPr>
          <w:trHeight w:val="290"/>
        </w:trPr>
        <w:tc>
          <w:tcPr>
            <w:tcW w:w="833" w:type="pct"/>
            <w:hideMark/>
          </w:tcPr>
          <w:p w14:paraId="0991CE47" w14:textId="0896E883" w:rsidR="00773112" w:rsidRPr="00773112" w:rsidRDefault="00773112" w:rsidP="00D866A3">
            <w:pPr>
              <w:spacing w:after="0" w:line="240" w:lineRule="auto"/>
              <w:rPr>
                <w:rFonts w:ascii="Aptos Narrow" w:eastAsia="Times New Roman" w:hAnsi="Aptos Narrow" w:cs="Times New Roman"/>
                <w:color w:val="000000"/>
                <w:sz w:val="22"/>
                <w:szCs w:val="22"/>
                <w:lang w:val="en-AU" w:eastAsia="en-AU"/>
              </w:rPr>
            </w:pPr>
            <w:r>
              <w:rPr>
                <w:rFonts w:ascii="Aptos Narrow" w:eastAsia="Times New Roman" w:hAnsi="Aptos Narrow" w:cs="Times New Roman"/>
                <w:color w:val="000000"/>
                <w:sz w:val="22"/>
                <w:szCs w:val="22"/>
                <w:lang w:val="en-AU" w:eastAsia="en-AU"/>
              </w:rPr>
              <w:t>-</w:t>
            </w:r>
          </w:p>
        </w:tc>
        <w:tc>
          <w:tcPr>
            <w:tcW w:w="632" w:type="pct"/>
            <w:hideMark/>
          </w:tcPr>
          <w:p w14:paraId="39A31DE9" w14:textId="77777777" w:rsidR="00773112" w:rsidRPr="00773112" w:rsidRDefault="00773112" w:rsidP="00773112">
            <w:pPr>
              <w:spacing w:after="0" w:line="240" w:lineRule="auto"/>
              <w:rPr>
                <w:rFonts w:ascii="Aptos Narrow" w:eastAsia="Times New Roman" w:hAnsi="Aptos Narrow" w:cs="Times New Roman"/>
                <w:b/>
                <w:bCs/>
                <w:color w:val="000000"/>
                <w:sz w:val="22"/>
                <w:szCs w:val="22"/>
                <w:lang w:val="en-AU" w:eastAsia="en-AU"/>
              </w:rPr>
            </w:pPr>
            <w:r w:rsidRPr="00773112">
              <w:rPr>
                <w:rFonts w:ascii="Aptos Narrow" w:eastAsia="Times New Roman" w:hAnsi="Aptos Narrow" w:cs="Times New Roman"/>
                <w:b/>
                <w:bCs/>
                <w:color w:val="000000"/>
                <w:sz w:val="22"/>
                <w:szCs w:val="22"/>
                <w:lang w:val="en-AU" w:eastAsia="en-AU"/>
              </w:rPr>
              <w:t>Follow-up – Mean (SD)</w:t>
            </w:r>
          </w:p>
        </w:tc>
        <w:tc>
          <w:tcPr>
            <w:tcW w:w="715" w:type="pct"/>
            <w:hideMark/>
          </w:tcPr>
          <w:p w14:paraId="41BF3C40" w14:textId="442C783F"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6.44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(2.19)</w:t>
            </w:r>
          </w:p>
        </w:tc>
        <w:tc>
          <w:tcPr>
            <w:tcW w:w="746" w:type="pct"/>
            <w:hideMark/>
          </w:tcPr>
          <w:p w14:paraId="60773D76" w14:textId="0B01FCC5"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5.98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(2.68)</w:t>
            </w:r>
          </w:p>
        </w:tc>
        <w:tc>
          <w:tcPr>
            <w:tcW w:w="746" w:type="pct"/>
            <w:hideMark/>
          </w:tcPr>
          <w:p w14:paraId="597DCC61" w14:textId="0B96D35A"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5.77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(2.68)</w:t>
            </w:r>
          </w:p>
        </w:tc>
        <w:tc>
          <w:tcPr>
            <w:tcW w:w="780" w:type="pct"/>
            <w:hideMark/>
          </w:tcPr>
          <w:p w14:paraId="4A169063" w14:textId="01B877C0"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 xml:space="preserve">6.27 </w:t>
            </w:r>
            <w:r w:rsidR="00F412BE">
              <w:rPr>
                <w:rFonts w:ascii="Aptos Narrow" w:eastAsia="Times New Roman" w:hAnsi="Aptos Narrow" w:cs="Times New Roman"/>
                <w:color w:val="000000"/>
                <w:sz w:val="22"/>
                <w:szCs w:val="22"/>
                <w:lang w:val="en-AU" w:eastAsia="en-AU"/>
              </w:rPr>
              <w:br/>
            </w:r>
            <w:r w:rsidRPr="00773112">
              <w:rPr>
                <w:rFonts w:ascii="Aptos Narrow" w:eastAsia="Times New Roman" w:hAnsi="Aptos Narrow" w:cs="Times New Roman"/>
                <w:color w:val="000000"/>
                <w:sz w:val="22"/>
                <w:szCs w:val="22"/>
                <w:lang w:val="en-AU" w:eastAsia="en-AU"/>
              </w:rPr>
              <w:t>(2.68)</w:t>
            </w:r>
          </w:p>
        </w:tc>
        <w:tc>
          <w:tcPr>
            <w:tcW w:w="549" w:type="pct"/>
            <w:hideMark/>
          </w:tcPr>
          <w:p w14:paraId="5EADF610" w14:textId="77777777" w:rsidR="00773112" w:rsidRPr="00773112" w:rsidRDefault="00773112" w:rsidP="00773112">
            <w:pPr>
              <w:spacing w:after="0" w:line="240" w:lineRule="auto"/>
              <w:rPr>
                <w:rFonts w:ascii="Aptos Narrow" w:eastAsia="Times New Roman" w:hAnsi="Aptos Narrow" w:cs="Times New Roman"/>
                <w:color w:val="000000"/>
                <w:sz w:val="22"/>
                <w:szCs w:val="22"/>
                <w:lang w:val="en-AU" w:eastAsia="en-AU"/>
              </w:rPr>
            </w:pPr>
            <w:r w:rsidRPr="00773112">
              <w:rPr>
                <w:rFonts w:ascii="Aptos Narrow" w:eastAsia="Times New Roman" w:hAnsi="Aptos Narrow" w:cs="Times New Roman"/>
                <w:color w:val="000000"/>
                <w:sz w:val="22"/>
                <w:szCs w:val="22"/>
                <w:lang w:val="en-AU" w:eastAsia="en-AU"/>
              </w:rPr>
              <w:t>5.85 (2.42)</w:t>
            </w:r>
          </w:p>
        </w:tc>
      </w:tr>
    </w:tbl>
    <w:p w14:paraId="44BD9A63" w14:textId="77777777" w:rsidR="00773112" w:rsidRPr="000D54B5" w:rsidRDefault="00773112" w:rsidP="00773112">
      <w:pPr>
        <w:rPr>
          <w:color w:val="auto"/>
          <w:sz w:val="16"/>
          <w:szCs w:val="16"/>
        </w:rPr>
      </w:pPr>
      <w:r>
        <w:rPr>
          <w:color w:val="auto"/>
          <w:sz w:val="16"/>
          <w:szCs w:val="16"/>
        </w:rPr>
        <w:t>*</w:t>
      </w:r>
      <w:r w:rsidRPr="000D54B5">
        <w:rPr>
          <w:color w:val="auto"/>
          <w:sz w:val="16"/>
          <w:szCs w:val="16"/>
        </w:rPr>
        <w:t xml:space="preserve"> Note: Change in the ratings between baseline and follow-up were not statistically significant (i.e., P value &gt; 0.05 using two-sample t-tests assuming unequal variance)</w:t>
      </w:r>
    </w:p>
    <w:p w14:paraId="1E0ADAAD" w14:textId="77B9E875" w:rsidR="006C2498" w:rsidRDefault="006C2498" w:rsidP="006C2498">
      <w:pPr>
        <w:pStyle w:val="Heading3"/>
        <w:rPr>
          <w:color w:val="auto"/>
          <w:lang w:val="en-AU"/>
        </w:rPr>
      </w:pPr>
      <w:r w:rsidRPr="000E4D26">
        <w:rPr>
          <w:color w:val="auto"/>
          <w:lang w:val="en-AU"/>
        </w:rPr>
        <w:t>Recognising</w:t>
      </w:r>
    </w:p>
    <w:p w14:paraId="433CEDF5" w14:textId="29A3FEDE" w:rsidR="002641B5" w:rsidRDefault="007218BE" w:rsidP="002641B5">
      <w:pPr>
        <w:rPr>
          <w:color w:val="auto"/>
        </w:rPr>
      </w:pPr>
      <w:r>
        <w:rPr>
          <w:color w:val="auto"/>
        </w:rPr>
        <w:t xml:space="preserve">As shown in </w:t>
      </w:r>
      <w:r w:rsidRPr="00865BD4">
        <w:rPr>
          <w:color w:val="auto"/>
        </w:rPr>
        <w:fldChar w:fldCharType="begin"/>
      </w:r>
      <w:r w:rsidRPr="00865BD4">
        <w:rPr>
          <w:color w:val="auto"/>
        </w:rPr>
        <w:instrText xml:space="preserve"> REF _Ref207796306 \h </w:instrText>
      </w:r>
      <w:r w:rsidR="00C44AB0" w:rsidRPr="00865BD4">
        <w:rPr>
          <w:color w:val="auto"/>
        </w:rPr>
        <w:instrText xml:space="preserve"> \* MERGEFORMAT </w:instrText>
      </w:r>
      <w:r w:rsidRPr="00865BD4">
        <w:rPr>
          <w:color w:val="auto"/>
        </w:rPr>
      </w:r>
      <w:r w:rsidRPr="00865BD4">
        <w:rPr>
          <w:color w:val="auto"/>
        </w:rPr>
        <w:fldChar w:fldCharType="separate"/>
      </w:r>
      <w:r w:rsidR="00EB5B17" w:rsidRPr="00865BD4">
        <w:t xml:space="preserve">Figure </w:t>
      </w:r>
      <w:r w:rsidR="00EB5B17">
        <w:rPr>
          <w:noProof/>
        </w:rPr>
        <w:t>6</w:t>
      </w:r>
      <w:r w:rsidRPr="00865BD4">
        <w:rPr>
          <w:color w:val="auto"/>
        </w:rPr>
        <w:fldChar w:fldCharType="end"/>
      </w:r>
      <w:r>
        <w:rPr>
          <w:color w:val="auto"/>
        </w:rPr>
        <w:t xml:space="preserve">, </w:t>
      </w:r>
      <w:r w:rsidR="00325C40">
        <w:rPr>
          <w:color w:val="auto"/>
        </w:rPr>
        <w:t xml:space="preserve">at baseline, </w:t>
      </w:r>
      <w:r>
        <w:rPr>
          <w:color w:val="auto"/>
        </w:rPr>
        <w:t>s</w:t>
      </w:r>
      <w:r w:rsidR="002641B5">
        <w:rPr>
          <w:color w:val="auto"/>
        </w:rPr>
        <w:t>urvey respondents also had relatively low levels of</w:t>
      </w:r>
      <w:r w:rsidR="00644838">
        <w:rPr>
          <w:color w:val="auto"/>
        </w:rPr>
        <w:t xml:space="preserve"> </w:t>
      </w:r>
      <w:r w:rsidR="00644838" w:rsidRPr="00644838">
        <w:rPr>
          <w:b/>
          <w:bCs/>
          <w:color w:val="auto"/>
        </w:rPr>
        <w:t xml:space="preserve">confidence in their ability to </w:t>
      </w:r>
      <w:r w:rsidR="00E237EB">
        <w:rPr>
          <w:b/>
          <w:bCs/>
          <w:color w:val="auto"/>
        </w:rPr>
        <w:t xml:space="preserve">recognise </w:t>
      </w:r>
      <w:r w:rsidR="002641B5" w:rsidRPr="00161764">
        <w:rPr>
          <w:b/>
          <w:bCs/>
          <w:color w:val="auto"/>
          <w:lang w:val="en-AU"/>
        </w:rPr>
        <w:t xml:space="preserve">patients experiencing FDSV </w:t>
      </w:r>
      <w:r w:rsidR="002641B5" w:rsidRPr="00161764">
        <w:rPr>
          <w:b/>
          <w:bCs/>
          <w:color w:val="auto"/>
        </w:rPr>
        <w:t>and CSA</w:t>
      </w:r>
      <w:r w:rsidR="00644838">
        <w:rPr>
          <w:b/>
          <w:bCs/>
          <w:color w:val="auto"/>
        </w:rPr>
        <w:t xml:space="preserve"> and patients using violence and abuse</w:t>
      </w:r>
      <w:r w:rsidR="002641B5">
        <w:rPr>
          <w:color w:val="auto"/>
        </w:rPr>
        <w:t>. However, the</w:t>
      </w:r>
      <w:r w:rsidR="00E11A89">
        <w:rPr>
          <w:color w:val="auto"/>
        </w:rPr>
        <w:t>re were statistically significant increases in their</w:t>
      </w:r>
      <w:r w:rsidR="002641B5">
        <w:rPr>
          <w:color w:val="auto"/>
        </w:rPr>
        <w:t xml:space="preserve"> </w:t>
      </w:r>
      <w:r w:rsidR="000A515B">
        <w:rPr>
          <w:color w:val="auto"/>
        </w:rPr>
        <w:t xml:space="preserve">confidence </w:t>
      </w:r>
      <w:r w:rsidR="002641B5">
        <w:rPr>
          <w:color w:val="auto"/>
        </w:rPr>
        <w:t xml:space="preserve">levels as a result of their engagement with the </w:t>
      </w:r>
      <w:r w:rsidR="008D7716">
        <w:rPr>
          <w:color w:val="auto"/>
        </w:rPr>
        <w:t xml:space="preserve">SPC </w:t>
      </w:r>
      <w:r w:rsidR="002641B5">
        <w:rPr>
          <w:color w:val="auto"/>
        </w:rPr>
        <w:t xml:space="preserve">Pilot, particularly </w:t>
      </w:r>
      <w:r w:rsidR="005D6B7E">
        <w:rPr>
          <w:color w:val="auto"/>
        </w:rPr>
        <w:t xml:space="preserve">confidence in their ability to </w:t>
      </w:r>
      <w:r w:rsidR="002C4D14">
        <w:rPr>
          <w:color w:val="auto"/>
        </w:rPr>
        <w:t xml:space="preserve">recognise </w:t>
      </w:r>
      <w:r w:rsidR="005D6B7E">
        <w:rPr>
          <w:color w:val="auto"/>
        </w:rPr>
        <w:t>patients experiencing</w:t>
      </w:r>
      <w:r w:rsidR="002641B5">
        <w:rPr>
          <w:color w:val="auto"/>
        </w:rPr>
        <w:t xml:space="preserve"> FDSV which had a statistically significant increase of 1.</w:t>
      </w:r>
      <w:r w:rsidR="003832D3">
        <w:rPr>
          <w:color w:val="auto"/>
        </w:rPr>
        <w:t>75</w:t>
      </w:r>
      <w:r w:rsidR="002641B5">
        <w:rPr>
          <w:color w:val="auto"/>
        </w:rPr>
        <w:t xml:space="preserve"> (from </w:t>
      </w:r>
      <w:r w:rsidR="003832D3">
        <w:rPr>
          <w:color w:val="auto"/>
        </w:rPr>
        <w:t>5.03</w:t>
      </w:r>
      <w:r w:rsidR="00366FCF">
        <w:rPr>
          <w:color w:val="auto"/>
        </w:rPr>
        <w:t xml:space="preserve"> to 6.78</w:t>
      </w:r>
      <w:r w:rsidR="002641B5">
        <w:rPr>
          <w:color w:val="auto"/>
        </w:rPr>
        <w:t xml:space="preserve"> on a 10-point scale) in the average rating between baseline and follow-up. </w:t>
      </w:r>
    </w:p>
    <w:p w14:paraId="4F3691EF" w14:textId="13755B93" w:rsidR="00387681" w:rsidRDefault="00387681" w:rsidP="00387681">
      <w:pPr>
        <w:pStyle w:val="Caption"/>
      </w:pPr>
      <w:bookmarkStart w:id="97" w:name="_Ref207796306"/>
      <w:bookmarkStart w:id="98" w:name="_Toc215672977"/>
      <w:r>
        <w:lastRenderedPageBreak/>
        <w:t xml:space="preserve">Figure </w:t>
      </w:r>
      <w:r>
        <w:fldChar w:fldCharType="begin"/>
      </w:r>
      <w:r>
        <w:instrText>SEQ Figure \* ARABIC</w:instrText>
      </w:r>
      <w:r>
        <w:fldChar w:fldCharType="separate"/>
      </w:r>
      <w:r w:rsidR="00232D93">
        <w:rPr>
          <w:noProof/>
        </w:rPr>
        <w:t>6</w:t>
      </w:r>
      <w:r>
        <w:fldChar w:fldCharType="end"/>
      </w:r>
      <w:bookmarkEnd w:id="97"/>
      <w:r w:rsidR="007218BE">
        <w:t>:</w:t>
      </w:r>
      <w:r w:rsidR="00F8559E">
        <w:t xml:space="preserve"> </w:t>
      </w:r>
      <w:r w:rsidR="00F8559E" w:rsidRPr="00387681">
        <w:t>Confidence</w:t>
      </w:r>
      <w:r w:rsidR="002A786A" w:rsidRPr="002A786A">
        <w:t xml:space="preserve"> </w:t>
      </w:r>
      <w:r w:rsidR="002A786A" w:rsidRPr="00387681">
        <w:t xml:space="preserve">in </w:t>
      </w:r>
      <w:r w:rsidR="002C4D14">
        <w:t>recognising</w:t>
      </w:r>
      <w:r w:rsidR="002C4D14" w:rsidRPr="00387681">
        <w:t xml:space="preserve"> </w:t>
      </w:r>
      <w:r w:rsidR="002A786A" w:rsidRPr="00387681">
        <w:t>patients experiencing FDSV and CSA and patients using violence and abuse</w:t>
      </w:r>
      <w:bookmarkEnd w:id="98"/>
    </w:p>
    <w:p w14:paraId="32A8C230" w14:textId="33321011" w:rsidR="00F8559E" w:rsidRDefault="00F8559E" w:rsidP="00E96825">
      <w:pPr>
        <w:spacing w:after="0"/>
      </w:pPr>
      <w:r>
        <w:rPr>
          <w:noProof/>
        </w:rPr>
        <w:drawing>
          <wp:inline distT="0" distB="0" distL="0" distR="0" wp14:anchorId="03C208BD" wp14:editId="1221D1C8">
            <wp:extent cx="6032500" cy="2844800"/>
            <wp:effectExtent l="0" t="0" r="6350" b="12700"/>
            <wp:docPr id="206949956" name="Chart 1" descr="Bar chart comparing baseline and follow-up mean scores across five patient groups related to family, domestic and sexual violence. In every category, follow-up means are higher than baseline means. Baseline means range from about 4.28 to 5.03, while follow-up means range from about 5.59 to 6.78. The greatest gains occur for patients experiencing family and domestic violence and for patients using violence and abuse. The smallest increases appear for supporting adult survivors of child sexual abuse. Overall, the chart shows moderate baseline confidence with consistent improvements across all five patient groups at follow-up.">
              <a:extLst xmlns:a="http://schemas.openxmlformats.org/drawingml/2006/main">
                <a:ext uri="{FF2B5EF4-FFF2-40B4-BE49-F238E27FC236}">
                  <a16:creationId xmlns:a16="http://schemas.microsoft.com/office/drawing/2014/main" id="{DB688607-6A2A-431E-9149-5F907D04B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844163" w14:textId="0FBA3EE5" w:rsidR="00E96825" w:rsidRPr="000D54B5" w:rsidRDefault="00E96825" w:rsidP="00E96825">
      <w:pPr>
        <w:rPr>
          <w:color w:val="auto"/>
          <w:sz w:val="16"/>
          <w:szCs w:val="16"/>
        </w:rPr>
      </w:pPr>
      <w:r w:rsidRPr="000D54B5">
        <w:rPr>
          <w:color w:val="auto"/>
          <w:sz w:val="16"/>
          <w:szCs w:val="16"/>
        </w:rPr>
        <w:t xml:space="preserve">Note: </w:t>
      </w:r>
      <w:r w:rsidR="008D1A22">
        <w:rPr>
          <w:color w:val="auto"/>
          <w:sz w:val="16"/>
          <w:szCs w:val="16"/>
        </w:rPr>
        <w:t>All of the c</w:t>
      </w:r>
      <w:r w:rsidRPr="000D54B5">
        <w:rPr>
          <w:color w:val="auto"/>
          <w:sz w:val="16"/>
          <w:szCs w:val="16"/>
        </w:rPr>
        <w:t>hange</w:t>
      </w:r>
      <w:r w:rsidR="008D1A22">
        <w:rPr>
          <w:color w:val="auto"/>
          <w:sz w:val="16"/>
          <w:szCs w:val="16"/>
        </w:rPr>
        <w:t>s</w:t>
      </w:r>
      <w:r w:rsidRPr="000D54B5">
        <w:rPr>
          <w:color w:val="auto"/>
          <w:sz w:val="16"/>
          <w:szCs w:val="16"/>
        </w:rPr>
        <w:t xml:space="preserve"> in the ratings between baseline and follow-up </w:t>
      </w:r>
      <w:r w:rsidR="0081468F">
        <w:rPr>
          <w:color w:val="auto"/>
          <w:sz w:val="16"/>
          <w:szCs w:val="16"/>
        </w:rPr>
        <w:t xml:space="preserve">presented in this figure </w:t>
      </w:r>
      <w:r w:rsidRPr="000D54B5">
        <w:rPr>
          <w:color w:val="auto"/>
          <w:sz w:val="16"/>
          <w:szCs w:val="16"/>
        </w:rPr>
        <w:t xml:space="preserve">were statistically significant (i.e., P value </w:t>
      </w:r>
      <w:r w:rsidR="0081468F">
        <w:rPr>
          <w:color w:val="auto"/>
          <w:sz w:val="16"/>
          <w:szCs w:val="16"/>
        </w:rPr>
        <w:t>&lt;</w:t>
      </w:r>
      <w:r w:rsidRPr="000D54B5">
        <w:rPr>
          <w:color w:val="auto"/>
          <w:sz w:val="16"/>
          <w:szCs w:val="16"/>
        </w:rPr>
        <w:t xml:space="preserve"> 0.05 using two-sample t-tests assuming unequal variance)</w:t>
      </w:r>
    </w:p>
    <w:p w14:paraId="0F2E716D" w14:textId="2EDD30BE" w:rsidR="00F8559E" w:rsidRPr="00FF0F68" w:rsidRDefault="009928E8" w:rsidP="00F8559E">
      <w:pPr>
        <w:rPr>
          <w:color w:val="auto"/>
        </w:rPr>
      </w:pPr>
      <w:bookmarkStart w:id="99" w:name="_Ref207796406"/>
      <w:r w:rsidRPr="00FF0F68">
        <w:rPr>
          <w:color w:val="auto"/>
        </w:rPr>
        <w:t xml:space="preserve">Clinicians, practice managers and administrative staff all demonstrated statistically significant increases in their </w:t>
      </w:r>
      <w:r w:rsidR="0040094E" w:rsidRPr="00FF0F68">
        <w:rPr>
          <w:color w:val="auto"/>
        </w:rPr>
        <w:t xml:space="preserve">levels of confidence in their ability to </w:t>
      </w:r>
      <w:r w:rsidR="00F95DEC">
        <w:rPr>
          <w:color w:val="auto"/>
        </w:rPr>
        <w:t>recognise</w:t>
      </w:r>
      <w:r w:rsidR="00F95DEC" w:rsidRPr="00FF0F68">
        <w:rPr>
          <w:color w:val="auto"/>
        </w:rPr>
        <w:t xml:space="preserve"> </w:t>
      </w:r>
      <w:r w:rsidR="0040094E" w:rsidRPr="00FF0F68">
        <w:rPr>
          <w:color w:val="auto"/>
        </w:rPr>
        <w:t xml:space="preserve">patients experiencing </w:t>
      </w:r>
      <w:r w:rsidR="00F95DEC">
        <w:rPr>
          <w:color w:val="auto"/>
        </w:rPr>
        <w:t>FDSV</w:t>
      </w:r>
      <w:r w:rsidR="0040094E" w:rsidRPr="00FF0F68">
        <w:rPr>
          <w:color w:val="auto"/>
        </w:rPr>
        <w:t xml:space="preserve">, with </w:t>
      </w:r>
      <w:r w:rsidR="00B954AD" w:rsidRPr="00FF0F68">
        <w:rPr>
          <w:color w:val="auto"/>
        </w:rPr>
        <w:t xml:space="preserve">practice managers showing the largest increase in their average rating (increase of 2.03; from 4.59 to 6.62). </w:t>
      </w:r>
      <w:r w:rsidR="00DA0CF5" w:rsidRPr="00FF0F68">
        <w:rPr>
          <w:color w:val="auto"/>
        </w:rPr>
        <w:t xml:space="preserve">As shown in </w:t>
      </w:r>
      <w:r w:rsidR="006B41D7" w:rsidRPr="00FF0F68">
        <w:rPr>
          <w:color w:val="auto"/>
        </w:rPr>
        <w:fldChar w:fldCharType="begin"/>
      </w:r>
      <w:r w:rsidR="006B41D7" w:rsidRPr="00FF0F68">
        <w:rPr>
          <w:color w:val="auto"/>
        </w:rPr>
        <w:instrText xml:space="preserve"> REF _Ref207796435 \h </w:instrText>
      </w:r>
      <w:r w:rsidR="00FF0F68">
        <w:rPr>
          <w:color w:val="auto"/>
        </w:rPr>
        <w:instrText xml:space="preserve"> \* MERGEFORMAT </w:instrText>
      </w:r>
      <w:r w:rsidR="006B41D7" w:rsidRPr="00FF0F68">
        <w:rPr>
          <w:color w:val="auto"/>
        </w:rPr>
      </w:r>
      <w:r w:rsidR="006B41D7" w:rsidRPr="00FF0F68">
        <w:rPr>
          <w:color w:val="auto"/>
        </w:rPr>
        <w:fldChar w:fldCharType="separate"/>
      </w:r>
      <w:r w:rsidR="00232D93" w:rsidRPr="00232D93">
        <w:rPr>
          <w:color w:val="auto"/>
        </w:rPr>
        <w:t xml:space="preserve">Table </w:t>
      </w:r>
      <w:r w:rsidR="00C92302" w:rsidRPr="00865BD4">
        <w:rPr>
          <w:noProof/>
        </w:rPr>
        <w:t>15</w:t>
      </w:r>
      <w:r w:rsidR="006B41D7" w:rsidRPr="00FF0F68">
        <w:rPr>
          <w:color w:val="auto"/>
        </w:rPr>
        <w:fldChar w:fldCharType="end"/>
      </w:r>
      <w:r w:rsidR="006B41D7" w:rsidRPr="00FF0F68">
        <w:rPr>
          <w:color w:val="auto"/>
        </w:rPr>
        <w:t>,</w:t>
      </w:r>
      <w:r w:rsidR="00DA0CF5" w:rsidRPr="00FF0F68">
        <w:rPr>
          <w:color w:val="auto"/>
        </w:rPr>
        <w:t xml:space="preserve"> clinicians also showed statistically significant increases in their levels of confidence to </w:t>
      </w:r>
      <w:r w:rsidR="00B8228D">
        <w:rPr>
          <w:color w:val="auto"/>
        </w:rPr>
        <w:t>recognise</w:t>
      </w:r>
      <w:r w:rsidR="00B8228D" w:rsidRPr="00FF0F68">
        <w:rPr>
          <w:color w:val="auto"/>
        </w:rPr>
        <w:t xml:space="preserve"> </w:t>
      </w:r>
      <w:r w:rsidR="00DA0CF5" w:rsidRPr="00FF0F68">
        <w:rPr>
          <w:color w:val="auto"/>
        </w:rPr>
        <w:t>patients experiencing sexual violence and child sexual abuse, as well as patients using violence and abuse.</w:t>
      </w:r>
    </w:p>
    <w:p w14:paraId="681B5828" w14:textId="0315AE5C" w:rsidR="007218BE" w:rsidRDefault="007218BE" w:rsidP="007218BE">
      <w:pPr>
        <w:pStyle w:val="Caption"/>
      </w:pPr>
      <w:bookmarkStart w:id="100" w:name="_Ref207796435"/>
      <w:bookmarkStart w:id="101" w:name="_Toc207808959"/>
      <w:bookmarkStart w:id="102" w:name="_Toc207809075"/>
      <w:bookmarkStart w:id="103" w:name="_Toc215672966"/>
      <w:r>
        <w:t xml:space="preserve">Table </w:t>
      </w:r>
      <w:r>
        <w:fldChar w:fldCharType="begin"/>
      </w:r>
      <w:r>
        <w:instrText>SEQ Table \* ARABIC</w:instrText>
      </w:r>
      <w:r>
        <w:fldChar w:fldCharType="separate"/>
      </w:r>
      <w:r w:rsidR="00B70EC1" w:rsidRPr="00865BD4">
        <w:rPr>
          <w:noProof/>
        </w:rPr>
        <w:t>15</w:t>
      </w:r>
      <w:r>
        <w:fldChar w:fldCharType="end"/>
      </w:r>
      <w:bookmarkEnd w:id="99"/>
      <w:bookmarkEnd w:id="100"/>
      <w:r w:rsidR="006B41D7">
        <w:t>:</w:t>
      </w:r>
      <w:r w:rsidR="00DA0CF5">
        <w:t xml:space="preserve"> </w:t>
      </w:r>
      <w:r w:rsidR="00DA0CF5" w:rsidRPr="004B750B">
        <w:t>Confidence</w:t>
      </w:r>
      <w:r w:rsidR="00DA0CF5" w:rsidRPr="002A786A">
        <w:t xml:space="preserve"> </w:t>
      </w:r>
      <w:r w:rsidR="00DA0CF5" w:rsidRPr="004B750B">
        <w:t xml:space="preserve">in </w:t>
      </w:r>
      <w:r w:rsidR="00224782">
        <w:t>recognising</w:t>
      </w:r>
      <w:r w:rsidR="00224782" w:rsidRPr="004B750B">
        <w:t xml:space="preserve"> </w:t>
      </w:r>
      <w:r w:rsidR="00DA0CF5" w:rsidRPr="004B750B">
        <w:t>patients experiencing FDSV and CSA and patients using violence and abuse</w:t>
      </w:r>
      <w:bookmarkEnd w:id="101"/>
      <w:bookmarkEnd w:id="102"/>
      <w:bookmarkEnd w:id="103"/>
    </w:p>
    <w:tbl>
      <w:tblPr>
        <w:tblStyle w:val="SaxTableStyle3"/>
        <w:tblW w:w="5000" w:type="pct"/>
        <w:tblLook w:val="04A0" w:firstRow="1" w:lastRow="0" w:firstColumn="1" w:lastColumn="0" w:noHBand="0" w:noVBand="1"/>
        <w:tblCaption w:val="Confidence in recognising patients experiencing FDSV and CSA and patients using violence and abuse"/>
        <w:tblDescription w:val="Table showing baseline and follow-up confidence levels among clinicians, practice managers, administrative staff and all survey respondents in recognising patients experiencing family and domestic violence, sexual violence, child sexual abuse and patients using violence and abuse. The table presents both the number of responses and mean confidence scores with standard deviations. Across all roles and all topic areas, confidence scores increase from baseline to follow-up, with some increases—particularly for practice managers and administrative staff—marked as statistically significant. Follow-up scores indicate higher confidence in recognising all forms of violence and abuse after the pilot period."/>
      </w:tblPr>
      <w:tblGrid>
        <w:gridCol w:w="1502"/>
        <w:gridCol w:w="1140"/>
        <w:gridCol w:w="1290"/>
        <w:gridCol w:w="1345"/>
        <w:gridCol w:w="1345"/>
        <w:gridCol w:w="1408"/>
        <w:gridCol w:w="990"/>
      </w:tblGrid>
      <w:tr w:rsidR="00C829B9" w14:paraId="12011A0E" w14:textId="77777777" w:rsidTr="00D866A3">
        <w:trPr>
          <w:cnfStyle w:val="100000000000" w:firstRow="1" w:lastRow="0" w:firstColumn="0" w:lastColumn="0" w:oddVBand="0" w:evenVBand="0" w:oddHBand="0" w:evenHBand="0" w:firstRowFirstColumn="0" w:firstRowLastColumn="0" w:lastRowFirstColumn="0" w:lastRowLastColumn="0"/>
          <w:tblHeader/>
        </w:trPr>
        <w:tc>
          <w:tcPr>
            <w:tcW w:w="0" w:type="pct"/>
          </w:tcPr>
          <w:p w14:paraId="72D46311" w14:textId="77777777" w:rsidR="00C829B9" w:rsidRDefault="00C829B9" w:rsidP="00546FA4">
            <w:r>
              <w:t>Role</w:t>
            </w:r>
          </w:p>
        </w:tc>
        <w:tc>
          <w:tcPr>
            <w:tcW w:w="0" w:type="pct"/>
          </w:tcPr>
          <w:p w14:paraId="58E97909" w14:textId="77777777" w:rsidR="00C829B9" w:rsidRDefault="00C829B9" w:rsidP="00546FA4">
            <w:r>
              <w:t>Timepoint</w:t>
            </w:r>
          </w:p>
        </w:tc>
        <w:tc>
          <w:tcPr>
            <w:tcW w:w="0" w:type="pct"/>
          </w:tcPr>
          <w:p w14:paraId="0FD543D6" w14:textId="77777777" w:rsidR="00C829B9" w:rsidRPr="00A20725" w:rsidRDefault="00C829B9" w:rsidP="00546FA4">
            <w:r w:rsidRPr="00546FA4">
              <w:rPr>
                <w:rFonts w:ascii="Arial" w:eastAsia="Times New Roman" w:hAnsi="Arial" w:cs="Arial"/>
                <w:color w:val="0C2340"/>
                <w:sz w:val="18"/>
                <w:szCs w:val="18"/>
              </w:rPr>
              <w:t>Patients experiencing family and domestic violence</w:t>
            </w:r>
          </w:p>
        </w:tc>
        <w:tc>
          <w:tcPr>
            <w:tcW w:w="0" w:type="pct"/>
          </w:tcPr>
          <w:p w14:paraId="03981BFF" w14:textId="77777777" w:rsidR="00C829B9" w:rsidRDefault="00C829B9" w:rsidP="00546FA4">
            <w:r w:rsidRPr="00A20725">
              <w:t>Patients having experienced sexual violence as an adult</w:t>
            </w:r>
          </w:p>
        </w:tc>
        <w:tc>
          <w:tcPr>
            <w:tcW w:w="0" w:type="pct"/>
          </w:tcPr>
          <w:p w14:paraId="7D76C266" w14:textId="77777777" w:rsidR="00C829B9" w:rsidRDefault="00C829B9" w:rsidP="00546FA4">
            <w:r w:rsidRPr="00A20725">
              <w:t>Adult patients having experienced child sexual abuse</w:t>
            </w:r>
          </w:p>
        </w:tc>
        <w:tc>
          <w:tcPr>
            <w:tcW w:w="0" w:type="pct"/>
          </w:tcPr>
          <w:p w14:paraId="500CCF2C" w14:textId="77777777" w:rsidR="00C829B9" w:rsidRDefault="00C829B9" w:rsidP="00546FA4">
            <w:r w:rsidRPr="00A20725">
              <w:t>Children and young people experiencing child sexual abuse</w:t>
            </w:r>
          </w:p>
        </w:tc>
        <w:tc>
          <w:tcPr>
            <w:tcW w:w="0" w:type="pct"/>
          </w:tcPr>
          <w:p w14:paraId="1674983D" w14:textId="77777777" w:rsidR="00C829B9" w:rsidRPr="00A20725" w:rsidRDefault="00C829B9" w:rsidP="00546FA4">
            <w:r w:rsidRPr="00A20725">
              <w:t>Patients using violence and abuse</w:t>
            </w:r>
          </w:p>
        </w:tc>
      </w:tr>
      <w:tr w:rsidR="00843C9B" w:rsidRPr="00F412BE" w14:paraId="33DF2D08" w14:textId="77777777" w:rsidTr="00D866A3">
        <w:trPr>
          <w:trHeight w:val="290"/>
        </w:trPr>
        <w:tc>
          <w:tcPr>
            <w:tcW w:w="0" w:type="pct"/>
            <w:hideMark/>
          </w:tcPr>
          <w:p w14:paraId="47ED09D7"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Clinicians</w:t>
            </w:r>
          </w:p>
        </w:tc>
        <w:tc>
          <w:tcPr>
            <w:tcW w:w="0" w:type="pct"/>
            <w:hideMark/>
          </w:tcPr>
          <w:p w14:paraId="6B9F4F13"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N</w:t>
            </w:r>
          </w:p>
        </w:tc>
        <w:tc>
          <w:tcPr>
            <w:tcW w:w="0" w:type="pct"/>
            <w:hideMark/>
          </w:tcPr>
          <w:p w14:paraId="59A9812A"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527</w:t>
            </w:r>
          </w:p>
        </w:tc>
        <w:tc>
          <w:tcPr>
            <w:tcW w:w="0" w:type="pct"/>
            <w:hideMark/>
          </w:tcPr>
          <w:p w14:paraId="56CD0C70"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311</w:t>
            </w:r>
          </w:p>
        </w:tc>
        <w:tc>
          <w:tcPr>
            <w:tcW w:w="0" w:type="pct"/>
            <w:hideMark/>
          </w:tcPr>
          <w:p w14:paraId="1362F8E9"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311</w:t>
            </w:r>
          </w:p>
        </w:tc>
        <w:tc>
          <w:tcPr>
            <w:tcW w:w="0" w:type="pct"/>
            <w:hideMark/>
          </w:tcPr>
          <w:p w14:paraId="56F3BC6A"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310</w:t>
            </w:r>
          </w:p>
        </w:tc>
        <w:tc>
          <w:tcPr>
            <w:tcW w:w="0" w:type="pct"/>
            <w:hideMark/>
          </w:tcPr>
          <w:p w14:paraId="5F900A12"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471</w:t>
            </w:r>
          </w:p>
        </w:tc>
      </w:tr>
      <w:tr w:rsidR="00843C9B" w:rsidRPr="00F412BE" w14:paraId="04B99F12" w14:textId="77777777" w:rsidTr="00D866A3">
        <w:trPr>
          <w:trHeight w:val="290"/>
        </w:trPr>
        <w:tc>
          <w:tcPr>
            <w:tcW w:w="0" w:type="pct"/>
            <w:hideMark/>
          </w:tcPr>
          <w:p w14:paraId="13CF533E"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13B92201"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Mean (SD)</w:t>
            </w:r>
          </w:p>
        </w:tc>
        <w:tc>
          <w:tcPr>
            <w:tcW w:w="0" w:type="pct"/>
            <w:hideMark/>
          </w:tcPr>
          <w:p w14:paraId="405A47D8" w14:textId="34018AB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5.20 </w:t>
            </w:r>
            <w:r>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(2.00)</w:t>
            </w:r>
          </w:p>
        </w:tc>
        <w:tc>
          <w:tcPr>
            <w:tcW w:w="0" w:type="pct"/>
            <w:hideMark/>
          </w:tcPr>
          <w:p w14:paraId="62830E3F" w14:textId="1166CDED"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4.62 </w:t>
            </w:r>
            <w:r>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(2.30)</w:t>
            </w:r>
          </w:p>
        </w:tc>
        <w:tc>
          <w:tcPr>
            <w:tcW w:w="0" w:type="pct"/>
            <w:hideMark/>
          </w:tcPr>
          <w:p w14:paraId="58C66C7D" w14:textId="34DD3C40"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4.38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(2.41)</w:t>
            </w:r>
          </w:p>
        </w:tc>
        <w:tc>
          <w:tcPr>
            <w:tcW w:w="0" w:type="pct"/>
            <w:hideMark/>
          </w:tcPr>
          <w:p w14:paraId="4F3CDCF0" w14:textId="7D6C0E13"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4.47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(2.06)</w:t>
            </w:r>
          </w:p>
        </w:tc>
        <w:tc>
          <w:tcPr>
            <w:tcW w:w="0" w:type="pct"/>
            <w:hideMark/>
          </w:tcPr>
          <w:p w14:paraId="6CF4C1BF"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4.32 (2.33)</w:t>
            </w:r>
          </w:p>
        </w:tc>
      </w:tr>
      <w:tr w:rsidR="00843C9B" w:rsidRPr="00F412BE" w14:paraId="438EC7F8" w14:textId="77777777" w:rsidTr="00D866A3">
        <w:trPr>
          <w:trHeight w:val="290"/>
        </w:trPr>
        <w:tc>
          <w:tcPr>
            <w:tcW w:w="0" w:type="pct"/>
            <w:hideMark/>
          </w:tcPr>
          <w:p w14:paraId="6018318E" w14:textId="77777777" w:rsidR="00F412BE" w:rsidRPr="00F412BE" w:rsidRDefault="00F412BE" w:rsidP="00F412BE">
            <w:pPr>
              <w:spacing w:after="0" w:line="240" w:lineRule="auto"/>
              <w:rPr>
                <w:rFonts w:ascii="Aptos Narrow" w:eastAsia="Times New Roman" w:hAnsi="Aptos Narrow" w:cs="Times New Roman"/>
                <w:color w:val="000000"/>
                <w:sz w:val="22"/>
                <w:szCs w:val="22"/>
                <w:lang w:val="en-AU" w:eastAsia="en-AU"/>
              </w:rPr>
            </w:pPr>
          </w:p>
        </w:tc>
        <w:tc>
          <w:tcPr>
            <w:tcW w:w="0" w:type="pct"/>
            <w:hideMark/>
          </w:tcPr>
          <w:p w14:paraId="1B320162"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N</w:t>
            </w:r>
          </w:p>
        </w:tc>
        <w:tc>
          <w:tcPr>
            <w:tcW w:w="0" w:type="pct"/>
            <w:hideMark/>
          </w:tcPr>
          <w:p w14:paraId="686BDC8C"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87</w:t>
            </w:r>
          </w:p>
        </w:tc>
        <w:tc>
          <w:tcPr>
            <w:tcW w:w="0" w:type="pct"/>
            <w:hideMark/>
          </w:tcPr>
          <w:p w14:paraId="0CF8DFCC"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56</w:t>
            </w:r>
          </w:p>
        </w:tc>
        <w:tc>
          <w:tcPr>
            <w:tcW w:w="0" w:type="pct"/>
            <w:hideMark/>
          </w:tcPr>
          <w:p w14:paraId="42AE4F07"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55</w:t>
            </w:r>
          </w:p>
        </w:tc>
        <w:tc>
          <w:tcPr>
            <w:tcW w:w="0" w:type="pct"/>
            <w:hideMark/>
          </w:tcPr>
          <w:p w14:paraId="341AA90B"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56</w:t>
            </w:r>
          </w:p>
        </w:tc>
        <w:tc>
          <w:tcPr>
            <w:tcW w:w="0" w:type="pct"/>
            <w:hideMark/>
          </w:tcPr>
          <w:p w14:paraId="7DD3DB3E"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87</w:t>
            </w:r>
          </w:p>
        </w:tc>
      </w:tr>
      <w:tr w:rsidR="00843C9B" w:rsidRPr="00F412BE" w14:paraId="325F3E2A" w14:textId="77777777" w:rsidTr="00D866A3">
        <w:trPr>
          <w:trHeight w:val="290"/>
        </w:trPr>
        <w:tc>
          <w:tcPr>
            <w:tcW w:w="0" w:type="pct"/>
            <w:hideMark/>
          </w:tcPr>
          <w:p w14:paraId="579A450B"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54578991"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Mean (SD)</w:t>
            </w:r>
          </w:p>
        </w:tc>
        <w:tc>
          <w:tcPr>
            <w:tcW w:w="0" w:type="pct"/>
            <w:hideMark/>
          </w:tcPr>
          <w:p w14:paraId="3D455FF6" w14:textId="591C3060"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7.14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(1.82)</w:t>
            </w:r>
          </w:p>
        </w:tc>
        <w:tc>
          <w:tcPr>
            <w:tcW w:w="0" w:type="pct"/>
            <w:hideMark/>
          </w:tcPr>
          <w:p w14:paraId="297F2381" w14:textId="6E4AF1D5"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6.46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(2.35)</w:t>
            </w:r>
          </w:p>
        </w:tc>
        <w:tc>
          <w:tcPr>
            <w:tcW w:w="0" w:type="pct"/>
            <w:hideMark/>
          </w:tcPr>
          <w:p w14:paraId="0D81DC1D" w14:textId="67A296D1"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6.11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(2.22)</w:t>
            </w:r>
          </w:p>
        </w:tc>
        <w:tc>
          <w:tcPr>
            <w:tcW w:w="0" w:type="pct"/>
            <w:hideMark/>
          </w:tcPr>
          <w:p w14:paraId="49E60C9E" w14:textId="06BF0F63"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6.02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(2.12)</w:t>
            </w:r>
          </w:p>
        </w:tc>
        <w:tc>
          <w:tcPr>
            <w:tcW w:w="0" w:type="pct"/>
            <w:hideMark/>
          </w:tcPr>
          <w:p w14:paraId="197ED933"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6.09 (2.23)</w:t>
            </w:r>
          </w:p>
        </w:tc>
      </w:tr>
      <w:tr w:rsidR="00843C9B" w:rsidRPr="00F412BE" w14:paraId="7957397E" w14:textId="77777777" w:rsidTr="00D866A3">
        <w:trPr>
          <w:trHeight w:val="580"/>
        </w:trPr>
        <w:tc>
          <w:tcPr>
            <w:tcW w:w="0" w:type="pct"/>
            <w:hideMark/>
          </w:tcPr>
          <w:p w14:paraId="0AE0936C"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Practice managers</w:t>
            </w:r>
          </w:p>
        </w:tc>
        <w:tc>
          <w:tcPr>
            <w:tcW w:w="0" w:type="pct"/>
            <w:hideMark/>
          </w:tcPr>
          <w:p w14:paraId="6484589E"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N</w:t>
            </w:r>
          </w:p>
        </w:tc>
        <w:tc>
          <w:tcPr>
            <w:tcW w:w="0" w:type="pct"/>
            <w:hideMark/>
          </w:tcPr>
          <w:p w14:paraId="4448A30E"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76</w:t>
            </w:r>
          </w:p>
        </w:tc>
        <w:tc>
          <w:tcPr>
            <w:tcW w:w="0" w:type="pct"/>
            <w:hideMark/>
          </w:tcPr>
          <w:p w14:paraId="31A41B04"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49</w:t>
            </w:r>
          </w:p>
        </w:tc>
        <w:tc>
          <w:tcPr>
            <w:tcW w:w="0" w:type="pct"/>
            <w:hideMark/>
          </w:tcPr>
          <w:p w14:paraId="7FAD3480"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49</w:t>
            </w:r>
          </w:p>
        </w:tc>
        <w:tc>
          <w:tcPr>
            <w:tcW w:w="0" w:type="pct"/>
            <w:hideMark/>
          </w:tcPr>
          <w:p w14:paraId="32C420B7"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49</w:t>
            </w:r>
          </w:p>
        </w:tc>
        <w:tc>
          <w:tcPr>
            <w:tcW w:w="0" w:type="pct"/>
            <w:hideMark/>
          </w:tcPr>
          <w:p w14:paraId="2927DD08"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74</w:t>
            </w:r>
          </w:p>
        </w:tc>
      </w:tr>
      <w:tr w:rsidR="00843C9B" w:rsidRPr="00F412BE" w14:paraId="558B1AB2" w14:textId="77777777" w:rsidTr="00D866A3">
        <w:trPr>
          <w:trHeight w:val="290"/>
        </w:trPr>
        <w:tc>
          <w:tcPr>
            <w:tcW w:w="0" w:type="pct"/>
            <w:hideMark/>
          </w:tcPr>
          <w:p w14:paraId="2245A2D1"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6483F222"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Mean (SD)</w:t>
            </w:r>
          </w:p>
        </w:tc>
        <w:tc>
          <w:tcPr>
            <w:tcW w:w="0" w:type="pct"/>
            <w:hideMark/>
          </w:tcPr>
          <w:p w14:paraId="34ECE3C2" w14:textId="33C41F06"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4.59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(2.39)</w:t>
            </w:r>
          </w:p>
        </w:tc>
        <w:tc>
          <w:tcPr>
            <w:tcW w:w="0" w:type="pct"/>
            <w:hideMark/>
          </w:tcPr>
          <w:p w14:paraId="7EEA6868" w14:textId="6B5F7D8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4.88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(2.61)</w:t>
            </w:r>
          </w:p>
        </w:tc>
        <w:tc>
          <w:tcPr>
            <w:tcW w:w="0" w:type="pct"/>
            <w:hideMark/>
          </w:tcPr>
          <w:p w14:paraId="01B4634F" w14:textId="6094CAAD"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4.16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(2.82)</w:t>
            </w:r>
          </w:p>
        </w:tc>
        <w:tc>
          <w:tcPr>
            <w:tcW w:w="0" w:type="pct"/>
            <w:hideMark/>
          </w:tcPr>
          <w:p w14:paraId="00527531" w14:textId="790A7B1D"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4.68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(2.29)</w:t>
            </w:r>
          </w:p>
        </w:tc>
        <w:tc>
          <w:tcPr>
            <w:tcW w:w="0" w:type="pct"/>
            <w:hideMark/>
          </w:tcPr>
          <w:p w14:paraId="766681B6"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4.75 (2.75)</w:t>
            </w:r>
          </w:p>
        </w:tc>
      </w:tr>
      <w:tr w:rsidR="00843C9B" w:rsidRPr="00F412BE" w14:paraId="6F8C3039" w14:textId="77777777" w:rsidTr="00D866A3">
        <w:trPr>
          <w:trHeight w:val="290"/>
        </w:trPr>
        <w:tc>
          <w:tcPr>
            <w:tcW w:w="0" w:type="pct"/>
            <w:hideMark/>
          </w:tcPr>
          <w:p w14:paraId="548C0AC9" w14:textId="77777777" w:rsidR="00F412BE" w:rsidRPr="00F412BE" w:rsidRDefault="00F412BE" w:rsidP="00F412BE">
            <w:pPr>
              <w:spacing w:after="0" w:line="240" w:lineRule="auto"/>
              <w:rPr>
                <w:rFonts w:ascii="Aptos Narrow" w:eastAsia="Times New Roman" w:hAnsi="Aptos Narrow" w:cs="Times New Roman"/>
                <w:color w:val="000000"/>
                <w:sz w:val="22"/>
                <w:szCs w:val="22"/>
                <w:lang w:val="en-AU" w:eastAsia="en-AU"/>
              </w:rPr>
            </w:pPr>
          </w:p>
        </w:tc>
        <w:tc>
          <w:tcPr>
            <w:tcW w:w="0" w:type="pct"/>
            <w:hideMark/>
          </w:tcPr>
          <w:p w14:paraId="1B869EFB"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N</w:t>
            </w:r>
          </w:p>
        </w:tc>
        <w:tc>
          <w:tcPr>
            <w:tcW w:w="0" w:type="pct"/>
            <w:hideMark/>
          </w:tcPr>
          <w:p w14:paraId="168DD47C"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26</w:t>
            </w:r>
          </w:p>
        </w:tc>
        <w:tc>
          <w:tcPr>
            <w:tcW w:w="0" w:type="pct"/>
            <w:hideMark/>
          </w:tcPr>
          <w:p w14:paraId="5A1D4F98"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11</w:t>
            </w:r>
          </w:p>
        </w:tc>
        <w:tc>
          <w:tcPr>
            <w:tcW w:w="0" w:type="pct"/>
            <w:hideMark/>
          </w:tcPr>
          <w:p w14:paraId="31835D0D"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11</w:t>
            </w:r>
          </w:p>
        </w:tc>
        <w:tc>
          <w:tcPr>
            <w:tcW w:w="0" w:type="pct"/>
            <w:hideMark/>
          </w:tcPr>
          <w:p w14:paraId="1795859B"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11</w:t>
            </w:r>
          </w:p>
        </w:tc>
        <w:tc>
          <w:tcPr>
            <w:tcW w:w="0" w:type="pct"/>
            <w:hideMark/>
          </w:tcPr>
          <w:p w14:paraId="5E334287"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26</w:t>
            </w:r>
          </w:p>
        </w:tc>
      </w:tr>
      <w:tr w:rsidR="00843C9B" w:rsidRPr="00F412BE" w14:paraId="577DB18B" w14:textId="77777777" w:rsidTr="00D866A3">
        <w:trPr>
          <w:trHeight w:val="290"/>
        </w:trPr>
        <w:tc>
          <w:tcPr>
            <w:tcW w:w="0" w:type="pct"/>
            <w:hideMark/>
          </w:tcPr>
          <w:p w14:paraId="7022EC39"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06CD27BE"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Mean (SD)</w:t>
            </w:r>
          </w:p>
        </w:tc>
        <w:tc>
          <w:tcPr>
            <w:tcW w:w="0" w:type="pct"/>
            <w:hideMark/>
          </w:tcPr>
          <w:p w14:paraId="077A6032" w14:textId="4720F0B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6.62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(1.42)</w:t>
            </w:r>
          </w:p>
        </w:tc>
        <w:tc>
          <w:tcPr>
            <w:tcW w:w="0" w:type="pct"/>
            <w:hideMark/>
          </w:tcPr>
          <w:p w14:paraId="7CC90C2B" w14:textId="6090061C"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5.45*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(1.97)</w:t>
            </w:r>
          </w:p>
        </w:tc>
        <w:tc>
          <w:tcPr>
            <w:tcW w:w="0" w:type="pct"/>
            <w:hideMark/>
          </w:tcPr>
          <w:p w14:paraId="47E4BBB1" w14:textId="2228F2B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5.18*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(2.14)</w:t>
            </w:r>
          </w:p>
        </w:tc>
        <w:tc>
          <w:tcPr>
            <w:tcW w:w="0" w:type="pct"/>
            <w:hideMark/>
          </w:tcPr>
          <w:p w14:paraId="2D0148B3" w14:textId="667A54FD"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5.65*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(2.23)</w:t>
            </w:r>
          </w:p>
        </w:tc>
        <w:tc>
          <w:tcPr>
            <w:tcW w:w="0" w:type="pct"/>
            <w:hideMark/>
          </w:tcPr>
          <w:p w14:paraId="254EB4E0"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5.18* (2.23)</w:t>
            </w:r>
          </w:p>
        </w:tc>
      </w:tr>
      <w:tr w:rsidR="00843C9B" w:rsidRPr="00F412BE" w14:paraId="12F03454" w14:textId="77777777" w:rsidTr="00D866A3">
        <w:trPr>
          <w:trHeight w:val="580"/>
        </w:trPr>
        <w:tc>
          <w:tcPr>
            <w:tcW w:w="0" w:type="pct"/>
            <w:hideMark/>
          </w:tcPr>
          <w:p w14:paraId="0C10F5DE"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Administrative staff</w:t>
            </w:r>
          </w:p>
        </w:tc>
        <w:tc>
          <w:tcPr>
            <w:tcW w:w="0" w:type="pct"/>
            <w:hideMark/>
          </w:tcPr>
          <w:p w14:paraId="01B50D5C"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N</w:t>
            </w:r>
          </w:p>
        </w:tc>
        <w:tc>
          <w:tcPr>
            <w:tcW w:w="0" w:type="pct"/>
            <w:hideMark/>
          </w:tcPr>
          <w:p w14:paraId="19CE2F62"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164</w:t>
            </w:r>
          </w:p>
        </w:tc>
        <w:tc>
          <w:tcPr>
            <w:tcW w:w="0" w:type="pct"/>
            <w:hideMark/>
          </w:tcPr>
          <w:p w14:paraId="15FC757C"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81</w:t>
            </w:r>
          </w:p>
        </w:tc>
        <w:tc>
          <w:tcPr>
            <w:tcW w:w="0" w:type="pct"/>
            <w:hideMark/>
          </w:tcPr>
          <w:p w14:paraId="1133C6FA"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81</w:t>
            </w:r>
          </w:p>
        </w:tc>
        <w:tc>
          <w:tcPr>
            <w:tcW w:w="0" w:type="pct"/>
            <w:hideMark/>
          </w:tcPr>
          <w:p w14:paraId="0A652FC1"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79</w:t>
            </w:r>
          </w:p>
        </w:tc>
        <w:tc>
          <w:tcPr>
            <w:tcW w:w="0" w:type="pct"/>
            <w:hideMark/>
          </w:tcPr>
          <w:p w14:paraId="66E5A4CD"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164</w:t>
            </w:r>
          </w:p>
        </w:tc>
      </w:tr>
      <w:tr w:rsidR="00843C9B" w:rsidRPr="00F412BE" w14:paraId="335B82B1" w14:textId="77777777" w:rsidTr="00D866A3">
        <w:trPr>
          <w:trHeight w:val="290"/>
        </w:trPr>
        <w:tc>
          <w:tcPr>
            <w:tcW w:w="0" w:type="pct"/>
            <w:hideMark/>
          </w:tcPr>
          <w:p w14:paraId="2414248D"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33CB0B3E"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Mean (SD)</w:t>
            </w:r>
          </w:p>
        </w:tc>
        <w:tc>
          <w:tcPr>
            <w:tcW w:w="0" w:type="pct"/>
            <w:hideMark/>
          </w:tcPr>
          <w:p w14:paraId="0F7B1115" w14:textId="7F9F2AD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4.68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(2.38)</w:t>
            </w:r>
          </w:p>
        </w:tc>
        <w:tc>
          <w:tcPr>
            <w:tcW w:w="0" w:type="pct"/>
            <w:hideMark/>
          </w:tcPr>
          <w:p w14:paraId="7F4B1802" w14:textId="79D4BAFB"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4.18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(2.74)</w:t>
            </w:r>
          </w:p>
        </w:tc>
        <w:tc>
          <w:tcPr>
            <w:tcW w:w="0" w:type="pct"/>
            <w:hideMark/>
          </w:tcPr>
          <w:p w14:paraId="7EE50C91" w14:textId="49E36FA4"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3.95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(2.83)</w:t>
            </w:r>
          </w:p>
        </w:tc>
        <w:tc>
          <w:tcPr>
            <w:tcW w:w="0" w:type="pct"/>
            <w:hideMark/>
          </w:tcPr>
          <w:p w14:paraId="34202304" w14:textId="5289F2B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5.01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(3.74)</w:t>
            </w:r>
          </w:p>
        </w:tc>
        <w:tc>
          <w:tcPr>
            <w:tcW w:w="0" w:type="pct"/>
            <w:hideMark/>
          </w:tcPr>
          <w:p w14:paraId="4FEC3289"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4.77 (3.37)</w:t>
            </w:r>
          </w:p>
        </w:tc>
      </w:tr>
      <w:tr w:rsidR="00843C9B" w:rsidRPr="00F412BE" w14:paraId="127C1F56" w14:textId="77777777" w:rsidTr="00D866A3">
        <w:trPr>
          <w:trHeight w:val="290"/>
        </w:trPr>
        <w:tc>
          <w:tcPr>
            <w:tcW w:w="0" w:type="pct"/>
            <w:hideMark/>
          </w:tcPr>
          <w:p w14:paraId="58B1A0BB" w14:textId="77777777" w:rsidR="00F412BE" w:rsidRPr="00F412BE" w:rsidRDefault="00F412BE" w:rsidP="00F412BE">
            <w:pPr>
              <w:spacing w:after="0" w:line="240" w:lineRule="auto"/>
              <w:rPr>
                <w:rFonts w:ascii="Aptos Narrow" w:eastAsia="Times New Roman" w:hAnsi="Aptos Narrow" w:cs="Times New Roman"/>
                <w:color w:val="000000"/>
                <w:sz w:val="22"/>
                <w:szCs w:val="22"/>
                <w:lang w:val="en-AU" w:eastAsia="en-AU"/>
              </w:rPr>
            </w:pPr>
          </w:p>
        </w:tc>
        <w:tc>
          <w:tcPr>
            <w:tcW w:w="0" w:type="pct"/>
            <w:hideMark/>
          </w:tcPr>
          <w:p w14:paraId="31701D5F"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N</w:t>
            </w:r>
          </w:p>
        </w:tc>
        <w:tc>
          <w:tcPr>
            <w:tcW w:w="0" w:type="pct"/>
            <w:hideMark/>
          </w:tcPr>
          <w:p w14:paraId="35238D85"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33</w:t>
            </w:r>
          </w:p>
        </w:tc>
        <w:tc>
          <w:tcPr>
            <w:tcW w:w="0" w:type="pct"/>
            <w:hideMark/>
          </w:tcPr>
          <w:p w14:paraId="2FF8F026"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14</w:t>
            </w:r>
          </w:p>
        </w:tc>
        <w:tc>
          <w:tcPr>
            <w:tcW w:w="0" w:type="pct"/>
            <w:hideMark/>
          </w:tcPr>
          <w:p w14:paraId="7C21AA8F"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14</w:t>
            </w:r>
          </w:p>
        </w:tc>
        <w:tc>
          <w:tcPr>
            <w:tcW w:w="0" w:type="pct"/>
            <w:hideMark/>
          </w:tcPr>
          <w:p w14:paraId="3299181A"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14</w:t>
            </w:r>
          </w:p>
        </w:tc>
        <w:tc>
          <w:tcPr>
            <w:tcW w:w="0" w:type="pct"/>
            <w:hideMark/>
          </w:tcPr>
          <w:p w14:paraId="363E6381"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33</w:t>
            </w:r>
          </w:p>
        </w:tc>
      </w:tr>
      <w:tr w:rsidR="00843C9B" w:rsidRPr="00F412BE" w14:paraId="1EAA0DD1" w14:textId="77777777" w:rsidTr="00D866A3">
        <w:trPr>
          <w:trHeight w:val="290"/>
        </w:trPr>
        <w:tc>
          <w:tcPr>
            <w:tcW w:w="0" w:type="pct"/>
            <w:hideMark/>
          </w:tcPr>
          <w:p w14:paraId="3ECAE70E"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090EE280"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Mean (SD)</w:t>
            </w:r>
          </w:p>
        </w:tc>
        <w:tc>
          <w:tcPr>
            <w:tcW w:w="0" w:type="pct"/>
            <w:hideMark/>
          </w:tcPr>
          <w:p w14:paraId="1B13F6E2" w14:textId="07741BC3"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5.97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(2.42)</w:t>
            </w:r>
          </w:p>
        </w:tc>
        <w:tc>
          <w:tcPr>
            <w:tcW w:w="0" w:type="pct"/>
            <w:hideMark/>
          </w:tcPr>
          <w:p w14:paraId="67F30049" w14:textId="718DFE56"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4.14*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(3.06)</w:t>
            </w:r>
          </w:p>
        </w:tc>
        <w:tc>
          <w:tcPr>
            <w:tcW w:w="0" w:type="pct"/>
            <w:hideMark/>
          </w:tcPr>
          <w:p w14:paraId="705ED598" w14:textId="369FE6E5"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3.93*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(2.97)</w:t>
            </w:r>
          </w:p>
        </w:tc>
        <w:tc>
          <w:tcPr>
            <w:tcW w:w="0" w:type="pct"/>
            <w:hideMark/>
          </w:tcPr>
          <w:p w14:paraId="013529B3" w14:textId="5FF8100A"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5.97*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(3.24)</w:t>
            </w:r>
          </w:p>
        </w:tc>
        <w:tc>
          <w:tcPr>
            <w:tcW w:w="0" w:type="pct"/>
            <w:hideMark/>
          </w:tcPr>
          <w:p w14:paraId="6F8D66B5"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3.93* (3.34)</w:t>
            </w:r>
          </w:p>
        </w:tc>
      </w:tr>
      <w:tr w:rsidR="00843C9B" w:rsidRPr="00F412BE" w14:paraId="5792D835" w14:textId="77777777" w:rsidTr="00D866A3">
        <w:trPr>
          <w:trHeight w:val="290"/>
        </w:trPr>
        <w:tc>
          <w:tcPr>
            <w:tcW w:w="0" w:type="pct"/>
            <w:hideMark/>
          </w:tcPr>
          <w:p w14:paraId="7CE0C4B1"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All respondents</w:t>
            </w:r>
          </w:p>
        </w:tc>
        <w:tc>
          <w:tcPr>
            <w:tcW w:w="0" w:type="pct"/>
            <w:hideMark/>
          </w:tcPr>
          <w:p w14:paraId="55E6BC3A"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N</w:t>
            </w:r>
          </w:p>
        </w:tc>
        <w:tc>
          <w:tcPr>
            <w:tcW w:w="0" w:type="pct"/>
            <w:hideMark/>
          </w:tcPr>
          <w:p w14:paraId="0FCFD5B7"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767</w:t>
            </w:r>
          </w:p>
        </w:tc>
        <w:tc>
          <w:tcPr>
            <w:tcW w:w="0" w:type="pct"/>
            <w:hideMark/>
          </w:tcPr>
          <w:p w14:paraId="33467C63"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441</w:t>
            </w:r>
          </w:p>
        </w:tc>
        <w:tc>
          <w:tcPr>
            <w:tcW w:w="0" w:type="pct"/>
            <w:hideMark/>
          </w:tcPr>
          <w:p w14:paraId="321EB091"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441</w:t>
            </w:r>
          </w:p>
        </w:tc>
        <w:tc>
          <w:tcPr>
            <w:tcW w:w="0" w:type="pct"/>
            <w:hideMark/>
          </w:tcPr>
          <w:p w14:paraId="5E6872E8"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438</w:t>
            </w:r>
          </w:p>
        </w:tc>
        <w:tc>
          <w:tcPr>
            <w:tcW w:w="0" w:type="pct"/>
            <w:hideMark/>
          </w:tcPr>
          <w:p w14:paraId="680D0C04"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709</w:t>
            </w:r>
          </w:p>
        </w:tc>
      </w:tr>
      <w:tr w:rsidR="00843C9B" w:rsidRPr="00F412BE" w14:paraId="59883C88" w14:textId="77777777" w:rsidTr="00D866A3">
        <w:trPr>
          <w:trHeight w:val="290"/>
        </w:trPr>
        <w:tc>
          <w:tcPr>
            <w:tcW w:w="0" w:type="pct"/>
            <w:hideMark/>
          </w:tcPr>
          <w:p w14:paraId="377D5287"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5DD3E6BF"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Baseline – Mean (SD)</w:t>
            </w:r>
          </w:p>
        </w:tc>
        <w:tc>
          <w:tcPr>
            <w:tcW w:w="0" w:type="pct"/>
            <w:hideMark/>
          </w:tcPr>
          <w:p w14:paraId="25482832" w14:textId="3745B6F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5.03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(2.14)</w:t>
            </w:r>
          </w:p>
        </w:tc>
        <w:tc>
          <w:tcPr>
            <w:tcW w:w="0" w:type="pct"/>
            <w:hideMark/>
          </w:tcPr>
          <w:p w14:paraId="5C3AD4D6" w14:textId="55B9E42F"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4.57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(2.42)</w:t>
            </w:r>
          </w:p>
        </w:tc>
        <w:tc>
          <w:tcPr>
            <w:tcW w:w="0" w:type="pct"/>
            <w:hideMark/>
          </w:tcPr>
          <w:p w14:paraId="58040B4E" w14:textId="5E5939FB"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4.28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(2.54)</w:t>
            </w:r>
          </w:p>
        </w:tc>
        <w:tc>
          <w:tcPr>
            <w:tcW w:w="0" w:type="pct"/>
            <w:hideMark/>
          </w:tcPr>
          <w:p w14:paraId="2E3288F4" w14:textId="1B45C6F5"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4.61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(2.46)</w:t>
            </w:r>
          </w:p>
        </w:tc>
        <w:tc>
          <w:tcPr>
            <w:tcW w:w="0" w:type="pct"/>
            <w:hideMark/>
          </w:tcPr>
          <w:p w14:paraId="63BCB568" w14:textId="77777777" w:rsidR="00F412BE" w:rsidRPr="00F412BE" w:rsidRDefault="00F412BE" w:rsidP="00843C9B">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4.43 (2.59)</w:t>
            </w:r>
          </w:p>
        </w:tc>
      </w:tr>
      <w:tr w:rsidR="00843C9B" w:rsidRPr="00F412BE" w14:paraId="5DF7A42A" w14:textId="77777777" w:rsidTr="00D866A3">
        <w:trPr>
          <w:trHeight w:val="290"/>
        </w:trPr>
        <w:tc>
          <w:tcPr>
            <w:tcW w:w="0" w:type="pct"/>
            <w:hideMark/>
          </w:tcPr>
          <w:p w14:paraId="5A8720DF" w14:textId="77777777" w:rsidR="00F412BE" w:rsidRPr="00F412BE" w:rsidRDefault="00F412BE" w:rsidP="00F412BE">
            <w:pPr>
              <w:spacing w:after="0" w:line="240" w:lineRule="auto"/>
              <w:rPr>
                <w:rFonts w:ascii="Aptos Narrow" w:eastAsia="Times New Roman" w:hAnsi="Aptos Narrow" w:cs="Times New Roman"/>
                <w:color w:val="000000"/>
                <w:sz w:val="22"/>
                <w:szCs w:val="22"/>
                <w:lang w:val="en-AU" w:eastAsia="en-AU"/>
              </w:rPr>
            </w:pPr>
          </w:p>
        </w:tc>
        <w:tc>
          <w:tcPr>
            <w:tcW w:w="0" w:type="pct"/>
            <w:hideMark/>
          </w:tcPr>
          <w:p w14:paraId="0D04E155"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N</w:t>
            </w:r>
          </w:p>
        </w:tc>
        <w:tc>
          <w:tcPr>
            <w:tcW w:w="0" w:type="pct"/>
            <w:hideMark/>
          </w:tcPr>
          <w:p w14:paraId="0F4536F3"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146</w:t>
            </w:r>
          </w:p>
        </w:tc>
        <w:tc>
          <w:tcPr>
            <w:tcW w:w="0" w:type="pct"/>
            <w:hideMark/>
          </w:tcPr>
          <w:p w14:paraId="6D59BD2D"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81</w:t>
            </w:r>
          </w:p>
        </w:tc>
        <w:tc>
          <w:tcPr>
            <w:tcW w:w="0" w:type="pct"/>
            <w:hideMark/>
          </w:tcPr>
          <w:p w14:paraId="26BB4A54"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80</w:t>
            </w:r>
          </w:p>
        </w:tc>
        <w:tc>
          <w:tcPr>
            <w:tcW w:w="0" w:type="pct"/>
            <w:hideMark/>
          </w:tcPr>
          <w:p w14:paraId="7A1F5067"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81</w:t>
            </w:r>
          </w:p>
        </w:tc>
        <w:tc>
          <w:tcPr>
            <w:tcW w:w="0" w:type="pct"/>
            <w:hideMark/>
          </w:tcPr>
          <w:p w14:paraId="1E5C8218" w14:textId="77777777" w:rsidR="00F412BE" w:rsidRPr="00F412BE" w:rsidRDefault="00F412BE" w:rsidP="00D866A3">
            <w:pPr>
              <w:spacing w:after="0" w:line="240" w:lineRule="auto"/>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146</w:t>
            </w:r>
          </w:p>
        </w:tc>
      </w:tr>
      <w:tr w:rsidR="00843C9B" w:rsidRPr="00F412BE" w14:paraId="1F1AEFDA" w14:textId="77777777" w:rsidTr="00D866A3">
        <w:trPr>
          <w:trHeight w:val="290"/>
        </w:trPr>
        <w:tc>
          <w:tcPr>
            <w:tcW w:w="0" w:type="pct"/>
            <w:hideMark/>
          </w:tcPr>
          <w:p w14:paraId="0061CA1C" w14:textId="77777777" w:rsidR="00F412BE" w:rsidRPr="00F412BE" w:rsidRDefault="00F412BE" w:rsidP="00F412BE">
            <w:pPr>
              <w:spacing w:after="0" w:line="240" w:lineRule="auto"/>
              <w:jc w:val="right"/>
              <w:rPr>
                <w:rFonts w:ascii="Aptos Narrow" w:eastAsia="Times New Roman" w:hAnsi="Aptos Narrow" w:cs="Times New Roman"/>
                <w:color w:val="000000"/>
                <w:sz w:val="22"/>
                <w:szCs w:val="22"/>
                <w:lang w:val="en-AU" w:eastAsia="en-AU"/>
              </w:rPr>
            </w:pPr>
          </w:p>
        </w:tc>
        <w:tc>
          <w:tcPr>
            <w:tcW w:w="0" w:type="pct"/>
            <w:hideMark/>
          </w:tcPr>
          <w:p w14:paraId="42934866" w14:textId="77777777" w:rsidR="00F412BE" w:rsidRPr="00F412BE" w:rsidRDefault="00F412BE" w:rsidP="00F412BE">
            <w:pPr>
              <w:spacing w:after="0" w:line="240" w:lineRule="auto"/>
              <w:rPr>
                <w:rFonts w:ascii="Aptos Narrow" w:eastAsia="Times New Roman" w:hAnsi="Aptos Narrow" w:cs="Times New Roman"/>
                <w:b/>
                <w:bCs/>
                <w:color w:val="000000"/>
                <w:sz w:val="22"/>
                <w:szCs w:val="22"/>
                <w:lang w:val="en-AU" w:eastAsia="en-AU"/>
              </w:rPr>
            </w:pPr>
            <w:r w:rsidRPr="00F412BE">
              <w:rPr>
                <w:rFonts w:ascii="Aptos Narrow" w:eastAsia="Times New Roman" w:hAnsi="Aptos Narrow" w:cs="Times New Roman"/>
                <w:b/>
                <w:bCs/>
                <w:color w:val="000000"/>
                <w:sz w:val="22"/>
                <w:szCs w:val="22"/>
                <w:lang w:val="en-AU" w:eastAsia="en-AU"/>
              </w:rPr>
              <w:t>Follow-up – Mean (SD)</w:t>
            </w:r>
          </w:p>
        </w:tc>
        <w:tc>
          <w:tcPr>
            <w:tcW w:w="0" w:type="pct"/>
            <w:hideMark/>
          </w:tcPr>
          <w:p w14:paraId="274D3BB0" w14:textId="0DDCDB96" w:rsidR="00F412BE" w:rsidRPr="00F412BE" w:rsidRDefault="00F412BE" w:rsidP="00D866A3">
            <w:pPr>
              <w:spacing w:after="0" w:line="240" w:lineRule="auto"/>
              <w:jc w:val="both"/>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6.78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(1.96)</w:t>
            </w:r>
          </w:p>
        </w:tc>
        <w:tc>
          <w:tcPr>
            <w:tcW w:w="0" w:type="pct"/>
            <w:hideMark/>
          </w:tcPr>
          <w:p w14:paraId="58F78D80" w14:textId="72987A01" w:rsidR="00F412BE" w:rsidRPr="00F412BE" w:rsidRDefault="00F412BE" w:rsidP="00D866A3">
            <w:pPr>
              <w:spacing w:after="0" w:line="240" w:lineRule="auto"/>
              <w:jc w:val="both"/>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5.93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(2.57)</w:t>
            </w:r>
          </w:p>
        </w:tc>
        <w:tc>
          <w:tcPr>
            <w:tcW w:w="0" w:type="pct"/>
            <w:hideMark/>
          </w:tcPr>
          <w:p w14:paraId="2BFC5B0A" w14:textId="3E06083D" w:rsidR="00F412BE" w:rsidRPr="00F412BE" w:rsidRDefault="00F412BE" w:rsidP="00D866A3">
            <w:pPr>
              <w:spacing w:after="0" w:line="240" w:lineRule="auto"/>
              <w:jc w:val="both"/>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5.60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(2.47)</w:t>
            </w:r>
          </w:p>
        </w:tc>
        <w:tc>
          <w:tcPr>
            <w:tcW w:w="0" w:type="pct"/>
            <w:hideMark/>
          </w:tcPr>
          <w:p w14:paraId="0B3D6BEC" w14:textId="4CAA0AFD" w:rsidR="00F412BE" w:rsidRPr="00F412BE" w:rsidRDefault="00F412BE" w:rsidP="00D866A3">
            <w:pPr>
              <w:spacing w:after="0" w:line="240" w:lineRule="auto"/>
              <w:jc w:val="both"/>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 xml:space="preserve">6.27 </w:t>
            </w:r>
            <w:r w:rsidR="003F5BFD">
              <w:rPr>
                <w:rFonts w:ascii="Aptos Narrow" w:eastAsia="Times New Roman" w:hAnsi="Aptos Narrow" w:cs="Times New Roman"/>
                <w:color w:val="000000"/>
                <w:sz w:val="22"/>
                <w:szCs w:val="22"/>
                <w:lang w:val="en-AU" w:eastAsia="en-AU"/>
              </w:rPr>
              <w:br/>
            </w:r>
            <w:r w:rsidRPr="00F412BE">
              <w:rPr>
                <w:rFonts w:ascii="Aptos Narrow" w:eastAsia="Times New Roman" w:hAnsi="Aptos Narrow" w:cs="Times New Roman"/>
                <w:color w:val="000000"/>
                <w:sz w:val="22"/>
                <w:szCs w:val="22"/>
                <w:lang w:val="en-AU" w:eastAsia="en-AU"/>
              </w:rPr>
              <w:t>(2.68)</w:t>
            </w:r>
          </w:p>
        </w:tc>
        <w:tc>
          <w:tcPr>
            <w:tcW w:w="0" w:type="pct"/>
            <w:hideMark/>
          </w:tcPr>
          <w:p w14:paraId="4E61F5AE" w14:textId="77777777" w:rsidR="00F412BE" w:rsidRPr="00F412BE" w:rsidRDefault="00F412BE" w:rsidP="00D866A3">
            <w:pPr>
              <w:spacing w:after="0" w:line="240" w:lineRule="auto"/>
              <w:jc w:val="both"/>
              <w:rPr>
                <w:rFonts w:ascii="Aptos Narrow" w:eastAsia="Times New Roman" w:hAnsi="Aptos Narrow" w:cs="Times New Roman"/>
                <w:color w:val="000000"/>
                <w:sz w:val="22"/>
                <w:szCs w:val="22"/>
                <w:lang w:val="en-AU" w:eastAsia="en-AU"/>
              </w:rPr>
            </w:pPr>
            <w:r w:rsidRPr="00F412BE">
              <w:rPr>
                <w:rFonts w:ascii="Aptos Narrow" w:eastAsia="Times New Roman" w:hAnsi="Aptos Narrow" w:cs="Times New Roman"/>
                <w:color w:val="000000"/>
                <w:sz w:val="22"/>
                <w:szCs w:val="22"/>
                <w:lang w:val="en-AU" w:eastAsia="en-AU"/>
              </w:rPr>
              <w:t>5.59 (2.56)</w:t>
            </w:r>
          </w:p>
        </w:tc>
      </w:tr>
    </w:tbl>
    <w:p w14:paraId="0CA2CF19" w14:textId="77777777" w:rsidR="005B2C5E" w:rsidRPr="000D54B5" w:rsidRDefault="005B2C5E" w:rsidP="005B2C5E">
      <w:pPr>
        <w:rPr>
          <w:color w:val="auto"/>
          <w:sz w:val="16"/>
          <w:szCs w:val="16"/>
        </w:rPr>
      </w:pPr>
      <w:r>
        <w:rPr>
          <w:color w:val="auto"/>
          <w:sz w:val="16"/>
          <w:szCs w:val="16"/>
        </w:rPr>
        <w:t>*</w:t>
      </w:r>
      <w:r w:rsidRPr="000D54B5">
        <w:rPr>
          <w:color w:val="auto"/>
          <w:sz w:val="16"/>
          <w:szCs w:val="16"/>
        </w:rPr>
        <w:t xml:space="preserve"> Note: Change in the ratings between baseline and follow-up were not statistically significant (i.e., P value &gt; 0.05 using two-sample t-tests assuming unequal variance)</w:t>
      </w:r>
    </w:p>
    <w:p w14:paraId="1321A190" w14:textId="4F31BBF0" w:rsidR="00A23BD3" w:rsidRDefault="00A23BD3" w:rsidP="00A23BD3">
      <w:pPr>
        <w:rPr>
          <w:color w:val="auto"/>
        </w:rPr>
      </w:pPr>
      <w:r w:rsidRPr="00865BD4">
        <w:rPr>
          <w:color w:val="auto"/>
        </w:rPr>
        <w:fldChar w:fldCharType="begin"/>
      </w:r>
      <w:r w:rsidRPr="00865BD4">
        <w:rPr>
          <w:color w:val="auto"/>
        </w:rPr>
        <w:instrText xml:space="preserve"> REF _Ref207796942 \h </w:instrText>
      </w:r>
      <w:r w:rsidR="00C44AB0" w:rsidRPr="00865BD4">
        <w:rPr>
          <w:color w:val="auto"/>
        </w:rPr>
        <w:instrText xml:space="preserve"> \* MERGEFORMAT </w:instrText>
      </w:r>
      <w:r w:rsidRPr="00865BD4">
        <w:rPr>
          <w:color w:val="auto"/>
        </w:rPr>
      </w:r>
      <w:r w:rsidRPr="00865BD4">
        <w:rPr>
          <w:color w:val="auto"/>
        </w:rPr>
        <w:fldChar w:fldCharType="separate"/>
      </w:r>
      <w:r w:rsidR="00EB5B17" w:rsidRPr="00865BD4">
        <w:t xml:space="preserve">Figure </w:t>
      </w:r>
      <w:r w:rsidR="00EB5B17">
        <w:rPr>
          <w:noProof/>
        </w:rPr>
        <w:t>7</w:t>
      </w:r>
      <w:r w:rsidRPr="00865BD4">
        <w:rPr>
          <w:color w:val="auto"/>
        </w:rPr>
        <w:fldChar w:fldCharType="end"/>
      </w:r>
      <w:r>
        <w:rPr>
          <w:color w:val="auto"/>
        </w:rPr>
        <w:t xml:space="preserve"> </w:t>
      </w:r>
      <w:r w:rsidRPr="00A04D7F">
        <w:rPr>
          <w:color w:val="auto"/>
        </w:rPr>
        <w:t>shows</w:t>
      </w:r>
      <w:r>
        <w:rPr>
          <w:color w:val="auto"/>
        </w:rPr>
        <w:t xml:space="preserve"> the</w:t>
      </w:r>
      <w:r w:rsidRPr="00A04D7F">
        <w:rPr>
          <w:color w:val="auto"/>
        </w:rPr>
        <w:t xml:space="preserve"> follow-up survey respondents perceived the</w:t>
      </w:r>
      <w:r>
        <w:rPr>
          <w:color w:val="auto"/>
        </w:rPr>
        <w:t xml:space="preserve">ir engagement with </w:t>
      </w:r>
      <w:r w:rsidRPr="00A04D7F">
        <w:rPr>
          <w:color w:val="auto"/>
        </w:rPr>
        <w:t xml:space="preserve">the </w:t>
      </w:r>
      <w:r w:rsidR="008D7716">
        <w:rPr>
          <w:color w:val="auto"/>
        </w:rPr>
        <w:t>SPC</w:t>
      </w:r>
      <w:r w:rsidR="008D7716" w:rsidRPr="00A04D7F">
        <w:rPr>
          <w:color w:val="auto"/>
        </w:rPr>
        <w:t xml:space="preserve"> </w:t>
      </w:r>
      <w:r w:rsidR="02291EED" w:rsidRPr="00A04D7F">
        <w:rPr>
          <w:color w:val="auto"/>
        </w:rPr>
        <w:t>P</w:t>
      </w:r>
      <w:r w:rsidRPr="00A04D7F">
        <w:rPr>
          <w:color w:val="auto"/>
        </w:rPr>
        <w:t>ilot</w:t>
      </w:r>
      <w:r w:rsidR="00930F0B">
        <w:rPr>
          <w:color w:val="auto"/>
        </w:rPr>
        <w:t>—</w:t>
      </w:r>
      <w:r w:rsidR="00907836">
        <w:rPr>
          <w:color w:val="auto"/>
        </w:rPr>
        <w:t xml:space="preserve">including their participation in training and </w:t>
      </w:r>
      <w:r w:rsidR="009A3638">
        <w:rPr>
          <w:color w:val="auto"/>
        </w:rPr>
        <w:t xml:space="preserve">capability </w:t>
      </w:r>
      <w:r w:rsidR="00907836">
        <w:rPr>
          <w:color w:val="auto"/>
        </w:rPr>
        <w:t>building activities and</w:t>
      </w:r>
      <w:r w:rsidR="00E87AB7">
        <w:rPr>
          <w:color w:val="auto"/>
        </w:rPr>
        <w:t xml:space="preserve"> access to</w:t>
      </w:r>
      <w:r w:rsidR="00907836" w:rsidRPr="00907836">
        <w:rPr>
          <w:color w:val="auto"/>
        </w:rPr>
        <w:t xml:space="preserve"> resources</w:t>
      </w:r>
      <w:r w:rsidR="00E87AB7">
        <w:rPr>
          <w:color w:val="auto"/>
        </w:rPr>
        <w:t xml:space="preserve"> and other support provided by the </w:t>
      </w:r>
      <w:r w:rsidR="002C0CEB">
        <w:rPr>
          <w:color w:val="auto"/>
        </w:rPr>
        <w:t>S</w:t>
      </w:r>
      <w:r w:rsidR="00E87AB7">
        <w:rPr>
          <w:color w:val="auto"/>
        </w:rPr>
        <w:t xml:space="preserve">ystem </w:t>
      </w:r>
      <w:r w:rsidR="002C0CEB">
        <w:rPr>
          <w:color w:val="auto"/>
        </w:rPr>
        <w:t>I</w:t>
      </w:r>
      <w:r w:rsidR="00E87AB7">
        <w:rPr>
          <w:color w:val="auto"/>
        </w:rPr>
        <w:t>ntegrators</w:t>
      </w:r>
      <w:r w:rsidR="00930F0B">
        <w:rPr>
          <w:color w:val="auto"/>
        </w:rPr>
        <w:t>—</w:t>
      </w:r>
      <w:r w:rsidRPr="00A04D7F">
        <w:rPr>
          <w:color w:val="auto"/>
        </w:rPr>
        <w:t xml:space="preserve">had substantially enhanced their </w:t>
      </w:r>
      <w:r w:rsidR="009A3638">
        <w:rPr>
          <w:b/>
          <w:bCs/>
          <w:color w:val="auto"/>
        </w:rPr>
        <w:t>ability</w:t>
      </w:r>
      <w:r w:rsidR="009A3638" w:rsidRPr="00F61354">
        <w:rPr>
          <w:b/>
          <w:bCs/>
          <w:color w:val="auto"/>
        </w:rPr>
        <w:t xml:space="preserve"> </w:t>
      </w:r>
      <w:r w:rsidRPr="00F61354">
        <w:rPr>
          <w:b/>
          <w:bCs/>
          <w:color w:val="auto"/>
        </w:rPr>
        <w:t xml:space="preserve">to </w:t>
      </w:r>
      <w:r w:rsidR="00B771BE">
        <w:rPr>
          <w:b/>
          <w:bCs/>
          <w:color w:val="auto"/>
        </w:rPr>
        <w:t>recognise</w:t>
      </w:r>
      <w:r w:rsidR="00B771BE" w:rsidRPr="00F61354">
        <w:rPr>
          <w:b/>
          <w:bCs/>
          <w:color w:val="auto"/>
        </w:rPr>
        <w:t xml:space="preserve"> </w:t>
      </w:r>
      <w:r w:rsidRPr="00F61354">
        <w:rPr>
          <w:b/>
          <w:bCs/>
          <w:color w:val="auto"/>
        </w:rPr>
        <w:t>and respond appropriately to patients experiencing FDSV and CSA as well as patients using violence and abuse</w:t>
      </w:r>
      <w:r w:rsidRPr="00A04D7F">
        <w:rPr>
          <w:color w:val="auto"/>
        </w:rPr>
        <w:t xml:space="preserve">. Over </w:t>
      </w:r>
      <w:r w:rsidR="00093D28">
        <w:rPr>
          <w:color w:val="auto"/>
        </w:rPr>
        <w:t xml:space="preserve">a </w:t>
      </w:r>
      <w:r w:rsidRPr="00A04D7F">
        <w:rPr>
          <w:color w:val="auto"/>
        </w:rPr>
        <w:t>third of all ratings were at the top of the 10</w:t>
      </w:r>
      <w:r w:rsidR="0039207D">
        <w:rPr>
          <w:color w:val="auto"/>
        </w:rPr>
        <w:t>-</w:t>
      </w:r>
      <w:r w:rsidRPr="00A04D7F">
        <w:rPr>
          <w:color w:val="auto"/>
        </w:rPr>
        <w:t xml:space="preserve">point scale ranging from </w:t>
      </w:r>
      <w:r w:rsidR="0039207D">
        <w:rPr>
          <w:color w:val="auto"/>
        </w:rPr>
        <w:t xml:space="preserve">0 being </w:t>
      </w:r>
      <w:r w:rsidRPr="00A04D7F">
        <w:rPr>
          <w:color w:val="auto"/>
        </w:rPr>
        <w:t>“</w:t>
      </w:r>
      <w:r w:rsidR="0039207D">
        <w:rPr>
          <w:color w:val="auto"/>
        </w:rPr>
        <w:t>N</w:t>
      </w:r>
      <w:r w:rsidRPr="00A04D7F">
        <w:rPr>
          <w:color w:val="auto"/>
        </w:rPr>
        <w:t xml:space="preserve">ot at all useful” to </w:t>
      </w:r>
      <w:r w:rsidR="0039207D">
        <w:rPr>
          <w:color w:val="auto"/>
        </w:rPr>
        <w:t xml:space="preserve">10 being </w:t>
      </w:r>
      <w:r w:rsidRPr="00A04D7F">
        <w:rPr>
          <w:color w:val="auto"/>
        </w:rPr>
        <w:t xml:space="preserve">“Very much so”, with an overall mean rating of </w:t>
      </w:r>
      <w:r w:rsidR="000E37CB">
        <w:rPr>
          <w:color w:val="auto"/>
        </w:rPr>
        <w:t>7.3</w:t>
      </w:r>
      <w:r w:rsidR="00466D9E">
        <w:rPr>
          <w:color w:val="auto"/>
        </w:rPr>
        <w:t>4</w:t>
      </w:r>
      <w:r w:rsidRPr="00A04D7F">
        <w:rPr>
          <w:color w:val="auto"/>
        </w:rPr>
        <w:t xml:space="preserve"> points across all the potential impacts. </w:t>
      </w:r>
      <w:r w:rsidR="0040734E">
        <w:rPr>
          <w:color w:val="auto"/>
        </w:rPr>
        <w:t>Survey r</w:t>
      </w:r>
      <w:r w:rsidRPr="00A04D7F">
        <w:rPr>
          <w:color w:val="auto"/>
        </w:rPr>
        <w:t xml:space="preserve">espondents perceived the biggest improvements were in their </w:t>
      </w:r>
      <w:r w:rsidR="0040734E">
        <w:rPr>
          <w:color w:val="auto"/>
        </w:rPr>
        <w:t xml:space="preserve">ability to </w:t>
      </w:r>
      <w:r w:rsidR="006E2364">
        <w:rPr>
          <w:color w:val="auto"/>
        </w:rPr>
        <w:t xml:space="preserve">recognise </w:t>
      </w:r>
      <w:r w:rsidR="0040734E">
        <w:rPr>
          <w:color w:val="auto"/>
        </w:rPr>
        <w:t>and support patients experiencing family and domestic violence</w:t>
      </w:r>
      <w:r w:rsidR="00954284">
        <w:rPr>
          <w:color w:val="auto"/>
        </w:rPr>
        <w:t>,</w:t>
      </w:r>
      <w:r w:rsidR="00D7253A">
        <w:rPr>
          <w:color w:val="auto"/>
        </w:rPr>
        <w:t xml:space="preserve"> and </w:t>
      </w:r>
      <w:r w:rsidR="00B70E6E">
        <w:rPr>
          <w:color w:val="auto"/>
        </w:rPr>
        <w:t xml:space="preserve">ability </w:t>
      </w:r>
      <w:r w:rsidR="00D7253A">
        <w:rPr>
          <w:color w:val="auto"/>
        </w:rPr>
        <w:t xml:space="preserve">to empower their patients so they can choose the support </w:t>
      </w:r>
      <w:r w:rsidR="00BA573D">
        <w:rPr>
          <w:color w:val="auto"/>
        </w:rPr>
        <w:t>services that they</w:t>
      </w:r>
      <w:r w:rsidR="007C0962">
        <w:rPr>
          <w:color w:val="auto"/>
        </w:rPr>
        <w:t xml:space="preserve"> want to access</w:t>
      </w:r>
      <w:r w:rsidRPr="00A04D7F">
        <w:rPr>
          <w:color w:val="auto"/>
        </w:rPr>
        <w:t>.</w:t>
      </w:r>
    </w:p>
    <w:p w14:paraId="6468E440" w14:textId="56335576" w:rsidR="00387681" w:rsidRDefault="00387681" w:rsidP="00387681">
      <w:pPr>
        <w:pStyle w:val="Caption"/>
      </w:pPr>
      <w:bookmarkStart w:id="104" w:name="_Ref207796942"/>
      <w:bookmarkStart w:id="105" w:name="_Toc215672978"/>
      <w:r>
        <w:t xml:space="preserve">Figure </w:t>
      </w:r>
      <w:r>
        <w:fldChar w:fldCharType="begin"/>
      </w:r>
      <w:r>
        <w:instrText>SEQ Figure \* ARABIC</w:instrText>
      </w:r>
      <w:r>
        <w:fldChar w:fldCharType="separate"/>
      </w:r>
      <w:r w:rsidR="00232D93">
        <w:rPr>
          <w:noProof/>
        </w:rPr>
        <w:t>7</w:t>
      </w:r>
      <w:r>
        <w:fldChar w:fldCharType="end"/>
      </w:r>
      <w:bookmarkEnd w:id="104"/>
      <w:r w:rsidR="0066464E">
        <w:t>:</w:t>
      </w:r>
      <w:r w:rsidR="00F61354">
        <w:t xml:space="preserve"> </w:t>
      </w:r>
      <w:r w:rsidR="00F61354" w:rsidRPr="00F61354">
        <w:t xml:space="preserve">Follow-up survey perceptions of the impact of the overall </w:t>
      </w:r>
      <w:r w:rsidR="008D7716">
        <w:t>SPC</w:t>
      </w:r>
      <w:r w:rsidR="008D7716" w:rsidRPr="00F61354">
        <w:t xml:space="preserve"> </w:t>
      </w:r>
      <w:r w:rsidR="00F61354" w:rsidRPr="00F61354">
        <w:t xml:space="preserve">pilot on </w:t>
      </w:r>
      <w:r w:rsidR="00F61354">
        <w:t>their</w:t>
      </w:r>
      <w:r w:rsidR="00F61354" w:rsidRPr="00F61354">
        <w:t xml:space="preserve"> </w:t>
      </w:r>
      <w:r w:rsidR="00B70E6E">
        <w:t>ability</w:t>
      </w:r>
      <w:r w:rsidR="00B70E6E" w:rsidRPr="00F61354">
        <w:t xml:space="preserve"> </w:t>
      </w:r>
      <w:r w:rsidR="00F61354" w:rsidRPr="00F61354">
        <w:t xml:space="preserve">to </w:t>
      </w:r>
      <w:r w:rsidR="00E018BD">
        <w:t>recognise</w:t>
      </w:r>
      <w:r w:rsidR="00E018BD" w:rsidRPr="00F61354">
        <w:t xml:space="preserve"> </w:t>
      </w:r>
      <w:r w:rsidR="00F61354" w:rsidRPr="00F61354">
        <w:t xml:space="preserve">and respond </w:t>
      </w:r>
      <w:r w:rsidR="00F61354">
        <w:t xml:space="preserve">to </w:t>
      </w:r>
      <w:r w:rsidR="00F61354" w:rsidRPr="00F61354">
        <w:t>patients experiencing FDSV and CSA</w:t>
      </w:r>
      <w:r w:rsidR="00F61354">
        <w:t xml:space="preserve"> and </w:t>
      </w:r>
      <w:r w:rsidR="00F61354" w:rsidRPr="00F61354">
        <w:t>patients using violence and abuse</w:t>
      </w:r>
      <w:bookmarkEnd w:id="105"/>
    </w:p>
    <w:p w14:paraId="3529964B" w14:textId="73BF5142" w:rsidR="006415DE" w:rsidRPr="00B65D83" w:rsidRDefault="00653EFD" w:rsidP="006415DE">
      <w:pPr>
        <w:rPr>
          <w:lang w:val="en-AU"/>
        </w:rPr>
      </w:pPr>
      <w:r>
        <w:rPr>
          <w:noProof/>
        </w:rPr>
        <mc:AlternateContent>
          <mc:Choice Requires="wpg">
            <w:drawing>
              <wp:anchor distT="0" distB="0" distL="114300" distR="114300" simplePos="0" relativeHeight="251656192" behindDoc="0" locked="0" layoutInCell="1" allowOverlap="1" wp14:anchorId="4B89686C" wp14:editId="2197AE6E">
                <wp:simplePos x="0" y="0"/>
                <wp:positionH relativeFrom="column">
                  <wp:posOffset>5490210</wp:posOffset>
                </wp:positionH>
                <wp:positionV relativeFrom="paragraph">
                  <wp:posOffset>208915</wp:posOffset>
                </wp:positionV>
                <wp:extent cx="723569" cy="1784295"/>
                <wp:effectExtent l="0" t="0" r="19685" b="26035"/>
                <wp:wrapNone/>
                <wp:docPr id="418622479" name="Group 15" descr="Graphic displaying mean confidence scores corresponding to the categories in the accompanying chart. The mean scores shown are: 7.74, 7.46, 6.76, 6.82, 7.17, and 7.64"/>
                <wp:cNvGraphicFramePr/>
                <a:graphic xmlns:a="http://schemas.openxmlformats.org/drawingml/2006/main">
                  <a:graphicData uri="http://schemas.microsoft.com/office/word/2010/wordprocessingGroup">
                    <wpg:wgp>
                      <wpg:cNvGrpSpPr/>
                      <wpg:grpSpPr>
                        <a:xfrm>
                          <a:off x="0" y="0"/>
                          <a:ext cx="723569" cy="1784295"/>
                          <a:chOff x="0" y="-37810"/>
                          <a:chExt cx="723569" cy="2124826"/>
                        </a:xfrm>
                      </wpg:grpSpPr>
                      <wps:wsp>
                        <wps:cNvPr id="941995565" name="Oval 941995565"/>
                        <wps:cNvSpPr/>
                        <wps:spPr>
                          <a:xfrm>
                            <a:off x="0" y="-3781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A5DD6"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290768" name="Oval 164290768"/>
                        <wps:cNvSpPr/>
                        <wps:spPr>
                          <a:xfrm>
                            <a:off x="0" y="357102"/>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EA332"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8917834" name="Oval 1198917834"/>
                        <wps:cNvSpPr/>
                        <wps:spPr>
                          <a:xfrm>
                            <a:off x="0" y="744452"/>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7A7CF"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4122300" name="Oval 874122300"/>
                        <wps:cNvSpPr/>
                        <wps:spPr>
                          <a:xfrm>
                            <a:off x="0" y="1144502"/>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D6062"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3165174" name="Oval 1193165174"/>
                        <wps:cNvSpPr/>
                        <wps:spPr>
                          <a:xfrm>
                            <a:off x="0" y="1516729"/>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73B35"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7613518" name="Oval 917613518"/>
                        <wps:cNvSpPr/>
                        <wps:spPr>
                          <a:xfrm>
                            <a:off x="0" y="1896516"/>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75583"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89686C" id="Group 15" o:spid="_x0000_s1026" alt="Graphic displaying mean confidence scores corresponding to the categories in the accompanying chart. The mean scores shown are: 7.74, 7.46, 6.76, 6.82, 7.17, and 7.64" style="position:absolute;margin-left:432.3pt;margin-top:16.45pt;width:56.95pt;height:140.5pt;z-index:251656192;mso-height-relative:margin" coordorigin=",-378" coordsize="7235,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">
                <v:oval id="Oval 941995565" o:spid="_x0000_s1027" style="position:absolute;top:-378;width:723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" fillcolor="#f7f5c5 [1943]" strokecolor="#002060" strokeweight=".25pt">
                  <v:stroke joinstyle="miter"/>
                  <v:textbox inset="0,0,0,0">
                    <w:txbxContent>
                      <w:p w14:paraId="260A5DD6"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7.74</w:t>
                        </w:r>
                      </w:p>
                    </w:txbxContent>
                  </v:textbox>
                </v:oval>
                <v:oval id="Oval 164290768" o:spid="_x0000_s1028" style="position:absolute;top:3571;width:723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" fillcolor="#f7f5c5 [1943]" strokecolor="#002060" strokeweight=".25pt">
                  <v:stroke joinstyle="miter"/>
                  <v:textbox inset="0,0,0,0">
                    <w:txbxContent>
                      <w:p w14:paraId="76BEA332"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7.46</w:t>
                        </w:r>
                      </w:p>
                    </w:txbxContent>
                  </v:textbox>
                </v:oval>
                <v:oval id="Oval 1198917834" o:spid="_x0000_s1029" style="position:absolute;top:7444;width:723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" fillcolor="#f7f5c5 [1943]" strokecolor="#002060" strokeweight=".25pt">
                  <v:stroke joinstyle="miter"/>
                  <v:textbox inset="0,0,0,0">
                    <w:txbxContent>
                      <w:p w14:paraId="0A87A7CF"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6.76</w:t>
                        </w:r>
                      </w:p>
                    </w:txbxContent>
                  </v:textbox>
                </v:oval>
                <v:oval id="Oval 874122300" o:spid="_x0000_s1030" style="position:absolute;top:11445;width:723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" fillcolor="#f7f5c5 [1943]" strokecolor="#002060" strokeweight=".25pt">
                  <v:stroke joinstyle="miter"/>
                  <v:textbox inset="0,0,0,0">
                    <w:txbxContent>
                      <w:p w14:paraId="113D6062"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6.82</w:t>
                        </w:r>
                      </w:p>
                    </w:txbxContent>
                  </v:textbox>
                </v:oval>
                <v:oval id="Oval 1193165174" o:spid="_x0000_s1031" style="position:absolute;top:15167;width:72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" fillcolor="#f7f5c5 [1943]" strokecolor="#002060" strokeweight=".25pt">
                  <v:stroke joinstyle="miter"/>
                  <v:textbox inset="0,0,0,0">
                    <w:txbxContent>
                      <w:p w14:paraId="7AA73B35"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7.17</w:t>
                        </w:r>
                      </w:p>
                    </w:txbxContent>
                  </v:textbox>
                </v:oval>
                <v:oval id="Oval 917613518" o:spid="_x0000_s1032" style="position:absolute;top:18965;width:72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" fillcolor="#f7f5c5 [1943]" strokecolor="#002060" strokeweight=".25pt">
                  <v:stroke joinstyle="miter"/>
                  <v:textbox inset="0,0,0,0">
                    <w:txbxContent>
                      <w:p w14:paraId="7C975583" w14:textId="77777777" w:rsidR="006415DE" w:rsidRPr="000C7A25" w:rsidRDefault="006415DE" w:rsidP="006415DE">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7.64</w:t>
                        </w:r>
                      </w:p>
                    </w:txbxContent>
                  </v:textbox>
                </v:oval>
              </v:group>
            </w:pict>
          </mc:Fallback>
        </mc:AlternateContent>
      </w:r>
      <w:r w:rsidR="006415DE">
        <w:rPr>
          <w:noProof/>
        </w:rPr>
        <w:drawing>
          <wp:inline distT="0" distB="0" distL="0" distR="0" wp14:anchorId="1B9FA2F5" wp14:editId="6D4E134A">
            <wp:extent cx="5664200" cy="2655570"/>
            <wp:effectExtent l="0" t="0" r="12700" b="11430"/>
            <wp:docPr id="1588332293" name="Chart 1" descr="Stacked horizontal bar chart showing practitioner self-ratings on confidence across six areas of identifying, supporting or working with patients experiencing different forms of family, domestic and sexual violence. Each bar is divided into four rating categories: 10-point rating, 8–9 point rating, 5–7 point rating, and 0–4 point rating. Across all areas, most respondents selected mid to high ratings (5–9 points), with fewer selecting the highest rating of 10 and relatively small proportions selecting low ratings (0–4). The areas with the strongest high-range ratings (8–10 points combined) are ‘Working safely and effectively with patients using violence and abuse’ and ‘Empowering patients to choose support services and legal options.’ Lower high-range ratings appear for identifying or supporting adult or child survivors of sexual violence or child sexual abuse. The chart illustrates overall moderate to high confidence with some variation across topic areas.">
              <a:extLst xmlns:a="http://schemas.openxmlformats.org/drawingml/2006/main">
                <a:ext uri="{FF2B5EF4-FFF2-40B4-BE49-F238E27FC236}">
                  <a16:creationId xmlns:a16="http://schemas.microsoft.com/office/drawing/2014/main" id="{F87A22B2-640F-D31A-3B4E-F1C2949FC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88C657" w14:textId="77777777" w:rsidR="005E33B9" w:rsidRPr="005E33B9" w:rsidRDefault="005E33B9" w:rsidP="005E33B9">
      <w:pPr>
        <w:pStyle w:val="Heading3"/>
        <w:rPr>
          <w:lang w:val="en-AU"/>
        </w:rPr>
      </w:pPr>
      <w:r w:rsidRPr="005E33B9">
        <w:rPr>
          <w:lang w:val="en-AU"/>
        </w:rPr>
        <w:t>Responding</w:t>
      </w:r>
    </w:p>
    <w:p w14:paraId="621E53F3" w14:textId="011E18FD" w:rsidR="00D918AD" w:rsidRPr="00954284" w:rsidRDefault="00AE2A84" w:rsidP="00532EBF">
      <w:pPr>
        <w:rPr>
          <w:color w:val="auto"/>
        </w:rPr>
      </w:pPr>
      <w:r w:rsidRPr="00954284">
        <w:rPr>
          <w:color w:val="auto"/>
        </w:rPr>
        <w:t xml:space="preserve">As shown in </w:t>
      </w:r>
      <w:r w:rsidRPr="00954284">
        <w:rPr>
          <w:color w:val="auto"/>
        </w:rPr>
        <w:fldChar w:fldCharType="begin"/>
      </w:r>
      <w:r w:rsidRPr="00954284">
        <w:rPr>
          <w:color w:val="auto"/>
        </w:rPr>
        <w:instrText xml:space="preserve"> REF _Ref207796851 \h </w:instrText>
      </w:r>
      <w:r w:rsidR="00954284">
        <w:rPr>
          <w:color w:val="auto"/>
        </w:rPr>
        <w:instrText xml:space="preserve"> \* MERGEFORMAT </w:instrText>
      </w:r>
      <w:r w:rsidRPr="00954284">
        <w:rPr>
          <w:color w:val="auto"/>
        </w:rPr>
      </w:r>
      <w:r w:rsidRPr="00954284">
        <w:rPr>
          <w:color w:val="auto"/>
        </w:rPr>
        <w:fldChar w:fldCharType="separate"/>
      </w:r>
      <w:r w:rsidR="00232D93" w:rsidRPr="00232D93">
        <w:rPr>
          <w:color w:val="auto"/>
        </w:rPr>
        <w:t>Figure 8</w:t>
      </w:r>
      <w:r w:rsidRPr="00954284">
        <w:rPr>
          <w:color w:val="auto"/>
        </w:rPr>
        <w:fldChar w:fldCharType="end"/>
      </w:r>
      <w:r w:rsidRPr="00954284">
        <w:rPr>
          <w:color w:val="auto"/>
        </w:rPr>
        <w:t xml:space="preserve">, </w:t>
      </w:r>
      <w:r w:rsidR="00954284" w:rsidRPr="00954284">
        <w:rPr>
          <w:color w:val="auto"/>
        </w:rPr>
        <w:t>s</w:t>
      </w:r>
      <w:r w:rsidR="005168E7" w:rsidRPr="00954284">
        <w:rPr>
          <w:color w:val="auto"/>
        </w:rPr>
        <w:t xml:space="preserve">urvey respondents reported relatively low levels of </w:t>
      </w:r>
      <w:r w:rsidR="005168E7" w:rsidRPr="00954284">
        <w:rPr>
          <w:b/>
          <w:color w:val="auto"/>
        </w:rPr>
        <w:t xml:space="preserve">confidence in their ability to respond appropriately to </w:t>
      </w:r>
      <w:r w:rsidR="006013D9" w:rsidRPr="00954284">
        <w:rPr>
          <w:b/>
          <w:color w:val="auto"/>
        </w:rPr>
        <w:t>patients experiencing FDSV</w:t>
      </w:r>
      <w:r w:rsidR="005168E7" w:rsidRPr="00954284">
        <w:rPr>
          <w:b/>
          <w:color w:val="auto"/>
        </w:rPr>
        <w:t xml:space="preserve"> and CSA as well as </w:t>
      </w:r>
      <w:r w:rsidR="006013D9" w:rsidRPr="00954284">
        <w:rPr>
          <w:b/>
          <w:color w:val="auto"/>
        </w:rPr>
        <w:t>patients using violence and abuse,</w:t>
      </w:r>
      <w:r w:rsidR="006013D9" w:rsidRPr="00954284">
        <w:rPr>
          <w:color w:val="auto"/>
        </w:rPr>
        <w:t xml:space="preserve"> with </w:t>
      </w:r>
      <w:r w:rsidR="001E268A" w:rsidRPr="00954284">
        <w:rPr>
          <w:color w:val="auto"/>
        </w:rPr>
        <w:t xml:space="preserve">their average ratings ranging from </w:t>
      </w:r>
      <w:r w:rsidR="00105015" w:rsidRPr="00954284">
        <w:rPr>
          <w:color w:val="auto"/>
        </w:rPr>
        <w:t xml:space="preserve">4.3 to 4.95 at baseline. </w:t>
      </w:r>
      <w:r w:rsidR="00383033" w:rsidRPr="00954284">
        <w:rPr>
          <w:color w:val="auto"/>
        </w:rPr>
        <w:t xml:space="preserve">Overall, there </w:t>
      </w:r>
      <w:r w:rsidR="00383033" w:rsidRPr="00954284">
        <w:rPr>
          <w:color w:val="auto"/>
        </w:rPr>
        <w:lastRenderedPageBreak/>
        <w:t xml:space="preserve">were </w:t>
      </w:r>
      <w:r w:rsidR="00674E37" w:rsidRPr="00954284">
        <w:rPr>
          <w:color w:val="auto"/>
        </w:rPr>
        <w:t xml:space="preserve">relatively large increases in their </w:t>
      </w:r>
      <w:r w:rsidR="00383033" w:rsidRPr="00954284">
        <w:rPr>
          <w:color w:val="auto"/>
        </w:rPr>
        <w:t xml:space="preserve">levels of confidence </w:t>
      </w:r>
      <w:r w:rsidR="00674E37" w:rsidRPr="00954284">
        <w:rPr>
          <w:color w:val="auto"/>
        </w:rPr>
        <w:t xml:space="preserve">which were statistically significant as a result of their engagement with the </w:t>
      </w:r>
      <w:r w:rsidR="008D7716">
        <w:rPr>
          <w:color w:val="auto"/>
        </w:rPr>
        <w:t>SPC</w:t>
      </w:r>
      <w:r w:rsidR="008D7716" w:rsidRPr="00954284">
        <w:rPr>
          <w:color w:val="auto"/>
        </w:rPr>
        <w:t xml:space="preserve"> </w:t>
      </w:r>
      <w:r w:rsidR="00674E37" w:rsidRPr="00954284">
        <w:rPr>
          <w:color w:val="auto"/>
        </w:rPr>
        <w:t>Pilot</w:t>
      </w:r>
      <w:r w:rsidR="004A43A8" w:rsidRPr="00954284">
        <w:rPr>
          <w:color w:val="auto"/>
        </w:rPr>
        <w:t>, with the largest increases in their confidence in identifying patients experiencing FDSV (increase of</w:t>
      </w:r>
      <w:r w:rsidR="00A93C58" w:rsidRPr="00954284">
        <w:rPr>
          <w:color w:val="auto"/>
        </w:rPr>
        <w:t xml:space="preserve"> 2.08;</w:t>
      </w:r>
      <w:r w:rsidR="004A43A8" w:rsidRPr="00954284">
        <w:rPr>
          <w:color w:val="auto"/>
        </w:rPr>
        <w:t xml:space="preserve"> from 4.95 to 7.03) and </w:t>
      </w:r>
      <w:r w:rsidR="00C57DE3" w:rsidRPr="00954284">
        <w:rPr>
          <w:color w:val="auto"/>
        </w:rPr>
        <w:t xml:space="preserve">patients using violence and abuse (increase of </w:t>
      </w:r>
      <w:r w:rsidR="00104203" w:rsidRPr="00954284">
        <w:rPr>
          <w:color w:val="auto"/>
        </w:rPr>
        <w:t xml:space="preserve">1.92; </w:t>
      </w:r>
      <w:r w:rsidR="00C57DE3" w:rsidRPr="00954284">
        <w:rPr>
          <w:color w:val="auto"/>
        </w:rPr>
        <w:t>from 4.3 to 6.22).</w:t>
      </w:r>
    </w:p>
    <w:p w14:paraId="68E70D9D" w14:textId="3C04F8A4" w:rsidR="00387681" w:rsidRDefault="00387681" w:rsidP="00387681">
      <w:pPr>
        <w:pStyle w:val="Caption"/>
      </w:pPr>
      <w:bookmarkStart w:id="106" w:name="_Ref207796851"/>
      <w:bookmarkStart w:id="107" w:name="_Toc215672979"/>
      <w:r>
        <w:t xml:space="preserve">Figure </w:t>
      </w:r>
      <w:r>
        <w:fldChar w:fldCharType="begin"/>
      </w:r>
      <w:r>
        <w:instrText>SEQ Figure \* ARABIC</w:instrText>
      </w:r>
      <w:r>
        <w:fldChar w:fldCharType="separate"/>
      </w:r>
      <w:r w:rsidR="00232D93">
        <w:rPr>
          <w:noProof/>
        </w:rPr>
        <w:t>8</w:t>
      </w:r>
      <w:r>
        <w:fldChar w:fldCharType="end"/>
      </w:r>
      <w:bookmarkEnd w:id="106"/>
      <w:r w:rsidR="00F84809">
        <w:t>:</w:t>
      </w:r>
      <w:r w:rsidR="30C34E48" w:rsidRPr="00387681">
        <w:t xml:space="preserve"> Confidence in appropriately responding to FDSV patients and patients using violence among the primary care sector</w:t>
      </w:r>
      <w:bookmarkEnd w:id="107"/>
    </w:p>
    <w:p w14:paraId="42703849" w14:textId="734C68D8" w:rsidR="006D1E6F" w:rsidRDefault="006D1E6F" w:rsidP="00901A6D">
      <w:pPr>
        <w:spacing w:after="0"/>
      </w:pPr>
      <w:r>
        <w:rPr>
          <w:noProof/>
        </w:rPr>
        <w:drawing>
          <wp:inline distT="0" distB="0" distL="0" distR="0" wp14:anchorId="555F18BC" wp14:editId="06C68F23">
            <wp:extent cx="6032500" cy="2698750"/>
            <wp:effectExtent l="0" t="0" r="6350" b="6350"/>
            <wp:docPr id="2100463271" name="Chart 1" descr="Bar chart comparing baseline and follow-up mean scores across five patient groups related to family, domestic and sexual violence. For every group, follow-up mean scores are noticeably higher than baseline scores. Baseline means range from about 4.30 to 4.95, and follow-up means range from about 6.22 to 7.03. The largest increase is for supporting patients experiencing family and domestic violence, followed by adult survivors of sexual violence and children experiencing child sexual abuse. The smallest increase appears for patients using violence and abuse. Overall, the chart shows moderate baseline confidence that improves substantially at follow-up across all groups.">
              <a:extLst xmlns:a="http://schemas.openxmlformats.org/drawingml/2006/main">
                <a:ext uri="{FF2B5EF4-FFF2-40B4-BE49-F238E27FC236}">
                  <a16:creationId xmlns:a16="http://schemas.microsoft.com/office/drawing/2014/main" id="{E0CCD8DE-EF51-48E4-9608-1B81F35D0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E608D" w14:textId="77777777" w:rsidR="00901A6D" w:rsidRPr="000D54B5" w:rsidRDefault="00901A6D" w:rsidP="00901A6D">
      <w:pPr>
        <w:rPr>
          <w:color w:val="auto"/>
          <w:sz w:val="16"/>
          <w:szCs w:val="16"/>
        </w:rPr>
      </w:pPr>
      <w:r w:rsidRPr="000D54B5">
        <w:rPr>
          <w:color w:val="auto"/>
          <w:sz w:val="16"/>
          <w:szCs w:val="16"/>
        </w:rPr>
        <w:t xml:space="preserve">Note: </w:t>
      </w:r>
      <w:r>
        <w:rPr>
          <w:color w:val="auto"/>
          <w:sz w:val="16"/>
          <w:szCs w:val="16"/>
        </w:rPr>
        <w:t>All of the c</w:t>
      </w:r>
      <w:r w:rsidRPr="000D54B5">
        <w:rPr>
          <w:color w:val="auto"/>
          <w:sz w:val="16"/>
          <w:szCs w:val="16"/>
        </w:rPr>
        <w:t>hange</w:t>
      </w:r>
      <w:r>
        <w:rPr>
          <w:color w:val="auto"/>
          <w:sz w:val="16"/>
          <w:szCs w:val="16"/>
        </w:rPr>
        <w:t>s</w:t>
      </w:r>
      <w:r w:rsidRPr="000D54B5">
        <w:rPr>
          <w:color w:val="auto"/>
          <w:sz w:val="16"/>
          <w:szCs w:val="16"/>
        </w:rPr>
        <w:t xml:space="preserve"> in the ratings between baseline and follow-up </w:t>
      </w:r>
      <w:r>
        <w:rPr>
          <w:color w:val="auto"/>
          <w:sz w:val="16"/>
          <w:szCs w:val="16"/>
        </w:rPr>
        <w:t xml:space="preserve">presented in this figure </w:t>
      </w:r>
      <w:r w:rsidRPr="000D54B5">
        <w:rPr>
          <w:color w:val="auto"/>
          <w:sz w:val="16"/>
          <w:szCs w:val="16"/>
        </w:rPr>
        <w:t xml:space="preserve">were statistically significant (i.e., P value </w:t>
      </w:r>
      <w:r>
        <w:rPr>
          <w:color w:val="auto"/>
          <w:sz w:val="16"/>
          <w:szCs w:val="16"/>
        </w:rPr>
        <w:t>&lt;</w:t>
      </w:r>
      <w:r w:rsidRPr="000D54B5">
        <w:rPr>
          <w:color w:val="auto"/>
          <w:sz w:val="16"/>
          <w:szCs w:val="16"/>
        </w:rPr>
        <w:t xml:space="preserve"> 0.05 using two-sample t-tests assuming unequal variance)</w:t>
      </w:r>
    </w:p>
    <w:p w14:paraId="01241FA8" w14:textId="1FEB50A3" w:rsidR="00C56DF5" w:rsidRPr="000F1B7E" w:rsidRDefault="005B3A49" w:rsidP="005B3A49">
      <w:pPr>
        <w:rPr>
          <w:color w:val="auto"/>
        </w:rPr>
      </w:pPr>
      <w:r w:rsidRPr="000F1B7E">
        <w:rPr>
          <w:color w:val="auto"/>
        </w:rPr>
        <w:t>Clinicians, practice managers and administrative staff all demonstrated statistically significant increases in their levels of confidence in their ability to identify patients experiencing family and domestic violence</w:t>
      </w:r>
      <w:r w:rsidR="00801550" w:rsidRPr="000F1B7E">
        <w:rPr>
          <w:color w:val="auto"/>
        </w:rPr>
        <w:t xml:space="preserve"> and patients using violence and abuse</w:t>
      </w:r>
      <w:r w:rsidRPr="000F1B7E">
        <w:rPr>
          <w:color w:val="auto"/>
        </w:rPr>
        <w:t xml:space="preserve">. As shown in </w:t>
      </w:r>
      <w:r w:rsidR="00F24D51" w:rsidRPr="000F1B7E">
        <w:rPr>
          <w:color w:val="auto"/>
        </w:rPr>
        <w:fldChar w:fldCharType="begin"/>
      </w:r>
      <w:r w:rsidR="00F24D51" w:rsidRPr="000F1B7E">
        <w:rPr>
          <w:color w:val="auto"/>
        </w:rPr>
        <w:instrText xml:space="preserve"> REF _Ref207796890 \h </w:instrText>
      </w:r>
      <w:r w:rsidR="000F1B7E">
        <w:rPr>
          <w:color w:val="auto"/>
        </w:rPr>
        <w:instrText xml:space="preserve"> \* MERGEFORMAT </w:instrText>
      </w:r>
      <w:r w:rsidR="00F24D51" w:rsidRPr="000F1B7E">
        <w:rPr>
          <w:color w:val="auto"/>
        </w:rPr>
      </w:r>
      <w:r w:rsidR="00F24D51" w:rsidRPr="000F1B7E">
        <w:rPr>
          <w:color w:val="auto"/>
        </w:rPr>
        <w:fldChar w:fldCharType="separate"/>
      </w:r>
      <w:r w:rsidR="00232D93" w:rsidRPr="00232D93">
        <w:rPr>
          <w:color w:val="auto"/>
        </w:rPr>
        <w:t xml:space="preserve">Table </w:t>
      </w:r>
      <w:r w:rsidR="00C92302" w:rsidRPr="00865BD4">
        <w:rPr>
          <w:noProof/>
        </w:rPr>
        <w:t>16</w:t>
      </w:r>
      <w:r w:rsidR="00F24D51" w:rsidRPr="000F1B7E">
        <w:rPr>
          <w:color w:val="auto"/>
        </w:rPr>
        <w:fldChar w:fldCharType="end"/>
      </w:r>
      <w:r w:rsidRPr="000F1B7E">
        <w:rPr>
          <w:color w:val="auto"/>
        </w:rPr>
        <w:t xml:space="preserve">, clinicians </w:t>
      </w:r>
      <w:r w:rsidR="00C56DF5" w:rsidRPr="000F1B7E">
        <w:rPr>
          <w:color w:val="auto"/>
        </w:rPr>
        <w:t>demonstrated the largest</w:t>
      </w:r>
      <w:r w:rsidRPr="000F1B7E">
        <w:rPr>
          <w:color w:val="auto"/>
        </w:rPr>
        <w:t xml:space="preserve"> statistically significant increases in the levels of confidence in their ability to </w:t>
      </w:r>
      <w:r w:rsidR="00C56DF5" w:rsidRPr="000F1B7E">
        <w:rPr>
          <w:color w:val="auto"/>
        </w:rPr>
        <w:t>respond appropriately to</w:t>
      </w:r>
      <w:r w:rsidRPr="000F1B7E">
        <w:rPr>
          <w:color w:val="auto"/>
        </w:rPr>
        <w:t xml:space="preserve"> patients experiencing </w:t>
      </w:r>
      <w:r w:rsidR="00C56DF5" w:rsidRPr="000F1B7E">
        <w:rPr>
          <w:color w:val="auto"/>
        </w:rPr>
        <w:t>family and domestic violence</w:t>
      </w:r>
      <w:r w:rsidR="00CC2A7A" w:rsidRPr="000F1B7E">
        <w:rPr>
          <w:color w:val="auto"/>
        </w:rPr>
        <w:t xml:space="preserve"> (increase of 2.29 from </w:t>
      </w:r>
      <w:r w:rsidR="00672022" w:rsidRPr="000F1B7E">
        <w:rPr>
          <w:color w:val="auto"/>
        </w:rPr>
        <w:t>5.10 to 7.39), children and young people experiencing child sexual abuse (increase of 2.</w:t>
      </w:r>
      <w:r w:rsidR="00BF11AA" w:rsidRPr="000F1B7E">
        <w:rPr>
          <w:color w:val="auto"/>
        </w:rPr>
        <w:t>18</w:t>
      </w:r>
      <w:r w:rsidR="00672022" w:rsidRPr="000F1B7E">
        <w:rPr>
          <w:color w:val="auto"/>
        </w:rPr>
        <w:t xml:space="preserve"> from </w:t>
      </w:r>
      <w:r w:rsidR="00BF11AA" w:rsidRPr="000F1B7E">
        <w:rPr>
          <w:color w:val="auto"/>
        </w:rPr>
        <w:t>4.62</w:t>
      </w:r>
      <w:r w:rsidR="00672022" w:rsidRPr="000F1B7E">
        <w:rPr>
          <w:color w:val="auto"/>
        </w:rPr>
        <w:t xml:space="preserve"> to </w:t>
      </w:r>
      <w:r w:rsidR="00BF11AA" w:rsidRPr="000F1B7E">
        <w:rPr>
          <w:color w:val="auto"/>
        </w:rPr>
        <w:t>6.80</w:t>
      </w:r>
      <w:r w:rsidR="00672022" w:rsidRPr="000F1B7E">
        <w:rPr>
          <w:color w:val="auto"/>
        </w:rPr>
        <w:t>), and patients using violence and abuse (increase of 2.</w:t>
      </w:r>
      <w:r w:rsidR="00CF5C8E" w:rsidRPr="000F1B7E">
        <w:rPr>
          <w:color w:val="auto"/>
        </w:rPr>
        <w:t>15</w:t>
      </w:r>
      <w:r w:rsidR="00672022" w:rsidRPr="000F1B7E">
        <w:rPr>
          <w:color w:val="auto"/>
        </w:rPr>
        <w:t xml:space="preserve"> from </w:t>
      </w:r>
      <w:r w:rsidR="00BF11AA" w:rsidRPr="000F1B7E">
        <w:rPr>
          <w:color w:val="auto"/>
        </w:rPr>
        <w:t>4.27</w:t>
      </w:r>
      <w:r w:rsidR="00672022" w:rsidRPr="000F1B7E">
        <w:rPr>
          <w:color w:val="auto"/>
        </w:rPr>
        <w:t xml:space="preserve"> to </w:t>
      </w:r>
      <w:r w:rsidR="00BF11AA" w:rsidRPr="000F1B7E">
        <w:rPr>
          <w:color w:val="auto"/>
        </w:rPr>
        <w:t>6.42</w:t>
      </w:r>
      <w:r w:rsidR="00672022" w:rsidRPr="000F1B7E">
        <w:rPr>
          <w:color w:val="auto"/>
        </w:rPr>
        <w:t>).</w:t>
      </w:r>
      <w:r w:rsidR="00CF5C8E" w:rsidRPr="000F1B7E">
        <w:rPr>
          <w:color w:val="auto"/>
        </w:rPr>
        <w:t xml:space="preserve"> </w:t>
      </w:r>
    </w:p>
    <w:p w14:paraId="1EE99C74" w14:textId="7AB163D8" w:rsidR="007218BE" w:rsidRDefault="007218BE" w:rsidP="007218BE">
      <w:pPr>
        <w:pStyle w:val="Caption"/>
      </w:pPr>
      <w:bookmarkStart w:id="108" w:name="_Ref207796890"/>
      <w:bookmarkStart w:id="109" w:name="_Toc207808960"/>
      <w:bookmarkStart w:id="110" w:name="_Toc207809076"/>
      <w:bookmarkStart w:id="111" w:name="_Toc215672967"/>
      <w:r>
        <w:t xml:space="preserve">Table </w:t>
      </w:r>
      <w:r>
        <w:fldChar w:fldCharType="begin"/>
      </w:r>
      <w:r>
        <w:instrText>SEQ Table \* ARABIC</w:instrText>
      </w:r>
      <w:r>
        <w:fldChar w:fldCharType="separate"/>
      </w:r>
      <w:r w:rsidR="00B70EC1" w:rsidRPr="00865BD4">
        <w:rPr>
          <w:noProof/>
        </w:rPr>
        <w:t>16</w:t>
      </w:r>
      <w:r>
        <w:fldChar w:fldCharType="end"/>
      </w:r>
      <w:bookmarkEnd w:id="108"/>
      <w:r w:rsidR="005B2C5E">
        <w:t xml:space="preserve">. </w:t>
      </w:r>
      <w:r w:rsidR="005B2C5E" w:rsidRPr="005B2C5E">
        <w:t>Confidence in appropriately responding to FDSV patients and patients using violence among the primary care sector</w:t>
      </w:r>
      <w:r w:rsidR="005B2C5E">
        <w:t xml:space="preserve"> (by role)</w:t>
      </w:r>
      <w:bookmarkEnd w:id="109"/>
      <w:bookmarkEnd w:id="110"/>
      <w:bookmarkEnd w:id="111"/>
    </w:p>
    <w:tbl>
      <w:tblPr>
        <w:tblStyle w:val="SaxTableStyle3"/>
        <w:tblW w:w="5000" w:type="pct"/>
        <w:tblLook w:val="04A0" w:firstRow="1" w:lastRow="0" w:firstColumn="1" w:lastColumn="0" w:noHBand="0" w:noVBand="1"/>
        <w:tblCaption w:val="Confidence in appropriately responding to FDSV patients and patients using violence among the primary care sector (by role)"/>
        <w:tblDescription w:val="Table presenting baseline and follow-up confidence levels among clinicians, practice managers, administrative staff, and all survey respondents in appropriately responding to family and domestic violence, adult sexual violence, adult child sexual abuse, child and young people experiencing child sexual abuse, and patients using violence. For all groups and all topic areas, average confidence scores increased from baseline to follow-up. Some increases—particularly among practice managers and administrative staff—are marked as statistically significant. The table also reports the number of responses for each group at both timepoints."/>
      </w:tblPr>
      <w:tblGrid>
        <w:gridCol w:w="1502"/>
        <w:gridCol w:w="1140"/>
        <w:gridCol w:w="1290"/>
        <w:gridCol w:w="1345"/>
        <w:gridCol w:w="1345"/>
        <w:gridCol w:w="1408"/>
        <w:gridCol w:w="990"/>
      </w:tblGrid>
      <w:tr w:rsidR="00DC5533" w14:paraId="41A18DA2" w14:textId="77777777" w:rsidTr="00EC71F6">
        <w:trPr>
          <w:cnfStyle w:val="100000000000" w:firstRow="1" w:lastRow="0" w:firstColumn="0" w:lastColumn="0" w:oddVBand="0" w:evenVBand="0" w:oddHBand="0" w:evenHBand="0" w:firstRowFirstColumn="0" w:firstRowLastColumn="0" w:lastRowFirstColumn="0" w:lastRowLastColumn="0"/>
          <w:tblHeader/>
        </w:trPr>
        <w:tc>
          <w:tcPr>
            <w:tcW w:w="833" w:type="pct"/>
          </w:tcPr>
          <w:p w14:paraId="79938D22" w14:textId="77777777" w:rsidR="00DC5533" w:rsidRDefault="00DC5533" w:rsidP="00546FA4">
            <w:r>
              <w:t>Role</w:t>
            </w:r>
          </w:p>
        </w:tc>
        <w:tc>
          <w:tcPr>
            <w:tcW w:w="632" w:type="pct"/>
          </w:tcPr>
          <w:p w14:paraId="2C9A47AA" w14:textId="77777777" w:rsidR="00DC5533" w:rsidRDefault="00DC5533" w:rsidP="00546FA4">
            <w:r>
              <w:t>Timepoint</w:t>
            </w:r>
          </w:p>
        </w:tc>
        <w:tc>
          <w:tcPr>
            <w:tcW w:w="715" w:type="pct"/>
          </w:tcPr>
          <w:p w14:paraId="35BC1768" w14:textId="77777777" w:rsidR="00DC5533" w:rsidRPr="00A20725" w:rsidRDefault="00DC5533" w:rsidP="00546FA4">
            <w:r w:rsidRPr="00546FA4">
              <w:rPr>
                <w:rFonts w:ascii="Arial" w:eastAsia="Times New Roman" w:hAnsi="Arial" w:cs="Arial"/>
                <w:color w:val="0C2340"/>
                <w:sz w:val="18"/>
                <w:szCs w:val="18"/>
              </w:rPr>
              <w:t>Patients experiencing family and domestic violence</w:t>
            </w:r>
          </w:p>
        </w:tc>
        <w:tc>
          <w:tcPr>
            <w:tcW w:w="746" w:type="pct"/>
          </w:tcPr>
          <w:p w14:paraId="0BDAB1AC" w14:textId="77777777" w:rsidR="00DC5533" w:rsidRDefault="00DC5533" w:rsidP="00546FA4">
            <w:r w:rsidRPr="00A20725">
              <w:t>Patients having experienced sexual violence as an adult</w:t>
            </w:r>
          </w:p>
        </w:tc>
        <w:tc>
          <w:tcPr>
            <w:tcW w:w="746" w:type="pct"/>
          </w:tcPr>
          <w:p w14:paraId="5FDED27F" w14:textId="77777777" w:rsidR="00DC5533" w:rsidRDefault="00DC5533" w:rsidP="00546FA4">
            <w:r w:rsidRPr="00A20725">
              <w:t>Adult patients having experienced child sexual abuse</w:t>
            </w:r>
          </w:p>
        </w:tc>
        <w:tc>
          <w:tcPr>
            <w:tcW w:w="780" w:type="pct"/>
          </w:tcPr>
          <w:p w14:paraId="023E4920" w14:textId="77777777" w:rsidR="00DC5533" w:rsidRDefault="00DC5533" w:rsidP="00546FA4">
            <w:r w:rsidRPr="00A20725">
              <w:t>Children and young people experiencing child sexual abuse</w:t>
            </w:r>
          </w:p>
        </w:tc>
        <w:tc>
          <w:tcPr>
            <w:tcW w:w="549" w:type="pct"/>
          </w:tcPr>
          <w:p w14:paraId="2A881530" w14:textId="77777777" w:rsidR="00DC5533" w:rsidRPr="00A20725" w:rsidRDefault="00DC5533" w:rsidP="00546FA4">
            <w:r w:rsidRPr="00A20725">
              <w:t>Patients using violence and abuse</w:t>
            </w:r>
          </w:p>
        </w:tc>
      </w:tr>
      <w:tr w:rsidR="00EC71F6" w:rsidRPr="00EC71F6" w14:paraId="068CD88A" w14:textId="77777777" w:rsidTr="00EC71F6">
        <w:trPr>
          <w:trHeight w:val="290"/>
        </w:trPr>
        <w:tc>
          <w:tcPr>
            <w:tcW w:w="833" w:type="pct"/>
            <w:hideMark/>
          </w:tcPr>
          <w:p w14:paraId="2FE0415B"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Clinicians</w:t>
            </w:r>
          </w:p>
        </w:tc>
        <w:tc>
          <w:tcPr>
            <w:tcW w:w="632" w:type="pct"/>
            <w:hideMark/>
          </w:tcPr>
          <w:p w14:paraId="49381E3E"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N</w:t>
            </w:r>
          </w:p>
        </w:tc>
        <w:tc>
          <w:tcPr>
            <w:tcW w:w="715" w:type="pct"/>
            <w:hideMark/>
          </w:tcPr>
          <w:p w14:paraId="08ED16BB"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528</w:t>
            </w:r>
          </w:p>
        </w:tc>
        <w:tc>
          <w:tcPr>
            <w:tcW w:w="746" w:type="pct"/>
            <w:hideMark/>
          </w:tcPr>
          <w:p w14:paraId="0A8DAE1F"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308</w:t>
            </w:r>
          </w:p>
        </w:tc>
        <w:tc>
          <w:tcPr>
            <w:tcW w:w="746" w:type="pct"/>
            <w:hideMark/>
          </w:tcPr>
          <w:p w14:paraId="785D98D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309</w:t>
            </w:r>
          </w:p>
        </w:tc>
        <w:tc>
          <w:tcPr>
            <w:tcW w:w="780" w:type="pct"/>
            <w:hideMark/>
          </w:tcPr>
          <w:p w14:paraId="39BDC8E0"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307</w:t>
            </w:r>
          </w:p>
        </w:tc>
        <w:tc>
          <w:tcPr>
            <w:tcW w:w="549" w:type="pct"/>
            <w:hideMark/>
          </w:tcPr>
          <w:p w14:paraId="40CFFF95"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526</w:t>
            </w:r>
          </w:p>
        </w:tc>
      </w:tr>
      <w:tr w:rsidR="00EC71F6" w:rsidRPr="00EC71F6" w14:paraId="27CA1A0D" w14:textId="77777777" w:rsidTr="00EC71F6">
        <w:trPr>
          <w:trHeight w:val="290"/>
        </w:trPr>
        <w:tc>
          <w:tcPr>
            <w:tcW w:w="833" w:type="pct"/>
            <w:hideMark/>
          </w:tcPr>
          <w:p w14:paraId="645BDEB4"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337B7E8D"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Mean (SD)</w:t>
            </w:r>
          </w:p>
        </w:tc>
        <w:tc>
          <w:tcPr>
            <w:tcW w:w="715" w:type="pct"/>
            <w:hideMark/>
          </w:tcPr>
          <w:p w14:paraId="23B2B4ED" w14:textId="75E57DCE"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5.10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(2.24)</w:t>
            </w:r>
          </w:p>
        </w:tc>
        <w:tc>
          <w:tcPr>
            <w:tcW w:w="746" w:type="pct"/>
            <w:hideMark/>
          </w:tcPr>
          <w:p w14:paraId="19D3A970" w14:textId="538C6D31"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4.83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(2.30)</w:t>
            </w:r>
          </w:p>
        </w:tc>
        <w:tc>
          <w:tcPr>
            <w:tcW w:w="746" w:type="pct"/>
            <w:hideMark/>
          </w:tcPr>
          <w:p w14:paraId="6817F026" w14:textId="374E35E2"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4.60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(2.38)</w:t>
            </w:r>
          </w:p>
        </w:tc>
        <w:tc>
          <w:tcPr>
            <w:tcW w:w="780" w:type="pct"/>
            <w:hideMark/>
          </w:tcPr>
          <w:p w14:paraId="7964C010" w14:textId="502F90B3"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4.62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(2.57)</w:t>
            </w:r>
          </w:p>
        </w:tc>
        <w:tc>
          <w:tcPr>
            <w:tcW w:w="549" w:type="pct"/>
            <w:hideMark/>
          </w:tcPr>
          <w:p w14:paraId="292912FC"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4.27 (2.43)</w:t>
            </w:r>
          </w:p>
        </w:tc>
      </w:tr>
      <w:tr w:rsidR="00EC71F6" w:rsidRPr="00EC71F6" w14:paraId="507DF869" w14:textId="77777777" w:rsidTr="00EC71F6">
        <w:trPr>
          <w:trHeight w:val="290"/>
        </w:trPr>
        <w:tc>
          <w:tcPr>
            <w:tcW w:w="833" w:type="pct"/>
            <w:hideMark/>
          </w:tcPr>
          <w:p w14:paraId="0F5629A9"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p>
        </w:tc>
        <w:tc>
          <w:tcPr>
            <w:tcW w:w="632" w:type="pct"/>
            <w:hideMark/>
          </w:tcPr>
          <w:p w14:paraId="7788F010"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N</w:t>
            </w:r>
          </w:p>
        </w:tc>
        <w:tc>
          <w:tcPr>
            <w:tcW w:w="715" w:type="pct"/>
            <w:hideMark/>
          </w:tcPr>
          <w:p w14:paraId="5B6E9471"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88</w:t>
            </w:r>
          </w:p>
        </w:tc>
        <w:tc>
          <w:tcPr>
            <w:tcW w:w="746" w:type="pct"/>
            <w:hideMark/>
          </w:tcPr>
          <w:p w14:paraId="3C418BFE"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56</w:t>
            </w:r>
          </w:p>
        </w:tc>
        <w:tc>
          <w:tcPr>
            <w:tcW w:w="746" w:type="pct"/>
            <w:hideMark/>
          </w:tcPr>
          <w:p w14:paraId="39A45A0D"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55</w:t>
            </w:r>
          </w:p>
        </w:tc>
        <w:tc>
          <w:tcPr>
            <w:tcW w:w="780" w:type="pct"/>
            <w:hideMark/>
          </w:tcPr>
          <w:p w14:paraId="711F8933"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56</w:t>
            </w:r>
          </w:p>
        </w:tc>
        <w:tc>
          <w:tcPr>
            <w:tcW w:w="549" w:type="pct"/>
            <w:hideMark/>
          </w:tcPr>
          <w:p w14:paraId="61DF599E"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88</w:t>
            </w:r>
          </w:p>
        </w:tc>
      </w:tr>
      <w:tr w:rsidR="00EC71F6" w:rsidRPr="00EC71F6" w14:paraId="7EF892F8" w14:textId="77777777" w:rsidTr="00EC71F6">
        <w:trPr>
          <w:trHeight w:val="290"/>
        </w:trPr>
        <w:tc>
          <w:tcPr>
            <w:tcW w:w="833" w:type="pct"/>
            <w:hideMark/>
          </w:tcPr>
          <w:p w14:paraId="0BAFB136"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6E2E08A8"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Mean (SD)</w:t>
            </w:r>
          </w:p>
        </w:tc>
        <w:tc>
          <w:tcPr>
            <w:tcW w:w="715" w:type="pct"/>
            <w:hideMark/>
          </w:tcPr>
          <w:p w14:paraId="770EFD07" w14:textId="6DBA7F8B"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7.39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(1.63)</w:t>
            </w:r>
          </w:p>
        </w:tc>
        <w:tc>
          <w:tcPr>
            <w:tcW w:w="746" w:type="pct"/>
            <w:hideMark/>
          </w:tcPr>
          <w:p w14:paraId="150DFA3E" w14:textId="372E98AC"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6.69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(2.20)</w:t>
            </w:r>
          </w:p>
        </w:tc>
        <w:tc>
          <w:tcPr>
            <w:tcW w:w="746" w:type="pct"/>
            <w:hideMark/>
          </w:tcPr>
          <w:p w14:paraId="5445EA5F" w14:textId="2122FD33"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6.62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(2.00)</w:t>
            </w:r>
          </w:p>
        </w:tc>
        <w:tc>
          <w:tcPr>
            <w:tcW w:w="780" w:type="pct"/>
            <w:hideMark/>
          </w:tcPr>
          <w:p w14:paraId="193D3427" w14:textId="640ADF04"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6.80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(2.06)</w:t>
            </w:r>
          </w:p>
        </w:tc>
        <w:tc>
          <w:tcPr>
            <w:tcW w:w="549" w:type="pct"/>
            <w:hideMark/>
          </w:tcPr>
          <w:p w14:paraId="5C067663"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6.42 (2.17)</w:t>
            </w:r>
          </w:p>
        </w:tc>
      </w:tr>
      <w:tr w:rsidR="00EC71F6" w:rsidRPr="00EC71F6" w14:paraId="3C512D47" w14:textId="77777777" w:rsidTr="00EC71F6">
        <w:trPr>
          <w:trHeight w:val="580"/>
        </w:trPr>
        <w:tc>
          <w:tcPr>
            <w:tcW w:w="833" w:type="pct"/>
            <w:hideMark/>
          </w:tcPr>
          <w:p w14:paraId="212B4096"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Practice managers</w:t>
            </w:r>
          </w:p>
        </w:tc>
        <w:tc>
          <w:tcPr>
            <w:tcW w:w="632" w:type="pct"/>
            <w:hideMark/>
          </w:tcPr>
          <w:p w14:paraId="13598426"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N</w:t>
            </w:r>
          </w:p>
        </w:tc>
        <w:tc>
          <w:tcPr>
            <w:tcW w:w="715" w:type="pct"/>
            <w:hideMark/>
          </w:tcPr>
          <w:p w14:paraId="6C2F6E7C"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91</w:t>
            </w:r>
          </w:p>
        </w:tc>
        <w:tc>
          <w:tcPr>
            <w:tcW w:w="746" w:type="pct"/>
            <w:hideMark/>
          </w:tcPr>
          <w:p w14:paraId="72AE6C3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49</w:t>
            </w:r>
          </w:p>
        </w:tc>
        <w:tc>
          <w:tcPr>
            <w:tcW w:w="746" w:type="pct"/>
            <w:hideMark/>
          </w:tcPr>
          <w:p w14:paraId="287ADD8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49</w:t>
            </w:r>
          </w:p>
        </w:tc>
        <w:tc>
          <w:tcPr>
            <w:tcW w:w="780" w:type="pct"/>
            <w:hideMark/>
          </w:tcPr>
          <w:p w14:paraId="0C91C357"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50</w:t>
            </w:r>
          </w:p>
        </w:tc>
        <w:tc>
          <w:tcPr>
            <w:tcW w:w="549" w:type="pct"/>
            <w:hideMark/>
          </w:tcPr>
          <w:p w14:paraId="4EFF89A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91</w:t>
            </w:r>
          </w:p>
        </w:tc>
      </w:tr>
      <w:tr w:rsidR="00EC71F6" w:rsidRPr="00EC71F6" w14:paraId="222514DA" w14:textId="77777777" w:rsidTr="00EC71F6">
        <w:trPr>
          <w:trHeight w:val="290"/>
        </w:trPr>
        <w:tc>
          <w:tcPr>
            <w:tcW w:w="833" w:type="pct"/>
            <w:hideMark/>
          </w:tcPr>
          <w:p w14:paraId="1142D390"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4BBAFBD3"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Mean (SD)</w:t>
            </w:r>
          </w:p>
        </w:tc>
        <w:tc>
          <w:tcPr>
            <w:tcW w:w="715" w:type="pct"/>
            <w:hideMark/>
          </w:tcPr>
          <w:p w14:paraId="5F5BB68D" w14:textId="663A2C4C"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4.84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(2.23)</w:t>
            </w:r>
          </w:p>
        </w:tc>
        <w:tc>
          <w:tcPr>
            <w:tcW w:w="746" w:type="pct"/>
            <w:hideMark/>
          </w:tcPr>
          <w:p w14:paraId="5C772473" w14:textId="22FC0201"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5.06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(2.49)</w:t>
            </w:r>
          </w:p>
        </w:tc>
        <w:tc>
          <w:tcPr>
            <w:tcW w:w="746" w:type="pct"/>
            <w:hideMark/>
          </w:tcPr>
          <w:p w14:paraId="61BE38D3" w14:textId="1188BA2B"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4.65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(2.60)</w:t>
            </w:r>
          </w:p>
        </w:tc>
        <w:tc>
          <w:tcPr>
            <w:tcW w:w="780" w:type="pct"/>
            <w:hideMark/>
          </w:tcPr>
          <w:p w14:paraId="5996E9D1" w14:textId="258E92B9"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4.72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(2.76)</w:t>
            </w:r>
          </w:p>
        </w:tc>
        <w:tc>
          <w:tcPr>
            <w:tcW w:w="549" w:type="pct"/>
            <w:hideMark/>
          </w:tcPr>
          <w:p w14:paraId="0D94D7BD"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4.32 (2.36)</w:t>
            </w:r>
          </w:p>
        </w:tc>
      </w:tr>
      <w:tr w:rsidR="00EC71F6" w:rsidRPr="00EC71F6" w14:paraId="6201EC97" w14:textId="77777777" w:rsidTr="00EC71F6">
        <w:trPr>
          <w:trHeight w:val="290"/>
        </w:trPr>
        <w:tc>
          <w:tcPr>
            <w:tcW w:w="833" w:type="pct"/>
            <w:hideMark/>
          </w:tcPr>
          <w:p w14:paraId="039DA29A"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p>
        </w:tc>
        <w:tc>
          <w:tcPr>
            <w:tcW w:w="632" w:type="pct"/>
            <w:hideMark/>
          </w:tcPr>
          <w:p w14:paraId="51739249"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N</w:t>
            </w:r>
          </w:p>
        </w:tc>
        <w:tc>
          <w:tcPr>
            <w:tcW w:w="715" w:type="pct"/>
            <w:hideMark/>
          </w:tcPr>
          <w:p w14:paraId="59BFD807"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26</w:t>
            </w:r>
          </w:p>
        </w:tc>
        <w:tc>
          <w:tcPr>
            <w:tcW w:w="746" w:type="pct"/>
            <w:hideMark/>
          </w:tcPr>
          <w:p w14:paraId="2FCF78C2"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11</w:t>
            </w:r>
          </w:p>
        </w:tc>
        <w:tc>
          <w:tcPr>
            <w:tcW w:w="746" w:type="pct"/>
            <w:hideMark/>
          </w:tcPr>
          <w:p w14:paraId="455879C0"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11</w:t>
            </w:r>
          </w:p>
        </w:tc>
        <w:tc>
          <w:tcPr>
            <w:tcW w:w="780" w:type="pct"/>
            <w:hideMark/>
          </w:tcPr>
          <w:p w14:paraId="6E439B54"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11</w:t>
            </w:r>
          </w:p>
        </w:tc>
        <w:tc>
          <w:tcPr>
            <w:tcW w:w="549" w:type="pct"/>
            <w:hideMark/>
          </w:tcPr>
          <w:p w14:paraId="32AAEAE4"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26</w:t>
            </w:r>
          </w:p>
        </w:tc>
      </w:tr>
      <w:tr w:rsidR="00EC71F6" w:rsidRPr="00EC71F6" w14:paraId="77821F3A" w14:textId="77777777" w:rsidTr="00EC71F6">
        <w:trPr>
          <w:trHeight w:val="290"/>
        </w:trPr>
        <w:tc>
          <w:tcPr>
            <w:tcW w:w="833" w:type="pct"/>
            <w:hideMark/>
          </w:tcPr>
          <w:p w14:paraId="7EDE4CCB"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31351630"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Mean (SD)</w:t>
            </w:r>
          </w:p>
        </w:tc>
        <w:tc>
          <w:tcPr>
            <w:tcW w:w="715" w:type="pct"/>
            <w:hideMark/>
          </w:tcPr>
          <w:p w14:paraId="5CA0EE73" w14:textId="523E95DA"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6.81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(1.77)</w:t>
            </w:r>
          </w:p>
        </w:tc>
        <w:tc>
          <w:tcPr>
            <w:tcW w:w="746" w:type="pct"/>
            <w:hideMark/>
          </w:tcPr>
          <w:p w14:paraId="24E8A8C4" w14:textId="55E7691E"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6.00*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(2.28)</w:t>
            </w:r>
          </w:p>
        </w:tc>
        <w:tc>
          <w:tcPr>
            <w:tcW w:w="746" w:type="pct"/>
            <w:hideMark/>
          </w:tcPr>
          <w:p w14:paraId="0C9F2BC4" w14:textId="6B3BA00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6.18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(1.94)</w:t>
            </w:r>
          </w:p>
        </w:tc>
        <w:tc>
          <w:tcPr>
            <w:tcW w:w="780" w:type="pct"/>
            <w:hideMark/>
          </w:tcPr>
          <w:p w14:paraId="515EB965" w14:textId="144631F6"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6.36*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(2.13)</w:t>
            </w:r>
          </w:p>
        </w:tc>
        <w:tc>
          <w:tcPr>
            <w:tcW w:w="549" w:type="pct"/>
            <w:hideMark/>
          </w:tcPr>
          <w:p w14:paraId="39FB4490"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5.85 (2.41)</w:t>
            </w:r>
          </w:p>
        </w:tc>
      </w:tr>
      <w:tr w:rsidR="00EC71F6" w:rsidRPr="00EC71F6" w14:paraId="412FE4FE" w14:textId="77777777" w:rsidTr="00EC71F6">
        <w:trPr>
          <w:trHeight w:val="580"/>
        </w:trPr>
        <w:tc>
          <w:tcPr>
            <w:tcW w:w="833" w:type="pct"/>
            <w:hideMark/>
          </w:tcPr>
          <w:p w14:paraId="55F4E8E2"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Administrative staff</w:t>
            </w:r>
          </w:p>
        </w:tc>
        <w:tc>
          <w:tcPr>
            <w:tcW w:w="632" w:type="pct"/>
            <w:hideMark/>
          </w:tcPr>
          <w:p w14:paraId="2F9706D6"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N</w:t>
            </w:r>
          </w:p>
        </w:tc>
        <w:tc>
          <w:tcPr>
            <w:tcW w:w="715" w:type="pct"/>
            <w:hideMark/>
          </w:tcPr>
          <w:p w14:paraId="4FEE0653"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185</w:t>
            </w:r>
          </w:p>
        </w:tc>
        <w:tc>
          <w:tcPr>
            <w:tcW w:w="746" w:type="pct"/>
            <w:hideMark/>
          </w:tcPr>
          <w:p w14:paraId="79757C09"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81</w:t>
            </w:r>
          </w:p>
        </w:tc>
        <w:tc>
          <w:tcPr>
            <w:tcW w:w="746" w:type="pct"/>
            <w:hideMark/>
          </w:tcPr>
          <w:p w14:paraId="2B2455F7"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80</w:t>
            </w:r>
          </w:p>
        </w:tc>
        <w:tc>
          <w:tcPr>
            <w:tcW w:w="780" w:type="pct"/>
            <w:hideMark/>
          </w:tcPr>
          <w:p w14:paraId="2C029F67"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80</w:t>
            </w:r>
          </w:p>
        </w:tc>
        <w:tc>
          <w:tcPr>
            <w:tcW w:w="549" w:type="pct"/>
            <w:hideMark/>
          </w:tcPr>
          <w:p w14:paraId="7BA9EE82"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186</w:t>
            </w:r>
          </w:p>
        </w:tc>
      </w:tr>
      <w:tr w:rsidR="00EC71F6" w:rsidRPr="00EC71F6" w14:paraId="402F934E" w14:textId="77777777" w:rsidTr="00EC71F6">
        <w:trPr>
          <w:trHeight w:val="290"/>
        </w:trPr>
        <w:tc>
          <w:tcPr>
            <w:tcW w:w="833" w:type="pct"/>
            <w:hideMark/>
          </w:tcPr>
          <w:p w14:paraId="6570B02D"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2F238843"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Mean (SD)</w:t>
            </w:r>
          </w:p>
        </w:tc>
        <w:tc>
          <w:tcPr>
            <w:tcW w:w="715" w:type="pct"/>
            <w:hideMark/>
          </w:tcPr>
          <w:p w14:paraId="012F4AFC" w14:textId="1D8F7AE8"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4.60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(2.70)</w:t>
            </w:r>
          </w:p>
        </w:tc>
        <w:tc>
          <w:tcPr>
            <w:tcW w:w="746" w:type="pct"/>
            <w:hideMark/>
          </w:tcPr>
          <w:p w14:paraId="0E5C5475" w14:textId="6EA6F0B4"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4.91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(3.19)</w:t>
            </w:r>
          </w:p>
        </w:tc>
        <w:tc>
          <w:tcPr>
            <w:tcW w:w="746" w:type="pct"/>
            <w:hideMark/>
          </w:tcPr>
          <w:p w14:paraId="0720B4BF" w14:textId="74D586A4"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4.79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(3.36)</w:t>
            </w:r>
          </w:p>
        </w:tc>
        <w:tc>
          <w:tcPr>
            <w:tcW w:w="780" w:type="pct"/>
            <w:hideMark/>
          </w:tcPr>
          <w:p w14:paraId="0CC2B0C2" w14:textId="4B64F7AE"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4.76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(3.32)</w:t>
            </w:r>
          </w:p>
        </w:tc>
        <w:tc>
          <w:tcPr>
            <w:tcW w:w="549" w:type="pct"/>
            <w:hideMark/>
          </w:tcPr>
          <w:p w14:paraId="2403C880"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4.37 (2.49)</w:t>
            </w:r>
          </w:p>
        </w:tc>
      </w:tr>
      <w:tr w:rsidR="00EC71F6" w:rsidRPr="00EC71F6" w14:paraId="4DCA225F" w14:textId="77777777" w:rsidTr="00EC71F6">
        <w:trPr>
          <w:trHeight w:val="290"/>
        </w:trPr>
        <w:tc>
          <w:tcPr>
            <w:tcW w:w="833" w:type="pct"/>
            <w:hideMark/>
          </w:tcPr>
          <w:p w14:paraId="7C32ED63"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p>
        </w:tc>
        <w:tc>
          <w:tcPr>
            <w:tcW w:w="632" w:type="pct"/>
            <w:hideMark/>
          </w:tcPr>
          <w:p w14:paraId="48C9F396"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N</w:t>
            </w:r>
          </w:p>
        </w:tc>
        <w:tc>
          <w:tcPr>
            <w:tcW w:w="715" w:type="pct"/>
            <w:hideMark/>
          </w:tcPr>
          <w:p w14:paraId="0692AED1"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33</w:t>
            </w:r>
          </w:p>
        </w:tc>
        <w:tc>
          <w:tcPr>
            <w:tcW w:w="746" w:type="pct"/>
            <w:hideMark/>
          </w:tcPr>
          <w:p w14:paraId="44493BED"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14</w:t>
            </w:r>
          </w:p>
        </w:tc>
        <w:tc>
          <w:tcPr>
            <w:tcW w:w="746" w:type="pct"/>
            <w:hideMark/>
          </w:tcPr>
          <w:p w14:paraId="488CCF2F"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14</w:t>
            </w:r>
          </w:p>
        </w:tc>
        <w:tc>
          <w:tcPr>
            <w:tcW w:w="780" w:type="pct"/>
            <w:hideMark/>
          </w:tcPr>
          <w:p w14:paraId="5CF520F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14</w:t>
            </w:r>
          </w:p>
        </w:tc>
        <w:tc>
          <w:tcPr>
            <w:tcW w:w="549" w:type="pct"/>
            <w:hideMark/>
          </w:tcPr>
          <w:p w14:paraId="42FF0E08"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33</w:t>
            </w:r>
          </w:p>
        </w:tc>
      </w:tr>
      <w:tr w:rsidR="00EC71F6" w:rsidRPr="00EC71F6" w14:paraId="1158B373" w14:textId="77777777" w:rsidTr="00EC71F6">
        <w:trPr>
          <w:trHeight w:val="290"/>
        </w:trPr>
        <w:tc>
          <w:tcPr>
            <w:tcW w:w="833" w:type="pct"/>
            <w:hideMark/>
          </w:tcPr>
          <w:p w14:paraId="5E956BB4"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2551C663"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Mean (SD)</w:t>
            </w:r>
          </w:p>
        </w:tc>
        <w:tc>
          <w:tcPr>
            <w:tcW w:w="715" w:type="pct"/>
            <w:hideMark/>
          </w:tcPr>
          <w:p w14:paraId="4D349051" w14:textId="3587B6CA"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6.24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(2.39)</w:t>
            </w:r>
          </w:p>
        </w:tc>
        <w:tc>
          <w:tcPr>
            <w:tcW w:w="746" w:type="pct"/>
            <w:hideMark/>
          </w:tcPr>
          <w:p w14:paraId="749150C9" w14:textId="2A5B6E95"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5.43*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(2.68)</w:t>
            </w:r>
          </w:p>
        </w:tc>
        <w:tc>
          <w:tcPr>
            <w:tcW w:w="746" w:type="pct"/>
            <w:hideMark/>
          </w:tcPr>
          <w:p w14:paraId="05D5154D" w14:textId="14DC835B"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4.79*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(2.86)</w:t>
            </w:r>
          </w:p>
        </w:tc>
        <w:tc>
          <w:tcPr>
            <w:tcW w:w="780" w:type="pct"/>
            <w:hideMark/>
          </w:tcPr>
          <w:p w14:paraId="5A9EDC33" w14:textId="0DD80C61"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4.86*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(2.68)</w:t>
            </w:r>
          </w:p>
        </w:tc>
        <w:tc>
          <w:tcPr>
            <w:tcW w:w="549" w:type="pct"/>
            <w:hideMark/>
          </w:tcPr>
          <w:p w14:paraId="1B727755"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6.00 (2.56)</w:t>
            </w:r>
          </w:p>
        </w:tc>
      </w:tr>
      <w:tr w:rsidR="00EC71F6" w:rsidRPr="00EC71F6" w14:paraId="063742D3" w14:textId="77777777" w:rsidTr="00EC71F6">
        <w:trPr>
          <w:trHeight w:val="290"/>
        </w:trPr>
        <w:tc>
          <w:tcPr>
            <w:tcW w:w="833" w:type="pct"/>
            <w:hideMark/>
          </w:tcPr>
          <w:p w14:paraId="12E905C4"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All respondents</w:t>
            </w:r>
          </w:p>
        </w:tc>
        <w:tc>
          <w:tcPr>
            <w:tcW w:w="632" w:type="pct"/>
            <w:hideMark/>
          </w:tcPr>
          <w:p w14:paraId="108EF285"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N</w:t>
            </w:r>
          </w:p>
        </w:tc>
        <w:tc>
          <w:tcPr>
            <w:tcW w:w="715" w:type="pct"/>
            <w:hideMark/>
          </w:tcPr>
          <w:p w14:paraId="56FA8246"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804</w:t>
            </w:r>
          </w:p>
        </w:tc>
        <w:tc>
          <w:tcPr>
            <w:tcW w:w="746" w:type="pct"/>
            <w:hideMark/>
          </w:tcPr>
          <w:p w14:paraId="6364ACD7"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438</w:t>
            </w:r>
          </w:p>
        </w:tc>
        <w:tc>
          <w:tcPr>
            <w:tcW w:w="746" w:type="pct"/>
            <w:hideMark/>
          </w:tcPr>
          <w:p w14:paraId="2847A626"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438</w:t>
            </w:r>
          </w:p>
        </w:tc>
        <w:tc>
          <w:tcPr>
            <w:tcW w:w="780" w:type="pct"/>
            <w:hideMark/>
          </w:tcPr>
          <w:p w14:paraId="5FBDC4D0"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437</w:t>
            </w:r>
          </w:p>
        </w:tc>
        <w:tc>
          <w:tcPr>
            <w:tcW w:w="549" w:type="pct"/>
            <w:hideMark/>
          </w:tcPr>
          <w:p w14:paraId="0E344492"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803</w:t>
            </w:r>
          </w:p>
        </w:tc>
      </w:tr>
      <w:tr w:rsidR="00EC71F6" w:rsidRPr="00EC71F6" w14:paraId="724E86CD" w14:textId="77777777" w:rsidTr="00EC71F6">
        <w:trPr>
          <w:trHeight w:val="290"/>
        </w:trPr>
        <w:tc>
          <w:tcPr>
            <w:tcW w:w="833" w:type="pct"/>
            <w:hideMark/>
          </w:tcPr>
          <w:p w14:paraId="110B4B75"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795A80D2"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Baseline – Mean (SD)</w:t>
            </w:r>
          </w:p>
        </w:tc>
        <w:tc>
          <w:tcPr>
            <w:tcW w:w="715" w:type="pct"/>
            <w:hideMark/>
          </w:tcPr>
          <w:p w14:paraId="200CF6C5" w14:textId="38504FB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4.95</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(2.36)</w:t>
            </w:r>
          </w:p>
        </w:tc>
        <w:tc>
          <w:tcPr>
            <w:tcW w:w="746" w:type="pct"/>
            <w:hideMark/>
          </w:tcPr>
          <w:p w14:paraId="2C63AE6C" w14:textId="6925117F"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4.87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(2.51)</w:t>
            </w:r>
          </w:p>
        </w:tc>
        <w:tc>
          <w:tcPr>
            <w:tcW w:w="746" w:type="pct"/>
            <w:hideMark/>
          </w:tcPr>
          <w:p w14:paraId="07272A52" w14:textId="10A3DC8C"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4.64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(2.60)</w:t>
            </w:r>
          </w:p>
        </w:tc>
        <w:tc>
          <w:tcPr>
            <w:tcW w:w="780" w:type="pct"/>
            <w:hideMark/>
          </w:tcPr>
          <w:p w14:paraId="048F5167" w14:textId="1F0DFFAD"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4.66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(2.74)</w:t>
            </w:r>
          </w:p>
        </w:tc>
        <w:tc>
          <w:tcPr>
            <w:tcW w:w="549" w:type="pct"/>
            <w:hideMark/>
          </w:tcPr>
          <w:p w14:paraId="09328615"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4.30 (2.43)</w:t>
            </w:r>
          </w:p>
        </w:tc>
      </w:tr>
      <w:tr w:rsidR="00EC71F6" w:rsidRPr="00EC71F6" w14:paraId="68D1BDCC" w14:textId="77777777" w:rsidTr="00EC71F6">
        <w:trPr>
          <w:trHeight w:val="290"/>
        </w:trPr>
        <w:tc>
          <w:tcPr>
            <w:tcW w:w="833" w:type="pct"/>
            <w:hideMark/>
          </w:tcPr>
          <w:p w14:paraId="499668FF"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p>
        </w:tc>
        <w:tc>
          <w:tcPr>
            <w:tcW w:w="632" w:type="pct"/>
            <w:hideMark/>
          </w:tcPr>
          <w:p w14:paraId="2A46E8A9"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N</w:t>
            </w:r>
          </w:p>
        </w:tc>
        <w:tc>
          <w:tcPr>
            <w:tcW w:w="715" w:type="pct"/>
            <w:hideMark/>
          </w:tcPr>
          <w:p w14:paraId="7D58760E"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147</w:t>
            </w:r>
          </w:p>
        </w:tc>
        <w:tc>
          <w:tcPr>
            <w:tcW w:w="746" w:type="pct"/>
            <w:hideMark/>
          </w:tcPr>
          <w:p w14:paraId="45B5EF0C"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81</w:t>
            </w:r>
          </w:p>
        </w:tc>
        <w:tc>
          <w:tcPr>
            <w:tcW w:w="746" w:type="pct"/>
            <w:hideMark/>
          </w:tcPr>
          <w:p w14:paraId="6FA071DA"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80</w:t>
            </w:r>
          </w:p>
        </w:tc>
        <w:tc>
          <w:tcPr>
            <w:tcW w:w="780" w:type="pct"/>
            <w:hideMark/>
          </w:tcPr>
          <w:p w14:paraId="793CB7DF"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81</w:t>
            </w:r>
          </w:p>
        </w:tc>
        <w:tc>
          <w:tcPr>
            <w:tcW w:w="549" w:type="pct"/>
            <w:hideMark/>
          </w:tcPr>
          <w:p w14:paraId="2966D3A2" w14:textId="77777777" w:rsidR="00EC71F6" w:rsidRPr="00EC71F6" w:rsidRDefault="00EC71F6" w:rsidP="00D866A3">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147</w:t>
            </w:r>
          </w:p>
        </w:tc>
      </w:tr>
      <w:tr w:rsidR="00EC71F6" w:rsidRPr="00EC71F6" w14:paraId="296585A2" w14:textId="77777777" w:rsidTr="00EC71F6">
        <w:trPr>
          <w:trHeight w:val="290"/>
        </w:trPr>
        <w:tc>
          <w:tcPr>
            <w:tcW w:w="833" w:type="pct"/>
            <w:hideMark/>
          </w:tcPr>
          <w:p w14:paraId="516B340B" w14:textId="77777777" w:rsidR="00EC71F6" w:rsidRPr="00EC71F6" w:rsidRDefault="00EC71F6" w:rsidP="00EC71F6">
            <w:pPr>
              <w:spacing w:after="0" w:line="240" w:lineRule="auto"/>
              <w:jc w:val="right"/>
              <w:rPr>
                <w:rFonts w:ascii="Aptos Narrow" w:eastAsia="Times New Roman" w:hAnsi="Aptos Narrow" w:cs="Times New Roman"/>
                <w:color w:val="000000"/>
                <w:sz w:val="22"/>
                <w:szCs w:val="22"/>
                <w:lang w:val="en-AU" w:eastAsia="en-AU"/>
              </w:rPr>
            </w:pPr>
          </w:p>
        </w:tc>
        <w:tc>
          <w:tcPr>
            <w:tcW w:w="632" w:type="pct"/>
            <w:hideMark/>
          </w:tcPr>
          <w:p w14:paraId="18B86A48" w14:textId="77777777" w:rsidR="00EC71F6" w:rsidRPr="00EC71F6" w:rsidRDefault="00EC71F6" w:rsidP="00EC71F6">
            <w:pPr>
              <w:spacing w:after="0" w:line="240" w:lineRule="auto"/>
              <w:rPr>
                <w:rFonts w:ascii="Aptos Narrow" w:eastAsia="Times New Roman" w:hAnsi="Aptos Narrow" w:cs="Times New Roman"/>
                <w:b/>
                <w:bCs/>
                <w:color w:val="000000"/>
                <w:sz w:val="22"/>
                <w:szCs w:val="22"/>
                <w:lang w:val="en-AU" w:eastAsia="en-AU"/>
              </w:rPr>
            </w:pPr>
            <w:r w:rsidRPr="00EC71F6">
              <w:rPr>
                <w:rFonts w:ascii="Aptos Narrow" w:eastAsia="Times New Roman" w:hAnsi="Aptos Narrow" w:cs="Times New Roman"/>
                <w:b/>
                <w:bCs/>
                <w:color w:val="000000"/>
                <w:sz w:val="22"/>
                <w:szCs w:val="22"/>
                <w:lang w:val="en-AU" w:eastAsia="en-AU"/>
              </w:rPr>
              <w:t>Follow-up – Mean (SD)</w:t>
            </w:r>
          </w:p>
        </w:tc>
        <w:tc>
          <w:tcPr>
            <w:tcW w:w="715" w:type="pct"/>
            <w:hideMark/>
          </w:tcPr>
          <w:p w14:paraId="75D20F4A" w14:textId="1B4BF0C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7.03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(1.89)</w:t>
            </w:r>
          </w:p>
        </w:tc>
        <w:tc>
          <w:tcPr>
            <w:tcW w:w="746" w:type="pct"/>
            <w:hideMark/>
          </w:tcPr>
          <w:p w14:paraId="16A1807F" w14:textId="72EF060E"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6.38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(2.32)</w:t>
            </w:r>
          </w:p>
        </w:tc>
        <w:tc>
          <w:tcPr>
            <w:tcW w:w="746" w:type="pct"/>
            <w:hideMark/>
          </w:tcPr>
          <w:p w14:paraId="4CCB504B" w14:textId="1FF2281F"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6.24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(2.24)</w:t>
            </w:r>
          </w:p>
        </w:tc>
        <w:tc>
          <w:tcPr>
            <w:tcW w:w="780" w:type="pct"/>
            <w:hideMark/>
          </w:tcPr>
          <w:p w14:paraId="2ED42404" w14:textId="36427ECE"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 xml:space="preserve">6.41 </w:t>
            </w:r>
            <w:r>
              <w:rPr>
                <w:rFonts w:ascii="Aptos Narrow" w:eastAsia="Times New Roman" w:hAnsi="Aptos Narrow" w:cs="Times New Roman"/>
                <w:color w:val="000000"/>
                <w:sz w:val="22"/>
                <w:szCs w:val="22"/>
                <w:lang w:val="en-AU" w:eastAsia="en-AU"/>
              </w:rPr>
              <w:br/>
            </w:r>
            <w:r w:rsidRPr="00EC71F6">
              <w:rPr>
                <w:rFonts w:ascii="Aptos Narrow" w:eastAsia="Times New Roman" w:hAnsi="Aptos Narrow" w:cs="Times New Roman"/>
                <w:color w:val="000000"/>
                <w:sz w:val="22"/>
                <w:szCs w:val="22"/>
                <w:lang w:val="en-AU" w:eastAsia="en-AU"/>
              </w:rPr>
              <w:t>(2.36)</w:t>
            </w:r>
          </w:p>
        </w:tc>
        <w:tc>
          <w:tcPr>
            <w:tcW w:w="549" w:type="pct"/>
            <w:hideMark/>
          </w:tcPr>
          <w:p w14:paraId="1B766DF8" w14:textId="77777777" w:rsidR="00EC71F6" w:rsidRPr="00EC71F6" w:rsidRDefault="00EC71F6" w:rsidP="00EC71F6">
            <w:pPr>
              <w:spacing w:after="0" w:line="240" w:lineRule="auto"/>
              <w:rPr>
                <w:rFonts w:ascii="Aptos Narrow" w:eastAsia="Times New Roman" w:hAnsi="Aptos Narrow" w:cs="Times New Roman"/>
                <w:color w:val="000000"/>
                <w:sz w:val="22"/>
                <w:szCs w:val="22"/>
                <w:lang w:val="en-AU" w:eastAsia="en-AU"/>
              </w:rPr>
            </w:pPr>
            <w:r w:rsidRPr="00EC71F6">
              <w:rPr>
                <w:rFonts w:ascii="Aptos Narrow" w:eastAsia="Times New Roman" w:hAnsi="Aptos Narrow" w:cs="Times New Roman"/>
                <w:color w:val="000000"/>
                <w:sz w:val="22"/>
                <w:szCs w:val="22"/>
                <w:lang w:val="en-AU" w:eastAsia="en-AU"/>
              </w:rPr>
              <w:t>6.22 (2.30)</w:t>
            </w:r>
          </w:p>
        </w:tc>
      </w:tr>
    </w:tbl>
    <w:p w14:paraId="735E31B6" w14:textId="77777777" w:rsidR="005B2C5E" w:rsidRPr="000D54B5" w:rsidRDefault="005B2C5E" w:rsidP="005B2C5E">
      <w:pPr>
        <w:rPr>
          <w:color w:val="auto"/>
          <w:sz w:val="16"/>
          <w:szCs w:val="16"/>
        </w:rPr>
      </w:pPr>
      <w:r>
        <w:rPr>
          <w:color w:val="auto"/>
          <w:sz w:val="16"/>
          <w:szCs w:val="16"/>
        </w:rPr>
        <w:t>*</w:t>
      </w:r>
      <w:r w:rsidRPr="000D54B5">
        <w:rPr>
          <w:color w:val="auto"/>
          <w:sz w:val="16"/>
          <w:szCs w:val="16"/>
        </w:rPr>
        <w:t xml:space="preserve"> Note: Change in the ratings between baseline and follow-up were not statistically significant (i.e., P value &gt; 0.05 using two-sample t-tests assuming unequal variance)</w:t>
      </w:r>
    </w:p>
    <w:p w14:paraId="12B4FBFD" w14:textId="05E2D1A4" w:rsidR="00BC706E" w:rsidRPr="000E4D26" w:rsidRDefault="00435C6A" w:rsidP="00435C6A">
      <w:pPr>
        <w:pStyle w:val="Heading3"/>
        <w:rPr>
          <w:color w:val="auto"/>
        </w:rPr>
      </w:pPr>
      <w:r w:rsidRPr="000E4D26">
        <w:rPr>
          <w:color w:val="auto"/>
        </w:rPr>
        <w:t>Referring</w:t>
      </w:r>
    </w:p>
    <w:p w14:paraId="4433E111" w14:textId="776155FD" w:rsidR="00BC706E" w:rsidRDefault="00DC1363" w:rsidP="00BC706E">
      <w:pPr>
        <w:rPr>
          <w:color w:val="auto"/>
          <w:lang w:val="en-AU"/>
        </w:rPr>
      </w:pPr>
      <w:r>
        <w:rPr>
          <w:color w:val="auto"/>
        </w:rPr>
        <w:t xml:space="preserve">System </w:t>
      </w:r>
      <w:r w:rsidR="002C0CEB">
        <w:rPr>
          <w:color w:val="auto"/>
        </w:rPr>
        <w:t>I</w:t>
      </w:r>
      <w:r w:rsidR="009A462F">
        <w:rPr>
          <w:color w:val="auto"/>
        </w:rPr>
        <w:t>ntegrators</w:t>
      </w:r>
      <w:r w:rsidR="00BC706E">
        <w:rPr>
          <w:color w:val="auto"/>
        </w:rPr>
        <w:t xml:space="preserve"> </w:t>
      </w:r>
      <w:r w:rsidR="00BC706E" w:rsidRPr="000E4D26">
        <w:rPr>
          <w:color w:val="auto"/>
          <w:lang w:val="en-AU"/>
        </w:rPr>
        <w:t xml:space="preserve">received referrals directly from primary care staff for individuals needing support. As shown in </w:t>
      </w:r>
      <w:r w:rsidR="009F17C2">
        <w:rPr>
          <w:color w:val="auto"/>
          <w:lang w:val="en-AU"/>
        </w:rPr>
        <w:fldChar w:fldCharType="begin"/>
      </w:r>
      <w:r w:rsidR="009F17C2">
        <w:rPr>
          <w:color w:val="auto"/>
          <w:lang w:val="en-AU"/>
        </w:rPr>
        <w:instrText xml:space="preserve"> REF _Ref207798770 \h </w:instrText>
      </w:r>
      <w:r w:rsidR="009F17C2">
        <w:rPr>
          <w:color w:val="auto"/>
          <w:lang w:val="en-AU"/>
        </w:rPr>
      </w:r>
      <w:r w:rsidR="009F17C2">
        <w:rPr>
          <w:color w:val="auto"/>
          <w:lang w:val="en-AU"/>
        </w:rPr>
        <w:fldChar w:fldCharType="separate"/>
      </w:r>
      <w:r w:rsidR="00232D93">
        <w:t xml:space="preserve">Table </w:t>
      </w:r>
      <w:r w:rsidR="00C92302" w:rsidRPr="00865BD4">
        <w:rPr>
          <w:noProof/>
        </w:rPr>
        <w:t>17</w:t>
      </w:r>
      <w:r w:rsidR="009F17C2">
        <w:rPr>
          <w:color w:val="auto"/>
          <w:lang w:val="en-AU"/>
        </w:rPr>
        <w:fldChar w:fldCharType="end"/>
      </w:r>
      <w:r w:rsidR="00BC706E" w:rsidRPr="000E4D26">
        <w:rPr>
          <w:color w:val="auto"/>
          <w:lang w:val="en-AU"/>
        </w:rPr>
        <w:t xml:space="preserve">, a total of </w:t>
      </w:r>
      <w:r w:rsidR="00A43588" w:rsidRPr="00865BD4">
        <w:rPr>
          <w:color w:val="auto"/>
          <w:lang w:val="en-AU"/>
        </w:rPr>
        <w:t>1,513</w:t>
      </w:r>
      <w:r w:rsidR="00BC706E" w:rsidRPr="000E4D26">
        <w:rPr>
          <w:color w:val="auto"/>
          <w:lang w:val="en-AU"/>
        </w:rPr>
        <w:t xml:space="preserve"> direct client referrals were recorded between July </w:t>
      </w:r>
      <w:r w:rsidR="00C606E3">
        <w:rPr>
          <w:color w:val="auto"/>
          <w:lang w:val="en-AU"/>
        </w:rPr>
        <w:t>2022</w:t>
      </w:r>
      <w:r w:rsidR="00BC706E" w:rsidRPr="000E4D26">
        <w:rPr>
          <w:color w:val="auto"/>
          <w:lang w:val="en-AU"/>
        </w:rPr>
        <w:t xml:space="preserve"> and April 2025. </w:t>
      </w:r>
      <w:r w:rsidR="00BC706E" w:rsidRPr="00EC3A84">
        <w:rPr>
          <w:color w:val="auto"/>
          <w:lang w:val="en-AU"/>
        </w:rPr>
        <w:t xml:space="preserve">Such referrals can made directly to the </w:t>
      </w:r>
      <w:r w:rsidR="002C0CEB">
        <w:rPr>
          <w:color w:val="auto"/>
        </w:rPr>
        <w:t>S</w:t>
      </w:r>
      <w:r w:rsidR="000E3939" w:rsidRPr="00EC3A84">
        <w:rPr>
          <w:color w:val="auto"/>
        </w:rPr>
        <w:t xml:space="preserve">ystem </w:t>
      </w:r>
      <w:r w:rsidR="002C0CEB">
        <w:rPr>
          <w:color w:val="auto"/>
        </w:rPr>
        <w:t>I</w:t>
      </w:r>
      <w:r w:rsidR="000E3939" w:rsidRPr="00EC3A84">
        <w:rPr>
          <w:color w:val="auto"/>
        </w:rPr>
        <w:t>ntegrators</w:t>
      </w:r>
      <w:r w:rsidR="000E3939">
        <w:rPr>
          <w:color w:val="auto"/>
        </w:rPr>
        <w:t xml:space="preserve"> </w:t>
      </w:r>
      <w:r w:rsidR="00BC706E" w:rsidRPr="00EC3A84">
        <w:rPr>
          <w:color w:val="auto"/>
          <w:lang w:val="en-AU"/>
        </w:rPr>
        <w:t xml:space="preserve">separately to a meaningful interaction with the practice and without any advice being provided by the </w:t>
      </w:r>
      <w:r w:rsidR="002C0CEB">
        <w:rPr>
          <w:color w:val="auto"/>
        </w:rPr>
        <w:t>S</w:t>
      </w:r>
      <w:r w:rsidR="000E3939" w:rsidRPr="00EC3A84">
        <w:rPr>
          <w:color w:val="auto"/>
        </w:rPr>
        <w:t xml:space="preserve">ystem </w:t>
      </w:r>
      <w:r w:rsidR="002C0CEB">
        <w:rPr>
          <w:color w:val="auto"/>
        </w:rPr>
        <w:t>I</w:t>
      </w:r>
      <w:r w:rsidR="000E3939" w:rsidRPr="00EC3A84">
        <w:rPr>
          <w:color w:val="auto"/>
        </w:rPr>
        <w:t>ntegrators</w:t>
      </w:r>
      <w:r w:rsidR="00BC706E" w:rsidRPr="000E4D26">
        <w:rPr>
          <w:color w:val="auto"/>
          <w:lang w:val="en-AU"/>
        </w:rPr>
        <w:t xml:space="preserve">. Of the </w:t>
      </w:r>
      <w:r w:rsidR="008024E5" w:rsidRPr="00865BD4">
        <w:rPr>
          <w:color w:val="auto"/>
          <w:lang w:val="en-AU"/>
        </w:rPr>
        <w:t>1,513</w:t>
      </w:r>
      <w:r w:rsidR="00BC706E" w:rsidRPr="000E4D26">
        <w:rPr>
          <w:color w:val="auto"/>
          <w:lang w:val="en-AU"/>
        </w:rPr>
        <w:t xml:space="preserve"> direct client referrals recorded, </w:t>
      </w:r>
      <w:r w:rsidR="008024E5" w:rsidRPr="00865BD4">
        <w:rPr>
          <w:color w:val="auto"/>
          <w:lang w:val="en-AU"/>
        </w:rPr>
        <w:t xml:space="preserve">1,444 </w:t>
      </w:r>
      <w:r w:rsidR="00BC706E" w:rsidRPr="000E4D26">
        <w:rPr>
          <w:color w:val="auto"/>
          <w:lang w:val="en-AU"/>
        </w:rPr>
        <w:t>involved DFV victim-survivors (</w:t>
      </w:r>
      <w:r w:rsidR="00BC706E" w:rsidRPr="00865BD4">
        <w:rPr>
          <w:color w:val="auto"/>
          <w:lang w:val="en-AU"/>
        </w:rPr>
        <w:t>9</w:t>
      </w:r>
      <w:r w:rsidR="00222C0A" w:rsidRPr="00865BD4">
        <w:rPr>
          <w:color w:val="auto"/>
          <w:lang w:val="en-AU"/>
        </w:rPr>
        <w:t>5</w:t>
      </w:r>
      <w:r w:rsidR="00BC706E" w:rsidRPr="000E4D26">
        <w:rPr>
          <w:color w:val="auto"/>
          <w:lang w:val="en-AU"/>
        </w:rPr>
        <w:t xml:space="preserve">%), </w:t>
      </w:r>
      <w:r w:rsidR="000C05E8" w:rsidRPr="00865BD4">
        <w:rPr>
          <w:color w:val="auto"/>
          <w:lang w:val="en-AU"/>
        </w:rPr>
        <w:t xml:space="preserve">49 </w:t>
      </w:r>
      <w:r w:rsidR="00BC706E" w:rsidRPr="000E4D26">
        <w:rPr>
          <w:color w:val="auto"/>
          <w:lang w:val="en-AU"/>
        </w:rPr>
        <w:t>involved SV victim-survivors (</w:t>
      </w:r>
      <w:r w:rsidR="000E7C87" w:rsidRPr="00865BD4">
        <w:rPr>
          <w:color w:val="auto"/>
          <w:lang w:val="en-AU"/>
        </w:rPr>
        <w:t>3</w:t>
      </w:r>
      <w:r w:rsidR="00BC706E" w:rsidRPr="00865BD4">
        <w:rPr>
          <w:color w:val="auto"/>
          <w:lang w:val="en-AU"/>
        </w:rPr>
        <w:t xml:space="preserve">%), </w:t>
      </w:r>
      <w:r w:rsidR="000C05E8" w:rsidRPr="00865BD4">
        <w:rPr>
          <w:color w:val="auto"/>
          <w:lang w:val="en-AU"/>
        </w:rPr>
        <w:t>30</w:t>
      </w:r>
      <w:r w:rsidR="00BC706E" w:rsidRPr="000E4D26">
        <w:rPr>
          <w:color w:val="auto"/>
          <w:lang w:val="en-AU"/>
        </w:rPr>
        <w:t xml:space="preserve"> involved CSA victim-survivors (mostly historical) (</w:t>
      </w:r>
      <w:r w:rsidR="000E7C87" w:rsidRPr="00865BD4">
        <w:rPr>
          <w:color w:val="auto"/>
          <w:lang w:val="en-AU"/>
        </w:rPr>
        <w:t>2</w:t>
      </w:r>
      <w:r w:rsidR="00BC706E" w:rsidRPr="000E4D26">
        <w:rPr>
          <w:color w:val="auto"/>
          <w:lang w:val="en-AU"/>
        </w:rPr>
        <w:t xml:space="preserve">%) and </w:t>
      </w:r>
      <w:r w:rsidR="00BC706E" w:rsidRPr="00865BD4">
        <w:rPr>
          <w:color w:val="auto"/>
          <w:lang w:val="en-AU"/>
        </w:rPr>
        <w:t>1</w:t>
      </w:r>
      <w:r w:rsidR="008D7F0C" w:rsidRPr="00865BD4">
        <w:rPr>
          <w:color w:val="auto"/>
          <w:lang w:val="en-AU"/>
        </w:rPr>
        <w:t>8</w:t>
      </w:r>
      <w:r w:rsidR="00BC706E" w:rsidRPr="000E4D26">
        <w:rPr>
          <w:color w:val="auto"/>
          <w:lang w:val="en-AU"/>
        </w:rPr>
        <w:t xml:space="preserve"> involved PUVA (</w:t>
      </w:r>
      <w:r w:rsidR="00876C2C" w:rsidRPr="00865BD4">
        <w:rPr>
          <w:color w:val="auto"/>
          <w:lang w:val="en-AU"/>
        </w:rPr>
        <w:t>1</w:t>
      </w:r>
      <w:r w:rsidR="00BC706E" w:rsidRPr="000E4D26">
        <w:rPr>
          <w:color w:val="auto"/>
          <w:lang w:val="en-AU"/>
        </w:rPr>
        <w:t xml:space="preserve">%). </w:t>
      </w:r>
      <w:r w:rsidR="00BC706E" w:rsidRPr="4ABBB127">
        <w:rPr>
          <w:color w:val="auto"/>
          <w:lang w:val="en-AU"/>
        </w:rPr>
        <w:t xml:space="preserve">Around </w:t>
      </w:r>
      <w:r w:rsidR="00BC706E" w:rsidRPr="00865BD4">
        <w:rPr>
          <w:color w:val="auto"/>
          <w:lang w:val="en-AU"/>
        </w:rPr>
        <w:t>8</w:t>
      </w:r>
      <w:r w:rsidR="00876C2C" w:rsidRPr="00865BD4">
        <w:rPr>
          <w:color w:val="auto"/>
          <w:lang w:val="en-AU"/>
        </w:rPr>
        <w:t>9</w:t>
      </w:r>
      <w:r w:rsidR="00BC706E" w:rsidRPr="4ABBB127">
        <w:rPr>
          <w:color w:val="auto"/>
          <w:lang w:val="en-AU"/>
        </w:rPr>
        <w:t xml:space="preserve">% of the clients referred directly to the </w:t>
      </w:r>
      <w:r w:rsidR="002C0CEB">
        <w:rPr>
          <w:color w:val="auto"/>
        </w:rPr>
        <w:t>S</w:t>
      </w:r>
      <w:r>
        <w:rPr>
          <w:color w:val="auto"/>
        </w:rPr>
        <w:t xml:space="preserve">ystem </w:t>
      </w:r>
      <w:r w:rsidR="002C0CEB">
        <w:rPr>
          <w:color w:val="auto"/>
        </w:rPr>
        <w:t>I</w:t>
      </w:r>
      <w:r>
        <w:rPr>
          <w:color w:val="auto"/>
        </w:rPr>
        <w:t>ntegrators</w:t>
      </w:r>
      <w:r w:rsidR="00BC706E">
        <w:rPr>
          <w:color w:val="auto"/>
        </w:rPr>
        <w:t xml:space="preserve"> </w:t>
      </w:r>
      <w:r w:rsidR="00BC706E" w:rsidRPr="4ABBB127">
        <w:rPr>
          <w:color w:val="auto"/>
          <w:lang w:val="en-AU"/>
        </w:rPr>
        <w:t xml:space="preserve">were new </w:t>
      </w:r>
      <w:r w:rsidR="5C90173B" w:rsidRPr="4ABBB127">
        <w:rPr>
          <w:color w:val="auto"/>
          <w:lang w:val="en-AU"/>
        </w:rPr>
        <w:t xml:space="preserve">referrals (i.e., accessing a specialist service for the first time) </w:t>
      </w:r>
      <w:r w:rsidR="00BC706E" w:rsidRPr="4ABBB127">
        <w:rPr>
          <w:color w:val="auto"/>
          <w:lang w:val="en-AU"/>
        </w:rPr>
        <w:t>(n=</w:t>
      </w:r>
      <w:r w:rsidR="00DE5DDC" w:rsidRPr="00865BD4">
        <w:rPr>
          <w:color w:val="auto"/>
          <w:lang w:val="en-AU"/>
        </w:rPr>
        <w:t>958</w:t>
      </w:r>
      <w:r w:rsidR="00BC706E" w:rsidRPr="4ABBB127">
        <w:rPr>
          <w:color w:val="auto"/>
          <w:lang w:val="en-AU"/>
        </w:rPr>
        <w:t xml:space="preserve"> of </w:t>
      </w:r>
      <w:r w:rsidR="00DE5DDC" w:rsidRPr="00865BD4">
        <w:rPr>
          <w:color w:val="auto"/>
          <w:lang w:val="en-AU"/>
        </w:rPr>
        <w:t>1,</w:t>
      </w:r>
      <w:r w:rsidR="00120A41" w:rsidRPr="00865BD4">
        <w:rPr>
          <w:color w:val="auto"/>
          <w:lang w:val="en-AU"/>
        </w:rPr>
        <w:t>074</w:t>
      </w:r>
      <w:r w:rsidR="00BC706E" w:rsidRPr="4ABBB127">
        <w:rPr>
          <w:color w:val="auto"/>
          <w:lang w:val="en-AU"/>
        </w:rPr>
        <w:t>).</w:t>
      </w:r>
    </w:p>
    <w:p w14:paraId="79705522" w14:textId="7E024C17" w:rsidR="00147FE2" w:rsidRDefault="001A4E63" w:rsidP="00E7272B">
      <w:pPr>
        <w:rPr>
          <w:color w:val="auto"/>
        </w:rPr>
      </w:pPr>
      <w:r>
        <w:rPr>
          <w:color w:val="auto"/>
        </w:rPr>
        <w:t xml:space="preserve">In Victoria, the </w:t>
      </w:r>
      <w:r w:rsidRPr="00147FE2">
        <w:rPr>
          <w:color w:val="auto"/>
        </w:rPr>
        <w:t>FDV service system</w:t>
      </w:r>
      <w:r>
        <w:rPr>
          <w:color w:val="auto"/>
        </w:rPr>
        <w:t xml:space="preserve"> operates within the Multi-Agency Risk Assessment and Management (MARAM) Framework which </w:t>
      </w:r>
      <w:r w:rsidRPr="006E6FB6">
        <w:rPr>
          <w:color w:val="auto"/>
        </w:rPr>
        <w:t>sets out</w:t>
      </w:r>
      <w:r>
        <w:rPr>
          <w:color w:val="auto"/>
        </w:rPr>
        <w:t xml:space="preserve"> the</w:t>
      </w:r>
      <w:r w:rsidRPr="006E6FB6">
        <w:rPr>
          <w:color w:val="auto"/>
        </w:rPr>
        <w:t xml:space="preserve"> responsibilities of different workforces in identifying, assessing and managing family violence risk across the service system.</w:t>
      </w:r>
      <w:r>
        <w:rPr>
          <w:color w:val="auto"/>
        </w:rPr>
        <w:t xml:space="preserve"> For the specialist services commissioned within </w:t>
      </w:r>
      <w:r w:rsidRPr="00147FE2">
        <w:rPr>
          <w:color w:val="auto"/>
        </w:rPr>
        <w:t>this context (WV</w:t>
      </w:r>
      <w:r>
        <w:rPr>
          <w:color w:val="auto"/>
        </w:rPr>
        <w:t>PHN</w:t>
      </w:r>
      <w:r w:rsidRPr="00147FE2">
        <w:rPr>
          <w:color w:val="auto"/>
        </w:rPr>
        <w:t xml:space="preserve"> and NWM</w:t>
      </w:r>
      <w:r>
        <w:rPr>
          <w:color w:val="auto"/>
        </w:rPr>
        <w:t>PHN</w:t>
      </w:r>
      <w:r w:rsidRPr="00147FE2">
        <w:rPr>
          <w:color w:val="auto"/>
        </w:rPr>
        <w:t>)</w:t>
      </w:r>
      <w:r>
        <w:rPr>
          <w:color w:val="auto"/>
        </w:rPr>
        <w:t>,</w:t>
      </w:r>
      <w:r w:rsidRPr="00147FE2">
        <w:rPr>
          <w:color w:val="auto"/>
        </w:rPr>
        <w:t xml:space="preserve"> </w:t>
      </w:r>
      <w:r>
        <w:rPr>
          <w:color w:val="auto"/>
        </w:rPr>
        <w:t xml:space="preserve">their role was to </w:t>
      </w:r>
      <w:r w:rsidRPr="00147FE2">
        <w:rPr>
          <w:color w:val="auto"/>
        </w:rPr>
        <w:t xml:space="preserve">provide education and guidance on the MARAM </w:t>
      </w:r>
      <w:r>
        <w:rPr>
          <w:color w:val="auto"/>
        </w:rPr>
        <w:t>Framework</w:t>
      </w:r>
      <w:r w:rsidRPr="00147FE2">
        <w:rPr>
          <w:color w:val="auto"/>
        </w:rPr>
        <w:t xml:space="preserve"> and Information Sharing Schemes</w:t>
      </w:r>
      <w:r>
        <w:rPr>
          <w:color w:val="auto"/>
        </w:rPr>
        <w:t>, and to refer victim-survivors to their local The Orange Door, a designated FDV support service. They did not directly receive referrals from primary care.</w:t>
      </w:r>
      <w:r w:rsidRPr="00147FE2">
        <w:rPr>
          <w:color w:val="auto"/>
        </w:rPr>
        <w:t xml:space="preserve"> </w:t>
      </w:r>
      <w:r w:rsidR="00147FE2" w:rsidRPr="00147FE2">
        <w:rPr>
          <w:color w:val="auto"/>
        </w:rPr>
        <w:t xml:space="preserve"> </w:t>
      </w:r>
      <w:r w:rsidR="00147FE2">
        <w:rPr>
          <w:color w:val="auto"/>
        </w:rPr>
        <w:t xml:space="preserve">In the </w:t>
      </w:r>
      <w:r w:rsidR="00147FE2" w:rsidRPr="00147FE2">
        <w:rPr>
          <w:color w:val="auto"/>
        </w:rPr>
        <w:t>WV</w:t>
      </w:r>
      <w:r w:rsidR="00147FE2">
        <w:rPr>
          <w:color w:val="auto"/>
        </w:rPr>
        <w:t>PHN pilot site</w:t>
      </w:r>
      <w:r w:rsidR="00147FE2" w:rsidRPr="00147FE2">
        <w:rPr>
          <w:color w:val="auto"/>
        </w:rPr>
        <w:t xml:space="preserve">, GPs on occasion did reach out to System Integrators for referral support, and the Integrators would facilitate access via The Orange Door or local Centre Against Sexual Assault, and provided FDSV </w:t>
      </w:r>
      <w:r w:rsidR="00147FE2">
        <w:rPr>
          <w:color w:val="auto"/>
        </w:rPr>
        <w:t>a</w:t>
      </w:r>
      <w:r w:rsidR="00147FE2" w:rsidRPr="00147FE2">
        <w:rPr>
          <w:color w:val="auto"/>
        </w:rPr>
        <w:t>dvice at the same time</w:t>
      </w:r>
      <w:r>
        <w:rPr>
          <w:color w:val="auto"/>
        </w:rPr>
        <w:t>.</w:t>
      </w:r>
    </w:p>
    <w:p w14:paraId="032DF604" w14:textId="77777777" w:rsidR="001A4E63" w:rsidRDefault="001A4E63" w:rsidP="001A4E63">
      <w:pPr>
        <w:rPr>
          <w:color w:val="auto"/>
        </w:rPr>
      </w:pPr>
      <w:r>
        <w:rPr>
          <w:color w:val="auto"/>
        </w:rPr>
        <w:t>At the time of writing</w:t>
      </w:r>
      <w:r w:rsidRPr="00C42101">
        <w:rPr>
          <w:color w:val="auto"/>
        </w:rPr>
        <w:t>, SAPHN</w:t>
      </w:r>
      <w:r w:rsidRPr="49B425BD">
        <w:rPr>
          <w:color w:val="auto"/>
        </w:rPr>
        <w:t xml:space="preserve"> Consortium</w:t>
      </w:r>
      <w:r w:rsidRPr="00C42101">
        <w:rPr>
          <w:color w:val="auto"/>
        </w:rPr>
        <w:t>, TASPHN and WAPHN</w:t>
      </w:r>
      <w:r>
        <w:rPr>
          <w:color w:val="auto"/>
        </w:rPr>
        <w:t xml:space="preserve"> had </w:t>
      </w:r>
      <w:r w:rsidRPr="00C42101">
        <w:rPr>
          <w:color w:val="auto"/>
        </w:rPr>
        <w:t xml:space="preserve">not commenced </w:t>
      </w:r>
      <w:r>
        <w:rPr>
          <w:color w:val="auto"/>
        </w:rPr>
        <w:t xml:space="preserve">collecting data on referrals. </w:t>
      </w:r>
    </w:p>
    <w:p w14:paraId="1ED825F1" w14:textId="291076A6" w:rsidR="001E6F04" w:rsidRPr="001E6F04" w:rsidRDefault="001509E6" w:rsidP="001E6F04">
      <w:pPr>
        <w:pStyle w:val="Caption"/>
      </w:pPr>
      <w:bookmarkStart w:id="112" w:name="_Ref207798770"/>
      <w:bookmarkStart w:id="113" w:name="_Toc207808961"/>
      <w:bookmarkStart w:id="114" w:name="_Toc207809077"/>
      <w:bookmarkStart w:id="115" w:name="_Toc215672968"/>
      <w:r>
        <w:lastRenderedPageBreak/>
        <w:t xml:space="preserve">Table </w:t>
      </w:r>
      <w:r>
        <w:fldChar w:fldCharType="begin"/>
      </w:r>
      <w:r>
        <w:instrText>SEQ Table \* ARABIC</w:instrText>
      </w:r>
      <w:r>
        <w:fldChar w:fldCharType="separate"/>
      </w:r>
      <w:r w:rsidR="00B70EC1" w:rsidRPr="00865BD4">
        <w:rPr>
          <w:noProof/>
        </w:rPr>
        <w:t>17</w:t>
      </w:r>
      <w:r>
        <w:fldChar w:fldCharType="end"/>
      </w:r>
      <w:bookmarkEnd w:id="112"/>
      <w:r>
        <w:t xml:space="preserve">: </w:t>
      </w:r>
      <w:r w:rsidR="00956C12">
        <w:t xml:space="preserve">Nature of direct referrals to </w:t>
      </w:r>
      <w:r w:rsidR="002C0CEB">
        <w:t>S</w:t>
      </w:r>
      <w:r w:rsidR="009D208D">
        <w:t>ystem</w:t>
      </w:r>
      <w:r w:rsidR="00956C12">
        <w:t xml:space="preserve"> </w:t>
      </w:r>
      <w:r w:rsidR="002C0CEB">
        <w:t>I</w:t>
      </w:r>
      <w:r w:rsidR="00956C12">
        <w:t>ntegrators</w:t>
      </w:r>
      <w:r w:rsidR="009F17C2">
        <w:t xml:space="preserve"> (July 2022 to April 2025)</w:t>
      </w:r>
      <w:bookmarkEnd w:id="113"/>
      <w:bookmarkEnd w:id="114"/>
      <w:bookmarkEnd w:id="115"/>
    </w:p>
    <w:tbl>
      <w:tblPr>
        <w:tblStyle w:val="TableGrid"/>
        <w:tblW w:w="9918" w:type="dxa"/>
        <w:tblLayout w:type="fixed"/>
        <w:tblCellMar>
          <w:left w:w="0" w:type="dxa"/>
          <w:right w:w="0" w:type="dxa"/>
        </w:tblCellMar>
        <w:tblLook w:val="04A0" w:firstRow="1" w:lastRow="0" w:firstColumn="1" w:lastColumn="0" w:noHBand="0" w:noVBand="1"/>
        <w:tblCaption w:val="Nature of direct referrals to System Integrators (July 2022 to April 2025)"/>
        <w:tblDescription w:val="Table showing the nature of 1,513 direct referrals made to System Integrators between July 2022 and April 2025 across Australian PHNs. For most referrals, the presenting issue was family and domestic violence (1,444 cases), followed by small numbers of sexual violence current (26) or historical (23), and child sexual abuse victim-survivor cases (9 current and 21 historical). There were very few perpetrator referrals. A total of 958 referrals were new, and 116 were returning. The majority of referrals came from Brisbane South PHN and Hunter New England Central Coast PHN. Some PHNs had no referrals, and some models do not refer to specialist FDSV services. Totals include cases where multiple referral types may be counted."/>
      </w:tblPr>
      <w:tblGrid>
        <w:gridCol w:w="704"/>
        <w:gridCol w:w="851"/>
        <w:gridCol w:w="708"/>
        <w:gridCol w:w="993"/>
        <w:gridCol w:w="850"/>
        <w:gridCol w:w="851"/>
        <w:gridCol w:w="1007"/>
        <w:gridCol w:w="694"/>
        <w:gridCol w:w="850"/>
        <w:gridCol w:w="985"/>
        <w:gridCol w:w="574"/>
        <w:gridCol w:w="851"/>
      </w:tblGrid>
      <w:tr w:rsidR="001E6F04" w:rsidRPr="00004B64" w14:paraId="5498401A" w14:textId="77777777" w:rsidTr="00D866A3">
        <w:trPr>
          <w:trHeight w:val="1060"/>
          <w:tblHeader/>
        </w:trPr>
        <w:tc>
          <w:tcPr>
            <w:tcW w:w="704" w:type="dxa"/>
            <w:shd w:val="clear" w:color="auto" w:fill="EFEDEA"/>
            <w:vAlign w:val="center"/>
          </w:tcPr>
          <w:p w14:paraId="4B78957C" w14:textId="00EBEB42" w:rsidR="001E6F04" w:rsidRPr="00004B64" w:rsidRDefault="001E6F04">
            <w:pPr>
              <w:spacing w:after="0" w:line="240" w:lineRule="auto"/>
              <w:jc w:val="center"/>
              <w:rPr>
                <w:rFonts w:cstheme="minorHAnsi"/>
                <w:b/>
                <w:bCs/>
                <w:sz w:val="18"/>
                <w:szCs w:val="18"/>
              </w:rPr>
            </w:pPr>
            <w:r>
              <w:rPr>
                <w:rFonts w:cstheme="minorHAnsi"/>
                <w:b/>
                <w:bCs/>
                <w:sz w:val="18"/>
                <w:szCs w:val="18"/>
              </w:rPr>
              <w:t>PHN</w:t>
            </w:r>
          </w:p>
        </w:tc>
        <w:tc>
          <w:tcPr>
            <w:tcW w:w="851" w:type="dxa"/>
            <w:shd w:val="clear" w:color="auto" w:fill="EFEDEA"/>
            <w:vAlign w:val="center"/>
          </w:tcPr>
          <w:p w14:paraId="5EFD3232" w14:textId="77777777" w:rsidR="001E6F04" w:rsidRPr="00004B64" w:rsidRDefault="001E6F04" w:rsidP="001E6F04">
            <w:pPr>
              <w:spacing w:after="0" w:line="240" w:lineRule="auto"/>
              <w:jc w:val="center"/>
              <w:rPr>
                <w:rFonts w:cstheme="minorHAnsi"/>
                <w:b/>
                <w:bCs/>
                <w:sz w:val="18"/>
                <w:szCs w:val="18"/>
              </w:rPr>
            </w:pPr>
            <w:r>
              <w:rPr>
                <w:rFonts w:cstheme="minorHAnsi"/>
                <w:b/>
                <w:bCs/>
                <w:sz w:val="18"/>
                <w:szCs w:val="18"/>
              </w:rPr>
              <w:t xml:space="preserve">Total number of </w:t>
            </w:r>
          </w:p>
          <w:p w14:paraId="6C0B84B8" w14:textId="327B8E38" w:rsidR="001E6F04" w:rsidRPr="00004B64" w:rsidRDefault="001E6F04" w:rsidP="001E6F04">
            <w:pPr>
              <w:spacing w:after="0" w:line="240" w:lineRule="auto"/>
              <w:jc w:val="center"/>
              <w:rPr>
                <w:rFonts w:cstheme="minorHAnsi"/>
                <w:b/>
                <w:bCs/>
                <w:sz w:val="18"/>
                <w:szCs w:val="18"/>
              </w:rPr>
            </w:pPr>
            <w:r>
              <w:rPr>
                <w:rFonts w:cstheme="minorHAnsi"/>
                <w:b/>
                <w:bCs/>
                <w:sz w:val="18"/>
                <w:szCs w:val="18"/>
              </w:rPr>
              <w:t>d</w:t>
            </w:r>
            <w:r w:rsidRPr="00004B64">
              <w:rPr>
                <w:rFonts w:cstheme="minorHAnsi"/>
                <w:b/>
                <w:bCs/>
                <w:sz w:val="18"/>
                <w:szCs w:val="18"/>
              </w:rPr>
              <w:t>irect referrals</w:t>
            </w:r>
          </w:p>
        </w:tc>
        <w:tc>
          <w:tcPr>
            <w:tcW w:w="708" w:type="dxa"/>
            <w:shd w:val="clear" w:color="auto" w:fill="EFEDEA"/>
            <w:vAlign w:val="center"/>
          </w:tcPr>
          <w:p w14:paraId="10EF7C69" w14:textId="2680B03D"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DFV victim-survivor</w:t>
            </w:r>
            <w:r>
              <w:rPr>
                <w:rFonts w:cstheme="minorHAnsi"/>
                <w:b/>
                <w:sz w:val="16"/>
                <w:szCs w:val="16"/>
              </w:rPr>
              <w:t xml:space="preserve"> </w:t>
            </w:r>
          </w:p>
        </w:tc>
        <w:tc>
          <w:tcPr>
            <w:tcW w:w="993" w:type="dxa"/>
            <w:shd w:val="clear" w:color="auto" w:fill="EFEDEA"/>
            <w:vAlign w:val="center"/>
          </w:tcPr>
          <w:p w14:paraId="4E847B78" w14:textId="22BF998A"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DFV perpetrator</w:t>
            </w:r>
          </w:p>
        </w:tc>
        <w:tc>
          <w:tcPr>
            <w:tcW w:w="850" w:type="dxa"/>
            <w:shd w:val="clear" w:color="auto" w:fill="EFEDEA"/>
            <w:vAlign w:val="center"/>
          </w:tcPr>
          <w:p w14:paraId="4B8194B1" w14:textId="0291EF9F"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SV victim-survivor - current</w:t>
            </w:r>
          </w:p>
        </w:tc>
        <w:tc>
          <w:tcPr>
            <w:tcW w:w="851" w:type="dxa"/>
            <w:shd w:val="clear" w:color="auto" w:fill="EFEDEA"/>
            <w:vAlign w:val="center"/>
          </w:tcPr>
          <w:p w14:paraId="45322BEF" w14:textId="3212DF74"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SV victim-survivor - historical</w:t>
            </w:r>
          </w:p>
        </w:tc>
        <w:tc>
          <w:tcPr>
            <w:tcW w:w="1007" w:type="dxa"/>
            <w:shd w:val="clear" w:color="auto" w:fill="EFEDEA"/>
            <w:vAlign w:val="center"/>
          </w:tcPr>
          <w:p w14:paraId="30CC3D4D" w14:textId="46997F5C"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SV - perpetrator</w:t>
            </w:r>
          </w:p>
        </w:tc>
        <w:tc>
          <w:tcPr>
            <w:tcW w:w="694" w:type="dxa"/>
            <w:shd w:val="clear" w:color="auto" w:fill="EFEDEA"/>
            <w:vAlign w:val="center"/>
          </w:tcPr>
          <w:p w14:paraId="265885C5" w14:textId="40C3A701" w:rsidR="001E6F04" w:rsidRPr="00B13500" w:rsidRDefault="001E6F04">
            <w:pPr>
              <w:spacing w:after="0" w:line="240" w:lineRule="auto"/>
              <w:jc w:val="center"/>
              <w:rPr>
                <w:rFonts w:cstheme="minorHAnsi"/>
                <w:b/>
                <w:sz w:val="16"/>
                <w:szCs w:val="16"/>
              </w:rPr>
            </w:pPr>
            <w:r>
              <w:rPr>
                <w:rFonts w:cstheme="minorHAnsi"/>
                <w:b/>
                <w:sz w:val="16"/>
                <w:szCs w:val="16"/>
              </w:rPr>
              <w:t>Referral nature:</w:t>
            </w:r>
            <w:r w:rsidRPr="00B13500">
              <w:rPr>
                <w:rFonts w:cstheme="minorHAnsi"/>
                <w:b/>
                <w:sz w:val="16"/>
                <w:szCs w:val="16"/>
              </w:rPr>
              <w:t xml:space="preserve"> CSA victim-survivor - current</w:t>
            </w:r>
            <w:r>
              <w:rPr>
                <w:rFonts w:cstheme="minorHAnsi"/>
                <w:b/>
                <w:sz w:val="16"/>
                <w:szCs w:val="16"/>
              </w:rPr>
              <w:t xml:space="preserve"> </w:t>
            </w:r>
          </w:p>
        </w:tc>
        <w:tc>
          <w:tcPr>
            <w:tcW w:w="850" w:type="dxa"/>
            <w:shd w:val="clear" w:color="auto" w:fill="EFEDEA"/>
            <w:vAlign w:val="center"/>
          </w:tcPr>
          <w:p w14:paraId="2D10A564" w14:textId="7A73DFA1"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CSA victim-survivor - historical</w:t>
            </w:r>
          </w:p>
        </w:tc>
        <w:tc>
          <w:tcPr>
            <w:tcW w:w="985" w:type="dxa"/>
            <w:shd w:val="clear" w:color="auto" w:fill="EFEDEA"/>
            <w:vAlign w:val="center"/>
          </w:tcPr>
          <w:p w14:paraId="72A5CA76" w14:textId="62F81EF8" w:rsidR="001E6F04" w:rsidRPr="00B13500" w:rsidRDefault="001E6F04">
            <w:pPr>
              <w:spacing w:after="0" w:line="240" w:lineRule="auto"/>
              <w:jc w:val="center"/>
              <w:rPr>
                <w:rFonts w:cstheme="minorHAnsi"/>
                <w:b/>
                <w:sz w:val="16"/>
                <w:szCs w:val="16"/>
              </w:rPr>
            </w:pPr>
            <w:r>
              <w:rPr>
                <w:rFonts w:cstheme="minorHAnsi"/>
                <w:b/>
                <w:sz w:val="16"/>
                <w:szCs w:val="16"/>
              </w:rPr>
              <w:t xml:space="preserve">Referral nature: </w:t>
            </w:r>
            <w:r w:rsidRPr="00B13500">
              <w:rPr>
                <w:rFonts w:cstheme="minorHAnsi"/>
                <w:b/>
                <w:sz w:val="16"/>
                <w:szCs w:val="16"/>
              </w:rPr>
              <w:t>CSA - perpetrator</w:t>
            </w:r>
          </w:p>
        </w:tc>
        <w:tc>
          <w:tcPr>
            <w:tcW w:w="574" w:type="dxa"/>
            <w:shd w:val="clear" w:color="auto" w:fill="EFEDEA"/>
            <w:vAlign w:val="center"/>
          </w:tcPr>
          <w:p w14:paraId="5D55089A" w14:textId="6A3273ED" w:rsidR="001E6F04" w:rsidRPr="009F17C2" w:rsidRDefault="001E6F04">
            <w:pPr>
              <w:spacing w:after="0" w:line="240" w:lineRule="auto"/>
              <w:jc w:val="center"/>
              <w:rPr>
                <w:rFonts w:cstheme="minorHAnsi"/>
                <w:b/>
                <w:sz w:val="17"/>
                <w:szCs w:val="17"/>
              </w:rPr>
            </w:pPr>
            <w:r>
              <w:rPr>
                <w:rFonts w:cstheme="minorHAnsi"/>
                <w:b/>
                <w:sz w:val="17"/>
                <w:szCs w:val="17"/>
              </w:rPr>
              <w:t>New</w:t>
            </w:r>
          </w:p>
        </w:tc>
        <w:tc>
          <w:tcPr>
            <w:tcW w:w="851" w:type="dxa"/>
            <w:shd w:val="clear" w:color="auto" w:fill="EFEDEA"/>
            <w:vAlign w:val="center"/>
          </w:tcPr>
          <w:p w14:paraId="2237DFFA" w14:textId="6F2BD356" w:rsidR="001E6F04" w:rsidRPr="009F17C2" w:rsidRDefault="001E6F04">
            <w:pPr>
              <w:spacing w:after="0" w:line="240" w:lineRule="auto"/>
              <w:jc w:val="center"/>
              <w:rPr>
                <w:rFonts w:cstheme="minorHAnsi"/>
                <w:b/>
                <w:sz w:val="17"/>
                <w:szCs w:val="17"/>
              </w:rPr>
            </w:pPr>
            <w:r>
              <w:rPr>
                <w:rFonts w:cstheme="minorHAnsi"/>
                <w:b/>
                <w:sz w:val="17"/>
                <w:szCs w:val="17"/>
              </w:rPr>
              <w:t>Returning</w:t>
            </w:r>
          </w:p>
        </w:tc>
      </w:tr>
      <w:tr w:rsidR="00BC706E" w:rsidRPr="00004B64" w14:paraId="3094BDC0" w14:textId="77777777" w:rsidTr="00B13500">
        <w:trPr>
          <w:trHeight w:val="310"/>
        </w:trPr>
        <w:tc>
          <w:tcPr>
            <w:tcW w:w="704" w:type="dxa"/>
            <w:vAlign w:val="center"/>
            <w:hideMark/>
          </w:tcPr>
          <w:p w14:paraId="562CC2B7"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ACT</w:t>
            </w:r>
          </w:p>
        </w:tc>
        <w:tc>
          <w:tcPr>
            <w:tcW w:w="851" w:type="dxa"/>
            <w:vAlign w:val="center"/>
            <w:hideMark/>
          </w:tcPr>
          <w:p w14:paraId="0E36D6A7"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1</w:t>
            </w:r>
          </w:p>
        </w:tc>
        <w:tc>
          <w:tcPr>
            <w:tcW w:w="708" w:type="dxa"/>
            <w:vAlign w:val="center"/>
            <w:hideMark/>
          </w:tcPr>
          <w:p w14:paraId="68D574E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993" w:type="dxa"/>
            <w:vAlign w:val="center"/>
            <w:hideMark/>
          </w:tcPr>
          <w:p w14:paraId="5FF35AA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15EA69A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5CE3039A"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0C0E1B0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14301E4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15068D3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376467C0"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21ECF264"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1A1B9E4D"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r>
      <w:tr w:rsidR="00BC706E" w:rsidRPr="00004B64" w14:paraId="60528F83" w14:textId="77777777" w:rsidTr="00B13500">
        <w:trPr>
          <w:trHeight w:val="300"/>
        </w:trPr>
        <w:tc>
          <w:tcPr>
            <w:tcW w:w="704" w:type="dxa"/>
            <w:vAlign w:val="center"/>
            <w:hideMark/>
          </w:tcPr>
          <w:p w14:paraId="5540370E"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BS</w:t>
            </w:r>
          </w:p>
        </w:tc>
        <w:tc>
          <w:tcPr>
            <w:tcW w:w="851" w:type="dxa"/>
            <w:vAlign w:val="center"/>
            <w:hideMark/>
          </w:tcPr>
          <w:p w14:paraId="1B8CF8CB" w14:textId="65FB4BB5" w:rsidR="00BC706E" w:rsidRPr="00004B64" w:rsidRDefault="006A2FE2">
            <w:pPr>
              <w:spacing w:after="0" w:line="240" w:lineRule="auto"/>
              <w:jc w:val="center"/>
              <w:rPr>
                <w:rFonts w:cstheme="minorHAnsi"/>
                <w:b/>
                <w:bCs/>
                <w:sz w:val="18"/>
                <w:szCs w:val="18"/>
              </w:rPr>
            </w:pPr>
            <w:r w:rsidRPr="00865BD4">
              <w:rPr>
                <w:b/>
                <w:bCs/>
                <w:sz w:val="18"/>
                <w:szCs w:val="18"/>
              </w:rPr>
              <w:t>855</w:t>
            </w:r>
          </w:p>
        </w:tc>
        <w:tc>
          <w:tcPr>
            <w:tcW w:w="708" w:type="dxa"/>
            <w:vAlign w:val="center"/>
            <w:hideMark/>
          </w:tcPr>
          <w:p w14:paraId="0A313C05" w14:textId="749457FC" w:rsidR="00BC706E" w:rsidRPr="00004B64" w:rsidRDefault="006A2FE2">
            <w:pPr>
              <w:spacing w:after="0" w:line="240" w:lineRule="auto"/>
              <w:jc w:val="center"/>
              <w:rPr>
                <w:rFonts w:cstheme="minorHAnsi"/>
                <w:sz w:val="18"/>
                <w:szCs w:val="18"/>
              </w:rPr>
            </w:pPr>
            <w:r w:rsidRPr="00865BD4">
              <w:rPr>
                <w:sz w:val="18"/>
                <w:szCs w:val="18"/>
              </w:rPr>
              <w:t>837</w:t>
            </w:r>
          </w:p>
        </w:tc>
        <w:tc>
          <w:tcPr>
            <w:tcW w:w="993" w:type="dxa"/>
            <w:vAlign w:val="center"/>
            <w:hideMark/>
          </w:tcPr>
          <w:p w14:paraId="1DD84F1B" w14:textId="7A005AB3" w:rsidR="00BC706E" w:rsidRPr="00004B64" w:rsidRDefault="006A2FE2">
            <w:pPr>
              <w:spacing w:after="0" w:line="240" w:lineRule="auto"/>
              <w:jc w:val="center"/>
              <w:rPr>
                <w:rFonts w:cstheme="minorHAnsi"/>
                <w:sz w:val="18"/>
                <w:szCs w:val="18"/>
              </w:rPr>
            </w:pPr>
            <w:r w:rsidRPr="00865BD4">
              <w:rPr>
                <w:sz w:val="18"/>
                <w:szCs w:val="18"/>
              </w:rPr>
              <w:t>3</w:t>
            </w:r>
          </w:p>
        </w:tc>
        <w:tc>
          <w:tcPr>
            <w:tcW w:w="850" w:type="dxa"/>
            <w:vAlign w:val="center"/>
            <w:hideMark/>
          </w:tcPr>
          <w:p w14:paraId="0E5F76A2" w14:textId="7AA4847A" w:rsidR="00BC706E" w:rsidRPr="00004B64" w:rsidRDefault="006A2FE2">
            <w:pPr>
              <w:spacing w:after="0" w:line="240" w:lineRule="auto"/>
              <w:jc w:val="center"/>
              <w:rPr>
                <w:rFonts w:cstheme="minorHAnsi"/>
                <w:sz w:val="18"/>
                <w:szCs w:val="18"/>
              </w:rPr>
            </w:pPr>
            <w:r w:rsidRPr="00865BD4">
              <w:rPr>
                <w:sz w:val="18"/>
                <w:szCs w:val="18"/>
              </w:rPr>
              <w:t>13</w:t>
            </w:r>
          </w:p>
        </w:tc>
        <w:tc>
          <w:tcPr>
            <w:tcW w:w="851" w:type="dxa"/>
            <w:vAlign w:val="center"/>
            <w:hideMark/>
          </w:tcPr>
          <w:p w14:paraId="7F56E4B0" w14:textId="147B3B7A" w:rsidR="00BC706E" w:rsidRPr="00004B64" w:rsidRDefault="006A2FE2">
            <w:pPr>
              <w:spacing w:after="0" w:line="240" w:lineRule="auto"/>
              <w:jc w:val="center"/>
              <w:rPr>
                <w:rFonts w:cstheme="minorHAnsi"/>
                <w:sz w:val="18"/>
                <w:szCs w:val="18"/>
              </w:rPr>
            </w:pPr>
            <w:r w:rsidRPr="00865BD4">
              <w:rPr>
                <w:sz w:val="18"/>
                <w:szCs w:val="18"/>
              </w:rPr>
              <w:t>17</w:t>
            </w:r>
          </w:p>
        </w:tc>
        <w:tc>
          <w:tcPr>
            <w:tcW w:w="1007" w:type="dxa"/>
            <w:vAlign w:val="center"/>
            <w:hideMark/>
          </w:tcPr>
          <w:p w14:paraId="43902AD9" w14:textId="56A5743C" w:rsidR="00BC706E" w:rsidRPr="00004B64" w:rsidRDefault="006A2FE2">
            <w:pPr>
              <w:spacing w:after="0" w:line="240" w:lineRule="auto"/>
              <w:jc w:val="center"/>
              <w:rPr>
                <w:rFonts w:cstheme="minorHAnsi"/>
                <w:sz w:val="18"/>
                <w:szCs w:val="18"/>
              </w:rPr>
            </w:pPr>
            <w:r w:rsidRPr="00865BD4">
              <w:rPr>
                <w:sz w:val="18"/>
                <w:szCs w:val="18"/>
              </w:rPr>
              <w:t>0</w:t>
            </w:r>
          </w:p>
        </w:tc>
        <w:tc>
          <w:tcPr>
            <w:tcW w:w="694" w:type="dxa"/>
            <w:vAlign w:val="center"/>
            <w:hideMark/>
          </w:tcPr>
          <w:p w14:paraId="0CC8AADD" w14:textId="2469157D" w:rsidR="00BC706E" w:rsidRPr="00004B64" w:rsidRDefault="006A2FE2">
            <w:pPr>
              <w:spacing w:after="0" w:line="240" w:lineRule="auto"/>
              <w:jc w:val="center"/>
              <w:rPr>
                <w:rFonts w:cstheme="minorHAnsi"/>
                <w:sz w:val="18"/>
                <w:szCs w:val="18"/>
              </w:rPr>
            </w:pPr>
            <w:r w:rsidRPr="00865BD4">
              <w:rPr>
                <w:sz w:val="18"/>
                <w:szCs w:val="18"/>
              </w:rPr>
              <w:t>3</w:t>
            </w:r>
          </w:p>
        </w:tc>
        <w:tc>
          <w:tcPr>
            <w:tcW w:w="850" w:type="dxa"/>
            <w:vAlign w:val="center"/>
            <w:hideMark/>
          </w:tcPr>
          <w:p w14:paraId="094FA692" w14:textId="6E6A2144" w:rsidR="00BC706E" w:rsidRPr="00004B64" w:rsidRDefault="006A2FE2">
            <w:pPr>
              <w:spacing w:after="0" w:line="240" w:lineRule="auto"/>
              <w:jc w:val="center"/>
              <w:rPr>
                <w:rFonts w:cstheme="minorHAnsi"/>
                <w:sz w:val="18"/>
                <w:szCs w:val="18"/>
              </w:rPr>
            </w:pPr>
            <w:r w:rsidRPr="00865BD4">
              <w:rPr>
                <w:sz w:val="18"/>
                <w:szCs w:val="18"/>
              </w:rPr>
              <w:t>12</w:t>
            </w:r>
          </w:p>
        </w:tc>
        <w:tc>
          <w:tcPr>
            <w:tcW w:w="985" w:type="dxa"/>
            <w:vAlign w:val="center"/>
            <w:hideMark/>
          </w:tcPr>
          <w:p w14:paraId="4FB5F10D" w14:textId="788B2B21" w:rsidR="00BC706E" w:rsidRPr="00004B64" w:rsidRDefault="006A2FE2">
            <w:pPr>
              <w:spacing w:after="0" w:line="240" w:lineRule="auto"/>
              <w:jc w:val="center"/>
              <w:rPr>
                <w:rFonts w:cstheme="minorHAnsi"/>
                <w:sz w:val="18"/>
                <w:szCs w:val="18"/>
              </w:rPr>
            </w:pPr>
            <w:r w:rsidRPr="00865BD4">
              <w:rPr>
                <w:sz w:val="18"/>
                <w:szCs w:val="18"/>
              </w:rPr>
              <w:t>0</w:t>
            </w:r>
          </w:p>
        </w:tc>
        <w:tc>
          <w:tcPr>
            <w:tcW w:w="574" w:type="dxa"/>
            <w:vAlign w:val="center"/>
            <w:hideMark/>
          </w:tcPr>
          <w:p w14:paraId="11ED5A8A" w14:textId="0E0293E4" w:rsidR="00BC706E" w:rsidRPr="00004B64" w:rsidRDefault="006A2FE2">
            <w:pPr>
              <w:spacing w:after="0" w:line="240" w:lineRule="auto"/>
              <w:jc w:val="center"/>
              <w:rPr>
                <w:rFonts w:cstheme="minorHAnsi"/>
                <w:sz w:val="18"/>
                <w:szCs w:val="18"/>
              </w:rPr>
            </w:pPr>
            <w:r w:rsidRPr="00865BD4">
              <w:rPr>
                <w:sz w:val="18"/>
                <w:szCs w:val="18"/>
              </w:rPr>
              <w:t>672</w:t>
            </w:r>
          </w:p>
        </w:tc>
        <w:tc>
          <w:tcPr>
            <w:tcW w:w="851" w:type="dxa"/>
            <w:vAlign w:val="center"/>
            <w:hideMark/>
          </w:tcPr>
          <w:p w14:paraId="59B7194D" w14:textId="13F051E5" w:rsidR="00BC706E" w:rsidRPr="00004B64" w:rsidRDefault="006A2FE2">
            <w:pPr>
              <w:spacing w:after="0" w:line="240" w:lineRule="auto"/>
              <w:jc w:val="center"/>
              <w:rPr>
                <w:rFonts w:cstheme="minorHAnsi"/>
                <w:sz w:val="18"/>
                <w:szCs w:val="18"/>
              </w:rPr>
            </w:pPr>
            <w:r w:rsidRPr="00865BD4">
              <w:rPr>
                <w:sz w:val="18"/>
                <w:szCs w:val="18"/>
              </w:rPr>
              <w:t>54</w:t>
            </w:r>
          </w:p>
        </w:tc>
      </w:tr>
      <w:tr w:rsidR="00BC706E" w:rsidRPr="00004B64" w14:paraId="5BB3B7FA" w14:textId="77777777" w:rsidTr="00B13500">
        <w:trPr>
          <w:trHeight w:val="300"/>
        </w:trPr>
        <w:tc>
          <w:tcPr>
            <w:tcW w:w="704" w:type="dxa"/>
            <w:vAlign w:val="center"/>
            <w:hideMark/>
          </w:tcPr>
          <w:p w14:paraId="5A588E0C"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CES</w:t>
            </w:r>
          </w:p>
        </w:tc>
        <w:tc>
          <w:tcPr>
            <w:tcW w:w="851" w:type="dxa"/>
            <w:vAlign w:val="center"/>
            <w:hideMark/>
          </w:tcPr>
          <w:p w14:paraId="124E4D0F"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44</w:t>
            </w:r>
          </w:p>
        </w:tc>
        <w:tc>
          <w:tcPr>
            <w:tcW w:w="708" w:type="dxa"/>
            <w:vAlign w:val="center"/>
            <w:hideMark/>
          </w:tcPr>
          <w:p w14:paraId="60EF051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28</w:t>
            </w:r>
          </w:p>
        </w:tc>
        <w:tc>
          <w:tcPr>
            <w:tcW w:w="993" w:type="dxa"/>
            <w:vAlign w:val="center"/>
            <w:hideMark/>
          </w:tcPr>
          <w:p w14:paraId="4CA3895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38D7BE3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47A9435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4389F22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1E1C3BF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3C35D64A"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786AA10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2DAFB88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15</w:t>
            </w:r>
          </w:p>
        </w:tc>
        <w:tc>
          <w:tcPr>
            <w:tcW w:w="851" w:type="dxa"/>
            <w:vAlign w:val="center"/>
            <w:hideMark/>
          </w:tcPr>
          <w:p w14:paraId="49479F3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22</w:t>
            </w:r>
          </w:p>
        </w:tc>
      </w:tr>
      <w:tr w:rsidR="00BC706E" w:rsidRPr="00004B64" w14:paraId="3BD370C6" w14:textId="77777777" w:rsidTr="00B13500">
        <w:trPr>
          <w:trHeight w:val="300"/>
        </w:trPr>
        <w:tc>
          <w:tcPr>
            <w:tcW w:w="704" w:type="dxa"/>
            <w:vAlign w:val="center"/>
            <w:hideMark/>
          </w:tcPr>
          <w:p w14:paraId="18A5D81A"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HNECC</w:t>
            </w:r>
          </w:p>
        </w:tc>
        <w:tc>
          <w:tcPr>
            <w:tcW w:w="851" w:type="dxa"/>
            <w:vAlign w:val="center"/>
            <w:hideMark/>
          </w:tcPr>
          <w:p w14:paraId="2D600E9A"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404</w:t>
            </w:r>
          </w:p>
        </w:tc>
        <w:tc>
          <w:tcPr>
            <w:tcW w:w="708" w:type="dxa"/>
            <w:vAlign w:val="center"/>
            <w:hideMark/>
          </w:tcPr>
          <w:p w14:paraId="591CE36A"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402</w:t>
            </w:r>
          </w:p>
        </w:tc>
        <w:tc>
          <w:tcPr>
            <w:tcW w:w="993" w:type="dxa"/>
            <w:vAlign w:val="center"/>
            <w:hideMark/>
          </w:tcPr>
          <w:p w14:paraId="444D3F8F"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13</w:t>
            </w:r>
          </w:p>
        </w:tc>
        <w:tc>
          <w:tcPr>
            <w:tcW w:w="850" w:type="dxa"/>
            <w:vAlign w:val="center"/>
            <w:hideMark/>
          </w:tcPr>
          <w:p w14:paraId="628C39E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851" w:type="dxa"/>
            <w:vAlign w:val="center"/>
            <w:hideMark/>
          </w:tcPr>
          <w:p w14:paraId="3896FEEE"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4</w:t>
            </w:r>
          </w:p>
        </w:tc>
        <w:tc>
          <w:tcPr>
            <w:tcW w:w="1007" w:type="dxa"/>
            <w:vAlign w:val="center"/>
            <w:hideMark/>
          </w:tcPr>
          <w:p w14:paraId="13BED564"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1B0D2A8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850" w:type="dxa"/>
            <w:vAlign w:val="center"/>
            <w:hideMark/>
          </w:tcPr>
          <w:p w14:paraId="6324742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0888B51E"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7F98F52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103</w:t>
            </w:r>
          </w:p>
        </w:tc>
        <w:tc>
          <w:tcPr>
            <w:tcW w:w="851" w:type="dxa"/>
            <w:vAlign w:val="center"/>
            <w:hideMark/>
          </w:tcPr>
          <w:p w14:paraId="2A02787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24</w:t>
            </w:r>
          </w:p>
        </w:tc>
      </w:tr>
      <w:tr w:rsidR="00BC706E" w:rsidRPr="00004B64" w14:paraId="0112DC52" w14:textId="77777777" w:rsidTr="00B13500">
        <w:trPr>
          <w:trHeight w:val="300"/>
        </w:trPr>
        <w:tc>
          <w:tcPr>
            <w:tcW w:w="704" w:type="dxa"/>
            <w:vAlign w:val="center"/>
            <w:hideMark/>
          </w:tcPr>
          <w:p w14:paraId="399A4115"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NBM</w:t>
            </w:r>
          </w:p>
        </w:tc>
        <w:tc>
          <w:tcPr>
            <w:tcW w:w="851" w:type="dxa"/>
            <w:vAlign w:val="center"/>
            <w:hideMark/>
          </w:tcPr>
          <w:p w14:paraId="6DBFA4B5"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204</w:t>
            </w:r>
          </w:p>
        </w:tc>
        <w:tc>
          <w:tcPr>
            <w:tcW w:w="708" w:type="dxa"/>
            <w:vAlign w:val="center"/>
            <w:hideMark/>
          </w:tcPr>
          <w:p w14:paraId="6C1EAB0A"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174</w:t>
            </w:r>
          </w:p>
        </w:tc>
        <w:tc>
          <w:tcPr>
            <w:tcW w:w="993" w:type="dxa"/>
            <w:vAlign w:val="center"/>
            <w:hideMark/>
          </w:tcPr>
          <w:p w14:paraId="6F947F10"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w:t>
            </w:r>
          </w:p>
        </w:tc>
        <w:tc>
          <w:tcPr>
            <w:tcW w:w="850" w:type="dxa"/>
            <w:vAlign w:val="center"/>
            <w:hideMark/>
          </w:tcPr>
          <w:p w14:paraId="2EDB8053"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11</w:t>
            </w:r>
          </w:p>
        </w:tc>
        <w:tc>
          <w:tcPr>
            <w:tcW w:w="851" w:type="dxa"/>
            <w:vAlign w:val="center"/>
            <w:hideMark/>
          </w:tcPr>
          <w:p w14:paraId="35D6BF34"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1007" w:type="dxa"/>
            <w:vAlign w:val="center"/>
            <w:hideMark/>
          </w:tcPr>
          <w:p w14:paraId="0A71F99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51801B0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5</w:t>
            </w:r>
          </w:p>
        </w:tc>
        <w:tc>
          <w:tcPr>
            <w:tcW w:w="850" w:type="dxa"/>
            <w:vAlign w:val="center"/>
            <w:hideMark/>
          </w:tcPr>
          <w:p w14:paraId="3A9A805D"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9</w:t>
            </w:r>
          </w:p>
        </w:tc>
        <w:tc>
          <w:tcPr>
            <w:tcW w:w="985" w:type="dxa"/>
            <w:vAlign w:val="center"/>
            <w:hideMark/>
          </w:tcPr>
          <w:p w14:paraId="543B43EE"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00A9DAA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168</w:t>
            </w:r>
          </w:p>
        </w:tc>
        <w:tc>
          <w:tcPr>
            <w:tcW w:w="851" w:type="dxa"/>
            <w:vAlign w:val="center"/>
            <w:hideMark/>
          </w:tcPr>
          <w:p w14:paraId="0F350BD0"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13</w:t>
            </w:r>
          </w:p>
        </w:tc>
      </w:tr>
      <w:tr w:rsidR="00BC706E" w:rsidRPr="00004B64" w14:paraId="6B7B8CEB" w14:textId="77777777" w:rsidTr="00B13500">
        <w:trPr>
          <w:trHeight w:val="300"/>
        </w:trPr>
        <w:tc>
          <w:tcPr>
            <w:tcW w:w="704" w:type="dxa"/>
            <w:vAlign w:val="center"/>
            <w:hideMark/>
          </w:tcPr>
          <w:p w14:paraId="4B9AE5C8"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NT</w:t>
            </w:r>
          </w:p>
        </w:tc>
        <w:tc>
          <w:tcPr>
            <w:tcW w:w="851" w:type="dxa"/>
            <w:vAlign w:val="center"/>
            <w:hideMark/>
          </w:tcPr>
          <w:p w14:paraId="106DFD65"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3</w:t>
            </w:r>
          </w:p>
        </w:tc>
        <w:tc>
          <w:tcPr>
            <w:tcW w:w="708" w:type="dxa"/>
            <w:vAlign w:val="center"/>
            <w:hideMark/>
          </w:tcPr>
          <w:p w14:paraId="669EB6D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93" w:type="dxa"/>
            <w:vAlign w:val="center"/>
            <w:hideMark/>
          </w:tcPr>
          <w:p w14:paraId="71D994A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43287AC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02FAC91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6A010B9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452654FB"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6A9709B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3F5C4D8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53162527"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139C3A7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r>
      <w:tr w:rsidR="00BC706E" w:rsidRPr="00004B64" w14:paraId="5B06C040" w14:textId="77777777" w:rsidTr="00B13500">
        <w:trPr>
          <w:trHeight w:val="300"/>
        </w:trPr>
        <w:tc>
          <w:tcPr>
            <w:tcW w:w="704" w:type="dxa"/>
            <w:vAlign w:val="center"/>
            <w:hideMark/>
          </w:tcPr>
          <w:p w14:paraId="7DD9FB38" w14:textId="48726C03"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NWM</w:t>
            </w:r>
            <w:r w:rsidR="008350D0">
              <w:rPr>
                <w:rFonts w:cstheme="minorHAnsi"/>
                <w:b/>
                <w:bCs/>
                <w:sz w:val="18"/>
                <w:szCs w:val="18"/>
              </w:rPr>
              <w:t>**</w:t>
            </w:r>
          </w:p>
        </w:tc>
        <w:tc>
          <w:tcPr>
            <w:tcW w:w="851" w:type="dxa"/>
            <w:vAlign w:val="center"/>
            <w:hideMark/>
          </w:tcPr>
          <w:p w14:paraId="2E878A42"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0</w:t>
            </w:r>
          </w:p>
        </w:tc>
        <w:tc>
          <w:tcPr>
            <w:tcW w:w="708" w:type="dxa"/>
            <w:vAlign w:val="center"/>
            <w:hideMark/>
          </w:tcPr>
          <w:p w14:paraId="20CFC3A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93" w:type="dxa"/>
            <w:vAlign w:val="center"/>
            <w:hideMark/>
          </w:tcPr>
          <w:p w14:paraId="5D91573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2BCC0E1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4E45167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4B7ACC9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410760A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53147994"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53890D7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4BD65AE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796962F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r>
      <w:tr w:rsidR="00BC706E" w:rsidRPr="00004B64" w14:paraId="48436757" w14:textId="77777777" w:rsidTr="00B13500">
        <w:trPr>
          <w:trHeight w:val="300"/>
        </w:trPr>
        <w:tc>
          <w:tcPr>
            <w:tcW w:w="704" w:type="dxa"/>
            <w:vAlign w:val="center"/>
            <w:hideMark/>
          </w:tcPr>
          <w:p w14:paraId="2D0A3057"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SA</w:t>
            </w:r>
          </w:p>
        </w:tc>
        <w:tc>
          <w:tcPr>
            <w:tcW w:w="851" w:type="dxa"/>
            <w:vAlign w:val="center"/>
            <w:hideMark/>
          </w:tcPr>
          <w:p w14:paraId="7AED5251"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0</w:t>
            </w:r>
          </w:p>
        </w:tc>
        <w:tc>
          <w:tcPr>
            <w:tcW w:w="708" w:type="dxa"/>
            <w:vAlign w:val="center"/>
            <w:hideMark/>
          </w:tcPr>
          <w:p w14:paraId="7D7BF00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93" w:type="dxa"/>
            <w:vAlign w:val="center"/>
            <w:hideMark/>
          </w:tcPr>
          <w:p w14:paraId="16B4071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138119B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5AC4F7FE"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516ABC0A"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06BCB3A3"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10442C3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225FFB37"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5735354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2F4A163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r>
      <w:tr w:rsidR="00BC706E" w:rsidRPr="00004B64" w14:paraId="16CDC2B8" w14:textId="77777777" w:rsidTr="00B13500">
        <w:trPr>
          <w:trHeight w:val="300"/>
        </w:trPr>
        <w:tc>
          <w:tcPr>
            <w:tcW w:w="704" w:type="dxa"/>
            <w:vAlign w:val="center"/>
            <w:hideMark/>
          </w:tcPr>
          <w:p w14:paraId="5CE05E41"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TAS</w:t>
            </w:r>
          </w:p>
        </w:tc>
        <w:tc>
          <w:tcPr>
            <w:tcW w:w="851" w:type="dxa"/>
            <w:vAlign w:val="center"/>
            <w:hideMark/>
          </w:tcPr>
          <w:p w14:paraId="268CC1CD"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0</w:t>
            </w:r>
          </w:p>
        </w:tc>
        <w:tc>
          <w:tcPr>
            <w:tcW w:w="708" w:type="dxa"/>
            <w:vAlign w:val="center"/>
            <w:hideMark/>
          </w:tcPr>
          <w:p w14:paraId="00F3955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93" w:type="dxa"/>
            <w:vAlign w:val="center"/>
            <w:hideMark/>
          </w:tcPr>
          <w:p w14:paraId="1BB3EE9D"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60D5BAA0"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02657D4F"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0A84EE2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28B13FB0"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32E51487"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1951423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5D661EE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31BC106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r>
      <w:tr w:rsidR="00BC706E" w:rsidRPr="00004B64" w14:paraId="6948F67B" w14:textId="77777777" w:rsidTr="00B13500">
        <w:trPr>
          <w:trHeight w:val="300"/>
        </w:trPr>
        <w:tc>
          <w:tcPr>
            <w:tcW w:w="704" w:type="dxa"/>
            <w:vAlign w:val="center"/>
            <w:hideMark/>
          </w:tcPr>
          <w:p w14:paraId="6EB3C004" w14:textId="77777777"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WA</w:t>
            </w:r>
          </w:p>
        </w:tc>
        <w:tc>
          <w:tcPr>
            <w:tcW w:w="851" w:type="dxa"/>
            <w:vAlign w:val="center"/>
            <w:hideMark/>
          </w:tcPr>
          <w:p w14:paraId="00DA5BFB"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0</w:t>
            </w:r>
          </w:p>
        </w:tc>
        <w:tc>
          <w:tcPr>
            <w:tcW w:w="708" w:type="dxa"/>
            <w:vAlign w:val="center"/>
            <w:hideMark/>
          </w:tcPr>
          <w:p w14:paraId="54076FD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93" w:type="dxa"/>
            <w:vAlign w:val="center"/>
            <w:hideMark/>
          </w:tcPr>
          <w:p w14:paraId="3C5A8C22"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78BED16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4B7499E9"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1007" w:type="dxa"/>
            <w:vAlign w:val="center"/>
            <w:hideMark/>
          </w:tcPr>
          <w:p w14:paraId="534167B8"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0F34E32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7AFAF275"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0834618D"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5C8F193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78C644C3"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r>
      <w:tr w:rsidR="00BC706E" w:rsidRPr="00004B64" w14:paraId="4436A9C4" w14:textId="77777777" w:rsidTr="00B13500">
        <w:trPr>
          <w:trHeight w:val="300"/>
        </w:trPr>
        <w:tc>
          <w:tcPr>
            <w:tcW w:w="704" w:type="dxa"/>
            <w:vAlign w:val="center"/>
            <w:hideMark/>
          </w:tcPr>
          <w:p w14:paraId="2F24C073" w14:textId="1A08CA5B" w:rsidR="00BC706E" w:rsidRPr="00004B64" w:rsidRDefault="00BC706E" w:rsidP="009F17C2">
            <w:pPr>
              <w:spacing w:after="0" w:line="240" w:lineRule="auto"/>
              <w:jc w:val="center"/>
              <w:rPr>
                <w:rFonts w:cstheme="minorHAnsi"/>
                <w:b/>
                <w:bCs/>
                <w:sz w:val="18"/>
                <w:szCs w:val="18"/>
              </w:rPr>
            </w:pPr>
            <w:r w:rsidRPr="00004B64">
              <w:rPr>
                <w:rFonts w:cstheme="minorHAnsi"/>
                <w:b/>
                <w:bCs/>
                <w:sz w:val="18"/>
                <w:szCs w:val="18"/>
              </w:rPr>
              <w:t>WV</w:t>
            </w:r>
            <w:r w:rsidR="005051E3">
              <w:rPr>
                <w:rFonts w:cstheme="minorHAnsi"/>
                <w:b/>
                <w:bCs/>
                <w:sz w:val="18"/>
                <w:szCs w:val="18"/>
              </w:rPr>
              <w:t>**</w:t>
            </w:r>
          </w:p>
        </w:tc>
        <w:tc>
          <w:tcPr>
            <w:tcW w:w="851" w:type="dxa"/>
            <w:vAlign w:val="center"/>
            <w:hideMark/>
          </w:tcPr>
          <w:p w14:paraId="2FF7C79B" w14:textId="77777777" w:rsidR="00BC706E" w:rsidRPr="00004B64" w:rsidRDefault="00BC706E">
            <w:pPr>
              <w:spacing w:after="0" w:line="240" w:lineRule="auto"/>
              <w:jc w:val="center"/>
              <w:rPr>
                <w:rFonts w:cstheme="minorHAnsi"/>
                <w:b/>
                <w:bCs/>
                <w:sz w:val="18"/>
                <w:szCs w:val="18"/>
              </w:rPr>
            </w:pPr>
            <w:r w:rsidRPr="00004B64">
              <w:rPr>
                <w:rFonts w:cstheme="minorHAnsi"/>
                <w:b/>
                <w:bCs/>
                <w:sz w:val="18"/>
                <w:szCs w:val="18"/>
              </w:rPr>
              <w:t>2</w:t>
            </w:r>
          </w:p>
        </w:tc>
        <w:tc>
          <w:tcPr>
            <w:tcW w:w="708" w:type="dxa"/>
            <w:vAlign w:val="center"/>
            <w:hideMark/>
          </w:tcPr>
          <w:p w14:paraId="4FB1584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w:t>
            </w:r>
          </w:p>
        </w:tc>
        <w:tc>
          <w:tcPr>
            <w:tcW w:w="993" w:type="dxa"/>
            <w:vAlign w:val="center"/>
            <w:hideMark/>
          </w:tcPr>
          <w:p w14:paraId="6193925F"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756341C4"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851" w:type="dxa"/>
            <w:vAlign w:val="center"/>
            <w:hideMark/>
          </w:tcPr>
          <w:p w14:paraId="7BDEF4AF"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1</w:t>
            </w:r>
          </w:p>
        </w:tc>
        <w:tc>
          <w:tcPr>
            <w:tcW w:w="1007" w:type="dxa"/>
            <w:vAlign w:val="center"/>
            <w:hideMark/>
          </w:tcPr>
          <w:p w14:paraId="335DE0C6"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694" w:type="dxa"/>
            <w:vAlign w:val="center"/>
            <w:hideMark/>
          </w:tcPr>
          <w:p w14:paraId="3384E7DE"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0" w:type="dxa"/>
            <w:vAlign w:val="center"/>
            <w:hideMark/>
          </w:tcPr>
          <w:p w14:paraId="0CC0049F"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985" w:type="dxa"/>
            <w:vAlign w:val="center"/>
            <w:hideMark/>
          </w:tcPr>
          <w:p w14:paraId="3D7DFA7D"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574" w:type="dxa"/>
            <w:vAlign w:val="center"/>
            <w:hideMark/>
          </w:tcPr>
          <w:p w14:paraId="24FF6621"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0</w:t>
            </w:r>
          </w:p>
        </w:tc>
        <w:tc>
          <w:tcPr>
            <w:tcW w:w="851" w:type="dxa"/>
            <w:vAlign w:val="center"/>
            <w:hideMark/>
          </w:tcPr>
          <w:p w14:paraId="74FDB5DC" w14:textId="77777777" w:rsidR="00BC706E" w:rsidRPr="00004B64" w:rsidRDefault="00BC706E">
            <w:pPr>
              <w:spacing w:after="0" w:line="240" w:lineRule="auto"/>
              <w:jc w:val="center"/>
              <w:rPr>
                <w:rFonts w:cstheme="minorHAnsi"/>
                <w:sz w:val="18"/>
                <w:szCs w:val="18"/>
              </w:rPr>
            </w:pPr>
            <w:r w:rsidRPr="00004B64">
              <w:rPr>
                <w:rFonts w:cstheme="minorHAnsi"/>
                <w:sz w:val="18"/>
                <w:szCs w:val="18"/>
              </w:rPr>
              <w:t>2</w:t>
            </w:r>
          </w:p>
        </w:tc>
      </w:tr>
      <w:tr w:rsidR="00686BD1" w:rsidRPr="00004B64" w14:paraId="0970DD73" w14:textId="77777777" w:rsidTr="00B13500">
        <w:trPr>
          <w:trHeight w:val="300"/>
        </w:trPr>
        <w:tc>
          <w:tcPr>
            <w:tcW w:w="704" w:type="dxa"/>
            <w:shd w:val="clear" w:color="auto" w:fill="0C2340" w:themeFill="text2"/>
            <w:vAlign w:val="center"/>
            <w:hideMark/>
          </w:tcPr>
          <w:p w14:paraId="001B8CF6" w14:textId="77777777" w:rsidR="00BC706E" w:rsidRPr="00004B64" w:rsidRDefault="00BC706E" w:rsidP="009F17C2">
            <w:pPr>
              <w:spacing w:after="0" w:line="240" w:lineRule="auto"/>
              <w:jc w:val="center"/>
              <w:rPr>
                <w:rFonts w:cstheme="minorHAnsi"/>
                <w:b/>
                <w:bCs/>
                <w:color w:val="FFFFFF" w:themeColor="background1"/>
                <w:sz w:val="18"/>
                <w:szCs w:val="18"/>
              </w:rPr>
            </w:pPr>
            <w:r w:rsidRPr="00004B64">
              <w:rPr>
                <w:rFonts w:cstheme="minorHAnsi"/>
                <w:b/>
                <w:bCs/>
                <w:color w:val="FFFFFF" w:themeColor="background1"/>
                <w:sz w:val="18"/>
                <w:szCs w:val="18"/>
              </w:rPr>
              <w:t>TOTAL</w:t>
            </w:r>
          </w:p>
        </w:tc>
        <w:tc>
          <w:tcPr>
            <w:tcW w:w="851" w:type="dxa"/>
            <w:shd w:val="clear" w:color="auto" w:fill="0C2340" w:themeFill="text2"/>
            <w:vAlign w:val="center"/>
            <w:hideMark/>
          </w:tcPr>
          <w:p w14:paraId="3BFB7B28" w14:textId="05827D49"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w:t>
            </w:r>
            <w:r w:rsidR="00876C2C" w:rsidRPr="00D866A3">
              <w:rPr>
                <w:b/>
                <w:bCs/>
                <w:color w:val="A3C3ED" w:themeColor="text1" w:themeTint="40"/>
                <w:sz w:val="18"/>
                <w:szCs w:val="18"/>
              </w:rPr>
              <w:t>,</w:t>
            </w:r>
            <w:r w:rsidRPr="00D866A3">
              <w:rPr>
                <w:b/>
                <w:bCs/>
                <w:color w:val="A3C3ED" w:themeColor="text1" w:themeTint="40"/>
                <w:sz w:val="18"/>
                <w:szCs w:val="18"/>
              </w:rPr>
              <w:t>513</w:t>
            </w:r>
          </w:p>
        </w:tc>
        <w:tc>
          <w:tcPr>
            <w:tcW w:w="708" w:type="dxa"/>
            <w:shd w:val="clear" w:color="auto" w:fill="0C2340" w:themeFill="text2"/>
            <w:vAlign w:val="center"/>
            <w:hideMark/>
          </w:tcPr>
          <w:p w14:paraId="39B07371" w14:textId="7A0D0ABF"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w:t>
            </w:r>
            <w:r w:rsidR="00876C2C" w:rsidRPr="00D866A3">
              <w:rPr>
                <w:b/>
                <w:bCs/>
                <w:color w:val="A3C3ED" w:themeColor="text1" w:themeTint="40"/>
                <w:sz w:val="18"/>
                <w:szCs w:val="18"/>
              </w:rPr>
              <w:t>,</w:t>
            </w:r>
            <w:r w:rsidRPr="00D866A3">
              <w:rPr>
                <w:b/>
                <w:bCs/>
                <w:color w:val="A3C3ED" w:themeColor="text1" w:themeTint="40"/>
                <w:sz w:val="18"/>
                <w:szCs w:val="18"/>
              </w:rPr>
              <w:t>444</w:t>
            </w:r>
          </w:p>
        </w:tc>
        <w:tc>
          <w:tcPr>
            <w:tcW w:w="993" w:type="dxa"/>
            <w:shd w:val="clear" w:color="auto" w:fill="0C2340" w:themeFill="text2"/>
            <w:vAlign w:val="center"/>
            <w:hideMark/>
          </w:tcPr>
          <w:p w14:paraId="414989F9" w14:textId="61622830"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18</w:t>
            </w:r>
          </w:p>
        </w:tc>
        <w:tc>
          <w:tcPr>
            <w:tcW w:w="850" w:type="dxa"/>
            <w:shd w:val="clear" w:color="auto" w:fill="0C2340" w:themeFill="text2"/>
            <w:vAlign w:val="center"/>
            <w:hideMark/>
          </w:tcPr>
          <w:p w14:paraId="3D3ED9B8" w14:textId="0DAC9B5F"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26</w:t>
            </w:r>
          </w:p>
        </w:tc>
        <w:tc>
          <w:tcPr>
            <w:tcW w:w="851" w:type="dxa"/>
            <w:shd w:val="clear" w:color="auto" w:fill="0C2340" w:themeFill="text2"/>
            <w:vAlign w:val="center"/>
            <w:hideMark/>
          </w:tcPr>
          <w:p w14:paraId="2F332D87" w14:textId="31D14E80"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23</w:t>
            </w:r>
          </w:p>
        </w:tc>
        <w:tc>
          <w:tcPr>
            <w:tcW w:w="1007" w:type="dxa"/>
            <w:shd w:val="clear" w:color="auto" w:fill="0C2340" w:themeFill="text2"/>
            <w:vAlign w:val="center"/>
            <w:hideMark/>
          </w:tcPr>
          <w:p w14:paraId="59666B09" w14:textId="45BD46D0"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0</w:t>
            </w:r>
          </w:p>
        </w:tc>
        <w:tc>
          <w:tcPr>
            <w:tcW w:w="694" w:type="dxa"/>
            <w:shd w:val="clear" w:color="auto" w:fill="0C2340" w:themeFill="text2"/>
            <w:vAlign w:val="center"/>
            <w:hideMark/>
          </w:tcPr>
          <w:p w14:paraId="49250DB0" w14:textId="095269E4"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9</w:t>
            </w:r>
          </w:p>
        </w:tc>
        <w:tc>
          <w:tcPr>
            <w:tcW w:w="850" w:type="dxa"/>
            <w:shd w:val="clear" w:color="auto" w:fill="0C2340" w:themeFill="text2"/>
            <w:vAlign w:val="center"/>
            <w:hideMark/>
          </w:tcPr>
          <w:p w14:paraId="2D8AF57A" w14:textId="39B4F884"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21</w:t>
            </w:r>
          </w:p>
        </w:tc>
        <w:tc>
          <w:tcPr>
            <w:tcW w:w="985" w:type="dxa"/>
            <w:shd w:val="clear" w:color="auto" w:fill="0C2340" w:themeFill="text2"/>
            <w:vAlign w:val="center"/>
            <w:hideMark/>
          </w:tcPr>
          <w:p w14:paraId="46F8094F" w14:textId="6EAEABA1"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0</w:t>
            </w:r>
          </w:p>
        </w:tc>
        <w:tc>
          <w:tcPr>
            <w:tcW w:w="574" w:type="dxa"/>
            <w:shd w:val="clear" w:color="auto" w:fill="0C2340" w:themeFill="text2"/>
            <w:vAlign w:val="center"/>
            <w:hideMark/>
          </w:tcPr>
          <w:p w14:paraId="3489FA2F" w14:textId="3DFB2ADC"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958</w:t>
            </w:r>
          </w:p>
        </w:tc>
        <w:tc>
          <w:tcPr>
            <w:tcW w:w="851" w:type="dxa"/>
            <w:shd w:val="clear" w:color="auto" w:fill="0C2340" w:themeFill="text2"/>
            <w:vAlign w:val="center"/>
            <w:hideMark/>
          </w:tcPr>
          <w:p w14:paraId="2C4FB8CA" w14:textId="67A81EFF" w:rsidR="00BC706E" w:rsidRPr="00004B64" w:rsidRDefault="00AC4825">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116</w:t>
            </w:r>
          </w:p>
        </w:tc>
      </w:tr>
    </w:tbl>
    <w:p w14:paraId="5D2473BE" w14:textId="4070CBFC" w:rsidR="008350D0" w:rsidRPr="005F2D6B" w:rsidRDefault="00BC706E" w:rsidP="00BC706E">
      <w:pPr>
        <w:rPr>
          <w:sz w:val="16"/>
          <w:szCs w:val="16"/>
          <w:lang w:val="en-AU"/>
        </w:rPr>
      </w:pPr>
      <w:r w:rsidRPr="005F2D6B">
        <w:rPr>
          <w:sz w:val="16"/>
          <w:szCs w:val="16"/>
          <w:lang w:val="en-AU"/>
        </w:rPr>
        <w:t>* Missing data for n=</w:t>
      </w:r>
      <w:r w:rsidR="00AA65DB" w:rsidRPr="00865BD4">
        <w:rPr>
          <w:sz w:val="16"/>
          <w:szCs w:val="16"/>
          <w:lang w:val="en-AU"/>
        </w:rPr>
        <w:t>439</w:t>
      </w:r>
      <w:r w:rsidRPr="005F2D6B">
        <w:rPr>
          <w:sz w:val="16"/>
          <w:szCs w:val="16"/>
          <w:lang w:val="en-AU"/>
        </w:rPr>
        <w:t xml:space="preserve"> referrals to </w:t>
      </w:r>
      <w:r w:rsidR="002C0CEB">
        <w:rPr>
          <w:sz w:val="16"/>
          <w:szCs w:val="16"/>
          <w:lang w:val="en-AU"/>
        </w:rPr>
        <w:t>S</w:t>
      </w:r>
      <w:r w:rsidR="000E3939" w:rsidRPr="000E3939">
        <w:rPr>
          <w:sz w:val="16"/>
          <w:szCs w:val="16"/>
          <w:lang w:val="en-AU"/>
        </w:rPr>
        <w:t xml:space="preserve">ystem </w:t>
      </w:r>
      <w:r w:rsidR="002C0CEB">
        <w:rPr>
          <w:sz w:val="16"/>
          <w:szCs w:val="16"/>
          <w:lang w:val="en-AU"/>
        </w:rPr>
        <w:t>I</w:t>
      </w:r>
      <w:r w:rsidR="000E3939" w:rsidRPr="000E3939">
        <w:rPr>
          <w:sz w:val="16"/>
          <w:szCs w:val="16"/>
          <w:lang w:val="en-AU"/>
        </w:rPr>
        <w:t>ntegrators</w:t>
      </w:r>
      <w:r w:rsidR="008350D0">
        <w:rPr>
          <w:sz w:val="16"/>
          <w:szCs w:val="16"/>
          <w:lang w:val="en-AU"/>
        </w:rPr>
        <w:br/>
        <w:t>**</w:t>
      </w:r>
      <w:r w:rsidR="008350D0" w:rsidRPr="008350D0">
        <w:rPr>
          <w:sz w:val="16"/>
          <w:szCs w:val="16"/>
          <w:lang w:val="en-AU"/>
        </w:rPr>
        <w:t xml:space="preserve"> The NWMPHN</w:t>
      </w:r>
      <w:r w:rsidR="005051E3">
        <w:rPr>
          <w:sz w:val="16"/>
          <w:szCs w:val="16"/>
          <w:lang w:val="en-AU"/>
        </w:rPr>
        <w:t xml:space="preserve"> and WVPHN</w:t>
      </w:r>
      <w:r w:rsidR="008350D0" w:rsidRPr="008350D0">
        <w:rPr>
          <w:sz w:val="16"/>
          <w:szCs w:val="16"/>
          <w:lang w:val="en-AU"/>
        </w:rPr>
        <w:t xml:space="preserve"> model</w:t>
      </w:r>
      <w:r w:rsidR="005051E3">
        <w:rPr>
          <w:sz w:val="16"/>
          <w:szCs w:val="16"/>
          <w:lang w:val="en-AU"/>
        </w:rPr>
        <w:t>s</w:t>
      </w:r>
      <w:r w:rsidR="008350D0" w:rsidRPr="008350D0">
        <w:rPr>
          <w:sz w:val="16"/>
          <w:szCs w:val="16"/>
          <w:lang w:val="en-AU"/>
        </w:rPr>
        <w:t xml:space="preserve"> do not involve referrals to specialist FDSV services. </w:t>
      </w:r>
      <w:r w:rsidR="001E6F04">
        <w:rPr>
          <w:sz w:val="16"/>
          <w:szCs w:val="16"/>
          <w:lang w:val="en-AU"/>
        </w:rPr>
        <w:br/>
        <w:t>*** Referral nature can be multiples so don’t add to total referrals</w:t>
      </w:r>
    </w:p>
    <w:bookmarkStart w:id="116" w:name="_Ref207799118"/>
    <w:p w14:paraId="47F5D1F6" w14:textId="0855F4D4" w:rsidR="00BC706E" w:rsidRPr="00D741C1" w:rsidRDefault="0033184A" w:rsidP="00D741C1">
      <w:pPr>
        <w:rPr>
          <w:color w:val="auto"/>
          <w:lang w:val="en-AU"/>
        </w:rPr>
      </w:pPr>
      <w:r w:rsidRPr="00D741C1">
        <w:rPr>
          <w:color w:val="auto"/>
        </w:rPr>
        <w:fldChar w:fldCharType="begin"/>
      </w:r>
      <w:r w:rsidRPr="00D741C1">
        <w:rPr>
          <w:color w:val="auto"/>
        </w:rPr>
        <w:instrText xml:space="preserve"> REF _Ref207799131 \h </w:instrText>
      </w:r>
      <w:r w:rsidR="00D741C1">
        <w:rPr>
          <w:color w:val="auto"/>
        </w:rPr>
        <w:instrText xml:space="preserve"> \* MERGEFORMAT </w:instrText>
      </w:r>
      <w:r w:rsidRPr="00D741C1">
        <w:rPr>
          <w:color w:val="auto"/>
        </w:rPr>
      </w:r>
      <w:r w:rsidRPr="00D741C1">
        <w:rPr>
          <w:color w:val="auto"/>
        </w:rPr>
        <w:fldChar w:fldCharType="separate"/>
      </w:r>
      <w:r w:rsidR="00232D93" w:rsidRPr="00232D93">
        <w:rPr>
          <w:color w:val="auto"/>
          <w:lang w:val="en-AU"/>
        </w:rPr>
        <w:t xml:space="preserve">Table </w:t>
      </w:r>
      <w:r w:rsidR="00C92302" w:rsidRPr="00865BD4">
        <w:rPr>
          <w:noProof/>
        </w:rPr>
        <w:t>18</w:t>
      </w:r>
      <w:r w:rsidRPr="00D741C1">
        <w:rPr>
          <w:color w:val="auto"/>
        </w:rPr>
        <w:fldChar w:fldCharType="end"/>
      </w:r>
      <w:r w:rsidRPr="6E956B04">
        <w:rPr>
          <w:color w:val="auto"/>
          <w:lang w:val="en-AU"/>
        </w:rPr>
        <w:t xml:space="preserve"> summarises the characteristics of clients referred directly to the </w:t>
      </w:r>
      <w:r w:rsidR="0023329D" w:rsidRPr="6E956B04">
        <w:rPr>
          <w:color w:val="auto"/>
          <w:lang w:val="en-AU"/>
        </w:rPr>
        <w:t xml:space="preserve">FDSV </w:t>
      </w:r>
      <w:r w:rsidR="002C0CEB" w:rsidRPr="6E956B04">
        <w:rPr>
          <w:color w:val="auto"/>
          <w:lang w:val="en-AU"/>
        </w:rPr>
        <w:t>S</w:t>
      </w:r>
      <w:r w:rsidR="009D208D" w:rsidRPr="6E956B04">
        <w:rPr>
          <w:color w:val="auto"/>
          <w:lang w:val="en-AU"/>
        </w:rPr>
        <w:t>ystem</w:t>
      </w:r>
      <w:r w:rsidRPr="6E956B04">
        <w:rPr>
          <w:color w:val="auto"/>
          <w:lang w:val="en-AU"/>
        </w:rPr>
        <w:t xml:space="preserve"> </w:t>
      </w:r>
      <w:r w:rsidR="002C0CEB" w:rsidRPr="6E956B04">
        <w:rPr>
          <w:color w:val="auto"/>
          <w:lang w:val="en-AU"/>
        </w:rPr>
        <w:t>I</w:t>
      </w:r>
      <w:r w:rsidRPr="6E956B04">
        <w:rPr>
          <w:color w:val="auto"/>
          <w:lang w:val="en-AU"/>
        </w:rPr>
        <w:t>ntegrators by primary care workers</w:t>
      </w:r>
      <w:r w:rsidR="00D01449">
        <w:rPr>
          <w:color w:val="auto"/>
          <w:lang w:val="en-AU"/>
        </w:rPr>
        <w:t xml:space="preserve"> in the PHNs </w:t>
      </w:r>
      <w:r w:rsidR="005D1751">
        <w:rPr>
          <w:color w:val="auto"/>
          <w:lang w:val="en-AU"/>
        </w:rPr>
        <w:t>in which referrals were made</w:t>
      </w:r>
      <w:r w:rsidR="0023329D" w:rsidRPr="6E956B04">
        <w:rPr>
          <w:color w:val="auto"/>
          <w:lang w:val="en-AU"/>
        </w:rPr>
        <w:t>.</w:t>
      </w:r>
      <w:r w:rsidRPr="6E956B04">
        <w:rPr>
          <w:color w:val="auto"/>
          <w:lang w:val="en-AU"/>
        </w:rPr>
        <w:t xml:space="preserve"> </w:t>
      </w:r>
      <w:r w:rsidR="00BC706E" w:rsidRPr="6E956B04">
        <w:rPr>
          <w:color w:val="auto"/>
          <w:lang w:val="en-AU"/>
        </w:rPr>
        <w:t xml:space="preserve">Of the </w:t>
      </w:r>
      <w:r w:rsidR="00876C2C" w:rsidRPr="00865BD4">
        <w:rPr>
          <w:color w:val="auto"/>
          <w:lang w:val="en-AU"/>
        </w:rPr>
        <w:t>1,513</w:t>
      </w:r>
      <w:r w:rsidR="00BC706E" w:rsidRPr="6E956B04">
        <w:rPr>
          <w:color w:val="auto"/>
          <w:lang w:val="en-AU"/>
        </w:rPr>
        <w:t xml:space="preserve"> direct referrals recorded, more than 90% were DFV victim survivors (92.8%, n=832 of 896). The remaining direct referrals were sexual violence victim-survivors (current) (2.6%, n=23 of 896), sexual violence victim-survivors (historical) (2.3%, n=21 of 896), child sexual abuse victim-survivors (historical) (2%, n=18 of 896), DFV perpetrator</w:t>
      </w:r>
      <w:r w:rsidR="003C3382" w:rsidRPr="6E956B04">
        <w:rPr>
          <w:color w:val="auto"/>
          <w:lang w:val="en-AU"/>
        </w:rPr>
        <w:t>s</w:t>
      </w:r>
      <w:r w:rsidR="00BC706E" w:rsidRPr="6E956B04">
        <w:rPr>
          <w:color w:val="auto"/>
          <w:lang w:val="en-AU"/>
        </w:rPr>
        <w:t xml:space="preserve"> (1.8%, n=16 of 896), and child sexual abuse victim-survivors (current) (1%, n=9 of 896). Almost all of the individuals referred were female (96%, n=806 of 841), more than half were in their 30s and 40s (54%, n=427 of 805), and a fifth identified as Aboriginal and/or Torres Strait Islander (21%, n=167 of 808). Around a third of the individuals referred in CESPHN were from culturally and linguistically diverse backgrounds (29%, n=12 of 42) which is reflective of the demographics of that PHN.</w:t>
      </w:r>
    </w:p>
    <w:p w14:paraId="09CBCA56" w14:textId="649E1765" w:rsidR="0061640D" w:rsidRDefault="0061640D" w:rsidP="0061640D">
      <w:pPr>
        <w:pStyle w:val="Caption"/>
      </w:pPr>
      <w:bookmarkStart w:id="117" w:name="_Ref207799131"/>
      <w:bookmarkStart w:id="118" w:name="_Toc207808962"/>
      <w:bookmarkStart w:id="119" w:name="_Toc207809078"/>
      <w:bookmarkStart w:id="120" w:name="_Toc215672969"/>
      <w:r>
        <w:t xml:space="preserve">Table </w:t>
      </w:r>
      <w:r>
        <w:fldChar w:fldCharType="begin"/>
      </w:r>
      <w:r>
        <w:instrText>SEQ Table \* ARABIC</w:instrText>
      </w:r>
      <w:r>
        <w:fldChar w:fldCharType="separate"/>
      </w:r>
      <w:r w:rsidR="00B70EC1" w:rsidRPr="00865BD4">
        <w:rPr>
          <w:noProof/>
        </w:rPr>
        <w:t>18</w:t>
      </w:r>
      <w:r>
        <w:fldChar w:fldCharType="end"/>
      </w:r>
      <w:bookmarkEnd w:id="116"/>
      <w:bookmarkEnd w:id="117"/>
      <w:r>
        <w:t xml:space="preserve">: </w:t>
      </w:r>
      <w:r w:rsidRPr="00EC3A84">
        <w:t xml:space="preserve">Characteristics of </w:t>
      </w:r>
      <w:r>
        <w:t>clients</w:t>
      </w:r>
      <w:r w:rsidR="005B3B66">
        <w:t xml:space="preserve"> referred</w:t>
      </w:r>
      <w:r w:rsidRPr="00EC3A84">
        <w:t xml:space="preserve"> directly to </w:t>
      </w:r>
      <w:r w:rsidR="002C0CEB">
        <w:t>S</w:t>
      </w:r>
      <w:r w:rsidR="009D208D">
        <w:t>ystem</w:t>
      </w:r>
      <w:r w:rsidRPr="004B750B">
        <w:t xml:space="preserve"> </w:t>
      </w:r>
      <w:r w:rsidR="002C0CEB" w:rsidRPr="004B750B">
        <w:t>I</w:t>
      </w:r>
      <w:r w:rsidRPr="004B750B">
        <w:t xml:space="preserve">ntegrators </w:t>
      </w:r>
      <w:r w:rsidRPr="00EC3A84">
        <w:t>(</w:t>
      </w:r>
      <w:r w:rsidRPr="005B3B66">
        <w:rPr>
          <w:bCs/>
        </w:rPr>
        <w:t>July 2022</w:t>
      </w:r>
      <w:r w:rsidRPr="00EC3A84">
        <w:t xml:space="preserve"> to April 2025)</w:t>
      </w:r>
      <w:bookmarkEnd w:id="118"/>
      <w:bookmarkEnd w:id="119"/>
      <w:bookmarkEnd w:id="120"/>
    </w:p>
    <w:tbl>
      <w:tblPr>
        <w:tblW w:w="5000" w:type="pct"/>
        <w:tblLook w:val="04A0" w:firstRow="1" w:lastRow="0" w:firstColumn="1" w:lastColumn="0" w:noHBand="0" w:noVBand="1"/>
        <w:tblCaption w:val="Table 18: Characteristics of clients referred directly to System Integrators (July 2022 to April 2025)"/>
        <w:tblDescription w:val="Combined table summarising characteristics of 1,513 clients referred to System Integrators from July 2022 to April 2025, disaggregated by PHN (BS, CES, HNECC, NBM, WVPHN) and total. Characteristics include age, gender, Aboriginality, culturally and linguistically diverse status, disability, and LGBTQIA+ identity. Age groups range from under 20 to 60+ and unknown, with the largest proportion in the 30s (32% of all referrals). Gender is predominantly female (97%). Aboriginal or Torres Strait Islander clients represent 4% of referrals; CALD backgrounds 18%; people with disability 5% (noting 41% unknown); and LGBTQIA+ clients 3% (with 52% unknown). Totals and percentages for each PHN and across the whole sample are provided."/>
      </w:tblPr>
      <w:tblGrid>
        <w:gridCol w:w="1918"/>
        <w:gridCol w:w="2035"/>
        <w:gridCol w:w="872"/>
        <w:gridCol w:w="772"/>
        <w:gridCol w:w="872"/>
        <w:gridCol w:w="852"/>
        <w:gridCol w:w="677"/>
        <w:gridCol w:w="1022"/>
      </w:tblGrid>
      <w:tr w:rsidR="00EB729E" w:rsidRPr="00EB729E" w14:paraId="72C1C26E" w14:textId="77777777" w:rsidTr="00D866A3">
        <w:trPr>
          <w:trHeight w:val="350"/>
          <w:tblHeader/>
        </w:trPr>
        <w:tc>
          <w:tcPr>
            <w:tcW w:w="1304" w:type="pct"/>
            <w:tcBorders>
              <w:top w:val="nil"/>
              <w:left w:val="nil"/>
              <w:bottom w:val="nil"/>
              <w:right w:val="nil"/>
            </w:tcBorders>
            <w:shd w:val="clear" w:color="000000" w:fill="EFEDEA"/>
            <w:vAlign w:val="center"/>
            <w:hideMark/>
          </w:tcPr>
          <w:p w14:paraId="12503C6F"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Characteristic</w:t>
            </w:r>
          </w:p>
        </w:tc>
        <w:tc>
          <w:tcPr>
            <w:tcW w:w="1368" w:type="pct"/>
            <w:tcBorders>
              <w:top w:val="nil"/>
              <w:left w:val="nil"/>
              <w:bottom w:val="nil"/>
              <w:right w:val="nil"/>
            </w:tcBorders>
            <w:shd w:val="clear" w:color="000000" w:fill="EFEDEA"/>
            <w:vAlign w:val="center"/>
            <w:hideMark/>
          </w:tcPr>
          <w:p w14:paraId="2B2B1A02" w14:textId="424E4635" w:rsidR="00EB729E" w:rsidRPr="00EB729E" w:rsidRDefault="00FB4FAA" w:rsidP="00EB729E">
            <w:pPr>
              <w:spacing w:after="0" w:line="240" w:lineRule="auto"/>
              <w:rPr>
                <w:rFonts w:ascii="Arial" w:eastAsia="Times New Roman" w:hAnsi="Arial" w:cs="Arial"/>
                <w:b/>
                <w:bCs/>
                <w:color w:val="0C2340"/>
                <w:sz w:val="18"/>
                <w:szCs w:val="18"/>
                <w:lang w:val="en-AU" w:eastAsia="en-AU"/>
              </w:rPr>
            </w:pPr>
            <w:r>
              <w:rPr>
                <w:rFonts w:ascii="Arial" w:eastAsia="Times New Roman" w:hAnsi="Arial" w:cs="Arial"/>
                <w:b/>
                <w:bCs/>
                <w:color w:val="0C2340"/>
                <w:sz w:val="18"/>
                <w:szCs w:val="18"/>
                <w:lang w:val="en-AU" w:eastAsia="en-AU"/>
              </w:rPr>
              <w:t>---</w:t>
            </w:r>
          </w:p>
        </w:tc>
        <w:tc>
          <w:tcPr>
            <w:tcW w:w="401" w:type="pct"/>
            <w:tcBorders>
              <w:top w:val="nil"/>
              <w:left w:val="nil"/>
              <w:bottom w:val="nil"/>
              <w:right w:val="nil"/>
            </w:tcBorders>
            <w:shd w:val="clear" w:color="000000" w:fill="EFEDEA"/>
            <w:vAlign w:val="center"/>
            <w:hideMark/>
          </w:tcPr>
          <w:p w14:paraId="2F91949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BS</w:t>
            </w:r>
          </w:p>
        </w:tc>
        <w:tc>
          <w:tcPr>
            <w:tcW w:w="355" w:type="pct"/>
            <w:tcBorders>
              <w:top w:val="nil"/>
              <w:left w:val="nil"/>
              <w:bottom w:val="nil"/>
              <w:right w:val="nil"/>
            </w:tcBorders>
            <w:shd w:val="clear" w:color="000000" w:fill="EFEDEA"/>
            <w:vAlign w:val="center"/>
            <w:hideMark/>
          </w:tcPr>
          <w:p w14:paraId="7EFE6B3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CES</w:t>
            </w:r>
          </w:p>
        </w:tc>
        <w:tc>
          <w:tcPr>
            <w:tcW w:w="401" w:type="pct"/>
            <w:tcBorders>
              <w:top w:val="nil"/>
              <w:left w:val="nil"/>
              <w:bottom w:val="nil"/>
              <w:right w:val="nil"/>
            </w:tcBorders>
            <w:shd w:val="clear" w:color="000000" w:fill="EFEDEA"/>
            <w:vAlign w:val="center"/>
            <w:hideMark/>
          </w:tcPr>
          <w:p w14:paraId="01637785"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HNECC</w:t>
            </w:r>
          </w:p>
        </w:tc>
        <w:tc>
          <w:tcPr>
            <w:tcW w:w="392" w:type="pct"/>
            <w:tcBorders>
              <w:top w:val="nil"/>
              <w:left w:val="nil"/>
              <w:bottom w:val="nil"/>
              <w:right w:val="nil"/>
            </w:tcBorders>
            <w:shd w:val="clear" w:color="000000" w:fill="EFEDEA"/>
            <w:vAlign w:val="center"/>
            <w:hideMark/>
          </w:tcPr>
          <w:p w14:paraId="5FECE3A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NBM</w:t>
            </w:r>
          </w:p>
        </w:tc>
        <w:tc>
          <w:tcPr>
            <w:tcW w:w="311" w:type="pct"/>
            <w:tcBorders>
              <w:top w:val="nil"/>
              <w:left w:val="nil"/>
              <w:bottom w:val="nil"/>
              <w:right w:val="nil"/>
            </w:tcBorders>
            <w:shd w:val="clear" w:color="000000" w:fill="EFEDEA"/>
            <w:vAlign w:val="center"/>
            <w:hideMark/>
          </w:tcPr>
          <w:p w14:paraId="1DE79D86"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WV*</w:t>
            </w:r>
          </w:p>
        </w:tc>
        <w:tc>
          <w:tcPr>
            <w:tcW w:w="470" w:type="pct"/>
            <w:tcBorders>
              <w:top w:val="nil"/>
              <w:left w:val="nil"/>
              <w:bottom w:val="nil"/>
              <w:right w:val="nil"/>
            </w:tcBorders>
            <w:shd w:val="clear" w:color="000000" w:fill="EFEDEA"/>
            <w:vAlign w:val="center"/>
            <w:hideMark/>
          </w:tcPr>
          <w:p w14:paraId="5992E0AA"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 xml:space="preserve">Total </w:t>
            </w:r>
          </w:p>
        </w:tc>
      </w:tr>
      <w:tr w:rsidR="00EB729E" w:rsidRPr="00EB729E" w14:paraId="70A90483" w14:textId="77777777" w:rsidTr="00D866A3">
        <w:trPr>
          <w:trHeight w:val="470"/>
          <w:tblHeader/>
        </w:trPr>
        <w:tc>
          <w:tcPr>
            <w:tcW w:w="1304" w:type="pct"/>
            <w:tcBorders>
              <w:top w:val="nil"/>
              <w:left w:val="nil"/>
              <w:bottom w:val="single" w:sz="12" w:space="0" w:color="0C2340"/>
              <w:right w:val="nil"/>
            </w:tcBorders>
            <w:shd w:val="clear" w:color="000000" w:fill="EFEDEA"/>
            <w:vAlign w:val="center"/>
            <w:hideMark/>
          </w:tcPr>
          <w:p w14:paraId="0E4CECA7" w14:textId="092ECA90" w:rsidR="00EB729E" w:rsidRPr="00EB729E" w:rsidRDefault="00FB4FAA" w:rsidP="00EB729E">
            <w:pPr>
              <w:spacing w:after="0" w:line="240" w:lineRule="auto"/>
              <w:rPr>
                <w:rFonts w:ascii="Arial" w:eastAsia="Times New Roman" w:hAnsi="Arial" w:cs="Arial"/>
                <w:b/>
                <w:bCs/>
                <w:color w:val="0C2340"/>
                <w:sz w:val="18"/>
                <w:szCs w:val="18"/>
                <w:lang w:val="en-AU" w:eastAsia="en-AU"/>
              </w:rPr>
            </w:pPr>
            <w:r>
              <w:rPr>
                <w:rFonts w:ascii="Arial" w:eastAsia="Times New Roman" w:hAnsi="Arial" w:cs="Arial"/>
                <w:b/>
                <w:bCs/>
                <w:color w:val="0C2340"/>
                <w:sz w:val="18"/>
                <w:szCs w:val="18"/>
                <w:lang w:val="en-AU" w:eastAsia="en-AU"/>
              </w:rPr>
              <w:t>---</w:t>
            </w:r>
          </w:p>
        </w:tc>
        <w:tc>
          <w:tcPr>
            <w:tcW w:w="1368" w:type="pct"/>
            <w:tcBorders>
              <w:top w:val="nil"/>
              <w:left w:val="nil"/>
              <w:bottom w:val="single" w:sz="12" w:space="0" w:color="0C2340"/>
              <w:right w:val="nil"/>
            </w:tcBorders>
            <w:shd w:val="clear" w:color="000000" w:fill="EFEDEA"/>
            <w:vAlign w:val="center"/>
            <w:hideMark/>
          </w:tcPr>
          <w:p w14:paraId="381F6B5B" w14:textId="631DBE3E" w:rsidR="00EB729E" w:rsidRPr="00EB729E" w:rsidRDefault="00FB4FAA" w:rsidP="00EB729E">
            <w:pPr>
              <w:spacing w:after="0" w:line="240" w:lineRule="auto"/>
              <w:rPr>
                <w:rFonts w:ascii="Arial" w:eastAsia="Times New Roman" w:hAnsi="Arial" w:cs="Arial"/>
                <w:b/>
                <w:bCs/>
                <w:color w:val="0C2340"/>
                <w:sz w:val="18"/>
                <w:szCs w:val="18"/>
                <w:lang w:val="en-AU" w:eastAsia="en-AU"/>
              </w:rPr>
            </w:pPr>
            <w:r>
              <w:rPr>
                <w:rFonts w:ascii="Arial" w:eastAsia="Times New Roman" w:hAnsi="Arial" w:cs="Arial"/>
                <w:b/>
                <w:bCs/>
                <w:color w:val="0C2340"/>
                <w:sz w:val="18"/>
                <w:szCs w:val="18"/>
                <w:lang w:val="en-AU" w:eastAsia="en-AU"/>
              </w:rPr>
              <w:t>---</w:t>
            </w:r>
          </w:p>
        </w:tc>
        <w:tc>
          <w:tcPr>
            <w:tcW w:w="401" w:type="pct"/>
            <w:tcBorders>
              <w:top w:val="nil"/>
              <w:left w:val="nil"/>
              <w:bottom w:val="single" w:sz="12" w:space="0" w:color="0C2340"/>
              <w:right w:val="nil"/>
            </w:tcBorders>
            <w:shd w:val="clear" w:color="000000" w:fill="EFEDEA"/>
            <w:vAlign w:val="center"/>
            <w:hideMark/>
          </w:tcPr>
          <w:p w14:paraId="28664DB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(N=855)</w:t>
            </w:r>
          </w:p>
        </w:tc>
        <w:tc>
          <w:tcPr>
            <w:tcW w:w="355" w:type="pct"/>
            <w:tcBorders>
              <w:top w:val="nil"/>
              <w:left w:val="nil"/>
              <w:bottom w:val="single" w:sz="12" w:space="0" w:color="0C2340"/>
              <w:right w:val="nil"/>
            </w:tcBorders>
            <w:shd w:val="clear" w:color="000000" w:fill="EFEDEA"/>
            <w:vAlign w:val="center"/>
            <w:hideMark/>
          </w:tcPr>
          <w:p w14:paraId="77C110AB"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(N=44)</w:t>
            </w:r>
          </w:p>
        </w:tc>
        <w:tc>
          <w:tcPr>
            <w:tcW w:w="401" w:type="pct"/>
            <w:tcBorders>
              <w:top w:val="nil"/>
              <w:left w:val="nil"/>
              <w:bottom w:val="single" w:sz="12" w:space="0" w:color="0C2340"/>
              <w:right w:val="nil"/>
            </w:tcBorders>
            <w:shd w:val="clear" w:color="000000" w:fill="EFEDEA"/>
            <w:vAlign w:val="center"/>
            <w:hideMark/>
          </w:tcPr>
          <w:p w14:paraId="44A9552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(N=404)</w:t>
            </w:r>
          </w:p>
        </w:tc>
        <w:tc>
          <w:tcPr>
            <w:tcW w:w="392" w:type="pct"/>
            <w:tcBorders>
              <w:top w:val="nil"/>
              <w:left w:val="nil"/>
              <w:bottom w:val="single" w:sz="12" w:space="0" w:color="0C2340"/>
              <w:right w:val="nil"/>
            </w:tcBorders>
            <w:shd w:val="clear" w:color="000000" w:fill="EFEDEA"/>
            <w:vAlign w:val="center"/>
            <w:hideMark/>
          </w:tcPr>
          <w:p w14:paraId="2F3380C5"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(n=204)</w:t>
            </w:r>
          </w:p>
        </w:tc>
        <w:tc>
          <w:tcPr>
            <w:tcW w:w="311" w:type="pct"/>
            <w:tcBorders>
              <w:top w:val="nil"/>
              <w:left w:val="nil"/>
              <w:bottom w:val="single" w:sz="12" w:space="0" w:color="0C2340"/>
              <w:right w:val="nil"/>
            </w:tcBorders>
            <w:shd w:val="clear" w:color="000000" w:fill="EFEDEA"/>
            <w:vAlign w:val="center"/>
            <w:hideMark/>
          </w:tcPr>
          <w:p w14:paraId="65DFDEBB"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(N=2)</w:t>
            </w:r>
          </w:p>
        </w:tc>
        <w:tc>
          <w:tcPr>
            <w:tcW w:w="470" w:type="pct"/>
            <w:tcBorders>
              <w:top w:val="nil"/>
              <w:left w:val="nil"/>
              <w:bottom w:val="single" w:sz="12" w:space="0" w:color="0C2340"/>
              <w:right w:val="nil"/>
            </w:tcBorders>
            <w:shd w:val="clear" w:color="000000" w:fill="EFEDEA"/>
            <w:vAlign w:val="center"/>
            <w:hideMark/>
          </w:tcPr>
          <w:p w14:paraId="58708B9E"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(N=1,513)</w:t>
            </w:r>
          </w:p>
        </w:tc>
      </w:tr>
      <w:tr w:rsidR="00EB729E" w:rsidRPr="00EB729E" w14:paraId="2609E674" w14:textId="77777777" w:rsidTr="00EB729E">
        <w:trPr>
          <w:trHeight w:val="300"/>
        </w:trPr>
        <w:tc>
          <w:tcPr>
            <w:tcW w:w="1304" w:type="pct"/>
            <w:tcBorders>
              <w:top w:val="nil"/>
              <w:left w:val="nil"/>
              <w:bottom w:val="nil"/>
              <w:right w:val="nil"/>
            </w:tcBorders>
            <w:vAlign w:val="center"/>
            <w:hideMark/>
          </w:tcPr>
          <w:p w14:paraId="1F1F06CF"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Age (years)</w:t>
            </w:r>
          </w:p>
        </w:tc>
        <w:tc>
          <w:tcPr>
            <w:tcW w:w="1368" w:type="pct"/>
            <w:tcBorders>
              <w:top w:val="nil"/>
              <w:left w:val="nil"/>
              <w:bottom w:val="nil"/>
              <w:right w:val="nil"/>
            </w:tcBorders>
            <w:vAlign w:val="center"/>
            <w:hideMark/>
          </w:tcPr>
          <w:p w14:paraId="0454F85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Under 20</w:t>
            </w:r>
          </w:p>
        </w:tc>
        <w:tc>
          <w:tcPr>
            <w:tcW w:w="401" w:type="pct"/>
            <w:tcBorders>
              <w:top w:val="nil"/>
              <w:left w:val="nil"/>
              <w:bottom w:val="nil"/>
              <w:right w:val="nil"/>
            </w:tcBorders>
            <w:vAlign w:val="center"/>
            <w:hideMark/>
          </w:tcPr>
          <w:p w14:paraId="4AC8AE0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37</w:t>
            </w:r>
          </w:p>
        </w:tc>
        <w:tc>
          <w:tcPr>
            <w:tcW w:w="355" w:type="pct"/>
            <w:tcBorders>
              <w:top w:val="nil"/>
              <w:left w:val="nil"/>
              <w:bottom w:val="nil"/>
              <w:right w:val="nil"/>
            </w:tcBorders>
            <w:vAlign w:val="center"/>
            <w:hideMark/>
          </w:tcPr>
          <w:p w14:paraId="0FC801E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7</w:t>
            </w:r>
          </w:p>
        </w:tc>
        <w:tc>
          <w:tcPr>
            <w:tcW w:w="401" w:type="pct"/>
            <w:tcBorders>
              <w:top w:val="nil"/>
              <w:left w:val="nil"/>
              <w:bottom w:val="nil"/>
              <w:right w:val="nil"/>
            </w:tcBorders>
            <w:vAlign w:val="center"/>
            <w:hideMark/>
          </w:tcPr>
          <w:p w14:paraId="06FDD4D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18</w:t>
            </w:r>
          </w:p>
        </w:tc>
        <w:tc>
          <w:tcPr>
            <w:tcW w:w="392" w:type="pct"/>
            <w:tcBorders>
              <w:top w:val="nil"/>
              <w:left w:val="nil"/>
              <w:bottom w:val="nil"/>
              <w:right w:val="nil"/>
            </w:tcBorders>
            <w:vAlign w:val="center"/>
            <w:hideMark/>
          </w:tcPr>
          <w:p w14:paraId="52DAC80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w:t>
            </w:r>
          </w:p>
        </w:tc>
        <w:tc>
          <w:tcPr>
            <w:tcW w:w="311" w:type="pct"/>
            <w:tcBorders>
              <w:top w:val="nil"/>
              <w:left w:val="nil"/>
              <w:bottom w:val="nil"/>
              <w:right w:val="nil"/>
            </w:tcBorders>
            <w:vAlign w:val="center"/>
            <w:hideMark/>
          </w:tcPr>
          <w:p w14:paraId="2E383D1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3E8C4398"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71</w:t>
            </w:r>
          </w:p>
        </w:tc>
      </w:tr>
      <w:tr w:rsidR="00EB729E" w:rsidRPr="00EB729E" w14:paraId="4C65A847" w14:textId="77777777" w:rsidTr="00EB729E">
        <w:trPr>
          <w:trHeight w:val="290"/>
        </w:trPr>
        <w:tc>
          <w:tcPr>
            <w:tcW w:w="1304" w:type="pct"/>
            <w:tcBorders>
              <w:top w:val="nil"/>
              <w:left w:val="nil"/>
              <w:bottom w:val="nil"/>
              <w:right w:val="nil"/>
            </w:tcBorders>
            <w:vAlign w:val="center"/>
            <w:hideMark/>
          </w:tcPr>
          <w:p w14:paraId="64DAA78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1368" w:type="pct"/>
            <w:tcBorders>
              <w:top w:val="nil"/>
              <w:left w:val="nil"/>
              <w:bottom w:val="nil"/>
              <w:right w:val="nil"/>
            </w:tcBorders>
            <w:vAlign w:val="center"/>
            <w:hideMark/>
          </w:tcPr>
          <w:p w14:paraId="33592F5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F7A2C3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w:t>
            </w:r>
          </w:p>
        </w:tc>
        <w:tc>
          <w:tcPr>
            <w:tcW w:w="355" w:type="pct"/>
            <w:tcBorders>
              <w:top w:val="nil"/>
              <w:left w:val="nil"/>
              <w:bottom w:val="nil"/>
              <w:right w:val="nil"/>
            </w:tcBorders>
            <w:vAlign w:val="center"/>
            <w:hideMark/>
          </w:tcPr>
          <w:p w14:paraId="0D00283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-23%</w:t>
            </w:r>
          </w:p>
        </w:tc>
        <w:tc>
          <w:tcPr>
            <w:tcW w:w="401" w:type="pct"/>
            <w:tcBorders>
              <w:top w:val="nil"/>
              <w:left w:val="nil"/>
              <w:bottom w:val="nil"/>
              <w:right w:val="nil"/>
            </w:tcBorders>
            <w:vAlign w:val="center"/>
            <w:hideMark/>
          </w:tcPr>
          <w:p w14:paraId="5A1433E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w:t>
            </w:r>
          </w:p>
        </w:tc>
        <w:tc>
          <w:tcPr>
            <w:tcW w:w="392" w:type="pct"/>
            <w:tcBorders>
              <w:top w:val="nil"/>
              <w:left w:val="nil"/>
              <w:bottom w:val="nil"/>
              <w:right w:val="nil"/>
            </w:tcBorders>
            <w:vAlign w:val="center"/>
            <w:hideMark/>
          </w:tcPr>
          <w:p w14:paraId="54170D6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w:t>
            </w:r>
          </w:p>
        </w:tc>
        <w:tc>
          <w:tcPr>
            <w:tcW w:w="311" w:type="pct"/>
            <w:tcBorders>
              <w:top w:val="nil"/>
              <w:left w:val="nil"/>
              <w:bottom w:val="nil"/>
              <w:right w:val="nil"/>
            </w:tcBorders>
            <w:vAlign w:val="center"/>
            <w:hideMark/>
          </w:tcPr>
          <w:p w14:paraId="136A6AB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748C7B5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-5%</w:t>
            </w:r>
          </w:p>
        </w:tc>
      </w:tr>
      <w:tr w:rsidR="00EB729E" w:rsidRPr="00EB729E" w14:paraId="26BF9F45" w14:textId="77777777" w:rsidTr="00EB729E">
        <w:trPr>
          <w:trHeight w:val="290"/>
        </w:trPr>
        <w:tc>
          <w:tcPr>
            <w:tcW w:w="1304" w:type="pct"/>
            <w:tcBorders>
              <w:top w:val="nil"/>
              <w:left w:val="nil"/>
              <w:bottom w:val="nil"/>
              <w:right w:val="nil"/>
            </w:tcBorders>
            <w:vAlign w:val="center"/>
            <w:hideMark/>
          </w:tcPr>
          <w:p w14:paraId="72F5919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51E054D5"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20s</w:t>
            </w:r>
          </w:p>
        </w:tc>
        <w:tc>
          <w:tcPr>
            <w:tcW w:w="401" w:type="pct"/>
            <w:tcBorders>
              <w:top w:val="nil"/>
              <w:left w:val="nil"/>
              <w:bottom w:val="nil"/>
              <w:right w:val="nil"/>
            </w:tcBorders>
            <w:vAlign w:val="center"/>
            <w:hideMark/>
          </w:tcPr>
          <w:p w14:paraId="262341B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149</w:t>
            </w:r>
          </w:p>
        </w:tc>
        <w:tc>
          <w:tcPr>
            <w:tcW w:w="355" w:type="pct"/>
            <w:tcBorders>
              <w:top w:val="nil"/>
              <w:left w:val="nil"/>
              <w:bottom w:val="nil"/>
              <w:right w:val="nil"/>
            </w:tcBorders>
            <w:vAlign w:val="center"/>
            <w:hideMark/>
          </w:tcPr>
          <w:p w14:paraId="319D47F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w:t>
            </w:r>
          </w:p>
        </w:tc>
        <w:tc>
          <w:tcPr>
            <w:tcW w:w="401" w:type="pct"/>
            <w:tcBorders>
              <w:top w:val="nil"/>
              <w:left w:val="nil"/>
              <w:bottom w:val="nil"/>
              <w:right w:val="nil"/>
            </w:tcBorders>
            <w:vAlign w:val="center"/>
            <w:hideMark/>
          </w:tcPr>
          <w:p w14:paraId="79DE04C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76</w:t>
            </w:r>
          </w:p>
        </w:tc>
        <w:tc>
          <w:tcPr>
            <w:tcW w:w="392" w:type="pct"/>
            <w:tcBorders>
              <w:top w:val="nil"/>
              <w:left w:val="nil"/>
              <w:bottom w:val="nil"/>
              <w:right w:val="nil"/>
            </w:tcBorders>
            <w:vAlign w:val="center"/>
            <w:hideMark/>
          </w:tcPr>
          <w:p w14:paraId="556A156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22</w:t>
            </w:r>
          </w:p>
        </w:tc>
        <w:tc>
          <w:tcPr>
            <w:tcW w:w="311" w:type="pct"/>
            <w:tcBorders>
              <w:top w:val="nil"/>
              <w:left w:val="nil"/>
              <w:bottom w:val="nil"/>
              <w:right w:val="nil"/>
            </w:tcBorders>
            <w:vAlign w:val="center"/>
            <w:hideMark/>
          </w:tcPr>
          <w:p w14:paraId="61C47C8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49E9BB34"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250</w:t>
            </w:r>
          </w:p>
        </w:tc>
      </w:tr>
      <w:tr w:rsidR="00EB729E" w:rsidRPr="00EB729E" w14:paraId="33E83FF1" w14:textId="77777777" w:rsidTr="00EB729E">
        <w:trPr>
          <w:trHeight w:val="290"/>
        </w:trPr>
        <w:tc>
          <w:tcPr>
            <w:tcW w:w="1304" w:type="pct"/>
            <w:tcBorders>
              <w:top w:val="nil"/>
              <w:left w:val="nil"/>
              <w:bottom w:val="nil"/>
              <w:right w:val="nil"/>
            </w:tcBorders>
            <w:vAlign w:val="center"/>
            <w:hideMark/>
          </w:tcPr>
          <w:p w14:paraId="204DEAB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68314CDC"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465E757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-20%</w:t>
            </w:r>
          </w:p>
        </w:tc>
        <w:tc>
          <w:tcPr>
            <w:tcW w:w="355" w:type="pct"/>
            <w:tcBorders>
              <w:top w:val="nil"/>
              <w:left w:val="nil"/>
              <w:bottom w:val="nil"/>
              <w:right w:val="nil"/>
            </w:tcBorders>
            <w:vAlign w:val="center"/>
            <w:hideMark/>
          </w:tcPr>
          <w:p w14:paraId="30CDB63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-10%</w:t>
            </w:r>
          </w:p>
        </w:tc>
        <w:tc>
          <w:tcPr>
            <w:tcW w:w="401" w:type="pct"/>
            <w:tcBorders>
              <w:top w:val="nil"/>
              <w:left w:val="nil"/>
              <w:bottom w:val="nil"/>
              <w:right w:val="nil"/>
            </w:tcBorders>
            <w:vAlign w:val="center"/>
            <w:hideMark/>
          </w:tcPr>
          <w:p w14:paraId="5ED34CB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-21%</w:t>
            </w:r>
          </w:p>
        </w:tc>
        <w:tc>
          <w:tcPr>
            <w:tcW w:w="392" w:type="pct"/>
            <w:tcBorders>
              <w:top w:val="nil"/>
              <w:left w:val="nil"/>
              <w:bottom w:val="nil"/>
              <w:right w:val="nil"/>
            </w:tcBorders>
            <w:vAlign w:val="center"/>
            <w:hideMark/>
          </w:tcPr>
          <w:p w14:paraId="6B32FD4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-12%</w:t>
            </w:r>
          </w:p>
        </w:tc>
        <w:tc>
          <w:tcPr>
            <w:tcW w:w="311" w:type="pct"/>
            <w:tcBorders>
              <w:top w:val="nil"/>
              <w:left w:val="nil"/>
              <w:bottom w:val="nil"/>
              <w:right w:val="nil"/>
            </w:tcBorders>
            <w:vAlign w:val="center"/>
            <w:hideMark/>
          </w:tcPr>
          <w:p w14:paraId="1E2C06E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470" w:type="pct"/>
            <w:tcBorders>
              <w:top w:val="nil"/>
              <w:left w:val="nil"/>
              <w:bottom w:val="nil"/>
              <w:right w:val="nil"/>
            </w:tcBorders>
            <w:vAlign w:val="center"/>
            <w:hideMark/>
          </w:tcPr>
          <w:p w14:paraId="1A11B20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-19%</w:t>
            </w:r>
          </w:p>
        </w:tc>
      </w:tr>
      <w:tr w:rsidR="00EB729E" w:rsidRPr="00EB729E" w14:paraId="4CB2B565" w14:textId="77777777" w:rsidTr="00EB729E">
        <w:trPr>
          <w:trHeight w:val="290"/>
        </w:trPr>
        <w:tc>
          <w:tcPr>
            <w:tcW w:w="1304" w:type="pct"/>
            <w:tcBorders>
              <w:top w:val="nil"/>
              <w:left w:val="nil"/>
              <w:bottom w:val="nil"/>
              <w:right w:val="nil"/>
            </w:tcBorders>
            <w:vAlign w:val="center"/>
            <w:hideMark/>
          </w:tcPr>
          <w:p w14:paraId="6FE9C24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75CE69A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30s</w:t>
            </w:r>
          </w:p>
        </w:tc>
        <w:tc>
          <w:tcPr>
            <w:tcW w:w="401" w:type="pct"/>
            <w:tcBorders>
              <w:top w:val="nil"/>
              <w:left w:val="nil"/>
              <w:bottom w:val="nil"/>
              <w:right w:val="nil"/>
            </w:tcBorders>
            <w:vAlign w:val="center"/>
            <w:hideMark/>
          </w:tcPr>
          <w:p w14:paraId="0AB7A89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257</w:t>
            </w:r>
          </w:p>
        </w:tc>
        <w:tc>
          <w:tcPr>
            <w:tcW w:w="355" w:type="pct"/>
            <w:tcBorders>
              <w:top w:val="nil"/>
              <w:left w:val="nil"/>
              <w:bottom w:val="nil"/>
              <w:right w:val="nil"/>
            </w:tcBorders>
            <w:vAlign w:val="center"/>
            <w:hideMark/>
          </w:tcPr>
          <w:p w14:paraId="42CBBE5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w:t>
            </w:r>
          </w:p>
        </w:tc>
        <w:tc>
          <w:tcPr>
            <w:tcW w:w="401" w:type="pct"/>
            <w:tcBorders>
              <w:top w:val="nil"/>
              <w:left w:val="nil"/>
              <w:bottom w:val="nil"/>
              <w:right w:val="nil"/>
            </w:tcBorders>
            <w:vAlign w:val="center"/>
            <w:hideMark/>
          </w:tcPr>
          <w:p w14:paraId="1D51D16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92</w:t>
            </w:r>
          </w:p>
        </w:tc>
        <w:tc>
          <w:tcPr>
            <w:tcW w:w="392" w:type="pct"/>
            <w:tcBorders>
              <w:top w:val="nil"/>
              <w:left w:val="nil"/>
              <w:bottom w:val="nil"/>
              <w:right w:val="nil"/>
            </w:tcBorders>
            <w:vAlign w:val="center"/>
            <w:hideMark/>
          </w:tcPr>
          <w:p w14:paraId="66DAD59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58</w:t>
            </w:r>
          </w:p>
        </w:tc>
        <w:tc>
          <w:tcPr>
            <w:tcW w:w="311" w:type="pct"/>
            <w:tcBorders>
              <w:top w:val="nil"/>
              <w:left w:val="nil"/>
              <w:bottom w:val="nil"/>
              <w:right w:val="nil"/>
            </w:tcBorders>
            <w:vAlign w:val="center"/>
            <w:hideMark/>
          </w:tcPr>
          <w:p w14:paraId="74413A7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056D49B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416</w:t>
            </w:r>
          </w:p>
        </w:tc>
      </w:tr>
      <w:tr w:rsidR="00EB729E" w:rsidRPr="00EB729E" w14:paraId="42499941" w14:textId="77777777" w:rsidTr="00EB729E">
        <w:trPr>
          <w:trHeight w:val="290"/>
        </w:trPr>
        <w:tc>
          <w:tcPr>
            <w:tcW w:w="1304" w:type="pct"/>
            <w:tcBorders>
              <w:top w:val="nil"/>
              <w:left w:val="nil"/>
              <w:bottom w:val="nil"/>
              <w:right w:val="nil"/>
            </w:tcBorders>
            <w:vAlign w:val="center"/>
            <w:hideMark/>
          </w:tcPr>
          <w:p w14:paraId="7EE5C672"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FFAECB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6856FDB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-35%</w:t>
            </w:r>
          </w:p>
        </w:tc>
        <w:tc>
          <w:tcPr>
            <w:tcW w:w="355" w:type="pct"/>
            <w:tcBorders>
              <w:top w:val="nil"/>
              <w:left w:val="nil"/>
              <w:bottom w:val="nil"/>
              <w:right w:val="nil"/>
            </w:tcBorders>
            <w:vAlign w:val="center"/>
            <w:hideMark/>
          </w:tcPr>
          <w:p w14:paraId="6C50574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-26%</w:t>
            </w:r>
          </w:p>
        </w:tc>
        <w:tc>
          <w:tcPr>
            <w:tcW w:w="401" w:type="pct"/>
            <w:tcBorders>
              <w:top w:val="nil"/>
              <w:left w:val="nil"/>
              <w:bottom w:val="nil"/>
              <w:right w:val="nil"/>
            </w:tcBorders>
            <w:vAlign w:val="center"/>
            <w:hideMark/>
          </w:tcPr>
          <w:p w14:paraId="6130498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-25%</w:t>
            </w:r>
          </w:p>
        </w:tc>
        <w:tc>
          <w:tcPr>
            <w:tcW w:w="392" w:type="pct"/>
            <w:tcBorders>
              <w:top w:val="nil"/>
              <w:left w:val="nil"/>
              <w:bottom w:val="nil"/>
              <w:right w:val="nil"/>
            </w:tcBorders>
            <w:vAlign w:val="center"/>
            <w:hideMark/>
          </w:tcPr>
          <w:p w14:paraId="1481B60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-32%</w:t>
            </w:r>
          </w:p>
        </w:tc>
        <w:tc>
          <w:tcPr>
            <w:tcW w:w="311" w:type="pct"/>
            <w:tcBorders>
              <w:top w:val="nil"/>
              <w:left w:val="nil"/>
              <w:bottom w:val="nil"/>
              <w:right w:val="nil"/>
            </w:tcBorders>
            <w:vAlign w:val="center"/>
            <w:hideMark/>
          </w:tcPr>
          <w:p w14:paraId="4F321425"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470" w:type="pct"/>
            <w:tcBorders>
              <w:top w:val="nil"/>
              <w:left w:val="nil"/>
              <w:bottom w:val="nil"/>
              <w:right w:val="nil"/>
            </w:tcBorders>
            <w:vAlign w:val="center"/>
            <w:hideMark/>
          </w:tcPr>
          <w:p w14:paraId="4F3BC035"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-32%</w:t>
            </w:r>
          </w:p>
        </w:tc>
      </w:tr>
      <w:tr w:rsidR="00EB729E" w:rsidRPr="00EB729E" w14:paraId="53EB753F" w14:textId="77777777" w:rsidTr="00EB729E">
        <w:trPr>
          <w:trHeight w:val="290"/>
        </w:trPr>
        <w:tc>
          <w:tcPr>
            <w:tcW w:w="1304" w:type="pct"/>
            <w:tcBorders>
              <w:top w:val="nil"/>
              <w:left w:val="nil"/>
              <w:bottom w:val="nil"/>
              <w:right w:val="nil"/>
            </w:tcBorders>
            <w:vAlign w:val="center"/>
            <w:hideMark/>
          </w:tcPr>
          <w:p w14:paraId="1C8930F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5627A80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40s</w:t>
            </w:r>
          </w:p>
        </w:tc>
        <w:tc>
          <w:tcPr>
            <w:tcW w:w="401" w:type="pct"/>
            <w:tcBorders>
              <w:top w:val="nil"/>
              <w:left w:val="nil"/>
              <w:bottom w:val="nil"/>
              <w:right w:val="nil"/>
            </w:tcBorders>
            <w:vAlign w:val="center"/>
            <w:hideMark/>
          </w:tcPr>
          <w:p w14:paraId="4A66E96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145</w:t>
            </w:r>
          </w:p>
        </w:tc>
        <w:tc>
          <w:tcPr>
            <w:tcW w:w="355" w:type="pct"/>
            <w:tcBorders>
              <w:top w:val="nil"/>
              <w:left w:val="nil"/>
              <w:bottom w:val="nil"/>
              <w:right w:val="nil"/>
            </w:tcBorders>
            <w:vAlign w:val="center"/>
            <w:hideMark/>
          </w:tcPr>
          <w:p w14:paraId="6914860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w:t>
            </w:r>
          </w:p>
        </w:tc>
        <w:tc>
          <w:tcPr>
            <w:tcW w:w="401" w:type="pct"/>
            <w:tcBorders>
              <w:top w:val="nil"/>
              <w:left w:val="nil"/>
              <w:bottom w:val="nil"/>
              <w:right w:val="nil"/>
            </w:tcBorders>
            <w:vAlign w:val="center"/>
            <w:hideMark/>
          </w:tcPr>
          <w:p w14:paraId="5366BF8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67</w:t>
            </w:r>
          </w:p>
        </w:tc>
        <w:tc>
          <w:tcPr>
            <w:tcW w:w="392" w:type="pct"/>
            <w:tcBorders>
              <w:top w:val="nil"/>
              <w:left w:val="nil"/>
              <w:bottom w:val="nil"/>
              <w:right w:val="nil"/>
            </w:tcBorders>
            <w:vAlign w:val="center"/>
            <w:hideMark/>
          </w:tcPr>
          <w:p w14:paraId="27CEFAC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42</w:t>
            </w:r>
          </w:p>
        </w:tc>
        <w:tc>
          <w:tcPr>
            <w:tcW w:w="311" w:type="pct"/>
            <w:tcBorders>
              <w:top w:val="nil"/>
              <w:left w:val="nil"/>
              <w:bottom w:val="nil"/>
              <w:right w:val="nil"/>
            </w:tcBorders>
            <w:vAlign w:val="center"/>
            <w:hideMark/>
          </w:tcPr>
          <w:p w14:paraId="4A77A8D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6B95264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263</w:t>
            </w:r>
          </w:p>
        </w:tc>
      </w:tr>
      <w:tr w:rsidR="00EB729E" w:rsidRPr="00EB729E" w14:paraId="48B81820" w14:textId="77777777" w:rsidTr="00EB729E">
        <w:trPr>
          <w:trHeight w:val="290"/>
        </w:trPr>
        <w:tc>
          <w:tcPr>
            <w:tcW w:w="1304" w:type="pct"/>
            <w:tcBorders>
              <w:top w:val="nil"/>
              <w:left w:val="nil"/>
              <w:bottom w:val="nil"/>
              <w:right w:val="nil"/>
            </w:tcBorders>
            <w:vAlign w:val="center"/>
            <w:hideMark/>
          </w:tcPr>
          <w:p w14:paraId="0AFDD5E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7045EA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DB0150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-20%</w:t>
            </w:r>
          </w:p>
        </w:tc>
        <w:tc>
          <w:tcPr>
            <w:tcW w:w="355" w:type="pct"/>
            <w:tcBorders>
              <w:top w:val="nil"/>
              <w:left w:val="nil"/>
              <w:bottom w:val="nil"/>
              <w:right w:val="nil"/>
            </w:tcBorders>
            <w:vAlign w:val="center"/>
            <w:hideMark/>
          </w:tcPr>
          <w:p w14:paraId="372421C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-29%</w:t>
            </w:r>
          </w:p>
        </w:tc>
        <w:tc>
          <w:tcPr>
            <w:tcW w:w="401" w:type="pct"/>
            <w:tcBorders>
              <w:top w:val="nil"/>
              <w:left w:val="nil"/>
              <w:bottom w:val="nil"/>
              <w:right w:val="nil"/>
            </w:tcBorders>
            <w:vAlign w:val="center"/>
            <w:hideMark/>
          </w:tcPr>
          <w:p w14:paraId="0031E1B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-19%</w:t>
            </w:r>
          </w:p>
        </w:tc>
        <w:tc>
          <w:tcPr>
            <w:tcW w:w="392" w:type="pct"/>
            <w:tcBorders>
              <w:top w:val="nil"/>
              <w:left w:val="nil"/>
              <w:bottom w:val="nil"/>
              <w:right w:val="nil"/>
            </w:tcBorders>
            <w:vAlign w:val="center"/>
            <w:hideMark/>
          </w:tcPr>
          <w:p w14:paraId="14ADB37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-23%</w:t>
            </w:r>
          </w:p>
        </w:tc>
        <w:tc>
          <w:tcPr>
            <w:tcW w:w="311" w:type="pct"/>
            <w:tcBorders>
              <w:top w:val="nil"/>
              <w:left w:val="nil"/>
              <w:bottom w:val="nil"/>
              <w:right w:val="nil"/>
            </w:tcBorders>
            <w:vAlign w:val="center"/>
            <w:hideMark/>
          </w:tcPr>
          <w:p w14:paraId="66CB226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470" w:type="pct"/>
            <w:tcBorders>
              <w:top w:val="nil"/>
              <w:left w:val="nil"/>
              <w:bottom w:val="nil"/>
              <w:right w:val="nil"/>
            </w:tcBorders>
            <w:vAlign w:val="center"/>
            <w:hideMark/>
          </w:tcPr>
          <w:p w14:paraId="19F4359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-20%</w:t>
            </w:r>
          </w:p>
        </w:tc>
      </w:tr>
      <w:tr w:rsidR="00EB729E" w:rsidRPr="00EB729E" w14:paraId="523F729B" w14:textId="77777777" w:rsidTr="00EB729E">
        <w:trPr>
          <w:trHeight w:val="290"/>
        </w:trPr>
        <w:tc>
          <w:tcPr>
            <w:tcW w:w="1304" w:type="pct"/>
            <w:tcBorders>
              <w:top w:val="nil"/>
              <w:left w:val="nil"/>
              <w:bottom w:val="nil"/>
              <w:right w:val="nil"/>
            </w:tcBorders>
            <w:vAlign w:val="center"/>
            <w:hideMark/>
          </w:tcPr>
          <w:p w14:paraId="598267A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lastRenderedPageBreak/>
              <w:t>---</w:t>
            </w:r>
          </w:p>
        </w:tc>
        <w:tc>
          <w:tcPr>
            <w:tcW w:w="1368" w:type="pct"/>
            <w:tcBorders>
              <w:top w:val="nil"/>
              <w:left w:val="nil"/>
              <w:bottom w:val="nil"/>
              <w:right w:val="nil"/>
            </w:tcBorders>
            <w:vAlign w:val="center"/>
            <w:hideMark/>
          </w:tcPr>
          <w:p w14:paraId="7ACF5E5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50s</w:t>
            </w:r>
          </w:p>
        </w:tc>
        <w:tc>
          <w:tcPr>
            <w:tcW w:w="401" w:type="pct"/>
            <w:tcBorders>
              <w:top w:val="nil"/>
              <w:left w:val="nil"/>
              <w:bottom w:val="nil"/>
              <w:right w:val="nil"/>
            </w:tcBorders>
            <w:vAlign w:val="center"/>
            <w:hideMark/>
          </w:tcPr>
          <w:p w14:paraId="00620B7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84</w:t>
            </w:r>
          </w:p>
        </w:tc>
        <w:tc>
          <w:tcPr>
            <w:tcW w:w="355" w:type="pct"/>
            <w:tcBorders>
              <w:top w:val="nil"/>
              <w:left w:val="nil"/>
              <w:bottom w:val="nil"/>
              <w:right w:val="nil"/>
            </w:tcBorders>
            <w:vAlign w:val="center"/>
            <w:hideMark/>
          </w:tcPr>
          <w:p w14:paraId="4C5DA29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w:t>
            </w:r>
          </w:p>
        </w:tc>
        <w:tc>
          <w:tcPr>
            <w:tcW w:w="401" w:type="pct"/>
            <w:tcBorders>
              <w:top w:val="nil"/>
              <w:left w:val="nil"/>
              <w:bottom w:val="nil"/>
              <w:right w:val="nil"/>
            </w:tcBorders>
            <w:vAlign w:val="center"/>
            <w:hideMark/>
          </w:tcPr>
          <w:p w14:paraId="3F32C7E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54</w:t>
            </w:r>
          </w:p>
        </w:tc>
        <w:tc>
          <w:tcPr>
            <w:tcW w:w="392" w:type="pct"/>
            <w:tcBorders>
              <w:top w:val="nil"/>
              <w:left w:val="nil"/>
              <w:bottom w:val="nil"/>
              <w:right w:val="nil"/>
            </w:tcBorders>
            <w:vAlign w:val="center"/>
            <w:hideMark/>
          </w:tcPr>
          <w:p w14:paraId="1A2BE3B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26</w:t>
            </w:r>
          </w:p>
        </w:tc>
        <w:tc>
          <w:tcPr>
            <w:tcW w:w="311" w:type="pct"/>
            <w:tcBorders>
              <w:top w:val="nil"/>
              <w:left w:val="nil"/>
              <w:bottom w:val="nil"/>
              <w:right w:val="nil"/>
            </w:tcBorders>
            <w:vAlign w:val="center"/>
            <w:hideMark/>
          </w:tcPr>
          <w:p w14:paraId="20CC253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52BDB116"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168</w:t>
            </w:r>
          </w:p>
        </w:tc>
      </w:tr>
      <w:tr w:rsidR="00EB729E" w:rsidRPr="00EB729E" w14:paraId="16E7C976" w14:textId="77777777" w:rsidTr="00EB729E">
        <w:trPr>
          <w:trHeight w:val="290"/>
        </w:trPr>
        <w:tc>
          <w:tcPr>
            <w:tcW w:w="1304" w:type="pct"/>
            <w:tcBorders>
              <w:top w:val="nil"/>
              <w:left w:val="nil"/>
              <w:bottom w:val="nil"/>
              <w:right w:val="nil"/>
            </w:tcBorders>
            <w:vAlign w:val="center"/>
            <w:hideMark/>
          </w:tcPr>
          <w:p w14:paraId="671C877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C84B97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ACAF12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-11%</w:t>
            </w:r>
          </w:p>
        </w:tc>
        <w:tc>
          <w:tcPr>
            <w:tcW w:w="355" w:type="pct"/>
            <w:tcBorders>
              <w:top w:val="nil"/>
              <w:left w:val="nil"/>
              <w:bottom w:val="nil"/>
              <w:right w:val="nil"/>
            </w:tcBorders>
            <w:vAlign w:val="center"/>
            <w:hideMark/>
          </w:tcPr>
          <w:p w14:paraId="76923B7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-13%</w:t>
            </w:r>
          </w:p>
        </w:tc>
        <w:tc>
          <w:tcPr>
            <w:tcW w:w="401" w:type="pct"/>
            <w:tcBorders>
              <w:top w:val="nil"/>
              <w:left w:val="nil"/>
              <w:bottom w:val="nil"/>
              <w:right w:val="nil"/>
            </w:tcBorders>
            <w:vAlign w:val="center"/>
            <w:hideMark/>
          </w:tcPr>
          <w:p w14:paraId="6300E77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-15%</w:t>
            </w:r>
          </w:p>
        </w:tc>
        <w:tc>
          <w:tcPr>
            <w:tcW w:w="392" w:type="pct"/>
            <w:tcBorders>
              <w:top w:val="nil"/>
              <w:left w:val="nil"/>
              <w:bottom w:val="nil"/>
              <w:right w:val="nil"/>
            </w:tcBorders>
            <w:vAlign w:val="center"/>
            <w:hideMark/>
          </w:tcPr>
          <w:p w14:paraId="34BD0EA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w:t>
            </w:r>
          </w:p>
        </w:tc>
        <w:tc>
          <w:tcPr>
            <w:tcW w:w="311" w:type="pct"/>
            <w:tcBorders>
              <w:top w:val="nil"/>
              <w:left w:val="nil"/>
              <w:bottom w:val="nil"/>
              <w:right w:val="nil"/>
            </w:tcBorders>
            <w:vAlign w:val="center"/>
            <w:hideMark/>
          </w:tcPr>
          <w:p w14:paraId="53E82CF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470" w:type="pct"/>
            <w:tcBorders>
              <w:top w:val="nil"/>
              <w:left w:val="nil"/>
              <w:bottom w:val="nil"/>
              <w:right w:val="nil"/>
            </w:tcBorders>
            <w:vAlign w:val="center"/>
            <w:hideMark/>
          </w:tcPr>
          <w:p w14:paraId="0D126CE2"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w:t>
            </w:r>
          </w:p>
        </w:tc>
      </w:tr>
      <w:tr w:rsidR="00EB729E" w:rsidRPr="00EB729E" w14:paraId="4380A7CB" w14:textId="77777777" w:rsidTr="00EB729E">
        <w:trPr>
          <w:trHeight w:val="290"/>
        </w:trPr>
        <w:tc>
          <w:tcPr>
            <w:tcW w:w="1304" w:type="pct"/>
            <w:tcBorders>
              <w:top w:val="nil"/>
              <w:left w:val="nil"/>
              <w:bottom w:val="nil"/>
              <w:right w:val="nil"/>
            </w:tcBorders>
            <w:vAlign w:val="center"/>
            <w:hideMark/>
          </w:tcPr>
          <w:p w14:paraId="55285F8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08E67A1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60+</w:t>
            </w:r>
          </w:p>
        </w:tc>
        <w:tc>
          <w:tcPr>
            <w:tcW w:w="401" w:type="pct"/>
            <w:tcBorders>
              <w:top w:val="nil"/>
              <w:left w:val="nil"/>
              <w:bottom w:val="nil"/>
              <w:right w:val="nil"/>
            </w:tcBorders>
            <w:vAlign w:val="center"/>
            <w:hideMark/>
          </w:tcPr>
          <w:p w14:paraId="0CE6A45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61</w:t>
            </w:r>
          </w:p>
        </w:tc>
        <w:tc>
          <w:tcPr>
            <w:tcW w:w="355" w:type="pct"/>
            <w:tcBorders>
              <w:top w:val="nil"/>
              <w:left w:val="nil"/>
              <w:bottom w:val="nil"/>
              <w:right w:val="nil"/>
            </w:tcBorders>
            <w:vAlign w:val="center"/>
            <w:hideMark/>
          </w:tcPr>
          <w:p w14:paraId="073B6B3C"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D8D972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54</w:t>
            </w:r>
          </w:p>
        </w:tc>
        <w:tc>
          <w:tcPr>
            <w:tcW w:w="392" w:type="pct"/>
            <w:tcBorders>
              <w:top w:val="nil"/>
              <w:left w:val="nil"/>
              <w:bottom w:val="nil"/>
              <w:right w:val="nil"/>
            </w:tcBorders>
            <w:vAlign w:val="center"/>
            <w:hideMark/>
          </w:tcPr>
          <w:p w14:paraId="0BED133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25</w:t>
            </w:r>
          </w:p>
        </w:tc>
        <w:tc>
          <w:tcPr>
            <w:tcW w:w="311" w:type="pct"/>
            <w:tcBorders>
              <w:top w:val="nil"/>
              <w:left w:val="nil"/>
              <w:bottom w:val="nil"/>
              <w:right w:val="nil"/>
            </w:tcBorders>
            <w:vAlign w:val="center"/>
            <w:hideMark/>
          </w:tcPr>
          <w:p w14:paraId="21068FC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13C68FA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140</w:t>
            </w:r>
          </w:p>
        </w:tc>
      </w:tr>
      <w:tr w:rsidR="00EB729E" w:rsidRPr="00EB729E" w14:paraId="2073B4E2" w14:textId="77777777" w:rsidTr="00EB729E">
        <w:trPr>
          <w:trHeight w:val="290"/>
        </w:trPr>
        <w:tc>
          <w:tcPr>
            <w:tcW w:w="1304" w:type="pct"/>
            <w:tcBorders>
              <w:top w:val="nil"/>
              <w:left w:val="nil"/>
              <w:bottom w:val="nil"/>
              <w:right w:val="nil"/>
            </w:tcBorders>
            <w:vAlign w:val="center"/>
            <w:hideMark/>
          </w:tcPr>
          <w:p w14:paraId="39B1F93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7BB20D4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8B4C21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w:t>
            </w:r>
          </w:p>
        </w:tc>
        <w:tc>
          <w:tcPr>
            <w:tcW w:w="355" w:type="pct"/>
            <w:tcBorders>
              <w:top w:val="nil"/>
              <w:left w:val="nil"/>
              <w:bottom w:val="nil"/>
              <w:right w:val="nil"/>
            </w:tcBorders>
            <w:vAlign w:val="center"/>
            <w:hideMark/>
          </w:tcPr>
          <w:p w14:paraId="498625D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3A66D2A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-15%</w:t>
            </w:r>
          </w:p>
        </w:tc>
        <w:tc>
          <w:tcPr>
            <w:tcW w:w="392" w:type="pct"/>
            <w:tcBorders>
              <w:top w:val="nil"/>
              <w:left w:val="nil"/>
              <w:bottom w:val="nil"/>
              <w:right w:val="nil"/>
            </w:tcBorders>
            <w:vAlign w:val="center"/>
            <w:hideMark/>
          </w:tcPr>
          <w:p w14:paraId="15ACC5F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w:t>
            </w:r>
          </w:p>
        </w:tc>
        <w:tc>
          <w:tcPr>
            <w:tcW w:w="311" w:type="pct"/>
            <w:tcBorders>
              <w:top w:val="nil"/>
              <w:left w:val="nil"/>
              <w:bottom w:val="nil"/>
              <w:right w:val="nil"/>
            </w:tcBorders>
            <w:vAlign w:val="center"/>
            <w:hideMark/>
          </w:tcPr>
          <w:p w14:paraId="2034228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470" w:type="pct"/>
            <w:tcBorders>
              <w:top w:val="nil"/>
              <w:left w:val="nil"/>
              <w:bottom w:val="nil"/>
              <w:right w:val="nil"/>
            </w:tcBorders>
            <w:vAlign w:val="center"/>
            <w:hideMark/>
          </w:tcPr>
          <w:p w14:paraId="0B1E321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-11%</w:t>
            </w:r>
          </w:p>
        </w:tc>
      </w:tr>
      <w:tr w:rsidR="00EB729E" w:rsidRPr="00EB729E" w14:paraId="2C47D7E7" w14:textId="77777777" w:rsidTr="00EB729E">
        <w:trPr>
          <w:trHeight w:val="300"/>
        </w:trPr>
        <w:tc>
          <w:tcPr>
            <w:tcW w:w="1304" w:type="pct"/>
            <w:tcBorders>
              <w:top w:val="nil"/>
              <w:left w:val="nil"/>
              <w:bottom w:val="nil"/>
              <w:right w:val="nil"/>
            </w:tcBorders>
            <w:vAlign w:val="center"/>
            <w:hideMark/>
          </w:tcPr>
          <w:p w14:paraId="11EEFB8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single" w:sz="8" w:space="0" w:color="0C2340"/>
              <w:right w:val="nil"/>
            </w:tcBorders>
            <w:vAlign w:val="center"/>
            <w:hideMark/>
          </w:tcPr>
          <w:p w14:paraId="18331639"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0C2340"/>
              <w:right w:val="nil"/>
            </w:tcBorders>
            <w:vAlign w:val="center"/>
            <w:hideMark/>
          </w:tcPr>
          <w:p w14:paraId="7AE84F7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733</w:t>
            </w:r>
          </w:p>
        </w:tc>
        <w:tc>
          <w:tcPr>
            <w:tcW w:w="355" w:type="pct"/>
            <w:tcBorders>
              <w:top w:val="nil"/>
              <w:left w:val="nil"/>
              <w:bottom w:val="single" w:sz="8" w:space="0" w:color="0C2340"/>
              <w:right w:val="nil"/>
            </w:tcBorders>
            <w:vAlign w:val="center"/>
            <w:hideMark/>
          </w:tcPr>
          <w:p w14:paraId="3D3C678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31</w:t>
            </w:r>
          </w:p>
        </w:tc>
        <w:tc>
          <w:tcPr>
            <w:tcW w:w="401" w:type="pct"/>
            <w:tcBorders>
              <w:top w:val="nil"/>
              <w:left w:val="nil"/>
              <w:bottom w:val="single" w:sz="8" w:space="0" w:color="0C2340"/>
              <w:right w:val="nil"/>
            </w:tcBorders>
            <w:vAlign w:val="center"/>
            <w:hideMark/>
          </w:tcPr>
          <w:p w14:paraId="515BCEC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361</w:t>
            </w:r>
          </w:p>
        </w:tc>
        <w:tc>
          <w:tcPr>
            <w:tcW w:w="392" w:type="pct"/>
            <w:tcBorders>
              <w:top w:val="nil"/>
              <w:left w:val="nil"/>
              <w:bottom w:val="single" w:sz="8" w:space="0" w:color="0C2340"/>
              <w:right w:val="nil"/>
            </w:tcBorders>
            <w:vAlign w:val="center"/>
            <w:hideMark/>
          </w:tcPr>
          <w:p w14:paraId="4A17848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182</w:t>
            </w:r>
          </w:p>
        </w:tc>
        <w:tc>
          <w:tcPr>
            <w:tcW w:w="311" w:type="pct"/>
            <w:tcBorders>
              <w:top w:val="nil"/>
              <w:left w:val="nil"/>
              <w:bottom w:val="single" w:sz="8" w:space="0" w:color="0C2340"/>
              <w:right w:val="nil"/>
            </w:tcBorders>
            <w:vAlign w:val="center"/>
            <w:hideMark/>
          </w:tcPr>
          <w:p w14:paraId="0342F9C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0</w:t>
            </w:r>
          </w:p>
        </w:tc>
        <w:tc>
          <w:tcPr>
            <w:tcW w:w="470" w:type="pct"/>
            <w:tcBorders>
              <w:top w:val="nil"/>
              <w:left w:val="nil"/>
              <w:bottom w:val="single" w:sz="8" w:space="0" w:color="0C2340"/>
              <w:right w:val="nil"/>
            </w:tcBorders>
            <w:vAlign w:val="center"/>
            <w:hideMark/>
          </w:tcPr>
          <w:p w14:paraId="3B75ABA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1,308</w:t>
            </w:r>
          </w:p>
        </w:tc>
      </w:tr>
      <w:tr w:rsidR="00EB729E" w:rsidRPr="00EB729E" w14:paraId="44E2E846" w14:textId="77777777" w:rsidTr="00EB729E">
        <w:trPr>
          <w:trHeight w:val="290"/>
        </w:trPr>
        <w:tc>
          <w:tcPr>
            <w:tcW w:w="1304" w:type="pct"/>
            <w:tcBorders>
              <w:top w:val="single" w:sz="8" w:space="0" w:color="0C2340"/>
              <w:left w:val="nil"/>
              <w:bottom w:val="nil"/>
              <w:right w:val="nil"/>
            </w:tcBorders>
            <w:vAlign w:val="center"/>
            <w:hideMark/>
          </w:tcPr>
          <w:p w14:paraId="5B329168"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Gender</w:t>
            </w:r>
          </w:p>
        </w:tc>
        <w:tc>
          <w:tcPr>
            <w:tcW w:w="1368" w:type="pct"/>
            <w:tcBorders>
              <w:top w:val="nil"/>
              <w:left w:val="nil"/>
              <w:bottom w:val="nil"/>
              <w:right w:val="nil"/>
            </w:tcBorders>
            <w:vAlign w:val="center"/>
            <w:hideMark/>
          </w:tcPr>
          <w:p w14:paraId="3E01307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Female</w:t>
            </w:r>
          </w:p>
        </w:tc>
        <w:tc>
          <w:tcPr>
            <w:tcW w:w="401" w:type="pct"/>
            <w:tcBorders>
              <w:top w:val="nil"/>
              <w:left w:val="nil"/>
              <w:bottom w:val="nil"/>
              <w:right w:val="nil"/>
            </w:tcBorders>
            <w:vAlign w:val="center"/>
            <w:hideMark/>
          </w:tcPr>
          <w:p w14:paraId="4EAD8F2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741</w:t>
            </w:r>
          </w:p>
        </w:tc>
        <w:tc>
          <w:tcPr>
            <w:tcW w:w="355" w:type="pct"/>
            <w:tcBorders>
              <w:top w:val="nil"/>
              <w:left w:val="nil"/>
              <w:bottom w:val="nil"/>
              <w:right w:val="nil"/>
            </w:tcBorders>
            <w:vAlign w:val="center"/>
            <w:hideMark/>
          </w:tcPr>
          <w:p w14:paraId="735A05B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38</w:t>
            </w:r>
          </w:p>
        </w:tc>
        <w:tc>
          <w:tcPr>
            <w:tcW w:w="401" w:type="pct"/>
            <w:tcBorders>
              <w:top w:val="nil"/>
              <w:left w:val="nil"/>
              <w:bottom w:val="nil"/>
              <w:right w:val="nil"/>
            </w:tcBorders>
            <w:vAlign w:val="center"/>
            <w:hideMark/>
          </w:tcPr>
          <w:p w14:paraId="5F9B087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363</w:t>
            </w:r>
          </w:p>
        </w:tc>
        <w:tc>
          <w:tcPr>
            <w:tcW w:w="392" w:type="pct"/>
            <w:tcBorders>
              <w:top w:val="nil"/>
              <w:left w:val="nil"/>
              <w:bottom w:val="nil"/>
              <w:right w:val="nil"/>
            </w:tcBorders>
            <w:vAlign w:val="center"/>
            <w:hideMark/>
          </w:tcPr>
          <w:p w14:paraId="599F965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175</w:t>
            </w:r>
          </w:p>
        </w:tc>
        <w:tc>
          <w:tcPr>
            <w:tcW w:w="311" w:type="pct"/>
            <w:tcBorders>
              <w:top w:val="nil"/>
              <w:left w:val="nil"/>
              <w:bottom w:val="nil"/>
              <w:right w:val="nil"/>
            </w:tcBorders>
            <w:vAlign w:val="center"/>
            <w:hideMark/>
          </w:tcPr>
          <w:p w14:paraId="5A585A4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470" w:type="pct"/>
            <w:tcBorders>
              <w:top w:val="nil"/>
              <w:left w:val="nil"/>
              <w:bottom w:val="nil"/>
              <w:right w:val="nil"/>
            </w:tcBorders>
            <w:vAlign w:val="center"/>
            <w:hideMark/>
          </w:tcPr>
          <w:p w14:paraId="0A8C569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1,320</w:t>
            </w:r>
          </w:p>
        </w:tc>
      </w:tr>
      <w:tr w:rsidR="00EB729E" w:rsidRPr="00EB729E" w14:paraId="77D6657A" w14:textId="77777777" w:rsidTr="00EB729E">
        <w:trPr>
          <w:trHeight w:val="290"/>
        </w:trPr>
        <w:tc>
          <w:tcPr>
            <w:tcW w:w="1304" w:type="pct"/>
            <w:tcBorders>
              <w:top w:val="nil"/>
              <w:left w:val="nil"/>
              <w:bottom w:val="nil"/>
              <w:right w:val="nil"/>
            </w:tcBorders>
            <w:vAlign w:val="center"/>
            <w:hideMark/>
          </w:tcPr>
          <w:p w14:paraId="4FF5A43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DA9A335"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FE6D7D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-98%</w:t>
            </w:r>
          </w:p>
        </w:tc>
        <w:tc>
          <w:tcPr>
            <w:tcW w:w="355" w:type="pct"/>
            <w:tcBorders>
              <w:top w:val="nil"/>
              <w:left w:val="nil"/>
              <w:bottom w:val="nil"/>
              <w:right w:val="nil"/>
            </w:tcBorders>
            <w:vAlign w:val="center"/>
            <w:hideMark/>
          </w:tcPr>
          <w:p w14:paraId="25F2ED5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-90%</w:t>
            </w:r>
          </w:p>
        </w:tc>
        <w:tc>
          <w:tcPr>
            <w:tcW w:w="401" w:type="pct"/>
            <w:tcBorders>
              <w:top w:val="nil"/>
              <w:left w:val="nil"/>
              <w:bottom w:val="nil"/>
              <w:right w:val="nil"/>
            </w:tcBorders>
            <w:vAlign w:val="center"/>
            <w:hideMark/>
          </w:tcPr>
          <w:p w14:paraId="73879F6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-97%</w:t>
            </w:r>
          </w:p>
        </w:tc>
        <w:tc>
          <w:tcPr>
            <w:tcW w:w="392" w:type="pct"/>
            <w:tcBorders>
              <w:top w:val="nil"/>
              <w:left w:val="nil"/>
              <w:bottom w:val="nil"/>
              <w:right w:val="nil"/>
            </w:tcBorders>
            <w:vAlign w:val="center"/>
            <w:hideMark/>
          </w:tcPr>
          <w:p w14:paraId="34FA53B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-94%</w:t>
            </w:r>
          </w:p>
        </w:tc>
        <w:tc>
          <w:tcPr>
            <w:tcW w:w="311" w:type="pct"/>
            <w:tcBorders>
              <w:top w:val="nil"/>
              <w:left w:val="nil"/>
              <w:bottom w:val="nil"/>
              <w:right w:val="nil"/>
            </w:tcBorders>
            <w:vAlign w:val="center"/>
            <w:hideMark/>
          </w:tcPr>
          <w:p w14:paraId="026A302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-100%</w:t>
            </w:r>
          </w:p>
        </w:tc>
        <w:tc>
          <w:tcPr>
            <w:tcW w:w="470" w:type="pct"/>
            <w:tcBorders>
              <w:top w:val="nil"/>
              <w:left w:val="nil"/>
              <w:bottom w:val="nil"/>
              <w:right w:val="nil"/>
            </w:tcBorders>
            <w:vAlign w:val="center"/>
            <w:hideMark/>
          </w:tcPr>
          <w:p w14:paraId="3EC71DF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-97%</w:t>
            </w:r>
          </w:p>
        </w:tc>
      </w:tr>
      <w:tr w:rsidR="00EB729E" w:rsidRPr="00EB729E" w14:paraId="42756453" w14:textId="77777777" w:rsidTr="00EB729E">
        <w:trPr>
          <w:trHeight w:val="290"/>
        </w:trPr>
        <w:tc>
          <w:tcPr>
            <w:tcW w:w="1304" w:type="pct"/>
            <w:tcBorders>
              <w:top w:val="nil"/>
              <w:left w:val="nil"/>
              <w:bottom w:val="nil"/>
              <w:right w:val="nil"/>
            </w:tcBorders>
            <w:vAlign w:val="center"/>
            <w:hideMark/>
          </w:tcPr>
          <w:p w14:paraId="76FFDFB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513787E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Male</w:t>
            </w:r>
          </w:p>
        </w:tc>
        <w:tc>
          <w:tcPr>
            <w:tcW w:w="401" w:type="pct"/>
            <w:tcBorders>
              <w:top w:val="nil"/>
              <w:left w:val="nil"/>
              <w:bottom w:val="nil"/>
              <w:right w:val="nil"/>
            </w:tcBorders>
            <w:vAlign w:val="center"/>
            <w:hideMark/>
          </w:tcPr>
          <w:p w14:paraId="5A65FAA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w:t>
            </w:r>
          </w:p>
        </w:tc>
        <w:tc>
          <w:tcPr>
            <w:tcW w:w="355" w:type="pct"/>
            <w:tcBorders>
              <w:top w:val="nil"/>
              <w:left w:val="nil"/>
              <w:bottom w:val="nil"/>
              <w:right w:val="nil"/>
            </w:tcBorders>
            <w:vAlign w:val="center"/>
            <w:hideMark/>
          </w:tcPr>
          <w:p w14:paraId="154D4F3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w:t>
            </w:r>
          </w:p>
        </w:tc>
        <w:tc>
          <w:tcPr>
            <w:tcW w:w="401" w:type="pct"/>
            <w:tcBorders>
              <w:top w:val="nil"/>
              <w:left w:val="nil"/>
              <w:bottom w:val="nil"/>
              <w:right w:val="nil"/>
            </w:tcBorders>
            <w:vAlign w:val="center"/>
            <w:hideMark/>
          </w:tcPr>
          <w:p w14:paraId="51E5424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11</w:t>
            </w:r>
          </w:p>
        </w:tc>
        <w:tc>
          <w:tcPr>
            <w:tcW w:w="392" w:type="pct"/>
            <w:tcBorders>
              <w:top w:val="nil"/>
              <w:left w:val="nil"/>
              <w:bottom w:val="nil"/>
              <w:right w:val="nil"/>
            </w:tcBorders>
            <w:vAlign w:val="center"/>
            <w:hideMark/>
          </w:tcPr>
          <w:p w14:paraId="632B9DD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11</w:t>
            </w:r>
          </w:p>
        </w:tc>
        <w:tc>
          <w:tcPr>
            <w:tcW w:w="311" w:type="pct"/>
            <w:tcBorders>
              <w:top w:val="nil"/>
              <w:left w:val="nil"/>
              <w:bottom w:val="nil"/>
              <w:right w:val="nil"/>
            </w:tcBorders>
            <w:vAlign w:val="center"/>
            <w:hideMark/>
          </w:tcPr>
          <w:p w14:paraId="1B522B7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3A5AA4E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40</w:t>
            </w:r>
          </w:p>
        </w:tc>
      </w:tr>
      <w:tr w:rsidR="00EB729E" w:rsidRPr="00EB729E" w14:paraId="35F05C6A" w14:textId="77777777" w:rsidTr="00EB729E">
        <w:trPr>
          <w:trHeight w:val="290"/>
        </w:trPr>
        <w:tc>
          <w:tcPr>
            <w:tcW w:w="1304" w:type="pct"/>
            <w:tcBorders>
              <w:top w:val="nil"/>
              <w:left w:val="nil"/>
              <w:bottom w:val="nil"/>
              <w:right w:val="nil"/>
            </w:tcBorders>
            <w:vAlign w:val="center"/>
            <w:hideMark/>
          </w:tcPr>
          <w:p w14:paraId="2C968A4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2643ECF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6E6561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355" w:type="pct"/>
            <w:tcBorders>
              <w:top w:val="nil"/>
              <w:left w:val="nil"/>
              <w:bottom w:val="nil"/>
              <w:right w:val="nil"/>
            </w:tcBorders>
            <w:vAlign w:val="center"/>
            <w:hideMark/>
          </w:tcPr>
          <w:p w14:paraId="1D805C3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-10%</w:t>
            </w:r>
          </w:p>
        </w:tc>
        <w:tc>
          <w:tcPr>
            <w:tcW w:w="401" w:type="pct"/>
            <w:tcBorders>
              <w:top w:val="nil"/>
              <w:left w:val="nil"/>
              <w:bottom w:val="nil"/>
              <w:right w:val="nil"/>
            </w:tcBorders>
            <w:vAlign w:val="center"/>
            <w:hideMark/>
          </w:tcPr>
          <w:p w14:paraId="605F3B0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w:t>
            </w:r>
          </w:p>
        </w:tc>
        <w:tc>
          <w:tcPr>
            <w:tcW w:w="392" w:type="pct"/>
            <w:tcBorders>
              <w:top w:val="nil"/>
              <w:left w:val="nil"/>
              <w:bottom w:val="nil"/>
              <w:right w:val="nil"/>
            </w:tcBorders>
            <w:vAlign w:val="center"/>
            <w:hideMark/>
          </w:tcPr>
          <w:p w14:paraId="406804C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w:t>
            </w:r>
          </w:p>
        </w:tc>
        <w:tc>
          <w:tcPr>
            <w:tcW w:w="311" w:type="pct"/>
            <w:tcBorders>
              <w:top w:val="nil"/>
              <w:left w:val="nil"/>
              <w:bottom w:val="nil"/>
              <w:right w:val="nil"/>
            </w:tcBorders>
            <w:vAlign w:val="center"/>
            <w:hideMark/>
          </w:tcPr>
          <w:p w14:paraId="718B6D6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0CF1DE78"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w:t>
            </w:r>
          </w:p>
        </w:tc>
      </w:tr>
      <w:tr w:rsidR="00EB729E" w:rsidRPr="00EB729E" w14:paraId="6864D50E" w14:textId="77777777" w:rsidTr="00EB729E">
        <w:trPr>
          <w:trHeight w:val="290"/>
        </w:trPr>
        <w:tc>
          <w:tcPr>
            <w:tcW w:w="1304" w:type="pct"/>
            <w:tcBorders>
              <w:top w:val="nil"/>
              <w:left w:val="nil"/>
              <w:bottom w:val="nil"/>
              <w:right w:val="nil"/>
            </w:tcBorders>
            <w:vAlign w:val="center"/>
            <w:hideMark/>
          </w:tcPr>
          <w:p w14:paraId="6116188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27B82B4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Other</w:t>
            </w:r>
          </w:p>
        </w:tc>
        <w:tc>
          <w:tcPr>
            <w:tcW w:w="401" w:type="pct"/>
            <w:tcBorders>
              <w:top w:val="nil"/>
              <w:left w:val="nil"/>
              <w:bottom w:val="nil"/>
              <w:right w:val="nil"/>
            </w:tcBorders>
            <w:vAlign w:val="center"/>
            <w:hideMark/>
          </w:tcPr>
          <w:p w14:paraId="5F61A8D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w:t>
            </w:r>
          </w:p>
        </w:tc>
        <w:tc>
          <w:tcPr>
            <w:tcW w:w="355" w:type="pct"/>
            <w:tcBorders>
              <w:top w:val="nil"/>
              <w:left w:val="nil"/>
              <w:bottom w:val="nil"/>
              <w:right w:val="nil"/>
            </w:tcBorders>
            <w:vAlign w:val="center"/>
            <w:hideMark/>
          </w:tcPr>
          <w:p w14:paraId="4096728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66B58B7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392" w:type="pct"/>
            <w:tcBorders>
              <w:top w:val="nil"/>
              <w:left w:val="nil"/>
              <w:bottom w:val="nil"/>
              <w:right w:val="nil"/>
            </w:tcBorders>
            <w:vAlign w:val="center"/>
            <w:hideMark/>
          </w:tcPr>
          <w:p w14:paraId="5DB5862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311" w:type="pct"/>
            <w:tcBorders>
              <w:top w:val="nil"/>
              <w:left w:val="nil"/>
              <w:bottom w:val="nil"/>
              <w:right w:val="nil"/>
            </w:tcBorders>
            <w:vAlign w:val="center"/>
            <w:hideMark/>
          </w:tcPr>
          <w:p w14:paraId="17E7E85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36C96CE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w:t>
            </w:r>
          </w:p>
        </w:tc>
      </w:tr>
      <w:tr w:rsidR="00EB729E" w:rsidRPr="00EB729E" w14:paraId="1BCFFF7A" w14:textId="77777777" w:rsidTr="00EB729E">
        <w:trPr>
          <w:trHeight w:val="290"/>
        </w:trPr>
        <w:tc>
          <w:tcPr>
            <w:tcW w:w="1304" w:type="pct"/>
            <w:tcBorders>
              <w:top w:val="nil"/>
              <w:left w:val="nil"/>
              <w:bottom w:val="nil"/>
              <w:right w:val="nil"/>
            </w:tcBorders>
            <w:vAlign w:val="center"/>
            <w:hideMark/>
          </w:tcPr>
          <w:p w14:paraId="7F4E57D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7B8BF60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436AED6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0%</w:t>
            </w:r>
          </w:p>
        </w:tc>
        <w:tc>
          <w:tcPr>
            <w:tcW w:w="355" w:type="pct"/>
            <w:tcBorders>
              <w:top w:val="nil"/>
              <w:left w:val="nil"/>
              <w:bottom w:val="nil"/>
              <w:right w:val="nil"/>
            </w:tcBorders>
            <w:vAlign w:val="center"/>
            <w:hideMark/>
          </w:tcPr>
          <w:p w14:paraId="7823119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466A10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392" w:type="pct"/>
            <w:tcBorders>
              <w:top w:val="nil"/>
              <w:left w:val="nil"/>
              <w:bottom w:val="nil"/>
              <w:right w:val="nil"/>
            </w:tcBorders>
            <w:vAlign w:val="center"/>
            <w:hideMark/>
          </w:tcPr>
          <w:p w14:paraId="203C54F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311" w:type="pct"/>
            <w:tcBorders>
              <w:top w:val="nil"/>
              <w:left w:val="nil"/>
              <w:bottom w:val="nil"/>
              <w:right w:val="nil"/>
            </w:tcBorders>
            <w:vAlign w:val="center"/>
            <w:hideMark/>
          </w:tcPr>
          <w:p w14:paraId="4595912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15EF63A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0%</w:t>
            </w:r>
          </w:p>
        </w:tc>
      </w:tr>
      <w:tr w:rsidR="00EB729E" w:rsidRPr="00EB729E" w14:paraId="3195BD06" w14:textId="77777777" w:rsidTr="00EB729E">
        <w:trPr>
          <w:trHeight w:val="300"/>
        </w:trPr>
        <w:tc>
          <w:tcPr>
            <w:tcW w:w="1304" w:type="pct"/>
            <w:tcBorders>
              <w:top w:val="nil"/>
              <w:left w:val="nil"/>
              <w:bottom w:val="nil"/>
              <w:right w:val="nil"/>
            </w:tcBorders>
            <w:vAlign w:val="center"/>
            <w:hideMark/>
          </w:tcPr>
          <w:p w14:paraId="1588A91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single" w:sz="8" w:space="0" w:color="0C2340"/>
              <w:right w:val="nil"/>
            </w:tcBorders>
            <w:vAlign w:val="center"/>
            <w:hideMark/>
          </w:tcPr>
          <w:p w14:paraId="36CA9811"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0C2340"/>
              <w:right w:val="nil"/>
            </w:tcBorders>
            <w:vAlign w:val="center"/>
            <w:hideMark/>
          </w:tcPr>
          <w:p w14:paraId="15388212"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759</w:t>
            </w:r>
          </w:p>
        </w:tc>
        <w:tc>
          <w:tcPr>
            <w:tcW w:w="355" w:type="pct"/>
            <w:tcBorders>
              <w:top w:val="nil"/>
              <w:left w:val="nil"/>
              <w:bottom w:val="single" w:sz="8" w:space="0" w:color="0C2340"/>
              <w:right w:val="nil"/>
            </w:tcBorders>
            <w:vAlign w:val="center"/>
            <w:hideMark/>
          </w:tcPr>
          <w:p w14:paraId="33E2A15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42</w:t>
            </w:r>
          </w:p>
        </w:tc>
        <w:tc>
          <w:tcPr>
            <w:tcW w:w="401" w:type="pct"/>
            <w:tcBorders>
              <w:top w:val="nil"/>
              <w:left w:val="nil"/>
              <w:bottom w:val="single" w:sz="8" w:space="0" w:color="0C2340"/>
              <w:right w:val="nil"/>
            </w:tcBorders>
            <w:vAlign w:val="center"/>
            <w:hideMark/>
          </w:tcPr>
          <w:p w14:paraId="185548C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374</w:t>
            </w:r>
          </w:p>
        </w:tc>
        <w:tc>
          <w:tcPr>
            <w:tcW w:w="392" w:type="pct"/>
            <w:tcBorders>
              <w:top w:val="nil"/>
              <w:left w:val="nil"/>
              <w:bottom w:val="single" w:sz="8" w:space="0" w:color="0C2340"/>
              <w:right w:val="nil"/>
            </w:tcBorders>
            <w:vAlign w:val="center"/>
            <w:hideMark/>
          </w:tcPr>
          <w:p w14:paraId="1AD6960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186</w:t>
            </w:r>
          </w:p>
        </w:tc>
        <w:tc>
          <w:tcPr>
            <w:tcW w:w="311" w:type="pct"/>
            <w:tcBorders>
              <w:top w:val="nil"/>
              <w:left w:val="nil"/>
              <w:bottom w:val="single" w:sz="8" w:space="0" w:color="0C2340"/>
              <w:right w:val="nil"/>
            </w:tcBorders>
            <w:vAlign w:val="center"/>
            <w:hideMark/>
          </w:tcPr>
          <w:p w14:paraId="35471F54"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w:t>
            </w:r>
          </w:p>
        </w:tc>
        <w:tc>
          <w:tcPr>
            <w:tcW w:w="470" w:type="pct"/>
            <w:tcBorders>
              <w:top w:val="nil"/>
              <w:left w:val="nil"/>
              <w:bottom w:val="single" w:sz="8" w:space="0" w:color="0C2340"/>
              <w:right w:val="nil"/>
            </w:tcBorders>
            <w:vAlign w:val="center"/>
            <w:hideMark/>
          </w:tcPr>
          <w:p w14:paraId="0489B29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1,364</w:t>
            </w:r>
          </w:p>
        </w:tc>
      </w:tr>
      <w:tr w:rsidR="00EB729E" w:rsidRPr="00EB729E" w14:paraId="39CFC4BF" w14:textId="77777777" w:rsidTr="00EB729E">
        <w:trPr>
          <w:trHeight w:val="290"/>
        </w:trPr>
        <w:tc>
          <w:tcPr>
            <w:tcW w:w="1304" w:type="pct"/>
            <w:tcBorders>
              <w:top w:val="single" w:sz="8" w:space="0" w:color="0C2340"/>
              <w:left w:val="nil"/>
              <w:bottom w:val="nil"/>
              <w:right w:val="nil"/>
            </w:tcBorders>
            <w:vAlign w:val="center"/>
            <w:hideMark/>
          </w:tcPr>
          <w:p w14:paraId="58816B6A"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Aboriginality</w:t>
            </w:r>
          </w:p>
        </w:tc>
        <w:tc>
          <w:tcPr>
            <w:tcW w:w="1368" w:type="pct"/>
            <w:tcBorders>
              <w:top w:val="nil"/>
              <w:left w:val="nil"/>
              <w:bottom w:val="nil"/>
              <w:right w:val="nil"/>
            </w:tcBorders>
            <w:vAlign w:val="center"/>
            <w:hideMark/>
          </w:tcPr>
          <w:p w14:paraId="7802B25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Aboriginal and/or Torres Strait Islander</w:t>
            </w:r>
          </w:p>
        </w:tc>
        <w:tc>
          <w:tcPr>
            <w:tcW w:w="401" w:type="pct"/>
            <w:tcBorders>
              <w:top w:val="nil"/>
              <w:left w:val="nil"/>
              <w:bottom w:val="nil"/>
              <w:right w:val="nil"/>
            </w:tcBorders>
            <w:vAlign w:val="center"/>
            <w:hideMark/>
          </w:tcPr>
          <w:p w14:paraId="1A80EF4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165</w:t>
            </w:r>
          </w:p>
        </w:tc>
        <w:tc>
          <w:tcPr>
            <w:tcW w:w="355" w:type="pct"/>
            <w:tcBorders>
              <w:top w:val="nil"/>
              <w:left w:val="nil"/>
              <w:bottom w:val="nil"/>
              <w:right w:val="nil"/>
            </w:tcBorders>
            <w:vAlign w:val="center"/>
            <w:hideMark/>
          </w:tcPr>
          <w:p w14:paraId="5F69374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401" w:type="pct"/>
            <w:tcBorders>
              <w:top w:val="nil"/>
              <w:left w:val="nil"/>
              <w:bottom w:val="nil"/>
              <w:right w:val="nil"/>
            </w:tcBorders>
            <w:vAlign w:val="center"/>
            <w:hideMark/>
          </w:tcPr>
          <w:p w14:paraId="6279DA7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66</w:t>
            </w:r>
          </w:p>
        </w:tc>
        <w:tc>
          <w:tcPr>
            <w:tcW w:w="392" w:type="pct"/>
            <w:tcBorders>
              <w:top w:val="nil"/>
              <w:left w:val="nil"/>
              <w:bottom w:val="nil"/>
              <w:right w:val="nil"/>
            </w:tcBorders>
            <w:vAlign w:val="center"/>
            <w:hideMark/>
          </w:tcPr>
          <w:p w14:paraId="77BEA18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38</w:t>
            </w:r>
          </w:p>
        </w:tc>
        <w:tc>
          <w:tcPr>
            <w:tcW w:w="311" w:type="pct"/>
            <w:tcBorders>
              <w:top w:val="nil"/>
              <w:left w:val="nil"/>
              <w:bottom w:val="nil"/>
              <w:right w:val="nil"/>
            </w:tcBorders>
            <w:vAlign w:val="center"/>
            <w:hideMark/>
          </w:tcPr>
          <w:p w14:paraId="6747AEE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440CCAE0"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270</w:t>
            </w:r>
          </w:p>
        </w:tc>
      </w:tr>
      <w:tr w:rsidR="00EB729E" w:rsidRPr="00EB729E" w14:paraId="6198A8E7" w14:textId="77777777" w:rsidTr="00EB729E">
        <w:trPr>
          <w:trHeight w:val="290"/>
        </w:trPr>
        <w:tc>
          <w:tcPr>
            <w:tcW w:w="1304" w:type="pct"/>
            <w:tcBorders>
              <w:top w:val="nil"/>
              <w:left w:val="nil"/>
              <w:bottom w:val="nil"/>
              <w:right w:val="nil"/>
            </w:tcBorders>
            <w:vAlign w:val="center"/>
            <w:hideMark/>
          </w:tcPr>
          <w:p w14:paraId="72BBB74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26728A6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334CEC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-22%</w:t>
            </w:r>
          </w:p>
        </w:tc>
        <w:tc>
          <w:tcPr>
            <w:tcW w:w="355" w:type="pct"/>
            <w:tcBorders>
              <w:top w:val="nil"/>
              <w:left w:val="nil"/>
              <w:bottom w:val="nil"/>
              <w:right w:val="nil"/>
            </w:tcBorders>
            <w:vAlign w:val="center"/>
            <w:hideMark/>
          </w:tcPr>
          <w:p w14:paraId="6BECE8E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w:t>
            </w:r>
          </w:p>
        </w:tc>
        <w:tc>
          <w:tcPr>
            <w:tcW w:w="401" w:type="pct"/>
            <w:tcBorders>
              <w:top w:val="nil"/>
              <w:left w:val="nil"/>
              <w:bottom w:val="nil"/>
              <w:right w:val="nil"/>
            </w:tcBorders>
            <w:vAlign w:val="center"/>
            <w:hideMark/>
          </w:tcPr>
          <w:p w14:paraId="7AAFCC7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-18%</w:t>
            </w:r>
          </w:p>
        </w:tc>
        <w:tc>
          <w:tcPr>
            <w:tcW w:w="392" w:type="pct"/>
            <w:tcBorders>
              <w:top w:val="nil"/>
              <w:left w:val="nil"/>
              <w:bottom w:val="nil"/>
              <w:right w:val="nil"/>
            </w:tcBorders>
            <w:vAlign w:val="center"/>
            <w:hideMark/>
          </w:tcPr>
          <w:p w14:paraId="4544F13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-23%</w:t>
            </w:r>
          </w:p>
        </w:tc>
        <w:tc>
          <w:tcPr>
            <w:tcW w:w="311" w:type="pct"/>
            <w:tcBorders>
              <w:top w:val="nil"/>
              <w:left w:val="nil"/>
              <w:bottom w:val="nil"/>
              <w:right w:val="nil"/>
            </w:tcBorders>
            <w:vAlign w:val="center"/>
            <w:hideMark/>
          </w:tcPr>
          <w:p w14:paraId="00E7878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4D48169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-20%</w:t>
            </w:r>
          </w:p>
        </w:tc>
      </w:tr>
      <w:tr w:rsidR="00EB729E" w:rsidRPr="00EB729E" w14:paraId="6094751A" w14:textId="77777777" w:rsidTr="00EB729E">
        <w:trPr>
          <w:trHeight w:val="290"/>
        </w:trPr>
        <w:tc>
          <w:tcPr>
            <w:tcW w:w="1304" w:type="pct"/>
            <w:tcBorders>
              <w:top w:val="nil"/>
              <w:left w:val="nil"/>
              <w:bottom w:val="nil"/>
              <w:right w:val="nil"/>
            </w:tcBorders>
            <w:vAlign w:val="center"/>
            <w:hideMark/>
          </w:tcPr>
          <w:p w14:paraId="389494B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371AE2F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Neither</w:t>
            </w:r>
          </w:p>
        </w:tc>
        <w:tc>
          <w:tcPr>
            <w:tcW w:w="401" w:type="pct"/>
            <w:tcBorders>
              <w:top w:val="nil"/>
              <w:left w:val="nil"/>
              <w:bottom w:val="nil"/>
              <w:right w:val="nil"/>
            </w:tcBorders>
            <w:vAlign w:val="center"/>
            <w:hideMark/>
          </w:tcPr>
          <w:p w14:paraId="1D80E79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523</w:t>
            </w:r>
          </w:p>
        </w:tc>
        <w:tc>
          <w:tcPr>
            <w:tcW w:w="355" w:type="pct"/>
            <w:tcBorders>
              <w:top w:val="nil"/>
              <w:left w:val="nil"/>
              <w:bottom w:val="nil"/>
              <w:right w:val="nil"/>
            </w:tcBorders>
            <w:vAlign w:val="center"/>
            <w:hideMark/>
          </w:tcPr>
          <w:p w14:paraId="7541032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17</w:t>
            </w:r>
          </w:p>
        </w:tc>
        <w:tc>
          <w:tcPr>
            <w:tcW w:w="401" w:type="pct"/>
            <w:tcBorders>
              <w:top w:val="nil"/>
              <w:left w:val="nil"/>
              <w:bottom w:val="nil"/>
              <w:right w:val="nil"/>
            </w:tcBorders>
            <w:vAlign w:val="center"/>
            <w:hideMark/>
          </w:tcPr>
          <w:p w14:paraId="5A23396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252</w:t>
            </w:r>
          </w:p>
        </w:tc>
        <w:tc>
          <w:tcPr>
            <w:tcW w:w="392" w:type="pct"/>
            <w:tcBorders>
              <w:top w:val="nil"/>
              <w:left w:val="nil"/>
              <w:bottom w:val="nil"/>
              <w:right w:val="nil"/>
            </w:tcBorders>
            <w:vAlign w:val="center"/>
            <w:hideMark/>
          </w:tcPr>
          <w:p w14:paraId="145DE17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128</w:t>
            </w:r>
          </w:p>
        </w:tc>
        <w:tc>
          <w:tcPr>
            <w:tcW w:w="311" w:type="pct"/>
            <w:tcBorders>
              <w:top w:val="nil"/>
              <w:left w:val="nil"/>
              <w:bottom w:val="nil"/>
              <w:right w:val="nil"/>
            </w:tcBorders>
            <w:vAlign w:val="center"/>
            <w:hideMark/>
          </w:tcPr>
          <w:p w14:paraId="70A02D4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470" w:type="pct"/>
            <w:tcBorders>
              <w:top w:val="nil"/>
              <w:left w:val="nil"/>
              <w:bottom w:val="nil"/>
              <w:right w:val="nil"/>
            </w:tcBorders>
            <w:vAlign w:val="center"/>
            <w:hideMark/>
          </w:tcPr>
          <w:p w14:paraId="4BF712A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923</w:t>
            </w:r>
          </w:p>
        </w:tc>
      </w:tr>
      <w:tr w:rsidR="00EB729E" w:rsidRPr="00EB729E" w14:paraId="254E2968" w14:textId="77777777" w:rsidTr="00EB729E">
        <w:trPr>
          <w:trHeight w:val="290"/>
        </w:trPr>
        <w:tc>
          <w:tcPr>
            <w:tcW w:w="1304" w:type="pct"/>
            <w:tcBorders>
              <w:top w:val="nil"/>
              <w:left w:val="nil"/>
              <w:bottom w:val="nil"/>
              <w:right w:val="nil"/>
            </w:tcBorders>
            <w:vAlign w:val="center"/>
            <w:hideMark/>
          </w:tcPr>
          <w:p w14:paraId="3A5D42C2"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26D6DDED"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C0C919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-69%</w:t>
            </w:r>
          </w:p>
        </w:tc>
        <w:tc>
          <w:tcPr>
            <w:tcW w:w="355" w:type="pct"/>
            <w:tcBorders>
              <w:top w:val="nil"/>
              <w:left w:val="nil"/>
              <w:bottom w:val="nil"/>
              <w:right w:val="nil"/>
            </w:tcBorders>
            <w:vAlign w:val="center"/>
            <w:hideMark/>
          </w:tcPr>
          <w:p w14:paraId="2939DBB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-40%</w:t>
            </w:r>
          </w:p>
        </w:tc>
        <w:tc>
          <w:tcPr>
            <w:tcW w:w="401" w:type="pct"/>
            <w:tcBorders>
              <w:top w:val="nil"/>
              <w:left w:val="nil"/>
              <w:bottom w:val="nil"/>
              <w:right w:val="nil"/>
            </w:tcBorders>
            <w:vAlign w:val="center"/>
            <w:hideMark/>
          </w:tcPr>
          <w:p w14:paraId="2BAEEC7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-70%</w:t>
            </w:r>
          </w:p>
        </w:tc>
        <w:tc>
          <w:tcPr>
            <w:tcW w:w="392" w:type="pct"/>
            <w:tcBorders>
              <w:top w:val="nil"/>
              <w:left w:val="nil"/>
              <w:bottom w:val="nil"/>
              <w:right w:val="nil"/>
            </w:tcBorders>
            <w:vAlign w:val="center"/>
            <w:hideMark/>
          </w:tcPr>
          <w:p w14:paraId="70B2B47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-77%</w:t>
            </w:r>
          </w:p>
        </w:tc>
        <w:tc>
          <w:tcPr>
            <w:tcW w:w="311" w:type="pct"/>
            <w:tcBorders>
              <w:top w:val="nil"/>
              <w:left w:val="nil"/>
              <w:bottom w:val="nil"/>
              <w:right w:val="nil"/>
            </w:tcBorders>
            <w:vAlign w:val="center"/>
            <w:hideMark/>
          </w:tcPr>
          <w:p w14:paraId="12C3647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-100%</w:t>
            </w:r>
          </w:p>
        </w:tc>
        <w:tc>
          <w:tcPr>
            <w:tcW w:w="470" w:type="pct"/>
            <w:tcBorders>
              <w:top w:val="nil"/>
              <w:left w:val="nil"/>
              <w:bottom w:val="nil"/>
              <w:right w:val="nil"/>
            </w:tcBorders>
            <w:vAlign w:val="center"/>
            <w:hideMark/>
          </w:tcPr>
          <w:p w14:paraId="6CF24501"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-69%</w:t>
            </w:r>
          </w:p>
        </w:tc>
      </w:tr>
      <w:tr w:rsidR="00EB729E" w:rsidRPr="00EB729E" w14:paraId="17693F36" w14:textId="77777777" w:rsidTr="00EB729E">
        <w:trPr>
          <w:trHeight w:val="290"/>
        </w:trPr>
        <w:tc>
          <w:tcPr>
            <w:tcW w:w="1304" w:type="pct"/>
            <w:tcBorders>
              <w:top w:val="nil"/>
              <w:left w:val="nil"/>
              <w:bottom w:val="nil"/>
              <w:right w:val="nil"/>
            </w:tcBorders>
            <w:vAlign w:val="center"/>
            <w:hideMark/>
          </w:tcPr>
          <w:p w14:paraId="42973FF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3F7CCD2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Unknown</w:t>
            </w:r>
          </w:p>
        </w:tc>
        <w:tc>
          <w:tcPr>
            <w:tcW w:w="401" w:type="pct"/>
            <w:tcBorders>
              <w:top w:val="nil"/>
              <w:left w:val="nil"/>
              <w:bottom w:val="nil"/>
              <w:right w:val="nil"/>
            </w:tcBorders>
            <w:vAlign w:val="center"/>
            <w:hideMark/>
          </w:tcPr>
          <w:p w14:paraId="31D636E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72</w:t>
            </w:r>
          </w:p>
        </w:tc>
        <w:tc>
          <w:tcPr>
            <w:tcW w:w="355" w:type="pct"/>
            <w:tcBorders>
              <w:top w:val="nil"/>
              <w:left w:val="nil"/>
              <w:bottom w:val="nil"/>
              <w:right w:val="nil"/>
            </w:tcBorders>
            <w:vAlign w:val="center"/>
            <w:hideMark/>
          </w:tcPr>
          <w:p w14:paraId="0204A2B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24</w:t>
            </w:r>
          </w:p>
        </w:tc>
        <w:tc>
          <w:tcPr>
            <w:tcW w:w="401" w:type="pct"/>
            <w:tcBorders>
              <w:top w:val="nil"/>
              <w:left w:val="nil"/>
              <w:bottom w:val="nil"/>
              <w:right w:val="nil"/>
            </w:tcBorders>
            <w:vAlign w:val="center"/>
            <w:hideMark/>
          </w:tcPr>
          <w:p w14:paraId="06E42BA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44</w:t>
            </w:r>
          </w:p>
        </w:tc>
        <w:tc>
          <w:tcPr>
            <w:tcW w:w="392" w:type="pct"/>
            <w:tcBorders>
              <w:top w:val="nil"/>
              <w:left w:val="nil"/>
              <w:bottom w:val="nil"/>
              <w:right w:val="nil"/>
            </w:tcBorders>
            <w:vAlign w:val="center"/>
            <w:hideMark/>
          </w:tcPr>
          <w:p w14:paraId="7A6BEE0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311" w:type="pct"/>
            <w:tcBorders>
              <w:top w:val="nil"/>
              <w:left w:val="nil"/>
              <w:bottom w:val="nil"/>
              <w:right w:val="nil"/>
            </w:tcBorders>
            <w:vAlign w:val="center"/>
            <w:hideMark/>
          </w:tcPr>
          <w:p w14:paraId="1997682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6082DD1B"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141</w:t>
            </w:r>
          </w:p>
        </w:tc>
      </w:tr>
      <w:tr w:rsidR="00EB729E" w:rsidRPr="00EB729E" w14:paraId="7BDA8112" w14:textId="77777777" w:rsidTr="00EB729E">
        <w:trPr>
          <w:trHeight w:val="290"/>
        </w:trPr>
        <w:tc>
          <w:tcPr>
            <w:tcW w:w="1304" w:type="pct"/>
            <w:tcBorders>
              <w:top w:val="nil"/>
              <w:left w:val="nil"/>
              <w:bottom w:val="nil"/>
              <w:right w:val="nil"/>
            </w:tcBorders>
            <w:vAlign w:val="center"/>
            <w:hideMark/>
          </w:tcPr>
          <w:p w14:paraId="3BAAAB65"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D7E250C"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B6011A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-9%</w:t>
            </w:r>
          </w:p>
        </w:tc>
        <w:tc>
          <w:tcPr>
            <w:tcW w:w="355" w:type="pct"/>
            <w:tcBorders>
              <w:top w:val="nil"/>
              <w:left w:val="nil"/>
              <w:bottom w:val="nil"/>
              <w:right w:val="nil"/>
            </w:tcBorders>
            <w:vAlign w:val="center"/>
            <w:hideMark/>
          </w:tcPr>
          <w:p w14:paraId="7F921AC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-57%</w:t>
            </w:r>
          </w:p>
        </w:tc>
        <w:tc>
          <w:tcPr>
            <w:tcW w:w="401" w:type="pct"/>
            <w:tcBorders>
              <w:top w:val="nil"/>
              <w:left w:val="nil"/>
              <w:bottom w:val="nil"/>
              <w:right w:val="nil"/>
            </w:tcBorders>
            <w:vAlign w:val="center"/>
            <w:hideMark/>
          </w:tcPr>
          <w:p w14:paraId="2319CF0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-12%</w:t>
            </w:r>
          </w:p>
        </w:tc>
        <w:tc>
          <w:tcPr>
            <w:tcW w:w="392" w:type="pct"/>
            <w:tcBorders>
              <w:top w:val="nil"/>
              <w:left w:val="nil"/>
              <w:bottom w:val="nil"/>
              <w:right w:val="nil"/>
            </w:tcBorders>
            <w:vAlign w:val="center"/>
            <w:hideMark/>
          </w:tcPr>
          <w:p w14:paraId="302758A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311" w:type="pct"/>
            <w:tcBorders>
              <w:top w:val="nil"/>
              <w:left w:val="nil"/>
              <w:bottom w:val="nil"/>
              <w:right w:val="nil"/>
            </w:tcBorders>
            <w:vAlign w:val="center"/>
            <w:hideMark/>
          </w:tcPr>
          <w:p w14:paraId="708162E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2EBBF60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-11%</w:t>
            </w:r>
          </w:p>
        </w:tc>
      </w:tr>
      <w:tr w:rsidR="00EB729E" w:rsidRPr="00EB729E" w14:paraId="4176E19C" w14:textId="77777777" w:rsidTr="00EB729E">
        <w:trPr>
          <w:trHeight w:val="300"/>
        </w:trPr>
        <w:tc>
          <w:tcPr>
            <w:tcW w:w="1304" w:type="pct"/>
            <w:tcBorders>
              <w:top w:val="nil"/>
              <w:left w:val="nil"/>
              <w:bottom w:val="nil"/>
              <w:right w:val="nil"/>
            </w:tcBorders>
            <w:vAlign w:val="center"/>
            <w:hideMark/>
          </w:tcPr>
          <w:p w14:paraId="08968C8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single" w:sz="8" w:space="0" w:color="0C2340"/>
              <w:right w:val="nil"/>
            </w:tcBorders>
            <w:vAlign w:val="center"/>
            <w:hideMark/>
          </w:tcPr>
          <w:p w14:paraId="1299A342"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0C2340"/>
              <w:right w:val="nil"/>
            </w:tcBorders>
            <w:vAlign w:val="center"/>
            <w:hideMark/>
          </w:tcPr>
          <w:p w14:paraId="2B18E5C2"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760</w:t>
            </w:r>
          </w:p>
        </w:tc>
        <w:tc>
          <w:tcPr>
            <w:tcW w:w="355" w:type="pct"/>
            <w:tcBorders>
              <w:top w:val="nil"/>
              <w:left w:val="nil"/>
              <w:bottom w:val="single" w:sz="8" w:space="0" w:color="0C2340"/>
              <w:right w:val="nil"/>
            </w:tcBorders>
            <w:vAlign w:val="center"/>
            <w:hideMark/>
          </w:tcPr>
          <w:p w14:paraId="75330197"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42</w:t>
            </w:r>
          </w:p>
        </w:tc>
        <w:tc>
          <w:tcPr>
            <w:tcW w:w="401" w:type="pct"/>
            <w:tcBorders>
              <w:top w:val="nil"/>
              <w:left w:val="nil"/>
              <w:bottom w:val="single" w:sz="8" w:space="0" w:color="0C2340"/>
              <w:right w:val="nil"/>
            </w:tcBorders>
            <w:vAlign w:val="center"/>
            <w:hideMark/>
          </w:tcPr>
          <w:p w14:paraId="40D0EDF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362</w:t>
            </w:r>
          </w:p>
        </w:tc>
        <w:tc>
          <w:tcPr>
            <w:tcW w:w="392" w:type="pct"/>
            <w:tcBorders>
              <w:top w:val="nil"/>
              <w:left w:val="nil"/>
              <w:bottom w:val="single" w:sz="8" w:space="0" w:color="0C2340"/>
              <w:right w:val="nil"/>
            </w:tcBorders>
            <w:vAlign w:val="center"/>
            <w:hideMark/>
          </w:tcPr>
          <w:p w14:paraId="2A4552E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167</w:t>
            </w:r>
          </w:p>
        </w:tc>
        <w:tc>
          <w:tcPr>
            <w:tcW w:w="311" w:type="pct"/>
            <w:tcBorders>
              <w:top w:val="nil"/>
              <w:left w:val="nil"/>
              <w:bottom w:val="single" w:sz="8" w:space="0" w:color="0C2340"/>
              <w:right w:val="nil"/>
            </w:tcBorders>
            <w:vAlign w:val="center"/>
            <w:hideMark/>
          </w:tcPr>
          <w:p w14:paraId="408B2B2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w:t>
            </w:r>
          </w:p>
        </w:tc>
        <w:tc>
          <w:tcPr>
            <w:tcW w:w="470" w:type="pct"/>
            <w:tcBorders>
              <w:top w:val="nil"/>
              <w:left w:val="nil"/>
              <w:bottom w:val="single" w:sz="8" w:space="0" w:color="0C2340"/>
              <w:right w:val="nil"/>
            </w:tcBorders>
            <w:vAlign w:val="center"/>
            <w:hideMark/>
          </w:tcPr>
          <w:p w14:paraId="36038E4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1,334</w:t>
            </w:r>
          </w:p>
        </w:tc>
      </w:tr>
      <w:tr w:rsidR="00EB729E" w:rsidRPr="00EB729E" w14:paraId="7329B1A0" w14:textId="77777777" w:rsidTr="00EB729E">
        <w:trPr>
          <w:trHeight w:val="290"/>
        </w:trPr>
        <w:tc>
          <w:tcPr>
            <w:tcW w:w="1304" w:type="pct"/>
            <w:tcBorders>
              <w:top w:val="single" w:sz="8" w:space="0" w:color="0C2340"/>
              <w:left w:val="nil"/>
              <w:bottom w:val="nil"/>
              <w:right w:val="nil"/>
            </w:tcBorders>
            <w:vAlign w:val="center"/>
            <w:hideMark/>
          </w:tcPr>
          <w:p w14:paraId="08B9FC03"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Culturally and Linguistically</w:t>
            </w:r>
            <w:r w:rsidRPr="00EB729E">
              <w:rPr>
                <w:rFonts w:ascii="Arial" w:eastAsia="Times New Roman" w:hAnsi="Arial" w:cs="Arial"/>
                <w:color w:val="0C2340"/>
                <w:sz w:val="18"/>
                <w:szCs w:val="18"/>
                <w:lang w:eastAsia="en-AU"/>
              </w:rPr>
              <w:t xml:space="preserve"> </w:t>
            </w:r>
            <w:r w:rsidRPr="00EB729E">
              <w:rPr>
                <w:rFonts w:ascii="Arial" w:eastAsia="Times New Roman" w:hAnsi="Arial" w:cs="Arial"/>
                <w:b/>
                <w:bCs/>
                <w:color w:val="0C2340"/>
                <w:sz w:val="18"/>
                <w:szCs w:val="18"/>
                <w:lang w:eastAsia="en-AU"/>
              </w:rPr>
              <w:t>Diverse</w:t>
            </w:r>
            <w:r w:rsidRPr="00EB729E">
              <w:rPr>
                <w:rFonts w:ascii="Arial" w:eastAsia="Times New Roman" w:hAnsi="Arial" w:cs="Arial"/>
                <w:color w:val="0C2340"/>
                <w:sz w:val="18"/>
                <w:szCs w:val="18"/>
                <w:lang w:eastAsia="en-AU"/>
              </w:rPr>
              <w:t xml:space="preserve"> </w:t>
            </w:r>
          </w:p>
        </w:tc>
        <w:tc>
          <w:tcPr>
            <w:tcW w:w="1368" w:type="pct"/>
            <w:tcBorders>
              <w:top w:val="nil"/>
              <w:left w:val="nil"/>
              <w:bottom w:val="nil"/>
              <w:right w:val="nil"/>
            </w:tcBorders>
            <w:vAlign w:val="center"/>
            <w:hideMark/>
          </w:tcPr>
          <w:p w14:paraId="6205A68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Yes</w:t>
            </w:r>
          </w:p>
        </w:tc>
        <w:tc>
          <w:tcPr>
            <w:tcW w:w="401" w:type="pct"/>
            <w:tcBorders>
              <w:top w:val="nil"/>
              <w:left w:val="nil"/>
              <w:bottom w:val="nil"/>
              <w:right w:val="nil"/>
            </w:tcBorders>
            <w:vAlign w:val="center"/>
            <w:hideMark/>
          </w:tcPr>
          <w:p w14:paraId="0DD16B2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136</w:t>
            </w:r>
          </w:p>
        </w:tc>
        <w:tc>
          <w:tcPr>
            <w:tcW w:w="355" w:type="pct"/>
            <w:tcBorders>
              <w:top w:val="nil"/>
              <w:left w:val="nil"/>
              <w:bottom w:val="nil"/>
              <w:right w:val="nil"/>
            </w:tcBorders>
            <w:vAlign w:val="center"/>
            <w:hideMark/>
          </w:tcPr>
          <w:p w14:paraId="3609355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12</w:t>
            </w:r>
          </w:p>
        </w:tc>
        <w:tc>
          <w:tcPr>
            <w:tcW w:w="401" w:type="pct"/>
            <w:tcBorders>
              <w:top w:val="nil"/>
              <w:left w:val="nil"/>
              <w:bottom w:val="nil"/>
              <w:right w:val="nil"/>
            </w:tcBorders>
            <w:vAlign w:val="center"/>
            <w:hideMark/>
          </w:tcPr>
          <w:p w14:paraId="1A4F8FC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27</w:t>
            </w:r>
          </w:p>
        </w:tc>
        <w:tc>
          <w:tcPr>
            <w:tcW w:w="392" w:type="pct"/>
            <w:tcBorders>
              <w:top w:val="nil"/>
              <w:left w:val="nil"/>
              <w:bottom w:val="nil"/>
              <w:right w:val="nil"/>
            </w:tcBorders>
            <w:vAlign w:val="center"/>
            <w:hideMark/>
          </w:tcPr>
          <w:p w14:paraId="794BFBA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19</w:t>
            </w:r>
          </w:p>
        </w:tc>
        <w:tc>
          <w:tcPr>
            <w:tcW w:w="311" w:type="pct"/>
            <w:tcBorders>
              <w:top w:val="nil"/>
              <w:left w:val="nil"/>
              <w:bottom w:val="nil"/>
              <w:right w:val="nil"/>
            </w:tcBorders>
            <w:vAlign w:val="center"/>
            <w:hideMark/>
          </w:tcPr>
          <w:p w14:paraId="7302AD4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470" w:type="pct"/>
            <w:tcBorders>
              <w:top w:val="nil"/>
              <w:left w:val="nil"/>
              <w:bottom w:val="nil"/>
              <w:right w:val="nil"/>
            </w:tcBorders>
            <w:vAlign w:val="center"/>
            <w:hideMark/>
          </w:tcPr>
          <w:p w14:paraId="48BF6F9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196</w:t>
            </w:r>
          </w:p>
        </w:tc>
      </w:tr>
      <w:tr w:rsidR="00EB729E" w:rsidRPr="00EB729E" w14:paraId="7B2632C9" w14:textId="77777777" w:rsidTr="00EB729E">
        <w:trPr>
          <w:trHeight w:val="290"/>
        </w:trPr>
        <w:tc>
          <w:tcPr>
            <w:tcW w:w="1304" w:type="pct"/>
            <w:tcBorders>
              <w:top w:val="nil"/>
              <w:left w:val="nil"/>
              <w:bottom w:val="nil"/>
              <w:right w:val="nil"/>
            </w:tcBorders>
            <w:vAlign w:val="center"/>
            <w:hideMark/>
          </w:tcPr>
          <w:p w14:paraId="21902DE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333EBF0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93358E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-18%</w:t>
            </w:r>
          </w:p>
        </w:tc>
        <w:tc>
          <w:tcPr>
            <w:tcW w:w="355" w:type="pct"/>
            <w:tcBorders>
              <w:top w:val="nil"/>
              <w:left w:val="nil"/>
              <w:bottom w:val="nil"/>
              <w:right w:val="nil"/>
            </w:tcBorders>
            <w:vAlign w:val="center"/>
            <w:hideMark/>
          </w:tcPr>
          <w:p w14:paraId="11E60B8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-29%</w:t>
            </w:r>
          </w:p>
        </w:tc>
        <w:tc>
          <w:tcPr>
            <w:tcW w:w="401" w:type="pct"/>
            <w:tcBorders>
              <w:top w:val="nil"/>
              <w:left w:val="nil"/>
              <w:bottom w:val="nil"/>
              <w:right w:val="nil"/>
            </w:tcBorders>
            <w:vAlign w:val="center"/>
            <w:hideMark/>
          </w:tcPr>
          <w:p w14:paraId="4154243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w:t>
            </w:r>
          </w:p>
        </w:tc>
        <w:tc>
          <w:tcPr>
            <w:tcW w:w="392" w:type="pct"/>
            <w:tcBorders>
              <w:top w:val="nil"/>
              <w:left w:val="nil"/>
              <w:bottom w:val="nil"/>
              <w:right w:val="nil"/>
            </w:tcBorders>
            <w:vAlign w:val="center"/>
            <w:hideMark/>
          </w:tcPr>
          <w:p w14:paraId="53FD147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-13%</w:t>
            </w:r>
          </w:p>
        </w:tc>
        <w:tc>
          <w:tcPr>
            <w:tcW w:w="311" w:type="pct"/>
            <w:tcBorders>
              <w:top w:val="nil"/>
              <w:left w:val="nil"/>
              <w:bottom w:val="nil"/>
              <w:right w:val="nil"/>
            </w:tcBorders>
            <w:vAlign w:val="center"/>
            <w:hideMark/>
          </w:tcPr>
          <w:p w14:paraId="2F07CB1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-100%</w:t>
            </w:r>
          </w:p>
        </w:tc>
        <w:tc>
          <w:tcPr>
            <w:tcW w:w="470" w:type="pct"/>
            <w:tcBorders>
              <w:top w:val="nil"/>
              <w:left w:val="nil"/>
              <w:bottom w:val="nil"/>
              <w:right w:val="nil"/>
            </w:tcBorders>
            <w:vAlign w:val="center"/>
            <w:hideMark/>
          </w:tcPr>
          <w:p w14:paraId="5906F65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-15%</w:t>
            </w:r>
          </w:p>
        </w:tc>
      </w:tr>
      <w:tr w:rsidR="00EB729E" w:rsidRPr="00EB729E" w14:paraId="2D2A1D4E" w14:textId="77777777" w:rsidTr="00EB729E">
        <w:trPr>
          <w:trHeight w:val="290"/>
        </w:trPr>
        <w:tc>
          <w:tcPr>
            <w:tcW w:w="1304" w:type="pct"/>
            <w:tcBorders>
              <w:top w:val="nil"/>
              <w:left w:val="nil"/>
              <w:bottom w:val="nil"/>
              <w:right w:val="nil"/>
            </w:tcBorders>
            <w:vAlign w:val="center"/>
            <w:hideMark/>
          </w:tcPr>
          <w:p w14:paraId="0377438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1666B4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No</w:t>
            </w:r>
          </w:p>
        </w:tc>
        <w:tc>
          <w:tcPr>
            <w:tcW w:w="401" w:type="pct"/>
            <w:tcBorders>
              <w:top w:val="nil"/>
              <w:left w:val="nil"/>
              <w:bottom w:val="nil"/>
              <w:right w:val="nil"/>
            </w:tcBorders>
            <w:vAlign w:val="center"/>
            <w:hideMark/>
          </w:tcPr>
          <w:p w14:paraId="212E8FC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503</w:t>
            </w:r>
          </w:p>
        </w:tc>
        <w:tc>
          <w:tcPr>
            <w:tcW w:w="355" w:type="pct"/>
            <w:tcBorders>
              <w:top w:val="nil"/>
              <w:left w:val="nil"/>
              <w:bottom w:val="nil"/>
              <w:right w:val="nil"/>
            </w:tcBorders>
            <w:vAlign w:val="center"/>
            <w:hideMark/>
          </w:tcPr>
          <w:p w14:paraId="124FCC3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6</w:t>
            </w:r>
          </w:p>
        </w:tc>
        <w:tc>
          <w:tcPr>
            <w:tcW w:w="401" w:type="pct"/>
            <w:tcBorders>
              <w:top w:val="nil"/>
              <w:left w:val="nil"/>
              <w:bottom w:val="nil"/>
              <w:right w:val="nil"/>
            </w:tcBorders>
            <w:vAlign w:val="center"/>
            <w:hideMark/>
          </w:tcPr>
          <w:p w14:paraId="1A59656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295</w:t>
            </w:r>
          </w:p>
        </w:tc>
        <w:tc>
          <w:tcPr>
            <w:tcW w:w="392" w:type="pct"/>
            <w:tcBorders>
              <w:top w:val="nil"/>
              <w:left w:val="nil"/>
              <w:bottom w:val="nil"/>
              <w:right w:val="nil"/>
            </w:tcBorders>
            <w:vAlign w:val="center"/>
            <w:hideMark/>
          </w:tcPr>
          <w:p w14:paraId="7293954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126</w:t>
            </w:r>
          </w:p>
        </w:tc>
        <w:tc>
          <w:tcPr>
            <w:tcW w:w="311" w:type="pct"/>
            <w:tcBorders>
              <w:top w:val="nil"/>
              <w:left w:val="nil"/>
              <w:bottom w:val="nil"/>
              <w:right w:val="nil"/>
            </w:tcBorders>
            <w:vAlign w:val="center"/>
            <w:hideMark/>
          </w:tcPr>
          <w:p w14:paraId="22D1B5F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623F303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931</w:t>
            </w:r>
          </w:p>
        </w:tc>
      </w:tr>
      <w:tr w:rsidR="00EB729E" w:rsidRPr="00EB729E" w14:paraId="4EBF1EDC" w14:textId="77777777" w:rsidTr="00EB729E">
        <w:trPr>
          <w:trHeight w:val="290"/>
        </w:trPr>
        <w:tc>
          <w:tcPr>
            <w:tcW w:w="1304" w:type="pct"/>
            <w:tcBorders>
              <w:top w:val="nil"/>
              <w:left w:val="nil"/>
              <w:bottom w:val="nil"/>
              <w:right w:val="nil"/>
            </w:tcBorders>
            <w:vAlign w:val="center"/>
            <w:hideMark/>
          </w:tcPr>
          <w:p w14:paraId="43B2F2F5"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31F6EA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27E3F73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-66%</w:t>
            </w:r>
          </w:p>
        </w:tc>
        <w:tc>
          <w:tcPr>
            <w:tcW w:w="355" w:type="pct"/>
            <w:tcBorders>
              <w:top w:val="nil"/>
              <w:left w:val="nil"/>
              <w:bottom w:val="nil"/>
              <w:right w:val="nil"/>
            </w:tcBorders>
            <w:vAlign w:val="center"/>
            <w:hideMark/>
          </w:tcPr>
          <w:p w14:paraId="6F900C4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-14%</w:t>
            </w:r>
          </w:p>
        </w:tc>
        <w:tc>
          <w:tcPr>
            <w:tcW w:w="401" w:type="pct"/>
            <w:tcBorders>
              <w:top w:val="nil"/>
              <w:left w:val="nil"/>
              <w:bottom w:val="nil"/>
              <w:right w:val="nil"/>
            </w:tcBorders>
            <w:vAlign w:val="center"/>
            <w:hideMark/>
          </w:tcPr>
          <w:p w14:paraId="043450C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-81%</w:t>
            </w:r>
          </w:p>
        </w:tc>
        <w:tc>
          <w:tcPr>
            <w:tcW w:w="392" w:type="pct"/>
            <w:tcBorders>
              <w:top w:val="nil"/>
              <w:left w:val="nil"/>
              <w:bottom w:val="nil"/>
              <w:right w:val="nil"/>
            </w:tcBorders>
            <w:vAlign w:val="center"/>
            <w:hideMark/>
          </w:tcPr>
          <w:p w14:paraId="660B5FF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-86%</w:t>
            </w:r>
          </w:p>
        </w:tc>
        <w:tc>
          <w:tcPr>
            <w:tcW w:w="311" w:type="pct"/>
            <w:tcBorders>
              <w:top w:val="nil"/>
              <w:left w:val="nil"/>
              <w:bottom w:val="nil"/>
              <w:right w:val="nil"/>
            </w:tcBorders>
            <w:vAlign w:val="center"/>
            <w:hideMark/>
          </w:tcPr>
          <w:p w14:paraId="5D6D951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4FFD980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-71%</w:t>
            </w:r>
          </w:p>
        </w:tc>
      </w:tr>
      <w:tr w:rsidR="00EB729E" w:rsidRPr="00EB729E" w14:paraId="64A949BA" w14:textId="77777777" w:rsidTr="00EB729E">
        <w:trPr>
          <w:trHeight w:val="290"/>
        </w:trPr>
        <w:tc>
          <w:tcPr>
            <w:tcW w:w="1304" w:type="pct"/>
            <w:tcBorders>
              <w:top w:val="nil"/>
              <w:left w:val="nil"/>
              <w:bottom w:val="nil"/>
              <w:right w:val="nil"/>
            </w:tcBorders>
            <w:vAlign w:val="center"/>
            <w:hideMark/>
          </w:tcPr>
          <w:p w14:paraId="150FCC9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A28A19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Unknown</w:t>
            </w:r>
          </w:p>
        </w:tc>
        <w:tc>
          <w:tcPr>
            <w:tcW w:w="401" w:type="pct"/>
            <w:tcBorders>
              <w:top w:val="nil"/>
              <w:left w:val="nil"/>
              <w:bottom w:val="nil"/>
              <w:right w:val="nil"/>
            </w:tcBorders>
            <w:vAlign w:val="center"/>
            <w:hideMark/>
          </w:tcPr>
          <w:p w14:paraId="23CAC99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121</w:t>
            </w:r>
          </w:p>
        </w:tc>
        <w:tc>
          <w:tcPr>
            <w:tcW w:w="355" w:type="pct"/>
            <w:tcBorders>
              <w:top w:val="nil"/>
              <w:left w:val="nil"/>
              <w:bottom w:val="nil"/>
              <w:right w:val="nil"/>
            </w:tcBorders>
            <w:vAlign w:val="center"/>
            <w:hideMark/>
          </w:tcPr>
          <w:p w14:paraId="35A442C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24</w:t>
            </w:r>
          </w:p>
        </w:tc>
        <w:tc>
          <w:tcPr>
            <w:tcW w:w="401" w:type="pct"/>
            <w:tcBorders>
              <w:top w:val="nil"/>
              <w:left w:val="nil"/>
              <w:bottom w:val="nil"/>
              <w:right w:val="nil"/>
            </w:tcBorders>
            <w:vAlign w:val="center"/>
            <w:hideMark/>
          </w:tcPr>
          <w:p w14:paraId="79A2AA7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42</w:t>
            </w:r>
          </w:p>
        </w:tc>
        <w:tc>
          <w:tcPr>
            <w:tcW w:w="392" w:type="pct"/>
            <w:tcBorders>
              <w:top w:val="nil"/>
              <w:left w:val="nil"/>
              <w:bottom w:val="nil"/>
              <w:right w:val="nil"/>
            </w:tcBorders>
            <w:vAlign w:val="center"/>
            <w:hideMark/>
          </w:tcPr>
          <w:p w14:paraId="7072F08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311" w:type="pct"/>
            <w:tcBorders>
              <w:top w:val="nil"/>
              <w:left w:val="nil"/>
              <w:bottom w:val="nil"/>
              <w:right w:val="nil"/>
            </w:tcBorders>
            <w:vAlign w:val="center"/>
            <w:hideMark/>
          </w:tcPr>
          <w:p w14:paraId="0482153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0D75361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188</w:t>
            </w:r>
          </w:p>
        </w:tc>
      </w:tr>
      <w:tr w:rsidR="00EB729E" w:rsidRPr="00EB729E" w14:paraId="4A170C7B" w14:textId="77777777" w:rsidTr="00EB729E">
        <w:trPr>
          <w:trHeight w:val="290"/>
        </w:trPr>
        <w:tc>
          <w:tcPr>
            <w:tcW w:w="1304" w:type="pct"/>
            <w:tcBorders>
              <w:top w:val="nil"/>
              <w:left w:val="nil"/>
              <w:bottom w:val="nil"/>
              <w:right w:val="nil"/>
            </w:tcBorders>
            <w:vAlign w:val="center"/>
            <w:hideMark/>
          </w:tcPr>
          <w:p w14:paraId="4D7E4CF2"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015ABAB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0BA511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-16%</w:t>
            </w:r>
          </w:p>
        </w:tc>
        <w:tc>
          <w:tcPr>
            <w:tcW w:w="355" w:type="pct"/>
            <w:tcBorders>
              <w:top w:val="nil"/>
              <w:left w:val="nil"/>
              <w:bottom w:val="nil"/>
              <w:right w:val="nil"/>
            </w:tcBorders>
            <w:vAlign w:val="center"/>
            <w:hideMark/>
          </w:tcPr>
          <w:p w14:paraId="56C642F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-57%</w:t>
            </w:r>
          </w:p>
        </w:tc>
        <w:tc>
          <w:tcPr>
            <w:tcW w:w="401" w:type="pct"/>
            <w:tcBorders>
              <w:top w:val="nil"/>
              <w:left w:val="nil"/>
              <w:bottom w:val="nil"/>
              <w:right w:val="nil"/>
            </w:tcBorders>
            <w:vAlign w:val="center"/>
            <w:hideMark/>
          </w:tcPr>
          <w:p w14:paraId="0F04C28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-12%</w:t>
            </w:r>
          </w:p>
        </w:tc>
        <w:tc>
          <w:tcPr>
            <w:tcW w:w="392" w:type="pct"/>
            <w:tcBorders>
              <w:top w:val="nil"/>
              <w:left w:val="nil"/>
              <w:bottom w:val="nil"/>
              <w:right w:val="nil"/>
            </w:tcBorders>
            <w:vAlign w:val="center"/>
            <w:hideMark/>
          </w:tcPr>
          <w:p w14:paraId="44A6C83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311" w:type="pct"/>
            <w:tcBorders>
              <w:top w:val="nil"/>
              <w:left w:val="nil"/>
              <w:bottom w:val="nil"/>
              <w:right w:val="nil"/>
            </w:tcBorders>
            <w:vAlign w:val="center"/>
            <w:hideMark/>
          </w:tcPr>
          <w:p w14:paraId="4D5CFC9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03540A2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-14%</w:t>
            </w:r>
          </w:p>
        </w:tc>
      </w:tr>
      <w:tr w:rsidR="00EB729E" w:rsidRPr="00EB729E" w14:paraId="024DC3B0" w14:textId="77777777" w:rsidTr="00EB729E">
        <w:trPr>
          <w:trHeight w:val="300"/>
        </w:trPr>
        <w:tc>
          <w:tcPr>
            <w:tcW w:w="1304" w:type="pct"/>
            <w:tcBorders>
              <w:top w:val="nil"/>
              <w:left w:val="nil"/>
              <w:bottom w:val="nil"/>
              <w:right w:val="nil"/>
            </w:tcBorders>
            <w:vAlign w:val="center"/>
            <w:hideMark/>
          </w:tcPr>
          <w:p w14:paraId="7146A3F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single" w:sz="8" w:space="0" w:color="0C2340"/>
              <w:right w:val="nil"/>
            </w:tcBorders>
            <w:vAlign w:val="center"/>
            <w:hideMark/>
          </w:tcPr>
          <w:p w14:paraId="3E0E7243"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0C2340"/>
              <w:right w:val="nil"/>
            </w:tcBorders>
            <w:vAlign w:val="center"/>
            <w:hideMark/>
          </w:tcPr>
          <w:p w14:paraId="4B423B4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760</w:t>
            </w:r>
          </w:p>
        </w:tc>
        <w:tc>
          <w:tcPr>
            <w:tcW w:w="355" w:type="pct"/>
            <w:tcBorders>
              <w:top w:val="nil"/>
              <w:left w:val="nil"/>
              <w:bottom w:val="single" w:sz="8" w:space="0" w:color="0C2340"/>
              <w:right w:val="nil"/>
            </w:tcBorders>
            <w:vAlign w:val="center"/>
            <w:hideMark/>
          </w:tcPr>
          <w:p w14:paraId="46E9ACF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42</w:t>
            </w:r>
          </w:p>
        </w:tc>
        <w:tc>
          <w:tcPr>
            <w:tcW w:w="401" w:type="pct"/>
            <w:tcBorders>
              <w:top w:val="nil"/>
              <w:left w:val="nil"/>
              <w:bottom w:val="single" w:sz="8" w:space="0" w:color="0C2340"/>
              <w:right w:val="nil"/>
            </w:tcBorders>
            <w:vAlign w:val="center"/>
            <w:hideMark/>
          </w:tcPr>
          <w:p w14:paraId="0D9DA88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364</w:t>
            </w:r>
          </w:p>
        </w:tc>
        <w:tc>
          <w:tcPr>
            <w:tcW w:w="392" w:type="pct"/>
            <w:tcBorders>
              <w:top w:val="nil"/>
              <w:left w:val="nil"/>
              <w:bottom w:val="single" w:sz="8" w:space="0" w:color="0C2340"/>
              <w:right w:val="nil"/>
            </w:tcBorders>
            <w:vAlign w:val="center"/>
            <w:hideMark/>
          </w:tcPr>
          <w:p w14:paraId="7457BF66"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146</w:t>
            </w:r>
          </w:p>
        </w:tc>
        <w:tc>
          <w:tcPr>
            <w:tcW w:w="311" w:type="pct"/>
            <w:tcBorders>
              <w:top w:val="nil"/>
              <w:left w:val="nil"/>
              <w:bottom w:val="single" w:sz="8" w:space="0" w:color="0C2340"/>
              <w:right w:val="nil"/>
            </w:tcBorders>
            <w:vAlign w:val="center"/>
            <w:hideMark/>
          </w:tcPr>
          <w:p w14:paraId="6556A34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w:t>
            </w:r>
          </w:p>
        </w:tc>
        <w:tc>
          <w:tcPr>
            <w:tcW w:w="470" w:type="pct"/>
            <w:tcBorders>
              <w:top w:val="nil"/>
              <w:left w:val="nil"/>
              <w:bottom w:val="single" w:sz="8" w:space="0" w:color="0C2340"/>
              <w:right w:val="nil"/>
            </w:tcBorders>
            <w:vAlign w:val="center"/>
            <w:hideMark/>
          </w:tcPr>
          <w:p w14:paraId="47C2413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1,315</w:t>
            </w:r>
          </w:p>
        </w:tc>
      </w:tr>
      <w:tr w:rsidR="00EB729E" w:rsidRPr="00EB729E" w14:paraId="379F2C4E" w14:textId="77777777" w:rsidTr="00EB729E">
        <w:trPr>
          <w:trHeight w:val="290"/>
        </w:trPr>
        <w:tc>
          <w:tcPr>
            <w:tcW w:w="1304" w:type="pct"/>
            <w:tcBorders>
              <w:top w:val="single" w:sz="8" w:space="0" w:color="0C2340"/>
              <w:left w:val="nil"/>
              <w:bottom w:val="nil"/>
              <w:right w:val="nil"/>
            </w:tcBorders>
            <w:vAlign w:val="center"/>
            <w:hideMark/>
          </w:tcPr>
          <w:p w14:paraId="7C58FA72"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Disability</w:t>
            </w:r>
          </w:p>
        </w:tc>
        <w:tc>
          <w:tcPr>
            <w:tcW w:w="1368" w:type="pct"/>
            <w:tcBorders>
              <w:top w:val="nil"/>
              <w:left w:val="nil"/>
              <w:bottom w:val="nil"/>
              <w:right w:val="nil"/>
            </w:tcBorders>
            <w:vAlign w:val="center"/>
            <w:hideMark/>
          </w:tcPr>
          <w:p w14:paraId="7C8CDA8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Yes</w:t>
            </w:r>
          </w:p>
        </w:tc>
        <w:tc>
          <w:tcPr>
            <w:tcW w:w="401" w:type="pct"/>
            <w:tcBorders>
              <w:top w:val="nil"/>
              <w:left w:val="nil"/>
              <w:bottom w:val="nil"/>
              <w:right w:val="nil"/>
            </w:tcBorders>
            <w:vAlign w:val="center"/>
            <w:hideMark/>
          </w:tcPr>
          <w:p w14:paraId="42A777C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52</w:t>
            </w:r>
          </w:p>
        </w:tc>
        <w:tc>
          <w:tcPr>
            <w:tcW w:w="355" w:type="pct"/>
            <w:tcBorders>
              <w:top w:val="nil"/>
              <w:left w:val="nil"/>
              <w:bottom w:val="nil"/>
              <w:right w:val="nil"/>
            </w:tcBorders>
            <w:vAlign w:val="center"/>
            <w:hideMark/>
          </w:tcPr>
          <w:p w14:paraId="2DAB034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401" w:type="pct"/>
            <w:tcBorders>
              <w:top w:val="nil"/>
              <w:left w:val="nil"/>
              <w:bottom w:val="nil"/>
              <w:right w:val="nil"/>
            </w:tcBorders>
            <w:vAlign w:val="center"/>
            <w:hideMark/>
          </w:tcPr>
          <w:p w14:paraId="14AAA46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32</w:t>
            </w:r>
          </w:p>
        </w:tc>
        <w:tc>
          <w:tcPr>
            <w:tcW w:w="392" w:type="pct"/>
            <w:tcBorders>
              <w:top w:val="nil"/>
              <w:left w:val="nil"/>
              <w:bottom w:val="nil"/>
              <w:right w:val="nil"/>
            </w:tcBorders>
            <w:vAlign w:val="center"/>
            <w:hideMark/>
          </w:tcPr>
          <w:p w14:paraId="7171A77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10</w:t>
            </w:r>
          </w:p>
        </w:tc>
        <w:tc>
          <w:tcPr>
            <w:tcW w:w="311" w:type="pct"/>
            <w:tcBorders>
              <w:top w:val="nil"/>
              <w:left w:val="nil"/>
              <w:bottom w:val="nil"/>
              <w:right w:val="nil"/>
            </w:tcBorders>
            <w:vAlign w:val="center"/>
            <w:hideMark/>
          </w:tcPr>
          <w:p w14:paraId="30321B8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0D560234"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95</w:t>
            </w:r>
          </w:p>
        </w:tc>
      </w:tr>
      <w:tr w:rsidR="00EB729E" w:rsidRPr="00EB729E" w14:paraId="6535CC20" w14:textId="77777777" w:rsidTr="00EB729E">
        <w:trPr>
          <w:trHeight w:val="290"/>
        </w:trPr>
        <w:tc>
          <w:tcPr>
            <w:tcW w:w="1304" w:type="pct"/>
            <w:tcBorders>
              <w:top w:val="nil"/>
              <w:left w:val="nil"/>
              <w:bottom w:val="nil"/>
              <w:right w:val="nil"/>
            </w:tcBorders>
            <w:vAlign w:val="center"/>
            <w:hideMark/>
          </w:tcPr>
          <w:p w14:paraId="707374A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84E9C4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1ACE54C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w:t>
            </w:r>
          </w:p>
        </w:tc>
        <w:tc>
          <w:tcPr>
            <w:tcW w:w="355" w:type="pct"/>
            <w:tcBorders>
              <w:top w:val="nil"/>
              <w:left w:val="nil"/>
              <w:bottom w:val="nil"/>
              <w:right w:val="nil"/>
            </w:tcBorders>
            <w:vAlign w:val="center"/>
            <w:hideMark/>
          </w:tcPr>
          <w:p w14:paraId="7897B30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w:t>
            </w:r>
          </w:p>
        </w:tc>
        <w:tc>
          <w:tcPr>
            <w:tcW w:w="401" w:type="pct"/>
            <w:tcBorders>
              <w:top w:val="nil"/>
              <w:left w:val="nil"/>
              <w:bottom w:val="nil"/>
              <w:right w:val="nil"/>
            </w:tcBorders>
            <w:vAlign w:val="center"/>
            <w:hideMark/>
          </w:tcPr>
          <w:p w14:paraId="6EBC181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-9%</w:t>
            </w:r>
          </w:p>
        </w:tc>
        <w:tc>
          <w:tcPr>
            <w:tcW w:w="392" w:type="pct"/>
            <w:tcBorders>
              <w:top w:val="nil"/>
              <w:left w:val="nil"/>
              <w:bottom w:val="nil"/>
              <w:right w:val="nil"/>
            </w:tcBorders>
            <w:vAlign w:val="center"/>
            <w:hideMark/>
          </w:tcPr>
          <w:p w14:paraId="40F510A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w:t>
            </w:r>
          </w:p>
        </w:tc>
        <w:tc>
          <w:tcPr>
            <w:tcW w:w="311" w:type="pct"/>
            <w:tcBorders>
              <w:top w:val="nil"/>
              <w:left w:val="nil"/>
              <w:bottom w:val="nil"/>
              <w:right w:val="nil"/>
            </w:tcBorders>
            <w:vAlign w:val="center"/>
            <w:hideMark/>
          </w:tcPr>
          <w:p w14:paraId="148BEE72"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70" w:type="pct"/>
            <w:tcBorders>
              <w:top w:val="nil"/>
              <w:left w:val="nil"/>
              <w:bottom w:val="nil"/>
              <w:right w:val="nil"/>
            </w:tcBorders>
            <w:vAlign w:val="center"/>
            <w:hideMark/>
          </w:tcPr>
          <w:p w14:paraId="57474BD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w:t>
            </w:r>
          </w:p>
        </w:tc>
      </w:tr>
      <w:tr w:rsidR="00EB729E" w:rsidRPr="00EB729E" w14:paraId="1AA1A86B" w14:textId="77777777" w:rsidTr="00EB729E">
        <w:trPr>
          <w:trHeight w:val="290"/>
        </w:trPr>
        <w:tc>
          <w:tcPr>
            <w:tcW w:w="1304" w:type="pct"/>
            <w:tcBorders>
              <w:top w:val="nil"/>
              <w:left w:val="nil"/>
              <w:bottom w:val="nil"/>
              <w:right w:val="nil"/>
            </w:tcBorders>
            <w:vAlign w:val="center"/>
            <w:hideMark/>
          </w:tcPr>
          <w:p w14:paraId="5BE4D0F9"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7431C921"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No</w:t>
            </w:r>
          </w:p>
        </w:tc>
        <w:tc>
          <w:tcPr>
            <w:tcW w:w="401" w:type="pct"/>
            <w:tcBorders>
              <w:top w:val="nil"/>
              <w:left w:val="nil"/>
              <w:bottom w:val="nil"/>
              <w:right w:val="nil"/>
            </w:tcBorders>
            <w:vAlign w:val="center"/>
            <w:hideMark/>
          </w:tcPr>
          <w:p w14:paraId="34FDEDA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302</w:t>
            </w:r>
          </w:p>
        </w:tc>
        <w:tc>
          <w:tcPr>
            <w:tcW w:w="355" w:type="pct"/>
            <w:tcBorders>
              <w:top w:val="nil"/>
              <w:left w:val="nil"/>
              <w:bottom w:val="nil"/>
              <w:right w:val="nil"/>
            </w:tcBorders>
            <w:vAlign w:val="center"/>
            <w:hideMark/>
          </w:tcPr>
          <w:p w14:paraId="0C93D4E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11</w:t>
            </w:r>
          </w:p>
        </w:tc>
        <w:tc>
          <w:tcPr>
            <w:tcW w:w="401" w:type="pct"/>
            <w:tcBorders>
              <w:top w:val="nil"/>
              <w:left w:val="nil"/>
              <w:bottom w:val="nil"/>
              <w:right w:val="nil"/>
            </w:tcBorders>
            <w:vAlign w:val="center"/>
            <w:hideMark/>
          </w:tcPr>
          <w:p w14:paraId="1E5B473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271</w:t>
            </w:r>
          </w:p>
        </w:tc>
        <w:tc>
          <w:tcPr>
            <w:tcW w:w="392" w:type="pct"/>
            <w:tcBorders>
              <w:top w:val="nil"/>
              <w:left w:val="nil"/>
              <w:bottom w:val="nil"/>
              <w:right w:val="nil"/>
            </w:tcBorders>
            <w:vAlign w:val="center"/>
            <w:hideMark/>
          </w:tcPr>
          <w:p w14:paraId="2EC88DC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130</w:t>
            </w:r>
          </w:p>
        </w:tc>
        <w:tc>
          <w:tcPr>
            <w:tcW w:w="311" w:type="pct"/>
            <w:tcBorders>
              <w:top w:val="nil"/>
              <w:left w:val="nil"/>
              <w:bottom w:val="nil"/>
              <w:right w:val="nil"/>
            </w:tcBorders>
            <w:vAlign w:val="center"/>
            <w:hideMark/>
          </w:tcPr>
          <w:p w14:paraId="5EF4FCD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w:t>
            </w:r>
          </w:p>
        </w:tc>
        <w:tc>
          <w:tcPr>
            <w:tcW w:w="470" w:type="pct"/>
            <w:tcBorders>
              <w:top w:val="nil"/>
              <w:left w:val="nil"/>
              <w:bottom w:val="nil"/>
              <w:right w:val="nil"/>
            </w:tcBorders>
            <w:vAlign w:val="center"/>
            <w:hideMark/>
          </w:tcPr>
          <w:p w14:paraId="7794983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716</w:t>
            </w:r>
          </w:p>
        </w:tc>
      </w:tr>
      <w:tr w:rsidR="00EB729E" w:rsidRPr="00EB729E" w14:paraId="4DB02839" w14:textId="77777777" w:rsidTr="00EB729E">
        <w:trPr>
          <w:trHeight w:val="290"/>
        </w:trPr>
        <w:tc>
          <w:tcPr>
            <w:tcW w:w="1304" w:type="pct"/>
            <w:tcBorders>
              <w:top w:val="nil"/>
              <w:left w:val="nil"/>
              <w:bottom w:val="nil"/>
              <w:right w:val="nil"/>
            </w:tcBorders>
            <w:vAlign w:val="center"/>
            <w:hideMark/>
          </w:tcPr>
          <w:p w14:paraId="46C6CA57"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534D51A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58428301"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-40%</w:t>
            </w:r>
          </w:p>
        </w:tc>
        <w:tc>
          <w:tcPr>
            <w:tcW w:w="355" w:type="pct"/>
            <w:tcBorders>
              <w:top w:val="nil"/>
              <w:left w:val="nil"/>
              <w:bottom w:val="nil"/>
              <w:right w:val="nil"/>
            </w:tcBorders>
            <w:vAlign w:val="center"/>
            <w:hideMark/>
          </w:tcPr>
          <w:p w14:paraId="0AA8A99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-26%</w:t>
            </w:r>
          </w:p>
        </w:tc>
        <w:tc>
          <w:tcPr>
            <w:tcW w:w="401" w:type="pct"/>
            <w:tcBorders>
              <w:top w:val="nil"/>
              <w:left w:val="nil"/>
              <w:bottom w:val="nil"/>
              <w:right w:val="nil"/>
            </w:tcBorders>
            <w:vAlign w:val="center"/>
            <w:hideMark/>
          </w:tcPr>
          <w:p w14:paraId="037DB7E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-75%</w:t>
            </w:r>
          </w:p>
        </w:tc>
        <w:tc>
          <w:tcPr>
            <w:tcW w:w="392" w:type="pct"/>
            <w:tcBorders>
              <w:top w:val="nil"/>
              <w:left w:val="nil"/>
              <w:bottom w:val="nil"/>
              <w:right w:val="nil"/>
            </w:tcBorders>
            <w:vAlign w:val="center"/>
            <w:hideMark/>
          </w:tcPr>
          <w:p w14:paraId="0903FFE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-92%</w:t>
            </w:r>
          </w:p>
        </w:tc>
        <w:tc>
          <w:tcPr>
            <w:tcW w:w="311" w:type="pct"/>
            <w:tcBorders>
              <w:top w:val="nil"/>
              <w:left w:val="nil"/>
              <w:bottom w:val="nil"/>
              <w:right w:val="nil"/>
            </w:tcBorders>
            <w:vAlign w:val="center"/>
            <w:hideMark/>
          </w:tcPr>
          <w:p w14:paraId="797D914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-50%</w:t>
            </w:r>
          </w:p>
        </w:tc>
        <w:tc>
          <w:tcPr>
            <w:tcW w:w="470" w:type="pct"/>
            <w:tcBorders>
              <w:top w:val="nil"/>
              <w:left w:val="nil"/>
              <w:bottom w:val="nil"/>
              <w:right w:val="nil"/>
            </w:tcBorders>
            <w:vAlign w:val="center"/>
            <w:hideMark/>
          </w:tcPr>
          <w:p w14:paraId="613BC98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-55%</w:t>
            </w:r>
          </w:p>
        </w:tc>
      </w:tr>
      <w:tr w:rsidR="00EB729E" w:rsidRPr="00EB729E" w14:paraId="4910BB76" w14:textId="77777777" w:rsidTr="00EB729E">
        <w:trPr>
          <w:trHeight w:val="290"/>
        </w:trPr>
        <w:tc>
          <w:tcPr>
            <w:tcW w:w="1304" w:type="pct"/>
            <w:tcBorders>
              <w:top w:val="nil"/>
              <w:left w:val="nil"/>
              <w:bottom w:val="nil"/>
              <w:right w:val="nil"/>
            </w:tcBorders>
            <w:vAlign w:val="center"/>
            <w:hideMark/>
          </w:tcPr>
          <w:p w14:paraId="7A03F22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046E1ED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Unknown</w:t>
            </w:r>
          </w:p>
        </w:tc>
        <w:tc>
          <w:tcPr>
            <w:tcW w:w="401" w:type="pct"/>
            <w:tcBorders>
              <w:top w:val="nil"/>
              <w:left w:val="nil"/>
              <w:bottom w:val="nil"/>
              <w:right w:val="nil"/>
            </w:tcBorders>
            <w:vAlign w:val="center"/>
            <w:hideMark/>
          </w:tcPr>
          <w:p w14:paraId="0FA1A8A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406</w:t>
            </w:r>
          </w:p>
        </w:tc>
        <w:tc>
          <w:tcPr>
            <w:tcW w:w="355" w:type="pct"/>
            <w:tcBorders>
              <w:top w:val="nil"/>
              <w:left w:val="nil"/>
              <w:bottom w:val="nil"/>
              <w:right w:val="nil"/>
            </w:tcBorders>
            <w:vAlign w:val="center"/>
            <w:hideMark/>
          </w:tcPr>
          <w:p w14:paraId="47D0996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30</w:t>
            </w:r>
          </w:p>
        </w:tc>
        <w:tc>
          <w:tcPr>
            <w:tcW w:w="401" w:type="pct"/>
            <w:tcBorders>
              <w:top w:val="nil"/>
              <w:left w:val="nil"/>
              <w:bottom w:val="nil"/>
              <w:right w:val="nil"/>
            </w:tcBorders>
            <w:vAlign w:val="center"/>
            <w:hideMark/>
          </w:tcPr>
          <w:p w14:paraId="289A439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57</w:t>
            </w:r>
          </w:p>
        </w:tc>
        <w:tc>
          <w:tcPr>
            <w:tcW w:w="392" w:type="pct"/>
            <w:tcBorders>
              <w:top w:val="nil"/>
              <w:left w:val="nil"/>
              <w:bottom w:val="nil"/>
              <w:right w:val="nil"/>
            </w:tcBorders>
            <w:vAlign w:val="center"/>
            <w:hideMark/>
          </w:tcPr>
          <w:p w14:paraId="411EACCD"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2</w:t>
            </w:r>
          </w:p>
        </w:tc>
        <w:tc>
          <w:tcPr>
            <w:tcW w:w="311" w:type="pct"/>
            <w:tcBorders>
              <w:top w:val="nil"/>
              <w:left w:val="nil"/>
              <w:bottom w:val="nil"/>
              <w:right w:val="nil"/>
            </w:tcBorders>
            <w:vAlign w:val="center"/>
            <w:hideMark/>
          </w:tcPr>
          <w:p w14:paraId="50D804DF"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w:t>
            </w:r>
          </w:p>
        </w:tc>
        <w:tc>
          <w:tcPr>
            <w:tcW w:w="470" w:type="pct"/>
            <w:tcBorders>
              <w:top w:val="nil"/>
              <w:left w:val="nil"/>
              <w:bottom w:val="nil"/>
              <w:right w:val="nil"/>
            </w:tcBorders>
            <w:vAlign w:val="center"/>
            <w:hideMark/>
          </w:tcPr>
          <w:p w14:paraId="0A3FB508"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496</w:t>
            </w:r>
          </w:p>
        </w:tc>
      </w:tr>
      <w:tr w:rsidR="00EB729E" w:rsidRPr="00EB729E" w14:paraId="55724F03" w14:textId="77777777" w:rsidTr="00EB729E">
        <w:trPr>
          <w:trHeight w:val="290"/>
        </w:trPr>
        <w:tc>
          <w:tcPr>
            <w:tcW w:w="1304" w:type="pct"/>
            <w:tcBorders>
              <w:top w:val="nil"/>
              <w:left w:val="nil"/>
              <w:bottom w:val="nil"/>
              <w:right w:val="nil"/>
            </w:tcBorders>
            <w:vAlign w:val="center"/>
            <w:hideMark/>
          </w:tcPr>
          <w:p w14:paraId="21F4899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3D502D8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47EF06D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-53%</w:t>
            </w:r>
          </w:p>
        </w:tc>
        <w:tc>
          <w:tcPr>
            <w:tcW w:w="355" w:type="pct"/>
            <w:tcBorders>
              <w:top w:val="nil"/>
              <w:left w:val="nil"/>
              <w:bottom w:val="nil"/>
              <w:right w:val="nil"/>
            </w:tcBorders>
            <w:vAlign w:val="center"/>
            <w:hideMark/>
          </w:tcPr>
          <w:p w14:paraId="37E6DA9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-71%</w:t>
            </w:r>
          </w:p>
        </w:tc>
        <w:tc>
          <w:tcPr>
            <w:tcW w:w="401" w:type="pct"/>
            <w:tcBorders>
              <w:top w:val="nil"/>
              <w:left w:val="nil"/>
              <w:bottom w:val="nil"/>
              <w:right w:val="nil"/>
            </w:tcBorders>
            <w:vAlign w:val="center"/>
            <w:hideMark/>
          </w:tcPr>
          <w:p w14:paraId="2E5CEDA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-16%</w:t>
            </w:r>
          </w:p>
        </w:tc>
        <w:tc>
          <w:tcPr>
            <w:tcW w:w="392" w:type="pct"/>
            <w:tcBorders>
              <w:top w:val="nil"/>
              <w:left w:val="nil"/>
              <w:bottom w:val="nil"/>
              <w:right w:val="nil"/>
            </w:tcBorders>
            <w:vAlign w:val="center"/>
            <w:hideMark/>
          </w:tcPr>
          <w:p w14:paraId="3E162A3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-1%</w:t>
            </w:r>
          </w:p>
        </w:tc>
        <w:tc>
          <w:tcPr>
            <w:tcW w:w="311" w:type="pct"/>
            <w:tcBorders>
              <w:top w:val="nil"/>
              <w:left w:val="nil"/>
              <w:bottom w:val="nil"/>
              <w:right w:val="nil"/>
            </w:tcBorders>
            <w:vAlign w:val="center"/>
            <w:hideMark/>
          </w:tcPr>
          <w:p w14:paraId="735E2DD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-50%</w:t>
            </w:r>
          </w:p>
        </w:tc>
        <w:tc>
          <w:tcPr>
            <w:tcW w:w="470" w:type="pct"/>
            <w:tcBorders>
              <w:top w:val="nil"/>
              <w:left w:val="nil"/>
              <w:bottom w:val="nil"/>
              <w:right w:val="nil"/>
            </w:tcBorders>
            <w:vAlign w:val="center"/>
            <w:hideMark/>
          </w:tcPr>
          <w:p w14:paraId="7F114AD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-38%</w:t>
            </w:r>
          </w:p>
        </w:tc>
      </w:tr>
      <w:tr w:rsidR="00EB729E" w:rsidRPr="00EB729E" w14:paraId="36A811F1" w14:textId="77777777" w:rsidTr="00EB729E">
        <w:trPr>
          <w:trHeight w:val="300"/>
        </w:trPr>
        <w:tc>
          <w:tcPr>
            <w:tcW w:w="1304" w:type="pct"/>
            <w:tcBorders>
              <w:top w:val="nil"/>
              <w:left w:val="nil"/>
              <w:bottom w:val="nil"/>
              <w:right w:val="nil"/>
            </w:tcBorders>
            <w:vAlign w:val="center"/>
            <w:hideMark/>
          </w:tcPr>
          <w:p w14:paraId="1D4E05A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single" w:sz="8" w:space="0" w:color="auto"/>
              <w:right w:val="nil"/>
            </w:tcBorders>
            <w:vAlign w:val="center"/>
            <w:hideMark/>
          </w:tcPr>
          <w:p w14:paraId="553A954E"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auto"/>
              <w:right w:val="nil"/>
            </w:tcBorders>
            <w:vAlign w:val="center"/>
            <w:hideMark/>
          </w:tcPr>
          <w:p w14:paraId="437EA46E"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760</w:t>
            </w:r>
          </w:p>
        </w:tc>
        <w:tc>
          <w:tcPr>
            <w:tcW w:w="355" w:type="pct"/>
            <w:tcBorders>
              <w:top w:val="nil"/>
              <w:left w:val="nil"/>
              <w:bottom w:val="single" w:sz="8" w:space="0" w:color="auto"/>
              <w:right w:val="nil"/>
            </w:tcBorders>
            <w:vAlign w:val="center"/>
            <w:hideMark/>
          </w:tcPr>
          <w:p w14:paraId="6C76FAA8"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42</w:t>
            </w:r>
          </w:p>
        </w:tc>
        <w:tc>
          <w:tcPr>
            <w:tcW w:w="401" w:type="pct"/>
            <w:tcBorders>
              <w:top w:val="nil"/>
              <w:left w:val="nil"/>
              <w:bottom w:val="single" w:sz="8" w:space="0" w:color="auto"/>
              <w:right w:val="nil"/>
            </w:tcBorders>
            <w:vAlign w:val="center"/>
            <w:hideMark/>
          </w:tcPr>
          <w:p w14:paraId="2B7AF20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360</w:t>
            </w:r>
          </w:p>
        </w:tc>
        <w:tc>
          <w:tcPr>
            <w:tcW w:w="392" w:type="pct"/>
            <w:tcBorders>
              <w:top w:val="nil"/>
              <w:left w:val="nil"/>
              <w:bottom w:val="single" w:sz="8" w:space="0" w:color="auto"/>
              <w:right w:val="nil"/>
            </w:tcBorders>
            <w:vAlign w:val="center"/>
            <w:hideMark/>
          </w:tcPr>
          <w:p w14:paraId="26A4894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t>142</w:t>
            </w:r>
          </w:p>
        </w:tc>
        <w:tc>
          <w:tcPr>
            <w:tcW w:w="311" w:type="pct"/>
            <w:tcBorders>
              <w:top w:val="nil"/>
              <w:left w:val="nil"/>
              <w:bottom w:val="single" w:sz="8" w:space="0" w:color="auto"/>
              <w:right w:val="nil"/>
            </w:tcBorders>
            <w:vAlign w:val="center"/>
            <w:hideMark/>
          </w:tcPr>
          <w:p w14:paraId="1134521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w:t>
            </w:r>
          </w:p>
        </w:tc>
        <w:tc>
          <w:tcPr>
            <w:tcW w:w="470" w:type="pct"/>
            <w:tcBorders>
              <w:top w:val="nil"/>
              <w:left w:val="nil"/>
              <w:bottom w:val="single" w:sz="8" w:space="0" w:color="auto"/>
              <w:right w:val="nil"/>
            </w:tcBorders>
            <w:vAlign w:val="center"/>
            <w:hideMark/>
          </w:tcPr>
          <w:p w14:paraId="1F3E5DF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1,307</w:t>
            </w:r>
          </w:p>
        </w:tc>
      </w:tr>
      <w:tr w:rsidR="00EB729E" w:rsidRPr="00EB729E" w14:paraId="090A14F9" w14:textId="77777777" w:rsidTr="00EB729E">
        <w:trPr>
          <w:trHeight w:val="290"/>
        </w:trPr>
        <w:tc>
          <w:tcPr>
            <w:tcW w:w="1304" w:type="pct"/>
            <w:tcBorders>
              <w:top w:val="single" w:sz="8" w:space="0" w:color="0C2340"/>
              <w:left w:val="nil"/>
              <w:bottom w:val="nil"/>
              <w:right w:val="nil"/>
            </w:tcBorders>
            <w:vAlign w:val="center"/>
            <w:hideMark/>
          </w:tcPr>
          <w:p w14:paraId="68C52763"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LGBTQIA+</w:t>
            </w:r>
          </w:p>
        </w:tc>
        <w:tc>
          <w:tcPr>
            <w:tcW w:w="1368" w:type="pct"/>
            <w:tcBorders>
              <w:top w:val="nil"/>
              <w:left w:val="nil"/>
              <w:bottom w:val="nil"/>
              <w:right w:val="nil"/>
            </w:tcBorders>
            <w:vAlign w:val="center"/>
            <w:hideMark/>
          </w:tcPr>
          <w:p w14:paraId="6E84DCD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Yes</w:t>
            </w:r>
          </w:p>
        </w:tc>
        <w:tc>
          <w:tcPr>
            <w:tcW w:w="401" w:type="pct"/>
            <w:tcBorders>
              <w:top w:val="nil"/>
              <w:left w:val="nil"/>
              <w:bottom w:val="nil"/>
              <w:right w:val="nil"/>
            </w:tcBorders>
            <w:vAlign w:val="center"/>
            <w:hideMark/>
          </w:tcPr>
          <w:p w14:paraId="7A187F0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355" w:type="pct"/>
            <w:tcBorders>
              <w:top w:val="nil"/>
              <w:left w:val="nil"/>
              <w:bottom w:val="nil"/>
              <w:right w:val="nil"/>
            </w:tcBorders>
            <w:vAlign w:val="center"/>
            <w:hideMark/>
          </w:tcPr>
          <w:p w14:paraId="18CD99BE"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228FC70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w:t>
            </w:r>
          </w:p>
        </w:tc>
        <w:tc>
          <w:tcPr>
            <w:tcW w:w="392" w:type="pct"/>
            <w:tcBorders>
              <w:top w:val="nil"/>
              <w:left w:val="nil"/>
              <w:bottom w:val="nil"/>
              <w:right w:val="nil"/>
            </w:tcBorders>
            <w:vAlign w:val="center"/>
            <w:hideMark/>
          </w:tcPr>
          <w:p w14:paraId="00D3D39B"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w:t>
            </w:r>
          </w:p>
        </w:tc>
        <w:tc>
          <w:tcPr>
            <w:tcW w:w="311" w:type="pct"/>
            <w:tcBorders>
              <w:top w:val="nil"/>
              <w:left w:val="nil"/>
              <w:bottom w:val="nil"/>
              <w:right w:val="nil"/>
            </w:tcBorders>
            <w:vAlign w:val="center"/>
            <w:hideMark/>
          </w:tcPr>
          <w:p w14:paraId="5969964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w:t>
            </w:r>
          </w:p>
        </w:tc>
        <w:tc>
          <w:tcPr>
            <w:tcW w:w="470" w:type="pct"/>
            <w:tcBorders>
              <w:top w:val="nil"/>
              <w:left w:val="nil"/>
              <w:bottom w:val="nil"/>
              <w:right w:val="nil"/>
            </w:tcBorders>
            <w:vAlign w:val="center"/>
            <w:hideMark/>
          </w:tcPr>
          <w:p w14:paraId="42B7321B"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18</w:t>
            </w:r>
          </w:p>
        </w:tc>
      </w:tr>
      <w:tr w:rsidR="00EB729E" w:rsidRPr="00EB729E" w14:paraId="4BB8C101" w14:textId="77777777" w:rsidTr="00EB729E">
        <w:trPr>
          <w:trHeight w:val="290"/>
        </w:trPr>
        <w:tc>
          <w:tcPr>
            <w:tcW w:w="1304" w:type="pct"/>
            <w:tcBorders>
              <w:top w:val="nil"/>
              <w:left w:val="nil"/>
              <w:bottom w:val="nil"/>
              <w:right w:val="nil"/>
            </w:tcBorders>
            <w:vAlign w:val="center"/>
            <w:hideMark/>
          </w:tcPr>
          <w:p w14:paraId="62D33BCB"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5CA9C272"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795783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0%</w:t>
            </w:r>
          </w:p>
        </w:tc>
        <w:tc>
          <w:tcPr>
            <w:tcW w:w="355" w:type="pct"/>
            <w:tcBorders>
              <w:top w:val="nil"/>
              <w:left w:val="nil"/>
              <w:bottom w:val="nil"/>
              <w:right w:val="nil"/>
            </w:tcBorders>
            <w:vAlign w:val="center"/>
            <w:hideMark/>
          </w:tcPr>
          <w:p w14:paraId="3C329A6C"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C5AE83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w:t>
            </w:r>
          </w:p>
        </w:tc>
        <w:tc>
          <w:tcPr>
            <w:tcW w:w="392" w:type="pct"/>
            <w:tcBorders>
              <w:top w:val="nil"/>
              <w:left w:val="nil"/>
              <w:bottom w:val="nil"/>
              <w:right w:val="nil"/>
            </w:tcBorders>
            <w:vAlign w:val="center"/>
            <w:hideMark/>
          </w:tcPr>
          <w:p w14:paraId="468A7A2A"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w:t>
            </w:r>
          </w:p>
        </w:tc>
        <w:tc>
          <w:tcPr>
            <w:tcW w:w="311" w:type="pct"/>
            <w:tcBorders>
              <w:top w:val="nil"/>
              <w:left w:val="nil"/>
              <w:bottom w:val="nil"/>
              <w:right w:val="nil"/>
            </w:tcBorders>
            <w:vAlign w:val="center"/>
            <w:hideMark/>
          </w:tcPr>
          <w:p w14:paraId="497D797F"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w:t>
            </w:r>
          </w:p>
        </w:tc>
        <w:tc>
          <w:tcPr>
            <w:tcW w:w="470" w:type="pct"/>
            <w:tcBorders>
              <w:top w:val="nil"/>
              <w:left w:val="nil"/>
              <w:bottom w:val="nil"/>
              <w:right w:val="nil"/>
            </w:tcBorders>
            <w:vAlign w:val="center"/>
            <w:hideMark/>
          </w:tcPr>
          <w:p w14:paraId="6DAAC79D"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w:t>
            </w:r>
          </w:p>
        </w:tc>
      </w:tr>
      <w:tr w:rsidR="00EB729E" w:rsidRPr="00EB729E" w14:paraId="13BFB51F" w14:textId="77777777" w:rsidTr="00EB729E">
        <w:trPr>
          <w:trHeight w:val="290"/>
        </w:trPr>
        <w:tc>
          <w:tcPr>
            <w:tcW w:w="1304" w:type="pct"/>
            <w:tcBorders>
              <w:top w:val="nil"/>
              <w:left w:val="nil"/>
              <w:bottom w:val="nil"/>
              <w:right w:val="nil"/>
            </w:tcBorders>
            <w:vAlign w:val="center"/>
            <w:hideMark/>
          </w:tcPr>
          <w:p w14:paraId="09D11DA8"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366B64C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No</w:t>
            </w:r>
          </w:p>
        </w:tc>
        <w:tc>
          <w:tcPr>
            <w:tcW w:w="401" w:type="pct"/>
            <w:tcBorders>
              <w:top w:val="nil"/>
              <w:left w:val="nil"/>
              <w:bottom w:val="nil"/>
              <w:right w:val="nil"/>
            </w:tcBorders>
            <w:vAlign w:val="center"/>
            <w:hideMark/>
          </w:tcPr>
          <w:p w14:paraId="51065A0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56</w:t>
            </w:r>
          </w:p>
        </w:tc>
        <w:tc>
          <w:tcPr>
            <w:tcW w:w="355" w:type="pct"/>
            <w:tcBorders>
              <w:top w:val="nil"/>
              <w:left w:val="nil"/>
              <w:bottom w:val="nil"/>
              <w:right w:val="nil"/>
            </w:tcBorders>
            <w:vAlign w:val="center"/>
            <w:hideMark/>
          </w:tcPr>
          <w:p w14:paraId="7BB94ED4"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20</w:t>
            </w:r>
          </w:p>
        </w:tc>
        <w:tc>
          <w:tcPr>
            <w:tcW w:w="401" w:type="pct"/>
            <w:tcBorders>
              <w:top w:val="nil"/>
              <w:left w:val="nil"/>
              <w:bottom w:val="nil"/>
              <w:right w:val="nil"/>
            </w:tcBorders>
            <w:vAlign w:val="center"/>
            <w:hideMark/>
          </w:tcPr>
          <w:p w14:paraId="0F121E5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304</w:t>
            </w:r>
          </w:p>
        </w:tc>
        <w:tc>
          <w:tcPr>
            <w:tcW w:w="392" w:type="pct"/>
            <w:tcBorders>
              <w:top w:val="nil"/>
              <w:left w:val="nil"/>
              <w:bottom w:val="nil"/>
              <w:right w:val="nil"/>
            </w:tcBorders>
            <w:vAlign w:val="center"/>
            <w:hideMark/>
          </w:tcPr>
          <w:p w14:paraId="4523BFA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134</w:t>
            </w:r>
          </w:p>
        </w:tc>
        <w:tc>
          <w:tcPr>
            <w:tcW w:w="311" w:type="pct"/>
            <w:tcBorders>
              <w:top w:val="nil"/>
              <w:left w:val="nil"/>
              <w:bottom w:val="nil"/>
              <w:right w:val="nil"/>
            </w:tcBorders>
            <w:vAlign w:val="center"/>
            <w:hideMark/>
          </w:tcPr>
          <w:p w14:paraId="077C8320"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1</w:t>
            </w:r>
          </w:p>
        </w:tc>
        <w:tc>
          <w:tcPr>
            <w:tcW w:w="470" w:type="pct"/>
            <w:tcBorders>
              <w:top w:val="nil"/>
              <w:left w:val="nil"/>
              <w:bottom w:val="nil"/>
              <w:right w:val="nil"/>
            </w:tcBorders>
            <w:vAlign w:val="center"/>
            <w:hideMark/>
          </w:tcPr>
          <w:p w14:paraId="4EBF161A"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516</w:t>
            </w:r>
          </w:p>
        </w:tc>
      </w:tr>
      <w:tr w:rsidR="00EB729E" w:rsidRPr="00EB729E" w14:paraId="4070E95F" w14:textId="77777777" w:rsidTr="00EB729E">
        <w:trPr>
          <w:trHeight w:val="290"/>
        </w:trPr>
        <w:tc>
          <w:tcPr>
            <w:tcW w:w="1304" w:type="pct"/>
            <w:tcBorders>
              <w:top w:val="nil"/>
              <w:left w:val="nil"/>
              <w:bottom w:val="nil"/>
              <w:right w:val="nil"/>
            </w:tcBorders>
            <w:vAlign w:val="center"/>
            <w:hideMark/>
          </w:tcPr>
          <w:p w14:paraId="3C94194A"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189AFA1C"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0C79CFE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-7%</w:t>
            </w:r>
          </w:p>
        </w:tc>
        <w:tc>
          <w:tcPr>
            <w:tcW w:w="355" w:type="pct"/>
            <w:tcBorders>
              <w:top w:val="nil"/>
              <w:left w:val="nil"/>
              <w:bottom w:val="nil"/>
              <w:right w:val="nil"/>
            </w:tcBorders>
            <w:vAlign w:val="center"/>
            <w:hideMark/>
          </w:tcPr>
          <w:p w14:paraId="382A831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-48%</w:t>
            </w:r>
          </w:p>
        </w:tc>
        <w:tc>
          <w:tcPr>
            <w:tcW w:w="401" w:type="pct"/>
            <w:tcBorders>
              <w:top w:val="nil"/>
              <w:left w:val="nil"/>
              <w:bottom w:val="nil"/>
              <w:right w:val="nil"/>
            </w:tcBorders>
            <w:vAlign w:val="center"/>
            <w:hideMark/>
          </w:tcPr>
          <w:p w14:paraId="51F350C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-84%</w:t>
            </w:r>
          </w:p>
        </w:tc>
        <w:tc>
          <w:tcPr>
            <w:tcW w:w="392" w:type="pct"/>
            <w:tcBorders>
              <w:top w:val="nil"/>
              <w:left w:val="nil"/>
              <w:bottom w:val="nil"/>
              <w:right w:val="nil"/>
            </w:tcBorders>
            <w:vAlign w:val="center"/>
            <w:hideMark/>
          </w:tcPr>
          <w:p w14:paraId="7E6F0389"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-94%</w:t>
            </w:r>
          </w:p>
        </w:tc>
        <w:tc>
          <w:tcPr>
            <w:tcW w:w="311" w:type="pct"/>
            <w:tcBorders>
              <w:top w:val="nil"/>
              <w:left w:val="nil"/>
              <w:bottom w:val="nil"/>
              <w:right w:val="nil"/>
            </w:tcBorders>
            <w:vAlign w:val="center"/>
            <w:hideMark/>
          </w:tcPr>
          <w:p w14:paraId="03E79AC8"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-50%</w:t>
            </w:r>
          </w:p>
        </w:tc>
        <w:tc>
          <w:tcPr>
            <w:tcW w:w="470" w:type="pct"/>
            <w:tcBorders>
              <w:top w:val="nil"/>
              <w:left w:val="nil"/>
              <w:bottom w:val="nil"/>
              <w:right w:val="nil"/>
            </w:tcBorders>
            <w:vAlign w:val="center"/>
            <w:hideMark/>
          </w:tcPr>
          <w:p w14:paraId="67298F72"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-40%</w:t>
            </w:r>
          </w:p>
        </w:tc>
      </w:tr>
      <w:tr w:rsidR="00EB729E" w:rsidRPr="00EB729E" w14:paraId="5CAF4794" w14:textId="77777777" w:rsidTr="00EB729E">
        <w:trPr>
          <w:trHeight w:val="290"/>
        </w:trPr>
        <w:tc>
          <w:tcPr>
            <w:tcW w:w="1304" w:type="pct"/>
            <w:tcBorders>
              <w:top w:val="nil"/>
              <w:left w:val="nil"/>
              <w:bottom w:val="nil"/>
              <w:right w:val="nil"/>
            </w:tcBorders>
            <w:vAlign w:val="center"/>
            <w:hideMark/>
          </w:tcPr>
          <w:p w14:paraId="46B5BD00"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5207A86"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Unknown</w:t>
            </w:r>
          </w:p>
        </w:tc>
        <w:tc>
          <w:tcPr>
            <w:tcW w:w="401" w:type="pct"/>
            <w:tcBorders>
              <w:top w:val="nil"/>
              <w:left w:val="nil"/>
              <w:bottom w:val="nil"/>
              <w:right w:val="nil"/>
            </w:tcBorders>
            <w:vAlign w:val="center"/>
            <w:hideMark/>
          </w:tcPr>
          <w:p w14:paraId="0A093223"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697</w:t>
            </w:r>
          </w:p>
        </w:tc>
        <w:tc>
          <w:tcPr>
            <w:tcW w:w="355" w:type="pct"/>
            <w:tcBorders>
              <w:top w:val="nil"/>
              <w:left w:val="nil"/>
              <w:bottom w:val="nil"/>
              <w:right w:val="nil"/>
            </w:tcBorders>
            <w:vAlign w:val="center"/>
            <w:hideMark/>
          </w:tcPr>
          <w:p w14:paraId="1DD518D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22</w:t>
            </w:r>
          </w:p>
        </w:tc>
        <w:tc>
          <w:tcPr>
            <w:tcW w:w="401" w:type="pct"/>
            <w:tcBorders>
              <w:top w:val="nil"/>
              <w:left w:val="nil"/>
              <w:bottom w:val="nil"/>
              <w:right w:val="nil"/>
            </w:tcBorders>
            <w:vAlign w:val="center"/>
            <w:hideMark/>
          </w:tcPr>
          <w:p w14:paraId="1325FB4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51</w:t>
            </w:r>
          </w:p>
        </w:tc>
        <w:tc>
          <w:tcPr>
            <w:tcW w:w="392" w:type="pct"/>
            <w:tcBorders>
              <w:top w:val="nil"/>
              <w:left w:val="nil"/>
              <w:bottom w:val="nil"/>
              <w:right w:val="nil"/>
            </w:tcBorders>
            <w:vAlign w:val="center"/>
            <w:hideMark/>
          </w:tcPr>
          <w:p w14:paraId="33263F4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w:t>
            </w:r>
          </w:p>
        </w:tc>
        <w:tc>
          <w:tcPr>
            <w:tcW w:w="311" w:type="pct"/>
            <w:tcBorders>
              <w:top w:val="nil"/>
              <w:left w:val="nil"/>
              <w:bottom w:val="nil"/>
              <w:right w:val="nil"/>
            </w:tcBorders>
            <w:vAlign w:val="center"/>
            <w:hideMark/>
          </w:tcPr>
          <w:p w14:paraId="5D55F76E"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1</w:t>
            </w:r>
          </w:p>
        </w:tc>
        <w:tc>
          <w:tcPr>
            <w:tcW w:w="470" w:type="pct"/>
            <w:tcBorders>
              <w:top w:val="nil"/>
              <w:left w:val="nil"/>
              <w:bottom w:val="nil"/>
              <w:right w:val="nil"/>
            </w:tcBorders>
            <w:vAlign w:val="center"/>
            <w:hideMark/>
          </w:tcPr>
          <w:p w14:paraId="46022E19"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772</w:t>
            </w:r>
          </w:p>
        </w:tc>
      </w:tr>
      <w:tr w:rsidR="00EB729E" w:rsidRPr="00EB729E" w14:paraId="74348EB0" w14:textId="77777777" w:rsidTr="00EB729E">
        <w:trPr>
          <w:trHeight w:val="290"/>
        </w:trPr>
        <w:tc>
          <w:tcPr>
            <w:tcW w:w="1304" w:type="pct"/>
            <w:tcBorders>
              <w:top w:val="nil"/>
              <w:left w:val="nil"/>
              <w:bottom w:val="nil"/>
              <w:right w:val="nil"/>
            </w:tcBorders>
            <w:vAlign w:val="center"/>
            <w:hideMark/>
          </w:tcPr>
          <w:p w14:paraId="4B59D214"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val="en-AU" w:eastAsia="en-AU"/>
              </w:rPr>
              <w:t>---</w:t>
            </w:r>
          </w:p>
        </w:tc>
        <w:tc>
          <w:tcPr>
            <w:tcW w:w="1368" w:type="pct"/>
            <w:tcBorders>
              <w:top w:val="nil"/>
              <w:left w:val="nil"/>
              <w:bottom w:val="nil"/>
              <w:right w:val="nil"/>
            </w:tcBorders>
            <w:vAlign w:val="center"/>
            <w:hideMark/>
          </w:tcPr>
          <w:p w14:paraId="4FDD36E3" w14:textId="77777777" w:rsidR="00EB729E" w:rsidRPr="00EB729E" w:rsidRDefault="00EB729E" w:rsidP="00EB729E">
            <w:pPr>
              <w:spacing w:after="0" w:line="240" w:lineRule="auto"/>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w:t>
            </w:r>
          </w:p>
        </w:tc>
        <w:tc>
          <w:tcPr>
            <w:tcW w:w="401" w:type="pct"/>
            <w:tcBorders>
              <w:top w:val="nil"/>
              <w:left w:val="nil"/>
              <w:bottom w:val="nil"/>
              <w:right w:val="nil"/>
            </w:tcBorders>
            <w:vAlign w:val="center"/>
            <w:hideMark/>
          </w:tcPr>
          <w:p w14:paraId="748F7256"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-92%</w:t>
            </w:r>
          </w:p>
        </w:tc>
        <w:tc>
          <w:tcPr>
            <w:tcW w:w="355" w:type="pct"/>
            <w:tcBorders>
              <w:top w:val="nil"/>
              <w:left w:val="nil"/>
              <w:bottom w:val="nil"/>
              <w:right w:val="nil"/>
            </w:tcBorders>
            <w:vAlign w:val="center"/>
            <w:hideMark/>
          </w:tcPr>
          <w:p w14:paraId="3E223F35"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-52%</w:t>
            </w:r>
          </w:p>
        </w:tc>
        <w:tc>
          <w:tcPr>
            <w:tcW w:w="401" w:type="pct"/>
            <w:tcBorders>
              <w:top w:val="nil"/>
              <w:left w:val="nil"/>
              <w:bottom w:val="nil"/>
              <w:right w:val="nil"/>
            </w:tcBorders>
            <w:vAlign w:val="center"/>
            <w:hideMark/>
          </w:tcPr>
          <w:p w14:paraId="42DFB8BC"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-14%</w:t>
            </w:r>
          </w:p>
        </w:tc>
        <w:tc>
          <w:tcPr>
            <w:tcW w:w="392" w:type="pct"/>
            <w:tcBorders>
              <w:top w:val="nil"/>
              <w:left w:val="nil"/>
              <w:bottom w:val="nil"/>
              <w:right w:val="nil"/>
            </w:tcBorders>
            <w:vAlign w:val="center"/>
            <w:hideMark/>
          </w:tcPr>
          <w:p w14:paraId="1BBECE07"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theme="minorHAnsi"/>
                <w:color w:val="0C2340"/>
                <w:sz w:val="18"/>
                <w:szCs w:val="18"/>
                <w:lang w:eastAsia="en-AU"/>
              </w:rPr>
              <w:t>-1%</w:t>
            </w:r>
          </w:p>
        </w:tc>
        <w:tc>
          <w:tcPr>
            <w:tcW w:w="311" w:type="pct"/>
            <w:tcBorders>
              <w:top w:val="nil"/>
              <w:left w:val="nil"/>
              <w:bottom w:val="nil"/>
              <w:right w:val="nil"/>
            </w:tcBorders>
            <w:vAlign w:val="center"/>
            <w:hideMark/>
          </w:tcPr>
          <w:p w14:paraId="01F2B232" w14:textId="77777777" w:rsidR="00EB729E" w:rsidRPr="00EB729E" w:rsidRDefault="00EB729E" w:rsidP="00EB729E">
            <w:pPr>
              <w:spacing w:after="0" w:line="240" w:lineRule="auto"/>
              <w:jc w:val="center"/>
              <w:rPr>
                <w:rFonts w:ascii="Arial" w:eastAsia="Times New Roman" w:hAnsi="Arial" w:cs="Arial"/>
                <w:color w:val="0C2340"/>
                <w:sz w:val="18"/>
                <w:szCs w:val="18"/>
                <w:lang w:val="en-AU" w:eastAsia="en-AU"/>
              </w:rPr>
            </w:pPr>
            <w:r w:rsidRPr="00EB729E">
              <w:rPr>
                <w:rFonts w:ascii="Arial" w:eastAsia="Times New Roman" w:hAnsi="Arial" w:cs="Arial"/>
                <w:color w:val="0C2340"/>
                <w:sz w:val="18"/>
                <w:szCs w:val="18"/>
                <w:lang w:eastAsia="en-AU"/>
              </w:rPr>
              <w:t>-50%</w:t>
            </w:r>
          </w:p>
        </w:tc>
        <w:tc>
          <w:tcPr>
            <w:tcW w:w="470" w:type="pct"/>
            <w:tcBorders>
              <w:top w:val="nil"/>
              <w:left w:val="nil"/>
              <w:bottom w:val="nil"/>
              <w:right w:val="nil"/>
            </w:tcBorders>
            <w:vAlign w:val="center"/>
            <w:hideMark/>
          </w:tcPr>
          <w:p w14:paraId="56AADEDC"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-59%</w:t>
            </w:r>
          </w:p>
        </w:tc>
      </w:tr>
      <w:tr w:rsidR="00EB729E" w:rsidRPr="00EB729E" w14:paraId="54AB4139" w14:textId="77777777" w:rsidTr="00EB729E">
        <w:trPr>
          <w:trHeight w:val="300"/>
        </w:trPr>
        <w:tc>
          <w:tcPr>
            <w:tcW w:w="1304" w:type="pct"/>
            <w:tcBorders>
              <w:top w:val="nil"/>
              <w:left w:val="nil"/>
              <w:bottom w:val="single" w:sz="8" w:space="0" w:color="0C2340"/>
              <w:right w:val="nil"/>
            </w:tcBorders>
            <w:vAlign w:val="bottom"/>
            <w:hideMark/>
          </w:tcPr>
          <w:p w14:paraId="1F52F4F1" w14:textId="77777777" w:rsidR="00EB729E" w:rsidRPr="00EB729E" w:rsidRDefault="00EB729E" w:rsidP="00EB729E">
            <w:pPr>
              <w:spacing w:after="0" w:line="240" w:lineRule="auto"/>
              <w:rPr>
                <w:rFonts w:ascii="Arial" w:eastAsia="Times New Roman" w:hAnsi="Arial" w:cs="Arial"/>
                <w:b/>
                <w:bCs/>
                <w:color w:val="0C2340"/>
                <w:sz w:val="18"/>
                <w:szCs w:val="18"/>
                <w:lang w:val="en-AU" w:eastAsia="en-AU"/>
              </w:rPr>
            </w:pPr>
            <w:r w:rsidRPr="00EB729E">
              <w:rPr>
                <w:rFonts w:ascii="Arial" w:eastAsia="Times New Roman" w:hAnsi="Arial" w:cs="Arial"/>
                <w:b/>
                <w:bCs/>
                <w:color w:val="0C2340"/>
                <w:sz w:val="18"/>
                <w:szCs w:val="18"/>
                <w:lang w:val="en-AU" w:eastAsia="en-AU"/>
              </w:rPr>
              <w:lastRenderedPageBreak/>
              <w:t>---</w:t>
            </w:r>
          </w:p>
        </w:tc>
        <w:tc>
          <w:tcPr>
            <w:tcW w:w="1368" w:type="pct"/>
            <w:tcBorders>
              <w:top w:val="nil"/>
              <w:left w:val="nil"/>
              <w:bottom w:val="single" w:sz="8" w:space="0" w:color="0C2340"/>
              <w:right w:val="nil"/>
            </w:tcBorders>
            <w:vAlign w:val="center"/>
            <w:hideMark/>
          </w:tcPr>
          <w:p w14:paraId="4C8B96E5" w14:textId="77777777" w:rsidR="00EB729E" w:rsidRPr="00EB729E" w:rsidRDefault="00EB729E" w:rsidP="00EB729E">
            <w:pPr>
              <w:spacing w:after="0" w:line="240" w:lineRule="auto"/>
              <w:ind w:firstLineChars="100" w:firstLine="181"/>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Total</w:t>
            </w:r>
          </w:p>
        </w:tc>
        <w:tc>
          <w:tcPr>
            <w:tcW w:w="401" w:type="pct"/>
            <w:tcBorders>
              <w:top w:val="nil"/>
              <w:left w:val="nil"/>
              <w:bottom w:val="single" w:sz="8" w:space="0" w:color="0C2340"/>
              <w:right w:val="nil"/>
            </w:tcBorders>
            <w:vAlign w:val="center"/>
            <w:hideMark/>
          </w:tcPr>
          <w:p w14:paraId="2228A4C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755</w:t>
            </w:r>
          </w:p>
        </w:tc>
        <w:tc>
          <w:tcPr>
            <w:tcW w:w="355" w:type="pct"/>
            <w:tcBorders>
              <w:top w:val="nil"/>
              <w:left w:val="nil"/>
              <w:bottom w:val="single" w:sz="8" w:space="0" w:color="0C2340"/>
              <w:right w:val="nil"/>
            </w:tcBorders>
            <w:vAlign w:val="center"/>
            <w:hideMark/>
          </w:tcPr>
          <w:p w14:paraId="0C4590F4"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42</w:t>
            </w:r>
          </w:p>
        </w:tc>
        <w:tc>
          <w:tcPr>
            <w:tcW w:w="401" w:type="pct"/>
            <w:tcBorders>
              <w:top w:val="nil"/>
              <w:left w:val="nil"/>
              <w:bottom w:val="single" w:sz="8" w:space="0" w:color="0C2340"/>
              <w:right w:val="nil"/>
            </w:tcBorders>
            <w:vAlign w:val="center"/>
            <w:hideMark/>
          </w:tcPr>
          <w:p w14:paraId="63D6986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363</w:t>
            </w:r>
          </w:p>
        </w:tc>
        <w:tc>
          <w:tcPr>
            <w:tcW w:w="392" w:type="pct"/>
            <w:tcBorders>
              <w:top w:val="nil"/>
              <w:left w:val="nil"/>
              <w:bottom w:val="single" w:sz="8" w:space="0" w:color="0C2340"/>
              <w:right w:val="nil"/>
            </w:tcBorders>
            <w:vAlign w:val="center"/>
            <w:hideMark/>
          </w:tcPr>
          <w:p w14:paraId="3AA0ED33"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143</w:t>
            </w:r>
          </w:p>
        </w:tc>
        <w:tc>
          <w:tcPr>
            <w:tcW w:w="311" w:type="pct"/>
            <w:tcBorders>
              <w:top w:val="nil"/>
              <w:left w:val="nil"/>
              <w:bottom w:val="single" w:sz="8" w:space="0" w:color="0C2340"/>
              <w:right w:val="nil"/>
            </w:tcBorders>
            <w:vAlign w:val="center"/>
            <w:hideMark/>
          </w:tcPr>
          <w:p w14:paraId="4AB89232"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2</w:t>
            </w:r>
          </w:p>
        </w:tc>
        <w:tc>
          <w:tcPr>
            <w:tcW w:w="470" w:type="pct"/>
            <w:tcBorders>
              <w:top w:val="nil"/>
              <w:left w:val="nil"/>
              <w:bottom w:val="single" w:sz="8" w:space="0" w:color="0C2340"/>
              <w:right w:val="nil"/>
            </w:tcBorders>
            <w:vAlign w:val="center"/>
            <w:hideMark/>
          </w:tcPr>
          <w:p w14:paraId="25CD6BBF" w14:textId="77777777" w:rsidR="00EB729E" w:rsidRPr="00EB729E" w:rsidRDefault="00EB729E" w:rsidP="00EB729E">
            <w:pPr>
              <w:spacing w:after="0" w:line="240" w:lineRule="auto"/>
              <w:jc w:val="center"/>
              <w:rPr>
                <w:rFonts w:ascii="Arial" w:eastAsia="Times New Roman" w:hAnsi="Arial" w:cs="Arial"/>
                <w:b/>
                <w:bCs/>
                <w:color w:val="0C2340"/>
                <w:sz w:val="18"/>
                <w:szCs w:val="18"/>
                <w:lang w:val="en-AU" w:eastAsia="en-AU"/>
              </w:rPr>
            </w:pPr>
            <w:r w:rsidRPr="00EB729E">
              <w:rPr>
                <w:rFonts w:ascii="Arial" w:eastAsia="Times New Roman" w:hAnsi="Arial" w:cstheme="minorHAnsi"/>
                <w:b/>
                <w:bCs/>
                <w:color w:val="0C2340"/>
                <w:sz w:val="18"/>
                <w:szCs w:val="18"/>
                <w:lang w:eastAsia="en-AU"/>
              </w:rPr>
              <w:t>1,306</w:t>
            </w:r>
          </w:p>
        </w:tc>
      </w:tr>
    </w:tbl>
    <w:p w14:paraId="075B0CC5" w14:textId="77777777" w:rsidR="005051E3" w:rsidRDefault="00BC706E" w:rsidP="004755E0">
      <w:pPr>
        <w:spacing w:before="60" w:after="0"/>
        <w:rPr>
          <w:sz w:val="16"/>
          <w:szCs w:val="16"/>
        </w:rPr>
      </w:pPr>
      <w:r w:rsidRPr="00C014DB">
        <w:rPr>
          <w:sz w:val="16"/>
          <w:szCs w:val="16"/>
        </w:rPr>
        <w:t xml:space="preserve">Note: </w:t>
      </w:r>
      <w:r>
        <w:rPr>
          <w:sz w:val="16"/>
          <w:szCs w:val="16"/>
        </w:rPr>
        <w:t>Data was missing for some of the direct client referrals recorded</w:t>
      </w:r>
      <w:r w:rsidR="0082179D" w:rsidRPr="00865BD4">
        <w:rPr>
          <w:sz w:val="16"/>
          <w:szCs w:val="16"/>
        </w:rPr>
        <w:t xml:space="preserve"> and not reported for PHNs with less than five referrals.</w:t>
      </w:r>
    </w:p>
    <w:p w14:paraId="1EAD5294" w14:textId="67F1019A" w:rsidR="005051E3" w:rsidRPr="004755E0" w:rsidRDefault="005051E3" w:rsidP="004755E0">
      <w:pPr>
        <w:spacing w:before="60" w:after="0"/>
        <w:rPr>
          <w:sz w:val="16"/>
          <w:szCs w:val="16"/>
        </w:rPr>
      </w:pPr>
      <w:r>
        <w:rPr>
          <w:sz w:val="16"/>
          <w:szCs w:val="16"/>
          <w:lang w:val="en-AU"/>
        </w:rPr>
        <w:t>*</w:t>
      </w:r>
      <w:r w:rsidRPr="004755E0">
        <w:rPr>
          <w:sz w:val="16"/>
          <w:szCs w:val="16"/>
          <w:lang w:val="en-AU"/>
        </w:rPr>
        <w:t>The WVPHN model do</w:t>
      </w:r>
      <w:r w:rsidR="001B124B">
        <w:rPr>
          <w:sz w:val="16"/>
          <w:szCs w:val="16"/>
          <w:lang w:val="en-AU"/>
        </w:rPr>
        <w:t>es</w:t>
      </w:r>
      <w:r>
        <w:rPr>
          <w:sz w:val="16"/>
          <w:szCs w:val="16"/>
          <w:lang w:val="en-AU"/>
        </w:rPr>
        <w:t xml:space="preserve"> </w:t>
      </w:r>
      <w:r w:rsidRPr="004755E0">
        <w:rPr>
          <w:sz w:val="16"/>
          <w:szCs w:val="16"/>
          <w:lang w:val="en-AU"/>
        </w:rPr>
        <w:t xml:space="preserve">not involve referrals to specialist FDSV services.  </w:t>
      </w:r>
    </w:p>
    <w:p w14:paraId="2160F014" w14:textId="77777777" w:rsidR="000D2320" w:rsidRDefault="000D2320" w:rsidP="00A31BCB">
      <w:pPr>
        <w:rPr>
          <w:color w:val="auto"/>
        </w:rPr>
      </w:pPr>
    </w:p>
    <w:p w14:paraId="4212CAAC" w14:textId="24385D53" w:rsidR="00BC706E" w:rsidRPr="005051E3" w:rsidRDefault="00BC706E" w:rsidP="00A31BCB">
      <w:pPr>
        <w:rPr>
          <w:color w:val="auto"/>
        </w:rPr>
      </w:pPr>
      <w:r w:rsidRPr="005051E3">
        <w:rPr>
          <w:color w:val="auto"/>
        </w:rPr>
        <w:t xml:space="preserve">As shown in </w:t>
      </w:r>
      <w:r w:rsidR="003A4A23" w:rsidRPr="005051E3">
        <w:rPr>
          <w:color w:val="auto"/>
        </w:rPr>
        <w:fldChar w:fldCharType="begin"/>
      </w:r>
      <w:r w:rsidR="003A4A23" w:rsidRPr="005051E3">
        <w:rPr>
          <w:color w:val="auto"/>
        </w:rPr>
        <w:instrText xml:space="preserve"> REF _Ref207799784 \h </w:instrText>
      </w:r>
      <w:r w:rsidR="003C3382" w:rsidRPr="005051E3">
        <w:rPr>
          <w:color w:val="auto"/>
        </w:rPr>
        <w:instrText xml:space="preserve"> \* MERGEFORMAT </w:instrText>
      </w:r>
      <w:r w:rsidR="003A4A23" w:rsidRPr="005051E3">
        <w:rPr>
          <w:color w:val="auto"/>
        </w:rPr>
      </w:r>
      <w:r w:rsidR="003A4A23" w:rsidRPr="005051E3">
        <w:rPr>
          <w:color w:val="auto"/>
        </w:rPr>
        <w:fldChar w:fldCharType="separate"/>
      </w:r>
      <w:r w:rsidR="00232D93" w:rsidRPr="005051E3">
        <w:rPr>
          <w:color w:val="auto"/>
        </w:rPr>
        <w:t xml:space="preserve">Table </w:t>
      </w:r>
      <w:r w:rsidR="00C92302" w:rsidRPr="00865BD4">
        <w:rPr>
          <w:noProof/>
        </w:rPr>
        <w:t>19</w:t>
      </w:r>
      <w:r w:rsidR="003A4A23" w:rsidRPr="005051E3">
        <w:rPr>
          <w:color w:val="auto"/>
        </w:rPr>
        <w:fldChar w:fldCharType="end"/>
      </w:r>
      <w:r w:rsidRPr="005051E3">
        <w:rPr>
          <w:color w:val="auto"/>
        </w:rPr>
        <w:t>, individual</w:t>
      </w:r>
      <w:r w:rsidR="00AA1FD0" w:rsidRPr="005051E3">
        <w:rPr>
          <w:color w:val="auto"/>
        </w:rPr>
        <w:t>s</w:t>
      </w:r>
      <w:r w:rsidRPr="005051E3">
        <w:rPr>
          <w:color w:val="auto"/>
        </w:rPr>
        <w:t xml:space="preserve"> referred directly to the </w:t>
      </w:r>
      <w:r w:rsidR="002C0CEB" w:rsidRPr="005051E3">
        <w:rPr>
          <w:color w:val="auto"/>
        </w:rPr>
        <w:t>S</w:t>
      </w:r>
      <w:r w:rsidR="000E3939" w:rsidRPr="005051E3">
        <w:rPr>
          <w:color w:val="auto"/>
        </w:rPr>
        <w:t xml:space="preserve">ystem </w:t>
      </w:r>
      <w:r w:rsidR="002C0CEB" w:rsidRPr="005051E3">
        <w:rPr>
          <w:color w:val="auto"/>
        </w:rPr>
        <w:t>I</w:t>
      </w:r>
      <w:r w:rsidR="000E3939" w:rsidRPr="005051E3">
        <w:rPr>
          <w:color w:val="auto"/>
        </w:rPr>
        <w:t>ntegrators</w:t>
      </w:r>
      <w:r w:rsidRPr="005051E3">
        <w:rPr>
          <w:color w:val="auto"/>
        </w:rPr>
        <w:t xml:space="preserve"> for support were offered mostly specialist DFV support within the </w:t>
      </w:r>
      <w:r w:rsidR="00161BC3" w:rsidRPr="005051E3">
        <w:rPr>
          <w:color w:val="auto"/>
        </w:rPr>
        <w:t>S</w:t>
      </w:r>
      <w:r w:rsidR="000E3939" w:rsidRPr="005051E3">
        <w:rPr>
          <w:color w:val="auto"/>
        </w:rPr>
        <w:t xml:space="preserve">ystem </w:t>
      </w:r>
      <w:r w:rsidR="00EC3A84" w:rsidRPr="005051E3">
        <w:rPr>
          <w:color w:val="auto"/>
        </w:rPr>
        <w:t>i</w:t>
      </w:r>
      <w:r w:rsidR="000E3939" w:rsidRPr="005051E3">
        <w:rPr>
          <w:color w:val="auto"/>
        </w:rPr>
        <w:t>ntegrator</w:t>
      </w:r>
      <w:r w:rsidRPr="005051E3">
        <w:rPr>
          <w:color w:val="auto"/>
        </w:rPr>
        <w:t xml:space="preserve"> organisations, and some were offered legal support, mental health support, and housing support. </w:t>
      </w:r>
    </w:p>
    <w:p w14:paraId="71821B91" w14:textId="34939629" w:rsidR="00DA4D9D" w:rsidRDefault="00DA4D9D" w:rsidP="00DA4D9D">
      <w:pPr>
        <w:pStyle w:val="Caption"/>
      </w:pPr>
      <w:bookmarkStart w:id="121" w:name="_Ref207799784"/>
      <w:bookmarkStart w:id="122" w:name="_Toc207808963"/>
      <w:bookmarkStart w:id="123" w:name="_Toc207809079"/>
      <w:bookmarkStart w:id="124" w:name="_Toc215672970"/>
      <w:r>
        <w:t xml:space="preserve">Table </w:t>
      </w:r>
      <w:r>
        <w:fldChar w:fldCharType="begin"/>
      </w:r>
      <w:r>
        <w:instrText>SEQ Table \* ARABIC</w:instrText>
      </w:r>
      <w:r>
        <w:fldChar w:fldCharType="separate"/>
      </w:r>
      <w:r w:rsidR="00B70EC1" w:rsidRPr="00865BD4">
        <w:rPr>
          <w:noProof/>
        </w:rPr>
        <w:t>19</w:t>
      </w:r>
      <w:r>
        <w:fldChar w:fldCharType="end"/>
      </w:r>
      <w:bookmarkEnd w:id="121"/>
      <w:r>
        <w:t xml:space="preserve">: </w:t>
      </w:r>
      <w:r w:rsidR="004531E3">
        <w:t xml:space="preserve">Nature of supports provided to referred clients by the </w:t>
      </w:r>
      <w:r w:rsidR="00161BC3">
        <w:t>S</w:t>
      </w:r>
      <w:r w:rsidR="009D208D">
        <w:t>ystem</w:t>
      </w:r>
      <w:r w:rsidR="004531E3">
        <w:t xml:space="preserve"> </w:t>
      </w:r>
      <w:r w:rsidR="00161BC3">
        <w:t>I</w:t>
      </w:r>
      <w:r w:rsidR="004531E3">
        <w:t>ntegrators (July 2022 to April 2025)</w:t>
      </w:r>
      <w:bookmarkEnd w:id="122"/>
      <w:bookmarkEnd w:id="123"/>
      <w:bookmarkEnd w:id="124"/>
    </w:p>
    <w:tbl>
      <w:tblPr>
        <w:tblStyle w:val="TableGrid"/>
        <w:tblW w:w="9783" w:type="dxa"/>
        <w:tblInd w:w="-147" w:type="dxa"/>
        <w:tblLayout w:type="fixed"/>
        <w:tblCellMar>
          <w:left w:w="0" w:type="dxa"/>
          <w:right w:w="0" w:type="dxa"/>
        </w:tblCellMar>
        <w:tblLook w:val="04A0" w:firstRow="1" w:lastRow="0" w:firstColumn="1" w:lastColumn="0" w:noHBand="0" w:noVBand="1"/>
        <w:tblCaption w:val="Table 19: Nature of supports provided to referred clients by the System Integrators (July 2022 to April 2025)"/>
        <w:tblDescription w:val="The table summarises the nature of supports provided to referred clients by System Integrators from July 2022 to April 2025 across participating PHNs. For each PHN, it lists the total number of support occasions and the number of times different support types were offered. Support categories include specialist DFV services, specialist sexual assault services, specialist child sexual abuse services, child protection services, housing support, legal support, mental health support, financial support, police involvement and other supports. Because individual clients could receive multiple types of support, the category counts do not add up to the total support occasions. Overall, there were 1,008 support occasions, most commonly specialist DFV service support (850 occasions), followed by mental health support (220), legal support (210) and housing support (175). Smaller numbers were recorded for child protection, financial support, sexual assault and child sexual abuse services, police involvement and other types of support. Some PHNs, such as NWMPHN and WVPHN, did not record specialist FDSV service referrals due to their service models."/>
      </w:tblPr>
      <w:tblGrid>
        <w:gridCol w:w="851"/>
        <w:gridCol w:w="992"/>
        <w:gridCol w:w="992"/>
        <w:gridCol w:w="851"/>
        <w:gridCol w:w="851"/>
        <w:gridCol w:w="992"/>
        <w:gridCol w:w="850"/>
        <w:gridCol w:w="709"/>
        <w:gridCol w:w="709"/>
        <w:gridCol w:w="850"/>
        <w:gridCol w:w="567"/>
        <w:gridCol w:w="569"/>
      </w:tblGrid>
      <w:tr w:rsidR="00793410" w:rsidRPr="00CF3B72" w14:paraId="65AD54CE" w14:textId="77777777" w:rsidTr="00D866A3">
        <w:trPr>
          <w:trHeight w:val="1266"/>
          <w:tblHeader/>
        </w:trPr>
        <w:tc>
          <w:tcPr>
            <w:tcW w:w="851" w:type="dxa"/>
            <w:shd w:val="clear" w:color="auto" w:fill="EFECE9" w:themeFill="background2"/>
            <w:vAlign w:val="center"/>
          </w:tcPr>
          <w:p w14:paraId="2BE9513D" w14:textId="5A929B5A" w:rsidR="00793410" w:rsidRPr="00CF3B72" w:rsidRDefault="00793410" w:rsidP="00793410">
            <w:pPr>
              <w:spacing w:after="0" w:line="240" w:lineRule="auto"/>
              <w:jc w:val="center"/>
              <w:rPr>
                <w:rFonts w:cstheme="minorHAnsi"/>
                <w:b/>
                <w:bCs/>
                <w:sz w:val="18"/>
                <w:szCs w:val="18"/>
              </w:rPr>
            </w:pPr>
            <w:r>
              <w:rPr>
                <w:rFonts w:cstheme="minorHAnsi"/>
                <w:b/>
                <w:bCs/>
                <w:sz w:val="18"/>
                <w:szCs w:val="18"/>
              </w:rPr>
              <w:t>PHN</w:t>
            </w:r>
          </w:p>
        </w:tc>
        <w:tc>
          <w:tcPr>
            <w:tcW w:w="992" w:type="dxa"/>
            <w:shd w:val="clear" w:color="auto" w:fill="EFECE9" w:themeFill="background2"/>
            <w:vAlign w:val="center"/>
          </w:tcPr>
          <w:p w14:paraId="30DE66E1" w14:textId="6FC5A58A" w:rsidR="00793410" w:rsidRPr="00CF3B72" w:rsidRDefault="00793410" w:rsidP="00793410">
            <w:pPr>
              <w:spacing w:after="0" w:line="240" w:lineRule="auto"/>
              <w:jc w:val="center"/>
              <w:rPr>
                <w:rFonts w:cstheme="minorHAnsi"/>
                <w:b/>
                <w:bCs/>
                <w:sz w:val="18"/>
                <w:szCs w:val="18"/>
              </w:rPr>
            </w:pPr>
            <w:r>
              <w:rPr>
                <w:rFonts w:cstheme="minorHAnsi"/>
                <w:b/>
                <w:bCs/>
                <w:sz w:val="18"/>
                <w:szCs w:val="18"/>
              </w:rPr>
              <w:t>Total number of s</w:t>
            </w:r>
            <w:r w:rsidRPr="00CF3B72">
              <w:rPr>
                <w:rFonts w:cstheme="minorHAnsi"/>
                <w:b/>
                <w:bCs/>
                <w:sz w:val="18"/>
                <w:szCs w:val="18"/>
              </w:rPr>
              <w:t>upport occasions</w:t>
            </w:r>
          </w:p>
        </w:tc>
        <w:tc>
          <w:tcPr>
            <w:tcW w:w="992" w:type="dxa"/>
            <w:shd w:val="clear" w:color="auto" w:fill="EFECE9" w:themeFill="background2"/>
            <w:vAlign w:val="center"/>
          </w:tcPr>
          <w:p w14:paraId="5F1D97C8" w14:textId="7C37282B"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 xml:space="preserve">Types of support </w:t>
            </w:r>
            <w:r>
              <w:rPr>
                <w:rFonts w:cstheme="minorHAnsi"/>
                <w:b/>
                <w:bCs/>
                <w:sz w:val="18"/>
                <w:szCs w:val="18"/>
              </w:rPr>
              <w:t>offered</w:t>
            </w:r>
            <w:r w:rsidRPr="00CF3B72">
              <w:rPr>
                <w:rFonts w:cstheme="minorHAnsi"/>
                <w:b/>
                <w:bCs/>
                <w:sz w:val="18"/>
                <w:szCs w:val="18"/>
              </w:rPr>
              <w:t xml:space="preserve"> to referred </w:t>
            </w:r>
            <w:r>
              <w:rPr>
                <w:rFonts w:cstheme="minorHAnsi"/>
                <w:b/>
                <w:bCs/>
                <w:sz w:val="18"/>
                <w:szCs w:val="18"/>
              </w:rPr>
              <w:t>individuals by the</w:t>
            </w:r>
            <w:r w:rsidRPr="00CF3B72">
              <w:rPr>
                <w:rFonts w:cstheme="minorHAnsi"/>
                <w:b/>
                <w:bCs/>
                <w:sz w:val="18"/>
                <w:szCs w:val="18"/>
              </w:rPr>
              <w:t xml:space="preserve"> </w:t>
            </w:r>
            <w:r>
              <w:rPr>
                <w:rFonts w:cstheme="minorHAnsi"/>
                <w:b/>
                <w:bCs/>
                <w:sz w:val="18"/>
                <w:szCs w:val="18"/>
              </w:rPr>
              <w:t>s</w:t>
            </w:r>
            <w:r w:rsidRPr="005D79A5">
              <w:rPr>
                <w:rFonts w:cstheme="minorHAnsi"/>
                <w:b/>
                <w:bCs/>
                <w:sz w:val="18"/>
                <w:szCs w:val="18"/>
              </w:rPr>
              <w:t xml:space="preserve">ystem </w:t>
            </w:r>
            <w:r>
              <w:rPr>
                <w:rFonts w:cstheme="minorHAnsi"/>
                <w:b/>
                <w:bCs/>
                <w:sz w:val="18"/>
                <w:szCs w:val="18"/>
              </w:rPr>
              <w:t>i</w:t>
            </w:r>
            <w:r w:rsidRPr="005D79A5">
              <w:rPr>
                <w:rFonts w:cstheme="minorHAnsi"/>
                <w:b/>
                <w:bCs/>
                <w:sz w:val="18"/>
                <w:szCs w:val="18"/>
              </w:rPr>
              <w:t>ntegrator</w:t>
            </w:r>
            <w:r>
              <w:rPr>
                <w:rFonts w:cstheme="minorHAnsi"/>
                <w:b/>
                <w:bCs/>
                <w:sz w:val="18"/>
                <w:szCs w:val="18"/>
              </w:rPr>
              <w:t xml:space="preserve"> organisations*</w:t>
            </w:r>
          </w:p>
        </w:tc>
        <w:tc>
          <w:tcPr>
            <w:tcW w:w="851" w:type="dxa"/>
            <w:shd w:val="clear" w:color="auto" w:fill="EFECE9" w:themeFill="background2"/>
            <w:vAlign w:val="center"/>
          </w:tcPr>
          <w:p w14:paraId="0D54CFE4" w14:textId="5E0B340B"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851" w:type="dxa"/>
            <w:shd w:val="clear" w:color="auto" w:fill="EFECE9" w:themeFill="background2"/>
            <w:vAlign w:val="center"/>
          </w:tcPr>
          <w:p w14:paraId="09B81774" w14:textId="604A1131"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992" w:type="dxa"/>
            <w:shd w:val="clear" w:color="auto" w:fill="EFECE9" w:themeFill="background2"/>
            <w:vAlign w:val="center"/>
          </w:tcPr>
          <w:p w14:paraId="76686466" w14:textId="6326B917"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850" w:type="dxa"/>
            <w:shd w:val="clear" w:color="auto" w:fill="EFECE9" w:themeFill="background2"/>
            <w:vAlign w:val="center"/>
          </w:tcPr>
          <w:p w14:paraId="1DE0A427" w14:textId="1C26FA60"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709" w:type="dxa"/>
            <w:shd w:val="clear" w:color="auto" w:fill="EFECE9" w:themeFill="background2"/>
            <w:vAlign w:val="center"/>
          </w:tcPr>
          <w:p w14:paraId="4E0632D3" w14:textId="3E069CFF"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709" w:type="dxa"/>
            <w:shd w:val="clear" w:color="auto" w:fill="EFECE9" w:themeFill="background2"/>
            <w:vAlign w:val="center"/>
          </w:tcPr>
          <w:p w14:paraId="5ED8AD81" w14:textId="408DE9C8"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850" w:type="dxa"/>
            <w:shd w:val="clear" w:color="auto" w:fill="EFECE9" w:themeFill="background2"/>
            <w:vAlign w:val="center"/>
          </w:tcPr>
          <w:p w14:paraId="39851A6F" w14:textId="54CE044E"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567" w:type="dxa"/>
            <w:shd w:val="clear" w:color="auto" w:fill="EFECE9" w:themeFill="background2"/>
            <w:vAlign w:val="center"/>
          </w:tcPr>
          <w:p w14:paraId="4253F5BB" w14:textId="5D758AF8"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c>
          <w:tcPr>
            <w:tcW w:w="569" w:type="dxa"/>
            <w:shd w:val="clear" w:color="auto" w:fill="EFECE9" w:themeFill="background2"/>
            <w:vAlign w:val="center"/>
          </w:tcPr>
          <w:p w14:paraId="2A06E5DF" w14:textId="10E4122A" w:rsidR="00793410" w:rsidRPr="00CF3B72" w:rsidRDefault="00793410" w:rsidP="00793410">
            <w:pPr>
              <w:spacing w:after="0" w:line="240" w:lineRule="auto"/>
              <w:jc w:val="center"/>
              <w:rPr>
                <w:rFonts w:cstheme="minorHAnsi"/>
                <w:b/>
                <w:bCs/>
                <w:sz w:val="18"/>
                <w:szCs w:val="18"/>
              </w:rPr>
            </w:pPr>
            <w:r>
              <w:rPr>
                <w:rFonts w:cstheme="minorHAnsi"/>
                <w:b/>
                <w:bCs/>
                <w:sz w:val="18"/>
                <w:szCs w:val="18"/>
              </w:rPr>
              <w:t>-</w:t>
            </w:r>
          </w:p>
        </w:tc>
      </w:tr>
      <w:tr w:rsidR="00793410" w:rsidRPr="00CF3B72" w14:paraId="6F42B016" w14:textId="77777777" w:rsidTr="00D866A3">
        <w:trPr>
          <w:trHeight w:val="1266"/>
          <w:tblHeader/>
        </w:trPr>
        <w:tc>
          <w:tcPr>
            <w:tcW w:w="851" w:type="dxa"/>
            <w:shd w:val="clear" w:color="auto" w:fill="EFECE9" w:themeFill="background2"/>
            <w:vAlign w:val="center"/>
          </w:tcPr>
          <w:p w14:paraId="6A061D31" w14:textId="7D77EC2D" w:rsidR="00793410" w:rsidRDefault="00793410" w:rsidP="00793410">
            <w:pPr>
              <w:spacing w:after="0" w:line="240" w:lineRule="auto"/>
              <w:jc w:val="center"/>
              <w:rPr>
                <w:rFonts w:cstheme="minorHAnsi"/>
                <w:b/>
                <w:bCs/>
                <w:sz w:val="18"/>
                <w:szCs w:val="18"/>
              </w:rPr>
            </w:pPr>
            <w:r>
              <w:rPr>
                <w:rFonts w:cstheme="minorHAnsi"/>
                <w:b/>
                <w:bCs/>
                <w:sz w:val="18"/>
                <w:szCs w:val="18"/>
              </w:rPr>
              <w:t>-</w:t>
            </w:r>
          </w:p>
        </w:tc>
        <w:tc>
          <w:tcPr>
            <w:tcW w:w="992" w:type="dxa"/>
            <w:shd w:val="clear" w:color="auto" w:fill="EFECE9" w:themeFill="background2"/>
            <w:vAlign w:val="center"/>
          </w:tcPr>
          <w:p w14:paraId="079ADDA3" w14:textId="1D4B6681" w:rsidR="00793410" w:rsidRDefault="00793410" w:rsidP="00793410">
            <w:pPr>
              <w:spacing w:after="0" w:line="240" w:lineRule="auto"/>
              <w:jc w:val="center"/>
              <w:rPr>
                <w:rFonts w:cstheme="minorHAnsi"/>
                <w:b/>
                <w:bCs/>
                <w:sz w:val="18"/>
                <w:szCs w:val="18"/>
              </w:rPr>
            </w:pPr>
            <w:r>
              <w:rPr>
                <w:rFonts w:cstheme="minorHAnsi"/>
                <w:b/>
                <w:bCs/>
                <w:sz w:val="18"/>
                <w:szCs w:val="18"/>
              </w:rPr>
              <w:t>-</w:t>
            </w:r>
          </w:p>
        </w:tc>
        <w:tc>
          <w:tcPr>
            <w:tcW w:w="992" w:type="dxa"/>
            <w:shd w:val="clear" w:color="auto" w:fill="EFECE9" w:themeFill="background2"/>
            <w:vAlign w:val="center"/>
          </w:tcPr>
          <w:p w14:paraId="5B355ADA" w14:textId="66BFCCBC"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Specialist DFV service</w:t>
            </w:r>
          </w:p>
        </w:tc>
        <w:tc>
          <w:tcPr>
            <w:tcW w:w="851" w:type="dxa"/>
            <w:shd w:val="clear" w:color="auto" w:fill="EFECE9" w:themeFill="background2"/>
            <w:vAlign w:val="center"/>
          </w:tcPr>
          <w:p w14:paraId="28EB5695" w14:textId="671E26EE"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Specialist sexual assault service</w:t>
            </w:r>
          </w:p>
        </w:tc>
        <w:tc>
          <w:tcPr>
            <w:tcW w:w="851" w:type="dxa"/>
            <w:shd w:val="clear" w:color="auto" w:fill="EFECE9" w:themeFill="background2"/>
            <w:vAlign w:val="center"/>
          </w:tcPr>
          <w:p w14:paraId="67654F7E" w14:textId="0AC8621D"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Specialist child sexual abuse service</w:t>
            </w:r>
          </w:p>
        </w:tc>
        <w:tc>
          <w:tcPr>
            <w:tcW w:w="992" w:type="dxa"/>
            <w:shd w:val="clear" w:color="auto" w:fill="EFECE9" w:themeFill="background2"/>
            <w:vAlign w:val="center"/>
          </w:tcPr>
          <w:p w14:paraId="34A78BE9" w14:textId="4468AA5B"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Child protection services</w:t>
            </w:r>
          </w:p>
        </w:tc>
        <w:tc>
          <w:tcPr>
            <w:tcW w:w="850" w:type="dxa"/>
            <w:shd w:val="clear" w:color="auto" w:fill="EFECE9" w:themeFill="background2"/>
            <w:vAlign w:val="center"/>
          </w:tcPr>
          <w:p w14:paraId="1AAF3C25" w14:textId="7E5C4B42"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Housing support</w:t>
            </w:r>
          </w:p>
        </w:tc>
        <w:tc>
          <w:tcPr>
            <w:tcW w:w="709" w:type="dxa"/>
            <w:shd w:val="clear" w:color="auto" w:fill="EFECE9" w:themeFill="background2"/>
            <w:vAlign w:val="center"/>
          </w:tcPr>
          <w:p w14:paraId="4FA30A64" w14:textId="35C019E4"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Legal support</w:t>
            </w:r>
          </w:p>
        </w:tc>
        <w:tc>
          <w:tcPr>
            <w:tcW w:w="709" w:type="dxa"/>
            <w:shd w:val="clear" w:color="auto" w:fill="EFECE9" w:themeFill="background2"/>
            <w:vAlign w:val="center"/>
          </w:tcPr>
          <w:p w14:paraId="3CD28BF3" w14:textId="25ADFD7F"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Mental health support</w:t>
            </w:r>
          </w:p>
        </w:tc>
        <w:tc>
          <w:tcPr>
            <w:tcW w:w="850" w:type="dxa"/>
            <w:shd w:val="clear" w:color="auto" w:fill="EFECE9" w:themeFill="background2"/>
            <w:vAlign w:val="center"/>
          </w:tcPr>
          <w:p w14:paraId="744FB926" w14:textId="1EE2B76C"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Financial support</w:t>
            </w:r>
          </w:p>
        </w:tc>
        <w:tc>
          <w:tcPr>
            <w:tcW w:w="567" w:type="dxa"/>
            <w:shd w:val="clear" w:color="auto" w:fill="EFECE9" w:themeFill="background2"/>
            <w:vAlign w:val="center"/>
          </w:tcPr>
          <w:p w14:paraId="317ED8C6" w14:textId="7AA36C3E"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Police</w:t>
            </w:r>
          </w:p>
        </w:tc>
        <w:tc>
          <w:tcPr>
            <w:tcW w:w="569" w:type="dxa"/>
            <w:shd w:val="clear" w:color="auto" w:fill="EFECE9" w:themeFill="background2"/>
            <w:vAlign w:val="center"/>
          </w:tcPr>
          <w:p w14:paraId="6A4EE20B" w14:textId="6A7C87B3"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Other</w:t>
            </w:r>
          </w:p>
        </w:tc>
      </w:tr>
      <w:tr w:rsidR="00793410" w:rsidRPr="00CF3B72" w14:paraId="70938FCB" w14:textId="77777777" w:rsidTr="00847F16">
        <w:trPr>
          <w:trHeight w:val="310"/>
        </w:trPr>
        <w:tc>
          <w:tcPr>
            <w:tcW w:w="851" w:type="dxa"/>
            <w:vAlign w:val="center"/>
            <w:hideMark/>
          </w:tcPr>
          <w:p w14:paraId="13DFF6A1"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ACT</w:t>
            </w:r>
          </w:p>
        </w:tc>
        <w:tc>
          <w:tcPr>
            <w:tcW w:w="992" w:type="dxa"/>
            <w:vAlign w:val="center"/>
            <w:hideMark/>
          </w:tcPr>
          <w:p w14:paraId="12054A78"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4</w:t>
            </w:r>
          </w:p>
        </w:tc>
        <w:tc>
          <w:tcPr>
            <w:tcW w:w="992" w:type="dxa"/>
            <w:vAlign w:val="center"/>
            <w:hideMark/>
          </w:tcPr>
          <w:p w14:paraId="7006981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4</w:t>
            </w:r>
          </w:p>
        </w:tc>
        <w:tc>
          <w:tcPr>
            <w:tcW w:w="851" w:type="dxa"/>
            <w:vAlign w:val="center"/>
            <w:hideMark/>
          </w:tcPr>
          <w:p w14:paraId="4806650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385F9FBB"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477F940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045E1115"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27C20BE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5A4E6185"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w:t>
            </w:r>
          </w:p>
        </w:tc>
        <w:tc>
          <w:tcPr>
            <w:tcW w:w="850" w:type="dxa"/>
            <w:vAlign w:val="center"/>
            <w:hideMark/>
          </w:tcPr>
          <w:p w14:paraId="0C0020A8"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7BF191B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7D70EF2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110AECC0" w14:textId="77777777" w:rsidTr="00847F16">
        <w:trPr>
          <w:trHeight w:val="300"/>
        </w:trPr>
        <w:tc>
          <w:tcPr>
            <w:tcW w:w="851" w:type="dxa"/>
            <w:vAlign w:val="center"/>
            <w:hideMark/>
          </w:tcPr>
          <w:p w14:paraId="68005CD9"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BS</w:t>
            </w:r>
          </w:p>
        </w:tc>
        <w:tc>
          <w:tcPr>
            <w:tcW w:w="992" w:type="dxa"/>
            <w:vAlign w:val="center"/>
            <w:hideMark/>
          </w:tcPr>
          <w:p w14:paraId="70F6E5A4" w14:textId="4ABAA21A" w:rsidR="00793410" w:rsidRPr="00CF3B72" w:rsidRDefault="00793410" w:rsidP="00793410">
            <w:pPr>
              <w:spacing w:after="0" w:line="240" w:lineRule="auto"/>
              <w:jc w:val="center"/>
              <w:rPr>
                <w:rFonts w:cstheme="minorHAnsi"/>
                <w:b/>
                <w:bCs/>
                <w:sz w:val="18"/>
                <w:szCs w:val="18"/>
              </w:rPr>
            </w:pPr>
            <w:r w:rsidRPr="00865BD4">
              <w:rPr>
                <w:b/>
                <w:bCs/>
                <w:sz w:val="18"/>
                <w:szCs w:val="18"/>
              </w:rPr>
              <w:t>543</w:t>
            </w:r>
          </w:p>
        </w:tc>
        <w:tc>
          <w:tcPr>
            <w:tcW w:w="992" w:type="dxa"/>
            <w:vAlign w:val="center"/>
            <w:hideMark/>
          </w:tcPr>
          <w:p w14:paraId="4AD4CB99" w14:textId="74E9A63E" w:rsidR="00793410" w:rsidRPr="00CF3B72" w:rsidRDefault="00793410" w:rsidP="00793410">
            <w:pPr>
              <w:spacing w:after="0" w:line="240" w:lineRule="auto"/>
              <w:jc w:val="center"/>
              <w:rPr>
                <w:rFonts w:cstheme="minorHAnsi"/>
                <w:sz w:val="18"/>
                <w:szCs w:val="18"/>
              </w:rPr>
            </w:pPr>
            <w:r w:rsidRPr="00865BD4">
              <w:rPr>
                <w:sz w:val="18"/>
                <w:szCs w:val="18"/>
              </w:rPr>
              <w:t>449</w:t>
            </w:r>
          </w:p>
        </w:tc>
        <w:tc>
          <w:tcPr>
            <w:tcW w:w="851" w:type="dxa"/>
            <w:vAlign w:val="center"/>
            <w:hideMark/>
          </w:tcPr>
          <w:p w14:paraId="609392B5" w14:textId="429BA0D1" w:rsidR="00793410" w:rsidRPr="00CF3B72" w:rsidRDefault="00793410" w:rsidP="00793410">
            <w:pPr>
              <w:spacing w:after="0" w:line="240" w:lineRule="auto"/>
              <w:jc w:val="center"/>
              <w:rPr>
                <w:rFonts w:cstheme="minorHAnsi"/>
                <w:sz w:val="18"/>
                <w:szCs w:val="18"/>
              </w:rPr>
            </w:pPr>
            <w:r w:rsidRPr="00865BD4">
              <w:rPr>
                <w:sz w:val="18"/>
                <w:szCs w:val="18"/>
              </w:rPr>
              <w:t>9</w:t>
            </w:r>
          </w:p>
        </w:tc>
        <w:tc>
          <w:tcPr>
            <w:tcW w:w="851" w:type="dxa"/>
            <w:vAlign w:val="center"/>
            <w:hideMark/>
          </w:tcPr>
          <w:p w14:paraId="187019B3" w14:textId="67755B59" w:rsidR="00793410" w:rsidRPr="00CF3B72" w:rsidRDefault="00793410" w:rsidP="00793410">
            <w:pPr>
              <w:spacing w:after="0" w:line="240" w:lineRule="auto"/>
              <w:jc w:val="center"/>
              <w:rPr>
                <w:rFonts w:cstheme="minorHAnsi"/>
                <w:sz w:val="18"/>
                <w:szCs w:val="18"/>
              </w:rPr>
            </w:pPr>
            <w:r w:rsidRPr="00865BD4">
              <w:rPr>
                <w:sz w:val="18"/>
                <w:szCs w:val="18"/>
              </w:rPr>
              <w:t>2</w:t>
            </w:r>
          </w:p>
        </w:tc>
        <w:tc>
          <w:tcPr>
            <w:tcW w:w="992" w:type="dxa"/>
            <w:vAlign w:val="center"/>
            <w:hideMark/>
          </w:tcPr>
          <w:p w14:paraId="1F96A9BE" w14:textId="1C3E54FA" w:rsidR="00793410" w:rsidRPr="00CF3B72" w:rsidRDefault="00793410" w:rsidP="00793410">
            <w:pPr>
              <w:spacing w:after="0" w:line="240" w:lineRule="auto"/>
              <w:jc w:val="center"/>
              <w:rPr>
                <w:rFonts w:cstheme="minorHAnsi"/>
                <w:sz w:val="18"/>
                <w:szCs w:val="18"/>
              </w:rPr>
            </w:pPr>
            <w:r w:rsidRPr="00865BD4">
              <w:rPr>
                <w:sz w:val="18"/>
                <w:szCs w:val="18"/>
              </w:rPr>
              <w:t>0</w:t>
            </w:r>
          </w:p>
        </w:tc>
        <w:tc>
          <w:tcPr>
            <w:tcW w:w="850" w:type="dxa"/>
            <w:vAlign w:val="center"/>
            <w:hideMark/>
          </w:tcPr>
          <w:p w14:paraId="71FA9CF6" w14:textId="1E4EC706" w:rsidR="00793410" w:rsidRPr="00CF3B72" w:rsidRDefault="00793410" w:rsidP="00793410">
            <w:pPr>
              <w:spacing w:after="0" w:line="240" w:lineRule="auto"/>
              <w:jc w:val="center"/>
              <w:rPr>
                <w:rFonts w:cstheme="minorHAnsi"/>
                <w:sz w:val="18"/>
                <w:szCs w:val="18"/>
              </w:rPr>
            </w:pPr>
            <w:r w:rsidRPr="00865BD4">
              <w:rPr>
                <w:sz w:val="18"/>
                <w:szCs w:val="18"/>
              </w:rPr>
              <w:t>104</w:t>
            </w:r>
          </w:p>
        </w:tc>
        <w:tc>
          <w:tcPr>
            <w:tcW w:w="709" w:type="dxa"/>
            <w:vAlign w:val="center"/>
            <w:hideMark/>
          </w:tcPr>
          <w:p w14:paraId="36647963" w14:textId="4F36009A" w:rsidR="00793410" w:rsidRPr="00CF3B72" w:rsidRDefault="00793410" w:rsidP="00793410">
            <w:pPr>
              <w:spacing w:after="0" w:line="240" w:lineRule="auto"/>
              <w:jc w:val="center"/>
              <w:rPr>
                <w:rFonts w:cstheme="minorHAnsi"/>
                <w:sz w:val="18"/>
                <w:szCs w:val="18"/>
              </w:rPr>
            </w:pPr>
            <w:r w:rsidRPr="00865BD4">
              <w:rPr>
                <w:sz w:val="18"/>
                <w:szCs w:val="18"/>
              </w:rPr>
              <w:t>107</w:t>
            </w:r>
          </w:p>
        </w:tc>
        <w:tc>
          <w:tcPr>
            <w:tcW w:w="709" w:type="dxa"/>
            <w:vAlign w:val="center"/>
            <w:hideMark/>
          </w:tcPr>
          <w:p w14:paraId="479193B8" w14:textId="65C20276" w:rsidR="00793410" w:rsidRPr="00CF3B72" w:rsidRDefault="00793410" w:rsidP="00793410">
            <w:pPr>
              <w:spacing w:after="0" w:line="240" w:lineRule="auto"/>
              <w:jc w:val="center"/>
              <w:rPr>
                <w:rFonts w:cstheme="minorHAnsi"/>
                <w:sz w:val="18"/>
                <w:szCs w:val="18"/>
              </w:rPr>
            </w:pPr>
            <w:r w:rsidRPr="00865BD4">
              <w:rPr>
                <w:sz w:val="18"/>
                <w:szCs w:val="18"/>
              </w:rPr>
              <w:t>147</w:t>
            </w:r>
          </w:p>
        </w:tc>
        <w:tc>
          <w:tcPr>
            <w:tcW w:w="850" w:type="dxa"/>
            <w:vAlign w:val="center"/>
            <w:hideMark/>
          </w:tcPr>
          <w:p w14:paraId="36DCE1FF" w14:textId="5EE565FF" w:rsidR="00793410" w:rsidRPr="00CF3B72" w:rsidRDefault="00793410" w:rsidP="00793410">
            <w:pPr>
              <w:spacing w:after="0" w:line="240" w:lineRule="auto"/>
              <w:jc w:val="center"/>
              <w:rPr>
                <w:rFonts w:cstheme="minorHAnsi"/>
                <w:sz w:val="18"/>
                <w:szCs w:val="18"/>
              </w:rPr>
            </w:pPr>
            <w:r w:rsidRPr="00865BD4">
              <w:rPr>
                <w:sz w:val="18"/>
                <w:szCs w:val="18"/>
              </w:rPr>
              <w:t>19</w:t>
            </w:r>
          </w:p>
        </w:tc>
        <w:tc>
          <w:tcPr>
            <w:tcW w:w="567" w:type="dxa"/>
            <w:vAlign w:val="center"/>
            <w:hideMark/>
          </w:tcPr>
          <w:p w14:paraId="52D6B98B" w14:textId="2186CE84" w:rsidR="00793410" w:rsidRPr="00CF3B72" w:rsidRDefault="00793410" w:rsidP="00793410">
            <w:pPr>
              <w:spacing w:after="0" w:line="240" w:lineRule="auto"/>
              <w:jc w:val="center"/>
              <w:rPr>
                <w:rFonts w:cstheme="minorHAnsi"/>
                <w:sz w:val="18"/>
                <w:szCs w:val="18"/>
              </w:rPr>
            </w:pPr>
            <w:r w:rsidRPr="00865BD4">
              <w:rPr>
                <w:sz w:val="18"/>
                <w:szCs w:val="18"/>
              </w:rPr>
              <w:t>7</w:t>
            </w:r>
          </w:p>
        </w:tc>
        <w:tc>
          <w:tcPr>
            <w:tcW w:w="569" w:type="dxa"/>
            <w:vAlign w:val="center"/>
            <w:hideMark/>
          </w:tcPr>
          <w:p w14:paraId="1298F565" w14:textId="4BAD607D" w:rsidR="00793410" w:rsidRPr="00CF3B72" w:rsidRDefault="00793410" w:rsidP="00793410">
            <w:pPr>
              <w:spacing w:after="0" w:line="240" w:lineRule="auto"/>
              <w:jc w:val="center"/>
              <w:rPr>
                <w:rFonts w:cstheme="minorHAnsi"/>
                <w:sz w:val="18"/>
                <w:szCs w:val="18"/>
              </w:rPr>
            </w:pPr>
            <w:r w:rsidRPr="00865BD4">
              <w:rPr>
                <w:sz w:val="18"/>
                <w:szCs w:val="18"/>
              </w:rPr>
              <w:t>14</w:t>
            </w:r>
          </w:p>
        </w:tc>
      </w:tr>
      <w:tr w:rsidR="00793410" w:rsidRPr="00CF3B72" w14:paraId="728C7011" w14:textId="77777777" w:rsidTr="00847F16">
        <w:trPr>
          <w:trHeight w:val="300"/>
        </w:trPr>
        <w:tc>
          <w:tcPr>
            <w:tcW w:w="851" w:type="dxa"/>
            <w:vAlign w:val="center"/>
            <w:hideMark/>
          </w:tcPr>
          <w:p w14:paraId="6B29390B"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CES</w:t>
            </w:r>
          </w:p>
        </w:tc>
        <w:tc>
          <w:tcPr>
            <w:tcW w:w="992" w:type="dxa"/>
            <w:vAlign w:val="center"/>
            <w:hideMark/>
          </w:tcPr>
          <w:p w14:paraId="277E5D26"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7</w:t>
            </w:r>
          </w:p>
        </w:tc>
        <w:tc>
          <w:tcPr>
            <w:tcW w:w="992" w:type="dxa"/>
            <w:vAlign w:val="center"/>
            <w:hideMark/>
          </w:tcPr>
          <w:p w14:paraId="35C841E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6</w:t>
            </w:r>
          </w:p>
        </w:tc>
        <w:tc>
          <w:tcPr>
            <w:tcW w:w="851" w:type="dxa"/>
            <w:vAlign w:val="center"/>
            <w:hideMark/>
          </w:tcPr>
          <w:p w14:paraId="5E956FF1"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25F46AC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2CB07822"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08FD7A2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7F442725"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749EB5B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07AF2B3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661AAEA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28AC3C2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519C06D4" w14:textId="77777777" w:rsidTr="00847F16">
        <w:trPr>
          <w:trHeight w:val="300"/>
        </w:trPr>
        <w:tc>
          <w:tcPr>
            <w:tcW w:w="851" w:type="dxa"/>
            <w:vAlign w:val="center"/>
            <w:hideMark/>
          </w:tcPr>
          <w:p w14:paraId="10B43C75"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HNECC</w:t>
            </w:r>
          </w:p>
        </w:tc>
        <w:tc>
          <w:tcPr>
            <w:tcW w:w="992" w:type="dxa"/>
            <w:vAlign w:val="center"/>
            <w:hideMark/>
          </w:tcPr>
          <w:p w14:paraId="6D8006C7"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285</w:t>
            </w:r>
          </w:p>
        </w:tc>
        <w:tc>
          <w:tcPr>
            <w:tcW w:w="992" w:type="dxa"/>
            <w:vAlign w:val="center"/>
            <w:hideMark/>
          </w:tcPr>
          <w:p w14:paraId="6390FBE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242</w:t>
            </w:r>
          </w:p>
        </w:tc>
        <w:tc>
          <w:tcPr>
            <w:tcW w:w="851" w:type="dxa"/>
            <w:vAlign w:val="center"/>
            <w:hideMark/>
          </w:tcPr>
          <w:p w14:paraId="4C1D81D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3</w:t>
            </w:r>
          </w:p>
        </w:tc>
        <w:tc>
          <w:tcPr>
            <w:tcW w:w="851" w:type="dxa"/>
            <w:vAlign w:val="center"/>
            <w:hideMark/>
          </w:tcPr>
          <w:p w14:paraId="230B380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00702D7F"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3</w:t>
            </w:r>
          </w:p>
        </w:tc>
        <w:tc>
          <w:tcPr>
            <w:tcW w:w="850" w:type="dxa"/>
            <w:vAlign w:val="center"/>
            <w:hideMark/>
          </w:tcPr>
          <w:p w14:paraId="6A8E1E4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54</w:t>
            </w:r>
          </w:p>
        </w:tc>
        <w:tc>
          <w:tcPr>
            <w:tcW w:w="709" w:type="dxa"/>
            <w:vAlign w:val="center"/>
            <w:hideMark/>
          </w:tcPr>
          <w:p w14:paraId="692C6C0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68</w:t>
            </w:r>
          </w:p>
        </w:tc>
        <w:tc>
          <w:tcPr>
            <w:tcW w:w="709" w:type="dxa"/>
            <w:vAlign w:val="center"/>
            <w:hideMark/>
          </w:tcPr>
          <w:p w14:paraId="68390C8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60</w:t>
            </w:r>
          </w:p>
        </w:tc>
        <w:tc>
          <w:tcPr>
            <w:tcW w:w="850" w:type="dxa"/>
            <w:vAlign w:val="center"/>
            <w:hideMark/>
          </w:tcPr>
          <w:p w14:paraId="6FA1810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23</w:t>
            </w:r>
          </w:p>
        </w:tc>
        <w:tc>
          <w:tcPr>
            <w:tcW w:w="567" w:type="dxa"/>
            <w:vAlign w:val="center"/>
            <w:hideMark/>
          </w:tcPr>
          <w:p w14:paraId="21E01DBF"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19</w:t>
            </w:r>
          </w:p>
        </w:tc>
        <w:tc>
          <w:tcPr>
            <w:tcW w:w="569" w:type="dxa"/>
            <w:vAlign w:val="center"/>
            <w:hideMark/>
          </w:tcPr>
          <w:p w14:paraId="2DE1FC62"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13</w:t>
            </w:r>
          </w:p>
        </w:tc>
      </w:tr>
      <w:tr w:rsidR="00793410" w:rsidRPr="00CF3B72" w14:paraId="15AEEC43" w14:textId="77777777" w:rsidTr="00847F16">
        <w:trPr>
          <w:trHeight w:val="300"/>
        </w:trPr>
        <w:tc>
          <w:tcPr>
            <w:tcW w:w="851" w:type="dxa"/>
            <w:vAlign w:val="center"/>
            <w:hideMark/>
          </w:tcPr>
          <w:p w14:paraId="69BEDAF0"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NBM</w:t>
            </w:r>
          </w:p>
        </w:tc>
        <w:tc>
          <w:tcPr>
            <w:tcW w:w="992" w:type="dxa"/>
            <w:vAlign w:val="center"/>
            <w:hideMark/>
          </w:tcPr>
          <w:p w14:paraId="59E226EA"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162</w:t>
            </w:r>
          </w:p>
        </w:tc>
        <w:tc>
          <w:tcPr>
            <w:tcW w:w="992" w:type="dxa"/>
            <w:vAlign w:val="center"/>
            <w:hideMark/>
          </w:tcPr>
          <w:p w14:paraId="53FBD744"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142</w:t>
            </w:r>
          </w:p>
        </w:tc>
        <w:tc>
          <w:tcPr>
            <w:tcW w:w="851" w:type="dxa"/>
            <w:vAlign w:val="center"/>
            <w:hideMark/>
          </w:tcPr>
          <w:p w14:paraId="7F7E39F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2</w:t>
            </w:r>
          </w:p>
        </w:tc>
        <w:tc>
          <w:tcPr>
            <w:tcW w:w="851" w:type="dxa"/>
            <w:vAlign w:val="center"/>
            <w:hideMark/>
          </w:tcPr>
          <w:p w14:paraId="2883D3D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6</w:t>
            </w:r>
          </w:p>
        </w:tc>
        <w:tc>
          <w:tcPr>
            <w:tcW w:w="992" w:type="dxa"/>
            <w:vAlign w:val="center"/>
            <w:hideMark/>
          </w:tcPr>
          <w:p w14:paraId="6463923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4</w:t>
            </w:r>
          </w:p>
        </w:tc>
        <w:tc>
          <w:tcPr>
            <w:tcW w:w="850" w:type="dxa"/>
            <w:vAlign w:val="center"/>
            <w:hideMark/>
          </w:tcPr>
          <w:p w14:paraId="5AEDF68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16</w:t>
            </w:r>
          </w:p>
        </w:tc>
        <w:tc>
          <w:tcPr>
            <w:tcW w:w="709" w:type="dxa"/>
            <w:vAlign w:val="center"/>
            <w:hideMark/>
          </w:tcPr>
          <w:p w14:paraId="7617F7C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32</w:t>
            </w:r>
          </w:p>
        </w:tc>
        <w:tc>
          <w:tcPr>
            <w:tcW w:w="709" w:type="dxa"/>
            <w:vAlign w:val="center"/>
            <w:hideMark/>
          </w:tcPr>
          <w:p w14:paraId="108A745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12</w:t>
            </w:r>
          </w:p>
        </w:tc>
        <w:tc>
          <w:tcPr>
            <w:tcW w:w="850" w:type="dxa"/>
            <w:vAlign w:val="center"/>
            <w:hideMark/>
          </w:tcPr>
          <w:p w14:paraId="2A9E645B"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12</w:t>
            </w:r>
          </w:p>
        </w:tc>
        <w:tc>
          <w:tcPr>
            <w:tcW w:w="567" w:type="dxa"/>
            <w:vAlign w:val="center"/>
            <w:hideMark/>
          </w:tcPr>
          <w:p w14:paraId="197CD1B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648677C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5</w:t>
            </w:r>
          </w:p>
        </w:tc>
      </w:tr>
      <w:tr w:rsidR="00793410" w:rsidRPr="00CF3B72" w14:paraId="36EBAEEF" w14:textId="77777777" w:rsidTr="00847F16">
        <w:trPr>
          <w:trHeight w:val="300"/>
        </w:trPr>
        <w:tc>
          <w:tcPr>
            <w:tcW w:w="851" w:type="dxa"/>
            <w:vAlign w:val="center"/>
            <w:hideMark/>
          </w:tcPr>
          <w:p w14:paraId="72AA7252"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NT</w:t>
            </w:r>
          </w:p>
        </w:tc>
        <w:tc>
          <w:tcPr>
            <w:tcW w:w="992" w:type="dxa"/>
            <w:vAlign w:val="center"/>
            <w:hideMark/>
          </w:tcPr>
          <w:p w14:paraId="0FF0A589"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0</w:t>
            </w:r>
          </w:p>
        </w:tc>
        <w:tc>
          <w:tcPr>
            <w:tcW w:w="992" w:type="dxa"/>
            <w:vAlign w:val="center"/>
            <w:hideMark/>
          </w:tcPr>
          <w:p w14:paraId="1E0B220F"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2C26502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54DD8C35"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5258B541"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302E5CF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7DB0A40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7C92756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19AE621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51F68B7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7A52008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765FA271" w14:textId="77777777" w:rsidTr="00847F16">
        <w:trPr>
          <w:trHeight w:val="300"/>
        </w:trPr>
        <w:tc>
          <w:tcPr>
            <w:tcW w:w="851" w:type="dxa"/>
            <w:vAlign w:val="center"/>
            <w:hideMark/>
          </w:tcPr>
          <w:p w14:paraId="0AA2E9F5" w14:textId="2B7A137E"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NWM</w:t>
            </w:r>
            <w:r>
              <w:rPr>
                <w:rFonts w:cstheme="minorHAnsi"/>
                <w:b/>
                <w:bCs/>
                <w:sz w:val="18"/>
                <w:szCs w:val="18"/>
              </w:rPr>
              <w:t>**</w:t>
            </w:r>
          </w:p>
        </w:tc>
        <w:tc>
          <w:tcPr>
            <w:tcW w:w="992" w:type="dxa"/>
            <w:vAlign w:val="center"/>
            <w:hideMark/>
          </w:tcPr>
          <w:p w14:paraId="26F61B65"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0</w:t>
            </w:r>
          </w:p>
        </w:tc>
        <w:tc>
          <w:tcPr>
            <w:tcW w:w="992" w:type="dxa"/>
            <w:vAlign w:val="center"/>
            <w:hideMark/>
          </w:tcPr>
          <w:p w14:paraId="4A85BECB"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07F54811"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67DA713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423732C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5AA42C0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6738D3D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0A22CE4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745002A2"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3C81EB5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5F2DAD5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58F35531" w14:textId="77777777" w:rsidTr="00847F16">
        <w:trPr>
          <w:trHeight w:val="300"/>
        </w:trPr>
        <w:tc>
          <w:tcPr>
            <w:tcW w:w="851" w:type="dxa"/>
            <w:vAlign w:val="center"/>
            <w:hideMark/>
          </w:tcPr>
          <w:p w14:paraId="4DE7BFF6"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SA</w:t>
            </w:r>
          </w:p>
        </w:tc>
        <w:tc>
          <w:tcPr>
            <w:tcW w:w="992" w:type="dxa"/>
            <w:vAlign w:val="center"/>
            <w:hideMark/>
          </w:tcPr>
          <w:p w14:paraId="4EBC2465"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0</w:t>
            </w:r>
          </w:p>
        </w:tc>
        <w:tc>
          <w:tcPr>
            <w:tcW w:w="992" w:type="dxa"/>
            <w:vAlign w:val="center"/>
            <w:hideMark/>
          </w:tcPr>
          <w:p w14:paraId="22CD235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32D1829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2A8CC23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7503712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2018AF5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6E0BBC9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534E4C0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7DC7E03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77F0995B"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64382514"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0E471DCB" w14:textId="77777777" w:rsidTr="00847F16">
        <w:trPr>
          <w:trHeight w:val="300"/>
        </w:trPr>
        <w:tc>
          <w:tcPr>
            <w:tcW w:w="851" w:type="dxa"/>
            <w:vAlign w:val="center"/>
            <w:hideMark/>
          </w:tcPr>
          <w:p w14:paraId="0A182C58"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TAS</w:t>
            </w:r>
          </w:p>
        </w:tc>
        <w:tc>
          <w:tcPr>
            <w:tcW w:w="992" w:type="dxa"/>
            <w:vAlign w:val="center"/>
            <w:hideMark/>
          </w:tcPr>
          <w:p w14:paraId="5C69E2E4"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0</w:t>
            </w:r>
          </w:p>
        </w:tc>
        <w:tc>
          <w:tcPr>
            <w:tcW w:w="992" w:type="dxa"/>
            <w:vAlign w:val="center"/>
            <w:hideMark/>
          </w:tcPr>
          <w:p w14:paraId="65322423"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4FA12E5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757C122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33D14BBE"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7F538F5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43ADE15B"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00AB2C1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41C8160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3401B494"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4079733F"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53C6D649" w14:textId="77777777" w:rsidTr="00847F16">
        <w:trPr>
          <w:trHeight w:val="300"/>
        </w:trPr>
        <w:tc>
          <w:tcPr>
            <w:tcW w:w="851" w:type="dxa"/>
            <w:vAlign w:val="center"/>
            <w:hideMark/>
          </w:tcPr>
          <w:p w14:paraId="594EA96B"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WA</w:t>
            </w:r>
          </w:p>
        </w:tc>
        <w:tc>
          <w:tcPr>
            <w:tcW w:w="992" w:type="dxa"/>
            <w:vAlign w:val="center"/>
            <w:hideMark/>
          </w:tcPr>
          <w:p w14:paraId="39C6624F"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0</w:t>
            </w:r>
          </w:p>
        </w:tc>
        <w:tc>
          <w:tcPr>
            <w:tcW w:w="992" w:type="dxa"/>
            <w:vAlign w:val="center"/>
            <w:hideMark/>
          </w:tcPr>
          <w:p w14:paraId="0AB654E2"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0FE30FF6"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14E80A24"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24D9BC47"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5018C848"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61C85FD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709" w:type="dxa"/>
            <w:vAlign w:val="center"/>
            <w:hideMark/>
          </w:tcPr>
          <w:p w14:paraId="5F12050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5158181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7" w:type="dxa"/>
            <w:vAlign w:val="center"/>
            <w:hideMark/>
          </w:tcPr>
          <w:p w14:paraId="3BA1F550"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569" w:type="dxa"/>
            <w:vAlign w:val="center"/>
            <w:hideMark/>
          </w:tcPr>
          <w:p w14:paraId="4F4CE3AA"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r>
      <w:tr w:rsidR="00793410" w:rsidRPr="00CF3B72" w14:paraId="175C7CCD" w14:textId="77777777" w:rsidTr="00847F16">
        <w:trPr>
          <w:trHeight w:val="300"/>
        </w:trPr>
        <w:tc>
          <w:tcPr>
            <w:tcW w:w="851" w:type="dxa"/>
            <w:vAlign w:val="center"/>
            <w:hideMark/>
          </w:tcPr>
          <w:p w14:paraId="0E178D15" w14:textId="329EECD3" w:rsidR="00793410" w:rsidRPr="00CF3B72" w:rsidRDefault="00793410" w:rsidP="00793410">
            <w:pPr>
              <w:spacing w:after="0" w:line="240" w:lineRule="auto"/>
              <w:jc w:val="center"/>
              <w:rPr>
                <w:b/>
                <w:sz w:val="18"/>
                <w:szCs w:val="18"/>
              </w:rPr>
            </w:pPr>
            <w:r w:rsidRPr="4ABBB127">
              <w:rPr>
                <w:b/>
                <w:sz w:val="18"/>
                <w:szCs w:val="18"/>
              </w:rPr>
              <w:t>WV</w:t>
            </w:r>
            <w:r>
              <w:rPr>
                <w:b/>
                <w:sz w:val="18"/>
                <w:szCs w:val="18"/>
              </w:rPr>
              <w:t>**</w:t>
            </w:r>
          </w:p>
        </w:tc>
        <w:tc>
          <w:tcPr>
            <w:tcW w:w="992" w:type="dxa"/>
            <w:vAlign w:val="center"/>
            <w:hideMark/>
          </w:tcPr>
          <w:p w14:paraId="388C1AF2" w14:textId="77777777" w:rsidR="00793410" w:rsidRPr="00CF3B72" w:rsidRDefault="00793410" w:rsidP="00793410">
            <w:pPr>
              <w:spacing w:after="0" w:line="240" w:lineRule="auto"/>
              <w:jc w:val="center"/>
              <w:rPr>
                <w:rFonts w:cstheme="minorHAnsi"/>
                <w:b/>
                <w:bCs/>
                <w:sz w:val="18"/>
                <w:szCs w:val="18"/>
              </w:rPr>
            </w:pPr>
            <w:r w:rsidRPr="00CF3B72">
              <w:rPr>
                <w:rFonts w:cstheme="minorHAnsi"/>
                <w:b/>
                <w:bCs/>
                <w:sz w:val="18"/>
                <w:szCs w:val="18"/>
              </w:rPr>
              <w:t>7</w:t>
            </w:r>
          </w:p>
        </w:tc>
        <w:tc>
          <w:tcPr>
            <w:tcW w:w="992" w:type="dxa"/>
            <w:vAlign w:val="center"/>
            <w:hideMark/>
          </w:tcPr>
          <w:p w14:paraId="71F29838"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7</w:t>
            </w:r>
          </w:p>
        </w:tc>
        <w:tc>
          <w:tcPr>
            <w:tcW w:w="851" w:type="dxa"/>
            <w:vAlign w:val="center"/>
            <w:hideMark/>
          </w:tcPr>
          <w:p w14:paraId="02C6822D"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1" w:type="dxa"/>
            <w:vAlign w:val="center"/>
            <w:hideMark/>
          </w:tcPr>
          <w:p w14:paraId="147CA622"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992" w:type="dxa"/>
            <w:vAlign w:val="center"/>
            <w:hideMark/>
          </w:tcPr>
          <w:p w14:paraId="0CFE192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0B17E3D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w:t>
            </w:r>
          </w:p>
        </w:tc>
        <w:tc>
          <w:tcPr>
            <w:tcW w:w="709" w:type="dxa"/>
            <w:vAlign w:val="center"/>
            <w:hideMark/>
          </w:tcPr>
          <w:p w14:paraId="2E8D179C"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3</w:t>
            </w:r>
          </w:p>
        </w:tc>
        <w:tc>
          <w:tcPr>
            <w:tcW w:w="709" w:type="dxa"/>
            <w:vAlign w:val="center"/>
            <w:hideMark/>
          </w:tcPr>
          <w:p w14:paraId="75CF8759"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0</w:t>
            </w:r>
          </w:p>
        </w:tc>
        <w:tc>
          <w:tcPr>
            <w:tcW w:w="850" w:type="dxa"/>
            <w:vAlign w:val="center"/>
            <w:hideMark/>
          </w:tcPr>
          <w:p w14:paraId="35884CB5"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5</w:t>
            </w:r>
          </w:p>
        </w:tc>
        <w:tc>
          <w:tcPr>
            <w:tcW w:w="567" w:type="dxa"/>
            <w:vAlign w:val="center"/>
            <w:hideMark/>
          </w:tcPr>
          <w:p w14:paraId="48F37A78" w14:textId="77777777" w:rsidR="00793410" w:rsidRPr="00CF3B72" w:rsidRDefault="00793410" w:rsidP="00793410">
            <w:pPr>
              <w:spacing w:after="0" w:line="240" w:lineRule="auto"/>
              <w:jc w:val="center"/>
              <w:rPr>
                <w:rFonts w:cstheme="minorHAnsi"/>
                <w:sz w:val="18"/>
                <w:szCs w:val="18"/>
              </w:rPr>
            </w:pPr>
            <w:r w:rsidRPr="00CF3B72">
              <w:rPr>
                <w:rFonts w:cstheme="minorHAnsi"/>
                <w:sz w:val="18"/>
                <w:szCs w:val="18"/>
              </w:rPr>
              <w:t>1</w:t>
            </w:r>
          </w:p>
        </w:tc>
        <w:tc>
          <w:tcPr>
            <w:tcW w:w="569" w:type="dxa"/>
            <w:vAlign w:val="center"/>
            <w:hideMark/>
          </w:tcPr>
          <w:p w14:paraId="3FAE28B5" w14:textId="52D864D8" w:rsidR="00793410" w:rsidRPr="00CF3B72" w:rsidRDefault="00793410" w:rsidP="00793410">
            <w:pPr>
              <w:spacing w:after="0" w:line="240" w:lineRule="auto"/>
              <w:jc w:val="center"/>
              <w:rPr>
                <w:sz w:val="18"/>
                <w:szCs w:val="18"/>
              </w:rPr>
            </w:pPr>
            <w:r w:rsidRPr="4ABBB127">
              <w:rPr>
                <w:sz w:val="18"/>
                <w:szCs w:val="18"/>
              </w:rPr>
              <w:t>3</w:t>
            </w:r>
          </w:p>
        </w:tc>
      </w:tr>
      <w:tr w:rsidR="00793410" w:rsidRPr="00CF3B72" w14:paraId="137CF974" w14:textId="77777777" w:rsidTr="4ABBB127">
        <w:trPr>
          <w:trHeight w:val="300"/>
        </w:trPr>
        <w:tc>
          <w:tcPr>
            <w:tcW w:w="851" w:type="dxa"/>
            <w:shd w:val="clear" w:color="auto" w:fill="0C2340" w:themeFill="accent1"/>
            <w:vAlign w:val="center"/>
            <w:hideMark/>
          </w:tcPr>
          <w:p w14:paraId="522C7E2B" w14:textId="77777777" w:rsidR="00793410" w:rsidRPr="00CF3B72" w:rsidRDefault="00793410" w:rsidP="00793410">
            <w:pPr>
              <w:spacing w:after="0" w:line="240" w:lineRule="auto"/>
              <w:jc w:val="center"/>
              <w:rPr>
                <w:rFonts w:cstheme="minorHAnsi"/>
                <w:b/>
                <w:bCs/>
                <w:color w:val="FFFFFF" w:themeColor="background1"/>
                <w:sz w:val="18"/>
                <w:szCs w:val="18"/>
              </w:rPr>
            </w:pPr>
            <w:r w:rsidRPr="00CF3B72">
              <w:rPr>
                <w:rFonts w:cstheme="minorHAnsi"/>
                <w:b/>
                <w:bCs/>
                <w:color w:val="FFFFFF" w:themeColor="background1"/>
                <w:sz w:val="18"/>
                <w:szCs w:val="18"/>
              </w:rPr>
              <w:t>TOTAL</w:t>
            </w:r>
          </w:p>
        </w:tc>
        <w:tc>
          <w:tcPr>
            <w:tcW w:w="992" w:type="dxa"/>
            <w:shd w:val="clear" w:color="auto" w:fill="0C2340" w:themeFill="accent1"/>
            <w:vAlign w:val="center"/>
            <w:hideMark/>
          </w:tcPr>
          <w:p w14:paraId="0FF10C38" w14:textId="555B80A3"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1,008</w:t>
            </w:r>
          </w:p>
        </w:tc>
        <w:tc>
          <w:tcPr>
            <w:tcW w:w="992" w:type="dxa"/>
            <w:shd w:val="clear" w:color="auto" w:fill="0C2340" w:themeFill="accent1"/>
            <w:vAlign w:val="center"/>
            <w:hideMark/>
          </w:tcPr>
          <w:p w14:paraId="2D6E7698" w14:textId="3262D644"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850</w:t>
            </w:r>
          </w:p>
        </w:tc>
        <w:tc>
          <w:tcPr>
            <w:tcW w:w="851" w:type="dxa"/>
            <w:shd w:val="clear" w:color="auto" w:fill="0C2340" w:themeFill="accent1"/>
            <w:vAlign w:val="center"/>
            <w:hideMark/>
          </w:tcPr>
          <w:p w14:paraId="01C86C2E" w14:textId="14C2BB82"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14</w:t>
            </w:r>
          </w:p>
        </w:tc>
        <w:tc>
          <w:tcPr>
            <w:tcW w:w="851" w:type="dxa"/>
            <w:shd w:val="clear" w:color="auto" w:fill="0C2340" w:themeFill="accent1"/>
            <w:vAlign w:val="center"/>
            <w:hideMark/>
          </w:tcPr>
          <w:p w14:paraId="00EAD4B7" w14:textId="0DA024AD"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8</w:t>
            </w:r>
          </w:p>
        </w:tc>
        <w:tc>
          <w:tcPr>
            <w:tcW w:w="992" w:type="dxa"/>
            <w:shd w:val="clear" w:color="auto" w:fill="0C2340" w:themeFill="accent1"/>
            <w:vAlign w:val="center"/>
            <w:hideMark/>
          </w:tcPr>
          <w:p w14:paraId="4BEF2635" w14:textId="53ABA809"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7</w:t>
            </w:r>
          </w:p>
        </w:tc>
        <w:tc>
          <w:tcPr>
            <w:tcW w:w="850" w:type="dxa"/>
            <w:shd w:val="clear" w:color="auto" w:fill="0C2340" w:themeFill="accent1"/>
            <w:vAlign w:val="center"/>
            <w:hideMark/>
          </w:tcPr>
          <w:p w14:paraId="309992CB" w14:textId="7B5A3B08"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175</w:t>
            </w:r>
          </w:p>
        </w:tc>
        <w:tc>
          <w:tcPr>
            <w:tcW w:w="709" w:type="dxa"/>
            <w:shd w:val="clear" w:color="auto" w:fill="0C2340" w:themeFill="accent1"/>
            <w:vAlign w:val="center"/>
            <w:hideMark/>
          </w:tcPr>
          <w:p w14:paraId="0EA150CA" w14:textId="4F9792F9"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210</w:t>
            </w:r>
          </w:p>
        </w:tc>
        <w:tc>
          <w:tcPr>
            <w:tcW w:w="709" w:type="dxa"/>
            <w:shd w:val="clear" w:color="auto" w:fill="0C2340" w:themeFill="accent1"/>
            <w:vAlign w:val="center"/>
            <w:hideMark/>
          </w:tcPr>
          <w:p w14:paraId="5DA4FD18" w14:textId="04EE380C"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220</w:t>
            </w:r>
          </w:p>
        </w:tc>
        <w:tc>
          <w:tcPr>
            <w:tcW w:w="850" w:type="dxa"/>
            <w:shd w:val="clear" w:color="auto" w:fill="0C2340" w:themeFill="accent1"/>
            <w:vAlign w:val="center"/>
            <w:hideMark/>
          </w:tcPr>
          <w:p w14:paraId="1D8E65E6" w14:textId="41E8D2D1"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59</w:t>
            </w:r>
          </w:p>
        </w:tc>
        <w:tc>
          <w:tcPr>
            <w:tcW w:w="567" w:type="dxa"/>
            <w:shd w:val="clear" w:color="auto" w:fill="0C2340" w:themeFill="accent1"/>
            <w:vAlign w:val="center"/>
            <w:hideMark/>
          </w:tcPr>
          <w:p w14:paraId="7AE7FCC5" w14:textId="1BEC6715"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27</w:t>
            </w:r>
          </w:p>
        </w:tc>
        <w:tc>
          <w:tcPr>
            <w:tcW w:w="569" w:type="dxa"/>
            <w:shd w:val="clear" w:color="auto" w:fill="0C2340" w:themeFill="accent1"/>
            <w:vAlign w:val="center"/>
            <w:hideMark/>
          </w:tcPr>
          <w:p w14:paraId="30D91810" w14:textId="573B4B39" w:rsidR="00793410" w:rsidRPr="00CF3B72" w:rsidRDefault="00793410" w:rsidP="00793410">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35</w:t>
            </w:r>
          </w:p>
        </w:tc>
      </w:tr>
    </w:tbl>
    <w:p w14:paraId="00C9BD14" w14:textId="23D76F5A" w:rsidR="008E1715" w:rsidRPr="008350D0" w:rsidRDefault="00BC706E" w:rsidP="008E1715">
      <w:pPr>
        <w:rPr>
          <w:sz w:val="16"/>
          <w:szCs w:val="16"/>
          <w:lang w:val="en-AU"/>
        </w:rPr>
      </w:pPr>
      <w:r w:rsidRPr="00614C21">
        <w:rPr>
          <w:sz w:val="16"/>
          <w:szCs w:val="20"/>
          <w:lang w:val="en-AU"/>
        </w:rPr>
        <w:t>* Note: Each</w:t>
      </w:r>
      <w:r>
        <w:rPr>
          <w:sz w:val="16"/>
          <w:szCs w:val="20"/>
          <w:lang w:val="en-AU"/>
        </w:rPr>
        <w:t xml:space="preserve"> referred</w:t>
      </w:r>
      <w:r w:rsidRPr="00614C21">
        <w:rPr>
          <w:sz w:val="16"/>
          <w:szCs w:val="20"/>
          <w:lang w:val="en-AU"/>
        </w:rPr>
        <w:t xml:space="preserve"> individual could be offered multiple types of support so these numbers do not add up to the total number of support occasions</w:t>
      </w:r>
      <w:r w:rsidR="008E1715">
        <w:rPr>
          <w:sz w:val="16"/>
          <w:szCs w:val="20"/>
          <w:lang w:val="en-AU"/>
        </w:rPr>
        <w:t>.</w:t>
      </w:r>
      <w:r w:rsidR="008E1715">
        <w:rPr>
          <w:sz w:val="16"/>
          <w:szCs w:val="20"/>
          <w:lang w:val="en-AU"/>
        </w:rPr>
        <w:br/>
      </w:r>
      <w:r w:rsidR="008E1715">
        <w:rPr>
          <w:sz w:val="16"/>
          <w:szCs w:val="16"/>
          <w:lang w:val="en-AU"/>
        </w:rPr>
        <w:t>**</w:t>
      </w:r>
      <w:r w:rsidR="008E1715" w:rsidRPr="008350D0">
        <w:rPr>
          <w:sz w:val="16"/>
          <w:szCs w:val="16"/>
          <w:lang w:val="en-AU"/>
        </w:rPr>
        <w:t xml:space="preserve"> The NWMPHN </w:t>
      </w:r>
      <w:r w:rsidR="005051E3">
        <w:rPr>
          <w:sz w:val="16"/>
          <w:szCs w:val="16"/>
          <w:lang w:val="en-AU"/>
        </w:rPr>
        <w:t xml:space="preserve">and WVPHN </w:t>
      </w:r>
      <w:r w:rsidR="008E1715" w:rsidRPr="008350D0">
        <w:rPr>
          <w:sz w:val="16"/>
          <w:szCs w:val="16"/>
          <w:lang w:val="en-AU"/>
        </w:rPr>
        <w:t>model</w:t>
      </w:r>
      <w:r w:rsidR="005051E3">
        <w:rPr>
          <w:sz w:val="16"/>
          <w:szCs w:val="16"/>
          <w:lang w:val="en-AU"/>
        </w:rPr>
        <w:t>s</w:t>
      </w:r>
      <w:r w:rsidR="008E1715" w:rsidRPr="008350D0">
        <w:rPr>
          <w:sz w:val="16"/>
          <w:szCs w:val="16"/>
          <w:lang w:val="en-AU"/>
        </w:rPr>
        <w:t xml:space="preserve"> do not involve referrals to specialist FDSV services. </w:t>
      </w:r>
    </w:p>
    <w:p w14:paraId="3C7A903D" w14:textId="56675C31" w:rsidR="00BC706E" w:rsidRPr="00614C21" w:rsidRDefault="00BC706E" w:rsidP="00BC706E">
      <w:pPr>
        <w:spacing w:line="240" w:lineRule="auto"/>
        <w:rPr>
          <w:sz w:val="16"/>
          <w:szCs w:val="20"/>
          <w:lang w:val="en-AU"/>
        </w:rPr>
      </w:pPr>
    </w:p>
    <w:p w14:paraId="1AE50EBB" w14:textId="36DAE9CD" w:rsidR="00BC706E" w:rsidRPr="00C42101" w:rsidRDefault="009C1C6F" w:rsidP="00BC706E">
      <w:pPr>
        <w:rPr>
          <w:color w:val="auto"/>
        </w:rPr>
      </w:pPr>
      <w:r w:rsidRPr="00C42101">
        <w:rPr>
          <w:color w:val="auto"/>
        </w:rPr>
        <w:t xml:space="preserve">As shown in </w:t>
      </w:r>
      <w:r w:rsidR="00EB47AE" w:rsidRPr="00C42101">
        <w:rPr>
          <w:color w:val="auto"/>
        </w:rPr>
        <w:fldChar w:fldCharType="begin"/>
      </w:r>
      <w:r w:rsidR="00EB47AE" w:rsidRPr="00C42101">
        <w:rPr>
          <w:color w:val="auto"/>
        </w:rPr>
        <w:instrText xml:space="preserve"> REF _Ref207799940 \h </w:instrText>
      </w:r>
      <w:r w:rsidR="00C42101">
        <w:rPr>
          <w:color w:val="auto"/>
        </w:rPr>
        <w:instrText xml:space="preserve"> \* MERGEFORMAT </w:instrText>
      </w:r>
      <w:r w:rsidR="00EB47AE" w:rsidRPr="00C42101">
        <w:rPr>
          <w:color w:val="auto"/>
        </w:rPr>
      </w:r>
      <w:r w:rsidR="00EB47AE" w:rsidRPr="00C42101">
        <w:rPr>
          <w:color w:val="auto"/>
        </w:rPr>
        <w:fldChar w:fldCharType="separate"/>
      </w:r>
      <w:r w:rsidR="00F81DB1" w:rsidRPr="00F81DB1">
        <w:rPr>
          <w:color w:val="auto"/>
        </w:rPr>
        <w:t xml:space="preserve">Table </w:t>
      </w:r>
      <w:r w:rsidR="00F81DB1" w:rsidRPr="00865BD4">
        <w:rPr>
          <w:noProof/>
        </w:rPr>
        <w:t>20</w:t>
      </w:r>
      <w:r w:rsidR="00EB47AE" w:rsidRPr="00C42101">
        <w:rPr>
          <w:color w:val="auto"/>
        </w:rPr>
        <w:fldChar w:fldCharType="end"/>
      </w:r>
      <w:r w:rsidRPr="00C42101">
        <w:rPr>
          <w:color w:val="auto"/>
        </w:rPr>
        <w:t xml:space="preserve">, System </w:t>
      </w:r>
      <w:r w:rsidR="00161BC3" w:rsidRPr="00C42101">
        <w:rPr>
          <w:color w:val="auto"/>
        </w:rPr>
        <w:t>Integrators</w:t>
      </w:r>
      <w:r w:rsidR="00BC706E" w:rsidRPr="00C42101">
        <w:rPr>
          <w:color w:val="auto"/>
        </w:rPr>
        <w:t xml:space="preserve"> also </w:t>
      </w:r>
      <w:r w:rsidR="001C2C67" w:rsidRPr="00C42101">
        <w:rPr>
          <w:color w:val="auto"/>
        </w:rPr>
        <w:t xml:space="preserve">made over </w:t>
      </w:r>
      <w:r w:rsidR="0051318B" w:rsidRPr="00865BD4">
        <w:rPr>
          <w:color w:val="auto"/>
        </w:rPr>
        <w:t>1,000</w:t>
      </w:r>
      <w:r w:rsidR="001C2C67" w:rsidRPr="00C42101">
        <w:rPr>
          <w:color w:val="auto"/>
        </w:rPr>
        <w:t xml:space="preserve"> onward referrals </w:t>
      </w:r>
      <w:r w:rsidR="00BC706E" w:rsidRPr="00C42101">
        <w:rPr>
          <w:color w:val="auto"/>
        </w:rPr>
        <w:t>to other external organisations</w:t>
      </w:r>
      <w:r w:rsidR="000A4AB8" w:rsidRPr="00C42101">
        <w:rPr>
          <w:color w:val="auto"/>
        </w:rPr>
        <w:t xml:space="preserve"> </w:t>
      </w:r>
      <w:r w:rsidR="001C2C67" w:rsidRPr="00C42101">
        <w:rPr>
          <w:color w:val="auto"/>
        </w:rPr>
        <w:t>for these</w:t>
      </w:r>
      <w:r w:rsidR="009A5EF4" w:rsidRPr="00C42101">
        <w:rPr>
          <w:color w:val="auto"/>
        </w:rPr>
        <w:t xml:space="preserve"> clients</w:t>
      </w:r>
      <w:r w:rsidR="00BC706E" w:rsidRPr="00C42101">
        <w:rPr>
          <w:color w:val="auto"/>
        </w:rPr>
        <w:t>, most often for additional specialist DFV support, mental health support, legal support and housing support.</w:t>
      </w:r>
      <w:r w:rsidR="678EA8AE" w:rsidRPr="00C42101">
        <w:rPr>
          <w:color w:val="auto"/>
        </w:rPr>
        <w:t xml:space="preserve"> </w:t>
      </w:r>
    </w:p>
    <w:p w14:paraId="19378B45" w14:textId="3B0A43B6" w:rsidR="000A4AB8" w:rsidRDefault="000A4AB8" w:rsidP="000A4AB8">
      <w:pPr>
        <w:pStyle w:val="Caption"/>
      </w:pPr>
      <w:bookmarkStart w:id="125" w:name="_Ref207799940"/>
      <w:bookmarkStart w:id="126" w:name="_Toc207808964"/>
      <w:bookmarkStart w:id="127" w:name="_Toc207809080"/>
      <w:bookmarkStart w:id="128" w:name="_Toc215672971"/>
      <w:r>
        <w:lastRenderedPageBreak/>
        <w:t xml:space="preserve">Table </w:t>
      </w:r>
      <w:r>
        <w:fldChar w:fldCharType="begin"/>
      </w:r>
      <w:r>
        <w:instrText>SEQ Table \* ARABIC</w:instrText>
      </w:r>
      <w:r>
        <w:fldChar w:fldCharType="separate"/>
      </w:r>
      <w:r w:rsidR="00B70EC1" w:rsidRPr="00865BD4">
        <w:rPr>
          <w:noProof/>
        </w:rPr>
        <w:t>20</w:t>
      </w:r>
      <w:r>
        <w:fldChar w:fldCharType="end"/>
      </w:r>
      <w:bookmarkEnd w:id="125"/>
      <w:r>
        <w:t>:</w:t>
      </w:r>
      <w:r w:rsidR="00AA0121">
        <w:t xml:space="preserve"> Onward referrals provided to referred clients by the System Integrators (July 2022 to April 2025)</w:t>
      </w:r>
      <w:bookmarkEnd w:id="126"/>
      <w:bookmarkEnd w:id="127"/>
      <w:bookmarkEnd w:id="128"/>
    </w:p>
    <w:tbl>
      <w:tblPr>
        <w:tblStyle w:val="TableGrid"/>
        <w:tblW w:w="9634" w:type="dxa"/>
        <w:tblLayout w:type="fixed"/>
        <w:tblCellMar>
          <w:left w:w="0" w:type="dxa"/>
          <w:right w:w="0" w:type="dxa"/>
        </w:tblCellMar>
        <w:tblLook w:val="04A0" w:firstRow="1" w:lastRow="0" w:firstColumn="1" w:lastColumn="0" w:noHBand="0" w:noVBand="1"/>
        <w:tblCaption w:val="Table 20: Onward referrals provided to referred clients by the System Integrators (July 2022 to April 2025)"/>
        <w:tblDescription w:val="This table summarises the onward referrals made by System Integrators to external support services for clients referred between July 2022 and April 2025, broken down by PHN. It lists the total number of referrals for each PHN and the number of times onward referrals were made to various service types. These include specialist DFV services, specialist sexual assault services, specialist child sexual abuse services, child protection services, housing support, legal support, mental health support, financial support, police and other services. Because each individual may receive referrals to multiple services, the category counts do not add to the total number of referrals. Across all PHNs, there were 1,059 onward referrals, most frequently for specialist DFV services (288), mental health support (194), legal support (160) and housing support (132). Smaller numbers were recorded for financial support, sexual assault and child sexual abuse services, child protection, police involvement and other referral types. NWMPHN and WVPHN do not refer to specialist FDSV services, reflected in their figures."/>
      </w:tblPr>
      <w:tblGrid>
        <w:gridCol w:w="857"/>
        <w:gridCol w:w="839"/>
        <w:gridCol w:w="898"/>
        <w:gridCol w:w="898"/>
        <w:gridCol w:w="898"/>
        <w:gridCol w:w="992"/>
        <w:gridCol w:w="850"/>
        <w:gridCol w:w="709"/>
        <w:gridCol w:w="709"/>
        <w:gridCol w:w="850"/>
        <w:gridCol w:w="567"/>
        <w:gridCol w:w="567"/>
      </w:tblGrid>
      <w:tr w:rsidR="00FD7C24" w:rsidRPr="00B908AD" w14:paraId="7907DE6F" w14:textId="77777777" w:rsidTr="00D866A3">
        <w:trPr>
          <w:trHeight w:val="1461"/>
          <w:tblHeader/>
        </w:trPr>
        <w:tc>
          <w:tcPr>
            <w:tcW w:w="857" w:type="dxa"/>
            <w:shd w:val="clear" w:color="auto" w:fill="EFEDEA"/>
            <w:vAlign w:val="center"/>
          </w:tcPr>
          <w:p w14:paraId="0347ED6D" w14:textId="06685DD3"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PHN</w:t>
            </w:r>
          </w:p>
        </w:tc>
        <w:tc>
          <w:tcPr>
            <w:tcW w:w="839" w:type="dxa"/>
            <w:shd w:val="clear" w:color="auto" w:fill="EFEDEA"/>
            <w:vAlign w:val="center"/>
          </w:tcPr>
          <w:p w14:paraId="796C2B23" w14:textId="6CE41788" w:rsidR="00FD7C24" w:rsidRPr="00B908AD" w:rsidRDefault="00FD7C24" w:rsidP="00FD7C24">
            <w:pPr>
              <w:spacing w:after="0" w:line="240" w:lineRule="auto"/>
              <w:jc w:val="center"/>
              <w:rPr>
                <w:rFonts w:cstheme="minorHAnsi"/>
                <w:b/>
                <w:bCs/>
                <w:sz w:val="18"/>
                <w:szCs w:val="18"/>
              </w:rPr>
            </w:pPr>
            <w:r>
              <w:rPr>
                <w:rFonts w:cstheme="minorHAnsi"/>
                <w:b/>
                <w:bCs/>
                <w:sz w:val="18"/>
                <w:szCs w:val="18"/>
              </w:rPr>
              <w:t>Total number of referrals</w:t>
            </w:r>
          </w:p>
        </w:tc>
        <w:tc>
          <w:tcPr>
            <w:tcW w:w="898" w:type="dxa"/>
            <w:shd w:val="clear" w:color="auto" w:fill="EFEDEA"/>
            <w:vAlign w:val="center"/>
          </w:tcPr>
          <w:p w14:paraId="45BFD4EE" w14:textId="03E19A18"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Referrals made</w:t>
            </w:r>
            <w:r>
              <w:rPr>
                <w:rFonts w:cstheme="minorHAnsi"/>
                <w:b/>
                <w:bCs/>
                <w:sz w:val="18"/>
                <w:szCs w:val="18"/>
              </w:rPr>
              <w:t xml:space="preserve"> by S</w:t>
            </w:r>
            <w:r w:rsidRPr="005D79A5">
              <w:rPr>
                <w:rFonts w:cstheme="minorHAnsi"/>
                <w:b/>
                <w:bCs/>
                <w:sz w:val="18"/>
                <w:szCs w:val="18"/>
              </w:rPr>
              <w:t xml:space="preserve">ystem </w:t>
            </w:r>
            <w:r>
              <w:rPr>
                <w:rFonts w:cstheme="minorHAnsi"/>
                <w:b/>
                <w:bCs/>
                <w:sz w:val="18"/>
                <w:szCs w:val="18"/>
              </w:rPr>
              <w:t>I</w:t>
            </w:r>
            <w:r w:rsidRPr="005D79A5">
              <w:rPr>
                <w:rFonts w:cstheme="minorHAnsi"/>
                <w:b/>
                <w:bCs/>
                <w:sz w:val="18"/>
                <w:szCs w:val="18"/>
              </w:rPr>
              <w:t>ntegrators</w:t>
            </w:r>
            <w:r>
              <w:rPr>
                <w:rFonts w:cstheme="minorHAnsi"/>
                <w:b/>
                <w:bCs/>
                <w:sz w:val="18"/>
                <w:szCs w:val="18"/>
              </w:rPr>
              <w:t xml:space="preserve"> to external support services</w:t>
            </w:r>
            <w:r w:rsidRPr="00B908AD">
              <w:rPr>
                <w:rFonts w:cstheme="minorHAnsi"/>
                <w:b/>
                <w:bCs/>
                <w:sz w:val="18"/>
                <w:szCs w:val="18"/>
              </w:rPr>
              <w:t xml:space="preserve"> (Warm or Cold)</w:t>
            </w:r>
          </w:p>
        </w:tc>
        <w:tc>
          <w:tcPr>
            <w:tcW w:w="898" w:type="dxa"/>
            <w:shd w:val="clear" w:color="auto" w:fill="EFEDEA"/>
            <w:vAlign w:val="center"/>
          </w:tcPr>
          <w:p w14:paraId="6B587890" w14:textId="18E183D5"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898" w:type="dxa"/>
            <w:shd w:val="clear" w:color="auto" w:fill="EFEDEA"/>
            <w:vAlign w:val="center"/>
          </w:tcPr>
          <w:p w14:paraId="3C161ECE" w14:textId="64B41BAF"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992" w:type="dxa"/>
            <w:shd w:val="clear" w:color="auto" w:fill="EFEDEA"/>
            <w:vAlign w:val="center"/>
          </w:tcPr>
          <w:p w14:paraId="37A88D4B" w14:textId="0FE3EE16"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850" w:type="dxa"/>
            <w:shd w:val="clear" w:color="auto" w:fill="EFEDEA"/>
            <w:vAlign w:val="center"/>
          </w:tcPr>
          <w:p w14:paraId="58414286" w14:textId="1BA882CD"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709" w:type="dxa"/>
            <w:shd w:val="clear" w:color="auto" w:fill="EFEDEA"/>
            <w:vAlign w:val="center"/>
          </w:tcPr>
          <w:p w14:paraId="5AA1E512" w14:textId="3AA794E1"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709" w:type="dxa"/>
            <w:shd w:val="clear" w:color="auto" w:fill="EFEDEA"/>
            <w:vAlign w:val="center"/>
          </w:tcPr>
          <w:p w14:paraId="0FDDCDF1" w14:textId="427AC01B"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850" w:type="dxa"/>
            <w:shd w:val="clear" w:color="auto" w:fill="EFEDEA"/>
            <w:vAlign w:val="center"/>
          </w:tcPr>
          <w:p w14:paraId="4B324754" w14:textId="23FE6426"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567" w:type="dxa"/>
            <w:shd w:val="clear" w:color="auto" w:fill="EFEDEA"/>
            <w:vAlign w:val="center"/>
          </w:tcPr>
          <w:p w14:paraId="62E744DE" w14:textId="00D6689C"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567" w:type="dxa"/>
            <w:shd w:val="clear" w:color="auto" w:fill="EFEDEA"/>
            <w:vAlign w:val="center"/>
          </w:tcPr>
          <w:p w14:paraId="5D49F34E" w14:textId="5579B8CC"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r>
      <w:tr w:rsidR="00FD7C24" w:rsidRPr="00B908AD" w14:paraId="4E4A60FF" w14:textId="77777777" w:rsidTr="00D866A3">
        <w:trPr>
          <w:trHeight w:val="1461"/>
          <w:tblHeader/>
        </w:trPr>
        <w:tc>
          <w:tcPr>
            <w:tcW w:w="857" w:type="dxa"/>
            <w:shd w:val="clear" w:color="auto" w:fill="EFEDEA"/>
            <w:vAlign w:val="center"/>
          </w:tcPr>
          <w:p w14:paraId="3DED4621" w14:textId="0AFD6C6D"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839" w:type="dxa"/>
            <w:shd w:val="clear" w:color="auto" w:fill="EFEDEA"/>
            <w:vAlign w:val="center"/>
          </w:tcPr>
          <w:p w14:paraId="52A838ED" w14:textId="7B79FA7E" w:rsidR="00FD7C24" w:rsidRPr="00B908AD" w:rsidRDefault="00FD7C24" w:rsidP="00FD7C24">
            <w:pPr>
              <w:spacing w:after="0" w:line="240" w:lineRule="auto"/>
              <w:jc w:val="center"/>
              <w:rPr>
                <w:rFonts w:cstheme="minorHAnsi"/>
                <w:b/>
                <w:bCs/>
                <w:sz w:val="18"/>
                <w:szCs w:val="18"/>
              </w:rPr>
            </w:pPr>
            <w:r>
              <w:rPr>
                <w:rFonts w:cstheme="minorHAnsi"/>
                <w:b/>
                <w:bCs/>
                <w:sz w:val="18"/>
                <w:szCs w:val="18"/>
              </w:rPr>
              <w:t>-</w:t>
            </w:r>
          </w:p>
        </w:tc>
        <w:tc>
          <w:tcPr>
            <w:tcW w:w="898" w:type="dxa"/>
            <w:shd w:val="clear" w:color="auto" w:fill="EFEDEA"/>
            <w:vAlign w:val="center"/>
          </w:tcPr>
          <w:p w14:paraId="1A9CCD3E" w14:textId="7407F722"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Specialist DFV service</w:t>
            </w:r>
          </w:p>
        </w:tc>
        <w:tc>
          <w:tcPr>
            <w:tcW w:w="898" w:type="dxa"/>
            <w:shd w:val="clear" w:color="auto" w:fill="EFEDEA"/>
            <w:vAlign w:val="center"/>
          </w:tcPr>
          <w:p w14:paraId="0C7A81A4" w14:textId="70A0D413"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Specialist sexual assault service</w:t>
            </w:r>
          </w:p>
        </w:tc>
        <w:tc>
          <w:tcPr>
            <w:tcW w:w="898" w:type="dxa"/>
            <w:shd w:val="clear" w:color="auto" w:fill="EFEDEA"/>
            <w:vAlign w:val="center"/>
          </w:tcPr>
          <w:p w14:paraId="52CC3A4F" w14:textId="64F4DF80"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Specialist child sexual abuse service</w:t>
            </w:r>
          </w:p>
        </w:tc>
        <w:tc>
          <w:tcPr>
            <w:tcW w:w="992" w:type="dxa"/>
            <w:shd w:val="clear" w:color="auto" w:fill="EFEDEA"/>
            <w:vAlign w:val="center"/>
          </w:tcPr>
          <w:p w14:paraId="7FE5B858" w14:textId="212F226B"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Child protection services</w:t>
            </w:r>
          </w:p>
        </w:tc>
        <w:tc>
          <w:tcPr>
            <w:tcW w:w="850" w:type="dxa"/>
            <w:shd w:val="clear" w:color="auto" w:fill="EFEDEA"/>
            <w:vAlign w:val="center"/>
          </w:tcPr>
          <w:p w14:paraId="2ADE0B65" w14:textId="28483272"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Housing support</w:t>
            </w:r>
          </w:p>
        </w:tc>
        <w:tc>
          <w:tcPr>
            <w:tcW w:w="709" w:type="dxa"/>
            <w:shd w:val="clear" w:color="auto" w:fill="EFEDEA"/>
            <w:vAlign w:val="center"/>
          </w:tcPr>
          <w:p w14:paraId="2367EC3F" w14:textId="74C41581"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Legal support</w:t>
            </w:r>
          </w:p>
        </w:tc>
        <w:tc>
          <w:tcPr>
            <w:tcW w:w="709" w:type="dxa"/>
            <w:shd w:val="clear" w:color="auto" w:fill="EFEDEA"/>
            <w:vAlign w:val="center"/>
          </w:tcPr>
          <w:p w14:paraId="64DEFC75" w14:textId="2179EAC1"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Mental health support</w:t>
            </w:r>
          </w:p>
        </w:tc>
        <w:tc>
          <w:tcPr>
            <w:tcW w:w="850" w:type="dxa"/>
            <w:shd w:val="clear" w:color="auto" w:fill="EFEDEA"/>
            <w:vAlign w:val="center"/>
          </w:tcPr>
          <w:p w14:paraId="598810F5" w14:textId="5D2FAF60"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Financial support</w:t>
            </w:r>
          </w:p>
        </w:tc>
        <w:tc>
          <w:tcPr>
            <w:tcW w:w="567" w:type="dxa"/>
            <w:shd w:val="clear" w:color="auto" w:fill="EFEDEA"/>
            <w:vAlign w:val="center"/>
          </w:tcPr>
          <w:p w14:paraId="53FF7BE4" w14:textId="0967D7BC"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Police</w:t>
            </w:r>
          </w:p>
        </w:tc>
        <w:tc>
          <w:tcPr>
            <w:tcW w:w="567" w:type="dxa"/>
            <w:shd w:val="clear" w:color="auto" w:fill="EFEDEA"/>
            <w:vAlign w:val="center"/>
          </w:tcPr>
          <w:p w14:paraId="0B40C175" w14:textId="6FCC0350"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Other</w:t>
            </w:r>
          </w:p>
        </w:tc>
      </w:tr>
      <w:tr w:rsidR="00FD7C24" w:rsidRPr="00B908AD" w14:paraId="057296BB" w14:textId="77777777" w:rsidTr="00EB47AE">
        <w:trPr>
          <w:trHeight w:val="310"/>
        </w:trPr>
        <w:tc>
          <w:tcPr>
            <w:tcW w:w="857" w:type="dxa"/>
            <w:vAlign w:val="center"/>
            <w:hideMark/>
          </w:tcPr>
          <w:p w14:paraId="3B8DEE00"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ACT</w:t>
            </w:r>
          </w:p>
        </w:tc>
        <w:tc>
          <w:tcPr>
            <w:tcW w:w="839" w:type="dxa"/>
            <w:vAlign w:val="center"/>
            <w:hideMark/>
          </w:tcPr>
          <w:p w14:paraId="4EF04653"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1</w:t>
            </w:r>
          </w:p>
        </w:tc>
        <w:tc>
          <w:tcPr>
            <w:tcW w:w="898" w:type="dxa"/>
            <w:vAlign w:val="center"/>
            <w:hideMark/>
          </w:tcPr>
          <w:p w14:paraId="72C6AD3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4AEF6F9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5E97F93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073FE61C"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396B65B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6829D10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2744F88C"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w:t>
            </w:r>
          </w:p>
        </w:tc>
        <w:tc>
          <w:tcPr>
            <w:tcW w:w="850" w:type="dxa"/>
            <w:vAlign w:val="center"/>
            <w:hideMark/>
          </w:tcPr>
          <w:p w14:paraId="1BFFE82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4379089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154B511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2153FE16" w14:textId="77777777" w:rsidTr="00EB47AE">
        <w:trPr>
          <w:trHeight w:val="300"/>
        </w:trPr>
        <w:tc>
          <w:tcPr>
            <w:tcW w:w="857" w:type="dxa"/>
            <w:vAlign w:val="center"/>
            <w:hideMark/>
          </w:tcPr>
          <w:p w14:paraId="180D4054"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BS</w:t>
            </w:r>
          </w:p>
        </w:tc>
        <w:tc>
          <w:tcPr>
            <w:tcW w:w="839" w:type="dxa"/>
            <w:vAlign w:val="center"/>
            <w:hideMark/>
          </w:tcPr>
          <w:p w14:paraId="4F69996D" w14:textId="356E10BF" w:rsidR="00FD7C24" w:rsidRPr="00B908AD" w:rsidRDefault="00FD7C24" w:rsidP="00FD7C24">
            <w:pPr>
              <w:spacing w:after="0" w:line="240" w:lineRule="auto"/>
              <w:jc w:val="center"/>
              <w:rPr>
                <w:rFonts w:cstheme="minorHAnsi"/>
                <w:b/>
                <w:bCs/>
                <w:sz w:val="18"/>
                <w:szCs w:val="18"/>
              </w:rPr>
            </w:pPr>
            <w:r w:rsidRPr="00865BD4">
              <w:rPr>
                <w:b/>
                <w:bCs/>
                <w:sz w:val="18"/>
                <w:szCs w:val="18"/>
              </w:rPr>
              <w:t>531</w:t>
            </w:r>
          </w:p>
        </w:tc>
        <w:tc>
          <w:tcPr>
            <w:tcW w:w="898" w:type="dxa"/>
            <w:vAlign w:val="center"/>
            <w:hideMark/>
          </w:tcPr>
          <w:p w14:paraId="212FCC4E" w14:textId="5A85372B" w:rsidR="00FD7C24" w:rsidRPr="00B908AD" w:rsidRDefault="00FD7C24" w:rsidP="00FD7C24">
            <w:pPr>
              <w:spacing w:after="0" w:line="240" w:lineRule="auto"/>
              <w:jc w:val="center"/>
              <w:rPr>
                <w:rFonts w:cstheme="minorHAnsi"/>
                <w:sz w:val="18"/>
                <w:szCs w:val="18"/>
              </w:rPr>
            </w:pPr>
            <w:r w:rsidRPr="00865BD4">
              <w:rPr>
                <w:sz w:val="18"/>
                <w:szCs w:val="18"/>
              </w:rPr>
              <w:t>137</w:t>
            </w:r>
          </w:p>
        </w:tc>
        <w:tc>
          <w:tcPr>
            <w:tcW w:w="898" w:type="dxa"/>
            <w:vAlign w:val="center"/>
            <w:hideMark/>
          </w:tcPr>
          <w:p w14:paraId="41BDA0C8" w14:textId="43A246E9" w:rsidR="00FD7C24" w:rsidRPr="00B908AD" w:rsidRDefault="00FD7C24" w:rsidP="00FD7C24">
            <w:pPr>
              <w:spacing w:after="0" w:line="240" w:lineRule="auto"/>
              <w:jc w:val="center"/>
              <w:rPr>
                <w:rFonts w:cstheme="minorHAnsi"/>
                <w:sz w:val="18"/>
                <w:szCs w:val="18"/>
              </w:rPr>
            </w:pPr>
            <w:r w:rsidRPr="00865BD4">
              <w:rPr>
                <w:sz w:val="18"/>
                <w:szCs w:val="18"/>
              </w:rPr>
              <w:t>7</w:t>
            </w:r>
          </w:p>
        </w:tc>
        <w:tc>
          <w:tcPr>
            <w:tcW w:w="898" w:type="dxa"/>
            <w:vAlign w:val="center"/>
            <w:hideMark/>
          </w:tcPr>
          <w:p w14:paraId="22CDE755" w14:textId="43872DC3" w:rsidR="00FD7C24" w:rsidRPr="00B908AD" w:rsidRDefault="00FD7C24" w:rsidP="00FD7C24">
            <w:pPr>
              <w:spacing w:after="0" w:line="240" w:lineRule="auto"/>
              <w:jc w:val="center"/>
              <w:rPr>
                <w:rFonts w:cstheme="minorHAnsi"/>
                <w:sz w:val="18"/>
                <w:szCs w:val="18"/>
              </w:rPr>
            </w:pPr>
            <w:r w:rsidRPr="00865BD4">
              <w:rPr>
                <w:sz w:val="18"/>
                <w:szCs w:val="18"/>
              </w:rPr>
              <w:t>2</w:t>
            </w:r>
          </w:p>
        </w:tc>
        <w:tc>
          <w:tcPr>
            <w:tcW w:w="992" w:type="dxa"/>
            <w:vAlign w:val="center"/>
            <w:hideMark/>
          </w:tcPr>
          <w:p w14:paraId="50307714" w14:textId="33F378DE" w:rsidR="00FD7C24" w:rsidRPr="00B908AD" w:rsidRDefault="00FD7C24" w:rsidP="00FD7C24">
            <w:pPr>
              <w:spacing w:after="0" w:line="240" w:lineRule="auto"/>
              <w:jc w:val="center"/>
              <w:rPr>
                <w:rFonts w:cstheme="minorHAnsi"/>
                <w:sz w:val="18"/>
                <w:szCs w:val="18"/>
              </w:rPr>
            </w:pPr>
            <w:r w:rsidRPr="00865BD4">
              <w:rPr>
                <w:sz w:val="18"/>
                <w:szCs w:val="18"/>
              </w:rPr>
              <w:t>5</w:t>
            </w:r>
          </w:p>
        </w:tc>
        <w:tc>
          <w:tcPr>
            <w:tcW w:w="850" w:type="dxa"/>
            <w:vAlign w:val="center"/>
            <w:hideMark/>
          </w:tcPr>
          <w:p w14:paraId="6E5513E1" w14:textId="1E70AD20" w:rsidR="00FD7C24" w:rsidRPr="00B908AD" w:rsidRDefault="00FD7C24" w:rsidP="00FD7C24">
            <w:pPr>
              <w:spacing w:after="0" w:line="240" w:lineRule="auto"/>
              <w:jc w:val="center"/>
              <w:rPr>
                <w:rFonts w:cstheme="minorHAnsi"/>
                <w:sz w:val="18"/>
                <w:szCs w:val="18"/>
              </w:rPr>
            </w:pPr>
            <w:r w:rsidRPr="00865BD4">
              <w:rPr>
                <w:sz w:val="18"/>
                <w:szCs w:val="18"/>
              </w:rPr>
              <w:t>68</w:t>
            </w:r>
          </w:p>
        </w:tc>
        <w:tc>
          <w:tcPr>
            <w:tcW w:w="709" w:type="dxa"/>
            <w:vAlign w:val="center"/>
            <w:hideMark/>
          </w:tcPr>
          <w:p w14:paraId="50E881DE" w14:textId="63AE5B3F" w:rsidR="00FD7C24" w:rsidRPr="00B908AD" w:rsidRDefault="00FD7C24" w:rsidP="00FD7C24">
            <w:pPr>
              <w:spacing w:after="0" w:line="240" w:lineRule="auto"/>
              <w:jc w:val="center"/>
              <w:rPr>
                <w:rFonts w:cstheme="minorHAnsi"/>
                <w:sz w:val="18"/>
                <w:szCs w:val="18"/>
              </w:rPr>
            </w:pPr>
            <w:r w:rsidRPr="00865BD4">
              <w:rPr>
                <w:sz w:val="18"/>
                <w:szCs w:val="18"/>
              </w:rPr>
              <w:t>84</w:t>
            </w:r>
          </w:p>
        </w:tc>
        <w:tc>
          <w:tcPr>
            <w:tcW w:w="709" w:type="dxa"/>
            <w:vAlign w:val="center"/>
            <w:hideMark/>
          </w:tcPr>
          <w:p w14:paraId="02CB077B" w14:textId="32EF69B0" w:rsidR="00FD7C24" w:rsidRPr="00B908AD" w:rsidRDefault="00FD7C24" w:rsidP="00FD7C24">
            <w:pPr>
              <w:spacing w:after="0" w:line="240" w:lineRule="auto"/>
              <w:jc w:val="center"/>
              <w:rPr>
                <w:rFonts w:cstheme="minorHAnsi"/>
                <w:sz w:val="18"/>
                <w:szCs w:val="18"/>
              </w:rPr>
            </w:pPr>
            <w:r w:rsidRPr="00865BD4">
              <w:rPr>
                <w:sz w:val="18"/>
                <w:szCs w:val="18"/>
              </w:rPr>
              <w:t>91</w:t>
            </w:r>
          </w:p>
        </w:tc>
        <w:tc>
          <w:tcPr>
            <w:tcW w:w="850" w:type="dxa"/>
            <w:vAlign w:val="center"/>
            <w:hideMark/>
          </w:tcPr>
          <w:p w14:paraId="41EAA764" w14:textId="25B64AB3" w:rsidR="00FD7C24" w:rsidRPr="00B908AD" w:rsidRDefault="00FD7C24" w:rsidP="00FD7C24">
            <w:pPr>
              <w:spacing w:after="0" w:line="240" w:lineRule="auto"/>
              <w:jc w:val="center"/>
              <w:rPr>
                <w:rFonts w:cstheme="minorHAnsi"/>
                <w:sz w:val="18"/>
                <w:szCs w:val="18"/>
              </w:rPr>
            </w:pPr>
            <w:r w:rsidRPr="00865BD4">
              <w:rPr>
                <w:sz w:val="18"/>
                <w:szCs w:val="18"/>
              </w:rPr>
              <w:t>44</w:t>
            </w:r>
          </w:p>
        </w:tc>
        <w:tc>
          <w:tcPr>
            <w:tcW w:w="567" w:type="dxa"/>
            <w:vAlign w:val="center"/>
            <w:hideMark/>
          </w:tcPr>
          <w:p w14:paraId="62247986" w14:textId="5D5C6C9F" w:rsidR="00FD7C24" w:rsidRPr="00B908AD" w:rsidRDefault="00FD7C24" w:rsidP="00FD7C24">
            <w:pPr>
              <w:spacing w:after="0" w:line="240" w:lineRule="auto"/>
              <w:jc w:val="center"/>
              <w:rPr>
                <w:rFonts w:cstheme="minorHAnsi"/>
                <w:sz w:val="18"/>
                <w:szCs w:val="18"/>
              </w:rPr>
            </w:pPr>
            <w:r w:rsidRPr="00865BD4">
              <w:rPr>
                <w:sz w:val="18"/>
                <w:szCs w:val="18"/>
              </w:rPr>
              <w:t>44</w:t>
            </w:r>
          </w:p>
        </w:tc>
        <w:tc>
          <w:tcPr>
            <w:tcW w:w="567" w:type="dxa"/>
            <w:vAlign w:val="center"/>
            <w:hideMark/>
          </w:tcPr>
          <w:p w14:paraId="2C57047D" w14:textId="3DC0076C" w:rsidR="00FD7C24" w:rsidRPr="00B908AD" w:rsidRDefault="00FD7C24" w:rsidP="00FD7C24">
            <w:pPr>
              <w:spacing w:after="0" w:line="240" w:lineRule="auto"/>
              <w:jc w:val="center"/>
              <w:rPr>
                <w:rFonts w:cstheme="minorHAnsi"/>
                <w:sz w:val="18"/>
                <w:szCs w:val="18"/>
              </w:rPr>
            </w:pPr>
            <w:r w:rsidRPr="00865BD4">
              <w:rPr>
                <w:sz w:val="18"/>
                <w:szCs w:val="18"/>
              </w:rPr>
              <w:t>49</w:t>
            </w:r>
          </w:p>
        </w:tc>
      </w:tr>
      <w:tr w:rsidR="00FD7C24" w:rsidRPr="00B908AD" w14:paraId="664E091A" w14:textId="77777777" w:rsidTr="00EB47AE">
        <w:trPr>
          <w:trHeight w:val="310"/>
        </w:trPr>
        <w:tc>
          <w:tcPr>
            <w:tcW w:w="857" w:type="dxa"/>
            <w:vAlign w:val="center"/>
            <w:hideMark/>
          </w:tcPr>
          <w:p w14:paraId="2E476131"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CES</w:t>
            </w:r>
          </w:p>
        </w:tc>
        <w:tc>
          <w:tcPr>
            <w:tcW w:w="839" w:type="dxa"/>
            <w:vAlign w:val="center"/>
            <w:hideMark/>
          </w:tcPr>
          <w:p w14:paraId="03686E6B"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2</w:t>
            </w:r>
          </w:p>
        </w:tc>
        <w:tc>
          <w:tcPr>
            <w:tcW w:w="898" w:type="dxa"/>
            <w:vAlign w:val="center"/>
            <w:hideMark/>
          </w:tcPr>
          <w:p w14:paraId="5860BBA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w:t>
            </w:r>
          </w:p>
        </w:tc>
        <w:tc>
          <w:tcPr>
            <w:tcW w:w="898" w:type="dxa"/>
            <w:vAlign w:val="center"/>
            <w:hideMark/>
          </w:tcPr>
          <w:p w14:paraId="120B41F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54EE943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5FB8187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34900A1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14E0D5C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1076D61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3A00082C"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2E46555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5B444D1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03375903" w14:textId="77777777" w:rsidTr="00EB47AE">
        <w:trPr>
          <w:trHeight w:val="300"/>
        </w:trPr>
        <w:tc>
          <w:tcPr>
            <w:tcW w:w="857" w:type="dxa"/>
            <w:vAlign w:val="center"/>
            <w:hideMark/>
          </w:tcPr>
          <w:p w14:paraId="5AC0088E"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HNECC</w:t>
            </w:r>
          </w:p>
        </w:tc>
        <w:tc>
          <w:tcPr>
            <w:tcW w:w="839" w:type="dxa"/>
            <w:vAlign w:val="center"/>
            <w:hideMark/>
          </w:tcPr>
          <w:p w14:paraId="14150ED3"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333</w:t>
            </w:r>
          </w:p>
        </w:tc>
        <w:tc>
          <w:tcPr>
            <w:tcW w:w="898" w:type="dxa"/>
            <w:vAlign w:val="center"/>
            <w:hideMark/>
          </w:tcPr>
          <w:p w14:paraId="06E662F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104</w:t>
            </w:r>
          </w:p>
        </w:tc>
        <w:tc>
          <w:tcPr>
            <w:tcW w:w="898" w:type="dxa"/>
            <w:vAlign w:val="center"/>
            <w:hideMark/>
          </w:tcPr>
          <w:p w14:paraId="4F6F349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4</w:t>
            </w:r>
          </w:p>
        </w:tc>
        <w:tc>
          <w:tcPr>
            <w:tcW w:w="898" w:type="dxa"/>
            <w:vAlign w:val="center"/>
            <w:hideMark/>
          </w:tcPr>
          <w:p w14:paraId="7841215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75A86E40"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7</w:t>
            </w:r>
          </w:p>
        </w:tc>
        <w:tc>
          <w:tcPr>
            <w:tcW w:w="850" w:type="dxa"/>
            <w:vAlign w:val="center"/>
            <w:hideMark/>
          </w:tcPr>
          <w:p w14:paraId="599A8C4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37</w:t>
            </w:r>
          </w:p>
        </w:tc>
        <w:tc>
          <w:tcPr>
            <w:tcW w:w="709" w:type="dxa"/>
            <w:vAlign w:val="center"/>
            <w:hideMark/>
          </w:tcPr>
          <w:p w14:paraId="19036EF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45</w:t>
            </w:r>
          </w:p>
        </w:tc>
        <w:tc>
          <w:tcPr>
            <w:tcW w:w="709" w:type="dxa"/>
            <w:vAlign w:val="center"/>
            <w:hideMark/>
          </w:tcPr>
          <w:p w14:paraId="33C4829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66</w:t>
            </w:r>
          </w:p>
        </w:tc>
        <w:tc>
          <w:tcPr>
            <w:tcW w:w="850" w:type="dxa"/>
            <w:vAlign w:val="center"/>
            <w:hideMark/>
          </w:tcPr>
          <w:p w14:paraId="14D2058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19</w:t>
            </w:r>
          </w:p>
        </w:tc>
        <w:tc>
          <w:tcPr>
            <w:tcW w:w="567" w:type="dxa"/>
            <w:vAlign w:val="center"/>
            <w:hideMark/>
          </w:tcPr>
          <w:p w14:paraId="582A50B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9</w:t>
            </w:r>
          </w:p>
        </w:tc>
        <w:tc>
          <w:tcPr>
            <w:tcW w:w="567" w:type="dxa"/>
            <w:vAlign w:val="center"/>
            <w:hideMark/>
          </w:tcPr>
          <w:p w14:paraId="6A66C24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42</w:t>
            </w:r>
          </w:p>
        </w:tc>
      </w:tr>
      <w:tr w:rsidR="00FD7C24" w:rsidRPr="00B908AD" w14:paraId="4CF53328" w14:textId="77777777" w:rsidTr="00EB47AE">
        <w:trPr>
          <w:trHeight w:val="300"/>
        </w:trPr>
        <w:tc>
          <w:tcPr>
            <w:tcW w:w="857" w:type="dxa"/>
            <w:vAlign w:val="center"/>
            <w:hideMark/>
          </w:tcPr>
          <w:p w14:paraId="7D5E854E"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NBM</w:t>
            </w:r>
          </w:p>
        </w:tc>
        <w:tc>
          <w:tcPr>
            <w:tcW w:w="839" w:type="dxa"/>
            <w:vAlign w:val="center"/>
            <w:hideMark/>
          </w:tcPr>
          <w:p w14:paraId="2E2CEA8A"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174</w:t>
            </w:r>
          </w:p>
        </w:tc>
        <w:tc>
          <w:tcPr>
            <w:tcW w:w="898" w:type="dxa"/>
            <w:vAlign w:val="center"/>
            <w:hideMark/>
          </w:tcPr>
          <w:p w14:paraId="0C2E7B9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38</w:t>
            </w:r>
          </w:p>
        </w:tc>
        <w:tc>
          <w:tcPr>
            <w:tcW w:w="898" w:type="dxa"/>
            <w:vAlign w:val="center"/>
            <w:hideMark/>
          </w:tcPr>
          <w:p w14:paraId="6E47FFF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5B334B5E"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w:t>
            </w:r>
          </w:p>
        </w:tc>
        <w:tc>
          <w:tcPr>
            <w:tcW w:w="992" w:type="dxa"/>
            <w:vAlign w:val="center"/>
            <w:hideMark/>
          </w:tcPr>
          <w:p w14:paraId="59DF4E9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w:t>
            </w:r>
          </w:p>
        </w:tc>
        <w:tc>
          <w:tcPr>
            <w:tcW w:w="850" w:type="dxa"/>
            <w:vAlign w:val="center"/>
            <w:hideMark/>
          </w:tcPr>
          <w:p w14:paraId="66D77B0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26</w:t>
            </w:r>
          </w:p>
        </w:tc>
        <w:tc>
          <w:tcPr>
            <w:tcW w:w="709" w:type="dxa"/>
            <w:vAlign w:val="center"/>
            <w:hideMark/>
          </w:tcPr>
          <w:p w14:paraId="7396C860"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28</w:t>
            </w:r>
          </w:p>
        </w:tc>
        <w:tc>
          <w:tcPr>
            <w:tcW w:w="709" w:type="dxa"/>
            <w:vAlign w:val="center"/>
            <w:hideMark/>
          </w:tcPr>
          <w:p w14:paraId="7A92041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36</w:t>
            </w:r>
          </w:p>
        </w:tc>
        <w:tc>
          <w:tcPr>
            <w:tcW w:w="850" w:type="dxa"/>
            <w:vAlign w:val="center"/>
            <w:hideMark/>
          </w:tcPr>
          <w:p w14:paraId="4EB47C1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22</w:t>
            </w:r>
          </w:p>
        </w:tc>
        <w:tc>
          <w:tcPr>
            <w:tcW w:w="567" w:type="dxa"/>
            <w:vAlign w:val="center"/>
            <w:hideMark/>
          </w:tcPr>
          <w:p w14:paraId="7D0A4B8F"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5</w:t>
            </w:r>
          </w:p>
        </w:tc>
        <w:tc>
          <w:tcPr>
            <w:tcW w:w="567" w:type="dxa"/>
            <w:vAlign w:val="center"/>
            <w:hideMark/>
          </w:tcPr>
          <w:p w14:paraId="0F01A3C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16</w:t>
            </w:r>
          </w:p>
        </w:tc>
      </w:tr>
      <w:tr w:rsidR="00FD7C24" w:rsidRPr="00B908AD" w14:paraId="5F514728" w14:textId="77777777" w:rsidTr="00EB47AE">
        <w:trPr>
          <w:trHeight w:val="310"/>
        </w:trPr>
        <w:tc>
          <w:tcPr>
            <w:tcW w:w="857" w:type="dxa"/>
            <w:vAlign w:val="center"/>
            <w:hideMark/>
          </w:tcPr>
          <w:p w14:paraId="75B856E7"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NT</w:t>
            </w:r>
          </w:p>
        </w:tc>
        <w:tc>
          <w:tcPr>
            <w:tcW w:w="839" w:type="dxa"/>
            <w:vAlign w:val="center"/>
            <w:hideMark/>
          </w:tcPr>
          <w:p w14:paraId="3BEABFCC"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0</w:t>
            </w:r>
          </w:p>
        </w:tc>
        <w:tc>
          <w:tcPr>
            <w:tcW w:w="898" w:type="dxa"/>
            <w:vAlign w:val="center"/>
            <w:hideMark/>
          </w:tcPr>
          <w:p w14:paraId="37CCD3E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47E9C96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6EE0BD7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3ED0CBB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6B248E9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747EFF8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471E0C1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66C3197C"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65B5944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0206F0D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4D407C22" w14:textId="77777777" w:rsidTr="00EB47AE">
        <w:trPr>
          <w:trHeight w:val="300"/>
        </w:trPr>
        <w:tc>
          <w:tcPr>
            <w:tcW w:w="857" w:type="dxa"/>
            <w:vAlign w:val="center"/>
            <w:hideMark/>
          </w:tcPr>
          <w:p w14:paraId="4C23C371" w14:textId="3D05A53E"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NWM</w:t>
            </w:r>
            <w:r>
              <w:rPr>
                <w:rFonts w:cstheme="minorHAnsi"/>
                <w:b/>
                <w:bCs/>
                <w:sz w:val="18"/>
                <w:szCs w:val="18"/>
              </w:rPr>
              <w:t>**</w:t>
            </w:r>
            <w:r>
              <w:rPr>
                <w:rFonts w:cstheme="minorHAnsi"/>
                <w:b/>
                <w:bCs/>
                <w:sz w:val="18"/>
                <w:szCs w:val="18"/>
              </w:rPr>
              <w:br/>
            </w:r>
          </w:p>
        </w:tc>
        <w:tc>
          <w:tcPr>
            <w:tcW w:w="839" w:type="dxa"/>
            <w:vAlign w:val="center"/>
            <w:hideMark/>
          </w:tcPr>
          <w:p w14:paraId="130DA4D7"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0</w:t>
            </w:r>
          </w:p>
        </w:tc>
        <w:tc>
          <w:tcPr>
            <w:tcW w:w="898" w:type="dxa"/>
            <w:vAlign w:val="center"/>
            <w:hideMark/>
          </w:tcPr>
          <w:p w14:paraId="0D7976F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07D5B7A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2CF42870"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2DC01A3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3DB9AAE9"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16DE6FB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6E703C0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62BBF17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5F2B7E7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229F1DA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1E72D243" w14:textId="77777777" w:rsidTr="00EB47AE">
        <w:trPr>
          <w:trHeight w:val="300"/>
        </w:trPr>
        <w:tc>
          <w:tcPr>
            <w:tcW w:w="857" w:type="dxa"/>
            <w:vAlign w:val="center"/>
            <w:hideMark/>
          </w:tcPr>
          <w:p w14:paraId="3DE70B9A"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SA</w:t>
            </w:r>
          </w:p>
        </w:tc>
        <w:tc>
          <w:tcPr>
            <w:tcW w:w="839" w:type="dxa"/>
            <w:vAlign w:val="center"/>
            <w:hideMark/>
          </w:tcPr>
          <w:p w14:paraId="63B4F852"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0</w:t>
            </w:r>
          </w:p>
        </w:tc>
        <w:tc>
          <w:tcPr>
            <w:tcW w:w="898" w:type="dxa"/>
            <w:vAlign w:val="center"/>
            <w:hideMark/>
          </w:tcPr>
          <w:p w14:paraId="30A758C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1F058ED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334622C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24B00C9F"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10E106AF"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23CA0FA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19C7A70E"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1B6083B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60A94C0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59D6BF39"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43B36225" w14:textId="77777777" w:rsidTr="00EB47AE">
        <w:trPr>
          <w:trHeight w:val="300"/>
        </w:trPr>
        <w:tc>
          <w:tcPr>
            <w:tcW w:w="857" w:type="dxa"/>
            <w:vAlign w:val="center"/>
            <w:hideMark/>
          </w:tcPr>
          <w:p w14:paraId="35F9250A"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TAS</w:t>
            </w:r>
          </w:p>
        </w:tc>
        <w:tc>
          <w:tcPr>
            <w:tcW w:w="839" w:type="dxa"/>
            <w:vAlign w:val="center"/>
            <w:hideMark/>
          </w:tcPr>
          <w:p w14:paraId="320EBC29"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0</w:t>
            </w:r>
          </w:p>
        </w:tc>
        <w:tc>
          <w:tcPr>
            <w:tcW w:w="898" w:type="dxa"/>
            <w:vAlign w:val="center"/>
            <w:hideMark/>
          </w:tcPr>
          <w:p w14:paraId="7A554E5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35AAD9C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7670E16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63835ABF"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413D2BD3"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62C720B5"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0C3E9E8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5954E55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28EFAA0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0D59A8F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78E621F4" w14:textId="77777777" w:rsidTr="00EB47AE">
        <w:trPr>
          <w:trHeight w:val="310"/>
        </w:trPr>
        <w:tc>
          <w:tcPr>
            <w:tcW w:w="857" w:type="dxa"/>
            <w:vAlign w:val="center"/>
            <w:hideMark/>
          </w:tcPr>
          <w:p w14:paraId="53C9068C"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WA</w:t>
            </w:r>
          </w:p>
        </w:tc>
        <w:tc>
          <w:tcPr>
            <w:tcW w:w="839" w:type="dxa"/>
            <w:vAlign w:val="center"/>
            <w:hideMark/>
          </w:tcPr>
          <w:p w14:paraId="620D1248"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0</w:t>
            </w:r>
          </w:p>
        </w:tc>
        <w:tc>
          <w:tcPr>
            <w:tcW w:w="898" w:type="dxa"/>
            <w:vAlign w:val="center"/>
            <w:hideMark/>
          </w:tcPr>
          <w:p w14:paraId="2A8343C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08CCDBAE"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36144B4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4398849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4D23454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5D24DBD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709" w:type="dxa"/>
            <w:vAlign w:val="center"/>
            <w:hideMark/>
          </w:tcPr>
          <w:p w14:paraId="6A132318"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7B3634F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699A10F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567" w:type="dxa"/>
            <w:vAlign w:val="center"/>
            <w:hideMark/>
          </w:tcPr>
          <w:p w14:paraId="5689A0AE"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r>
      <w:tr w:rsidR="00FD7C24" w:rsidRPr="00B908AD" w14:paraId="5684DF20" w14:textId="77777777" w:rsidTr="00EB47AE">
        <w:trPr>
          <w:trHeight w:val="300"/>
        </w:trPr>
        <w:tc>
          <w:tcPr>
            <w:tcW w:w="857" w:type="dxa"/>
            <w:vAlign w:val="center"/>
            <w:hideMark/>
          </w:tcPr>
          <w:p w14:paraId="2FB17950" w14:textId="5B4B0F34"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WV</w:t>
            </w:r>
            <w:r>
              <w:rPr>
                <w:rFonts w:cstheme="minorHAnsi"/>
                <w:b/>
                <w:bCs/>
                <w:sz w:val="18"/>
                <w:szCs w:val="18"/>
              </w:rPr>
              <w:t>**</w:t>
            </w:r>
          </w:p>
        </w:tc>
        <w:tc>
          <w:tcPr>
            <w:tcW w:w="839" w:type="dxa"/>
            <w:vAlign w:val="center"/>
            <w:hideMark/>
          </w:tcPr>
          <w:p w14:paraId="4687CCA7" w14:textId="77777777" w:rsidR="00FD7C24" w:rsidRPr="00B908AD" w:rsidRDefault="00FD7C24" w:rsidP="00FD7C24">
            <w:pPr>
              <w:spacing w:after="0" w:line="240" w:lineRule="auto"/>
              <w:jc w:val="center"/>
              <w:rPr>
                <w:rFonts w:cstheme="minorHAnsi"/>
                <w:b/>
                <w:bCs/>
                <w:sz w:val="18"/>
                <w:szCs w:val="18"/>
              </w:rPr>
            </w:pPr>
            <w:r w:rsidRPr="00B908AD">
              <w:rPr>
                <w:rFonts w:cstheme="minorHAnsi"/>
                <w:b/>
                <w:bCs/>
                <w:sz w:val="18"/>
                <w:szCs w:val="18"/>
              </w:rPr>
              <w:t>18</w:t>
            </w:r>
          </w:p>
        </w:tc>
        <w:tc>
          <w:tcPr>
            <w:tcW w:w="898" w:type="dxa"/>
            <w:vAlign w:val="center"/>
            <w:hideMark/>
          </w:tcPr>
          <w:p w14:paraId="62C2ED4B"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7</w:t>
            </w:r>
          </w:p>
        </w:tc>
        <w:tc>
          <w:tcPr>
            <w:tcW w:w="898" w:type="dxa"/>
            <w:vAlign w:val="center"/>
            <w:hideMark/>
          </w:tcPr>
          <w:p w14:paraId="6B165326"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98" w:type="dxa"/>
            <w:vAlign w:val="center"/>
            <w:hideMark/>
          </w:tcPr>
          <w:p w14:paraId="5280D124"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992" w:type="dxa"/>
            <w:vAlign w:val="center"/>
            <w:hideMark/>
          </w:tcPr>
          <w:p w14:paraId="32E42121"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74D7BAA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w:t>
            </w:r>
          </w:p>
        </w:tc>
        <w:tc>
          <w:tcPr>
            <w:tcW w:w="709" w:type="dxa"/>
            <w:vAlign w:val="center"/>
            <w:hideMark/>
          </w:tcPr>
          <w:p w14:paraId="1320F722"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3</w:t>
            </w:r>
          </w:p>
        </w:tc>
        <w:tc>
          <w:tcPr>
            <w:tcW w:w="709" w:type="dxa"/>
            <w:vAlign w:val="center"/>
            <w:hideMark/>
          </w:tcPr>
          <w:p w14:paraId="72B59210"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0</w:t>
            </w:r>
          </w:p>
        </w:tc>
        <w:tc>
          <w:tcPr>
            <w:tcW w:w="850" w:type="dxa"/>
            <w:vAlign w:val="center"/>
            <w:hideMark/>
          </w:tcPr>
          <w:p w14:paraId="3AB1714A"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2</w:t>
            </w:r>
          </w:p>
        </w:tc>
        <w:tc>
          <w:tcPr>
            <w:tcW w:w="567" w:type="dxa"/>
            <w:vAlign w:val="center"/>
            <w:hideMark/>
          </w:tcPr>
          <w:p w14:paraId="4453F8ED"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1</w:t>
            </w:r>
          </w:p>
        </w:tc>
        <w:tc>
          <w:tcPr>
            <w:tcW w:w="567" w:type="dxa"/>
            <w:vAlign w:val="center"/>
            <w:hideMark/>
          </w:tcPr>
          <w:p w14:paraId="64817C27" w14:textId="77777777" w:rsidR="00FD7C24" w:rsidRPr="00B908AD" w:rsidRDefault="00FD7C24" w:rsidP="00FD7C24">
            <w:pPr>
              <w:spacing w:after="0" w:line="240" w:lineRule="auto"/>
              <w:jc w:val="center"/>
              <w:rPr>
                <w:rFonts w:cstheme="minorHAnsi"/>
                <w:sz w:val="18"/>
                <w:szCs w:val="18"/>
              </w:rPr>
            </w:pPr>
            <w:r w:rsidRPr="00B908AD">
              <w:rPr>
                <w:rFonts w:cstheme="minorHAnsi"/>
                <w:sz w:val="18"/>
                <w:szCs w:val="18"/>
              </w:rPr>
              <w:t>4</w:t>
            </w:r>
          </w:p>
        </w:tc>
      </w:tr>
      <w:tr w:rsidR="00FD7C24" w:rsidRPr="00B908AD" w14:paraId="7B309159" w14:textId="77777777" w:rsidTr="00EB47AE">
        <w:trPr>
          <w:trHeight w:val="300"/>
        </w:trPr>
        <w:tc>
          <w:tcPr>
            <w:tcW w:w="857" w:type="dxa"/>
            <w:shd w:val="clear" w:color="auto" w:fill="0C2340" w:themeFill="text2"/>
            <w:vAlign w:val="center"/>
            <w:hideMark/>
          </w:tcPr>
          <w:p w14:paraId="4270AB3D" w14:textId="667D9708" w:rsidR="00FD7C24" w:rsidRPr="008F2377" w:rsidRDefault="00FD7C24" w:rsidP="00FD7C24">
            <w:pPr>
              <w:spacing w:after="0" w:line="240" w:lineRule="auto"/>
              <w:jc w:val="center"/>
              <w:rPr>
                <w:rFonts w:cstheme="minorHAnsi"/>
                <w:b/>
                <w:bCs/>
                <w:color w:val="FFFFFF" w:themeColor="background1"/>
                <w:sz w:val="18"/>
                <w:szCs w:val="18"/>
              </w:rPr>
            </w:pPr>
            <w:r>
              <w:rPr>
                <w:rFonts w:cstheme="minorHAnsi"/>
                <w:b/>
                <w:bCs/>
                <w:color w:val="FFFFFF" w:themeColor="background1"/>
                <w:sz w:val="18"/>
                <w:szCs w:val="18"/>
              </w:rPr>
              <w:t>All PHNs</w:t>
            </w:r>
          </w:p>
        </w:tc>
        <w:tc>
          <w:tcPr>
            <w:tcW w:w="839" w:type="dxa"/>
            <w:shd w:val="clear" w:color="auto" w:fill="0C2340" w:themeFill="text2"/>
            <w:vAlign w:val="center"/>
            <w:hideMark/>
          </w:tcPr>
          <w:p w14:paraId="77660A1D" w14:textId="0AE99726"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1,059</w:t>
            </w:r>
          </w:p>
        </w:tc>
        <w:tc>
          <w:tcPr>
            <w:tcW w:w="898" w:type="dxa"/>
            <w:shd w:val="clear" w:color="auto" w:fill="0C2340" w:themeFill="text2"/>
            <w:vAlign w:val="center"/>
            <w:hideMark/>
          </w:tcPr>
          <w:p w14:paraId="209EFB44" w14:textId="3E584946"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288</w:t>
            </w:r>
          </w:p>
        </w:tc>
        <w:tc>
          <w:tcPr>
            <w:tcW w:w="898" w:type="dxa"/>
            <w:shd w:val="clear" w:color="auto" w:fill="0C2340" w:themeFill="text2"/>
            <w:vAlign w:val="center"/>
            <w:hideMark/>
          </w:tcPr>
          <w:p w14:paraId="0E1A1594" w14:textId="5BFFCC4F"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11</w:t>
            </w:r>
          </w:p>
        </w:tc>
        <w:tc>
          <w:tcPr>
            <w:tcW w:w="898" w:type="dxa"/>
            <w:shd w:val="clear" w:color="auto" w:fill="0C2340" w:themeFill="text2"/>
            <w:vAlign w:val="center"/>
            <w:hideMark/>
          </w:tcPr>
          <w:p w14:paraId="19BA993F" w14:textId="7F4DD048"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4</w:t>
            </w:r>
          </w:p>
        </w:tc>
        <w:tc>
          <w:tcPr>
            <w:tcW w:w="992" w:type="dxa"/>
            <w:shd w:val="clear" w:color="auto" w:fill="0C2340" w:themeFill="text2"/>
            <w:vAlign w:val="center"/>
            <w:hideMark/>
          </w:tcPr>
          <w:p w14:paraId="2695CE7E" w14:textId="673C5556"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13</w:t>
            </w:r>
          </w:p>
        </w:tc>
        <w:tc>
          <w:tcPr>
            <w:tcW w:w="850" w:type="dxa"/>
            <w:shd w:val="clear" w:color="auto" w:fill="0C2340" w:themeFill="text2"/>
            <w:vAlign w:val="center"/>
            <w:hideMark/>
          </w:tcPr>
          <w:p w14:paraId="5C1F91FC" w14:textId="10A2B5C3"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132</w:t>
            </w:r>
          </w:p>
        </w:tc>
        <w:tc>
          <w:tcPr>
            <w:tcW w:w="709" w:type="dxa"/>
            <w:shd w:val="clear" w:color="auto" w:fill="0C2340" w:themeFill="text2"/>
            <w:vAlign w:val="center"/>
            <w:hideMark/>
          </w:tcPr>
          <w:p w14:paraId="42306510" w14:textId="4D23B46F"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160</w:t>
            </w:r>
          </w:p>
        </w:tc>
        <w:tc>
          <w:tcPr>
            <w:tcW w:w="709" w:type="dxa"/>
            <w:shd w:val="clear" w:color="auto" w:fill="0C2340" w:themeFill="text2"/>
            <w:vAlign w:val="center"/>
            <w:hideMark/>
          </w:tcPr>
          <w:p w14:paraId="55A1DB98" w14:textId="6DCDE1CF"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194</w:t>
            </w:r>
          </w:p>
        </w:tc>
        <w:tc>
          <w:tcPr>
            <w:tcW w:w="850" w:type="dxa"/>
            <w:shd w:val="clear" w:color="auto" w:fill="0C2340" w:themeFill="text2"/>
            <w:vAlign w:val="center"/>
            <w:hideMark/>
          </w:tcPr>
          <w:p w14:paraId="3D724CAE" w14:textId="0E5CBA16"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87</w:t>
            </w:r>
          </w:p>
        </w:tc>
        <w:tc>
          <w:tcPr>
            <w:tcW w:w="567" w:type="dxa"/>
            <w:shd w:val="clear" w:color="auto" w:fill="0C2340" w:themeFill="text2"/>
            <w:vAlign w:val="center"/>
            <w:hideMark/>
          </w:tcPr>
          <w:p w14:paraId="64F48FB7" w14:textId="165BA973"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59</w:t>
            </w:r>
          </w:p>
        </w:tc>
        <w:tc>
          <w:tcPr>
            <w:tcW w:w="567" w:type="dxa"/>
            <w:shd w:val="clear" w:color="auto" w:fill="0C2340" w:themeFill="text2"/>
            <w:vAlign w:val="center"/>
            <w:hideMark/>
          </w:tcPr>
          <w:p w14:paraId="153A5DE3" w14:textId="558050E1" w:rsidR="00FD7C24" w:rsidRPr="008F2377" w:rsidRDefault="00FD7C24" w:rsidP="00FD7C24">
            <w:pPr>
              <w:spacing w:after="0" w:line="240" w:lineRule="auto"/>
              <w:jc w:val="center"/>
              <w:rPr>
                <w:rFonts w:cstheme="minorHAnsi"/>
                <w:b/>
                <w:bCs/>
                <w:color w:val="FFFFFF" w:themeColor="background1"/>
                <w:sz w:val="18"/>
                <w:szCs w:val="18"/>
              </w:rPr>
            </w:pPr>
            <w:r w:rsidRPr="00D866A3">
              <w:rPr>
                <w:b/>
                <w:bCs/>
                <w:color w:val="A3C3ED" w:themeColor="text1" w:themeTint="40"/>
                <w:sz w:val="18"/>
                <w:szCs w:val="18"/>
              </w:rPr>
              <w:t>111</w:t>
            </w:r>
          </w:p>
        </w:tc>
      </w:tr>
    </w:tbl>
    <w:p w14:paraId="6849830B" w14:textId="1AD79395" w:rsidR="000F2A86" w:rsidRPr="008350D0" w:rsidRDefault="00BC706E" w:rsidP="000F2A86">
      <w:pPr>
        <w:rPr>
          <w:sz w:val="16"/>
          <w:szCs w:val="16"/>
          <w:lang w:val="en-AU"/>
        </w:rPr>
      </w:pPr>
      <w:r w:rsidRPr="00614C21">
        <w:rPr>
          <w:sz w:val="16"/>
          <w:szCs w:val="20"/>
          <w:lang w:val="en-AU"/>
        </w:rPr>
        <w:t>* Note: Each</w:t>
      </w:r>
      <w:r>
        <w:rPr>
          <w:sz w:val="16"/>
          <w:szCs w:val="20"/>
          <w:lang w:val="en-AU"/>
        </w:rPr>
        <w:t xml:space="preserve"> referred</w:t>
      </w:r>
      <w:r w:rsidRPr="00614C21">
        <w:rPr>
          <w:sz w:val="16"/>
          <w:szCs w:val="20"/>
          <w:lang w:val="en-AU"/>
        </w:rPr>
        <w:t xml:space="preserve"> individual could be </w:t>
      </w:r>
      <w:r>
        <w:rPr>
          <w:sz w:val="16"/>
          <w:szCs w:val="20"/>
          <w:lang w:val="en-AU"/>
        </w:rPr>
        <w:t>referred to</w:t>
      </w:r>
      <w:r w:rsidRPr="00614C21">
        <w:rPr>
          <w:sz w:val="16"/>
          <w:szCs w:val="20"/>
          <w:lang w:val="en-AU"/>
        </w:rPr>
        <w:t xml:space="preserve"> multiple </w:t>
      </w:r>
      <w:r>
        <w:rPr>
          <w:sz w:val="16"/>
          <w:szCs w:val="20"/>
          <w:lang w:val="en-AU"/>
        </w:rPr>
        <w:t xml:space="preserve">additional services </w:t>
      </w:r>
      <w:r w:rsidRPr="00614C21">
        <w:rPr>
          <w:sz w:val="16"/>
          <w:szCs w:val="20"/>
          <w:lang w:val="en-AU"/>
        </w:rPr>
        <w:t xml:space="preserve">so these numbers do not add up to the total number of </w:t>
      </w:r>
      <w:r>
        <w:rPr>
          <w:sz w:val="16"/>
          <w:szCs w:val="20"/>
          <w:lang w:val="en-AU"/>
        </w:rPr>
        <w:t xml:space="preserve">referrals made by the </w:t>
      </w:r>
      <w:r w:rsidR="00161BC3">
        <w:rPr>
          <w:sz w:val="16"/>
          <w:szCs w:val="20"/>
          <w:lang w:val="en-AU"/>
        </w:rPr>
        <w:t>S</w:t>
      </w:r>
      <w:r w:rsidR="005D79A5" w:rsidRPr="005D79A5">
        <w:rPr>
          <w:sz w:val="16"/>
          <w:szCs w:val="20"/>
          <w:lang w:val="en-AU"/>
        </w:rPr>
        <w:t xml:space="preserve">ystem </w:t>
      </w:r>
      <w:r w:rsidR="00161BC3">
        <w:rPr>
          <w:sz w:val="16"/>
          <w:szCs w:val="20"/>
          <w:lang w:val="en-AU"/>
        </w:rPr>
        <w:t>I</w:t>
      </w:r>
      <w:r w:rsidR="005D79A5" w:rsidRPr="005D79A5">
        <w:rPr>
          <w:sz w:val="16"/>
          <w:szCs w:val="20"/>
          <w:lang w:val="en-AU"/>
        </w:rPr>
        <w:t>ntegrator</w:t>
      </w:r>
      <w:r w:rsidR="000F2A86">
        <w:rPr>
          <w:sz w:val="16"/>
          <w:szCs w:val="20"/>
          <w:lang w:val="en-AU"/>
        </w:rPr>
        <w:t>.</w:t>
      </w:r>
      <w:r w:rsidR="000F2A86">
        <w:rPr>
          <w:sz w:val="16"/>
          <w:szCs w:val="20"/>
          <w:lang w:val="en-AU"/>
        </w:rPr>
        <w:br/>
      </w:r>
      <w:r w:rsidR="000F2A86">
        <w:rPr>
          <w:sz w:val="16"/>
          <w:szCs w:val="16"/>
          <w:lang w:val="en-AU"/>
        </w:rPr>
        <w:t>**</w:t>
      </w:r>
      <w:r w:rsidR="000F2A86" w:rsidRPr="008350D0">
        <w:rPr>
          <w:sz w:val="16"/>
          <w:szCs w:val="16"/>
          <w:lang w:val="en-AU"/>
        </w:rPr>
        <w:t xml:space="preserve"> The NWMPHN </w:t>
      </w:r>
      <w:r w:rsidR="005051E3">
        <w:rPr>
          <w:sz w:val="16"/>
          <w:szCs w:val="16"/>
          <w:lang w:val="en-AU"/>
        </w:rPr>
        <w:t xml:space="preserve">and WVPHN </w:t>
      </w:r>
      <w:r w:rsidR="000F2A86" w:rsidRPr="008350D0">
        <w:rPr>
          <w:sz w:val="16"/>
          <w:szCs w:val="16"/>
          <w:lang w:val="en-AU"/>
        </w:rPr>
        <w:t>model</w:t>
      </w:r>
      <w:r w:rsidR="005051E3">
        <w:rPr>
          <w:sz w:val="16"/>
          <w:szCs w:val="16"/>
          <w:lang w:val="en-AU"/>
        </w:rPr>
        <w:t>s</w:t>
      </w:r>
      <w:r w:rsidR="000F2A86" w:rsidRPr="008350D0">
        <w:rPr>
          <w:sz w:val="16"/>
          <w:szCs w:val="16"/>
          <w:lang w:val="en-AU"/>
        </w:rPr>
        <w:t xml:space="preserve"> do not involve referrals to specialist FDSV services. </w:t>
      </w:r>
    </w:p>
    <w:p w14:paraId="39BDD9E9" w14:textId="36ABB91B" w:rsidR="005D79A5" w:rsidRPr="005D79A5" w:rsidRDefault="005D79A5" w:rsidP="005D79A5">
      <w:pPr>
        <w:spacing w:line="240" w:lineRule="auto"/>
        <w:rPr>
          <w:sz w:val="16"/>
          <w:szCs w:val="20"/>
          <w:lang w:val="en-AU"/>
        </w:rPr>
      </w:pPr>
    </w:p>
    <w:p w14:paraId="7BDF91D9" w14:textId="62BC0BC5" w:rsidR="00863DC1" w:rsidRDefault="00863DC1" w:rsidP="00863DC1">
      <w:pPr>
        <w:rPr>
          <w:color w:val="auto"/>
        </w:rPr>
      </w:pPr>
      <w:r>
        <w:rPr>
          <w:color w:val="auto"/>
        </w:rPr>
        <w:t xml:space="preserve">As shown in </w:t>
      </w:r>
      <w:r w:rsidR="00A00B67">
        <w:rPr>
          <w:color w:val="auto"/>
        </w:rPr>
        <w:fldChar w:fldCharType="begin"/>
      </w:r>
      <w:r w:rsidR="00A00B67">
        <w:rPr>
          <w:color w:val="auto"/>
        </w:rPr>
        <w:instrText xml:space="preserve"> REF _Ref207798005 \h </w:instrText>
      </w:r>
      <w:r w:rsidR="00A00B67">
        <w:rPr>
          <w:color w:val="auto"/>
        </w:rPr>
      </w:r>
      <w:r w:rsidR="00A00B67">
        <w:rPr>
          <w:color w:val="auto"/>
        </w:rPr>
        <w:fldChar w:fldCharType="separate"/>
      </w:r>
      <w:r w:rsidR="00232D93">
        <w:t xml:space="preserve">Figure </w:t>
      </w:r>
      <w:r w:rsidR="00232D93">
        <w:rPr>
          <w:noProof/>
        </w:rPr>
        <w:t>9</w:t>
      </w:r>
      <w:r w:rsidR="00A00B67">
        <w:rPr>
          <w:color w:val="auto"/>
        </w:rPr>
        <w:fldChar w:fldCharType="end"/>
      </w:r>
      <w:r>
        <w:rPr>
          <w:color w:val="auto"/>
        </w:rPr>
        <w:t xml:space="preserve">, </w:t>
      </w:r>
      <w:r w:rsidRPr="00A04D7F">
        <w:rPr>
          <w:color w:val="auto"/>
        </w:rPr>
        <w:t xml:space="preserve">follow-up survey respondents perceived the </w:t>
      </w:r>
      <w:r w:rsidR="008D7716">
        <w:rPr>
          <w:color w:val="auto"/>
        </w:rPr>
        <w:t>SPC</w:t>
      </w:r>
      <w:r w:rsidR="008D7716" w:rsidRPr="00A04D7F">
        <w:rPr>
          <w:color w:val="auto"/>
        </w:rPr>
        <w:t xml:space="preserve"> </w:t>
      </w:r>
      <w:r w:rsidR="52E4A328" w:rsidRPr="00A04D7F">
        <w:rPr>
          <w:color w:val="auto"/>
        </w:rPr>
        <w:t>P</w:t>
      </w:r>
      <w:r w:rsidRPr="00A04D7F">
        <w:rPr>
          <w:color w:val="auto"/>
        </w:rPr>
        <w:t>ilot</w:t>
      </w:r>
      <w:r>
        <w:rPr>
          <w:color w:val="auto"/>
        </w:rPr>
        <w:t xml:space="preserve"> </w:t>
      </w:r>
      <w:r w:rsidRPr="00A04D7F">
        <w:rPr>
          <w:color w:val="auto"/>
        </w:rPr>
        <w:t xml:space="preserve">had substantially enhanced </w:t>
      </w:r>
      <w:r>
        <w:rPr>
          <w:color w:val="auto"/>
        </w:rPr>
        <w:t xml:space="preserve">the </w:t>
      </w:r>
      <w:r w:rsidRPr="00A00B67">
        <w:rPr>
          <w:b/>
          <w:bCs/>
          <w:color w:val="auto"/>
        </w:rPr>
        <w:t>ease with which</w:t>
      </w:r>
      <w:r w:rsidRPr="00A04D7F">
        <w:rPr>
          <w:color w:val="auto"/>
        </w:rPr>
        <w:t xml:space="preserve"> </w:t>
      </w:r>
      <w:r w:rsidRPr="00F61354">
        <w:rPr>
          <w:b/>
          <w:bCs/>
          <w:color w:val="auto"/>
        </w:rPr>
        <w:t>patients experiencing FDSV and CSA</w:t>
      </w:r>
      <w:r>
        <w:rPr>
          <w:b/>
          <w:bCs/>
          <w:color w:val="auto"/>
        </w:rPr>
        <w:t>,</w:t>
      </w:r>
      <w:r w:rsidRPr="00F61354">
        <w:rPr>
          <w:b/>
          <w:bCs/>
          <w:color w:val="auto"/>
        </w:rPr>
        <w:t xml:space="preserve"> as well as patients using violence and abuse</w:t>
      </w:r>
      <w:r>
        <w:rPr>
          <w:b/>
          <w:bCs/>
          <w:color w:val="auto"/>
        </w:rPr>
        <w:t>, can access the relevant support services</w:t>
      </w:r>
      <w:r w:rsidRPr="00A04D7F">
        <w:rPr>
          <w:color w:val="auto"/>
        </w:rPr>
        <w:t xml:space="preserve">. </w:t>
      </w:r>
      <w:r>
        <w:rPr>
          <w:color w:val="auto"/>
        </w:rPr>
        <w:t xml:space="preserve">Around two-fifths </w:t>
      </w:r>
      <w:r w:rsidRPr="00A04D7F">
        <w:rPr>
          <w:color w:val="auto"/>
        </w:rPr>
        <w:t xml:space="preserve">of all ratings were </w:t>
      </w:r>
      <w:r w:rsidR="000978A4">
        <w:rPr>
          <w:color w:val="auto"/>
        </w:rPr>
        <w:t>between 8 and 10</w:t>
      </w:r>
      <w:r w:rsidR="00444C5C">
        <w:rPr>
          <w:color w:val="auto"/>
        </w:rPr>
        <w:t>,</w:t>
      </w:r>
      <w:r w:rsidR="000978A4">
        <w:rPr>
          <w:color w:val="auto"/>
        </w:rPr>
        <w:t xml:space="preserve"> </w:t>
      </w:r>
      <w:r w:rsidRPr="00A04D7F">
        <w:rPr>
          <w:color w:val="auto"/>
        </w:rPr>
        <w:t xml:space="preserve">ranging from </w:t>
      </w:r>
      <w:r>
        <w:rPr>
          <w:color w:val="auto"/>
        </w:rPr>
        <w:t xml:space="preserve">0 being </w:t>
      </w:r>
      <w:r w:rsidRPr="00A04D7F">
        <w:rPr>
          <w:color w:val="auto"/>
        </w:rPr>
        <w:t>“</w:t>
      </w:r>
      <w:r>
        <w:rPr>
          <w:color w:val="auto"/>
        </w:rPr>
        <w:t>N</w:t>
      </w:r>
      <w:r w:rsidRPr="00A04D7F">
        <w:rPr>
          <w:color w:val="auto"/>
        </w:rPr>
        <w:t xml:space="preserve">ot at all useful” to </w:t>
      </w:r>
      <w:r>
        <w:rPr>
          <w:color w:val="auto"/>
        </w:rPr>
        <w:t xml:space="preserve">10 being </w:t>
      </w:r>
      <w:r w:rsidRPr="00A04D7F">
        <w:rPr>
          <w:color w:val="auto"/>
        </w:rPr>
        <w:t>“Very much so</w:t>
      </w:r>
      <w:r w:rsidRPr="00865BD4">
        <w:rPr>
          <w:color w:val="auto"/>
        </w:rPr>
        <w:t>”,</w:t>
      </w:r>
      <w:r w:rsidRPr="00A04D7F">
        <w:rPr>
          <w:color w:val="auto"/>
        </w:rPr>
        <w:t xml:space="preserve"> with an overall mean rating of </w:t>
      </w:r>
      <w:r w:rsidR="00E51ECC">
        <w:rPr>
          <w:color w:val="auto"/>
        </w:rPr>
        <w:t>6.98</w:t>
      </w:r>
      <w:r w:rsidRPr="00A04D7F">
        <w:rPr>
          <w:color w:val="auto"/>
        </w:rPr>
        <w:t xml:space="preserve"> points across all </w:t>
      </w:r>
      <w:r w:rsidR="00764A37">
        <w:rPr>
          <w:color w:val="auto"/>
        </w:rPr>
        <w:t>patient groups</w:t>
      </w:r>
      <w:r w:rsidRPr="00A04D7F">
        <w:rPr>
          <w:color w:val="auto"/>
        </w:rPr>
        <w:t xml:space="preserve">. </w:t>
      </w:r>
      <w:r>
        <w:rPr>
          <w:color w:val="auto"/>
        </w:rPr>
        <w:t>Survey r</w:t>
      </w:r>
      <w:r w:rsidRPr="00A04D7F">
        <w:rPr>
          <w:color w:val="auto"/>
        </w:rPr>
        <w:t xml:space="preserve">espondents perceived the </w:t>
      </w:r>
      <w:r>
        <w:rPr>
          <w:color w:val="auto"/>
        </w:rPr>
        <w:t>largest</w:t>
      </w:r>
      <w:r w:rsidRPr="00A04D7F">
        <w:rPr>
          <w:color w:val="auto"/>
        </w:rPr>
        <w:t xml:space="preserve"> improvements were</w:t>
      </w:r>
      <w:r>
        <w:rPr>
          <w:color w:val="auto"/>
        </w:rPr>
        <w:t xml:space="preserve"> made to the ease with which patients experiencing family and domestic violence and patients experiencing sexual violence can access support services.</w:t>
      </w:r>
    </w:p>
    <w:p w14:paraId="30145DF5" w14:textId="631C61ED" w:rsidR="00A35EAC" w:rsidRPr="008E7615" w:rsidRDefault="008E7615" w:rsidP="008E7615">
      <w:pPr>
        <w:pStyle w:val="Caption"/>
        <w:rPr>
          <w:iCs w:val="0"/>
          <w:lang w:val="en-AU"/>
        </w:rPr>
      </w:pPr>
      <w:bookmarkStart w:id="129" w:name="_Ref207798005"/>
      <w:bookmarkStart w:id="130" w:name="_Toc215672980"/>
      <w:r>
        <w:lastRenderedPageBreak/>
        <w:t xml:space="preserve">Figure </w:t>
      </w:r>
      <w:r>
        <w:fldChar w:fldCharType="begin"/>
      </w:r>
      <w:r>
        <w:instrText>SEQ Figure \* ARABIC</w:instrText>
      </w:r>
      <w:r>
        <w:fldChar w:fldCharType="separate"/>
      </w:r>
      <w:r w:rsidR="00232D93">
        <w:rPr>
          <w:noProof/>
        </w:rPr>
        <w:t>9</w:t>
      </w:r>
      <w:r>
        <w:fldChar w:fldCharType="end"/>
      </w:r>
      <w:bookmarkEnd w:id="129"/>
      <w:r>
        <w:t xml:space="preserve">. </w:t>
      </w:r>
      <w:r w:rsidR="00A35EAC" w:rsidRPr="008E7615">
        <w:rPr>
          <w:iCs w:val="0"/>
          <w:lang w:val="en-AU"/>
        </w:rPr>
        <w:t xml:space="preserve">Follow-up survey perceptions of the </w:t>
      </w:r>
      <w:r w:rsidR="006465D7" w:rsidRPr="008E7615">
        <w:rPr>
          <w:iCs w:val="0"/>
          <w:lang w:val="en-AU"/>
        </w:rPr>
        <w:t>extent</w:t>
      </w:r>
      <w:r w:rsidRPr="008E7615">
        <w:rPr>
          <w:iCs w:val="0"/>
          <w:lang w:val="en-AU"/>
        </w:rPr>
        <w:t xml:space="preserve"> to which t</w:t>
      </w:r>
      <w:r w:rsidR="00A35EAC" w:rsidRPr="008E7615">
        <w:rPr>
          <w:iCs w:val="0"/>
          <w:lang w:val="en-AU"/>
        </w:rPr>
        <w:t xml:space="preserve">he overall </w:t>
      </w:r>
      <w:r w:rsidR="008D7716">
        <w:rPr>
          <w:iCs w:val="0"/>
          <w:lang w:val="en-AU"/>
        </w:rPr>
        <w:t>SPC</w:t>
      </w:r>
      <w:r w:rsidR="008D7716" w:rsidRPr="008E7615">
        <w:rPr>
          <w:iCs w:val="0"/>
          <w:lang w:val="en-AU"/>
        </w:rPr>
        <w:t xml:space="preserve"> </w:t>
      </w:r>
      <w:r w:rsidR="00133A11" w:rsidRPr="008E7615">
        <w:rPr>
          <w:iCs w:val="0"/>
          <w:lang w:val="en-AU"/>
        </w:rPr>
        <w:t>P</w:t>
      </w:r>
      <w:r w:rsidR="00A35EAC" w:rsidRPr="008E7615">
        <w:rPr>
          <w:iCs w:val="0"/>
          <w:lang w:val="en-AU"/>
        </w:rPr>
        <w:t xml:space="preserve">ilot </w:t>
      </w:r>
      <w:r w:rsidR="00133A11" w:rsidRPr="008E7615">
        <w:rPr>
          <w:iCs w:val="0"/>
          <w:lang w:val="en-AU"/>
        </w:rPr>
        <w:t xml:space="preserve">has improved the ease with which patients </w:t>
      </w:r>
      <w:r w:rsidRPr="008E7615">
        <w:rPr>
          <w:iCs w:val="0"/>
          <w:lang w:val="en-AU"/>
        </w:rPr>
        <w:t xml:space="preserve">experiencing FDSV and CSA </w:t>
      </w:r>
      <w:r w:rsidR="00133A11" w:rsidRPr="008E7615">
        <w:rPr>
          <w:iCs w:val="0"/>
          <w:lang w:val="en-AU"/>
        </w:rPr>
        <w:t>can access support services</w:t>
      </w:r>
      <w:bookmarkEnd w:id="130"/>
    </w:p>
    <w:p w14:paraId="549626B6" w14:textId="77777777" w:rsidR="00B316C5" w:rsidRDefault="00B316C5" w:rsidP="00C401AF">
      <w:pPr>
        <w:rPr>
          <w:lang w:val="en-AU"/>
        </w:rPr>
      </w:pPr>
      <w:r>
        <w:rPr>
          <w:noProof/>
        </w:rPr>
        <mc:AlternateContent>
          <mc:Choice Requires="wpg">
            <w:drawing>
              <wp:anchor distT="0" distB="0" distL="114300" distR="114300" simplePos="0" relativeHeight="251661312" behindDoc="0" locked="0" layoutInCell="1" allowOverlap="1" wp14:anchorId="1F57FF31" wp14:editId="1C36F25C">
                <wp:simplePos x="0" y="0"/>
                <wp:positionH relativeFrom="column">
                  <wp:posOffset>5477510</wp:posOffset>
                </wp:positionH>
                <wp:positionV relativeFrom="paragraph">
                  <wp:posOffset>224790</wp:posOffset>
                </wp:positionV>
                <wp:extent cx="729615" cy="1689100"/>
                <wp:effectExtent l="0" t="0" r="13335" b="25400"/>
                <wp:wrapNone/>
                <wp:docPr id="2020422560" name="Group 14" descr="Stacked horizontal bar chart showing confidence ratings across five patient groups related to family, domestic and sexual violence. Each bar displays the proportion of respondents rating their confidence at 10 points, 8–9 points, 5–7 points, or 0–4 points. For all groups, most ratings fall within the mid-range (5–9 points), with smaller proportions selecting 10 and relatively few selecting low ratings (0–4). The highest overall confidence levels appear for working with patients using violence and abuse, and for supporting adults who experienced sexual violence. Lower high-range ratings are observed for supporting adults or children who experienced child sexual abuse. The chart demonstrates generally moderate to high confidence, with some variation depending on the patient group"/>
                <wp:cNvGraphicFramePr/>
                <a:graphic xmlns:a="http://schemas.openxmlformats.org/drawingml/2006/main">
                  <a:graphicData uri="http://schemas.microsoft.com/office/word/2010/wordprocessingGroup">
                    <wpg:wgp>
                      <wpg:cNvGrpSpPr/>
                      <wpg:grpSpPr>
                        <a:xfrm>
                          <a:off x="0" y="0"/>
                          <a:ext cx="729615" cy="1689100"/>
                          <a:chOff x="0" y="0"/>
                          <a:chExt cx="729615" cy="1689100"/>
                        </a:xfrm>
                      </wpg:grpSpPr>
                      <wps:wsp>
                        <wps:cNvPr id="58825149" name="Oval 58825149"/>
                        <wps:cNvSpPr/>
                        <wps:spPr>
                          <a:xfrm>
                            <a:off x="0" y="0"/>
                            <a:ext cx="723569" cy="190832"/>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F4F82"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60560" name="Oval 71360560"/>
                        <wps:cNvSpPr/>
                        <wps:spPr>
                          <a:xfrm>
                            <a:off x="0" y="36195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9DA96"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098036" name="Oval 393098036"/>
                        <wps:cNvSpPr/>
                        <wps:spPr>
                          <a:xfrm>
                            <a:off x="0" y="74295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37459"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3320440" name="Oval 943320440"/>
                        <wps:cNvSpPr/>
                        <wps:spPr>
                          <a:xfrm>
                            <a:off x="6350" y="111125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36717"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602779" name="Oval 209602779"/>
                        <wps:cNvSpPr/>
                        <wps:spPr>
                          <a:xfrm>
                            <a:off x="6350" y="1498600"/>
                            <a:ext cx="723265" cy="190500"/>
                          </a:xfrm>
                          <a:prstGeom prst="ellipse">
                            <a:avLst/>
                          </a:prstGeom>
                          <a:solidFill>
                            <a:schemeClr val="accent4">
                              <a:lumMod val="60000"/>
                              <a:lumOff val="40000"/>
                            </a:scheme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6BCF8"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F57FF31" id="Group 14" o:spid="_x0000_s1033" alt="Stacked horizontal bar chart showing confidence ratings across five patient groups related to family, domestic and sexual violence. Each bar displays the proportion of respondents rating their confidence at 10 points, 8–9 points, 5–7 points, or 0–4 points. For all groups, most ratings fall within the mid-range (5–9 points), with smaller proportions selecting 10 and relatively few selecting low ratings (0–4). The highest overall confidence levels appear for working with patients using violence and abuse, and for supporting adults who experienced sexual violence. Lower high-range ratings are observed for supporting adults or children who experienced child sexual abuse. The chart demonstrates generally moderate to high confidence, with some variation depending on the patient group" style="position:absolute;margin-left:431.3pt;margin-top:17.7pt;width:57.45pt;height:133pt;z-index:251661312" coordsize="7296,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">
                <v:oval id="Oval 58825149" o:spid="_x0000_s1034" style="position:absolute;width:7235;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" fillcolor="#f7f5c5 [1943]" strokecolor="#002060" strokeweight=".25pt">
                  <v:stroke joinstyle="miter"/>
                  <v:textbox inset="0,0,0,0">
                    <w:txbxContent>
                      <w:p w14:paraId="017F4F82"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7.52</w:t>
                        </w:r>
                      </w:p>
                    </w:txbxContent>
                  </v:textbox>
                </v:oval>
                <v:oval id="Oval 71360560" o:spid="_x0000_s1035" style="position:absolute;top:3619;width:72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" fillcolor="#f7f5c5 [1943]" strokecolor="#002060" strokeweight=".25pt">
                  <v:stroke joinstyle="miter"/>
                  <v:textbox inset="0,0,0,0">
                    <w:txbxContent>
                      <w:p w14:paraId="0C19DA96"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7.17</w:t>
                        </w:r>
                      </w:p>
                    </w:txbxContent>
                  </v:textbox>
                </v:oval>
                <v:oval id="Oval 393098036" o:spid="_x0000_s1036" style="position:absolute;top:7429;width:72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" fillcolor="#f7f5c5 [1943]" strokecolor="#002060" strokeweight=".25pt">
                  <v:stroke joinstyle="miter"/>
                  <v:textbox inset="0,0,0,0">
                    <w:txbxContent>
                      <w:p w14:paraId="56E37459"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6.90</w:t>
                        </w:r>
                      </w:p>
                    </w:txbxContent>
                  </v:textbox>
                </v:oval>
                <v:oval id="Oval 943320440" o:spid="_x0000_s1037" style="position:absolute;left:63;top:11112;width:723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" fillcolor="#f7f5c5 [1943]" strokecolor="#002060" strokeweight=".25pt">
                  <v:stroke joinstyle="miter"/>
                  <v:textbox inset="0,0,0,0">
                    <w:txbxContent>
                      <w:p w14:paraId="6EF36717"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6.55</w:t>
                        </w:r>
                      </w:p>
                    </w:txbxContent>
                  </v:textbox>
                </v:oval>
                <v:oval id="Oval 209602779" o:spid="_x0000_s1038" style="position:absolute;left:63;top:14986;width:723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" fillcolor="#f7f5c5 [1943]" strokecolor="#002060" strokeweight=".25pt">
                  <v:stroke joinstyle="miter"/>
                  <v:textbox inset="0,0,0,0">
                    <w:txbxContent>
                      <w:p w14:paraId="0AC6BCF8" w14:textId="77777777" w:rsidR="00B316C5" w:rsidRPr="000C7A25" w:rsidRDefault="00B316C5" w:rsidP="00B316C5">
                        <w:pPr>
                          <w:jc w:val="center"/>
                          <w:rPr>
                            <w:rFonts w:ascii="Arial Narrow" w:hAnsi="Arial Narrow"/>
                            <w:sz w:val="16"/>
                            <w:szCs w:val="16"/>
                          </w:rPr>
                        </w:pPr>
                        <w:r w:rsidRPr="000C7A25">
                          <w:rPr>
                            <w:rFonts w:ascii="Arial Narrow" w:hAnsi="Arial Narrow"/>
                            <w:sz w:val="16"/>
                            <w:szCs w:val="16"/>
                          </w:rPr>
                          <w:t xml:space="preserve">Mean = </w:t>
                        </w:r>
                        <w:r>
                          <w:rPr>
                            <w:rFonts w:ascii="Arial Narrow" w:hAnsi="Arial Narrow"/>
                            <w:sz w:val="16"/>
                            <w:szCs w:val="16"/>
                          </w:rPr>
                          <w:t>6.70</w:t>
                        </w:r>
                      </w:p>
                    </w:txbxContent>
                  </v:textbox>
                </v:oval>
              </v:group>
            </w:pict>
          </mc:Fallback>
        </mc:AlternateContent>
      </w:r>
      <w:r>
        <w:rPr>
          <w:noProof/>
        </w:rPr>
        <w:drawing>
          <wp:inline distT="0" distB="0" distL="0" distR="0" wp14:anchorId="429A6617" wp14:editId="76C0DE9C">
            <wp:extent cx="5657850" cy="2540000"/>
            <wp:effectExtent l="0" t="0" r="0" b="12700"/>
            <wp:docPr id="1503628985" name="Chart 1" descr="Graphic showing the mean confidence scores for the five patient groups represented in the accompanying chart. The mean scores displayed are: 7.52, 7.17, 6.90, 6.55, and 6.70.">
              <a:extLst xmlns:a="http://schemas.openxmlformats.org/drawingml/2006/main">
                <a:ext uri="{FF2B5EF4-FFF2-40B4-BE49-F238E27FC236}">
                  <a16:creationId xmlns:a16="http://schemas.microsoft.com/office/drawing/2014/main" id="{B38583B5-854C-45BA-BDCA-201C001CD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E3A691" w14:textId="4E738D2B" w:rsidR="00491027" w:rsidRDefault="00491027" w:rsidP="00491027">
      <w:pPr>
        <w:pStyle w:val="ListBullet2"/>
        <w:numPr>
          <w:ilvl w:val="0"/>
          <w:numId w:val="0"/>
        </w:numPr>
        <w:spacing w:after="60" w:line="264" w:lineRule="auto"/>
        <w:rPr>
          <w:color w:val="auto"/>
        </w:rPr>
      </w:pPr>
    </w:p>
    <w:p w14:paraId="0880409E" w14:textId="3BC8B8E8" w:rsidR="004C0E50" w:rsidRDefault="008432AB" w:rsidP="3FC438CC">
      <w:pPr>
        <w:pStyle w:val="Heading1"/>
      </w:pPr>
      <w:bookmarkStart w:id="131" w:name="_Toc215672915"/>
      <w:r>
        <w:lastRenderedPageBreak/>
        <w:t xml:space="preserve">Key </w:t>
      </w:r>
      <w:r w:rsidR="00C42C5F">
        <w:t>insights and r</w:t>
      </w:r>
      <w:r w:rsidR="0077734D">
        <w:t>ecommendations</w:t>
      </w:r>
      <w:bookmarkEnd w:id="131"/>
    </w:p>
    <w:p w14:paraId="2615B8FE" w14:textId="77777777" w:rsidR="00C42C5F" w:rsidRDefault="00C42C5F" w:rsidP="00C42C5F">
      <w:pPr>
        <w:pStyle w:val="Heading2"/>
      </w:pPr>
      <w:bookmarkStart w:id="132" w:name="_Toc215672916"/>
      <w:r>
        <w:t>Summary of key insights</w:t>
      </w:r>
      <w:bookmarkEnd w:id="132"/>
    </w:p>
    <w:p w14:paraId="44231CEE" w14:textId="77777777" w:rsidR="00545649" w:rsidRPr="00275769" w:rsidRDefault="00545649" w:rsidP="00545649">
      <w:pPr>
        <w:tabs>
          <w:tab w:val="left" w:pos="2013"/>
        </w:tabs>
        <w:rPr>
          <w:color w:val="auto"/>
        </w:rPr>
      </w:pPr>
      <w:r w:rsidRPr="00275769">
        <w:rPr>
          <w:color w:val="auto"/>
        </w:rPr>
        <w:t xml:space="preserve">A whole-of-practice approach </w:t>
      </w:r>
      <w:r>
        <w:rPr>
          <w:color w:val="auto"/>
        </w:rPr>
        <w:t xml:space="preserve">was reported to be </w:t>
      </w:r>
      <w:r w:rsidRPr="004D0B26">
        <w:rPr>
          <w:color w:val="auto"/>
        </w:rPr>
        <w:t>critical for fostering culture change in practices</w:t>
      </w:r>
      <w:r>
        <w:rPr>
          <w:color w:val="auto"/>
        </w:rPr>
        <w:t xml:space="preserve"> and empowering</w:t>
      </w:r>
      <w:r w:rsidRPr="004D0B26">
        <w:rPr>
          <w:color w:val="auto"/>
        </w:rPr>
        <w:t xml:space="preserve"> all staff to feel responsible and confident to</w:t>
      </w:r>
      <w:r>
        <w:rPr>
          <w:color w:val="auto"/>
        </w:rPr>
        <w:t xml:space="preserve"> recognise and</w:t>
      </w:r>
      <w:r w:rsidRPr="004D0B26">
        <w:rPr>
          <w:color w:val="auto"/>
        </w:rPr>
        <w:t xml:space="preserve"> respond to FDSV</w:t>
      </w:r>
      <w:r>
        <w:rPr>
          <w:color w:val="auto"/>
        </w:rPr>
        <w:t xml:space="preserve">. Similarly, </w:t>
      </w:r>
      <w:r>
        <w:t>S</w:t>
      </w:r>
      <w:r w:rsidRPr="0062383C">
        <w:rPr>
          <w:color w:val="auto"/>
        </w:rPr>
        <w:t xml:space="preserve">ystem Integrators were </w:t>
      </w:r>
      <w:r>
        <w:rPr>
          <w:color w:val="auto"/>
        </w:rPr>
        <w:t>perceived as being</w:t>
      </w:r>
      <w:r w:rsidRPr="0062383C">
        <w:rPr>
          <w:color w:val="auto"/>
        </w:rPr>
        <w:t xml:space="preserve"> </w:t>
      </w:r>
      <w:r>
        <w:rPr>
          <w:color w:val="auto"/>
        </w:rPr>
        <w:t>‘</w:t>
      </w:r>
      <w:r w:rsidRPr="0062383C">
        <w:rPr>
          <w:color w:val="auto"/>
        </w:rPr>
        <w:t>the glue</w:t>
      </w:r>
      <w:r>
        <w:rPr>
          <w:color w:val="auto"/>
        </w:rPr>
        <w:t xml:space="preserve">’, </w:t>
      </w:r>
      <w:r w:rsidRPr="0062383C">
        <w:rPr>
          <w:color w:val="auto"/>
        </w:rPr>
        <w:t>providing trusted advice, warm referrals and local</w:t>
      </w:r>
      <w:r>
        <w:rPr>
          <w:color w:val="auto"/>
        </w:rPr>
        <w:t xml:space="preserve">ly relevant referral pathways and knowledge </w:t>
      </w:r>
      <w:r w:rsidRPr="0062383C">
        <w:rPr>
          <w:color w:val="auto"/>
        </w:rPr>
        <w:t xml:space="preserve">that </w:t>
      </w:r>
      <w:r>
        <w:rPr>
          <w:color w:val="auto"/>
        </w:rPr>
        <w:t xml:space="preserve">helped </w:t>
      </w:r>
      <w:r w:rsidRPr="0062383C">
        <w:rPr>
          <w:color w:val="auto"/>
        </w:rPr>
        <w:t xml:space="preserve">bridge the gap between </w:t>
      </w:r>
      <w:r>
        <w:rPr>
          <w:color w:val="auto"/>
        </w:rPr>
        <w:t>primary care</w:t>
      </w:r>
      <w:r w:rsidRPr="0062383C">
        <w:rPr>
          <w:color w:val="auto"/>
        </w:rPr>
        <w:t xml:space="preserve"> and specialist FDSV services.</w:t>
      </w:r>
      <w:r>
        <w:rPr>
          <w:color w:val="auto"/>
        </w:rPr>
        <w:t xml:space="preserve"> </w:t>
      </w:r>
    </w:p>
    <w:p w14:paraId="0CDED3C1" w14:textId="3E29BF8F" w:rsidR="008432AB" w:rsidRPr="00275769" w:rsidRDefault="008432AB" w:rsidP="008432AB">
      <w:pPr>
        <w:tabs>
          <w:tab w:val="left" w:pos="2013"/>
        </w:tabs>
        <w:rPr>
          <w:color w:val="auto"/>
        </w:rPr>
      </w:pPr>
      <w:r w:rsidRPr="00275769">
        <w:rPr>
          <w:color w:val="auto"/>
        </w:rPr>
        <w:t xml:space="preserve">Both </w:t>
      </w:r>
      <w:r w:rsidR="00551EDC">
        <w:rPr>
          <w:color w:val="auto"/>
        </w:rPr>
        <w:t>interview and survey</w:t>
      </w:r>
      <w:r w:rsidRPr="00275769">
        <w:rPr>
          <w:color w:val="auto"/>
        </w:rPr>
        <w:t xml:space="preserve"> data reflect the growing awareness, knowledge and confidence among </w:t>
      </w:r>
      <w:r w:rsidR="001601F3">
        <w:rPr>
          <w:color w:val="auto"/>
        </w:rPr>
        <w:t>the primary care workforce</w:t>
      </w:r>
      <w:r w:rsidR="00B810FC">
        <w:rPr>
          <w:color w:val="auto"/>
        </w:rPr>
        <w:t xml:space="preserve"> </w:t>
      </w:r>
      <w:r w:rsidRPr="00275769">
        <w:rPr>
          <w:color w:val="auto"/>
        </w:rPr>
        <w:t xml:space="preserve">in their </w:t>
      </w:r>
      <w:r w:rsidR="001601F3">
        <w:rPr>
          <w:color w:val="auto"/>
        </w:rPr>
        <w:t>ability to recognise and respond to FDSV</w:t>
      </w:r>
      <w:r w:rsidR="00B810FC">
        <w:rPr>
          <w:color w:val="auto"/>
        </w:rPr>
        <w:t xml:space="preserve">. </w:t>
      </w:r>
      <w:r w:rsidRPr="00275769">
        <w:rPr>
          <w:color w:val="auto"/>
        </w:rPr>
        <w:t xml:space="preserve">These impacts were most evident for FDV presentations (e.g., the majority of referrals were to </w:t>
      </w:r>
      <w:r w:rsidR="000C4C3D">
        <w:rPr>
          <w:color w:val="auto"/>
        </w:rPr>
        <w:t>FDV</w:t>
      </w:r>
      <w:r w:rsidR="000C4C3D" w:rsidRPr="00275769">
        <w:rPr>
          <w:color w:val="auto"/>
        </w:rPr>
        <w:t xml:space="preserve"> </w:t>
      </w:r>
      <w:r w:rsidRPr="00275769">
        <w:rPr>
          <w:color w:val="auto"/>
        </w:rPr>
        <w:t>specific services)</w:t>
      </w:r>
      <w:r w:rsidR="00E220B3">
        <w:rPr>
          <w:color w:val="auto"/>
        </w:rPr>
        <w:t>.</w:t>
      </w:r>
      <w:r w:rsidRPr="00275769">
        <w:rPr>
          <w:color w:val="auto"/>
        </w:rPr>
        <w:t xml:space="preserve"> </w:t>
      </w:r>
      <w:r w:rsidR="00E220B3">
        <w:rPr>
          <w:color w:val="auto"/>
        </w:rPr>
        <w:t>As</w:t>
      </w:r>
      <w:r w:rsidR="00E220B3">
        <w:rPr>
          <w:rFonts w:ascii="Arial" w:eastAsia="Arial" w:hAnsi="Arial" w:cs="Arial"/>
        </w:rPr>
        <w:t xml:space="preserve"> the Pilot continues and PHNs are further along in their implementation of activities aiming to improve recognition and response to SV and CSA, it is likely these areas will see a similar improvement.  </w:t>
      </w:r>
      <w:r w:rsidR="00E220B3" w:rsidRPr="7DB32A4F">
        <w:rPr>
          <w:rFonts w:ascii="Arial" w:eastAsia="Arial" w:hAnsi="Arial" w:cs="Arial"/>
        </w:rPr>
        <w:t xml:space="preserve"> </w:t>
      </w:r>
    </w:p>
    <w:p w14:paraId="1F1F1B83" w14:textId="26850CFB" w:rsidR="00807DA2" w:rsidRDefault="00807DA2" w:rsidP="00807DA2">
      <w:pPr>
        <w:rPr>
          <w:rFonts w:ascii="Arial" w:eastAsia="Arial" w:hAnsi="Arial" w:cs="Arial"/>
        </w:rPr>
      </w:pPr>
      <w:r w:rsidRPr="7DB32A4F">
        <w:rPr>
          <w:rFonts w:ascii="Arial" w:eastAsia="Arial" w:hAnsi="Arial" w:cs="Arial"/>
        </w:rPr>
        <w:t xml:space="preserve">Training </w:t>
      </w:r>
      <w:r>
        <w:rPr>
          <w:rFonts w:ascii="Arial" w:eastAsia="Arial" w:hAnsi="Arial" w:cs="Arial"/>
        </w:rPr>
        <w:t>attendees were predominantly</w:t>
      </w:r>
      <w:r w:rsidRPr="7DB32A4F">
        <w:rPr>
          <w:rFonts w:ascii="Arial" w:eastAsia="Arial" w:hAnsi="Arial" w:cs="Arial"/>
        </w:rPr>
        <w:t xml:space="preserve"> GPs </w:t>
      </w:r>
      <w:r>
        <w:rPr>
          <w:rFonts w:ascii="Arial" w:eastAsia="Arial" w:hAnsi="Arial" w:cs="Arial"/>
        </w:rPr>
        <w:t>or</w:t>
      </w:r>
      <w:r w:rsidRPr="7DB32A4F">
        <w:rPr>
          <w:rFonts w:ascii="Arial" w:eastAsia="Arial" w:hAnsi="Arial" w:cs="Arial"/>
        </w:rPr>
        <w:t xml:space="preserve"> nurses, </w:t>
      </w:r>
      <w:r>
        <w:rPr>
          <w:rFonts w:ascii="Arial" w:eastAsia="Arial" w:hAnsi="Arial" w:cs="Arial"/>
        </w:rPr>
        <w:t>but participation amongst</w:t>
      </w:r>
      <w:r w:rsidRPr="7DB32A4F">
        <w:rPr>
          <w:rFonts w:ascii="Arial" w:eastAsia="Arial" w:hAnsi="Arial" w:cs="Arial"/>
        </w:rPr>
        <w:t xml:space="preserve"> practice managers </w:t>
      </w:r>
      <w:r>
        <w:rPr>
          <w:rFonts w:ascii="Arial" w:eastAsia="Arial" w:hAnsi="Arial" w:cs="Arial"/>
        </w:rPr>
        <w:t>was relatively low.</w:t>
      </w:r>
      <w:r w:rsidRPr="7DB32A4F">
        <w:rPr>
          <w:rFonts w:ascii="Arial" w:eastAsia="Arial" w:hAnsi="Arial" w:cs="Arial"/>
        </w:rPr>
        <w:t xml:space="preserve"> </w:t>
      </w:r>
      <w:r>
        <w:rPr>
          <w:rFonts w:ascii="Arial" w:eastAsia="Arial" w:hAnsi="Arial" w:cs="Arial"/>
        </w:rPr>
        <w:t>This finding could be because practice managers were too busy to attend, or because there were</w:t>
      </w:r>
      <w:r w:rsidRPr="7DB32A4F">
        <w:rPr>
          <w:rFonts w:ascii="Arial" w:eastAsia="Arial" w:hAnsi="Arial" w:cs="Arial"/>
        </w:rPr>
        <w:t xml:space="preserve"> fewer practice managers </w:t>
      </w:r>
      <w:r>
        <w:rPr>
          <w:rFonts w:ascii="Arial" w:eastAsia="Arial" w:hAnsi="Arial" w:cs="Arial"/>
        </w:rPr>
        <w:t>to recruit for the training in each PHN (i.e., there is typically only one practice manager employed per practice, but multiple GPs and nurses).W</w:t>
      </w:r>
      <w:r w:rsidRPr="7DB32A4F">
        <w:rPr>
          <w:rFonts w:ascii="Arial" w:eastAsia="Arial" w:hAnsi="Arial" w:cs="Arial"/>
        </w:rPr>
        <w:t>hile GPs represent</w:t>
      </w:r>
      <w:r>
        <w:rPr>
          <w:rFonts w:ascii="Arial" w:eastAsia="Arial" w:hAnsi="Arial" w:cs="Arial"/>
        </w:rPr>
        <w:t>ed</w:t>
      </w:r>
      <w:r w:rsidRPr="7DB32A4F">
        <w:rPr>
          <w:rFonts w:ascii="Arial" w:eastAsia="Arial" w:hAnsi="Arial" w:cs="Arial"/>
        </w:rPr>
        <w:t xml:space="preserve"> the largest group of training attendees in most </w:t>
      </w:r>
      <w:r>
        <w:rPr>
          <w:rFonts w:ascii="Arial" w:eastAsia="Arial" w:hAnsi="Arial" w:cs="Arial"/>
        </w:rPr>
        <w:t>PHNs</w:t>
      </w:r>
      <w:r w:rsidRPr="7DB32A4F">
        <w:rPr>
          <w:rFonts w:ascii="Arial" w:eastAsia="Arial" w:hAnsi="Arial" w:cs="Arial"/>
        </w:rPr>
        <w:t xml:space="preserve">, in </w:t>
      </w:r>
      <w:r w:rsidR="006E4A59">
        <w:rPr>
          <w:rFonts w:ascii="Arial" w:eastAsia="Arial" w:hAnsi="Arial" w:cs="Arial"/>
        </w:rPr>
        <w:t>NTPHN,</w:t>
      </w:r>
      <w:r w:rsidRPr="7DB32A4F">
        <w:rPr>
          <w:rFonts w:ascii="Arial" w:eastAsia="Arial" w:hAnsi="Arial" w:cs="Arial"/>
        </w:rPr>
        <w:t xml:space="preserve"> nurses attended more sessions than any other group. </w:t>
      </w:r>
      <w:r>
        <w:rPr>
          <w:color w:val="auto"/>
        </w:rPr>
        <w:t>This is not surprising given the over-representation of nurses, Remote Area Nurses (RANs) and AHWs in the primary care workforce in the NT, and the well-established challenges related to recruiting and retaining GPs in rural and remote areas</w:t>
      </w:r>
      <w:r w:rsidR="006E4A59" w:rsidRPr="47A781B3">
        <w:rPr>
          <w:rStyle w:val="FootnoteReference"/>
          <w:color w:val="auto"/>
        </w:rPr>
        <w:footnoteReference w:id="18"/>
      </w:r>
      <w:r>
        <w:rPr>
          <w:color w:val="auto"/>
        </w:rPr>
        <w:t xml:space="preserve">. </w:t>
      </w:r>
    </w:p>
    <w:p w14:paraId="7A758CC1" w14:textId="77777777" w:rsidR="006B6CE3" w:rsidRDefault="006B6CE3" w:rsidP="006B6CE3">
      <w:pPr>
        <w:rPr>
          <w:rFonts w:ascii="Arial" w:eastAsia="Arial" w:hAnsi="Arial" w:cs="Arial"/>
          <w:color w:val="0C2340" w:themeColor="accent1"/>
          <w:lang w:val="en-AU"/>
        </w:rPr>
      </w:pPr>
      <w:r>
        <w:rPr>
          <w:rFonts w:ascii="Arial" w:eastAsia="Arial" w:hAnsi="Arial" w:cs="Arial"/>
          <w:color w:val="0C2340" w:themeColor="accent1"/>
          <w:lang w:val="en-AU"/>
        </w:rPr>
        <w:t>Health practitioners</w:t>
      </w:r>
      <w:r w:rsidRPr="00C6151C">
        <w:rPr>
          <w:rFonts w:ascii="Arial" w:eastAsia="Arial" w:hAnsi="Arial" w:cs="Arial"/>
          <w:color w:val="0C2340" w:themeColor="accent1"/>
          <w:lang w:val="en-AU"/>
        </w:rPr>
        <w:t xml:space="preserve"> consistently reported that </w:t>
      </w:r>
      <w:r>
        <w:rPr>
          <w:rFonts w:ascii="Arial" w:eastAsia="Arial" w:hAnsi="Arial" w:cs="Arial"/>
          <w:color w:val="0C2340" w:themeColor="accent1"/>
          <w:lang w:val="en-AU"/>
        </w:rPr>
        <w:t xml:space="preserve">their </w:t>
      </w:r>
      <w:r w:rsidRPr="00C6151C">
        <w:rPr>
          <w:rFonts w:ascii="Arial" w:eastAsia="Arial" w:hAnsi="Arial" w:cs="Arial"/>
          <w:color w:val="0C2340" w:themeColor="accent1"/>
          <w:lang w:val="en-AU"/>
        </w:rPr>
        <w:t xml:space="preserve">current referral processes to specialist FDSV services </w:t>
      </w:r>
      <w:r>
        <w:rPr>
          <w:rFonts w:ascii="Arial" w:eastAsia="Arial" w:hAnsi="Arial" w:cs="Arial"/>
          <w:color w:val="0C2340" w:themeColor="accent1"/>
          <w:lang w:val="en-AU"/>
        </w:rPr>
        <w:t>were</w:t>
      </w:r>
      <w:r w:rsidRPr="00C6151C">
        <w:rPr>
          <w:rFonts w:ascii="Arial" w:eastAsia="Arial" w:hAnsi="Arial" w:cs="Arial"/>
          <w:color w:val="0C2340" w:themeColor="accent1"/>
          <w:lang w:val="en-AU"/>
        </w:rPr>
        <w:t xml:space="preserve"> time-consuming and not linked to their clinical software, </w:t>
      </w:r>
      <w:r>
        <w:rPr>
          <w:rFonts w:ascii="Arial" w:eastAsia="Arial" w:hAnsi="Arial" w:cs="Arial"/>
          <w:color w:val="0C2340" w:themeColor="accent1"/>
          <w:lang w:val="en-AU"/>
        </w:rPr>
        <w:t>which they perceived to be</w:t>
      </w:r>
      <w:r w:rsidRPr="00C6151C">
        <w:rPr>
          <w:rFonts w:ascii="Arial" w:eastAsia="Arial" w:hAnsi="Arial" w:cs="Arial"/>
          <w:color w:val="0C2340" w:themeColor="accent1"/>
          <w:lang w:val="en-AU"/>
        </w:rPr>
        <w:t xml:space="preserve"> both</w:t>
      </w:r>
      <w:r>
        <w:rPr>
          <w:rFonts w:ascii="Arial" w:eastAsia="Arial" w:hAnsi="Arial" w:cs="Arial"/>
          <w:color w:val="0C2340" w:themeColor="accent1"/>
          <w:lang w:val="en-AU"/>
        </w:rPr>
        <w:t xml:space="preserve"> an</w:t>
      </w:r>
      <w:r w:rsidRPr="00C6151C">
        <w:rPr>
          <w:rFonts w:ascii="Arial" w:eastAsia="Arial" w:hAnsi="Arial" w:cs="Arial"/>
          <w:color w:val="0C2340" w:themeColor="accent1"/>
          <w:lang w:val="en-AU"/>
        </w:rPr>
        <w:t xml:space="preserve"> administrative burden and </w:t>
      </w:r>
      <w:r>
        <w:rPr>
          <w:rFonts w:ascii="Arial" w:eastAsia="Arial" w:hAnsi="Arial" w:cs="Arial"/>
          <w:color w:val="0C2340" w:themeColor="accent1"/>
          <w:lang w:val="en-AU"/>
        </w:rPr>
        <w:t xml:space="preserve">a </w:t>
      </w:r>
      <w:r w:rsidRPr="00C6151C">
        <w:rPr>
          <w:rFonts w:ascii="Arial" w:eastAsia="Arial" w:hAnsi="Arial" w:cs="Arial"/>
          <w:color w:val="0C2340" w:themeColor="accent1"/>
          <w:lang w:val="en-AU"/>
        </w:rPr>
        <w:t>safety risk. They also highlighted the absence of consistent feedback on whether referrals were received, actioned, or closed.</w:t>
      </w:r>
    </w:p>
    <w:p w14:paraId="564B333F" w14:textId="750F7DC0" w:rsidR="008432AB" w:rsidRDefault="006B6CE3" w:rsidP="0060525F">
      <w:pPr>
        <w:rPr>
          <w:rFonts w:ascii="Arial" w:eastAsia="Arial" w:hAnsi="Arial" w:cs="Arial"/>
          <w:color w:val="0C2340" w:themeColor="accent1"/>
          <w:lang w:val="en-AU"/>
        </w:rPr>
      </w:pPr>
      <w:r>
        <w:rPr>
          <w:rFonts w:ascii="Arial" w:eastAsia="Arial" w:hAnsi="Arial" w:cs="Arial"/>
          <w:color w:val="0C2340" w:themeColor="accent1"/>
          <w:lang w:val="en-AU"/>
        </w:rPr>
        <w:t xml:space="preserve">Finally, victim-survivors who identified as Aboriginal or Torres Strait Islander were disproportionately represented in the referrals to specialist FDSV services (i.e., 1/5 of all referrals). This over-representation should not be framed as a deficit, rather, it signals the SPC Pilot is providing culturally safe ways of recognising and responding to FDSV for at-risk populations. </w:t>
      </w:r>
    </w:p>
    <w:p w14:paraId="65CCC572" w14:textId="77777777" w:rsidR="001A6E6A" w:rsidRDefault="001A6E6A" w:rsidP="0060525F">
      <w:pPr>
        <w:rPr>
          <w:rFonts w:ascii="Arial" w:eastAsia="Arial" w:hAnsi="Arial" w:cs="Arial"/>
          <w:color w:val="0C2340" w:themeColor="accent1"/>
          <w:lang w:val="en-AU"/>
        </w:rPr>
      </w:pPr>
    </w:p>
    <w:p w14:paraId="7F57105F" w14:textId="77777777" w:rsidR="001A6E6A" w:rsidRPr="0060525F" w:rsidRDefault="001A6E6A" w:rsidP="0060525F">
      <w:pPr>
        <w:rPr>
          <w:rFonts w:ascii="Arial" w:eastAsia="Arial" w:hAnsi="Arial" w:cs="Arial"/>
        </w:rPr>
      </w:pPr>
    </w:p>
    <w:p w14:paraId="441B865B" w14:textId="77777777" w:rsidR="00C42C5F" w:rsidRDefault="00C42C5F" w:rsidP="00C42C5F">
      <w:pPr>
        <w:pStyle w:val="Heading2"/>
      </w:pPr>
      <w:bookmarkStart w:id="133" w:name="_Toc215672917"/>
      <w:r>
        <w:lastRenderedPageBreak/>
        <w:t>Key recommendations</w:t>
      </w:r>
      <w:bookmarkEnd w:id="133"/>
    </w:p>
    <w:p w14:paraId="418310D0" w14:textId="3DC386CA" w:rsidR="00571587" w:rsidRDefault="00571587" w:rsidP="00571587">
      <w:r>
        <w:t>Based on these key insights and the findings of this interim evaluation, we have developed the following recommendations for consideration:</w:t>
      </w:r>
    </w:p>
    <w:p w14:paraId="485EF2E1" w14:textId="77777777" w:rsidR="0085183A" w:rsidRPr="00DA4697" w:rsidRDefault="0085183A" w:rsidP="0085183A">
      <w:pPr>
        <w:rPr>
          <w:b/>
          <w:bCs/>
          <w:sz w:val="22"/>
          <w:szCs w:val="28"/>
        </w:rPr>
      </w:pPr>
      <w:r w:rsidRPr="00DA4697">
        <w:rPr>
          <w:b/>
          <w:bCs/>
          <w:sz w:val="22"/>
          <w:szCs w:val="28"/>
        </w:rPr>
        <w:t>Sustainability and workforce</w:t>
      </w:r>
    </w:p>
    <w:p w14:paraId="7D987042" w14:textId="77777777" w:rsidR="0085183A" w:rsidRDefault="0085183A" w:rsidP="00EE11B4">
      <w:pPr>
        <w:numPr>
          <w:ilvl w:val="0"/>
          <w:numId w:val="14"/>
        </w:numPr>
        <w:rPr>
          <w:color w:val="auto"/>
          <w:lang w:val="en-AU"/>
        </w:rPr>
      </w:pPr>
      <w:r w:rsidRPr="007610AD">
        <w:rPr>
          <w:color w:val="auto"/>
          <w:lang w:val="en-AU"/>
        </w:rPr>
        <w:t xml:space="preserve">Continue providing trauma-informed FDSV training at </w:t>
      </w:r>
      <w:r>
        <w:rPr>
          <w:color w:val="auto"/>
          <w:lang w:val="en-AU"/>
        </w:rPr>
        <w:t xml:space="preserve">the </w:t>
      </w:r>
      <w:r w:rsidRPr="007610AD">
        <w:rPr>
          <w:color w:val="auto"/>
          <w:lang w:val="en-AU"/>
        </w:rPr>
        <w:t xml:space="preserve">whole-of-practice level </w:t>
      </w:r>
      <w:r>
        <w:rPr>
          <w:color w:val="auto"/>
          <w:lang w:val="en-AU"/>
        </w:rPr>
        <w:t>and ensure it is offered</w:t>
      </w:r>
      <w:r w:rsidRPr="007610AD">
        <w:rPr>
          <w:color w:val="auto"/>
          <w:lang w:val="en-AU"/>
        </w:rPr>
        <w:t xml:space="preserve"> flexibly</w:t>
      </w:r>
      <w:r>
        <w:rPr>
          <w:color w:val="auto"/>
          <w:lang w:val="en-AU"/>
        </w:rPr>
        <w:t xml:space="preserve">, delivered in short blocks of time (e.g., no longer than 2-hour per session), and scheduled well in advance to </w:t>
      </w:r>
      <w:r w:rsidRPr="007610AD">
        <w:rPr>
          <w:color w:val="auto"/>
          <w:lang w:val="en-AU"/>
        </w:rPr>
        <w:t xml:space="preserve">accommodate the availability and preferences of </w:t>
      </w:r>
      <w:r>
        <w:rPr>
          <w:color w:val="auto"/>
          <w:lang w:val="en-AU"/>
        </w:rPr>
        <w:t>primary care</w:t>
      </w:r>
      <w:r w:rsidRPr="007610AD">
        <w:rPr>
          <w:color w:val="auto"/>
          <w:lang w:val="en-AU"/>
        </w:rPr>
        <w:t xml:space="preserve"> staff</w:t>
      </w:r>
      <w:r>
        <w:rPr>
          <w:color w:val="auto"/>
          <w:lang w:val="en-AU"/>
        </w:rPr>
        <w:t xml:space="preserve">. Flexibility is particularly important for GPs who work in smaller practices, who may experience loss of income if they need to close their practice to participate.  </w:t>
      </w:r>
    </w:p>
    <w:p w14:paraId="5C17A1F7" w14:textId="77777777" w:rsidR="0085183A" w:rsidRPr="00C8619B" w:rsidRDefault="0085183A" w:rsidP="00EE11B4">
      <w:pPr>
        <w:pStyle w:val="ListParagraph"/>
        <w:numPr>
          <w:ilvl w:val="0"/>
          <w:numId w:val="14"/>
        </w:numPr>
        <w:spacing w:after="120"/>
        <w:contextualSpacing w:val="0"/>
        <w:rPr>
          <w:rFonts w:ascii="Arial" w:eastAsia="Arial" w:hAnsi="Arial" w:cs="Arial"/>
          <w:color w:val="0C2340" w:themeColor="accent1"/>
        </w:rPr>
      </w:pPr>
      <w:r w:rsidRPr="00C8619B">
        <w:rPr>
          <w:rFonts w:ascii="Arial" w:eastAsia="Arial" w:hAnsi="Arial" w:cs="Arial"/>
          <w:color w:val="0C2340" w:themeColor="accent1"/>
          <w:szCs w:val="20"/>
          <w:lang w:val="en-AU"/>
        </w:rPr>
        <w:t xml:space="preserve">PHNs that are new to the SPC Pilot highly value the support offered by existing PHNs (e.g., the CoPs, resource sharing, networking opportunities). Ensure this continues as it is perceived to be strengthening their implementation and the activities they are delivering. </w:t>
      </w:r>
    </w:p>
    <w:p w14:paraId="11AD62AA" w14:textId="77777777" w:rsidR="0085183A" w:rsidRDefault="0085183A" w:rsidP="00EE11B4">
      <w:pPr>
        <w:numPr>
          <w:ilvl w:val="0"/>
          <w:numId w:val="14"/>
        </w:numPr>
        <w:rPr>
          <w:color w:val="auto"/>
          <w:lang w:val="en-AU"/>
        </w:rPr>
      </w:pPr>
      <w:r>
        <w:rPr>
          <w:color w:val="auto"/>
          <w:lang w:val="en-AU"/>
        </w:rPr>
        <w:t xml:space="preserve">Encourage PHNs to communicate to </w:t>
      </w:r>
      <w:r w:rsidRPr="007610AD">
        <w:rPr>
          <w:color w:val="auto"/>
          <w:lang w:val="en-AU"/>
        </w:rPr>
        <w:t xml:space="preserve">GP </w:t>
      </w:r>
      <w:r>
        <w:rPr>
          <w:color w:val="auto"/>
          <w:lang w:val="en-AU"/>
        </w:rPr>
        <w:t xml:space="preserve">and nurse training participant’s that they can earn </w:t>
      </w:r>
      <w:r w:rsidRPr="007610AD">
        <w:rPr>
          <w:color w:val="auto"/>
          <w:lang w:val="en-AU"/>
        </w:rPr>
        <w:t>continuing professional development (C</w:t>
      </w:r>
      <w:r>
        <w:rPr>
          <w:color w:val="auto"/>
          <w:lang w:val="en-AU"/>
        </w:rPr>
        <w:t>PD</w:t>
      </w:r>
      <w:r w:rsidRPr="007610AD">
        <w:rPr>
          <w:color w:val="auto"/>
          <w:lang w:val="en-AU"/>
        </w:rPr>
        <w:t>)</w:t>
      </w:r>
      <w:r>
        <w:rPr>
          <w:color w:val="auto"/>
          <w:lang w:val="en-AU"/>
        </w:rPr>
        <w:t xml:space="preserve"> points for completion of FDSV training, </w:t>
      </w:r>
      <w:r w:rsidRPr="007610AD">
        <w:rPr>
          <w:color w:val="auto"/>
          <w:lang w:val="en-AU"/>
        </w:rPr>
        <w:t>as required by the Royal Australian College of General Practitioners (RACGP)</w:t>
      </w:r>
      <w:r>
        <w:rPr>
          <w:color w:val="auto"/>
          <w:lang w:val="en-AU"/>
        </w:rPr>
        <w:t xml:space="preserve"> and the Nursing and Midwifery Board of Australia (NMBA).</w:t>
      </w:r>
      <w:r w:rsidRPr="007610AD">
        <w:rPr>
          <w:color w:val="auto"/>
          <w:lang w:val="en-AU"/>
        </w:rPr>
        <w:t> </w:t>
      </w:r>
    </w:p>
    <w:p w14:paraId="43AED6BE" w14:textId="77777777" w:rsidR="0085183A" w:rsidRPr="00DA4697" w:rsidRDefault="0085183A" w:rsidP="00DA4697">
      <w:pPr>
        <w:rPr>
          <w:b/>
          <w:bCs/>
          <w:sz w:val="22"/>
          <w:szCs w:val="28"/>
        </w:rPr>
      </w:pPr>
      <w:r w:rsidRPr="00DA4697">
        <w:rPr>
          <w:b/>
          <w:bCs/>
          <w:sz w:val="22"/>
          <w:szCs w:val="28"/>
        </w:rPr>
        <w:t>Victim-survivor voice and outcomes</w:t>
      </w:r>
    </w:p>
    <w:p w14:paraId="25711FB3" w14:textId="77777777" w:rsidR="0085183A" w:rsidRDefault="0085183A" w:rsidP="00EE11B4">
      <w:pPr>
        <w:pStyle w:val="ListParagraph"/>
        <w:numPr>
          <w:ilvl w:val="0"/>
          <w:numId w:val="14"/>
        </w:numPr>
        <w:spacing w:after="120"/>
        <w:ind w:left="357" w:hanging="357"/>
        <w:rPr>
          <w:rFonts w:ascii="Arial" w:eastAsia="Arial" w:hAnsi="Arial" w:cs="Arial"/>
          <w:color w:val="0C2340" w:themeColor="accent1"/>
        </w:rPr>
      </w:pPr>
      <w:r>
        <w:rPr>
          <w:rFonts w:ascii="Arial" w:eastAsia="Arial" w:hAnsi="Arial" w:cs="Arial"/>
          <w:color w:val="0C2340" w:themeColor="accent1"/>
          <w:lang w:val="en-AU"/>
        </w:rPr>
        <w:t>Embed</w:t>
      </w:r>
      <w:r w:rsidRPr="7DB32A4F">
        <w:rPr>
          <w:rFonts w:ascii="Arial" w:eastAsia="Arial" w:hAnsi="Arial" w:cs="Arial"/>
          <w:color w:val="0C2340" w:themeColor="accent1"/>
          <w:lang w:val="en-AU"/>
        </w:rPr>
        <w:t xml:space="preserve"> the </w:t>
      </w:r>
      <w:r>
        <w:rPr>
          <w:rFonts w:ascii="Arial" w:eastAsia="Arial" w:hAnsi="Arial" w:cs="Arial"/>
          <w:color w:val="0C2340" w:themeColor="accent1"/>
          <w:lang w:val="en-AU"/>
        </w:rPr>
        <w:t xml:space="preserve">voice of </w:t>
      </w:r>
      <w:r w:rsidRPr="7DB32A4F">
        <w:rPr>
          <w:rFonts w:ascii="Arial" w:eastAsia="Arial" w:hAnsi="Arial" w:cs="Arial"/>
          <w:color w:val="0C2340" w:themeColor="accent1"/>
          <w:lang w:val="en-AU"/>
        </w:rPr>
        <w:t>victim-survivor</w:t>
      </w:r>
      <w:r>
        <w:rPr>
          <w:rFonts w:ascii="Arial" w:eastAsia="Arial" w:hAnsi="Arial" w:cs="Arial"/>
          <w:color w:val="0C2340" w:themeColor="accent1"/>
          <w:lang w:val="en-AU"/>
        </w:rPr>
        <w:t>s</w:t>
      </w:r>
      <w:r w:rsidRPr="7DB32A4F">
        <w:rPr>
          <w:rFonts w:ascii="Arial" w:eastAsia="Arial" w:hAnsi="Arial" w:cs="Arial"/>
          <w:color w:val="0C2340" w:themeColor="accent1"/>
          <w:lang w:val="en-AU"/>
        </w:rPr>
        <w:t xml:space="preserve"> </w:t>
      </w:r>
      <w:r>
        <w:rPr>
          <w:rFonts w:ascii="Arial" w:eastAsia="Arial" w:hAnsi="Arial" w:cs="Arial"/>
          <w:color w:val="0C2340" w:themeColor="accent1"/>
          <w:lang w:val="en-AU"/>
        </w:rPr>
        <w:t xml:space="preserve">in training through </w:t>
      </w:r>
      <w:r w:rsidRPr="7DB32A4F">
        <w:rPr>
          <w:rFonts w:ascii="Arial" w:eastAsia="Arial" w:hAnsi="Arial" w:cs="Arial"/>
          <w:color w:val="0C2340" w:themeColor="accent1"/>
          <w:lang w:val="en-AU"/>
        </w:rPr>
        <w:t>role play</w:t>
      </w:r>
      <w:r>
        <w:rPr>
          <w:rFonts w:ascii="Arial" w:eastAsia="Arial" w:hAnsi="Arial" w:cs="Arial"/>
          <w:color w:val="0C2340" w:themeColor="accent1"/>
          <w:lang w:val="en-AU"/>
        </w:rPr>
        <w:t>ing,</w:t>
      </w:r>
      <w:r w:rsidRPr="7DB32A4F">
        <w:rPr>
          <w:rFonts w:ascii="Arial" w:eastAsia="Arial" w:hAnsi="Arial" w:cs="Arial"/>
          <w:color w:val="0C2340" w:themeColor="accent1"/>
          <w:lang w:val="en-AU"/>
        </w:rPr>
        <w:t xml:space="preserve"> and, where possible, ensure training is developed and/or </w:t>
      </w:r>
      <w:r>
        <w:rPr>
          <w:rFonts w:ascii="Arial" w:eastAsia="Arial" w:hAnsi="Arial" w:cs="Arial"/>
          <w:color w:val="0C2340" w:themeColor="accent1"/>
          <w:lang w:val="en-AU"/>
        </w:rPr>
        <w:t>co-facilitated</w:t>
      </w:r>
      <w:r w:rsidRPr="7DB32A4F">
        <w:rPr>
          <w:rFonts w:ascii="Arial" w:eastAsia="Arial" w:hAnsi="Arial" w:cs="Arial"/>
          <w:color w:val="0C2340" w:themeColor="accent1"/>
          <w:lang w:val="en-AU"/>
        </w:rPr>
        <w:t xml:space="preserve"> by</w:t>
      </w:r>
      <w:r>
        <w:rPr>
          <w:rFonts w:ascii="Arial" w:eastAsia="Arial" w:hAnsi="Arial" w:cs="Arial"/>
          <w:color w:val="0C2340" w:themeColor="accent1"/>
          <w:lang w:val="en-AU"/>
        </w:rPr>
        <w:t xml:space="preserve"> either </w:t>
      </w:r>
      <w:r w:rsidRPr="7DB32A4F">
        <w:rPr>
          <w:rFonts w:ascii="Arial" w:eastAsia="Arial" w:hAnsi="Arial" w:cs="Arial"/>
          <w:color w:val="0C2340" w:themeColor="accent1"/>
          <w:lang w:val="en-AU"/>
        </w:rPr>
        <w:t>a GP</w:t>
      </w:r>
      <w:r>
        <w:rPr>
          <w:rFonts w:ascii="Arial" w:eastAsia="Arial" w:hAnsi="Arial" w:cs="Arial"/>
          <w:color w:val="0C2340" w:themeColor="accent1"/>
          <w:lang w:val="en-AU"/>
        </w:rPr>
        <w:t xml:space="preserve">, nurse, Aboriginal Health Worker, or a System Integrator with specialist expertise in FDSV.  </w:t>
      </w:r>
      <w:r>
        <w:rPr>
          <w:rFonts w:ascii="Arial" w:eastAsia="Arial" w:hAnsi="Arial" w:cs="Arial"/>
          <w:color w:val="0C2340" w:themeColor="accent1"/>
        </w:rPr>
        <w:t xml:space="preserve"> </w:t>
      </w:r>
    </w:p>
    <w:p w14:paraId="7FD9E659" w14:textId="77777777" w:rsidR="0085183A" w:rsidRDefault="0085183A" w:rsidP="00DA4697">
      <w:pPr>
        <w:pStyle w:val="ListParagraph"/>
        <w:spacing w:after="120"/>
        <w:ind w:left="357"/>
        <w:rPr>
          <w:rFonts w:ascii="Arial" w:eastAsia="Arial" w:hAnsi="Arial" w:cs="Arial"/>
          <w:color w:val="0C2340" w:themeColor="accent1"/>
        </w:rPr>
      </w:pPr>
    </w:p>
    <w:p w14:paraId="6566D9BE" w14:textId="77777777" w:rsidR="0085183A" w:rsidRPr="00DA4697" w:rsidRDefault="0085183A" w:rsidP="00EE11B4">
      <w:pPr>
        <w:pStyle w:val="ListParagraph"/>
        <w:numPr>
          <w:ilvl w:val="0"/>
          <w:numId w:val="14"/>
        </w:numPr>
        <w:spacing w:after="120"/>
        <w:rPr>
          <w:rFonts w:ascii="Arial" w:eastAsia="Arial" w:hAnsi="Arial" w:cs="Arial"/>
          <w:color w:val="0C2340" w:themeColor="accent1"/>
        </w:rPr>
      </w:pPr>
      <w:r>
        <w:rPr>
          <w:rFonts w:ascii="Arial" w:eastAsia="Arial" w:hAnsi="Arial" w:cs="Arial"/>
          <w:color w:val="0C2340" w:themeColor="accent1"/>
          <w:lang w:val="en-AU"/>
        </w:rPr>
        <w:t xml:space="preserve">Whilst some PHNs have co-developed training packages and resources for priority populations with </w:t>
      </w:r>
      <w:r w:rsidRPr="7DB32A4F">
        <w:rPr>
          <w:rFonts w:ascii="Arial" w:eastAsia="Arial" w:hAnsi="Arial" w:cs="Arial"/>
          <w:color w:val="0C2340" w:themeColor="accent1"/>
          <w:lang w:val="en-AU"/>
        </w:rPr>
        <w:t xml:space="preserve">organisations who advocate for the rights of </w:t>
      </w:r>
      <w:r>
        <w:rPr>
          <w:rFonts w:ascii="Arial" w:eastAsia="Arial" w:hAnsi="Arial" w:cs="Arial"/>
          <w:color w:val="0C2340" w:themeColor="accent1"/>
          <w:lang w:val="en-AU"/>
        </w:rPr>
        <w:t xml:space="preserve">these </w:t>
      </w:r>
      <w:r w:rsidRPr="7DB32A4F">
        <w:rPr>
          <w:rFonts w:ascii="Arial" w:eastAsia="Arial" w:hAnsi="Arial" w:cs="Arial"/>
          <w:color w:val="0C2340" w:themeColor="accent1"/>
          <w:lang w:val="en-AU"/>
        </w:rPr>
        <w:t xml:space="preserve">priority </w:t>
      </w:r>
      <w:r>
        <w:rPr>
          <w:rFonts w:ascii="Arial" w:eastAsia="Arial" w:hAnsi="Arial" w:cs="Arial"/>
          <w:color w:val="0C2340" w:themeColor="accent1"/>
          <w:lang w:val="en-AU"/>
        </w:rPr>
        <w:t xml:space="preserve">populations </w:t>
      </w:r>
      <w:r w:rsidRPr="7DB32A4F">
        <w:rPr>
          <w:rFonts w:ascii="Arial" w:eastAsia="Arial" w:hAnsi="Arial" w:cs="Arial"/>
        </w:rPr>
        <w:t>(e.g., WVPHN’s Wanga Laka First Nations Family Violence program)</w:t>
      </w:r>
      <w:r>
        <w:rPr>
          <w:rFonts w:ascii="Arial" w:eastAsia="Arial" w:hAnsi="Arial" w:cs="Arial"/>
        </w:rPr>
        <w:t xml:space="preserve">, </w:t>
      </w:r>
      <w:r>
        <w:rPr>
          <w:rFonts w:ascii="Arial" w:eastAsia="Arial" w:hAnsi="Arial" w:cs="Arial"/>
          <w:color w:val="0C2340" w:themeColor="accent1"/>
          <w:lang w:val="en-AU"/>
        </w:rPr>
        <w:t xml:space="preserve">continue to encourage other PHNs to do the same. Particularly as the referral data indicated that there is clearly a need for support amongst First Nations victim-survivors to have access to culturally safe specialist support. </w:t>
      </w:r>
    </w:p>
    <w:p w14:paraId="35BC4024" w14:textId="77777777" w:rsidR="0085183A" w:rsidRPr="00DA4697" w:rsidRDefault="0085183A" w:rsidP="00DA4697">
      <w:pPr>
        <w:pStyle w:val="ListParagraph"/>
        <w:rPr>
          <w:rFonts w:ascii="Arial" w:eastAsia="Arial" w:hAnsi="Arial" w:cs="Arial"/>
          <w:color w:val="0C2340" w:themeColor="accent1"/>
        </w:rPr>
      </w:pPr>
    </w:p>
    <w:p w14:paraId="11F5710F" w14:textId="77777777" w:rsidR="0085183A" w:rsidRPr="00492EA9" w:rsidRDefault="0085183A" w:rsidP="00EE11B4">
      <w:pPr>
        <w:pStyle w:val="ListParagraph"/>
        <w:numPr>
          <w:ilvl w:val="0"/>
          <w:numId w:val="14"/>
        </w:numPr>
        <w:spacing w:after="120"/>
        <w:ind w:left="357" w:hanging="357"/>
        <w:rPr>
          <w:rFonts w:ascii="Arial" w:eastAsia="Arial" w:hAnsi="Arial" w:cs="Arial"/>
          <w:color w:val="0C2340" w:themeColor="accent1"/>
        </w:rPr>
      </w:pPr>
      <w:r w:rsidRPr="7DB32A4F">
        <w:rPr>
          <w:rFonts w:ascii="Arial" w:eastAsia="Arial" w:hAnsi="Arial" w:cs="Arial"/>
          <w:color w:val="0C2340" w:themeColor="accent1"/>
          <w:lang w:val="en-AU"/>
        </w:rPr>
        <w:t xml:space="preserve">Continue exploring opportunities to </w:t>
      </w:r>
      <w:r>
        <w:rPr>
          <w:rFonts w:ascii="Arial" w:eastAsia="Arial" w:hAnsi="Arial" w:cs="Arial"/>
          <w:color w:val="0C2340" w:themeColor="accent1"/>
          <w:lang w:val="en-AU"/>
        </w:rPr>
        <w:t>improve</w:t>
      </w:r>
      <w:r w:rsidRPr="7DB32A4F">
        <w:rPr>
          <w:rFonts w:ascii="Arial" w:eastAsia="Arial" w:hAnsi="Arial" w:cs="Arial"/>
          <w:color w:val="0C2340" w:themeColor="accent1"/>
          <w:lang w:val="en-AU"/>
        </w:rPr>
        <w:t xml:space="preserve"> awareness </w:t>
      </w:r>
      <w:r>
        <w:rPr>
          <w:rFonts w:ascii="Arial" w:eastAsia="Arial" w:hAnsi="Arial" w:cs="Arial"/>
          <w:color w:val="0C2340" w:themeColor="accent1"/>
          <w:lang w:val="en-AU"/>
        </w:rPr>
        <w:t xml:space="preserve">and knowledge of FDSV </w:t>
      </w:r>
      <w:r w:rsidRPr="7DB32A4F">
        <w:rPr>
          <w:rFonts w:ascii="Arial" w:eastAsia="Arial" w:hAnsi="Arial" w:cs="Arial"/>
          <w:color w:val="0C2340" w:themeColor="accent1"/>
          <w:lang w:val="en-AU"/>
        </w:rPr>
        <w:t xml:space="preserve">areas that have </w:t>
      </w:r>
      <w:r>
        <w:rPr>
          <w:rFonts w:ascii="Arial" w:eastAsia="Arial" w:hAnsi="Arial" w:cs="Arial"/>
          <w:color w:val="0C2340" w:themeColor="accent1"/>
          <w:lang w:val="en-AU"/>
        </w:rPr>
        <w:t>traditionally been</w:t>
      </w:r>
      <w:r w:rsidRPr="7DB32A4F">
        <w:rPr>
          <w:rFonts w:ascii="Arial" w:eastAsia="Arial" w:hAnsi="Arial" w:cs="Arial"/>
          <w:color w:val="0C2340" w:themeColor="accent1"/>
          <w:lang w:val="en-AU"/>
        </w:rPr>
        <w:t xml:space="preserve"> difficult to address, such as coercive control, elder abuse and child and sexual violence.  </w:t>
      </w:r>
      <w:r>
        <w:rPr>
          <w:rFonts w:ascii="Arial" w:eastAsia="Arial" w:hAnsi="Arial" w:cs="Arial"/>
          <w:color w:val="0C2340" w:themeColor="accent1"/>
          <w:lang w:val="en-AU"/>
        </w:rPr>
        <w:br/>
      </w:r>
    </w:p>
    <w:p w14:paraId="0FFF06F9" w14:textId="77777777" w:rsidR="0085183A" w:rsidRPr="00DA4697" w:rsidRDefault="0085183A" w:rsidP="00DA4697">
      <w:pPr>
        <w:rPr>
          <w:b/>
          <w:bCs/>
          <w:sz w:val="22"/>
          <w:szCs w:val="28"/>
        </w:rPr>
      </w:pPr>
      <w:r w:rsidRPr="00DA4697">
        <w:rPr>
          <w:b/>
          <w:bCs/>
          <w:sz w:val="22"/>
          <w:szCs w:val="28"/>
        </w:rPr>
        <w:t>System integration and equity</w:t>
      </w:r>
    </w:p>
    <w:p w14:paraId="38AB58AE" w14:textId="59A2B663" w:rsidR="0085183A" w:rsidRDefault="0085183A" w:rsidP="00EE11B4">
      <w:pPr>
        <w:pStyle w:val="ListParagraph"/>
        <w:numPr>
          <w:ilvl w:val="0"/>
          <w:numId w:val="14"/>
        </w:numPr>
        <w:spacing w:after="120"/>
        <w:ind w:left="357" w:hanging="357"/>
        <w:rPr>
          <w:rFonts w:ascii="Arial" w:eastAsia="Arial" w:hAnsi="Arial" w:cs="Arial"/>
          <w:color w:val="0C2340" w:themeColor="accent1"/>
          <w:lang w:val="en-AU"/>
        </w:rPr>
      </w:pPr>
      <w:r w:rsidRPr="00650578">
        <w:rPr>
          <w:rFonts w:ascii="Arial" w:eastAsia="Arial" w:hAnsi="Arial" w:cs="Arial"/>
          <w:color w:val="0C2340" w:themeColor="accent1"/>
          <w:lang w:val="en-AU"/>
        </w:rPr>
        <w:t>To help close the referral ‘feedback loop’, consider developing standardised referral templates that can be integrated into routine practice management systems (e.g., Best Practice, MedicalDirector, Communicare), and establishing similar templates and/or processes for specialist FDSV service staff to make it easier for them to feedback to health practitioners on the outcome of their referrals. This would improve continuity of care, and ensure safer, timely follow-up for patients, particularly where child protection issues are involved.</w:t>
      </w:r>
    </w:p>
    <w:p w14:paraId="2075D64B" w14:textId="77777777" w:rsidR="0085183A" w:rsidRDefault="0085183A" w:rsidP="0085183A">
      <w:pPr>
        <w:pStyle w:val="ListParagraph"/>
        <w:rPr>
          <w:rFonts w:ascii="Arial" w:eastAsia="Arial" w:hAnsi="Arial" w:cs="Arial"/>
          <w:color w:val="0C2340" w:themeColor="accent1"/>
          <w:lang w:val="en-AU"/>
        </w:rPr>
      </w:pPr>
    </w:p>
    <w:p w14:paraId="6F6A24E8" w14:textId="53AAD571" w:rsidR="0085183A" w:rsidRPr="00DA4697" w:rsidRDefault="0085183A" w:rsidP="00EE11B4">
      <w:pPr>
        <w:pStyle w:val="ListParagraph"/>
        <w:numPr>
          <w:ilvl w:val="0"/>
          <w:numId w:val="14"/>
        </w:numPr>
        <w:spacing w:after="120"/>
        <w:ind w:left="357" w:hanging="357"/>
      </w:pPr>
      <w:r>
        <w:rPr>
          <w:lang w:val="en-AU"/>
        </w:rPr>
        <w:t>Support PHNs to document clear processes and procedures</w:t>
      </w:r>
      <w:r w:rsidRPr="6E7C2772">
        <w:rPr>
          <w:lang w:val="en-AU"/>
        </w:rPr>
        <w:t xml:space="preserve"> </w:t>
      </w:r>
      <w:r>
        <w:rPr>
          <w:lang w:val="en-AU"/>
        </w:rPr>
        <w:t xml:space="preserve">related to their model, to ensure that </w:t>
      </w:r>
      <w:r w:rsidRPr="00DA4697">
        <w:rPr>
          <w:rFonts w:ascii="Arial" w:eastAsia="Arial" w:hAnsi="Arial" w:cs="Arial"/>
          <w:color w:val="0C2340" w:themeColor="accent1"/>
          <w:lang w:val="en-AU"/>
        </w:rPr>
        <w:t>there</w:t>
      </w:r>
      <w:r>
        <w:rPr>
          <w:lang w:val="en-AU"/>
        </w:rPr>
        <w:t xml:space="preserve"> can be continuity of implementation and knowledge transfer should staff leave or change, </w:t>
      </w:r>
      <w:r>
        <w:rPr>
          <w:lang w:val="en-AU"/>
        </w:rPr>
        <w:lastRenderedPageBreak/>
        <w:t xml:space="preserve">both in the PHN and their commissioned service. Support should be prioritised for PHNs servicing </w:t>
      </w:r>
      <w:r w:rsidRPr="6E7C2772">
        <w:rPr>
          <w:lang w:val="en-AU"/>
        </w:rPr>
        <w:t>regional</w:t>
      </w:r>
      <w:r>
        <w:rPr>
          <w:lang w:val="en-AU"/>
        </w:rPr>
        <w:t xml:space="preserve"> and </w:t>
      </w:r>
      <w:r w:rsidRPr="6E7C2772">
        <w:rPr>
          <w:lang w:val="en-AU"/>
        </w:rPr>
        <w:t xml:space="preserve">remote </w:t>
      </w:r>
      <w:r>
        <w:rPr>
          <w:lang w:val="en-AU"/>
        </w:rPr>
        <w:t>areas given they are more vulnerable to recruitment challenges and high staff turnover</w:t>
      </w:r>
      <w:r w:rsidRPr="6E7C2772">
        <w:rPr>
          <w:lang w:val="en-AU"/>
        </w:rPr>
        <w:t>. </w:t>
      </w:r>
    </w:p>
    <w:p w14:paraId="5616CD9E" w14:textId="77777777" w:rsidR="0085183A" w:rsidRPr="00DA4697" w:rsidRDefault="0085183A" w:rsidP="00DA4697">
      <w:pPr>
        <w:pStyle w:val="ListParagraph"/>
        <w:spacing w:after="120"/>
        <w:ind w:left="357"/>
      </w:pPr>
    </w:p>
    <w:p w14:paraId="43DB119F" w14:textId="77777777" w:rsidR="0085183A" w:rsidRPr="00DA4697" w:rsidRDefault="0085183A" w:rsidP="00EE11B4">
      <w:pPr>
        <w:pStyle w:val="ListParagraph"/>
        <w:numPr>
          <w:ilvl w:val="0"/>
          <w:numId w:val="14"/>
        </w:numPr>
        <w:spacing w:after="120"/>
        <w:contextualSpacing w:val="0"/>
        <w:rPr>
          <w:rFonts w:ascii="Arial" w:eastAsia="Arial" w:hAnsi="Arial" w:cs="Arial"/>
          <w:color w:val="0C2340" w:themeColor="accent1"/>
        </w:rPr>
      </w:pPr>
      <w:r w:rsidRPr="00C8619B">
        <w:rPr>
          <w:color w:val="auto"/>
        </w:rPr>
        <w:t xml:space="preserve">Although there has traditionally been a focus on improving the ability of GPs to recognise and respond to FDSV, the SPC Pilot has taken a broader focus, and empowered PHNs to tailor and adapt their models so they are appropriate for the local context and needs of the populations they serve. This is clearly a strength of this Pilot, as evidenced by the model implemented in NTPHN. Ensure that this local adaptation and tailoring of the model is encouraged across all PHNs. </w:t>
      </w:r>
    </w:p>
    <w:p w14:paraId="5981316B" w14:textId="77777777" w:rsidR="00397020" w:rsidRPr="00397020" w:rsidRDefault="00397020" w:rsidP="00397020">
      <w:pPr>
        <w:rPr>
          <w:lang w:val="en-AU"/>
        </w:rPr>
      </w:pPr>
    </w:p>
    <w:p w14:paraId="7A2BB2E8" w14:textId="77777777" w:rsidR="00376931" w:rsidRDefault="00376931" w:rsidP="00376931">
      <w:pPr>
        <w:rPr>
          <w:lang w:val="en-AU"/>
        </w:rPr>
      </w:pPr>
    </w:p>
    <w:p w14:paraId="20BB0A47" w14:textId="39D0F421" w:rsidR="005F3067" w:rsidRPr="006A2FD3" w:rsidRDefault="005F3067" w:rsidP="00374436">
      <w:pPr>
        <w:rPr>
          <w:lang w:val="en-AU"/>
        </w:rPr>
        <w:sectPr w:rsidR="005F3067" w:rsidRPr="006A2FD3" w:rsidSect="00221547">
          <w:footerReference w:type="default" r:id="rId32"/>
          <w:pgSz w:w="11900" w:h="16840"/>
          <w:pgMar w:top="1440" w:right="1440" w:bottom="1985" w:left="1440" w:header="709" w:footer="1134" w:gutter="0"/>
          <w:pgBorders>
            <w:top w:val="single" w:sz="24" w:space="15" w:color="0C2340" w:themeColor="text1"/>
            <w:bottom w:val="single" w:sz="2" w:space="15" w:color="0C2340" w:themeColor="text1"/>
          </w:pgBorders>
          <w:pgNumType w:start="1"/>
          <w:cols w:space="708"/>
          <w:docGrid w:linePitch="400"/>
        </w:sectPr>
      </w:pPr>
    </w:p>
    <w:p w14:paraId="6AA8EFB9" w14:textId="397D4393" w:rsidR="007B05A9" w:rsidRDefault="00715A78" w:rsidP="006A2FD3">
      <w:pPr>
        <w:pStyle w:val="Heading1"/>
        <w:spacing w:after="0"/>
      </w:pPr>
      <w:bookmarkStart w:id="134" w:name="_Toc215672918"/>
      <w:r>
        <w:lastRenderedPageBreak/>
        <w:t>Appendices</w:t>
      </w:r>
      <w:bookmarkEnd w:id="134"/>
    </w:p>
    <w:p w14:paraId="6E018DFB" w14:textId="64DAE873" w:rsidR="00715A78" w:rsidRDefault="005F3067" w:rsidP="006A2FD3">
      <w:pPr>
        <w:pStyle w:val="Heading2"/>
        <w:spacing w:before="120"/>
      </w:pPr>
      <w:bookmarkStart w:id="135" w:name="_Toc215672919"/>
      <w:r>
        <w:t>Appendix 1</w:t>
      </w:r>
      <w:r w:rsidR="00EC3FCE">
        <w:t xml:space="preserve"> </w:t>
      </w:r>
      <w:r>
        <w:t>—</w:t>
      </w:r>
      <w:r w:rsidR="00E025CC">
        <w:t xml:space="preserve"> Program logic model for the </w:t>
      </w:r>
      <w:r w:rsidR="008D7716">
        <w:t xml:space="preserve">SPC </w:t>
      </w:r>
      <w:r w:rsidR="00E025CC">
        <w:t>Pilot</w:t>
      </w:r>
      <w:bookmarkEnd w:id="135"/>
    </w:p>
    <w:p w14:paraId="0DCBF731" w14:textId="207B4CB5" w:rsidR="006A2FD3" w:rsidRPr="006A2FD3" w:rsidRDefault="006A2FD3" w:rsidP="006A2FD3">
      <w:r>
        <w:rPr>
          <w:noProof/>
        </w:rPr>
        <w:drawing>
          <wp:inline distT="0" distB="0" distL="0" distR="0" wp14:anchorId="353A7261" wp14:editId="2EE05D27">
            <wp:extent cx="8512950" cy="4435366"/>
            <wp:effectExtent l="0" t="0" r="0" b="0"/>
            <wp:docPr id="7" name="Picture 7" descr="A three-column table describing the situation, intervention components, and intended outcomes of a program supporting primary care, specialist family and domestic and sexual violence (FDSV) services, and victim-survivors. The left column outlines challenges faced by primary care staff, specialist FDSV services, and victim-survivors, including limited training, lack of understanding of roles, insufficient referrals, and barriers to accessing support. The middle column lists three core intervention components: capacity building for primary-care workers; system integration through a System Integrator role connecting primary care to specialist FDSV services; and system-level advocacy for sustainable change. Example activities include delivering formal FDSV training, developing resources, providing advice and referral pathways, improving collaboration, and advocating for funding. The right column describes expected outcomes: primary care staff improve readiness and understanding to address FDSV, and increase recognition and referrals; specialist FDSV services gain better understanding of primary care’s role and receive more referrals; and victim-survivors experience increased awareness of services, greater comfort speaking with GPs, and improved access. Overall outcomes include improvements in physical health, mental health, quality of life, and perceived safety for victim-surviv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hree-column table describing the situation, intervention components, and intended outcomes of a program supporting primary care, specialist family and domestic and sexual violence (FDSV) services, and victim-survivors. The left column outlines challenges faced by primary care staff, specialist FDSV services, and victim-survivors, including limited training, lack of understanding of roles, insufficient referrals, and barriers to accessing support. The middle column lists three core intervention components: capacity building for primary-care workers; system integration through a System Integrator role connecting primary care to specialist FDSV services; and system-level advocacy for sustainable change. Example activities include delivering formal FDSV training, developing resources, providing advice and referral pathways, improving collaboration, and advocating for funding. The right column describes expected outcomes: primary care staff improve readiness and understanding to address FDSV, and increase recognition and referrals; specialist FDSV services gain better understanding of primary care’s role and receive more referrals; and victim-survivors experience increased awareness of services, greater comfort speaking with GPs, and improved access. Overall outcomes include improvements in physical health, mental health, quality of life, and perceived safety for victim-survivors."/>
                    <pic:cNvPicPr/>
                  </pic:nvPicPr>
                  <pic:blipFill>
                    <a:blip r:embed="rId33"/>
                    <a:stretch>
                      <a:fillRect/>
                    </a:stretch>
                  </pic:blipFill>
                  <pic:spPr>
                    <a:xfrm>
                      <a:off x="0" y="0"/>
                      <a:ext cx="8638462" cy="4500760"/>
                    </a:xfrm>
                    <a:prstGeom prst="rect">
                      <a:avLst/>
                    </a:prstGeom>
                  </pic:spPr>
                </pic:pic>
              </a:graphicData>
            </a:graphic>
          </wp:inline>
        </w:drawing>
      </w:r>
    </w:p>
    <w:p w14:paraId="41A4AA92" w14:textId="77777777" w:rsidR="00C45861" w:rsidRDefault="00C45861" w:rsidP="00C45861">
      <w:pPr>
        <w:pStyle w:val="Heading2"/>
        <w:sectPr w:rsidR="00C45861" w:rsidSect="005F3067">
          <w:pgSz w:w="16840" w:h="11900" w:orient="landscape"/>
          <w:pgMar w:top="1440" w:right="1985" w:bottom="1440" w:left="1440" w:header="709" w:footer="1134" w:gutter="0"/>
          <w:pgBorders>
            <w:top w:val="single" w:sz="24" w:space="15" w:color="0C2340" w:themeColor="text1"/>
            <w:bottom w:val="single" w:sz="2" w:space="15" w:color="0C2340" w:themeColor="text1"/>
          </w:pgBorders>
          <w:cols w:space="708"/>
          <w:docGrid w:linePitch="400"/>
        </w:sectPr>
      </w:pPr>
    </w:p>
    <w:p w14:paraId="26A6360C" w14:textId="7CA5261B" w:rsidR="00C45861" w:rsidRDefault="00C45861" w:rsidP="00C45861">
      <w:pPr>
        <w:pStyle w:val="Heading2"/>
        <w:rPr>
          <w:lang w:val="en-AU"/>
        </w:rPr>
      </w:pPr>
      <w:bookmarkStart w:id="136" w:name="_Toc215672920"/>
      <w:r>
        <w:lastRenderedPageBreak/>
        <w:t xml:space="preserve">Appendix 2 — </w:t>
      </w:r>
      <w:r>
        <w:rPr>
          <w:lang w:val="en-AU"/>
        </w:rPr>
        <w:t>Key evaluation questions</w:t>
      </w:r>
      <w:r w:rsidR="00616A02">
        <w:rPr>
          <w:lang w:val="en-AU"/>
        </w:rPr>
        <w:t xml:space="preserve"> &amp; sub-questions</w:t>
      </w:r>
      <w:bookmarkEnd w:id="136"/>
    </w:p>
    <w:p w14:paraId="0AD0149C" w14:textId="77777777" w:rsidR="005F3067" w:rsidRDefault="005F3067" w:rsidP="004D472D"/>
    <w:tbl>
      <w:tblPr>
        <w:tblStyle w:val="TableGrid"/>
        <w:tblW w:w="13291" w:type="dxa"/>
        <w:tblLook w:val="04A0" w:firstRow="1" w:lastRow="0" w:firstColumn="1" w:lastColumn="0" w:noHBand="0" w:noVBand="1"/>
      </w:tblPr>
      <w:tblGrid>
        <w:gridCol w:w="10598"/>
        <w:gridCol w:w="850"/>
        <w:gridCol w:w="993"/>
        <w:gridCol w:w="850"/>
      </w:tblGrid>
      <w:tr w:rsidR="00E52167" w:rsidRPr="00806008" w14:paraId="55222FCF" w14:textId="77777777" w:rsidTr="00492EA9">
        <w:tc>
          <w:tcPr>
            <w:tcW w:w="10598" w:type="dxa"/>
          </w:tcPr>
          <w:p w14:paraId="5E0771FD" w14:textId="6961CFD8" w:rsidR="00E52167" w:rsidRPr="00806008" w:rsidRDefault="00E52167" w:rsidP="00492EA9">
            <w:pPr>
              <w:rPr>
                <w:rFonts w:ascii="Arial" w:hAnsi="Arial" w:cs="Arial"/>
                <w:b/>
                <w:bCs/>
                <w:szCs w:val="20"/>
              </w:rPr>
            </w:pPr>
            <w:r w:rsidRPr="00806008">
              <w:rPr>
                <w:rFonts w:ascii="Arial" w:hAnsi="Arial" w:cs="Arial"/>
                <w:b/>
                <w:bCs/>
                <w:szCs w:val="20"/>
              </w:rPr>
              <w:t xml:space="preserve">Key Evaluation Question </w:t>
            </w:r>
            <w:r w:rsidR="00505513">
              <w:rPr>
                <w:rFonts w:ascii="Arial" w:hAnsi="Arial" w:cs="Arial"/>
                <w:b/>
                <w:bCs/>
                <w:szCs w:val="20"/>
              </w:rPr>
              <w:t>(questions in grey will be addressed in the final evaluation report)</w:t>
            </w:r>
          </w:p>
        </w:tc>
        <w:tc>
          <w:tcPr>
            <w:tcW w:w="850" w:type="dxa"/>
          </w:tcPr>
          <w:p w14:paraId="5EACE2A8" w14:textId="77777777" w:rsidR="00E52167" w:rsidRPr="00806008" w:rsidRDefault="00E52167" w:rsidP="00492EA9">
            <w:pPr>
              <w:jc w:val="center"/>
              <w:rPr>
                <w:rFonts w:ascii="Arial" w:hAnsi="Arial" w:cs="Arial"/>
                <w:b/>
                <w:bCs/>
                <w:szCs w:val="20"/>
              </w:rPr>
            </w:pPr>
            <w:r w:rsidRPr="00806008">
              <w:rPr>
                <w:rFonts w:ascii="Arial" w:hAnsi="Arial" w:cs="Arial"/>
                <w:b/>
                <w:bCs/>
                <w:szCs w:val="20"/>
              </w:rPr>
              <w:t>Aim 1</w:t>
            </w:r>
          </w:p>
        </w:tc>
        <w:tc>
          <w:tcPr>
            <w:tcW w:w="993" w:type="dxa"/>
          </w:tcPr>
          <w:p w14:paraId="29802884" w14:textId="77777777" w:rsidR="00E52167" w:rsidRPr="00806008" w:rsidRDefault="00E52167" w:rsidP="00492EA9">
            <w:pPr>
              <w:jc w:val="center"/>
              <w:rPr>
                <w:rFonts w:ascii="Arial" w:hAnsi="Arial" w:cs="Arial"/>
                <w:b/>
                <w:bCs/>
                <w:szCs w:val="20"/>
              </w:rPr>
            </w:pPr>
            <w:r w:rsidRPr="00806008">
              <w:rPr>
                <w:rFonts w:ascii="Arial" w:hAnsi="Arial" w:cs="Arial"/>
                <w:b/>
                <w:bCs/>
                <w:szCs w:val="20"/>
              </w:rPr>
              <w:t>Aim 2</w:t>
            </w:r>
          </w:p>
        </w:tc>
        <w:tc>
          <w:tcPr>
            <w:tcW w:w="850" w:type="dxa"/>
          </w:tcPr>
          <w:p w14:paraId="349F0F7E" w14:textId="77777777" w:rsidR="00E52167" w:rsidRPr="00806008" w:rsidRDefault="00E52167" w:rsidP="00492EA9">
            <w:pPr>
              <w:jc w:val="center"/>
              <w:rPr>
                <w:rFonts w:ascii="Arial" w:hAnsi="Arial" w:cs="Arial"/>
                <w:b/>
                <w:bCs/>
                <w:szCs w:val="20"/>
              </w:rPr>
            </w:pPr>
            <w:r w:rsidRPr="00806008">
              <w:rPr>
                <w:rFonts w:ascii="Arial" w:hAnsi="Arial" w:cs="Arial"/>
                <w:b/>
                <w:bCs/>
                <w:szCs w:val="20"/>
              </w:rPr>
              <w:t>Aim 3</w:t>
            </w:r>
          </w:p>
        </w:tc>
      </w:tr>
      <w:tr w:rsidR="00E52167" w:rsidRPr="00806008" w14:paraId="5A5696DB" w14:textId="77777777" w:rsidTr="00492EA9">
        <w:tc>
          <w:tcPr>
            <w:tcW w:w="10598" w:type="dxa"/>
          </w:tcPr>
          <w:p w14:paraId="1B910CA4" w14:textId="77777777" w:rsidR="00E52167" w:rsidRPr="001C41FA" w:rsidRDefault="00E52167" w:rsidP="00EE11B4">
            <w:pPr>
              <w:pStyle w:val="ListParagraph"/>
              <w:numPr>
                <w:ilvl w:val="0"/>
                <w:numId w:val="15"/>
              </w:numPr>
              <w:spacing w:after="0" w:line="240" w:lineRule="auto"/>
              <w:rPr>
                <w:rFonts w:ascii="Arial" w:hAnsi="Arial" w:cs="Arial"/>
                <w:b/>
                <w:bCs/>
                <w:szCs w:val="20"/>
              </w:rPr>
            </w:pPr>
            <w:r w:rsidRPr="001C41FA">
              <w:rPr>
                <w:rFonts w:ascii="Arial" w:hAnsi="Arial" w:cs="Arial"/>
                <w:b/>
                <w:bCs/>
                <w:szCs w:val="20"/>
              </w:rPr>
              <w:t>What activities were implemented across the three components?</w:t>
            </w:r>
          </w:p>
        </w:tc>
        <w:tc>
          <w:tcPr>
            <w:tcW w:w="850" w:type="dxa"/>
          </w:tcPr>
          <w:p w14:paraId="269EAD65" w14:textId="77777777" w:rsidR="00E52167" w:rsidRPr="00806008" w:rsidRDefault="00E52167" w:rsidP="00492EA9">
            <w:pPr>
              <w:jc w:val="center"/>
              <w:rPr>
                <w:rFonts w:ascii="Arial" w:hAnsi="Arial" w:cs="Arial"/>
                <w:szCs w:val="20"/>
              </w:rPr>
            </w:pPr>
            <w:r w:rsidRPr="00806008">
              <w:rPr>
                <w:rFonts w:ascii="Segoe UI Symbol" w:hAnsi="Segoe UI Symbol" w:cs="Segoe UI Symbol"/>
                <w:szCs w:val="20"/>
              </w:rPr>
              <w:t>✓</w:t>
            </w:r>
          </w:p>
        </w:tc>
        <w:tc>
          <w:tcPr>
            <w:tcW w:w="993" w:type="dxa"/>
          </w:tcPr>
          <w:p w14:paraId="306ECFE9" w14:textId="77777777" w:rsidR="00E52167" w:rsidRPr="00806008" w:rsidRDefault="00E52167" w:rsidP="00492EA9">
            <w:pPr>
              <w:jc w:val="center"/>
              <w:rPr>
                <w:rFonts w:ascii="Arial" w:hAnsi="Arial" w:cs="Arial"/>
                <w:szCs w:val="20"/>
              </w:rPr>
            </w:pPr>
          </w:p>
        </w:tc>
        <w:tc>
          <w:tcPr>
            <w:tcW w:w="850" w:type="dxa"/>
          </w:tcPr>
          <w:p w14:paraId="262AFDC8" w14:textId="77777777" w:rsidR="00E52167" w:rsidRPr="00806008" w:rsidRDefault="00E52167" w:rsidP="00492EA9">
            <w:pPr>
              <w:jc w:val="center"/>
              <w:rPr>
                <w:rFonts w:ascii="Arial" w:hAnsi="Arial" w:cs="Arial"/>
                <w:szCs w:val="20"/>
              </w:rPr>
            </w:pPr>
          </w:p>
        </w:tc>
      </w:tr>
      <w:tr w:rsidR="00E52167" w:rsidRPr="00806008" w14:paraId="15550055" w14:textId="77777777" w:rsidTr="00492EA9">
        <w:tc>
          <w:tcPr>
            <w:tcW w:w="10598" w:type="dxa"/>
          </w:tcPr>
          <w:p w14:paraId="46E6280C" w14:textId="77777777" w:rsidR="00E52167" w:rsidRPr="001C41FA" w:rsidRDefault="00E52167" w:rsidP="00EE11B4">
            <w:pPr>
              <w:pStyle w:val="ListParagraph"/>
              <w:numPr>
                <w:ilvl w:val="0"/>
                <w:numId w:val="15"/>
              </w:numPr>
              <w:spacing w:after="0" w:line="240" w:lineRule="auto"/>
              <w:rPr>
                <w:rFonts w:ascii="Arial" w:hAnsi="Arial" w:cs="Arial"/>
                <w:b/>
                <w:bCs/>
                <w:szCs w:val="20"/>
              </w:rPr>
            </w:pPr>
            <w:r w:rsidRPr="001C41FA">
              <w:rPr>
                <w:rFonts w:ascii="Arial" w:hAnsi="Arial" w:cs="Arial"/>
                <w:b/>
                <w:bCs/>
                <w:szCs w:val="20"/>
              </w:rPr>
              <w:t>How well was the Pilot implemented across 12 PHNs?</w:t>
            </w:r>
          </w:p>
        </w:tc>
        <w:tc>
          <w:tcPr>
            <w:tcW w:w="850" w:type="dxa"/>
          </w:tcPr>
          <w:p w14:paraId="069B420F" w14:textId="77777777" w:rsidR="00E52167" w:rsidRPr="00806008" w:rsidRDefault="00E52167" w:rsidP="00492EA9">
            <w:pPr>
              <w:jc w:val="center"/>
              <w:rPr>
                <w:rFonts w:ascii="Arial" w:hAnsi="Arial" w:cs="Arial"/>
                <w:szCs w:val="20"/>
              </w:rPr>
            </w:pPr>
            <w:r w:rsidRPr="00806008">
              <w:rPr>
                <w:rFonts w:ascii="Segoe UI Symbol" w:hAnsi="Segoe UI Symbol" w:cs="Segoe UI Symbol"/>
                <w:szCs w:val="20"/>
              </w:rPr>
              <w:t>✓</w:t>
            </w:r>
          </w:p>
        </w:tc>
        <w:tc>
          <w:tcPr>
            <w:tcW w:w="993" w:type="dxa"/>
          </w:tcPr>
          <w:p w14:paraId="0D41E9EE" w14:textId="77777777" w:rsidR="00E52167" w:rsidRPr="00806008" w:rsidRDefault="00E52167" w:rsidP="00492EA9">
            <w:pPr>
              <w:jc w:val="center"/>
              <w:rPr>
                <w:rFonts w:ascii="Arial" w:hAnsi="Arial" w:cs="Arial"/>
                <w:szCs w:val="20"/>
              </w:rPr>
            </w:pPr>
            <w:r w:rsidRPr="00806008">
              <w:rPr>
                <w:rFonts w:ascii="Segoe UI Symbol" w:hAnsi="Segoe UI Symbol" w:cs="Segoe UI Symbol"/>
                <w:szCs w:val="20"/>
              </w:rPr>
              <w:t>✓</w:t>
            </w:r>
          </w:p>
        </w:tc>
        <w:tc>
          <w:tcPr>
            <w:tcW w:w="850" w:type="dxa"/>
          </w:tcPr>
          <w:p w14:paraId="34B816F2" w14:textId="77777777" w:rsidR="00E52167" w:rsidRPr="00806008" w:rsidRDefault="00E52167" w:rsidP="00492EA9">
            <w:pPr>
              <w:jc w:val="center"/>
              <w:rPr>
                <w:rFonts w:ascii="Arial" w:hAnsi="Arial" w:cs="Arial"/>
                <w:szCs w:val="20"/>
              </w:rPr>
            </w:pPr>
          </w:p>
        </w:tc>
      </w:tr>
      <w:tr w:rsidR="00505513" w:rsidRPr="00806008" w14:paraId="67C924F6" w14:textId="77777777" w:rsidTr="00492EA9">
        <w:tc>
          <w:tcPr>
            <w:tcW w:w="10598" w:type="dxa"/>
          </w:tcPr>
          <w:p w14:paraId="78FA7C1E"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 xml:space="preserve">Did it effectively engage a broad range of </w:t>
            </w:r>
            <w:r w:rsidRPr="00806008">
              <w:rPr>
                <w:rFonts w:ascii="Arial" w:hAnsi="Arial" w:cs="Arial"/>
                <w:szCs w:val="20"/>
                <w:lang w:val="en-AU"/>
              </w:rPr>
              <w:t>primary care staff and FDSV service staff?</w:t>
            </w:r>
          </w:p>
        </w:tc>
        <w:tc>
          <w:tcPr>
            <w:tcW w:w="850" w:type="dxa"/>
          </w:tcPr>
          <w:p w14:paraId="3C78706D" w14:textId="77777777"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993" w:type="dxa"/>
          </w:tcPr>
          <w:p w14:paraId="737DE43B" w14:textId="3A7138FA"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850" w:type="dxa"/>
          </w:tcPr>
          <w:p w14:paraId="3FA99515" w14:textId="77777777" w:rsidR="00505513" w:rsidRPr="00806008" w:rsidRDefault="00505513" w:rsidP="00505513">
            <w:pPr>
              <w:jc w:val="center"/>
              <w:rPr>
                <w:rFonts w:ascii="Arial" w:hAnsi="Arial" w:cs="Arial"/>
                <w:szCs w:val="20"/>
              </w:rPr>
            </w:pPr>
          </w:p>
        </w:tc>
      </w:tr>
      <w:tr w:rsidR="00505513" w:rsidRPr="00806008" w14:paraId="27EED27D" w14:textId="77777777" w:rsidTr="00492EA9">
        <w:tc>
          <w:tcPr>
            <w:tcW w:w="10598" w:type="dxa"/>
          </w:tcPr>
          <w:p w14:paraId="2A9BE582"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Did it effectively engage whole practices/ services (including both practitioners and administrative staff)?</w:t>
            </w:r>
          </w:p>
        </w:tc>
        <w:tc>
          <w:tcPr>
            <w:tcW w:w="850" w:type="dxa"/>
          </w:tcPr>
          <w:p w14:paraId="39C07488" w14:textId="77777777"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993" w:type="dxa"/>
          </w:tcPr>
          <w:p w14:paraId="27436A1D" w14:textId="24A39E9F"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850" w:type="dxa"/>
          </w:tcPr>
          <w:p w14:paraId="604A92CE" w14:textId="77777777" w:rsidR="00505513" w:rsidRPr="00806008" w:rsidRDefault="00505513" w:rsidP="00505513">
            <w:pPr>
              <w:jc w:val="center"/>
              <w:rPr>
                <w:rFonts w:ascii="Arial" w:hAnsi="Arial" w:cs="Arial"/>
                <w:szCs w:val="20"/>
              </w:rPr>
            </w:pPr>
          </w:p>
        </w:tc>
      </w:tr>
      <w:tr w:rsidR="00505513" w:rsidRPr="00806008" w14:paraId="173F405F" w14:textId="77777777" w:rsidTr="00492EA9">
        <w:tc>
          <w:tcPr>
            <w:tcW w:w="10598" w:type="dxa"/>
          </w:tcPr>
          <w:p w14:paraId="100DBD3C"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lang w:val="en-AU"/>
              </w:rPr>
              <w:t>Did it effectively deliver a range of appropriate and locally tailored FDSV-related training, resources and capability building activities?</w:t>
            </w:r>
          </w:p>
        </w:tc>
        <w:tc>
          <w:tcPr>
            <w:tcW w:w="850" w:type="dxa"/>
          </w:tcPr>
          <w:p w14:paraId="7A2166A2" w14:textId="77777777"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993" w:type="dxa"/>
          </w:tcPr>
          <w:p w14:paraId="6E6B4BC3" w14:textId="3408FE66"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850" w:type="dxa"/>
          </w:tcPr>
          <w:p w14:paraId="25465BDF" w14:textId="77777777" w:rsidR="00505513" w:rsidRPr="00806008" w:rsidRDefault="00505513" w:rsidP="00505513">
            <w:pPr>
              <w:jc w:val="center"/>
              <w:rPr>
                <w:rFonts w:ascii="Arial" w:hAnsi="Arial" w:cs="Arial"/>
                <w:szCs w:val="20"/>
              </w:rPr>
            </w:pPr>
          </w:p>
        </w:tc>
      </w:tr>
      <w:tr w:rsidR="00505513" w:rsidRPr="00806008" w14:paraId="2327240B" w14:textId="77777777" w:rsidTr="00505513">
        <w:tc>
          <w:tcPr>
            <w:tcW w:w="10598" w:type="dxa"/>
            <w:shd w:val="clear" w:color="auto" w:fill="EFECE9" w:themeFill="background2"/>
          </w:tcPr>
          <w:p w14:paraId="7095457D"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lang w:val="en-AU"/>
              </w:rPr>
              <w:t xml:space="preserve">Did the approach align with clinical advice outlined in the RACGP’s </w:t>
            </w:r>
            <w:r w:rsidRPr="00806008">
              <w:rPr>
                <w:rFonts w:ascii="Arial" w:hAnsi="Arial" w:cs="Arial"/>
                <w:i/>
                <w:iCs/>
                <w:szCs w:val="20"/>
                <w:lang w:val="en-AU"/>
              </w:rPr>
              <w:t>Abuse and Violence – Working with our Patients in General Practice</w:t>
            </w:r>
            <w:r w:rsidRPr="00806008">
              <w:rPr>
                <w:rFonts w:ascii="Arial" w:hAnsi="Arial" w:cs="Arial"/>
                <w:szCs w:val="20"/>
                <w:lang w:val="en-AU"/>
              </w:rPr>
              <w:t xml:space="preserve"> (White Book, 5</w:t>
            </w:r>
            <w:r w:rsidRPr="00806008">
              <w:rPr>
                <w:rFonts w:ascii="Arial" w:hAnsi="Arial" w:cs="Arial"/>
                <w:szCs w:val="20"/>
                <w:vertAlign w:val="superscript"/>
                <w:lang w:val="en-AU"/>
              </w:rPr>
              <w:t>th</w:t>
            </w:r>
            <w:r w:rsidRPr="00806008">
              <w:rPr>
                <w:rFonts w:ascii="Arial" w:hAnsi="Arial" w:cs="Arial"/>
                <w:szCs w:val="20"/>
                <w:lang w:val="en-AU"/>
              </w:rPr>
              <w:t xml:space="preserve"> Ed), and were there any gaps?</w:t>
            </w:r>
          </w:p>
        </w:tc>
        <w:tc>
          <w:tcPr>
            <w:tcW w:w="850" w:type="dxa"/>
            <w:shd w:val="clear" w:color="auto" w:fill="EFECE9" w:themeFill="background2"/>
          </w:tcPr>
          <w:p w14:paraId="2997C978" w14:textId="686F7AF7" w:rsidR="00505513" w:rsidRPr="00806008" w:rsidRDefault="00505513" w:rsidP="00505513">
            <w:pPr>
              <w:jc w:val="center"/>
              <w:rPr>
                <w:rFonts w:ascii="Arial" w:hAnsi="Arial" w:cs="Arial"/>
                <w:szCs w:val="20"/>
              </w:rPr>
            </w:pPr>
          </w:p>
        </w:tc>
        <w:tc>
          <w:tcPr>
            <w:tcW w:w="993" w:type="dxa"/>
            <w:shd w:val="clear" w:color="auto" w:fill="EFECE9" w:themeFill="background2"/>
          </w:tcPr>
          <w:p w14:paraId="3F18BA37" w14:textId="77777777" w:rsidR="00505513" w:rsidRPr="00806008" w:rsidRDefault="00505513" w:rsidP="00505513">
            <w:pPr>
              <w:jc w:val="center"/>
              <w:rPr>
                <w:rFonts w:ascii="Arial" w:hAnsi="Arial" w:cs="Arial"/>
                <w:szCs w:val="20"/>
              </w:rPr>
            </w:pPr>
          </w:p>
        </w:tc>
        <w:tc>
          <w:tcPr>
            <w:tcW w:w="850" w:type="dxa"/>
            <w:shd w:val="clear" w:color="auto" w:fill="EFECE9" w:themeFill="background2"/>
          </w:tcPr>
          <w:p w14:paraId="32AC9D9B" w14:textId="77777777" w:rsidR="00505513" w:rsidRPr="00806008" w:rsidRDefault="00505513" w:rsidP="00505513">
            <w:pPr>
              <w:jc w:val="center"/>
              <w:rPr>
                <w:rFonts w:ascii="Arial" w:hAnsi="Arial" w:cs="Arial"/>
                <w:szCs w:val="20"/>
              </w:rPr>
            </w:pPr>
          </w:p>
        </w:tc>
      </w:tr>
      <w:tr w:rsidR="00505513" w:rsidRPr="00806008" w14:paraId="1C8DE494" w14:textId="77777777" w:rsidTr="00505513">
        <w:tc>
          <w:tcPr>
            <w:tcW w:w="10598" w:type="dxa"/>
            <w:shd w:val="clear" w:color="auto" w:fill="EFECE9" w:themeFill="background2"/>
          </w:tcPr>
          <w:p w14:paraId="2F9E8094"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lang w:val="en-AU"/>
              </w:rPr>
            </w:pPr>
            <w:r w:rsidRPr="00806008">
              <w:rPr>
                <w:rFonts w:ascii="Arial" w:hAnsi="Arial" w:cs="Arial"/>
                <w:szCs w:val="20"/>
                <w:lang w:val="en-AU"/>
              </w:rPr>
              <w:t xml:space="preserve">Did the training align with other Federally-funded training that health practitioners received e.g., Monash course in recognising and responding to sexual violence? </w:t>
            </w:r>
          </w:p>
        </w:tc>
        <w:tc>
          <w:tcPr>
            <w:tcW w:w="850" w:type="dxa"/>
            <w:shd w:val="clear" w:color="auto" w:fill="EFECE9" w:themeFill="background2"/>
          </w:tcPr>
          <w:p w14:paraId="6EB78BA6" w14:textId="17CD4C58" w:rsidR="00505513" w:rsidRPr="00806008" w:rsidRDefault="00505513" w:rsidP="00505513">
            <w:pPr>
              <w:jc w:val="center"/>
              <w:rPr>
                <w:rFonts w:ascii="Arial" w:hAnsi="Arial" w:cs="Arial"/>
                <w:szCs w:val="20"/>
              </w:rPr>
            </w:pPr>
          </w:p>
        </w:tc>
        <w:tc>
          <w:tcPr>
            <w:tcW w:w="993" w:type="dxa"/>
            <w:shd w:val="clear" w:color="auto" w:fill="EFECE9" w:themeFill="background2"/>
          </w:tcPr>
          <w:p w14:paraId="12755000" w14:textId="77777777" w:rsidR="00505513" w:rsidRPr="00806008" w:rsidRDefault="00505513" w:rsidP="00505513">
            <w:pPr>
              <w:jc w:val="center"/>
              <w:rPr>
                <w:rFonts w:ascii="Arial" w:hAnsi="Arial" w:cs="Arial"/>
                <w:szCs w:val="20"/>
              </w:rPr>
            </w:pPr>
          </w:p>
        </w:tc>
        <w:tc>
          <w:tcPr>
            <w:tcW w:w="850" w:type="dxa"/>
            <w:shd w:val="clear" w:color="auto" w:fill="EFECE9" w:themeFill="background2"/>
          </w:tcPr>
          <w:p w14:paraId="398ACAAB" w14:textId="77777777" w:rsidR="00505513" w:rsidRPr="00806008" w:rsidRDefault="00505513" w:rsidP="00505513">
            <w:pPr>
              <w:jc w:val="center"/>
              <w:rPr>
                <w:rFonts w:ascii="Arial" w:hAnsi="Arial" w:cs="Arial"/>
                <w:szCs w:val="20"/>
              </w:rPr>
            </w:pPr>
          </w:p>
        </w:tc>
      </w:tr>
      <w:tr w:rsidR="00505513" w:rsidRPr="00806008" w14:paraId="77602DDB" w14:textId="77777777" w:rsidTr="00492EA9">
        <w:tc>
          <w:tcPr>
            <w:tcW w:w="10598" w:type="dxa"/>
          </w:tcPr>
          <w:p w14:paraId="0A86CF2C" w14:textId="77777777" w:rsidR="00505513" w:rsidRPr="00806008" w:rsidRDefault="00505513"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 xml:space="preserve">Did it deliver appropriate </w:t>
            </w:r>
            <w:r w:rsidRPr="00806008">
              <w:rPr>
                <w:rFonts w:ascii="Arial" w:hAnsi="Arial" w:cs="Arial"/>
                <w:szCs w:val="20"/>
                <w:lang w:val="en-AU"/>
              </w:rPr>
              <w:t>post-training support to assist practices</w:t>
            </w:r>
            <w:r w:rsidRPr="00806008">
              <w:rPr>
                <w:rFonts w:ascii="Arial" w:hAnsi="Arial" w:cs="Arial"/>
                <w:szCs w:val="20"/>
              </w:rPr>
              <w:t>/ services</w:t>
            </w:r>
            <w:r w:rsidRPr="00806008">
              <w:rPr>
                <w:rFonts w:ascii="Arial" w:hAnsi="Arial" w:cs="Arial"/>
                <w:szCs w:val="20"/>
                <w:lang w:val="en-AU"/>
              </w:rPr>
              <w:t xml:space="preserve"> to identify and respond to FDSV victim-survivors?</w:t>
            </w:r>
          </w:p>
        </w:tc>
        <w:tc>
          <w:tcPr>
            <w:tcW w:w="850" w:type="dxa"/>
          </w:tcPr>
          <w:p w14:paraId="70C67072" w14:textId="77777777"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993" w:type="dxa"/>
          </w:tcPr>
          <w:p w14:paraId="07D4BEBA" w14:textId="5E4D3E99" w:rsidR="00505513" w:rsidRPr="00806008" w:rsidRDefault="00505513" w:rsidP="00505513">
            <w:pPr>
              <w:jc w:val="center"/>
              <w:rPr>
                <w:rFonts w:ascii="Arial" w:hAnsi="Arial" w:cs="Arial"/>
                <w:szCs w:val="20"/>
              </w:rPr>
            </w:pPr>
            <w:r w:rsidRPr="00806008">
              <w:rPr>
                <w:rFonts w:ascii="Segoe UI Symbol" w:hAnsi="Segoe UI Symbol" w:cs="Segoe UI Symbol"/>
                <w:szCs w:val="20"/>
              </w:rPr>
              <w:t>✓</w:t>
            </w:r>
          </w:p>
        </w:tc>
        <w:tc>
          <w:tcPr>
            <w:tcW w:w="850" w:type="dxa"/>
          </w:tcPr>
          <w:p w14:paraId="07A59C0C" w14:textId="77777777" w:rsidR="00505513" w:rsidRPr="00806008" w:rsidRDefault="00505513" w:rsidP="00505513">
            <w:pPr>
              <w:jc w:val="center"/>
              <w:rPr>
                <w:rFonts w:ascii="Arial" w:hAnsi="Arial" w:cs="Arial"/>
                <w:szCs w:val="20"/>
              </w:rPr>
            </w:pPr>
          </w:p>
        </w:tc>
      </w:tr>
      <w:tr w:rsidR="00732CB1" w:rsidRPr="00806008" w14:paraId="491F10CC" w14:textId="77777777" w:rsidTr="00492EA9">
        <w:tc>
          <w:tcPr>
            <w:tcW w:w="10598" w:type="dxa"/>
          </w:tcPr>
          <w:p w14:paraId="3FCC1EEC" w14:textId="77777777" w:rsidR="00732CB1" w:rsidRPr="00806008" w:rsidRDefault="00732CB1"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 xml:space="preserve">Did it result in </w:t>
            </w:r>
            <w:r w:rsidRPr="00806008">
              <w:rPr>
                <w:rFonts w:ascii="Arial" w:hAnsi="Arial" w:cs="Arial"/>
                <w:szCs w:val="20"/>
                <w:lang w:val="en-AU"/>
              </w:rPr>
              <w:t>locally relevant care and referral pathways for people experiencing, or at risk of, FDSV?</w:t>
            </w:r>
          </w:p>
        </w:tc>
        <w:tc>
          <w:tcPr>
            <w:tcW w:w="850" w:type="dxa"/>
          </w:tcPr>
          <w:p w14:paraId="14CB2106"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993" w:type="dxa"/>
          </w:tcPr>
          <w:p w14:paraId="4FBE9C20" w14:textId="3C220C56"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5E785343"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5888B093" w14:textId="77777777" w:rsidTr="00492EA9">
        <w:tc>
          <w:tcPr>
            <w:tcW w:w="10598" w:type="dxa"/>
          </w:tcPr>
          <w:p w14:paraId="47D44BAF" w14:textId="77777777" w:rsidR="00732CB1" w:rsidRPr="00806008" w:rsidRDefault="00732CB1"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Were appropriate feedback loops between FDSV services and primary care practices/ services established?</w:t>
            </w:r>
          </w:p>
        </w:tc>
        <w:tc>
          <w:tcPr>
            <w:tcW w:w="850" w:type="dxa"/>
          </w:tcPr>
          <w:p w14:paraId="36684FCB"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993" w:type="dxa"/>
          </w:tcPr>
          <w:p w14:paraId="5AC9E2B4" w14:textId="2DC612F6"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0E0B09EE"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53569E2A" w14:textId="77777777" w:rsidTr="00492EA9">
        <w:tc>
          <w:tcPr>
            <w:tcW w:w="10598" w:type="dxa"/>
          </w:tcPr>
          <w:p w14:paraId="0EEACB53" w14:textId="77777777" w:rsidR="00732CB1" w:rsidRPr="00806008" w:rsidRDefault="00732CB1"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 xml:space="preserve">Did it result in the integration of primary care </w:t>
            </w:r>
            <w:r w:rsidRPr="00806008">
              <w:rPr>
                <w:rFonts w:ascii="Arial" w:hAnsi="Arial" w:cs="Arial"/>
                <w:szCs w:val="20"/>
                <w:lang w:val="en-AU"/>
              </w:rPr>
              <w:t>into local FDSV support systems (including clear roles for GPs within this system)?</w:t>
            </w:r>
          </w:p>
        </w:tc>
        <w:tc>
          <w:tcPr>
            <w:tcW w:w="850" w:type="dxa"/>
          </w:tcPr>
          <w:p w14:paraId="6086F369"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993" w:type="dxa"/>
          </w:tcPr>
          <w:p w14:paraId="3434EF31" w14:textId="7BDE2C1B"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6DC901CA"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0C593665" w14:textId="77777777" w:rsidTr="00492EA9">
        <w:tc>
          <w:tcPr>
            <w:tcW w:w="10598" w:type="dxa"/>
          </w:tcPr>
          <w:p w14:paraId="3CFE8DCB" w14:textId="77777777" w:rsidR="00732CB1" w:rsidRPr="00806008" w:rsidRDefault="00732CB1"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How did it overcome the barriers to FDSV victim-survivor disclosure?</w:t>
            </w:r>
          </w:p>
        </w:tc>
        <w:tc>
          <w:tcPr>
            <w:tcW w:w="850" w:type="dxa"/>
          </w:tcPr>
          <w:p w14:paraId="0C928B1A" w14:textId="77777777" w:rsidR="00732CB1" w:rsidRPr="00806008" w:rsidRDefault="00732CB1" w:rsidP="00732CB1">
            <w:pPr>
              <w:jc w:val="center"/>
              <w:rPr>
                <w:rFonts w:ascii="Arial" w:hAnsi="Arial" w:cs="Arial"/>
                <w:szCs w:val="20"/>
              </w:rPr>
            </w:pPr>
          </w:p>
        </w:tc>
        <w:tc>
          <w:tcPr>
            <w:tcW w:w="993" w:type="dxa"/>
          </w:tcPr>
          <w:p w14:paraId="6CEF1C90"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2C27C264"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01BAD900" w14:textId="77777777" w:rsidTr="00492EA9">
        <w:tc>
          <w:tcPr>
            <w:tcW w:w="10598" w:type="dxa"/>
          </w:tcPr>
          <w:p w14:paraId="55887FC8" w14:textId="77777777" w:rsidR="00732CB1" w:rsidRPr="00806008" w:rsidRDefault="00732CB1" w:rsidP="00EE11B4">
            <w:pPr>
              <w:pStyle w:val="ListBullet2"/>
              <w:numPr>
                <w:ilvl w:val="0"/>
                <w:numId w:val="16"/>
              </w:numPr>
              <w:spacing w:after="60" w:line="264" w:lineRule="auto"/>
              <w:contextualSpacing w:val="0"/>
              <w:rPr>
                <w:rFonts w:ascii="Arial" w:hAnsi="Arial" w:cs="Arial"/>
                <w:szCs w:val="20"/>
              </w:rPr>
            </w:pPr>
            <w:r w:rsidRPr="00806008">
              <w:rPr>
                <w:rFonts w:ascii="Arial" w:hAnsi="Arial" w:cs="Arial"/>
                <w:szCs w:val="20"/>
              </w:rPr>
              <w:t>Did FDSV victim-survivors receive more coordinated support?</w:t>
            </w:r>
          </w:p>
        </w:tc>
        <w:tc>
          <w:tcPr>
            <w:tcW w:w="850" w:type="dxa"/>
          </w:tcPr>
          <w:p w14:paraId="709AF33F" w14:textId="77777777" w:rsidR="00732CB1" w:rsidRPr="00806008" w:rsidRDefault="00732CB1" w:rsidP="00732CB1">
            <w:pPr>
              <w:jc w:val="center"/>
              <w:rPr>
                <w:rFonts w:ascii="Arial" w:hAnsi="Arial" w:cs="Arial"/>
                <w:szCs w:val="20"/>
              </w:rPr>
            </w:pPr>
          </w:p>
        </w:tc>
        <w:tc>
          <w:tcPr>
            <w:tcW w:w="993" w:type="dxa"/>
          </w:tcPr>
          <w:p w14:paraId="03729EB1" w14:textId="5B27E1B5"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5F3EA7DE"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0A9DC9B0" w14:textId="77777777" w:rsidTr="00492EA9">
        <w:tc>
          <w:tcPr>
            <w:tcW w:w="10598" w:type="dxa"/>
          </w:tcPr>
          <w:p w14:paraId="7823974F" w14:textId="77777777" w:rsidR="00732CB1" w:rsidRPr="002D59E4" w:rsidRDefault="00732CB1" w:rsidP="00EE11B4">
            <w:pPr>
              <w:pStyle w:val="ListParagraph"/>
              <w:numPr>
                <w:ilvl w:val="0"/>
                <w:numId w:val="15"/>
              </w:numPr>
              <w:autoSpaceDE w:val="0"/>
              <w:autoSpaceDN w:val="0"/>
              <w:adjustRightInd w:val="0"/>
              <w:spacing w:before="120" w:after="0" w:line="240" w:lineRule="auto"/>
              <w:rPr>
                <w:rFonts w:ascii="Arial" w:hAnsi="Arial" w:cs="Arial"/>
                <w:b/>
                <w:bCs/>
                <w:szCs w:val="20"/>
              </w:rPr>
            </w:pPr>
            <w:r w:rsidRPr="002D59E4">
              <w:rPr>
                <w:rFonts w:ascii="Arial" w:hAnsi="Arial" w:cs="Arial"/>
                <w:b/>
                <w:bCs/>
                <w:szCs w:val="20"/>
              </w:rPr>
              <w:lastRenderedPageBreak/>
              <w:t>What were the barriers and facilitators of the SPC Pilot’s implementation?</w:t>
            </w:r>
          </w:p>
        </w:tc>
        <w:tc>
          <w:tcPr>
            <w:tcW w:w="850" w:type="dxa"/>
          </w:tcPr>
          <w:p w14:paraId="0870A864" w14:textId="77777777" w:rsidR="00732CB1" w:rsidRPr="00806008" w:rsidRDefault="00732CB1" w:rsidP="00732CB1">
            <w:pPr>
              <w:jc w:val="center"/>
              <w:rPr>
                <w:rFonts w:ascii="Arial" w:hAnsi="Arial" w:cs="Arial"/>
                <w:szCs w:val="20"/>
              </w:rPr>
            </w:pPr>
          </w:p>
        </w:tc>
        <w:tc>
          <w:tcPr>
            <w:tcW w:w="993" w:type="dxa"/>
          </w:tcPr>
          <w:p w14:paraId="64F8C417"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3687964D" w14:textId="77777777" w:rsidR="00732CB1" w:rsidRPr="00806008" w:rsidRDefault="00732CB1" w:rsidP="00732CB1">
            <w:pPr>
              <w:jc w:val="center"/>
              <w:rPr>
                <w:rFonts w:ascii="Arial" w:hAnsi="Arial" w:cs="Arial"/>
                <w:szCs w:val="20"/>
              </w:rPr>
            </w:pPr>
          </w:p>
        </w:tc>
      </w:tr>
      <w:tr w:rsidR="00732CB1" w:rsidRPr="00806008" w14:paraId="5E1A9AB1" w14:textId="77777777" w:rsidTr="00492EA9">
        <w:tc>
          <w:tcPr>
            <w:tcW w:w="10598" w:type="dxa"/>
          </w:tcPr>
          <w:p w14:paraId="624F23E0" w14:textId="77777777" w:rsidR="00732CB1" w:rsidRPr="00806008" w:rsidRDefault="00732CB1" w:rsidP="00EE11B4">
            <w:pPr>
              <w:pStyle w:val="ListBullet2"/>
              <w:numPr>
                <w:ilvl w:val="0"/>
                <w:numId w:val="17"/>
              </w:numPr>
              <w:spacing w:after="60" w:line="264" w:lineRule="auto"/>
              <w:contextualSpacing w:val="0"/>
              <w:rPr>
                <w:rFonts w:ascii="Arial" w:hAnsi="Arial" w:cs="Arial"/>
                <w:szCs w:val="20"/>
              </w:rPr>
            </w:pPr>
            <w:r w:rsidRPr="00806008">
              <w:rPr>
                <w:rFonts w:ascii="Arial" w:hAnsi="Arial" w:cs="Arial"/>
                <w:szCs w:val="20"/>
              </w:rPr>
              <w:t>What barriers and facilitators were experienced by FDSV victim-survivors when presenting and disclosing FDSV to their health practitioner?</w:t>
            </w:r>
          </w:p>
        </w:tc>
        <w:tc>
          <w:tcPr>
            <w:tcW w:w="850" w:type="dxa"/>
          </w:tcPr>
          <w:p w14:paraId="11203865" w14:textId="77777777" w:rsidR="00732CB1" w:rsidRPr="00806008" w:rsidRDefault="00732CB1" w:rsidP="00732CB1">
            <w:pPr>
              <w:jc w:val="center"/>
              <w:rPr>
                <w:rFonts w:ascii="Arial" w:hAnsi="Arial" w:cs="Arial"/>
                <w:szCs w:val="20"/>
              </w:rPr>
            </w:pPr>
          </w:p>
        </w:tc>
        <w:tc>
          <w:tcPr>
            <w:tcW w:w="993" w:type="dxa"/>
          </w:tcPr>
          <w:p w14:paraId="1C204360"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1CC574B2" w14:textId="77777777" w:rsidR="00732CB1" w:rsidRPr="00806008" w:rsidRDefault="00732CB1" w:rsidP="00732CB1">
            <w:pPr>
              <w:jc w:val="center"/>
              <w:rPr>
                <w:rFonts w:ascii="Arial" w:hAnsi="Arial" w:cs="Arial"/>
                <w:szCs w:val="20"/>
              </w:rPr>
            </w:pPr>
          </w:p>
        </w:tc>
      </w:tr>
      <w:tr w:rsidR="00732CB1" w:rsidRPr="00806008" w14:paraId="09A7652D" w14:textId="77777777" w:rsidTr="00492EA9">
        <w:tc>
          <w:tcPr>
            <w:tcW w:w="10598" w:type="dxa"/>
          </w:tcPr>
          <w:p w14:paraId="3DAD63D3" w14:textId="77777777" w:rsidR="00732CB1" w:rsidRPr="00806008" w:rsidRDefault="00732CB1" w:rsidP="00EE11B4">
            <w:pPr>
              <w:pStyle w:val="ListBullet2"/>
              <w:numPr>
                <w:ilvl w:val="0"/>
                <w:numId w:val="17"/>
              </w:numPr>
              <w:spacing w:after="60" w:line="264" w:lineRule="auto"/>
              <w:contextualSpacing w:val="0"/>
              <w:rPr>
                <w:rFonts w:ascii="Arial" w:hAnsi="Arial" w:cs="Arial"/>
                <w:szCs w:val="20"/>
              </w:rPr>
            </w:pPr>
            <w:r w:rsidRPr="00806008">
              <w:rPr>
                <w:rFonts w:ascii="Arial" w:hAnsi="Arial" w:cs="Arial"/>
                <w:szCs w:val="20"/>
              </w:rPr>
              <w:t>What barriers and facilitators were experienced by primary care and FDSV support service staff engaging with the SPC Pilot, at both the practice/service and system levels?</w:t>
            </w:r>
          </w:p>
        </w:tc>
        <w:tc>
          <w:tcPr>
            <w:tcW w:w="850" w:type="dxa"/>
          </w:tcPr>
          <w:p w14:paraId="3FDB623B" w14:textId="77777777" w:rsidR="00732CB1" w:rsidRPr="00806008" w:rsidRDefault="00732CB1" w:rsidP="00732CB1">
            <w:pPr>
              <w:jc w:val="center"/>
              <w:rPr>
                <w:rFonts w:ascii="Arial" w:hAnsi="Arial" w:cs="Arial"/>
                <w:szCs w:val="20"/>
              </w:rPr>
            </w:pPr>
          </w:p>
        </w:tc>
        <w:tc>
          <w:tcPr>
            <w:tcW w:w="993" w:type="dxa"/>
          </w:tcPr>
          <w:p w14:paraId="5E543D56"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60C1E628" w14:textId="77777777" w:rsidR="00732CB1" w:rsidRPr="00806008" w:rsidRDefault="00732CB1" w:rsidP="00732CB1">
            <w:pPr>
              <w:jc w:val="center"/>
              <w:rPr>
                <w:rFonts w:ascii="Arial" w:hAnsi="Arial" w:cs="Arial"/>
                <w:szCs w:val="20"/>
              </w:rPr>
            </w:pPr>
          </w:p>
        </w:tc>
      </w:tr>
      <w:tr w:rsidR="00732CB1" w:rsidRPr="00806008" w14:paraId="57F7BA57" w14:textId="77777777" w:rsidTr="00492EA9">
        <w:tc>
          <w:tcPr>
            <w:tcW w:w="10598" w:type="dxa"/>
          </w:tcPr>
          <w:p w14:paraId="75E11E40" w14:textId="77777777" w:rsidR="00732CB1" w:rsidRPr="00806008" w:rsidRDefault="00732CB1" w:rsidP="00EE11B4">
            <w:pPr>
              <w:pStyle w:val="ListParagraph"/>
              <w:numPr>
                <w:ilvl w:val="0"/>
                <w:numId w:val="17"/>
              </w:numPr>
              <w:spacing w:after="0" w:line="240" w:lineRule="auto"/>
              <w:rPr>
                <w:rFonts w:ascii="Arial" w:hAnsi="Arial" w:cs="Arial"/>
                <w:szCs w:val="20"/>
              </w:rPr>
            </w:pPr>
            <w:r w:rsidRPr="00806008">
              <w:rPr>
                <w:rFonts w:ascii="Arial" w:hAnsi="Arial" w:cs="Arial"/>
                <w:szCs w:val="20"/>
              </w:rPr>
              <w:t>How successfully did primary care practices/services and FDSV support services address any barriers encountered?</w:t>
            </w:r>
          </w:p>
        </w:tc>
        <w:tc>
          <w:tcPr>
            <w:tcW w:w="850" w:type="dxa"/>
          </w:tcPr>
          <w:p w14:paraId="58527236" w14:textId="77777777" w:rsidR="00732CB1" w:rsidRPr="00806008" w:rsidRDefault="00732CB1" w:rsidP="00732CB1">
            <w:pPr>
              <w:jc w:val="center"/>
              <w:rPr>
                <w:rFonts w:ascii="Arial" w:hAnsi="Arial" w:cs="Arial"/>
                <w:szCs w:val="20"/>
              </w:rPr>
            </w:pPr>
          </w:p>
        </w:tc>
        <w:tc>
          <w:tcPr>
            <w:tcW w:w="993" w:type="dxa"/>
          </w:tcPr>
          <w:p w14:paraId="6DF47049"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55848539" w14:textId="77777777" w:rsidR="00732CB1" w:rsidRPr="00806008" w:rsidRDefault="00732CB1" w:rsidP="00732CB1">
            <w:pPr>
              <w:jc w:val="center"/>
              <w:rPr>
                <w:rFonts w:ascii="Arial" w:hAnsi="Arial" w:cs="Arial"/>
                <w:szCs w:val="20"/>
              </w:rPr>
            </w:pPr>
          </w:p>
        </w:tc>
      </w:tr>
      <w:tr w:rsidR="00732CB1" w:rsidRPr="00806008" w14:paraId="2D718CCE" w14:textId="77777777" w:rsidTr="00492EA9">
        <w:tc>
          <w:tcPr>
            <w:tcW w:w="10598" w:type="dxa"/>
          </w:tcPr>
          <w:p w14:paraId="0968ECCD" w14:textId="692D0DF4" w:rsidR="00732CB1" w:rsidRPr="002D59E4" w:rsidRDefault="00732CB1" w:rsidP="00EE11B4">
            <w:pPr>
              <w:pStyle w:val="ListParagraph"/>
              <w:numPr>
                <w:ilvl w:val="0"/>
                <w:numId w:val="15"/>
              </w:numPr>
              <w:autoSpaceDE w:val="0"/>
              <w:autoSpaceDN w:val="0"/>
              <w:adjustRightInd w:val="0"/>
              <w:spacing w:before="120" w:after="0" w:line="240" w:lineRule="auto"/>
              <w:rPr>
                <w:rFonts w:ascii="Arial" w:hAnsi="Arial" w:cs="Arial"/>
                <w:b/>
                <w:bCs/>
                <w:szCs w:val="20"/>
              </w:rPr>
            </w:pPr>
            <w:r w:rsidRPr="002D59E4">
              <w:rPr>
                <w:rFonts w:ascii="Arial" w:hAnsi="Arial" w:cs="Arial"/>
                <w:b/>
                <w:bCs/>
                <w:szCs w:val="20"/>
              </w:rPr>
              <w:t>How acceptable was the SPC Pilot?</w:t>
            </w:r>
          </w:p>
        </w:tc>
        <w:tc>
          <w:tcPr>
            <w:tcW w:w="850" w:type="dxa"/>
          </w:tcPr>
          <w:p w14:paraId="19513450" w14:textId="77777777" w:rsidR="00732CB1" w:rsidRPr="00806008" w:rsidRDefault="00732CB1" w:rsidP="00732CB1">
            <w:pPr>
              <w:jc w:val="center"/>
              <w:rPr>
                <w:rFonts w:ascii="Arial" w:hAnsi="Arial" w:cs="Arial"/>
                <w:szCs w:val="20"/>
              </w:rPr>
            </w:pPr>
          </w:p>
        </w:tc>
        <w:tc>
          <w:tcPr>
            <w:tcW w:w="993" w:type="dxa"/>
          </w:tcPr>
          <w:p w14:paraId="5B50B19C"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41BA91A0" w14:textId="77777777" w:rsidR="00732CB1" w:rsidRPr="00806008" w:rsidRDefault="00732CB1" w:rsidP="00732CB1">
            <w:pPr>
              <w:jc w:val="center"/>
              <w:rPr>
                <w:rFonts w:ascii="Arial" w:hAnsi="Arial" w:cs="Arial"/>
                <w:szCs w:val="20"/>
              </w:rPr>
            </w:pPr>
          </w:p>
        </w:tc>
      </w:tr>
      <w:tr w:rsidR="00732CB1" w:rsidRPr="00806008" w14:paraId="466E52A7" w14:textId="77777777" w:rsidTr="00492EA9">
        <w:tc>
          <w:tcPr>
            <w:tcW w:w="10598" w:type="dxa"/>
          </w:tcPr>
          <w:p w14:paraId="783380F7" w14:textId="77777777" w:rsidR="00732CB1" w:rsidRPr="00806008" w:rsidRDefault="00732CB1" w:rsidP="00EE11B4">
            <w:pPr>
              <w:pStyle w:val="ListParagraph"/>
              <w:numPr>
                <w:ilvl w:val="0"/>
                <w:numId w:val="18"/>
              </w:numPr>
              <w:spacing w:after="0" w:line="240" w:lineRule="auto"/>
              <w:rPr>
                <w:rFonts w:ascii="Arial" w:hAnsi="Arial" w:cs="Arial"/>
                <w:szCs w:val="20"/>
              </w:rPr>
            </w:pPr>
            <w:r w:rsidRPr="00806008">
              <w:rPr>
                <w:rFonts w:ascii="Arial" w:hAnsi="Arial" w:cs="Arial"/>
                <w:szCs w:val="20"/>
              </w:rPr>
              <w:t>How well did the SPC Pilot meet the needs of the primary care workforce and FDSV support service staff?</w:t>
            </w:r>
          </w:p>
        </w:tc>
        <w:tc>
          <w:tcPr>
            <w:tcW w:w="850" w:type="dxa"/>
          </w:tcPr>
          <w:p w14:paraId="6AE78488" w14:textId="77777777" w:rsidR="00732CB1" w:rsidRPr="00806008" w:rsidRDefault="00732CB1" w:rsidP="00732CB1">
            <w:pPr>
              <w:jc w:val="center"/>
              <w:rPr>
                <w:rFonts w:ascii="Arial" w:hAnsi="Arial" w:cs="Arial"/>
                <w:szCs w:val="20"/>
              </w:rPr>
            </w:pPr>
          </w:p>
        </w:tc>
        <w:tc>
          <w:tcPr>
            <w:tcW w:w="993" w:type="dxa"/>
          </w:tcPr>
          <w:p w14:paraId="4ED43889"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c>
          <w:tcPr>
            <w:tcW w:w="850" w:type="dxa"/>
          </w:tcPr>
          <w:p w14:paraId="3E89C599" w14:textId="77777777" w:rsidR="00732CB1" w:rsidRPr="00806008" w:rsidRDefault="00732CB1" w:rsidP="00732CB1">
            <w:pPr>
              <w:jc w:val="center"/>
              <w:rPr>
                <w:rFonts w:ascii="Arial" w:hAnsi="Arial" w:cs="Arial"/>
                <w:szCs w:val="20"/>
              </w:rPr>
            </w:pPr>
          </w:p>
        </w:tc>
      </w:tr>
      <w:tr w:rsidR="00732CB1" w:rsidRPr="00806008" w14:paraId="59191832" w14:textId="77777777" w:rsidTr="00FF45B7">
        <w:tc>
          <w:tcPr>
            <w:tcW w:w="10598" w:type="dxa"/>
            <w:shd w:val="clear" w:color="auto" w:fill="EFECE9" w:themeFill="background2"/>
          </w:tcPr>
          <w:p w14:paraId="1165A2DE" w14:textId="77777777" w:rsidR="00732CB1" w:rsidRPr="00806008" w:rsidRDefault="00732CB1" w:rsidP="00EE11B4">
            <w:pPr>
              <w:pStyle w:val="ListParagraph"/>
              <w:numPr>
                <w:ilvl w:val="0"/>
                <w:numId w:val="18"/>
              </w:numPr>
              <w:spacing w:after="0" w:line="240" w:lineRule="auto"/>
              <w:rPr>
                <w:rFonts w:ascii="Arial" w:hAnsi="Arial" w:cs="Arial"/>
                <w:szCs w:val="20"/>
              </w:rPr>
            </w:pPr>
            <w:r w:rsidRPr="00806008">
              <w:rPr>
                <w:rFonts w:ascii="Arial" w:hAnsi="Arial" w:cs="Arial"/>
                <w:szCs w:val="20"/>
              </w:rPr>
              <w:t>How well did the Pilot meet the needs of FDSV victim-survivors?</w:t>
            </w:r>
          </w:p>
        </w:tc>
        <w:tc>
          <w:tcPr>
            <w:tcW w:w="850" w:type="dxa"/>
            <w:shd w:val="clear" w:color="auto" w:fill="EFECE9" w:themeFill="background2"/>
          </w:tcPr>
          <w:p w14:paraId="0325DC18" w14:textId="77777777" w:rsidR="00732CB1" w:rsidRPr="00806008" w:rsidRDefault="00732CB1" w:rsidP="00732CB1">
            <w:pPr>
              <w:jc w:val="center"/>
              <w:rPr>
                <w:rFonts w:ascii="Arial" w:hAnsi="Arial" w:cs="Arial"/>
                <w:szCs w:val="20"/>
              </w:rPr>
            </w:pPr>
          </w:p>
        </w:tc>
        <w:tc>
          <w:tcPr>
            <w:tcW w:w="993" w:type="dxa"/>
            <w:shd w:val="clear" w:color="auto" w:fill="EFECE9" w:themeFill="background2"/>
          </w:tcPr>
          <w:p w14:paraId="5E793618" w14:textId="77777777" w:rsidR="00732CB1" w:rsidRPr="00806008" w:rsidRDefault="00732CB1" w:rsidP="00732CB1">
            <w:pPr>
              <w:jc w:val="center"/>
              <w:rPr>
                <w:rFonts w:ascii="Arial" w:hAnsi="Arial" w:cs="Arial"/>
                <w:szCs w:val="20"/>
              </w:rPr>
            </w:pPr>
          </w:p>
        </w:tc>
        <w:tc>
          <w:tcPr>
            <w:tcW w:w="850" w:type="dxa"/>
            <w:shd w:val="clear" w:color="auto" w:fill="EFECE9" w:themeFill="background2"/>
          </w:tcPr>
          <w:p w14:paraId="6B1D2B75" w14:textId="32CA506A" w:rsidR="00732CB1" w:rsidRPr="00806008" w:rsidRDefault="00732CB1" w:rsidP="00732CB1">
            <w:pPr>
              <w:jc w:val="center"/>
              <w:rPr>
                <w:rFonts w:ascii="Arial" w:hAnsi="Arial" w:cs="Arial"/>
                <w:szCs w:val="20"/>
              </w:rPr>
            </w:pPr>
          </w:p>
        </w:tc>
      </w:tr>
      <w:tr w:rsidR="00732CB1" w:rsidRPr="00806008" w14:paraId="26CC98F3" w14:textId="77777777" w:rsidTr="00492EA9">
        <w:tc>
          <w:tcPr>
            <w:tcW w:w="10598" w:type="dxa"/>
          </w:tcPr>
          <w:p w14:paraId="5B00BB9E" w14:textId="2668434B" w:rsidR="00732CB1" w:rsidRPr="002D59E4" w:rsidRDefault="00732CB1" w:rsidP="00EE11B4">
            <w:pPr>
              <w:pStyle w:val="ListParagraph"/>
              <w:numPr>
                <w:ilvl w:val="0"/>
                <w:numId w:val="15"/>
              </w:numPr>
              <w:autoSpaceDE w:val="0"/>
              <w:autoSpaceDN w:val="0"/>
              <w:adjustRightInd w:val="0"/>
              <w:spacing w:after="0" w:line="240" w:lineRule="auto"/>
              <w:rPr>
                <w:rFonts w:ascii="Arial" w:hAnsi="Arial" w:cs="Arial"/>
                <w:b/>
                <w:bCs/>
                <w:szCs w:val="20"/>
              </w:rPr>
            </w:pPr>
            <w:r w:rsidRPr="002D59E4">
              <w:rPr>
                <w:rFonts w:ascii="Arial" w:hAnsi="Arial" w:cs="Arial"/>
                <w:b/>
                <w:bCs/>
                <w:szCs w:val="20"/>
              </w:rPr>
              <w:t>Did the SPC Pilot achieve its intended outcomes?</w:t>
            </w:r>
          </w:p>
        </w:tc>
        <w:tc>
          <w:tcPr>
            <w:tcW w:w="850" w:type="dxa"/>
          </w:tcPr>
          <w:p w14:paraId="462A902A" w14:textId="77777777" w:rsidR="00732CB1" w:rsidRPr="00806008" w:rsidRDefault="00732CB1" w:rsidP="00732CB1">
            <w:pPr>
              <w:jc w:val="center"/>
              <w:rPr>
                <w:rFonts w:ascii="Arial" w:hAnsi="Arial" w:cs="Arial"/>
                <w:szCs w:val="20"/>
              </w:rPr>
            </w:pPr>
          </w:p>
        </w:tc>
        <w:tc>
          <w:tcPr>
            <w:tcW w:w="993" w:type="dxa"/>
          </w:tcPr>
          <w:p w14:paraId="69E96715" w14:textId="77777777" w:rsidR="00732CB1" w:rsidRPr="00806008" w:rsidRDefault="00732CB1" w:rsidP="00732CB1">
            <w:pPr>
              <w:jc w:val="center"/>
              <w:rPr>
                <w:rFonts w:ascii="Arial" w:hAnsi="Arial" w:cs="Arial"/>
                <w:szCs w:val="20"/>
              </w:rPr>
            </w:pPr>
          </w:p>
        </w:tc>
        <w:tc>
          <w:tcPr>
            <w:tcW w:w="850" w:type="dxa"/>
          </w:tcPr>
          <w:p w14:paraId="3A2489F0"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4E462ED6" w14:textId="77777777" w:rsidTr="00492EA9">
        <w:tc>
          <w:tcPr>
            <w:tcW w:w="10598" w:type="dxa"/>
          </w:tcPr>
          <w:p w14:paraId="1214772D" w14:textId="77777777" w:rsidR="00732CB1" w:rsidRPr="00806008" w:rsidRDefault="00732CB1" w:rsidP="00EE11B4">
            <w:pPr>
              <w:pStyle w:val="ListParagraph"/>
              <w:numPr>
                <w:ilvl w:val="0"/>
                <w:numId w:val="19"/>
              </w:numPr>
              <w:spacing w:after="0" w:line="240" w:lineRule="auto"/>
              <w:rPr>
                <w:rFonts w:ascii="Arial" w:hAnsi="Arial" w:cs="Arial"/>
                <w:szCs w:val="20"/>
              </w:rPr>
            </w:pPr>
            <w:r w:rsidRPr="00806008">
              <w:rPr>
                <w:rFonts w:ascii="Arial" w:hAnsi="Arial" w:cs="Arial"/>
                <w:szCs w:val="20"/>
              </w:rPr>
              <w:t>Did it improve the primary care workforce’s awareness, ability and confidence to recognise and respond to FDSV?</w:t>
            </w:r>
          </w:p>
        </w:tc>
        <w:tc>
          <w:tcPr>
            <w:tcW w:w="850" w:type="dxa"/>
          </w:tcPr>
          <w:p w14:paraId="362CA51B" w14:textId="77777777" w:rsidR="00732CB1" w:rsidRPr="00806008" w:rsidRDefault="00732CB1" w:rsidP="00732CB1">
            <w:pPr>
              <w:jc w:val="center"/>
              <w:rPr>
                <w:rFonts w:ascii="Arial" w:hAnsi="Arial" w:cs="Arial"/>
                <w:szCs w:val="20"/>
              </w:rPr>
            </w:pPr>
          </w:p>
        </w:tc>
        <w:tc>
          <w:tcPr>
            <w:tcW w:w="993" w:type="dxa"/>
          </w:tcPr>
          <w:p w14:paraId="69C6D9A4" w14:textId="77777777" w:rsidR="00732CB1" w:rsidRPr="00806008" w:rsidRDefault="00732CB1" w:rsidP="00732CB1">
            <w:pPr>
              <w:jc w:val="center"/>
              <w:rPr>
                <w:rFonts w:ascii="Arial" w:hAnsi="Arial" w:cs="Arial"/>
                <w:szCs w:val="20"/>
              </w:rPr>
            </w:pPr>
          </w:p>
        </w:tc>
        <w:tc>
          <w:tcPr>
            <w:tcW w:w="850" w:type="dxa"/>
          </w:tcPr>
          <w:p w14:paraId="0C986ACF"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753671D6" w14:textId="77777777" w:rsidTr="00492EA9">
        <w:tc>
          <w:tcPr>
            <w:tcW w:w="10598" w:type="dxa"/>
          </w:tcPr>
          <w:p w14:paraId="757FA4F3" w14:textId="77777777" w:rsidR="00732CB1" w:rsidRPr="00806008" w:rsidRDefault="00732CB1" w:rsidP="00EE11B4">
            <w:pPr>
              <w:pStyle w:val="ListParagraph"/>
              <w:numPr>
                <w:ilvl w:val="0"/>
                <w:numId w:val="19"/>
              </w:numPr>
              <w:spacing w:after="0" w:line="240" w:lineRule="auto"/>
              <w:rPr>
                <w:rFonts w:ascii="Arial" w:hAnsi="Arial" w:cs="Arial"/>
                <w:szCs w:val="20"/>
              </w:rPr>
            </w:pPr>
            <w:r w:rsidRPr="00806008">
              <w:rPr>
                <w:rFonts w:ascii="Arial" w:hAnsi="Arial" w:cs="Arial"/>
                <w:szCs w:val="20"/>
              </w:rPr>
              <w:t>Did it contribute to an increase in primary care sector referrals to specialist FDSV support services?</w:t>
            </w:r>
          </w:p>
        </w:tc>
        <w:tc>
          <w:tcPr>
            <w:tcW w:w="850" w:type="dxa"/>
          </w:tcPr>
          <w:p w14:paraId="3CE7FCFB" w14:textId="77777777" w:rsidR="00732CB1" w:rsidRPr="00806008" w:rsidRDefault="00732CB1" w:rsidP="00732CB1">
            <w:pPr>
              <w:jc w:val="center"/>
              <w:rPr>
                <w:rFonts w:ascii="Arial" w:hAnsi="Arial" w:cs="Arial"/>
                <w:szCs w:val="20"/>
              </w:rPr>
            </w:pPr>
          </w:p>
        </w:tc>
        <w:tc>
          <w:tcPr>
            <w:tcW w:w="993" w:type="dxa"/>
          </w:tcPr>
          <w:p w14:paraId="2AE10905" w14:textId="77777777" w:rsidR="00732CB1" w:rsidRPr="00806008" w:rsidRDefault="00732CB1" w:rsidP="00732CB1">
            <w:pPr>
              <w:jc w:val="center"/>
              <w:rPr>
                <w:rFonts w:ascii="Arial" w:hAnsi="Arial" w:cs="Arial"/>
                <w:szCs w:val="20"/>
              </w:rPr>
            </w:pPr>
          </w:p>
        </w:tc>
        <w:tc>
          <w:tcPr>
            <w:tcW w:w="850" w:type="dxa"/>
          </w:tcPr>
          <w:p w14:paraId="1623C482"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3C3A50C0" w14:textId="77777777" w:rsidTr="00492EA9">
        <w:tc>
          <w:tcPr>
            <w:tcW w:w="10598" w:type="dxa"/>
          </w:tcPr>
          <w:p w14:paraId="44BA0AF0" w14:textId="77777777" w:rsidR="00732CB1" w:rsidRPr="00806008" w:rsidRDefault="00732CB1" w:rsidP="00EE11B4">
            <w:pPr>
              <w:pStyle w:val="ListParagraph"/>
              <w:numPr>
                <w:ilvl w:val="0"/>
                <w:numId w:val="19"/>
              </w:numPr>
              <w:spacing w:after="0" w:line="240" w:lineRule="auto"/>
              <w:rPr>
                <w:rFonts w:ascii="Arial" w:hAnsi="Arial" w:cs="Arial"/>
                <w:szCs w:val="20"/>
              </w:rPr>
            </w:pPr>
            <w:r w:rsidRPr="00806008">
              <w:rPr>
                <w:rFonts w:ascii="Arial" w:hAnsi="Arial" w:cs="Arial"/>
                <w:szCs w:val="20"/>
              </w:rPr>
              <w:t>Did it improve specialist FDSV support services’ understanding of the role of primary care in supporting FDSV victim-survivors?</w:t>
            </w:r>
          </w:p>
        </w:tc>
        <w:tc>
          <w:tcPr>
            <w:tcW w:w="850" w:type="dxa"/>
          </w:tcPr>
          <w:p w14:paraId="30427E1E" w14:textId="77777777" w:rsidR="00732CB1" w:rsidRPr="00806008" w:rsidRDefault="00732CB1" w:rsidP="00732CB1">
            <w:pPr>
              <w:jc w:val="center"/>
              <w:rPr>
                <w:rFonts w:ascii="Arial" w:hAnsi="Arial" w:cs="Arial"/>
                <w:szCs w:val="20"/>
              </w:rPr>
            </w:pPr>
          </w:p>
        </w:tc>
        <w:tc>
          <w:tcPr>
            <w:tcW w:w="993" w:type="dxa"/>
          </w:tcPr>
          <w:p w14:paraId="01ED1214" w14:textId="77777777" w:rsidR="00732CB1" w:rsidRPr="00806008" w:rsidRDefault="00732CB1" w:rsidP="00732CB1">
            <w:pPr>
              <w:jc w:val="center"/>
              <w:rPr>
                <w:rFonts w:ascii="Arial" w:hAnsi="Arial" w:cs="Arial"/>
                <w:szCs w:val="20"/>
              </w:rPr>
            </w:pPr>
          </w:p>
        </w:tc>
        <w:tc>
          <w:tcPr>
            <w:tcW w:w="850" w:type="dxa"/>
          </w:tcPr>
          <w:p w14:paraId="7EDB402F"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3E89FB8E" w14:textId="77777777" w:rsidTr="00492EA9">
        <w:tc>
          <w:tcPr>
            <w:tcW w:w="10598" w:type="dxa"/>
          </w:tcPr>
          <w:p w14:paraId="2438A21B" w14:textId="77777777" w:rsidR="00732CB1" w:rsidRPr="00806008" w:rsidRDefault="00732CB1" w:rsidP="00EE11B4">
            <w:pPr>
              <w:pStyle w:val="ListParagraph"/>
              <w:numPr>
                <w:ilvl w:val="0"/>
                <w:numId w:val="19"/>
              </w:numPr>
              <w:spacing w:after="0" w:line="240" w:lineRule="auto"/>
              <w:rPr>
                <w:rFonts w:ascii="Arial" w:hAnsi="Arial" w:cs="Arial"/>
                <w:szCs w:val="20"/>
              </w:rPr>
            </w:pPr>
            <w:r w:rsidRPr="00806008">
              <w:rPr>
                <w:rFonts w:ascii="Arial" w:hAnsi="Arial" w:cs="Arial"/>
                <w:szCs w:val="20"/>
              </w:rPr>
              <w:t>Did it contribute to improving relationships and collaboration between the primary care and FDSV sectors towards a more coordinated approach to supporting FDSV victim-survivors?</w:t>
            </w:r>
          </w:p>
        </w:tc>
        <w:tc>
          <w:tcPr>
            <w:tcW w:w="850" w:type="dxa"/>
          </w:tcPr>
          <w:p w14:paraId="2BAF9CCF" w14:textId="77777777" w:rsidR="00732CB1" w:rsidRPr="00806008" w:rsidRDefault="00732CB1" w:rsidP="00732CB1">
            <w:pPr>
              <w:jc w:val="center"/>
              <w:rPr>
                <w:rFonts w:ascii="Arial" w:hAnsi="Arial" w:cs="Arial"/>
                <w:szCs w:val="20"/>
              </w:rPr>
            </w:pPr>
          </w:p>
        </w:tc>
        <w:tc>
          <w:tcPr>
            <w:tcW w:w="993" w:type="dxa"/>
          </w:tcPr>
          <w:p w14:paraId="0B1F711E" w14:textId="77777777" w:rsidR="00732CB1" w:rsidRPr="00806008" w:rsidRDefault="00732CB1" w:rsidP="00732CB1">
            <w:pPr>
              <w:jc w:val="center"/>
              <w:rPr>
                <w:rFonts w:ascii="Arial" w:hAnsi="Arial" w:cs="Arial"/>
                <w:szCs w:val="20"/>
              </w:rPr>
            </w:pPr>
          </w:p>
        </w:tc>
        <w:tc>
          <w:tcPr>
            <w:tcW w:w="850" w:type="dxa"/>
          </w:tcPr>
          <w:p w14:paraId="50433D0D" w14:textId="77777777" w:rsidR="00732CB1" w:rsidRPr="00806008" w:rsidRDefault="00732CB1" w:rsidP="00732CB1">
            <w:pPr>
              <w:jc w:val="center"/>
              <w:rPr>
                <w:rFonts w:ascii="Arial" w:hAnsi="Arial" w:cs="Arial"/>
                <w:szCs w:val="20"/>
              </w:rPr>
            </w:pPr>
            <w:r w:rsidRPr="00806008">
              <w:rPr>
                <w:rFonts w:ascii="Segoe UI Symbol" w:hAnsi="Segoe UI Symbol" w:cs="Segoe UI Symbol"/>
                <w:szCs w:val="20"/>
              </w:rPr>
              <w:t>✓</w:t>
            </w:r>
          </w:p>
        </w:tc>
      </w:tr>
      <w:tr w:rsidR="00732CB1" w:rsidRPr="00806008" w14:paraId="2B3EF3D6" w14:textId="77777777" w:rsidTr="001C41FA">
        <w:trPr>
          <w:trHeight w:val="269"/>
        </w:trPr>
        <w:tc>
          <w:tcPr>
            <w:tcW w:w="10598" w:type="dxa"/>
            <w:shd w:val="clear" w:color="auto" w:fill="EFECE9" w:themeFill="background2"/>
          </w:tcPr>
          <w:p w14:paraId="4E845CA3" w14:textId="77777777" w:rsidR="00732CB1" w:rsidRPr="00806008" w:rsidRDefault="00732CB1" w:rsidP="00EE11B4">
            <w:pPr>
              <w:pStyle w:val="ListParagraph"/>
              <w:numPr>
                <w:ilvl w:val="0"/>
                <w:numId w:val="19"/>
              </w:numPr>
              <w:spacing w:after="0" w:line="240" w:lineRule="auto"/>
              <w:rPr>
                <w:rFonts w:ascii="Arial" w:hAnsi="Arial" w:cs="Arial"/>
                <w:szCs w:val="20"/>
              </w:rPr>
            </w:pPr>
            <w:r w:rsidRPr="00806008">
              <w:rPr>
                <w:rFonts w:ascii="Arial" w:hAnsi="Arial" w:cs="Arial"/>
                <w:szCs w:val="20"/>
              </w:rPr>
              <w:t>Did it improve FDSV victim-survivors’ experiences and outcomes of receiving support?</w:t>
            </w:r>
          </w:p>
        </w:tc>
        <w:tc>
          <w:tcPr>
            <w:tcW w:w="850" w:type="dxa"/>
            <w:shd w:val="clear" w:color="auto" w:fill="EFECE9" w:themeFill="background2"/>
          </w:tcPr>
          <w:p w14:paraId="46E2C230" w14:textId="77777777" w:rsidR="00732CB1" w:rsidRPr="00806008" w:rsidRDefault="00732CB1" w:rsidP="00732CB1">
            <w:pPr>
              <w:jc w:val="center"/>
              <w:rPr>
                <w:rFonts w:ascii="Arial" w:hAnsi="Arial" w:cs="Arial"/>
                <w:szCs w:val="20"/>
              </w:rPr>
            </w:pPr>
          </w:p>
        </w:tc>
        <w:tc>
          <w:tcPr>
            <w:tcW w:w="993" w:type="dxa"/>
            <w:shd w:val="clear" w:color="auto" w:fill="EFECE9" w:themeFill="background2"/>
          </w:tcPr>
          <w:p w14:paraId="044097A3" w14:textId="77777777" w:rsidR="00732CB1" w:rsidRPr="00806008" w:rsidRDefault="00732CB1" w:rsidP="00732CB1">
            <w:pPr>
              <w:jc w:val="center"/>
              <w:rPr>
                <w:rFonts w:ascii="Arial" w:hAnsi="Arial" w:cs="Arial"/>
                <w:szCs w:val="20"/>
              </w:rPr>
            </w:pPr>
          </w:p>
        </w:tc>
        <w:tc>
          <w:tcPr>
            <w:tcW w:w="850" w:type="dxa"/>
            <w:shd w:val="clear" w:color="auto" w:fill="EFECE9" w:themeFill="background2"/>
          </w:tcPr>
          <w:p w14:paraId="3D0606C8" w14:textId="5A53141D" w:rsidR="00732CB1" w:rsidRPr="00806008" w:rsidRDefault="00732CB1" w:rsidP="00732CB1">
            <w:pPr>
              <w:jc w:val="center"/>
              <w:rPr>
                <w:rFonts w:ascii="Arial" w:hAnsi="Arial" w:cs="Arial"/>
                <w:szCs w:val="20"/>
              </w:rPr>
            </w:pPr>
          </w:p>
        </w:tc>
      </w:tr>
      <w:tr w:rsidR="00732CB1" w:rsidRPr="00806008" w14:paraId="4AA96A8B" w14:textId="77777777" w:rsidTr="002D59E4">
        <w:tc>
          <w:tcPr>
            <w:tcW w:w="10598" w:type="dxa"/>
            <w:shd w:val="clear" w:color="auto" w:fill="EFECE9" w:themeFill="background2"/>
          </w:tcPr>
          <w:p w14:paraId="5AEECC11" w14:textId="44FA898E" w:rsidR="00732CB1" w:rsidRPr="002D59E4" w:rsidRDefault="00732CB1" w:rsidP="00EE11B4">
            <w:pPr>
              <w:pStyle w:val="ListParagraph"/>
              <w:numPr>
                <w:ilvl w:val="0"/>
                <w:numId w:val="15"/>
              </w:numPr>
              <w:autoSpaceDE w:val="0"/>
              <w:autoSpaceDN w:val="0"/>
              <w:adjustRightInd w:val="0"/>
              <w:spacing w:before="120" w:after="0" w:line="240" w:lineRule="auto"/>
              <w:rPr>
                <w:rFonts w:ascii="Arial" w:hAnsi="Arial" w:cs="Arial"/>
                <w:b/>
                <w:bCs/>
                <w:szCs w:val="20"/>
              </w:rPr>
            </w:pPr>
            <w:r w:rsidRPr="002D59E4">
              <w:rPr>
                <w:rFonts w:ascii="Arial" w:hAnsi="Arial" w:cs="Arial"/>
                <w:b/>
                <w:bCs/>
                <w:szCs w:val="20"/>
              </w:rPr>
              <w:t xml:space="preserve">Was the SPC Pilot’s impact equitably distributed across participant sub-groups? </w:t>
            </w:r>
          </w:p>
        </w:tc>
        <w:tc>
          <w:tcPr>
            <w:tcW w:w="850" w:type="dxa"/>
            <w:shd w:val="clear" w:color="auto" w:fill="EFECE9" w:themeFill="background2"/>
          </w:tcPr>
          <w:p w14:paraId="161783D1" w14:textId="77777777" w:rsidR="00732CB1" w:rsidRPr="00806008" w:rsidRDefault="00732CB1" w:rsidP="00732CB1">
            <w:pPr>
              <w:jc w:val="center"/>
              <w:rPr>
                <w:rFonts w:ascii="Arial" w:hAnsi="Arial" w:cs="Arial"/>
                <w:szCs w:val="20"/>
              </w:rPr>
            </w:pPr>
          </w:p>
        </w:tc>
        <w:tc>
          <w:tcPr>
            <w:tcW w:w="993" w:type="dxa"/>
            <w:shd w:val="clear" w:color="auto" w:fill="EFECE9" w:themeFill="background2"/>
          </w:tcPr>
          <w:p w14:paraId="1F28A206" w14:textId="77777777" w:rsidR="00732CB1" w:rsidRPr="00806008" w:rsidRDefault="00732CB1" w:rsidP="00732CB1">
            <w:pPr>
              <w:jc w:val="center"/>
              <w:rPr>
                <w:rFonts w:ascii="Arial" w:hAnsi="Arial" w:cs="Arial"/>
                <w:szCs w:val="20"/>
              </w:rPr>
            </w:pPr>
          </w:p>
        </w:tc>
        <w:tc>
          <w:tcPr>
            <w:tcW w:w="850" w:type="dxa"/>
            <w:shd w:val="clear" w:color="auto" w:fill="EFECE9" w:themeFill="background2"/>
          </w:tcPr>
          <w:p w14:paraId="74DC8363" w14:textId="5A7BE8D2" w:rsidR="00732CB1" w:rsidRPr="00806008" w:rsidRDefault="00732CB1" w:rsidP="00732CB1">
            <w:pPr>
              <w:jc w:val="center"/>
              <w:rPr>
                <w:rFonts w:ascii="Arial" w:hAnsi="Arial" w:cs="Arial"/>
                <w:szCs w:val="20"/>
              </w:rPr>
            </w:pPr>
          </w:p>
        </w:tc>
      </w:tr>
      <w:tr w:rsidR="00732CB1" w:rsidRPr="00806008" w14:paraId="20A07417" w14:textId="77777777" w:rsidTr="002D59E4">
        <w:tc>
          <w:tcPr>
            <w:tcW w:w="10598" w:type="dxa"/>
            <w:shd w:val="clear" w:color="auto" w:fill="EFECE9" w:themeFill="background2"/>
          </w:tcPr>
          <w:p w14:paraId="606940D1" w14:textId="77777777" w:rsidR="00732CB1" w:rsidRPr="00806008" w:rsidRDefault="00732CB1" w:rsidP="00EE11B4">
            <w:pPr>
              <w:pStyle w:val="ListParagraph"/>
              <w:numPr>
                <w:ilvl w:val="0"/>
                <w:numId w:val="20"/>
              </w:numPr>
              <w:spacing w:after="0" w:line="240" w:lineRule="auto"/>
              <w:rPr>
                <w:rFonts w:ascii="Arial" w:hAnsi="Arial" w:cs="Arial"/>
                <w:szCs w:val="20"/>
              </w:rPr>
            </w:pPr>
            <w:r w:rsidRPr="00806008">
              <w:rPr>
                <w:rFonts w:ascii="Arial" w:hAnsi="Arial" w:cs="Arial"/>
                <w:szCs w:val="20"/>
              </w:rPr>
              <w:t>Were any FDSV implementation activities, system-level, PHN site, primary care services, FDSV service or participant characteristics associated with larger improvements in outcomes 1a-e above?</w:t>
            </w:r>
          </w:p>
        </w:tc>
        <w:tc>
          <w:tcPr>
            <w:tcW w:w="850" w:type="dxa"/>
            <w:shd w:val="clear" w:color="auto" w:fill="EFECE9" w:themeFill="background2"/>
          </w:tcPr>
          <w:p w14:paraId="40E88876" w14:textId="77777777" w:rsidR="00732CB1" w:rsidRPr="00806008" w:rsidRDefault="00732CB1" w:rsidP="00732CB1">
            <w:pPr>
              <w:jc w:val="center"/>
              <w:rPr>
                <w:rFonts w:ascii="Arial" w:hAnsi="Arial" w:cs="Arial"/>
                <w:szCs w:val="20"/>
              </w:rPr>
            </w:pPr>
          </w:p>
        </w:tc>
        <w:tc>
          <w:tcPr>
            <w:tcW w:w="993" w:type="dxa"/>
            <w:shd w:val="clear" w:color="auto" w:fill="EFECE9" w:themeFill="background2"/>
          </w:tcPr>
          <w:p w14:paraId="33C7FE58" w14:textId="77777777" w:rsidR="00732CB1" w:rsidRPr="00806008" w:rsidRDefault="00732CB1" w:rsidP="00732CB1">
            <w:pPr>
              <w:jc w:val="center"/>
              <w:rPr>
                <w:rFonts w:ascii="Arial" w:hAnsi="Arial" w:cs="Arial"/>
                <w:szCs w:val="20"/>
              </w:rPr>
            </w:pPr>
          </w:p>
        </w:tc>
        <w:tc>
          <w:tcPr>
            <w:tcW w:w="850" w:type="dxa"/>
            <w:shd w:val="clear" w:color="auto" w:fill="EFECE9" w:themeFill="background2"/>
          </w:tcPr>
          <w:p w14:paraId="1A7549E4" w14:textId="77777777" w:rsidR="00732CB1" w:rsidRPr="00806008" w:rsidRDefault="00732CB1" w:rsidP="00732CB1">
            <w:pPr>
              <w:jc w:val="center"/>
              <w:rPr>
                <w:rFonts w:ascii="Arial" w:hAnsi="Arial" w:cs="Arial"/>
                <w:szCs w:val="20"/>
              </w:rPr>
            </w:pPr>
          </w:p>
        </w:tc>
      </w:tr>
      <w:tr w:rsidR="00732CB1" w:rsidRPr="00806008" w14:paraId="0143B743" w14:textId="77777777" w:rsidTr="002D59E4">
        <w:tc>
          <w:tcPr>
            <w:tcW w:w="10598" w:type="dxa"/>
            <w:shd w:val="clear" w:color="auto" w:fill="EFECE9" w:themeFill="background2"/>
          </w:tcPr>
          <w:p w14:paraId="46925C0A" w14:textId="77777777" w:rsidR="00732CB1" w:rsidRPr="00806008" w:rsidRDefault="00732CB1" w:rsidP="00EE11B4">
            <w:pPr>
              <w:pStyle w:val="ListParagraph"/>
              <w:numPr>
                <w:ilvl w:val="0"/>
                <w:numId w:val="20"/>
              </w:numPr>
              <w:spacing w:after="0" w:line="240" w:lineRule="auto"/>
              <w:rPr>
                <w:rFonts w:ascii="Arial" w:hAnsi="Arial" w:cs="Arial"/>
                <w:szCs w:val="20"/>
              </w:rPr>
            </w:pPr>
            <w:r w:rsidRPr="00806008">
              <w:rPr>
                <w:rFonts w:ascii="Arial" w:hAnsi="Arial" w:cs="Arial"/>
                <w:szCs w:val="20"/>
              </w:rPr>
              <w:t>Were any improvements in FDSV victim-survivors’ experiences and outcomes equitably distributed across all victim-survivor sub-groups (e.g. Aboriginal, LGBTIQA+ (lesbian, gay, bisexual, transgender, intersex, queer/questioning, asexual) and culturally and linguistically diverse (CALD) communities)?</w:t>
            </w:r>
          </w:p>
        </w:tc>
        <w:tc>
          <w:tcPr>
            <w:tcW w:w="850" w:type="dxa"/>
            <w:shd w:val="clear" w:color="auto" w:fill="EFECE9" w:themeFill="background2"/>
          </w:tcPr>
          <w:p w14:paraId="77E1C29F" w14:textId="77777777" w:rsidR="00732CB1" w:rsidRPr="00806008" w:rsidRDefault="00732CB1" w:rsidP="00732CB1">
            <w:pPr>
              <w:jc w:val="center"/>
              <w:rPr>
                <w:rFonts w:ascii="Arial" w:hAnsi="Arial" w:cs="Arial"/>
                <w:szCs w:val="20"/>
              </w:rPr>
            </w:pPr>
          </w:p>
        </w:tc>
        <w:tc>
          <w:tcPr>
            <w:tcW w:w="993" w:type="dxa"/>
            <w:shd w:val="clear" w:color="auto" w:fill="EFECE9" w:themeFill="background2"/>
          </w:tcPr>
          <w:p w14:paraId="2AF4498B" w14:textId="77777777" w:rsidR="00732CB1" w:rsidRPr="00806008" w:rsidRDefault="00732CB1" w:rsidP="00732CB1">
            <w:pPr>
              <w:jc w:val="center"/>
              <w:rPr>
                <w:rFonts w:ascii="Arial" w:hAnsi="Arial" w:cs="Arial"/>
                <w:szCs w:val="20"/>
              </w:rPr>
            </w:pPr>
          </w:p>
        </w:tc>
        <w:tc>
          <w:tcPr>
            <w:tcW w:w="850" w:type="dxa"/>
            <w:shd w:val="clear" w:color="auto" w:fill="EFECE9" w:themeFill="background2"/>
          </w:tcPr>
          <w:p w14:paraId="78B63608" w14:textId="77777777" w:rsidR="00732CB1" w:rsidRPr="00806008" w:rsidRDefault="00732CB1" w:rsidP="00732CB1">
            <w:pPr>
              <w:jc w:val="center"/>
              <w:rPr>
                <w:rFonts w:ascii="Arial" w:hAnsi="Arial" w:cs="Arial"/>
                <w:szCs w:val="20"/>
              </w:rPr>
            </w:pPr>
          </w:p>
        </w:tc>
      </w:tr>
    </w:tbl>
    <w:p w14:paraId="2F5B2DF5" w14:textId="77777777" w:rsidR="00735377" w:rsidRDefault="00735377" w:rsidP="004D472D"/>
    <w:p w14:paraId="29EDB744" w14:textId="4795EF3A" w:rsidR="00E52167" w:rsidRPr="00E52167" w:rsidRDefault="00E52167" w:rsidP="00E52167">
      <w:pPr>
        <w:sectPr w:rsidR="00E52167" w:rsidRPr="00E52167" w:rsidSect="00735377">
          <w:pgSz w:w="16840" w:h="11900" w:orient="landscape"/>
          <w:pgMar w:top="1440" w:right="1440" w:bottom="1440" w:left="1985" w:header="709" w:footer="1134" w:gutter="0"/>
          <w:pgBorders>
            <w:top w:val="single" w:sz="24" w:space="15" w:color="0C2340" w:themeColor="text1"/>
            <w:bottom w:val="single" w:sz="2" w:space="15" w:color="0C2340" w:themeColor="text1"/>
          </w:pgBorders>
          <w:cols w:space="708"/>
          <w:docGrid w:linePitch="400"/>
        </w:sectPr>
      </w:pPr>
    </w:p>
    <w:p w14:paraId="1E0FD4FD" w14:textId="494F21DA" w:rsidR="008F7606" w:rsidRPr="00C45861" w:rsidRDefault="00BE66E8" w:rsidP="008F7606">
      <w:pPr>
        <w:pStyle w:val="Heading2"/>
      </w:pPr>
      <w:bookmarkStart w:id="137" w:name="_Toc215672921"/>
      <w:r>
        <w:rPr>
          <w:noProof/>
        </w:rPr>
        <w:lastRenderedPageBreak/>
        <w:drawing>
          <wp:anchor distT="0" distB="0" distL="114300" distR="114300" simplePos="0" relativeHeight="251658240" behindDoc="1" locked="0" layoutInCell="1" allowOverlap="1" wp14:anchorId="123576D2" wp14:editId="7EFF212A">
            <wp:simplePos x="0" y="0"/>
            <wp:positionH relativeFrom="column">
              <wp:posOffset>52070</wp:posOffset>
            </wp:positionH>
            <wp:positionV relativeFrom="paragraph">
              <wp:posOffset>577850</wp:posOffset>
            </wp:positionV>
            <wp:extent cx="5591175" cy="5533390"/>
            <wp:effectExtent l="0" t="0" r="0" b="3810"/>
            <wp:wrapTight wrapText="bothSides">
              <wp:wrapPolygon edited="0">
                <wp:start x="0" y="0"/>
                <wp:lineTo x="0" y="21565"/>
                <wp:lineTo x="21539" y="21565"/>
                <wp:lineTo x="21539" y="0"/>
                <wp:lineTo x="0" y="0"/>
              </wp:wrapPolygon>
            </wp:wrapTight>
            <wp:docPr id="1606554416" name="Picture 12" descr="Screenshot of introductory text for the Baseline Survey for the Family, Domestic and Sexual Violence (FDSV) Pilot. The text explains that the survey is part of a federally funded initiative delivered through Primary Health Networks (PHNs) to help primary care services better recognise and respond to family, domestic and sexual violence, including child sexual abuse. It outlines that PHNs will roll out training, resources, and access to specialist FDSV support workers. The survey contributes to the national evaluation and will assess baseline understanding across several topic areas. Participation is voluntary, takes about five minutes, and responses are anonymous. The text notes that results will inform an evaluation report for the Department of Health and Aged Care and may lead to follow-up surveys at later time points. A final line invites participants to begin the survey by selecting ‘Yes – I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54416" name="Picture 12" descr="Screenshot of introductory text for the Baseline Survey for the Family, Domestic and Sexual Violence (FDSV) Pilot. The text explains that the survey is part of a federally funded initiative delivered through Primary Health Networks (PHNs) to help primary care services better recognise and respond to family, domestic and sexual violence, including child sexual abuse. It outlines that PHNs will roll out training, resources, and access to specialist FDSV support workers. The survey contributes to the national evaluation and will assess baseline understanding across several topic areas. Participation is voluntary, takes about five minutes, and responses are anonymous. The text notes that results will inform an evaluation report for the Department of Health and Aged Care and may lead to follow-up surveys at later time points. A final line invites participants to begin the survey by selecting ‘Yes – I agree.’"/>
                    <pic:cNvPicPr/>
                  </pic:nvPicPr>
                  <pic:blipFill rotWithShape="1">
                    <a:blip r:embed="rId34">
                      <a:extLst>
                        <a:ext uri="{28A0092B-C50C-407E-A947-70E740481C1C}">
                          <a14:useLocalDpi xmlns:a14="http://schemas.microsoft.com/office/drawing/2010/main" val="0"/>
                        </a:ext>
                      </a:extLst>
                    </a:blip>
                    <a:srcRect/>
                    <a:stretch>
                      <a:fillRect/>
                    </a:stretch>
                  </pic:blipFill>
                  <pic:spPr bwMode="auto">
                    <a:xfrm>
                      <a:off x="0" y="0"/>
                      <a:ext cx="5591175" cy="553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A78">
        <w:t>Appendix 3</w:t>
      </w:r>
      <w:r w:rsidR="00C45861">
        <w:t xml:space="preserve"> —</w:t>
      </w:r>
      <w:bookmarkStart w:id="138" w:name="_Toc128060638"/>
      <w:r w:rsidR="0063665A" w:rsidRPr="78B583AD">
        <w:t xml:space="preserve"> </w:t>
      </w:r>
      <w:bookmarkEnd w:id="138"/>
      <w:r w:rsidR="002A6367">
        <w:t xml:space="preserve">FDSV </w:t>
      </w:r>
      <w:r w:rsidR="005800FA">
        <w:t>episodic</w:t>
      </w:r>
      <w:r w:rsidR="007030C8">
        <w:t xml:space="preserve"> baseline survey</w:t>
      </w:r>
      <w:bookmarkEnd w:id="137"/>
    </w:p>
    <w:p w14:paraId="59860138"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Q1.1 </w:t>
      </w:r>
      <w:r w:rsidRPr="00BB2240">
        <w:rPr>
          <w:rFonts w:ascii="Arial Narrow" w:hAnsi="Arial Narrow"/>
          <w:b/>
          <w:szCs w:val="20"/>
        </w:rPr>
        <w:t>Are you happy to continue with this baseline survey?</w:t>
      </w:r>
    </w:p>
    <w:p w14:paraId="04E9A1EE"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(1) </w:t>
      </w:r>
    </w:p>
    <w:p w14:paraId="11F5E01C"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  (2) </w:t>
      </w:r>
    </w:p>
    <w:p w14:paraId="20A351F0" w14:textId="77777777" w:rsidR="00C26265" w:rsidRPr="00D866A3" w:rsidRDefault="00C26265" w:rsidP="001567B7">
      <w:pPr>
        <w:pStyle w:val="QSkipLogic"/>
        <w:spacing w:after="0"/>
        <w:rPr>
          <w:rFonts w:ascii="Arial Narrow" w:hAnsi="Arial Narrow"/>
          <w:color w:val="1A1A1A"/>
          <w:szCs w:val="20"/>
        </w:rPr>
      </w:pPr>
      <w:r w:rsidRPr="00D866A3">
        <w:rPr>
          <w:rFonts w:ascii="Arial Narrow" w:hAnsi="Arial Narrow"/>
          <w:color w:val="1A1A1A"/>
          <w:szCs w:val="20"/>
        </w:rPr>
        <w:t>Skip To: End of Survey If Q1.1 = No</w:t>
      </w:r>
    </w:p>
    <w:p w14:paraId="0E6024BA" w14:textId="77777777" w:rsidR="009927A1" w:rsidRPr="009927A1" w:rsidRDefault="009927A1" w:rsidP="001567B7">
      <w:pPr>
        <w:keepNext/>
        <w:spacing w:after="0"/>
        <w:rPr>
          <w:rFonts w:ascii="Arial Narrow" w:hAnsi="Arial Narrow" w:cstheme="minorHAnsi"/>
          <w:szCs w:val="20"/>
        </w:rPr>
      </w:pPr>
    </w:p>
    <w:p w14:paraId="5A003457"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Q2.1 To help us link your responses across surveys, please provide the </w:t>
      </w:r>
      <w:r w:rsidRPr="00BB2240">
        <w:rPr>
          <w:rFonts w:ascii="Arial Narrow" w:hAnsi="Arial Narrow"/>
          <w:b/>
          <w:szCs w:val="20"/>
        </w:rPr>
        <w:t>first three letters of your surname</w:t>
      </w:r>
      <w:r w:rsidRPr="00BB2240">
        <w:rPr>
          <w:rFonts w:ascii="Arial Narrow" w:hAnsi="Arial Narrow"/>
          <w:szCs w:val="20"/>
        </w:rPr>
        <w:t xml:space="preserve"> and the </w:t>
      </w:r>
      <w:r w:rsidRPr="00BB2240">
        <w:rPr>
          <w:rFonts w:ascii="Arial Narrow" w:hAnsi="Arial Narrow"/>
          <w:b/>
          <w:szCs w:val="20"/>
        </w:rPr>
        <w:t>last three numbers of your mobile phone number</w:t>
      </w:r>
      <w:r w:rsidRPr="00BB2240">
        <w:rPr>
          <w:rFonts w:ascii="Arial Narrow" w:hAnsi="Arial Narrow"/>
          <w:szCs w:val="20"/>
        </w:rPr>
        <w:t xml:space="preserve"> (eg: ABC123).</w:t>
      </w:r>
    </w:p>
    <w:p w14:paraId="54E4CEC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FIRST three letters of your surname  (1) __________________________________________________</w:t>
      </w:r>
    </w:p>
    <w:p w14:paraId="68DDE56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LAST three numbers of your mobile phone number  (3) __________________________________________________</w:t>
      </w:r>
    </w:p>
    <w:p w14:paraId="23B6D8AB" w14:textId="77777777" w:rsidR="00C26265" w:rsidRPr="00BB2240" w:rsidRDefault="00C26265" w:rsidP="001567B7">
      <w:pPr>
        <w:spacing w:after="0"/>
        <w:rPr>
          <w:rFonts w:ascii="Arial Narrow" w:hAnsi="Arial Narrow"/>
          <w:szCs w:val="20"/>
        </w:rPr>
      </w:pPr>
    </w:p>
    <w:p w14:paraId="38A2E4B3"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lastRenderedPageBreak/>
        <w:t>Q2.2 Which best describes your practice/service?</w:t>
      </w:r>
    </w:p>
    <w:p w14:paraId="5C2C72EE"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Multi-GP Practice (2-5 GPs)  (1) </w:t>
      </w:r>
    </w:p>
    <w:p w14:paraId="3041EE60"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Multi-GP Practice (6-10 GPs)  (2) </w:t>
      </w:r>
    </w:p>
    <w:p w14:paraId="6C62B183"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Multi-GP Practice (11+ GPs)  (3) </w:t>
      </w:r>
    </w:p>
    <w:p w14:paraId="2140EA39"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Solo GP  (4) </w:t>
      </w:r>
    </w:p>
    <w:p w14:paraId="52665B75"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Allied Health Service  (5) </w:t>
      </w:r>
    </w:p>
    <w:p w14:paraId="3BCF6DAC"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Aboriginal Medical Service (AMS)  (6) </w:t>
      </w:r>
    </w:p>
    <w:p w14:paraId="1FAF34FB"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Other ACCHO  (7) </w:t>
      </w:r>
    </w:p>
    <w:p w14:paraId="1F903E54" w14:textId="77777777" w:rsidR="00C26265" w:rsidRPr="001567B7"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Dental service  (8) </w:t>
      </w:r>
    </w:p>
    <w:p w14:paraId="7BB3D861"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1567B7">
        <w:rPr>
          <w:rFonts w:ascii="Arial Narrow" w:hAnsi="Arial Narrow" w:cstheme="minorHAnsi"/>
          <w:szCs w:val="20"/>
        </w:rPr>
        <w:t xml:space="preserve">Local Health District (LHD) - </w:t>
      </w:r>
      <w:r w:rsidRPr="001567B7">
        <w:rPr>
          <w:rFonts w:ascii="Arial Narrow" w:hAnsi="Arial Narrow" w:cstheme="minorHAnsi"/>
          <w:b/>
          <w:i/>
          <w:szCs w:val="20"/>
        </w:rPr>
        <w:t>please specify which Department</w:t>
      </w:r>
      <w:r w:rsidRPr="001567B7">
        <w:rPr>
          <w:rFonts w:ascii="Arial Narrow" w:hAnsi="Arial Narrow" w:cstheme="minorHAnsi"/>
          <w:szCs w:val="20"/>
        </w:rPr>
        <w:t xml:space="preserve">:  (9) </w:t>
      </w:r>
      <w:r w:rsidRPr="007A749A">
        <w:rPr>
          <w:rFonts w:ascii="Arial Narrow" w:hAnsi="Arial Narrow" w:cstheme="minorHAnsi"/>
          <w:szCs w:val="20"/>
        </w:rPr>
        <w:t>__________________________________________________</w:t>
      </w:r>
    </w:p>
    <w:p w14:paraId="3D810676"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Pharmacy  (10) </w:t>
      </w:r>
    </w:p>
    <w:p w14:paraId="19E1B536"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Psychology service  (11)    </w:t>
      </w:r>
      <w:r w:rsidRPr="00CC4915">
        <w:rPr>
          <w:rFonts w:ascii="Arial Narrow" w:hAnsi="Arial Narrow" w:cstheme="minorHAnsi"/>
          <w:color w:val="C00000"/>
          <w:szCs w:val="20"/>
        </w:rPr>
        <w:t>Reframed as Mental health service</w:t>
      </w:r>
    </w:p>
    <w:p w14:paraId="02F19204"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Other - </w:t>
      </w:r>
      <w:r w:rsidRPr="007A749A">
        <w:rPr>
          <w:rFonts w:ascii="Arial Narrow" w:hAnsi="Arial Narrow" w:cstheme="minorHAnsi"/>
          <w:i/>
          <w:szCs w:val="20"/>
        </w:rPr>
        <w:t>please specify</w:t>
      </w:r>
      <w:r w:rsidRPr="007A749A">
        <w:rPr>
          <w:rFonts w:ascii="Arial Narrow" w:hAnsi="Arial Narrow" w:cstheme="minorHAnsi"/>
          <w:szCs w:val="20"/>
        </w:rPr>
        <w:t>:  (12) __________________________________________________</w:t>
      </w:r>
    </w:p>
    <w:p w14:paraId="087B5C2D"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13</w:t>
      </w:r>
      <w:r w:rsidRPr="00CC4915">
        <w:rPr>
          <w:rFonts w:ascii="Arial Narrow" w:hAnsi="Arial Narrow" w:cstheme="minorHAnsi"/>
          <w:color w:val="C00000"/>
          <w:szCs w:val="20"/>
        </w:rPr>
        <w:t xml:space="preserve"> = Community-based support service</w:t>
      </w:r>
    </w:p>
    <w:p w14:paraId="7F8BF114"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14</w:t>
      </w:r>
      <w:r w:rsidRPr="00CC4915">
        <w:rPr>
          <w:rFonts w:ascii="Arial Narrow" w:hAnsi="Arial Narrow" w:cstheme="minorHAnsi"/>
          <w:color w:val="C00000"/>
          <w:szCs w:val="20"/>
        </w:rPr>
        <w:t xml:space="preserve"> = Legal service</w:t>
      </w:r>
    </w:p>
    <w:p w14:paraId="36AC8F15"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15</w:t>
      </w:r>
      <w:r w:rsidRPr="00CC4915">
        <w:rPr>
          <w:rFonts w:ascii="Arial Narrow" w:hAnsi="Arial Narrow" w:cstheme="minorHAnsi"/>
          <w:color w:val="C00000"/>
          <w:szCs w:val="20"/>
        </w:rPr>
        <w:t xml:space="preserve"> = Private medical specialist</w:t>
      </w:r>
    </w:p>
    <w:p w14:paraId="14F9E8E1" w14:textId="77777777" w:rsidR="00C26265" w:rsidRPr="007A749A" w:rsidRDefault="00C26265" w:rsidP="001567B7">
      <w:pPr>
        <w:spacing w:after="0"/>
        <w:rPr>
          <w:rFonts w:ascii="Arial Narrow" w:hAnsi="Arial Narrow"/>
          <w:szCs w:val="20"/>
        </w:rPr>
      </w:pPr>
    </w:p>
    <w:p w14:paraId="5267C7D2" w14:textId="77777777" w:rsidR="00C26265" w:rsidRPr="007A749A" w:rsidRDefault="00C26265" w:rsidP="001567B7">
      <w:pPr>
        <w:keepNext/>
        <w:spacing w:after="0"/>
        <w:rPr>
          <w:rFonts w:ascii="Arial Narrow" w:hAnsi="Arial Narrow"/>
          <w:szCs w:val="20"/>
        </w:rPr>
      </w:pPr>
      <w:r w:rsidRPr="007A749A">
        <w:rPr>
          <w:rFonts w:ascii="Arial Narrow" w:hAnsi="Arial Narrow"/>
          <w:szCs w:val="20"/>
        </w:rPr>
        <w:t>Q2.3 Which best describes your MAIN role within the practice/service?</w:t>
      </w:r>
    </w:p>
    <w:p w14:paraId="72699316" w14:textId="77777777" w:rsidR="00C26265" w:rsidRPr="007A749A" w:rsidRDefault="00C26265" w:rsidP="0025593A">
      <w:pPr>
        <w:pStyle w:val="ListParagraph"/>
        <w:spacing w:after="0" w:line="240" w:lineRule="auto"/>
        <w:ind w:left="697" w:hanging="357"/>
        <w:contextualSpacing w:val="0"/>
        <w:rPr>
          <w:rFonts w:ascii="Arial Narrow" w:hAnsi="Arial Narrow" w:cstheme="minorHAnsi"/>
          <w:szCs w:val="20"/>
        </w:rPr>
      </w:pPr>
      <w:r w:rsidRPr="007A749A">
        <w:rPr>
          <w:rFonts w:ascii="Arial Narrow" w:hAnsi="Arial Narrow" w:cstheme="minorHAnsi"/>
          <w:szCs w:val="20"/>
        </w:rPr>
        <w:t xml:space="preserve">Clinician or practitioner (providing direct clinical care for patients)  (1) </w:t>
      </w:r>
    </w:p>
    <w:p w14:paraId="573C9DFD" w14:textId="77777777" w:rsidR="00C26265" w:rsidRPr="007A749A" w:rsidRDefault="00C26265" w:rsidP="0025593A">
      <w:pPr>
        <w:pStyle w:val="ListParagraph"/>
        <w:spacing w:after="0" w:line="240" w:lineRule="auto"/>
        <w:ind w:left="697" w:hanging="357"/>
        <w:contextualSpacing w:val="0"/>
        <w:rPr>
          <w:rFonts w:ascii="Arial Narrow" w:hAnsi="Arial Narrow" w:cstheme="minorHAnsi"/>
          <w:szCs w:val="20"/>
        </w:rPr>
      </w:pPr>
      <w:r w:rsidRPr="007A749A">
        <w:rPr>
          <w:rFonts w:ascii="Arial Narrow" w:hAnsi="Arial Narrow" w:cstheme="minorHAnsi"/>
          <w:szCs w:val="20"/>
        </w:rPr>
        <w:t xml:space="preserve">Practice / Service manager  (2) </w:t>
      </w:r>
    </w:p>
    <w:p w14:paraId="4B85DB6F" w14:textId="77777777" w:rsidR="00C26265" w:rsidRPr="007A749A" w:rsidRDefault="00C26265" w:rsidP="0025593A">
      <w:pPr>
        <w:pStyle w:val="ListParagraph"/>
        <w:spacing w:after="0" w:line="240" w:lineRule="auto"/>
        <w:ind w:left="697" w:hanging="357"/>
        <w:contextualSpacing w:val="0"/>
        <w:rPr>
          <w:rFonts w:ascii="Arial Narrow" w:hAnsi="Arial Narrow" w:cstheme="minorHAnsi"/>
          <w:szCs w:val="20"/>
        </w:rPr>
      </w:pPr>
      <w:r w:rsidRPr="007A749A">
        <w:rPr>
          <w:rFonts w:ascii="Arial Narrow" w:hAnsi="Arial Narrow" w:cstheme="minorHAnsi"/>
          <w:szCs w:val="20"/>
        </w:rPr>
        <w:t xml:space="preserve">Administrative (eg: receptionist, clerk)  (3) </w:t>
      </w:r>
    </w:p>
    <w:p w14:paraId="69401A12" w14:textId="77777777" w:rsidR="00C26265" w:rsidRPr="007A749A" w:rsidRDefault="00C26265" w:rsidP="001567B7">
      <w:pPr>
        <w:spacing w:after="0"/>
        <w:rPr>
          <w:rFonts w:ascii="Arial Narrow" w:hAnsi="Arial Narrow"/>
          <w:szCs w:val="20"/>
        </w:rPr>
      </w:pPr>
    </w:p>
    <w:p w14:paraId="5B352231" w14:textId="77777777" w:rsidR="00C26265" w:rsidRPr="00D866A3" w:rsidRDefault="00C26265" w:rsidP="001567B7">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Q2.3 = Clinician or practitioner (providing direct clinical care for patients)</w:t>
      </w:r>
    </w:p>
    <w:p w14:paraId="206DA318" w14:textId="77777777" w:rsidR="00C26265" w:rsidRPr="007A749A" w:rsidRDefault="00C26265" w:rsidP="001567B7">
      <w:pPr>
        <w:keepNext/>
        <w:spacing w:after="0"/>
        <w:rPr>
          <w:rFonts w:ascii="Arial Narrow" w:hAnsi="Arial Narrow"/>
          <w:szCs w:val="20"/>
        </w:rPr>
      </w:pPr>
      <w:r w:rsidRPr="007A749A">
        <w:rPr>
          <w:rFonts w:ascii="Arial Narrow" w:hAnsi="Arial Narrow"/>
          <w:szCs w:val="20"/>
        </w:rPr>
        <w:t>Q2.4 What is your profession?</w:t>
      </w:r>
    </w:p>
    <w:p w14:paraId="29169BC6"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Aboriginal Health Practitioner  (1) </w:t>
      </w:r>
    </w:p>
    <w:p w14:paraId="6362BC6A"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Aboriginal Health Worker  (2) </w:t>
      </w:r>
    </w:p>
    <w:p w14:paraId="5DE32545"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Community Health Worker  (3)   </w:t>
      </w:r>
      <w:r w:rsidRPr="00CC4915">
        <w:rPr>
          <w:rFonts w:ascii="Arial Narrow" w:hAnsi="Arial Narrow" w:cstheme="minorHAnsi"/>
          <w:color w:val="C00000"/>
          <w:szCs w:val="20"/>
        </w:rPr>
        <w:t>Include Care &amp; Case Coordinators</w:t>
      </w:r>
    </w:p>
    <w:p w14:paraId="6E199E15"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Dentist  (4) </w:t>
      </w:r>
    </w:p>
    <w:p w14:paraId="67D2798C"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GP  (5)     </w:t>
      </w:r>
      <w:r w:rsidRPr="00CC4915">
        <w:rPr>
          <w:rFonts w:ascii="Arial Narrow" w:hAnsi="Arial Narrow" w:cstheme="minorHAnsi"/>
          <w:color w:val="C00000"/>
          <w:szCs w:val="20"/>
        </w:rPr>
        <w:t>Include GP registrars</w:t>
      </w:r>
    </w:p>
    <w:p w14:paraId="108DDBAF"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Nurse / CNC  (6) </w:t>
      </w:r>
    </w:p>
    <w:p w14:paraId="2D318AAA"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Occupational therapist  (7) </w:t>
      </w:r>
    </w:p>
    <w:p w14:paraId="60A1572D"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Pharmacist  (8) </w:t>
      </w:r>
    </w:p>
    <w:p w14:paraId="289A34C3"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Physiotherapist  (9) </w:t>
      </w:r>
      <w:r w:rsidRPr="00CC4915">
        <w:rPr>
          <w:rFonts w:ascii="Arial Narrow" w:hAnsi="Arial Narrow" w:cstheme="minorHAnsi"/>
          <w:color w:val="C00000"/>
          <w:szCs w:val="20"/>
        </w:rPr>
        <w:t>Reframed as Physical therapist (to include Osteos, Chiros, etc)</w:t>
      </w:r>
    </w:p>
    <w:p w14:paraId="3EE6E765"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Psychologist  (10)  </w:t>
      </w:r>
      <w:r w:rsidRPr="00CC4915">
        <w:rPr>
          <w:rFonts w:ascii="Arial Narrow" w:hAnsi="Arial Narrow" w:cstheme="minorHAnsi"/>
          <w:color w:val="C00000"/>
          <w:szCs w:val="20"/>
        </w:rPr>
        <w:t>Reframed as Mental health practitioner (to include counsellors, psychiatrists, music/art/play therapists, peer/LE workers, etc)</w:t>
      </w:r>
    </w:p>
    <w:p w14:paraId="3B47DD44"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Speech therapist  (11) </w:t>
      </w:r>
    </w:p>
    <w:p w14:paraId="4F004FCC" w14:textId="77777777" w:rsidR="00C26265" w:rsidRPr="007A749A" w:rsidRDefault="00C26265" w:rsidP="0025593A">
      <w:pPr>
        <w:pStyle w:val="ListParagraph"/>
        <w:keepNext/>
        <w:spacing w:after="0" w:line="240" w:lineRule="auto"/>
        <w:ind w:left="714" w:hanging="357"/>
        <w:contextualSpacing w:val="0"/>
        <w:rPr>
          <w:rFonts w:ascii="Arial Narrow" w:hAnsi="Arial Narrow" w:cstheme="minorHAnsi"/>
          <w:szCs w:val="20"/>
        </w:rPr>
      </w:pPr>
      <w:r w:rsidRPr="007A749A">
        <w:rPr>
          <w:rFonts w:ascii="Arial Narrow" w:hAnsi="Arial Narrow" w:cstheme="minorHAnsi"/>
          <w:szCs w:val="20"/>
        </w:rPr>
        <w:t xml:space="preserve">Other: </w:t>
      </w:r>
      <w:r w:rsidRPr="007A749A">
        <w:rPr>
          <w:rFonts w:ascii="Arial Narrow" w:hAnsi="Arial Narrow" w:cstheme="minorHAnsi"/>
          <w:i/>
          <w:szCs w:val="20"/>
        </w:rPr>
        <w:t>please specify</w:t>
      </w:r>
      <w:r w:rsidRPr="007A749A">
        <w:rPr>
          <w:rFonts w:ascii="Arial Narrow" w:hAnsi="Arial Narrow" w:cstheme="minorHAnsi"/>
          <w:szCs w:val="20"/>
        </w:rPr>
        <w:t xml:space="preserve">  (12) __________________________________________________</w:t>
      </w:r>
    </w:p>
    <w:p w14:paraId="5A0213A2"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13</w:t>
      </w:r>
      <w:r w:rsidRPr="00CC4915">
        <w:rPr>
          <w:rFonts w:ascii="Arial Narrow" w:hAnsi="Arial Narrow" w:cstheme="minorHAnsi"/>
          <w:color w:val="C00000"/>
          <w:szCs w:val="20"/>
        </w:rPr>
        <w:t xml:space="preserve"> = Social worker / Youth worker</w:t>
      </w:r>
    </w:p>
    <w:p w14:paraId="1CB8157B"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14</w:t>
      </w:r>
      <w:r w:rsidRPr="00CC4915">
        <w:rPr>
          <w:rFonts w:ascii="Arial Narrow" w:hAnsi="Arial Narrow" w:cstheme="minorHAnsi"/>
          <w:color w:val="C00000"/>
          <w:szCs w:val="20"/>
        </w:rPr>
        <w:t xml:space="preserve"> = Legal professional</w:t>
      </w:r>
    </w:p>
    <w:p w14:paraId="5D1CCB2D" w14:textId="77777777" w:rsidR="00C26265" w:rsidRPr="00CC4915" w:rsidRDefault="00C26265" w:rsidP="0025593A">
      <w:pPr>
        <w:pStyle w:val="ListParagraph"/>
        <w:keepNext/>
        <w:spacing w:after="0" w:line="240" w:lineRule="auto"/>
        <w:ind w:left="714" w:hanging="357"/>
        <w:contextualSpacing w:val="0"/>
        <w:rPr>
          <w:rFonts w:ascii="Arial Narrow" w:hAnsi="Arial Narrow" w:cstheme="minorHAnsi"/>
          <w:color w:val="C00000"/>
          <w:szCs w:val="20"/>
        </w:rPr>
      </w:pPr>
      <w:r w:rsidRPr="00CC4915">
        <w:rPr>
          <w:rFonts w:ascii="Arial Narrow" w:hAnsi="Arial Narrow" w:cstheme="minorHAnsi"/>
          <w:b/>
          <w:bCs/>
          <w:color w:val="C00000"/>
          <w:szCs w:val="20"/>
        </w:rPr>
        <w:t>Code 15</w:t>
      </w:r>
      <w:r w:rsidRPr="00CC4915">
        <w:rPr>
          <w:rFonts w:ascii="Arial Narrow" w:hAnsi="Arial Narrow" w:cstheme="minorHAnsi"/>
          <w:color w:val="C00000"/>
          <w:szCs w:val="20"/>
        </w:rPr>
        <w:t xml:space="preserve"> = Medical specialist</w:t>
      </w:r>
    </w:p>
    <w:p w14:paraId="34AB5FBB" w14:textId="77777777" w:rsidR="00C26265" w:rsidRPr="007A749A" w:rsidRDefault="00C26265" w:rsidP="001567B7">
      <w:pPr>
        <w:spacing w:after="0"/>
        <w:rPr>
          <w:rFonts w:ascii="Arial Narrow" w:hAnsi="Arial Narrow"/>
          <w:szCs w:val="20"/>
        </w:rPr>
      </w:pPr>
    </w:p>
    <w:p w14:paraId="2D844F5E" w14:textId="77777777" w:rsidR="00C26265" w:rsidRPr="00D866A3" w:rsidRDefault="00C26265" w:rsidP="001567B7">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Q2.3 = Clinician or practitioner (providing direct clinical care for patients)</w:t>
      </w:r>
    </w:p>
    <w:p w14:paraId="47E59919"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Q2.5 How long have you been practising in this profession (in any practice/service)?</w:t>
      </w:r>
    </w:p>
    <w:p w14:paraId="4E2F26A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1 - 5 years  (1) </w:t>
      </w:r>
    </w:p>
    <w:p w14:paraId="01EAB4F4"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6 - 10 years  (2) </w:t>
      </w:r>
    </w:p>
    <w:p w14:paraId="242CB7C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11 - 20 years  (3) </w:t>
      </w:r>
    </w:p>
    <w:p w14:paraId="62931D8B"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&gt; 20 years  (4) </w:t>
      </w:r>
    </w:p>
    <w:p w14:paraId="40E13C95" w14:textId="77777777" w:rsidR="00C26265" w:rsidRDefault="00C26265" w:rsidP="001567B7">
      <w:pPr>
        <w:keepNext/>
        <w:spacing w:after="0"/>
        <w:rPr>
          <w:rFonts w:ascii="Arial Narrow" w:hAnsi="Arial Narrow"/>
          <w:szCs w:val="20"/>
        </w:rPr>
      </w:pPr>
    </w:p>
    <w:p w14:paraId="1BDDE6DD"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Q2.6 In which state or territory is your practice/service based?</w:t>
      </w:r>
    </w:p>
    <w:p w14:paraId="2AEE71BF"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ACT  (1) </w:t>
      </w:r>
    </w:p>
    <w:p w14:paraId="188E6E7A"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NSW  (2) </w:t>
      </w:r>
    </w:p>
    <w:p w14:paraId="2B30F9BD"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NT  (3) </w:t>
      </w:r>
    </w:p>
    <w:p w14:paraId="10E9A313"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QLD  (4) </w:t>
      </w:r>
    </w:p>
    <w:p w14:paraId="6E21DA74"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SA  (5) </w:t>
      </w:r>
    </w:p>
    <w:p w14:paraId="23C68A14"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TAS  (6) </w:t>
      </w:r>
    </w:p>
    <w:p w14:paraId="12ABF783"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lastRenderedPageBreak/>
        <w:t xml:space="preserve">VIC  (7) </w:t>
      </w:r>
    </w:p>
    <w:p w14:paraId="6A4312B0"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WA  (8) </w:t>
      </w:r>
    </w:p>
    <w:p w14:paraId="2A30C953" w14:textId="77777777" w:rsidR="00C26265" w:rsidRDefault="00C26265" w:rsidP="001567B7">
      <w:pPr>
        <w:spacing w:after="0"/>
        <w:rPr>
          <w:rFonts w:ascii="Arial Narrow" w:hAnsi="Arial Narrow"/>
          <w:szCs w:val="20"/>
        </w:rPr>
      </w:pPr>
    </w:p>
    <w:p w14:paraId="2CA83165" w14:textId="77777777" w:rsidR="00C26265" w:rsidRPr="00D866A3" w:rsidRDefault="00C26265" w:rsidP="001567B7">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Q2.6 = NSW   Or Q2.6 = VIC   Or Q2.6 = SA</w:t>
      </w:r>
    </w:p>
    <w:p w14:paraId="4B7BCB07"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Q2.7 In which of these PHNs is your practice/service based?</w:t>
      </w:r>
    </w:p>
    <w:p w14:paraId="1FC77678"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Adelaide PHN  (7) </w:t>
      </w:r>
    </w:p>
    <w:p w14:paraId="480A621C"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Central and Eastern Sydney PHN  (1) </w:t>
      </w:r>
    </w:p>
    <w:p w14:paraId="4FEF399E"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Country South Australia PHN  (8) </w:t>
      </w:r>
    </w:p>
    <w:p w14:paraId="487936E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Hunter New England and Central Coast PHN  (2) </w:t>
      </w:r>
    </w:p>
    <w:p w14:paraId="4377FFBE"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Nepean Blue Mountains PHN  (3) </w:t>
      </w:r>
    </w:p>
    <w:p w14:paraId="6A86CB9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North Western Melbourne PHN  (4) </w:t>
      </w:r>
    </w:p>
    <w:p w14:paraId="64072725"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Western Victoria PHN  (5) </w:t>
      </w:r>
    </w:p>
    <w:p w14:paraId="194C07E1"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Don't know / unsure  (6) </w:t>
      </w:r>
    </w:p>
    <w:p w14:paraId="14D6FB03" w14:textId="77777777" w:rsidR="00C26265" w:rsidRPr="00BB2240" w:rsidRDefault="00C26265" w:rsidP="001567B7">
      <w:pPr>
        <w:spacing w:after="0"/>
        <w:rPr>
          <w:rFonts w:ascii="Arial Narrow" w:hAnsi="Arial Narrow"/>
          <w:szCs w:val="20"/>
        </w:rPr>
      </w:pPr>
    </w:p>
    <w:p w14:paraId="166870E1" w14:textId="77777777" w:rsidR="00C26265" w:rsidRPr="00D866A3" w:rsidRDefault="00C26265" w:rsidP="001567B7">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Q2.7 = Don't know / unsure</w:t>
      </w:r>
    </w:p>
    <w:p w14:paraId="3FBF2E35"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Q2.8 What is the postcode where your practice/service is based?</w:t>
      </w:r>
      <w:r>
        <w:rPr>
          <w:rFonts w:ascii="Arial Narrow" w:hAnsi="Arial Narrow"/>
          <w:szCs w:val="20"/>
        </w:rPr>
        <w:t xml:space="preserve">    </w:t>
      </w:r>
      <w:r w:rsidRPr="00BB2240">
        <w:rPr>
          <w:rFonts w:ascii="Arial Narrow" w:hAnsi="Arial Narrow"/>
          <w:szCs w:val="20"/>
        </w:rPr>
        <w:t>________________________________________________________________</w:t>
      </w:r>
    </w:p>
    <w:p w14:paraId="245C8DDF" w14:textId="77777777" w:rsidR="00C26265" w:rsidRPr="00BB2240" w:rsidRDefault="00C26265" w:rsidP="001567B7">
      <w:pPr>
        <w:spacing w:after="0"/>
        <w:rPr>
          <w:rFonts w:ascii="Arial Narrow" w:hAnsi="Arial Narrow"/>
          <w:szCs w:val="20"/>
        </w:rPr>
      </w:pPr>
    </w:p>
    <w:p w14:paraId="0DBB614E" w14:textId="77777777" w:rsidR="00C26265" w:rsidRPr="00D866A3" w:rsidRDefault="00C26265" w:rsidP="001567B7">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Q2.6 = NSW   Or Q2.6 = VIC   Or Q2.6 = QLD</w:t>
      </w:r>
    </w:p>
    <w:p w14:paraId="6890B723"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Q2.9 Your local PHN began supporting the primary care sector to improve their response to domestic and family violence (DFV) in 2019 - by providing training, resources and access to a DFV support worker. This work is now being expanded to also support improvements in the primary care sector’s response to sexual violence and child sexual abuse.  </w:t>
      </w:r>
      <w:r w:rsidRPr="00BB2240">
        <w:rPr>
          <w:rFonts w:ascii="Arial Narrow" w:hAnsi="Arial Narrow"/>
          <w:b/>
          <w:szCs w:val="20"/>
        </w:rPr>
        <w:t>To the best of your knowledge, was your practice receiving support through this initiative before 2023?</w:t>
      </w:r>
    </w:p>
    <w:p w14:paraId="12CEB6B3"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(1) </w:t>
      </w:r>
    </w:p>
    <w:p w14:paraId="1F43A39B"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  (2) </w:t>
      </w:r>
    </w:p>
    <w:p w14:paraId="00E83C1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Unsure  (3) </w:t>
      </w:r>
    </w:p>
    <w:p w14:paraId="6855FC78" w14:textId="77777777" w:rsidR="00C26265" w:rsidRPr="00BB2240" w:rsidRDefault="00C26265" w:rsidP="001567B7">
      <w:pPr>
        <w:spacing w:after="0"/>
        <w:rPr>
          <w:rFonts w:ascii="Arial Narrow" w:hAnsi="Arial Narrow"/>
          <w:szCs w:val="20"/>
        </w:rPr>
      </w:pPr>
    </w:p>
    <w:p w14:paraId="45C377B0"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Q2.10 Have you received any training in relation to recognising and responding to family, domestic and/or sexual violence?  </w:t>
      </w:r>
      <w:r w:rsidRPr="00BB2240">
        <w:rPr>
          <w:rFonts w:ascii="Arial Narrow" w:hAnsi="Arial Narrow"/>
          <w:b/>
          <w:i/>
          <w:szCs w:val="20"/>
        </w:rPr>
        <w:t>Please select as many as apply</w:t>
      </w:r>
    </w:p>
    <w:p w14:paraId="76D3760C"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BB2240">
        <w:rPr>
          <w:rFonts w:ascii="Cambria Math" w:hAnsi="Cambria Math" w:cs="Cambria Math"/>
          <w:color w:val="2054AF"/>
        </w:rPr>
        <w:t>⊗</w:t>
      </w:r>
      <w:r w:rsidRPr="001567B7">
        <w:rPr>
          <w:rFonts w:ascii="Arial Narrow" w:hAnsi="Arial Narrow" w:cstheme="minorHAnsi"/>
          <w:szCs w:val="20"/>
        </w:rPr>
        <w:t xml:space="preserve">No, none  (1) </w:t>
      </w:r>
    </w:p>
    <w:p w14:paraId="2964A5C5"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during my professional training  (2) </w:t>
      </w:r>
    </w:p>
    <w:p w14:paraId="1538305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during my current role in this practice/service  (3) </w:t>
      </w:r>
    </w:p>
    <w:p w14:paraId="27A32ECE"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during previous roles elsewhere  (4) </w:t>
      </w:r>
    </w:p>
    <w:p w14:paraId="5835ED10" w14:textId="77777777" w:rsidR="00913B44" w:rsidRDefault="00913B44" w:rsidP="001567B7">
      <w:pPr>
        <w:keepNext/>
        <w:spacing w:after="0"/>
        <w:rPr>
          <w:rFonts w:ascii="Arial Narrow" w:hAnsi="Arial Narrow"/>
          <w:szCs w:val="20"/>
        </w:rPr>
      </w:pPr>
    </w:p>
    <w:p w14:paraId="5EFE204B" w14:textId="5C810E55"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Q3.1 How would you describe your involvement to date (if any) with the current initiative aimed at building primary sector </w:t>
      </w:r>
      <w:r w:rsidR="004D6B67">
        <w:rPr>
          <w:rFonts w:ascii="Arial Narrow" w:hAnsi="Arial Narrow"/>
          <w:szCs w:val="20"/>
        </w:rPr>
        <w:t>capability</w:t>
      </w:r>
      <w:r w:rsidR="004D6B67" w:rsidRPr="00BB2240">
        <w:rPr>
          <w:rFonts w:ascii="Arial Narrow" w:hAnsi="Arial Narrow"/>
          <w:szCs w:val="20"/>
        </w:rPr>
        <w:t xml:space="preserve"> </w:t>
      </w:r>
      <w:r w:rsidRPr="00BB2240">
        <w:rPr>
          <w:rFonts w:ascii="Arial Narrow" w:hAnsi="Arial Narrow"/>
          <w:szCs w:val="20"/>
        </w:rPr>
        <w:t>in relation to family, domestic and/or sexual violence?</w:t>
      </w:r>
    </w:p>
    <w:p w14:paraId="5629C2D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None yet  (1) </w:t>
      </w:r>
    </w:p>
    <w:p w14:paraId="1B24E45D"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Minimal (eg: initial contacts with the FDSV support worker only)  (2) </w:t>
      </w:r>
    </w:p>
    <w:p w14:paraId="71597BFB"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Moderate (eg: attended training)  (3) </w:t>
      </w:r>
    </w:p>
    <w:p w14:paraId="10F62EDE"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Major (eg: received support with individual patients or made referrals)  (4) </w:t>
      </w:r>
    </w:p>
    <w:p w14:paraId="0B160B8A" w14:textId="52B1BB11" w:rsidR="00913B44" w:rsidRDefault="00913B44" w:rsidP="001567B7">
      <w:pPr>
        <w:keepNext/>
        <w:spacing w:after="0"/>
        <w:rPr>
          <w:rFonts w:ascii="Arial Narrow" w:hAnsi="Arial Narrow"/>
          <w:szCs w:val="20"/>
        </w:rPr>
      </w:pPr>
    </w:p>
    <w:p w14:paraId="67C55957" w14:textId="77777777" w:rsidR="00C26265" w:rsidRDefault="00C26265" w:rsidP="001567B7">
      <w:pPr>
        <w:keepNext/>
        <w:spacing w:after="0"/>
        <w:rPr>
          <w:rFonts w:ascii="Arial Narrow" w:hAnsi="Arial Narrow"/>
          <w:szCs w:val="20"/>
        </w:rPr>
      </w:pPr>
      <w:r w:rsidRPr="00BB2240">
        <w:rPr>
          <w:rFonts w:ascii="Arial Narrow" w:hAnsi="Arial Narrow"/>
          <w:szCs w:val="20"/>
        </w:rPr>
        <w:t xml:space="preserve">Q4.1   Family, domestic and sexual violence (FDSV) is a major health and welfare issue in Australia, occurring across all socioeconomic and demographic groups, but predominantly affecting women and children. Family &amp; domestic violence occurs within family relationships, such as between parents and children, siblings, intimate partners (or former partners) or kinship relationships. It includes physical and/or sexual violence, emotional abuse and coercive control. Sexual violence can take many forms, including sexual assault, sexual threat, sexual harassment, child sexual abuse, and image-based abuse - </w:t>
      </w:r>
      <w:r w:rsidRPr="00BB2240">
        <w:rPr>
          <w:rFonts w:ascii="Arial Narrow" w:hAnsi="Arial Narrow"/>
          <w:szCs w:val="20"/>
        </w:rPr>
        <w:lastRenderedPageBreak/>
        <w:t xml:space="preserve">it can occur within or outside families.   </w:t>
      </w:r>
      <w:r w:rsidRPr="00BB2240">
        <w:rPr>
          <w:rFonts w:ascii="Arial Narrow" w:hAnsi="Arial Narrow"/>
          <w:b/>
          <w:szCs w:val="20"/>
        </w:rPr>
        <w:t>To what extent do you agree that the primary care sector has a role to play in … ??</w:t>
      </w:r>
      <w:r w:rsidRPr="00BB2240">
        <w:rPr>
          <w:rFonts w:ascii="Arial Narrow" w:hAnsi="Arial Narrow"/>
          <w:szCs w:val="20"/>
        </w:rPr>
        <w:t xml:space="preserve">  </w:t>
      </w:r>
    </w:p>
    <w:p w14:paraId="21A4C1DD" w14:textId="7F1F0D2C" w:rsidR="0065352A" w:rsidRPr="00BB2240" w:rsidRDefault="0065352A" w:rsidP="001567B7">
      <w:pPr>
        <w:keepNext/>
        <w:spacing w:after="0"/>
        <w:rPr>
          <w:rFonts w:ascii="Arial Narrow" w:hAnsi="Arial Narrow"/>
          <w:szCs w:val="20"/>
        </w:rPr>
      </w:pPr>
      <w:r w:rsidRPr="00502D63">
        <w:rPr>
          <w:rFonts w:ascii="Arial Narrow" w:hAnsi="Arial Narrow"/>
          <w:noProof/>
          <w:szCs w:val="20"/>
        </w:rPr>
        <w:drawing>
          <wp:inline distT="0" distB="0" distL="0" distR="0" wp14:anchorId="65495455" wp14:editId="60D189AE">
            <wp:extent cx="5727700" cy="502153"/>
            <wp:effectExtent l="0" t="0" r="0" b="0"/>
            <wp:docPr id="1150865330" name="Picture 1" descr="A horizontal response scale labelled from 0 to 10. The scale anchors are: “Not at all” at 0, “Somewhat” at 3–5, “Totally agree”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5330" name="Picture 1" descr="A horizontal response scale labelled from 0 to 10. The scale anchors are: “Not at all” at 0, “Somewhat” at 3–5, “Totally agree” at 7–9, and “Don’t know” at 10."/>
                    <pic:cNvPicPr/>
                  </pic:nvPicPr>
                  <pic:blipFill>
                    <a:blip r:embed="rId35"/>
                    <a:stretch>
                      <a:fillRect/>
                    </a:stretch>
                  </pic:blipFill>
                  <pic:spPr>
                    <a:xfrm>
                      <a:off x="0" y="0"/>
                      <a:ext cx="5727700" cy="502153"/>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25593A" w:rsidRPr="0025593A" w14:paraId="5FFC5531" w14:textId="77777777">
        <w:tc>
          <w:tcPr>
            <w:cnfStyle w:val="001000000000" w:firstRow="0" w:lastRow="0" w:firstColumn="1" w:lastColumn="0" w:oddVBand="0" w:evenVBand="0" w:oddHBand="0" w:evenHBand="0" w:firstRowFirstColumn="0" w:firstRowLastColumn="0" w:lastRowFirstColumn="0" w:lastRowLastColumn="0"/>
            <w:tcW w:w="10490" w:type="dxa"/>
          </w:tcPr>
          <w:p w14:paraId="4889E256"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Identifying &amp; supporting patients experiencing family and domestic violence ()</w:t>
            </w:r>
          </w:p>
        </w:tc>
      </w:tr>
      <w:tr w:rsidR="0025593A" w:rsidRPr="0025593A" w14:paraId="063EB11F" w14:textId="77777777">
        <w:tc>
          <w:tcPr>
            <w:cnfStyle w:val="001000000000" w:firstRow="0" w:lastRow="0" w:firstColumn="1" w:lastColumn="0" w:oddVBand="0" w:evenVBand="0" w:oddHBand="0" w:evenHBand="0" w:firstRowFirstColumn="0" w:firstRowLastColumn="0" w:lastRowFirstColumn="0" w:lastRowLastColumn="0"/>
            <w:tcW w:w="10490" w:type="dxa"/>
          </w:tcPr>
          <w:p w14:paraId="22749F3C"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Identifying &amp; supporting patients having experienced sexual violence as an adult ()</w:t>
            </w:r>
          </w:p>
        </w:tc>
      </w:tr>
      <w:tr w:rsidR="0025593A" w:rsidRPr="0025593A" w14:paraId="423297EB" w14:textId="77777777">
        <w:tc>
          <w:tcPr>
            <w:cnfStyle w:val="001000000000" w:firstRow="0" w:lastRow="0" w:firstColumn="1" w:lastColumn="0" w:oddVBand="0" w:evenVBand="0" w:oddHBand="0" w:evenHBand="0" w:firstRowFirstColumn="0" w:firstRowLastColumn="0" w:lastRowFirstColumn="0" w:lastRowLastColumn="0"/>
            <w:tcW w:w="10490" w:type="dxa"/>
          </w:tcPr>
          <w:p w14:paraId="766B4279"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Identifying &amp; supporting adult patients having experienced child sexual abuse ()</w:t>
            </w:r>
          </w:p>
        </w:tc>
      </w:tr>
      <w:tr w:rsidR="0025593A" w:rsidRPr="0025593A" w14:paraId="1B0DDC3D" w14:textId="77777777">
        <w:tc>
          <w:tcPr>
            <w:cnfStyle w:val="001000000000" w:firstRow="0" w:lastRow="0" w:firstColumn="1" w:lastColumn="0" w:oddVBand="0" w:evenVBand="0" w:oddHBand="0" w:evenHBand="0" w:firstRowFirstColumn="0" w:firstRowLastColumn="0" w:lastRowFirstColumn="0" w:lastRowLastColumn="0"/>
            <w:tcW w:w="10490" w:type="dxa"/>
          </w:tcPr>
          <w:p w14:paraId="7A14BD05"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Identifying &amp; supporting children and young people experiencing child sexual abuse ()</w:t>
            </w:r>
          </w:p>
        </w:tc>
      </w:tr>
      <w:tr w:rsidR="0025593A" w:rsidRPr="0025593A" w14:paraId="4FFDF6D9" w14:textId="77777777">
        <w:tc>
          <w:tcPr>
            <w:cnfStyle w:val="001000000000" w:firstRow="0" w:lastRow="0" w:firstColumn="1" w:lastColumn="0" w:oddVBand="0" w:evenVBand="0" w:oddHBand="0" w:evenHBand="0" w:firstRowFirstColumn="0" w:firstRowLastColumn="0" w:lastRowFirstColumn="0" w:lastRowLastColumn="0"/>
            <w:tcW w:w="10490" w:type="dxa"/>
          </w:tcPr>
          <w:p w14:paraId="26D95114"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Working safely &amp; effectively with patients using violence &amp; abuse as part of a broader system of accountability ()</w:t>
            </w:r>
          </w:p>
        </w:tc>
      </w:tr>
    </w:tbl>
    <w:p w14:paraId="28EC7D33" w14:textId="77777777" w:rsidR="00C26265" w:rsidRPr="00BB2240" w:rsidRDefault="00C26265" w:rsidP="001567B7">
      <w:pPr>
        <w:spacing w:after="0"/>
        <w:rPr>
          <w:rFonts w:ascii="Arial Narrow" w:hAnsi="Arial Narrow"/>
          <w:szCs w:val="20"/>
        </w:rPr>
      </w:pPr>
    </w:p>
    <w:p w14:paraId="138BDC21" w14:textId="77777777" w:rsidR="00C26265" w:rsidRDefault="00C26265" w:rsidP="001567B7">
      <w:pPr>
        <w:keepNext/>
        <w:spacing w:after="0"/>
        <w:rPr>
          <w:rFonts w:ascii="Arial Narrow" w:hAnsi="Arial Narrow"/>
          <w:szCs w:val="20"/>
        </w:rPr>
      </w:pPr>
      <w:r w:rsidRPr="00BB2240">
        <w:rPr>
          <w:rFonts w:ascii="Arial Narrow" w:hAnsi="Arial Narrow"/>
          <w:szCs w:val="20"/>
        </w:rPr>
        <w:t xml:space="preserve">Q4.2   </w:t>
      </w:r>
      <w:r w:rsidRPr="00BB2240">
        <w:rPr>
          <w:rFonts w:ascii="Arial Narrow" w:hAnsi="Arial Narrow"/>
          <w:b/>
          <w:szCs w:val="20"/>
        </w:rPr>
        <w:t>And how familiar are you with relevant guidelines, legislation and policies about the primary care sector's responsibilities in relation to … ?</w:t>
      </w:r>
      <w:r w:rsidRPr="00BB2240">
        <w:rPr>
          <w:rFonts w:ascii="Arial Narrow" w:hAnsi="Arial Narrow"/>
          <w:szCs w:val="20"/>
        </w:rPr>
        <w:t xml:space="preserve">  </w:t>
      </w:r>
    </w:p>
    <w:p w14:paraId="21A44012" w14:textId="4A80215A" w:rsidR="004E532E" w:rsidRPr="00BB2240" w:rsidRDefault="004E532E" w:rsidP="001567B7">
      <w:pPr>
        <w:keepNext/>
        <w:spacing w:after="0"/>
        <w:rPr>
          <w:rFonts w:ascii="Arial Narrow" w:hAnsi="Arial Narrow"/>
          <w:szCs w:val="20"/>
        </w:rPr>
      </w:pPr>
      <w:r w:rsidRPr="004E532E">
        <w:rPr>
          <w:rFonts w:ascii="Arial Narrow" w:hAnsi="Arial Narrow"/>
          <w:noProof/>
          <w:szCs w:val="20"/>
        </w:rPr>
        <w:drawing>
          <wp:inline distT="0" distB="0" distL="0" distR="0" wp14:anchorId="308C5A21" wp14:editId="74AD1A89">
            <wp:extent cx="5715000" cy="523875"/>
            <wp:effectExtent l="0" t="0" r="0" b="9525"/>
            <wp:docPr id="709146508" name="Picture 1" descr="A horizontal response scale from 0 to 10. The anchor labels are: “Not at all” at 0, “OK but could be better” around 3–5, “Extremely familiar”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6508" name="Picture 1" descr="A horizontal response scale from 0 to 10. The anchor labels are: “Not at all” at 0, “OK but could be better” around 3–5, “Extremely familiar” at 7–9, and “Don’t know” at 10."/>
                    <pic:cNvPicPr/>
                  </pic:nvPicPr>
                  <pic:blipFill>
                    <a:blip r:embed="rId36"/>
                    <a:stretch>
                      <a:fillRect/>
                    </a:stretch>
                  </pic:blipFill>
                  <pic:spPr>
                    <a:xfrm>
                      <a:off x="0" y="0"/>
                      <a:ext cx="5733927" cy="525610"/>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25593A" w:rsidRPr="0025593A" w14:paraId="20B597E0" w14:textId="77777777">
        <w:tc>
          <w:tcPr>
            <w:cnfStyle w:val="001000000000" w:firstRow="0" w:lastRow="0" w:firstColumn="1" w:lastColumn="0" w:oddVBand="0" w:evenVBand="0" w:oddHBand="0" w:evenHBand="0" w:firstRowFirstColumn="0" w:firstRowLastColumn="0" w:lastRowFirstColumn="0" w:lastRowLastColumn="0"/>
            <w:tcW w:w="9498" w:type="dxa"/>
          </w:tcPr>
          <w:p w14:paraId="49225789"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experiencing family and domestic violence ()</w:t>
            </w:r>
          </w:p>
        </w:tc>
      </w:tr>
      <w:tr w:rsidR="0025593A" w:rsidRPr="0025593A" w14:paraId="421714E0" w14:textId="77777777">
        <w:tc>
          <w:tcPr>
            <w:cnfStyle w:val="001000000000" w:firstRow="0" w:lastRow="0" w:firstColumn="1" w:lastColumn="0" w:oddVBand="0" w:evenVBand="0" w:oddHBand="0" w:evenHBand="0" w:firstRowFirstColumn="0" w:firstRowLastColumn="0" w:lastRowFirstColumn="0" w:lastRowLastColumn="0"/>
            <w:tcW w:w="9498" w:type="dxa"/>
          </w:tcPr>
          <w:p w14:paraId="1CF23AC8"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having experienced sexual violence as an adult ()</w:t>
            </w:r>
          </w:p>
        </w:tc>
      </w:tr>
      <w:tr w:rsidR="0025593A" w:rsidRPr="0025593A" w14:paraId="37E7ABF7" w14:textId="77777777">
        <w:tc>
          <w:tcPr>
            <w:cnfStyle w:val="001000000000" w:firstRow="0" w:lastRow="0" w:firstColumn="1" w:lastColumn="0" w:oddVBand="0" w:evenVBand="0" w:oddHBand="0" w:evenHBand="0" w:firstRowFirstColumn="0" w:firstRowLastColumn="0" w:lastRowFirstColumn="0" w:lastRowLastColumn="0"/>
            <w:tcW w:w="9498" w:type="dxa"/>
          </w:tcPr>
          <w:p w14:paraId="26AE3269"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Adult patients having experienced  child sexual abuse ()</w:t>
            </w:r>
          </w:p>
        </w:tc>
      </w:tr>
      <w:tr w:rsidR="0025593A" w:rsidRPr="0025593A" w14:paraId="649A1113" w14:textId="77777777">
        <w:tc>
          <w:tcPr>
            <w:cnfStyle w:val="001000000000" w:firstRow="0" w:lastRow="0" w:firstColumn="1" w:lastColumn="0" w:oddVBand="0" w:evenVBand="0" w:oddHBand="0" w:evenHBand="0" w:firstRowFirstColumn="0" w:firstRowLastColumn="0" w:lastRowFirstColumn="0" w:lastRowLastColumn="0"/>
            <w:tcW w:w="9498" w:type="dxa"/>
          </w:tcPr>
          <w:p w14:paraId="76DE40B2"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Children and young people experiencing  child sexual abuse ()</w:t>
            </w:r>
          </w:p>
        </w:tc>
      </w:tr>
      <w:tr w:rsidR="0025593A" w:rsidRPr="0025593A" w14:paraId="3031BDA9" w14:textId="77777777">
        <w:tc>
          <w:tcPr>
            <w:cnfStyle w:val="001000000000" w:firstRow="0" w:lastRow="0" w:firstColumn="1" w:lastColumn="0" w:oddVBand="0" w:evenVBand="0" w:oddHBand="0" w:evenHBand="0" w:firstRowFirstColumn="0" w:firstRowLastColumn="0" w:lastRowFirstColumn="0" w:lastRowLastColumn="0"/>
            <w:tcW w:w="9498" w:type="dxa"/>
          </w:tcPr>
          <w:p w14:paraId="03A3CC0F"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using violence &amp; abuse ()</w:t>
            </w:r>
          </w:p>
        </w:tc>
      </w:tr>
    </w:tbl>
    <w:p w14:paraId="26DAF396" w14:textId="77777777" w:rsidR="00C26265" w:rsidRPr="00BB2240" w:rsidRDefault="00C26265" w:rsidP="001567B7">
      <w:pPr>
        <w:spacing w:after="0"/>
        <w:rPr>
          <w:rFonts w:ascii="Arial Narrow" w:hAnsi="Arial Narrow"/>
          <w:szCs w:val="20"/>
        </w:rPr>
      </w:pPr>
    </w:p>
    <w:p w14:paraId="38BF9783" w14:textId="77777777" w:rsidR="00C26265" w:rsidRDefault="00C26265" w:rsidP="001567B7">
      <w:pPr>
        <w:keepNext/>
        <w:spacing w:after="0"/>
        <w:rPr>
          <w:rFonts w:ascii="Arial Narrow" w:hAnsi="Arial Narrow"/>
          <w:szCs w:val="20"/>
        </w:rPr>
      </w:pPr>
      <w:r w:rsidRPr="00BB2240">
        <w:rPr>
          <w:rFonts w:ascii="Arial Narrow" w:hAnsi="Arial Narrow"/>
          <w:szCs w:val="20"/>
        </w:rPr>
        <w:t xml:space="preserve">Q4.3   </w:t>
      </w:r>
      <w:r w:rsidRPr="00BB2240">
        <w:rPr>
          <w:rFonts w:ascii="Arial Narrow" w:hAnsi="Arial Narrow"/>
          <w:b/>
          <w:szCs w:val="20"/>
        </w:rPr>
        <w:t>And how confident do you currently feel about your ability to IDENTIFY ... ?</w:t>
      </w:r>
      <w:r w:rsidRPr="00BB2240">
        <w:rPr>
          <w:rFonts w:ascii="Arial Narrow" w:hAnsi="Arial Narrow"/>
          <w:szCs w:val="20"/>
        </w:rPr>
        <w:t xml:space="preserve">  </w:t>
      </w:r>
    </w:p>
    <w:p w14:paraId="248FB556" w14:textId="21D5ACBE" w:rsidR="005C22CF" w:rsidRPr="00BB2240" w:rsidRDefault="005C22CF" w:rsidP="001567B7">
      <w:pPr>
        <w:keepNext/>
        <w:spacing w:after="0"/>
        <w:rPr>
          <w:rFonts w:ascii="Arial Narrow" w:hAnsi="Arial Narrow"/>
          <w:szCs w:val="20"/>
        </w:rPr>
      </w:pPr>
      <w:r w:rsidRPr="005C22CF">
        <w:rPr>
          <w:rFonts w:ascii="Arial Narrow" w:hAnsi="Arial Narrow"/>
          <w:noProof/>
          <w:szCs w:val="20"/>
        </w:rPr>
        <w:drawing>
          <wp:inline distT="0" distB="0" distL="0" distR="0" wp14:anchorId="1D50C5A6" wp14:editId="2500D904">
            <wp:extent cx="5667369" cy="542925"/>
            <wp:effectExtent l="0" t="0" r="0" b="0"/>
            <wp:docPr id="1854946106" name="Picture 1" descr="A horizontal response scale ranging from 0 to 10. The anchor labels are: “Not at all” at 0, “OK but could be better” around 3–5, “Extremely confident”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46106" name="Picture 1" descr="A horizontal response scale ranging from 0 to 10. The anchor labels are: “Not at all” at 0, “OK but could be better” around 3–5, “Extremely confident” at 7–9, and “Don’t know” at 10."/>
                    <pic:cNvPicPr/>
                  </pic:nvPicPr>
                  <pic:blipFill>
                    <a:blip r:embed="rId37"/>
                    <a:stretch>
                      <a:fillRect/>
                    </a:stretch>
                  </pic:blipFill>
                  <pic:spPr>
                    <a:xfrm>
                      <a:off x="0" y="0"/>
                      <a:ext cx="5673879" cy="54354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25593A" w:rsidRPr="0025593A" w14:paraId="2D344664" w14:textId="77777777">
        <w:tc>
          <w:tcPr>
            <w:cnfStyle w:val="001000000000" w:firstRow="0" w:lastRow="0" w:firstColumn="1" w:lastColumn="0" w:oddVBand="0" w:evenVBand="0" w:oddHBand="0" w:evenHBand="0" w:firstRowFirstColumn="0" w:firstRowLastColumn="0" w:lastRowFirstColumn="0" w:lastRowLastColumn="0"/>
            <w:tcW w:w="9214" w:type="dxa"/>
          </w:tcPr>
          <w:p w14:paraId="518B9F02"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experiencing family and domestic violence ()</w:t>
            </w:r>
          </w:p>
        </w:tc>
      </w:tr>
      <w:tr w:rsidR="0025593A" w:rsidRPr="0025593A" w14:paraId="6625B1DC" w14:textId="77777777">
        <w:tc>
          <w:tcPr>
            <w:cnfStyle w:val="001000000000" w:firstRow="0" w:lastRow="0" w:firstColumn="1" w:lastColumn="0" w:oddVBand="0" w:evenVBand="0" w:oddHBand="0" w:evenHBand="0" w:firstRowFirstColumn="0" w:firstRowLastColumn="0" w:lastRowFirstColumn="0" w:lastRowLastColumn="0"/>
            <w:tcW w:w="9214" w:type="dxa"/>
          </w:tcPr>
          <w:p w14:paraId="217E6F99"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having experienced sexual violence as an adult ()</w:t>
            </w:r>
          </w:p>
        </w:tc>
      </w:tr>
      <w:tr w:rsidR="0025593A" w:rsidRPr="0025593A" w14:paraId="60D750F4" w14:textId="77777777">
        <w:tc>
          <w:tcPr>
            <w:cnfStyle w:val="001000000000" w:firstRow="0" w:lastRow="0" w:firstColumn="1" w:lastColumn="0" w:oddVBand="0" w:evenVBand="0" w:oddHBand="0" w:evenHBand="0" w:firstRowFirstColumn="0" w:firstRowLastColumn="0" w:lastRowFirstColumn="0" w:lastRowLastColumn="0"/>
            <w:tcW w:w="9214" w:type="dxa"/>
          </w:tcPr>
          <w:p w14:paraId="35D9B83A" w14:textId="73433C90"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 xml:space="preserve">Adult patients having </w:t>
            </w:r>
            <w:r w:rsidR="007A749A" w:rsidRPr="00BB2240">
              <w:rPr>
                <w:rFonts w:ascii="Arial Narrow" w:hAnsi="Arial Narrow"/>
                <w:sz w:val="20"/>
                <w:szCs w:val="20"/>
              </w:rPr>
              <w:t>experienced child</w:t>
            </w:r>
            <w:r w:rsidRPr="00BB2240">
              <w:rPr>
                <w:rFonts w:ascii="Arial Narrow" w:hAnsi="Arial Narrow"/>
                <w:sz w:val="20"/>
                <w:szCs w:val="20"/>
              </w:rPr>
              <w:t xml:space="preserve"> sexual abuse ()</w:t>
            </w:r>
          </w:p>
        </w:tc>
      </w:tr>
      <w:tr w:rsidR="0025593A" w:rsidRPr="0025593A" w14:paraId="05649EE3" w14:textId="77777777">
        <w:tc>
          <w:tcPr>
            <w:cnfStyle w:val="001000000000" w:firstRow="0" w:lastRow="0" w:firstColumn="1" w:lastColumn="0" w:oddVBand="0" w:evenVBand="0" w:oddHBand="0" w:evenHBand="0" w:firstRowFirstColumn="0" w:firstRowLastColumn="0" w:lastRowFirstColumn="0" w:lastRowLastColumn="0"/>
            <w:tcW w:w="9214" w:type="dxa"/>
          </w:tcPr>
          <w:p w14:paraId="6ECA3306" w14:textId="75774649"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 xml:space="preserve">Children and young people </w:t>
            </w:r>
            <w:r w:rsidR="007A749A" w:rsidRPr="00BB2240">
              <w:rPr>
                <w:rFonts w:ascii="Arial Narrow" w:hAnsi="Arial Narrow"/>
                <w:sz w:val="20"/>
                <w:szCs w:val="20"/>
              </w:rPr>
              <w:t>experiencing child</w:t>
            </w:r>
            <w:r w:rsidRPr="00BB2240">
              <w:rPr>
                <w:rFonts w:ascii="Arial Narrow" w:hAnsi="Arial Narrow"/>
                <w:sz w:val="20"/>
                <w:szCs w:val="20"/>
              </w:rPr>
              <w:t xml:space="preserve"> sexual abuse ()</w:t>
            </w:r>
          </w:p>
        </w:tc>
      </w:tr>
      <w:tr w:rsidR="0025593A" w:rsidRPr="0025593A" w14:paraId="525268B4" w14:textId="77777777">
        <w:tc>
          <w:tcPr>
            <w:cnfStyle w:val="001000000000" w:firstRow="0" w:lastRow="0" w:firstColumn="1" w:lastColumn="0" w:oddVBand="0" w:evenVBand="0" w:oddHBand="0" w:evenHBand="0" w:firstRowFirstColumn="0" w:firstRowLastColumn="0" w:lastRowFirstColumn="0" w:lastRowLastColumn="0"/>
            <w:tcW w:w="9214" w:type="dxa"/>
          </w:tcPr>
          <w:p w14:paraId="4FC3A536"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using violence &amp; abuse ()</w:t>
            </w:r>
          </w:p>
        </w:tc>
      </w:tr>
    </w:tbl>
    <w:p w14:paraId="3B0A0760" w14:textId="77777777" w:rsidR="00C26265" w:rsidRPr="00BB2240" w:rsidRDefault="00C26265" w:rsidP="001567B7">
      <w:pPr>
        <w:spacing w:after="0"/>
        <w:rPr>
          <w:rFonts w:ascii="Arial Narrow" w:hAnsi="Arial Narrow"/>
          <w:szCs w:val="20"/>
        </w:rPr>
      </w:pPr>
    </w:p>
    <w:p w14:paraId="0AC9AEEB" w14:textId="77777777" w:rsidR="00C26265" w:rsidRDefault="00C26265" w:rsidP="001567B7">
      <w:pPr>
        <w:keepNext/>
        <w:spacing w:after="0"/>
        <w:rPr>
          <w:rFonts w:ascii="Arial Narrow" w:hAnsi="Arial Narrow"/>
          <w:szCs w:val="20"/>
        </w:rPr>
      </w:pPr>
      <w:r w:rsidRPr="00BB2240">
        <w:rPr>
          <w:rFonts w:ascii="Arial Narrow" w:hAnsi="Arial Narrow"/>
          <w:szCs w:val="20"/>
        </w:rPr>
        <w:lastRenderedPageBreak/>
        <w:t xml:space="preserve">Q4.4   </w:t>
      </w:r>
      <w:r w:rsidRPr="00BB2240">
        <w:rPr>
          <w:rFonts w:ascii="Arial Narrow" w:hAnsi="Arial Narrow"/>
          <w:b/>
          <w:szCs w:val="20"/>
        </w:rPr>
        <w:t>And how confident do you currently feel about your ability to RESPOND APPROPRIATELY to ... ?</w:t>
      </w:r>
      <w:r w:rsidRPr="00BB2240">
        <w:rPr>
          <w:rFonts w:ascii="Arial Narrow" w:hAnsi="Arial Narrow"/>
          <w:szCs w:val="20"/>
        </w:rPr>
        <w:t xml:space="preserve">  </w:t>
      </w:r>
      <w:r w:rsidRPr="00BB2240">
        <w:rPr>
          <w:rFonts w:ascii="Arial Narrow" w:hAnsi="Arial Narrow"/>
          <w:szCs w:val="20"/>
        </w:rPr>
        <w:br/>
        <w:t>Drag the red button to your preferred ratings.</w:t>
      </w:r>
    </w:p>
    <w:p w14:paraId="54D56E33" w14:textId="7EB2A82F" w:rsidR="00C515C7" w:rsidRDefault="00C515C7" w:rsidP="001567B7">
      <w:pPr>
        <w:keepNext/>
        <w:spacing w:after="0"/>
        <w:rPr>
          <w:rFonts w:ascii="Arial Narrow" w:hAnsi="Arial Narrow"/>
          <w:szCs w:val="20"/>
        </w:rPr>
      </w:pPr>
      <w:r w:rsidRPr="005C22CF">
        <w:rPr>
          <w:rFonts w:ascii="Arial Narrow" w:hAnsi="Arial Narrow"/>
          <w:noProof/>
          <w:szCs w:val="20"/>
        </w:rPr>
        <w:drawing>
          <wp:inline distT="0" distB="0" distL="0" distR="0" wp14:anchorId="26EB08F0" wp14:editId="21C2AE64">
            <wp:extent cx="5667369" cy="542925"/>
            <wp:effectExtent l="0" t="0" r="0" b="0"/>
            <wp:docPr id="1485502148" name="Picture 1" descr="A horizontal response scale ranging from 0 to 10. The anchor labels are: “Not at all” at 0, “OK but could be better” around 3–5, “Extremely confident”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46106" name="Picture 1" descr="A horizontal response scale ranging from 0 to 10. The anchor labels are: “Not at all” at 0, “OK but could be better” around 3–5, “Extremely confident” at 7–9, and “Don’t know” at 10."/>
                    <pic:cNvPicPr/>
                  </pic:nvPicPr>
                  <pic:blipFill>
                    <a:blip r:embed="rId37"/>
                    <a:stretch>
                      <a:fillRect/>
                    </a:stretch>
                  </pic:blipFill>
                  <pic:spPr>
                    <a:xfrm>
                      <a:off x="0" y="0"/>
                      <a:ext cx="5673879" cy="543549"/>
                    </a:xfrm>
                    <a:prstGeom prst="rect">
                      <a:avLst/>
                    </a:prstGeom>
                  </pic:spPr>
                </pic:pic>
              </a:graphicData>
            </a:graphic>
          </wp:inline>
        </w:drawing>
      </w:r>
    </w:p>
    <w:p w14:paraId="171EE5A8" w14:textId="77777777" w:rsidR="00C515C7" w:rsidRPr="00BB2240" w:rsidRDefault="00C515C7" w:rsidP="001567B7">
      <w:pPr>
        <w:keepNext/>
        <w:spacing w:after="0"/>
        <w:rPr>
          <w:rFonts w:ascii="Arial Narrow" w:hAnsi="Arial Narrow"/>
          <w:szCs w:val="20"/>
        </w:rPr>
      </w:pPr>
    </w:p>
    <w:tbl>
      <w:tblPr>
        <w:tblStyle w:val="QStandardSliderTable"/>
        <w:tblW w:w="0" w:type="auto"/>
        <w:tblLook w:val="07E0" w:firstRow="1" w:lastRow="1" w:firstColumn="1" w:lastColumn="1" w:noHBand="1" w:noVBand="1"/>
      </w:tblPr>
      <w:tblGrid>
        <w:gridCol w:w="9015"/>
      </w:tblGrid>
      <w:tr w:rsidR="0025593A" w:rsidRPr="0025593A" w14:paraId="1684A986" w14:textId="77777777">
        <w:tc>
          <w:tcPr>
            <w:cnfStyle w:val="001000000000" w:firstRow="0" w:lastRow="0" w:firstColumn="1" w:lastColumn="0" w:oddVBand="0" w:evenVBand="0" w:oddHBand="0" w:evenHBand="0" w:firstRowFirstColumn="0" w:firstRowLastColumn="0" w:lastRowFirstColumn="0" w:lastRowLastColumn="0"/>
            <w:tcW w:w="9214" w:type="dxa"/>
          </w:tcPr>
          <w:p w14:paraId="03BE7F55"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experiencing family and domestic violence ()</w:t>
            </w:r>
          </w:p>
        </w:tc>
      </w:tr>
      <w:tr w:rsidR="0025593A" w:rsidRPr="0025593A" w14:paraId="0A56E0AC" w14:textId="77777777">
        <w:tc>
          <w:tcPr>
            <w:cnfStyle w:val="001000000000" w:firstRow="0" w:lastRow="0" w:firstColumn="1" w:lastColumn="0" w:oddVBand="0" w:evenVBand="0" w:oddHBand="0" w:evenHBand="0" w:firstRowFirstColumn="0" w:firstRowLastColumn="0" w:lastRowFirstColumn="0" w:lastRowLastColumn="0"/>
            <w:tcW w:w="9214" w:type="dxa"/>
          </w:tcPr>
          <w:p w14:paraId="0F35DCC5"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having experienced sexual violence as an adult ()</w:t>
            </w:r>
          </w:p>
        </w:tc>
      </w:tr>
      <w:tr w:rsidR="0025593A" w:rsidRPr="0025593A" w14:paraId="0F220AC4" w14:textId="77777777">
        <w:tc>
          <w:tcPr>
            <w:cnfStyle w:val="001000000000" w:firstRow="0" w:lastRow="0" w:firstColumn="1" w:lastColumn="0" w:oddVBand="0" w:evenVBand="0" w:oddHBand="0" w:evenHBand="0" w:firstRowFirstColumn="0" w:firstRowLastColumn="0" w:lastRowFirstColumn="0" w:lastRowLastColumn="0"/>
            <w:tcW w:w="9214" w:type="dxa"/>
          </w:tcPr>
          <w:p w14:paraId="15B0B2C2" w14:textId="7BD066F6"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 xml:space="preserve">Adult patients having </w:t>
            </w:r>
            <w:r w:rsidR="007A749A" w:rsidRPr="00BB2240">
              <w:rPr>
                <w:rFonts w:ascii="Arial Narrow" w:hAnsi="Arial Narrow"/>
                <w:sz w:val="20"/>
                <w:szCs w:val="20"/>
              </w:rPr>
              <w:t>experienced child</w:t>
            </w:r>
            <w:r w:rsidRPr="00BB2240">
              <w:rPr>
                <w:rFonts w:ascii="Arial Narrow" w:hAnsi="Arial Narrow"/>
                <w:sz w:val="20"/>
                <w:szCs w:val="20"/>
              </w:rPr>
              <w:t xml:space="preserve"> sexual abuse ()</w:t>
            </w:r>
          </w:p>
        </w:tc>
      </w:tr>
      <w:tr w:rsidR="0025593A" w:rsidRPr="0025593A" w14:paraId="348462DD" w14:textId="77777777">
        <w:tc>
          <w:tcPr>
            <w:cnfStyle w:val="001000000000" w:firstRow="0" w:lastRow="0" w:firstColumn="1" w:lastColumn="0" w:oddVBand="0" w:evenVBand="0" w:oddHBand="0" w:evenHBand="0" w:firstRowFirstColumn="0" w:firstRowLastColumn="0" w:lastRowFirstColumn="0" w:lastRowLastColumn="0"/>
            <w:tcW w:w="9214" w:type="dxa"/>
          </w:tcPr>
          <w:p w14:paraId="77DE1CFF" w14:textId="050AE2BB"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 xml:space="preserve">Children and young people </w:t>
            </w:r>
            <w:r w:rsidR="007A749A" w:rsidRPr="00BB2240">
              <w:rPr>
                <w:rFonts w:ascii="Arial Narrow" w:hAnsi="Arial Narrow"/>
                <w:sz w:val="20"/>
                <w:szCs w:val="20"/>
              </w:rPr>
              <w:t>experiencing child</w:t>
            </w:r>
            <w:r w:rsidRPr="00BB2240">
              <w:rPr>
                <w:rFonts w:ascii="Arial Narrow" w:hAnsi="Arial Narrow"/>
                <w:sz w:val="20"/>
                <w:szCs w:val="20"/>
              </w:rPr>
              <w:t xml:space="preserve"> sexual abuse ()</w:t>
            </w:r>
          </w:p>
        </w:tc>
      </w:tr>
      <w:tr w:rsidR="0025593A" w:rsidRPr="0025593A" w14:paraId="6075CE9C" w14:textId="77777777">
        <w:tc>
          <w:tcPr>
            <w:cnfStyle w:val="001000000000" w:firstRow="0" w:lastRow="0" w:firstColumn="1" w:lastColumn="0" w:oddVBand="0" w:evenVBand="0" w:oddHBand="0" w:evenHBand="0" w:firstRowFirstColumn="0" w:firstRowLastColumn="0" w:lastRowFirstColumn="0" w:lastRowLastColumn="0"/>
            <w:tcW w:w="9214" w:type="dxa"/>
          </w:tcPr>
          <w:p w14:paraId="11AAF190" w14:textId="77777777" w:rsidR="00C26265" w:rsidRPr="00BB2240" w:rsidRDefault="00C26265" w:rsidP="001567B7">
            <w:pPr>
              <w:keepNext/>
              <w:spacing w:after="0"/>
              <w:rPr>
                <w:rFonts w:ascii="Arial Narrow" w:hAnsi="Arial Narrow"/>
                <w:sz w:val="20"/>
                <w:szCs w:val="20"/>
              </w:rPr>
            </w:pPr>
            <w:r w:rsidRPr="00BB2240">
              <w:rPr>
                <w:rFonts w:ascii="Arial Narrow" w:hAnsi="Arial Narrow"/>
                <w:sz w:val="20"/>
                <w:szCs w:val="20"/>
              </w:rPr>
              <w:t>Patients using violence &amp; abuse ()</w:t>
            </w:r>
          </w:p>
        </w:tc>
      </w:tr>
    </w:tbl>
    <w:p w14:paraId="72805632" w14:textId="77777777" w:rsidR="00C26265" w:rsidRPr="00BB2240" w:rsidRDefault="00C26265" w:rsidP="001567B7">
      <w:pPr>
        <w:spacing w:after="0"/>
        <w:rPr>
          <w:rFonts w:ascii="Arial Narrow" w:hAnsi="Arial Narrow"/>
          <w:szCs w:val="20"/>
        </w:rPr>
      </w:pPr>
    </w:p>
    <w:p w14:paraId="4077A451"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Q4.5 What type of supports would best help you to improve your ability to identify and respond appropriately to patients experiencing family, domestic or sexual violence and/or patients using violence &amp; abuse?</w:t>
      </w:r>
      <w:r>
        <w:rPr>
          <w:rFonts w:ascii="Arial Narrow" w:hAnsi="Arial Narrow"/>
          <w:szCs w:val="20"/>
        </w:rPr>
        <w:t xml:space="preserve">     </w:t>
      </w:r>
      <w:r w:rsidRPr="00BB2240">
        <w:rPr>
          <w:rFonts w:ascii="Arial Narrow" w:hAnsi="Arial Narrow"/>
          <w:szCs w:val="20"/>
        </w:rPr>
        <w:t>________________________________________________________________</w:t>
      </w:r>
    </w:p>
    <w:p w14:paraId="30897C79" w14:textId="0C003A98" w:rsidR="000D0F67" w:rsidRDefault="000D0F67" w:rsidP="001567B7">
      <w:pPr>
        <w:keepNext/>
        <w:spacing w:after="0"/>
        <w:rPr>
          <w:rFonts w:ascii="Arial Narrow" w:hAnsi="Arial Narrow"/>
          <w:szCs w:val="20"/>
        </w:rPr>
      </w:pPr>
    </w:p>
    <w:p w14:paraId="257909AC"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Q5.1 </w:t>
      </w:r>
      <w:r w:rsidRPr="00BB2240">
        <w:rPr>
          <w:rFonts w:ascii="Arial Narrow" w:hAnsi="Arial Narrow"/>
          <w:b/>
          <w:szCs w:val="20"/>
        </w:rPr>
        <w:t>Finally, a few questions to help us group your answers.</w:t>
      </w:r>
      <w:r w:rsidRPr="00BB2240">
        <w:rPr>
          <w:rFonts w:ascii="Arial Narrow" w:hAnsi="Arial Narrow"/>
          <w:szCs w:val="20"/>
        </w:rPr>
        <w:t xml:space="preserve">  </w:t>
      </w:r>
      <w:r w:rsidRPr="00BB2240">
        <w:rPr>
          <w:rFonts w:ascii="Arial Narrow" w:hAnsi="Arial Narrow"/>
          <w:szCs w:val="20"/>
        </w:rPr>
        <w:br/>
        <w:t>Which age group do you fit into?</w:t>
      </w:r>
    </w:p>
    <w:p w14:paraId="2F74CB8D"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Less than 20 years  (1) </w:t>
      </w:r>
    </w:p>
    <w:p w14:paraId="2EB19F50"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20s  (2) </w:t>
      </w:r>
    </w:p>
    <w:p w14:paraId="6F3997A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30s  (3) </w:t>
      </w:r>
    </w:p>
    <w:p w14:paraId="0F7BC87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40s  (4) </w:t>
      </w:r>
    </w:p>
    <w:p w14:paraId="1AC6858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50s  (5) </w:t>
      </w:r>
    </w:p>
    <w:p w14:paraId="4CFD4F0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60+ years  (6) </w:t>
      </w:r>
    </w:p>
    <w:p w14:paraId="2CCDA838"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Prefer not to say  (7) </w:t>
      </w:r>
    </w:p>
    <w:p w14:paraId="68BB3CAA" w14:textId="77777777" w:rsidR="00C26265" w:rsidRPr="00BB2240" w:rsidRDefault="00C26265" w:rsidP="001567B7">
      <w:pPr>
        <w:spacing w:after="0"/>
        <w:rPr>
          <w:rFonts w:ascii="Arial Narrow" w:hAnsi="Arial Narrow"/>
          <w:szCs w:val="20"/>
        </w:rPr>
      </w:pPr>
    </w:p>
    <w:p w14:paraId="72133B2B"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Q5.2 Which gender do you identify with?</w:t>
      </w:r>
    </w:p>
    <w:p w14:paraId="66D1D2A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Female  (1) </w:t>
      </w:r>
    </w:p>
    <w:p w14:paraId="1A8B88EB"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Male  (2) </w:t>
      </w:r>
    </w:p>
    <w:p w14:paraId="76106BF2"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Non-binary/ Other  (3) </w:t>
      </w:r>
    </w:p>
    <w:p w14:paraId="6F0A152D"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Prefer not to say  (4) </w:t>
      </w:r>
    </w:p>
    <w:p w14:paraId="70DB5FB2" w14:textId="77777777" w:rsidR="00C26265" w:rsidRDefault="00C26265" w:rsidP="001567B7">
      <w:pPr>
        <w:keepNext/>
        <w:spacing w:after="0"/>
        <w:rPr>
          <w:rFonts w:ascii="Arial Narrow" w:hAnsi="Arial Narrow"/>
          <w:szCs w:val="20"/>
        </w:rPr>
      </w:pPr>
    </w:p>
    <w:p w14:paraId="2AF335B6"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Q5.3 Which best describes the area where you work?</w:t>
      </w:r>
    </w:p>
    <w:p w14:paraId="4F605F4F"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Metropolitan (capital city areas)  (1) </w:t>
      </w:r>
    </w:p>
    <w:p w14:paraId="3F352B85"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Regional (non-capital cities and surrounding areas)  (2) </w:t>
      </w:r>
    </w:p>
    <w:p w14:paraId="75D374A4"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Rural (country towns and surrounding areas)  (3) </w:t>
      </w:r>
    </w:p>
    <w:p w14:paraId="4C2EA3ED"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Remote (places relatively far from a town and/or with minimal access to services)  (4) </w:t>
      </w:r>
    </w:p>
    <w:p w14:paraId="345387C0" w14:textId="77777777" w:rsidR="00C26265" w:rsidRPr="00BB2240" w:rsidRDefault="00C26265" w:rsidP="001567B7">
      <w:pPr>
        <w:spacing w:after="0"/>
        <w:rPr>
          <w:rFonts w:ascii="Arial Narrow" w:hAnsi="Arial Narrow"/>
          <w:szCs w:val="20"/>
        </w:rPr>
      </w:pPr>
    </w:p>
    <w:p w14:paraId="038BA3A0"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Q5.4 Do you identify as Aboriginal and/or Torres Strait Islander?</w:t>
      </w:r>
    </w:p>
    <w:p w14:paraId="1F10E08F"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(1) </w:t>
      </w:r>
    </w:p>
    <w:p w14:paraId="65838099"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  (2) </w:t>
      </w:r>
    </w:p>
    <w:p w14:paraId="00E965B2"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Prefer not to say  (3) </w:t>
      </w:r>
    </w:p>
    <w:p w14:paraId="14EF17A9" w14:textId="77777777" w:rsidR="00C26265" w:rsidRPr="00BB2240" w:rsidRDefault="00C26265" w:rsidP="001567B7">
      <w:pPr>
        <w:spacing w:after="0"/>
        <w:rPr>
          <w:rFonts w:ascii="Arial Narrow" w:hAnsi="Arial Narrow"/>
          <w:szCs w:val="20"/>
        </w:rPr>
      </w:pPr>
    </w:p>
    <w:p w14:paraId="336B7880"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Q5.5 Do you speak a language other than English at home?</w:t>
      </w:r>
    </w:p>
    <w:p w14:paraId="3CFA9E21"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No, only English  (1) </w:t>
      </w:r>
    </w:p>
    <w:p w14:paraId="75912F17" w14:textId="77777777" w:rsidR="00C26265" w:rsidRPr="001567B7" w:rsidRDefault="00C26265" w:rsidP="0025593A">
      <w:pPr>
        <w:pStyle w:val="ListParagraph"/>
        <w:spacing w:after="0" w:line="240" w:lineRule="auto"/>
        <w:ind w:left="697" w:hanging="357"/>
        <w:contextualSpacing w:val="0"/>
        <w:rPr>
          <w:rFonts w:ascii="Arial Narrow" w:hAnsi="Arial Narrow" w:cstheme="minorHAnsi"/>
          <w:szCs w:val="20"/>
        </w:rPr>
      </w:pPr>
      <w:r w:rsidRPr="001567B7">
        <w:rPr>
          <w:rFonts w:ascii="Arial Narrow" w:hAnsi="Arial Narrow" w:cstheme="minorHAnsi"/>
          <w:szCs w:val="20"/>
        </w:rPr>
        <w:t xml:space="preserve">Yes - </w:t>
      </w:r>
      <w:r w:rsidRPr="001567B7">
        <w:rPr>
          <w:rFonts w:ascii="Arial Narrow" w:hAnsi="Arial Narrow" w:cstheme="minorHAnsi"/>
          <w:i/>
          <w:szCs w:val="20"/>
        </w:rPr>
        <w:t>please specify:</w:t>
      </w:r>
      <w:r w:rsidRPr="001567B7">
        <w:rPr>
          <w:rFonts w:ascii="Arial Narrow" w:hAnsi="Arial Narrow" w:cstheme="minorHAnsi"/>
          <w:szCs w:val="20"/>
        </w:rPr>
        <w:t xml:space="preserve">  (2) __________________________________________________</w:t>
      </w:r>
    </w:p>
    <w:p w14:paraId="5DC87872" w14:textId="77777777" w:rsidR="00C26265" w:rsidRPr="00BB2240" w:rsidRDefault="00C26265" w:rsidP="001567B7">
      <w:pPr>
        <w:spacing w:after="0"/>
        <w:rPr>
          <w:rFonts w:ascii="Arial Narrow" w:hAnsi="Arial Narrow"/>
          <w:szCs w:val="20"/>
        </w:rPr>
      </w:pPr>
    </w:p>
    <w:p w14:paraId="6EC18740" w14:textId="59583BFE"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Q5.6 Please indicate the name of your practice/service.  </w:t>
      </w:r>
      <w:r w:rsidRPr="00BB2240">
        <w:rPr>
          <w:rFonts w:ascii="Arial Narrow" w:hAnsi="Arial Narrow"/>
          <w:i/>
          <w:szCs w:val="20"/>
        </w:rPr>
        <w:t xml:space="preserve">This information will be used to help us link the overall survey data with monitoring information being collected about the support provided to each practice/service through the Pilot. Your </w:t>
      </w:r>
      <w:r w:rsidRPr="00BB2240">
        <w:rPr>
          <w:rFonts w:ascii="Arial Narrow" w:hAnsi="Arial Narrow"/>
          <w:i/>
          <w:szCs w:val="20"/>
        </w:rPr>
        <w:lastRenderedPageBreak/>
        <w:t>responses will still be kept confidential and you or your practice/service will not be identified in our analyses or reporting.</w:t>
      </w:r>
      <w:r>
        <w:rPr>
          <w:rFonts w:ascii="Arial Narrow" w:hAnsi="Arial Narrow"/>
          <w:i/>
          <w:szCs w:val="20"/>
        </w:rPr>
        <w:t xml:space="preserve">    </w:t>
      </w:r>
      <w:r w:rsidRPr="00BB2240">
        <w:rPr>
          <w:rFonts w:ascii="Arial Narrow" w:hAnsi="Arial Narrow"/>
          <w:szCs w:val="20"/>
        </w:rPr>
        <w:t>________________________________________________________________</w:t>
      </w:r>
    </w:p>
    <w:p w14:paraId="116E9A4A" w14:textId="77777777" w:rsidR="00C26265" w:rsidRPr="00BB2240" w:rsidRDefault="00C26265" w:rsidP="001567B7">
      <w:pPr>
        <w:spacing w:after="0"/>
        <w:rPr>
          <w:rFonts w:ascii="Arial Narrow" w:hAnsi="Arial Narrow"/>
          <w:szCs w:val="20"/>
        </w:rPr>
      </w:pPr>
    </w:p>
    <w:p w14:paraId="5B21BC0F" w14:textId="77777777" w:rsidR="00C26265" w:rsidRPr="00BB2240" w:rsidRDefault="00C26265" w:rsidP="001567B7">
      <w:pPr>
        <w:keepNext/>
        <w:spacing w:after="0"/>
        <w:rPr>
          <w:rFonts w:ascii="Arial Narrow" w:hAnsi="Arial Narrow"/>
          <w:szCs w:val="20"/>
        </w:rPr>
      </w:pPr>
      <w:r w:rsidRPr="00BB2240">
        <w:rPr>
          <w:rFonts w:ascii="Arial Narrow" w:hAnsi="Arial Narrow"/>
          <w:szCs w:val="20"/>
        </w:rPr>
        <w:t xml:space="preserve">Q24 This is the final question. Thank you for completing this survey.  </w:t>
      </w:r>
    </w:p>
    <w:p w14:paraId="7BA08895" w14:textId="77777777" w:rsidR="00C26265" w:rsidRPr="00BB2240" w:rsidRDefault="00C26265" w:rsidP="001567B7">
      <w:pPr>
        <w:spacing w:after="0"/>
        <w:rPr>
          <w:rFonts w:ascii="Arial Narrow" w:hAnsi="Arial Narrow"/>
          <w:szCs w:val="20"/>
        </w:rPr>
      </w:pPr>
    </w:p>
    <w:p w14:paraId="48572B45" w14:textId="77777777" w:rsidR="007030C8" w:rsidRPr="007030C8" w:rsidRDefault="007030C8" w:rsidP="007030C8"/>
    <w:p w14:paraId="3863A64A" w14:textId="756CBB75" w:rsidR="00143CFA" w:rsidRDefault="00143CFA">
      <w:pPr>
        <w:spacing w:after="0" w:line="240" w:lineRule="auto"/>
      </w:pPr>
      <w:r>
        <w:br w:type="page"/>
      </w:r>
    </w:p>
    <w:p w14:paraId="7BEA9201" w14:textId="0CD1A3DD" w:rsidR="00143CFA" w:rsidRDefault="00BC6F11" w:rsidP="00143CFA">
      <w:pPr>
        <w:pStyle w:val="Heading2"/>
      </w:pPr>
      <w:bookmarkStart w:id="139" w:name="_Toc215672922"/>
      <w:r>
        <w:rPr>
          <w:noProof/>
        </w:rPr>
        <w:lastRenderedPageBreak/>
        <w:drawing>
          <wp:anchor distT="0" distB="0" distL="114300" distR="114300" simplePos="0" relativeHeight="251657216" behindDoc="1" locked="0" layoutInCell="1" allowOverlap="1" wp14:anchorId="2D74D5D7" wp14:editId="22E38779">
            <wp:simplePos x="0" y="0"/>
            <wp:positionH relativeFrom="column">
              <wp:posOffset>83820</wp:posOffset>
            </wp:positionH>
            <wp:positionV relativeFrom="paragraph">
              <wp:posOffset>525145</wp:posOffset>
            </wp:positionV>
            <wp:extent cx="5548508" cy="5673600"/>
            <wp:effectExtent l="0" t="0" r="1905" b="3810"/>
            <wp:wrapTight wrapText="bothSides">
              <wp:wrapPolygon edited="0">
                <wp:start x="0" y="0"/>
                <wp:lineTo x="0" y="21566"/>
                <wp:lineTo x="21558" y="21566"/>
                <wp:lineTo x="21558" y="0"/>
                <wp:lineTo x="0" y="0"/>
              </wp:wrapPolygon>
            </wp:wrapTight>
            <wp:docPr id="1509921763" name="Picture 13" descr="Screenshot of introductory text for the Follow-up Survey for the Family, Domestic and Sexual Violence (FDSV) Pilot. It explains that the pilot is a nationally funded initiative delivered through Primary Health Networks and that between 2023 and 2026 PHNs will provide training, resources, and access to specialist FDSV support workers to help primary care providers respond to family, domestic and sexual violence, including child sexual abuse. The text notes that implementation varies by region and that this follow-up survey contributes to the national evaluation, capturing changes across key topic areas. Participation is voluntary, takes about 15 minutes, and responses are anonymous. Findings will inform an evaluation report for the Department of Health and Aged Care and may guide future surveys. Instructions are provided for beginning the survey via a ‘Yes – I agree’ button or reading the Participant Informa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21763" name="Picture 13" descr="Screenshot of introductory text for the Follow-up Survey for the Family, Domestic and Sexual Violence (FDSV) Pilot. It explains that the pilot is a nationally funded initiative delivered through Primary Health Networks and that between 2023 and 2026 PHNs will provide training, resources, and access to specialist FDSV support workers to help primary care providers respond to family, domestic and sexual violence, including child sexual abuse. The text notes that implementation varies by region and that this follow-up survey contributes to the national evaluation, capturing changes across key topic areas. Participation is voluntary, takes about 15 minutes, and responses are anonymous. Findings will inform an evaluation report for the Department of Health and Aged Care and may guide future surveys. Instructions are provided for beginning the survey via a ‘Yes – I agree’ button or reading the Participant Information Statement."/>
                    <pic:cNvPicPr/>
                  </pic:nvPicPr>
                  <pic:blipFill rotWithShape="1">
                    <a:blip r:embed="rId38">
                      <a:extLst>
                        <a:ext uri="{28A0092B-C50C-407E-A947-70E740481C1C}">
                          <a14:useLocalDpi xmlns:a14="http://schemas.microsoft.com/office/drawing/2010/main" val="0"/>
                        </a:ext>
                      </a:extLst>
                    </a:blip>
                    <a:srcRect/>
                    <a:stretch>
                      <a:fillRect/>
                    </a:stretch>
                  </pic:blipFill>
                  <pic:spPr bwMode="auto">
                    <a:xfrm>
                      <a:off x="0" y="0"/>
                      <a:ext cx="5548508" cy="567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CFA">
        <w:t xml:space="preserve">Appendix </w:t>
      </w:r>
      <w:r w:rsidR="00FF48F0">
        <w:t>4</w:t>
      </w:r>
      <w:r w:rsidR="00143CFA">
        <w:t xml:space="preserve"> — FDSV episodic follow-up survey</w:t>
      </w:r>
      <w:bookmarkEnd w:id="139"/>
    </w:p>
    <w:p w14:paraId="7E5AE63F" w14:textId="573763E0" w:rsidR="00BC6F11" w:rsidRDefault="00BC6F11" w:rsidP="0077734D"/>
    <w:p w14:paraId="5D8D09C1"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Q1.1 </w:t>
      </w:r>
      <w:r w:rsidRPr="008F7003">
        <w:rPr>
          <w:rFonts w:ascii="Arial Narrow" w:hAnsi="Arial Narrow"/>
          <w:b/>
          <w:szCs w:val="20"/>
        </w:rPr>
        <w:t>Are you happy to continue with this followup survey?</w:t>
      </w:r>
    </w:p>
    <w:p w14:paraId="06BC1C57"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(1) </w:t>
      </w:r>
    </w:p>
    <w:p w14:paraId="7997E64E"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(2) </w:t>
      </w:r>
    </w:p>
    <w:p w14:paraId="536B4116"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I'd like to read the Participant Information Statement  (3) </w:t>
      </w:r>
    </w:p>
    <w:p w14:paraId="54ACC17B" w14:textId="77777777" w:rsidR="004B0324" w:rsidRPr="00D866A3" w:rsidRDefault="004B0324" w:rsidP="008F7003">
      <w:pPr>
        <w:pStyle w:val="QSkipLogic"/>
        <w:spacing w:after="0"/>
        <w:rPr>
          <w:rFonts w:ascii="Arial Narrow" w:hAnsi="Arial Narrow"/>
          <w:color w:val="1A1A1A"/>
          <w:szCs w:val="20"/>
        </w:rPr>
      </w:pPr>
      <w:r w:rsidRPr="00D866A3">
        <w:rPr>
          <w:rFonts w:ascii="Arial Narrow" w:hAnsi="Arial Narrow"/>
          <w:color w:val="1A1A1A"/>
          <w:szCs w:val="20"/>
        </w:rPr>
        <w:t>Skip To: End of Survey If Q1.1 = No</w:t>
      </w:r>
    </w:p>
    <w:p w14:paraId="02877962" w14:textId="77777777" w:rsidR="004B0324" w:rsidRPr="008F7003" w:rsidRDefault="004B0324" w:rsidP="008F7003">
      <w:pPr>
        <w:spacing w:after="0"/>
        <w:rPr>
          <w:rFonts w:ascii="Arial Narrow" w:hAnsi="Arial Narrow"/>
          <w:szCs w:val="20"/>
        </w:rPr>
      </w:pPr>
    </w:p>
    <w:p w14:paraId="22485515"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Q1.1 = I'd like to read the Participant Information Statement</w:t>
      </w:r>
    </w:p>
    <w:p w14:paraId="4BF4CE1D"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Q1.2 </w:t>
      </w:r>
      <w:r w:rsidRPr="008F7003">
        <w:rPr>
          <w:rFonts w:ascii="Arial Narrow" w:hAnsi="Arial Narrow"/>
          <w:b/>
          <w:szCs w:val="20"/>
        </w:rPr>
        <w:t>Do you agree to continue with the survey?</w:t>
      </w:r>
    </w:p>
    <w:p w14:paraId="099403F5"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I agree  (1) </w:t>
      </w:r>
    </w:p>
    <w:p w14:paraId="0E68842E"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I do not agree  (2) </w:t>
      </w:r>
    </w:p>
    <w:p w14:paraId="5AA398B3" w14:textId="77777777" w:rsidR="004B0324" w:rsidRPr="00D866A3" w:rsidRDefault="004B0324" w:rsidP="008F7003">
      <w:pPr>
        <w:pStyle w:val="QSkipLogic"/>
        <w:spacing w:after="0"/>
        <w:rPr>
          <w:rFonts w:ascii="Arial Narrow" w:hAnsi="Arial Narrow"/>
          <w:color w:val="1A1A1A"/>
          <w:szCs w:val="20"/>
        </w:rPr>
      </w:pPr>
      <w:r w:rsidRPr="00D866A3">
        <w:rPr>
          <w:rFonts w:ascii="Arial Narrow" w:hAnsi="Arial Narrow"/>
          <w:color w:val="1A1A1A"/>
          <w:szCs w:val="20"/>
        </w:rPr>
        <w:t>Skip To: End of Survey If Q1.2 = No, I do not agree</w:t>
      </w:r>
    </w:p>
    <w:p w14:paraId="5125E983" w14:textId="77777777" w:rsidR="004B0324" w:rsidRPr="008F7003" w:rsidRDefault="004B0324" w:rsidP="008F7003">
      <w:pPr>
        <w:spacing w:after="0"/>
        <w:rPr>
          <w:rFonts w:ascii="Arial Narrow" w:hAnsi="Arial Narrow"/>
          <w:szCs w:val="20"/>
        </w:rPr>
      </w:pPr>
    </w:p>
    <w:p w14:paraId="367C224E"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lastRenderedPageBreak/>
        <w:t xml:space="preserve">Q1.3  To help us link your responses across surveys, please provide the </w:t>
      </w:r>
      <w:r w:rsidRPr="008F7003">
        <w:rPr>
          <w:rFonts w:ascii="Arial Narrow" w:hAnsi="Arial Narrow"/>
          <w:b/>
          <w:szCs w:val="20"/>
        </w:rPr>
        <w:t>first three letters of your surname</w:t>
      </w:r>
      <w:r w:rsidRPr="008F7003">
        <w:rPr>
          <w:rFonts w:ascii="Arial Narrow" w:hAnsi="Arial Narrow"/>
          <w:szCs w:val="20"/>
        </w:rPr>
        <w:t xml:space="preserve"> and the </w:t>
      </w:r>
      <w:r w:rsidRPr="008F7003">
        <w:rPr>
          <w:rFonts w:ascii="Arial Narrow" w:hAnsi="Arial Narrow"/>
          <w:b/>
          <w:szCs w:val="20"/>
        </w:rPr>
        <w:t>last three numbers of your mobile phone number</w:t>
      </w:r>
      <w:r w:rsidRPr="008F7003">
        <w:rPr>
          <w:rFonts w:ascii="Arial Narrow" w:hAnsi="Arial Narrow"/>
          <w:szCs w:val="20"/>
        </w:rPr>
        <w:t xml:space="preserve"> (eg: ABC123).</w:t>
      </w:r>
    </w:p>
    <w:p w14:paraId="533CCA66"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FIRST three letters of your surname  (1) __________________________________________________</w:t>
      </w:r>
    </w:p>
    <w:p w14:paraId="5E2D908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LAST three numbers of your mobile phone number  (3) __________________________________________________</w:t>
      </w:r>
    </w:p>
    <w:p w14:paraId="150DA2D2" w14:textId="77777777" w:rsidR="004B0324" w:rsidRPr="008F7003" w:rsidRDefault="004B0324" w:rsidP="008F7003">
      <w:pPr>
        <w:spacing w:after="0"/>
        <w:rPr>
          <w:rFonts w:ascii="Arial Narrow" w:hAnsi="Arial Narrow"/>
          <w:szCs w:val="20"/>
        </w:rPr>
      </w:pPr>
    </w:p>
    <w:p w14:paraId="472C12BA"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Q1.4 Which best describes your practice/service?</w:t>
      </w:r>
    </w:p>
    <w:p w14:paraId="00D74B81"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Multi-GP Practice (2-5 GPs)  (1) </w:t>
      </w:r>
    </w:p>
    <w:p w14:paraId="5E7856D9"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Multi-GP Practice (6-10 GPs)  (2) </w:t>
      </w:r>
    </w:p>
    <w:p w14:paraId="49A8AB8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Multi-GP Practice (11+ GPs)  (3) </w:t>
      </w:r>
    </w:p>
    <w:p w14:paraId="66C87603"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Solo GP  (4) </w:t>
      </w:r>
    </w:p>
    <w:p w14:paraId="33643E7C"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Allied Health Service  (5) </w:t>
      </w:r>
    </w:p>
    <w:p w14:paraId="27BDFC61"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Aboriginal Medical Service (AMS)  (6) </w:t>
      </w:r>
    </w:p>
    <w:p w14:paraId="3E87ED34"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Other ACCHO  (7) </w:t>
      </w:r>
    </w:p>
    <w:p w14:paraId="7FA3C72B"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Dental service  (8) </w:t>
      </w:r>
    </w:p>
    <w:p w14:paraId="491CB04F" w14:textId="51664AA5"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Local Health District (LHD) - </w:t>
      </w:r>
      <w:r w:rsidRPr="008F7003">
        <w:rPr>
          <w:rFonts w:ascii="Arial Narrow" w:hAnsi="Arial Narrow"/>
          <w:b/>
          <w:i/>
          <w:szCs w:val="20"/>
        </w:rPr>
        <w:t>please specify which Department</w:t>
      </w:r>
      <w:r w:rsidRPr="008F7003">
        <w:rPr>
          <w:rFonts w:ascii="Arial Narrow" w:hAnsi="Arial Narrow"/>
          <w:szCs w:val="20"/>
        </w:rPr>
        <w:t>:  (9) ___________________________________</w:t>
      </w:r>
    </w:p>
    <w:p w14:paraId="6CA4B1EB"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Pharmacy  (10) </w:t>
      </w:r>
    </w:p>
    <w:p w14:paraId="054A81CE"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Psychology service  (11</w:t>
      </w:r>
      <w:r w:rsidRPr="007A749A">
        <w:rPr>
          <w:rFonts w:ascii="Arial Narrow" w:hAnsi="Arial Narrow"/>
          <w:szCs w:val="20"/>
        </w:rPr>
        <w:t xml:space="preserve">)    </w:t>
      </w:r>
      <w:r w:rsidRPr="00CC4915">
        <w:rPr>
          <w:rFonts w:ascii="Arial Narrow" w:hAnsi="Arial Narrow"/>
          <w:color w:val="C00000"/>
          <w:szCs w:val="20"/>
        </w:rPr>
        <w:t>Reframed as Mental health service</w:t>
      </w:r>
    </w:p>
    <w:p w14:paraId="16627203"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Other - </w:t>
      </w:r>
      <w:r w:rsidRPr="007A749A">
        <w:rPr>
          <w:rFonts w:ascii="Arial Narrow" w:hAnsi="Arial Narrow"/>
          <w:i/>
          <w:szCs w:val="20"/>
        </w:rPr>
        <w:t>please specify</w:t>
      </w:r>
      <w:r w:rsidRPr="007A749A">
        <w:rPr>
          <w:rFonts w:ascii="Arial Narrow" w:hAnsi="Arial Narrow"/>
          <w:szCs w:val="20"/>
        </w:rPr>
        <w:t>:  (12) __________________________________________________</w:t>
      </w:r>
    </w:p>
    <w:p w14:paraId="59BC9D14"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13</w:t>
      </w:r>
      <w:r w:rsidRPr="00CC4915">
        <w:rPr>
          <w:rFonts w:ascii="Arial Narrow" w:hAnsi="Arial Narrow"/>
          <w:color w:val="C00000"/>
          <w:szCs w:val="20"/>
        </w:rPr>
        <w:t xml:space="preserve"> = Community-based support service</w:t>
      </w:r>
    </w:p>
    <w:p w14:paraId="33E2E6C0"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14</w:t>
      </w:r>
      <w:r w:rsidRPr="00CC4915">
        <w:rPr>
          <w:rFonts w:ascii="Arial Narrow" w:hAnsi="Arial Narrow"/>
          <w:color w:val="C00000"/>
          <w:szCs w:val="20"/>
        </w:rPr>
        <w:t xml:space="preserve"> = Legal service</w:t>
      </w:r>
    </w:p>
    <w:p w14:paraId="22BB2F77"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15</w:t>
      </w:r>
      <w:r w:rsidRPr="00CC4915">
        <w:rPr>
          <w:rFonts w:ascii="Arial Narrow" w:hAnsi="Arial Narrow"/>
          <w:color w:val="C00000"/>
          <w:szCs w:val="20"/>
        </w:rPr>
        <w:t xml:space="preserve"> = Private medical specialist</w:t>
      </w:r>
    </w:p>
    <w:p w14:paraId="0218A84C"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 xml:space="preserve">Code 16 </w:t>
      </w:r>
      <w:r w:rsidRPr="00CC4915">
        <w:rPr>
          <w:rFonts w:ascii="Arial Narrow" w:hAnsi="Arial Narrow"/>
          <w:color w:val="C00000"/>
          <w:szCs w:val="20"/>
        </w:rPr>
        <w:t>= Sexual Health Centre – for NBMPHN surveys</w:t>
      </w:r>
    </w:p>
    <w:p w14:paraId="06FD2AB4"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 xml:space="preserve">Code 17 </w:t>
      </w:r>
      <w:r w:rsidRPr="00CC4915">
        <w:rPr>
          <w:rFonts w:ascii="Arial Narrow" w:hAnsi="Arial Narrow"/>
          <w:color w:val="C00000"/>
          <w:szCs w:val="20"/>
        </w:rPr>
        <w:t>= Community Health Centre – for WVPHN surveys</w:t>
      </w:r>
    </w:p>
    <w:p w14:paraId="395BEC9F"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 xml:space="preserve">Code 19 </w:t>
      </w:r>
      <w:r w:rsidRPr="00CC4915">
        <w:rPr>
          <w:rFonts w:ascii="Arial Narrow" w:hAnsi="Arial Narrow"/>
          <w:color w:val="C00000"/>
          <w:szCs w:val="20"/>
        </w:rPr>
        <w:t>= General Practice (size unknown) – for WVPHN surveys</w:t>
      </w:r>
    </w:p>
    <w:p w14:paraId="16916732" w14:textId="77777777" w:rsidR="004B0324" w:rsidRPr="007A749A" w:rsidRDefault="004B0324" w:rsidP="008F7003">
      <w:pPr>
        <w:spacing w:after="0"/>
        <w:rPr>
          <w:rFonts w:ascii="Arial Narrow" w:hAnsi="Arial Narrow"/>
          <w:szCs w:val="20"/>
        </w:rPr>
      </w:pPr>
    </w:p>
    <w:p w14:paraId="6330B2BE" w14:textId="77777777" w:rsidR="004B0324" w:rsidRPr="007A749A" w:rsidRDefault="004B0324" w:rsidP="008F7003">
      <w:pPr>
        <w:keepNext/>
        <w:spacing w:after="0"/>
        <w:rPr>
          <w:rFonts w:ascii="Arial Narrow" w:hAnsi="Arial Narrow"/>
          <w:szCs w:val="20"/>
        </w:rPr>
      </w:pPr>
      <w:r w:rsidRPr="007A749A">
        <w:rPr>
          <w:rFonts w:ascii="Arial Narrow" w:hAnsi="Arial Narrow"/>
          <w:szCs w:val="20"/>
        </w:rPr>
        <w:t>Q1.5 Which best describes your MAIN role within the practice/service?</w:t>
      </w:r>
    </w:p>
    <w:p w14:paraId="5E460B19"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Clinician or practitioner (providing direct clinical care for patients)  (1) </w:t>
      </w:r>
    </w:p>
    <w:p w14:paraId="4024A363"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Practice / Service manager  (2) </w:t>
      </w:r>
    </w:p>
    <w:p w14:paraId="589CD69E"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Administrative (eg: receptionist, clerk)  (3) </w:t>
      </w:r>
    </w:p>
    <w:p w14:paraId="13E25A72" w14:textId="77777777" w:rsidR="004B0324" w:rsidRPr="007A749A" w:rsidRDefault="004B0324" w:rsidP="008F7003">
      <w:pPr>
        <w:spacing w:after="0"/>
        <w:rPr>
          <w:rFonts w:ascii="Arial Narrow" w:hAnsi="Arial Narrow"/>
          <w:szCs w:val="20"/>
        </w:rPr>
      </w:pPr>
    </w:p>
    <w:p w14:paraId="6DB4823B"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Q1.5 = Clinician or practitioner (providing direct clinical care for patients)</w:t>
      </w:r>
    </w:p>
    <w:p w14:paraId="40F501D4" w14:textId="77777777" w:rsidR="004B0324" w:rsidRPr="007A749A" w:rsidRDefault="004B0324" w:rsidP="008F7003">
      <w:pPr>
        <w:keepNext/>
        <w:spacing w:after="0"/>
        <w:rPr>
          <w:rFonts w:ascii="Arial Narrow" w:hAnsi="Arial Narrow"/>
          <w:szCs w:val="20"/>
        </w:rPr>
      </w:pPr>
      <w:r w:rsidRPr="007A749A">
        <w:rPr>
          <w:rFonts w:ascii="Arial Narrow" w:hAnsi="Arial Narrow"/>
          <w:szCs w:val="20"/>
        </w:rPr>
        <w:t>Q1.6 What is your profession?</w:t>
      </w:r>
    </w:p>
    <w:p w14:paraId="1253E72D"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Aboriginal Health Practitioner  (1) </w:t>
      </w:r>
    </w:p>
    <w:p w14:paraId="37D875ED"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Aboriginal Health Worker  (2) </w:t>
      </w:r>
    </w:p>
    <w:p w14:paraId="0630D101"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Community Health Worker  (3)   </w:t>
      </w:r>
      <w:r w:rsidRPr="00CC4915">
        <w:rPr>
          <w:rFonts w:ascii="Arial Narrow" w:hAnsi="Arial Narrow"/>
          <w:color w:val="C00000"/>
          <w:szCs w:val="20"/>
        </w:rPr>
        <w:t>Include Care &amp; Case Coordinators</w:t>
      </w:r>
    </w:p>
    <w:p w14:paraId="19CEC6EB"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Dentist  (4) </w:t>
      </w:r>
    </w:p>
    <w:p w14:paraId="2CB1D7A6"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GP  (5)     </w:t>
      </w:r>
      <w:r w:rsidRPr="00CC4915">
        <w:rPr>
          <w:rFonts w:ascii="Arial Narrow" w:hAnsi="Arial Narrow"/>
          <w:color w:val="C00000"/>
          <w:szCs w:val="20"/>
        </w:rPr>
        <w:t>Include GP registrars</w:t>
      </w:r>
    </w:p>
    <w:p w14:paraId="3DAAD093"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Nurse / CNC  (6) </w:t>
      </w:r>
    </w:p>
    <w:p w14:paraId="5D106600"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Occupational therapist  (7) </w:t>
      </w:r>
    </w:p>
    <w:p w14:paraId="5925FC98"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Pharmacist  (8) </w:t>
      </w:r>
    </w:p>
    <w:p w14:paraId="215830F5"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Physiotherapist  (9) </w:t>
      </w:r>
      <w:r w:rsidRPr="00CC4915">
        <w:rPr>
          <w:rFonts w:ascii="Arial Narrow" w:hAnsi="Arial Narrow"/>
          <w:color w:val="C00000"/>
          <w:szCs w:val="20"/>
        </w:rPr>
        <w:t>Reframed as Physical therapist (to include Osteos, Chiros, etc)</w:t>
      </w:r>
    </w:p>
    <w:p w14:paraId="4F5AE365"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Psychologist  (10)  </w:t>
      </w:r>
      <w:r w:rsidRPr="00CC4915">
        <w:rPr>
          <w:rFonts w:ascii="Arial Narrow" w:hAnsi="Arial Narrow"/>
          <w:color w:val="C00000"/>
          <w:szCs w:val="20"/>
        </w:rPr>
        <w:t>Reframed as Mental health practitioner (to include counsellors, psychiatrists, music/art/play therapists, peer/LE workers, etc)</w:t>
      </w:r>
    </w:p>
    <w:p w14:paraId="6CD282F7"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Speech therapist  (11) </w:t>
      </w:r>
    </w:p>
    <w:p w14:paraId="62F71F6F" w14:textId="77777777" w:rsidR="004B0324" w:rsidRPr="007A749A" w:rsidRDefault="004B0324" w:rsidP="008F7003">
      <w:pPr>
        <w:pStyle w:val="ListParagraph"/>
        <w:keepNext/>
        <w:spacing w:after="0" w:line="240" w:lineRule="auto"/>
        <w:ind w:left="714" w:hanging="357"/>
        <w:contextualSpacing w:val="0"/>
        <w:rPr>
          <w:rFonts w:ascii="Arial Narrow" w:hAnsi="Arial Narrow"/>
          <w:szCs w:val="20"/>
        </w:rPr>
      </w:pPr>
      <w:r w:rsidRPr="007A749A">
        <w:rPr>
          <w:rFonts w:ascii="Arial Narrow" w:hAnsi="Arial Narrow"/>
          <w:szCs w:val="20"/>
        </w:rPr>
        <w:t xml:space="preserve">Other: </w:t>
      </w:r>
      <w:r w:rsidRPr="007A749A">
        <w:rPr>
          <w:rFonts w:ascii="Arial Narrow" w:hAnsi="Arial Narrow"/>
          <w:i/>
          <w:szCs w:val="20"/>
        </w:rPr>
        <w:t>please specify</w:t>
      </w:r>
      <w:r w:rsidRPr="007A749A">
        <w:rPr>
          <w:rFonts w:ascii="Arial Narrow" w:hAnsi="Arial Narrow"/>
          <w:szCs w:val="20"/>
        </w:rPr>
        <w:t xml:space="preserve">  (12) __________________________________________________</w:t>
      </w:r>
    </w:p>
    <w:p w14:paraId="3D7DE022"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13</w:t>
      </w:r>
      <w:r w:rsidRPr="00CC4915">
        <w:rPr>
          <w:rFonts w:ascii="Arial Narrow" w:hAnsi="Arial Narrow"/>
          <w:color w:val="C00000"/>
          <w:szCs w:val="20"/>
        </w:rPr>
        <w:t xml:space="preserve"> = Social worker / Youth worker</w:t>
      </w:r>
    </w:p>
    <w:p w14:paraId="210C4707"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14</w:t>
      </w:r>
      <w:r w:rsidRPr="00CC4915">
        <w:rPr>
          <w:rFonts w:ascii="Arial Narrow" w:hAnsi="Arial Narrow"/>
          <w:color w:val="C00000"/>
          <w:szCs w:val="20"/>
        </w:rPr>
        <w:t xml:space="preserve"> = Legal professional</w:t>
      </w:r>
    </w:p>
    <w:p w14:paraId="6F0DA6BD"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Code 15</w:t>
      </w:r>
      <w:r w:rsidRPr="00CC4915">
        <w:rPr>
          <w:rFonts w:ascii="Arial Narrow" w:hAnsi="Arial Narrow"/>
          <w:color w:val="C00000"/>
          <w:szCs w:val="20"/>
        </w:rPr>
        <w:t xml:space="preserve"> = Medical specialist</w:t>
      </w:r>
    </w:p>
    <w:p w14:paraId="79C2A0A2" w14:textId="77777777" w:rsidR="004B0324" w:rsidRPr="00CC4915" w:rsidRDefault="004B0324" w:rsidP="008F7003">
      <w:pPr>
        <w:pStyle w:val="ListParagraph"/>
        <w:keepNext/>
        <w:spacing w:after="0" w:line="240" w:lineRule="auto"/>
        <w:ind w:left="714" w:hanging="357"/>
        <w:contextualSpacing w:val="0"/>
        <w:rPr>
          <w:rFonts w:ascii="Arial Narrow" w:hAnsi="Arial Narrow"/>
          <w:color w:val="C00000"/>
          <w:szCs w:val="20"/>
        </w:rPr>
      </w:pPr>
      <w:r w:rsidRPr="00CC4915">
        <w:rPr>
          <w:rFonts w:ascii="Arial Narrow" w:hAnsi="Arial Narrow"/>
          <w:b/>
          <w:bCs/>
          <w:color w:val="C00000"/>
          <w:szCs w:val="20"/>
        </w:rPr>
        <w:t xml:space="preserve">Code 19 </w:t>
      </w:r>
      <w:r w:rsidRPr="00CC4915">
        <w:rPr>
          <w:rFonts w:ascii="Arial Narrow" w:hAnsi="Arial Narrow"/>
          <w:color w:val="C00000"/>
          <w:szCs w:val="20"/>
        </w:rPr>
        <w:t>= Allied health professional (NFI) – for WVPHN surveys</w:t>
      </w:r>
    </w:p>
    <w:p w14:paraId="3A997058" w14:textId="77777777" w:rsidR="004B0324" w:rsidRPr="008F7003" w:rsidRDefault="004B0324" w:rsidP="008F7003">
      <w:pPr>
        <w:spacing w:after="0"/>
        <w:rPr>
          <w:rFonts w:ascii="Arial Narrow" w:hAnsi="Arial Narrow"/>
          <w:szCs w:val="20"/>
        </w:rPr>
      </w:pPr>
    </w:p>
    <w:p w14:paraId="2B77C5CC"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Q1.5 = Clinician or practitioner (providing direct clinical care for patients)</w:t>
      </w:r>
    </w:p>
    <w:p w14:paraId="2CEBF72E"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Q1.7 How long have you been practising in this profession (in any practice/service)?</w:t>
      </w:r>
    </w:p>
    <w:p w14:paraId="737671E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1 - 5 years  (1)         </w:t>
      </w:r>
    </w:p>
    <w:p w14:paraId="21FCB51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6 - 10 years  (2) </w:t>
      </w:r>
    </w:p>
    <w:p w14:paraId="76BBE4B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11 - 20 years  (3) </w:t>
      </w:r>
    </w:p>
    <w:p w14:paraId="2142CEA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lastRenderedPageBreak/>
        <w:t xml:space="preserve">&gt; 20 years  (4) </w:t>
      </w:r>
    </w:p>
    <w:p w14:paraId="1AFF7653" w14:textId="77777777" w:rsidR="004B0324" w:rsidRPr="008F7003" w:rsidRDefault="004B0324" w:rsidP="008F7003">
      <w:pPr>
        <w:keepNext/>
        <w:spacing w:after="0"/>
        <w:rPr>
          <w:rFonts w:ascii="Arial Narrow" w:hAnsi="Arial Narrow"/>
          <w:szCs w:val="20"/>
        </w:rPr>
      </w:pPr>
    </w:p>
    <w:p w14:paraId="556B1FD3"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Q1.8 In which state or territory is your practice/service based?</w:t>
      </w:r>
    </w:p>
    <w:p w14:paraId="09B0BB0C"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ACT  (1) </w:t>
      </w:r>
    </w:p>
    <w:p w14:paraId="5C046338"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NSW  (2) </w:t>
      </w:r>
    </w:p>
    <w:p w14:paraId="2F5F4D76"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NT  (3) </w:t>
      </w:r>
    </w:p>
    <w:p w14:paraId="762B73D7"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QLD  (4) </w:t>
      </w:r>
    </w:p>
    <w:p w14:paraId="7C080659"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SA  (5) </w:t>
      </w:r>
    </w:p>
    <w:p w14:paraId="5AE87F4A"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TAS  (6) </w:t>
      </w:r>
    </w:p>
    <w:p w14:paraId="2468169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VIC  (7) </w:t>
      </w:r>
    </w:p>
    <w:p w14:paraId="4836ACF7"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WA  (8) </w:t>
      </w:r>
    </w:p>
    <w:p w14:paraId="749655F8" w14:textId="77777777" w:rsidR="004B0324" w:rsidRPr="008F7003" w:rsidRDefault="004B0324" w:rsidP="008F7003">
      <w:pPr>
        <w:spacing w:after="0"/>
        <w:rPr>
          <w:rFonts w:ascii="Arial Narrow" w:hAnsi="Arial Narrow"/>
          <w:szCs w:val="20"/>
        </w:rPr>
      </w:pPr>
    </w:p>
    <w:p w14:paraId="466D0DEB"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Q1.8 = NSW Or Q1.8 = VIC Or Q1.8 = SA</w:t>
      </w:r>
    </w:p>
    <w:p w14:paraId="60BBCFE7"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Q1.9 In which of these PHNs is your practice/service based?</w:t>
      </w:r>
    </w:p>
    <w:p w14:paraId="16C19EF7"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Adelaide PHN  (1) </w:t>
      </w:r>
    </w:p>
    <w:p w14:paraId="11800ED5"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Central and Eastern Sydney PHN  (2) </w:t>
      </w:r>
    </w:p>
    <w:p w14:paraId="52ACB34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Country South Australia PHN  (3) </w:t>
      </w:r>
    </w:p>
    <w:p w14:paraId="491F98E4"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Hunter New England and Central Coast PHN  (4) </w:t>
      </w:r>
    </w:p>
    <w:p w14:paraId="1B3539A8"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Nepean Blue Mountains PHN  (5) </w:t>
      </w:r>
    </w:p>
    <w:p w14:paraId="492C096E"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North Western Melbourne PHN  (6) </w:t>
      </w:r>
    </w:p>
    <w:p w14:paraId="7AE91051"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Western Victoria PHN  (7) </w:t>
      </w:r>
    </w:p>
    <w:p w14:paraId="2ED08A0C"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Don't know / unsure  (8) </w:t>
      </w:r>
    </w:p>
    <w:p w14:paraId="114CCD5F" w14:textId="77777777" w:rsidR="004B0324" w:rsidRPr="008F7003" w:rsidRDefault="004B0324" w:rsidP="008F7003">
      <w:pPr>
        <w:spacing w:after="0"/>
        <w:rPr>
          <w:rFonts w:ascii="Arial Narrow" w:hAnsi="Arial Narrow"/>
          <w:szCs w:val="20"/>
        </w:rPr>
      </w:pPr>
    </w:p>
    <w:p w14:paraId="4A6F7546"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Q1.9 = Don't know / unsure</w:t>
      </w:r>
    </w:p>
    <w:p w14:paraId="30F2EE60"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Q1.10 What is the postcode where your practice/service is based?   ________________________________________________________________</w:t>
      </w:r>
    </w:p>
    <w:p w14:paraId="1E8C1600" w14:textId="77777777" w:rsidR="00735327" w:rsidRDefault="00735327" w:rsidP="008F7003">
      <w:pPr>
        <w:keepNext/>
        <w:spacing w:after="0"/>
        <w:rPr>
          <w:rFonts w:ascii="Arial Narrow" w:hAnsi="Arial Narrow"/>
          <w:szCs w:val="20"/>
        </w:rPr>
      </w:pPr>
    </w:p>
    <w:p w14:paraId="76BDF248"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Q2.1   </w:t>
      </w:r>
      <w:r w:rsidRPr="008F7003">
        <w:rPr>
          <w:rFonts w:ascii="Arial Narrow" w:hAnsi="Arial Narrow"/>
          <w:b/>
          <w:szCs w:val="20"/>
        </w:rPr>
        <w:t>To what extent do you agree that the primary care sector has a role to play in … ??</w:t>
      </w:r>
      <w:r w:rsidRPr="008F7003">
        <w:rPr>
          <w:rFonts w:ascii="Arial Narrow" w:hAnsi="Arial Narrow"/>
          <w:szCs w:val="20"/>
        </w:rPr>
        <w:t xml:space="preserve">  </w:t>
      </w:r>
    </w:p>
    <w:p w14:paraId="4D17D52C" w14:textId="46778C0F" w:rsidR="004C65FB" w:rsidRPr="008F7003" w:rsidRDefault="004C65FB" w:rsidP="008F7003">
      <w:pPr>
        <w:keepNext/>
        <w:spacing w:after="0"/>
        <w:rPr>
          <w:rFonts w:ascii="Arial Narrow" w:hAnsi="Arial Narrow"/>
          <w:szCs w:val="20"/>
        </w:rPr>
      </w:pPr>
      <w:r w:rsidRPr="004C65FB">
        <w:rPr>
          <w:rFonts w:ascii="Arial Narrow" w:hAnsi="Arial Narrow"/>
          <w:noProof/>
          <w:szCs w:val="20"/>
        </w:rPr>
        <w:drawing>
          <wp:inline distT="0" distB="0" distL="0" distR="0" wp14:anchorId="7344F297" wp14:editId="1D03D7FB">
            <wp:extent cx="5724525" cy="409575"/>
            <wp:effectExtent l="0" t="0" r="9525" b="9525"/>
            <wp:docPr id="742358572" name="Picture 1" descr="A horizontal response scale from 0 to 10. The anchor labels are: “Not at all” at 0, “Somewhat” at 3–5, “Totally agree”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58572" name="Picture 1" descr="A horizontal response scale from 0 to 10. The anchor labels are: “Not at all” at 0, “Somewhat” at 3–5, “Totally agree” at 7–9, and “Don’t know” at 10."/>
                    <pic:cNvPicPr/>
                  </pic:nvPicPr>
                  <pic:blipFill>
                    <a:blip r:embed="rId39"/>
                    <a:stretch>
                      <a:fillRect/>
                    </a:stretch>
                  </pic:blipFill>
                  <pic:spPr>
                    <a:xfrm>
                      <a:off x="0" y="0"/>
                      <a:ext cx="5732086" cy="410116"/>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7420899D" w14:textId="77777777">
        <w:tc>
          <w:tcPr>
            <w:cnfStyle w:val="001000000000" w:firstRow="0" w:lastRow="0" w:firstColumn="1" w:lastColumn="0" w:oddVBand="0" w:evenVBand="0" w:oddHBand="0" w:evenHBand="0" w:firstRowFirstColumn="0" w:firstRowLastColumn="0" w:lastRowFirstColumn="0" w:lastRowLastColumn="0"/>
            <w:tcW w:w="10490" w:type="dxa"/>
          </w:tcPr>
          <w:p w14:paraId="76BAB78D"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&amp; supporting patients experiencing family and domestic violence ()</w:t>
            </w:r>
          </w:p>
        </w:tc>
      </w:tr>
      <w:tr w:rsidR="004B0324" w:rsidRPr="008F7003" w14:paraId="4E3504F9" w14:textId="77777777">
        <w:tc>
          <w:tcPr>
            <w:cnfStyle w:val="001000000000" w:firstRow="0" w:lastRow="0" w:firstColumn="1" w:lastColumn="0" w:oddVBand="0" w:evenVBand="0" w:oddHBand="0" w:evenHBand="0" w:firstRowFirstColumn="0" w:firstRowLastColumn="0" w:lastRowFirstColumn="0" w:lastRowLastColumn="0"/>
            <w:tcW w:w="10490" w:type="dxa"/>
          </w:tcPr>
          <w:p w14:paraId="1F4C53BC"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&amp; supporting patients having experienced sexual violence as an adult ()</w:t>
            </w:r>
          </w:p>
        </w:tc>
      </w:tr>
      <w:tr w:rsidR="004B0324" w:rsidRPr="008F7003" w14:paraId="78971EF5" w14:textId="77777777">
        <w:tc>
          <w:tcPr>
            <w:cnfStyle w:val="001000000000" w:firstRow="0" w:lastRow="0" w:firstColumn="1" w:lastColumn="0" w:oddVBand="0" w:evenVBand="0" w:oddHBand="0" w:evenHBand="0" w:firstRowFirstColumn="0" w:firstRowLastColumn="0" w:lastRowFirstColumn="0" w:lastRowLastColumn="0"/>
            <w:tcW w:w="10490" w:type="dxa"/>
          </w:tcPr>
          <w:p w14:paraId="630CAEB4"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&amp; supporting adult patients having experienced child sexual abuse ()</w:t>
            </w:r>
          </w:p>
        </w:tc>
      </w:tr>
      <w:tr w:rsidR="004B0324" w:rsidRPr="008F7003" w14:paraId="7C044F7D" w14:textId="77777777">
        <w:tc>
          <w:tcPr>
            <w:cnfStyle w:val="001000000000" w:firstRow="0" w:lastRow="0" w:firstColumn="1" w:lastColumn="0" w:oddVBand="0" w:evenVBand="0" w:oddHBand="0" w:evenHBand="0" w:firstRowFirstColumn="0" w:firstRowLastColumn="0" w:lastRowFirstColumn="0" w:lastRowLastColumn="0"/>
            <w:tcW w:w="10490" w:type="dxa"/>
          </w:tcPr>
          <w:p w14:paraId="588B889A"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&amp; supporting children and young people experiencing child sexual abuse ()</w:t>
            </w:r>
          </w:p>
        </w:tc>
      </w:tr>
      <w:tr w:rsidR="004B0324" w:rsidRPr="008F7003" w14:paraId="276D8E07" w14:textId="77777777">
        <w:tc>
          <w:tcPr>
            <w:cnfStyle w:val="001000000000" w:firstRow="0" w:lastRow="0" w:firstColumn="1" w:lastColumn="0" w:oddVBand="0" w:evenVBand="0" w:oddHBand="0" w:evenHBand="0" w:firstRowFirstColumn="0" w:firstRowLastColumn="0" w:lastRowFirstColumn="0" w:lastRowLastColumn="0"/>
            <w:tcW w:w="10490" w:type="dxa"/>
          </w:tcPr>
          <w:p w14:paraId="4C6A5C8E"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Working safely &amp; effectively with patients using violence &amp; abuse as part of a broader system of accountability ()</w:t>
            </w:r>
          </w:p>
        </w:tc>
      </w:tr>
    </w:tbl>
    <w:p w14:paraId="30EE5F3C" w14:textId="77777777" w:rsidR="004B0324" w:rsidRPr="008F7003" w:rsidRDefault="004B0324" w:rsidP="008F7003">
      <w:pPr>
        <w:spacing w:after="0"/>
        <w:rPr>
          <w:rFonts w:ascii="Arial Narrow" w:hAnsi="Arial Narrow"/>
          <w:szCs w:val="20"/>
        </w:rPr>
      </w:pPr>
    </w:p>
    <w:p w14:paraId="43C85F95"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Q2.2   </w:t>
      </w:r>
      <w:r w:rsidRPr="008F7003">
        <w:rPr>
          <w:rFonts w:ascii="Arial Narrow" w:hAnsi="Arial Narrow"/>
          <w:b/>
          <w:szCs w:val="20"/>
        </w:rPr>
        <w:t>And how familiar are you with relevant guidelines, legislation and policies about the primary care sector's responsibilities in relation to … ?</w:t>
      </w:r>
      <w:r w:rsidRPr="008F7003">
        <w:rPr>
          <w:rFonts w:ascii="Arial Narrow" w:hAnsi="Arial Narrow"/>
          <w:szCs w:val="20"/>
        </w:rPr>
        <w:t xml:space="preserve"> </w:t>
      </w:r>
    </w:p>
    <w:p w14:paraId="5CEEF7B9" w14:textId="59914945" w:rsidR="007C1D2F" w:rsidRPr="008F7003" w:rsidRDefault="007C1D2F" w:rsidP="008F7003">
      <w:pPr>
        <w:keepNext/>
        <w:spacing w:after="0"/>
        <w:rPr>
          <w:rFonts w:ascii="Arial Narrow" w:hAnsi="Arial Narrow"/>
          <w:szCs w:val="20"/>
        </w:rPr>
      </w:pPr>
      <w:r w:rsidRPr="007C1D2F">
        <w:rPr>
          <w:rFonts w:ascii="Arial Narrow" w:hAnsi="Arial Narrow"/>
          <w:noProof/>
          <w:szCs w:val="20"/>
        </w:rPr>
        <w:drawing>
          <wp:inline distT="0" distB="0" distL="0" distR="0" wp14:anchorId="35B4C5A4" wp14:editId="49D4A62F">
            <wp:extent cx="5686419" cy="514350"/>
            <wp:effectExtent l="0" t="0" r="0" b="0"/>
            <wp:docPr id="1804168910" name="Picture 1" descr="A horizontal response scale ranging from 0 to 10. The anchor points are: “Not at all” at 0, “OK but could be better” at approximately 3–5, “Extremely familiar”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910" name="Picture 1" descr="A horizontal response scale ranging from 0 to 10. The anchor points are: “Not at all” at 0, “OK but could be better” at approximately 3–5, “Extremely familiar” at 7–9, and “Don’t know” at 10."/>
                    <pic:cNvPicPr/>
                  </pic:nvPicPr>
                  <pic:blipFill>
                    <a:blip r:embed="rId40"/>
                    <a:stretch>
                      <a:fillRect/>
                    </a:stretch>
                  </pic:blipFill>
                  <pic:spPr>
                    <a:xfrm>
                      <a:off x="0" y="0"/>
                      <a:ext cx="5694647" cy="515094"/>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399022CC" w14:textId="77777777">
        <w:tc>
          <w:tcPr>
            <w:cnfStyle w:val="001000000000" w:firstRow="0" w:lastRow="0" w:firstColumn="1" w:lastColumn="0" w:oddVBand="0" w:evenVBand="0" w:oddHBand="0" w:evenHBand="0" w:firstRowFirstColumn="0" w:firstRowLastColumn="0" w:lastRowFirstColumn="0" w:lastRowLastColumn="0"/>
            <w:tcW w:w="9498" w:type="dxa"/>
          </w:tcPr>
          <w:p w14:paraId="166B9DC4"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experiencing family and domestic violence ()</w:t>
            </w:r>
          </w:p>
        </w:tc>
      </w:tr>
      <w:tr w:rsidR="004B0324" w:rsidRPr="008F7003" w14:paraId="655D0A1A" w14:textId="77777777">
        <w:tc>
          <w:tcPr>
            <w:cnfStyle w:val="001000000000" w:firstRow="0" w:lastRow="0" w:firstColumn="1" w:lastColumn="0" w:oddVBand="0" w:evenVBand="0" w:oddHBand="0" w:evenHBand="0" w:firstRowFirstColumn="0" w:firstRowLastColumn="0" w:lastRowFirstColumn="0" w:lastRowLastColumn="0"/>
            <w:tcW w:w="9498" w:type="dxa"/>
          </w:tcPr>
          <w:p w14:paraId="6993C798"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having experienced sexual violence as an adult ()</w:t>
            </w:r>
          </w:p>
        </w:tc>
      </w:tr>
      <w:tr w:rsidR="004B0324" w:rsidRPr="008F7003" w14:paraId="2C8DD5CF" w14:textId="77777777">
        <w:tc>
          <w:tcPr>
            <w:cnfStyle w:val="001000000000" w:firstRow="0" w:lastRow="0" w:firstColumn="1" w:lastColumn="0" w:oddVBand="0" w:evenVBand="0" w:oddHBand="0" w:evenHBand="0" w:firstRowFirstColumn="0" w:firstRowLastColumn="0" w:lastRowFirstColumn="0" w:lastRowLastColumn="0"/>
            <w:tcW w:w="9498" w:type="dxa"/>
          </w:tcPr>
          <w:p w14:paraId="3D597943"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Adult patients having experienced  child sexual abuse ()</w:t>
            </w:r>
          </w:p>
        </w:tc>
      </w:tr>
      <w:tr w:rsidR="004B0324" w:rsidRPr="008F7003" w14:paraId="177C6AEA" w14:textId="77777777">
        <w:tc>
          <w:tcPr>
            <w:cnfStyle w:val="001000000000" w:firstRow="0" w:lastRow="0" w:firstColumn="1" w:lastColumn="0" w:oddVBand="0" w:evenVBand="0" w:oddHBand="0" w:evenHBand="0" w:firstRowFirstColumn="0" w:firstRowLastColumn="0" w:lastRowFirstColumn="0" w:lastRowLastColumn="0"/>
            <w:tcW w:w="9498" w:type="dxa"/>
          </w:tcPr>
          <w:p w14:paraId="58503134"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Children and young people experiencing  child sexual abuse ()</w:t>
            </w:r>
          </w:p>
        </w:tc>
      </w:tr>
      <w:tr w:rsidR="004B0324" w:rsidRPr="008F7003" w14:paraId="74FE43A5" w14:textId="77777777">
        <w:tc>
          <w:tcPr>
            <w:cnfStyle w:val="001000000000" w:firstRow="0" w:lastRow="0" w:firstColumn="1" w:lastColumn="0" w:oddVBand="0" w:evenVBand="0" w:oddHBand="0" w:evenHBand="0" w:firstRowFirstColumn="0" w:firstRowLastColumn="0" w:lastRowFirstColumn="0" w:lastRowLastColumn="0"/>
            <w:tcW w:w="9498" w:type="dxa"/>
          </w:tcPr>
          <w:p w14:paraId="1B1E5060"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using violence &amp; abuse ()</w:t>
            </w:r>
          </w:p>
        </w:tc>
      </w:tr>
    </w:tbl>
    <w:p w14:paraId="597609CD" w14:textId="77777777" w:rsidR="004B0324" w:rsidRPr="008F7003" w:rsidRDefault="004B0324" w:rsidP="008F7003">
      <w:pPr>
        <w:spacing w:after="0"/>
        <w:rPr>
          <w:rFonts w:ascii="Arial Narrow" w:hAnsi="Arial Narrow"/>
          <w:szCs w:val="20"/>
        </w:rPr>
      </w:pPr>
    </w:p>
    <w:p w14:paraId="2062D6DD" w14:textId="77777777" w:rsidR="004B0324" w:rsidRDefault="004B0324" w:rsidP="008F7003">
      <w:pPr>
        <w:keepNext/>
        <w:spacing w:after="0"/>
        <w:rPr>
          <w:rFonts w:ascii="Arial Narrow" w:hAnsi="Arial Narrow"/>
          <w:szCs w:val="20"/>
        </w:rPr>
      </w:pPr>
      <w:r w:rsidRPr="008F7003">
        <w:rPr>
          <w:rFonts w:ascii="Arial Narrow" w:hAnsi="Arial Narrow"/>
          <w:szCs w:val="20"/>
        </w:rPr>
        <w:lastRenderedPageBreak/>
        <w:t xml:space="preserve">Q2.3   </w:t>
      </w:r>
      <w:r w:rsidRPr="008F7003">
        <w:rPr>
          <w:rFonts w:ascii="Arial Narrow" w:hAnsi="Arial Narrow"/>
          <w:b/>
          <w:szCs w:val="20"/>
        </w:rPr>
        <w:t>And how confident do you currently feel about your ability to IDENTIFY ... ?</w:t>
      </w:r>
      <w:r w:rsidRPr="008F7003">
        <w:rPr>
          <w:rFonts w:ascii="Arial Narrow" w:hAnsi="Arial Narrow"/>
          <w:szCs w:val="20"/>
        </w:rPr>
        <w:t xml:space="preserve">  </w:t>
      </w:r>
    </w:p>
    <w:p w14:paraId="22A62263" w14:textId="3EEE0BB7" w:rsidR="008B408C" w:rsidRPr="008F7003" w:rsidRDefault="008B408C" w:rsidP="008F7003">
      <w:pPr>
        <w:keepNext/>
        <w:spacing w:after="0"/>
        <w:rPr>
          <w:rFonts w:ascii="Arial Narrow" w:hAnsi="Arial Narrow"/>
          <w:szCs w:val="20"/>
        </w:rPr>
      </w:pPr>
      <w:r w:rsidRPr="008B408C">
        <w:rPr>
          <w:rFonts w:ascii="Arial Narrow" w:hAnsi="Arial Narrow"/>
          <w:noProof/>
          <w:szCs w:val="20"/>
        </w:rPr>
        <w:drawing>
          <wp:inline distT="0" distB="0" distL="0" distR="0" wp14:anchorId="4D4445D8" wp14:editId="19D374D4">
            <wp:extent cx="5705475" cy="524752"/>
            <wp:effectExtent l="0" t="0" r="0" b="8890"/>
            <wp:docPr id="2081713454" name="Picture 1" descr="A horizontal response scale from 0 to 10. The anchor labels are: “Not at all” at 0, “OK but could be better” around 3–5, “Extremely confident”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13454" name="Picture 1" descr="A horizontal response scale from 0 to 10. The anchor labels are: “Not at all” at 0, “OK but could be better” around 3–5, “Extremely confident” at 7–9, and “Don’t know” at 10."/>
                    <pic:cNvPicPr/>
                  </pic:nvPicPr>
                  <pic:blipFill>
                    <a:blip r:embed="rId41"/>
                    <a:stretch>
                      <a:fillRect/>
                    </a:stretch>
                  </pic:blipFill>
                  <pic:spPr>
                    <a:xfrm>
                      <a:off x="0" y="0"/>
                      <a:ext cx="5737880" cy="527732"/>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0D5D00D3" w14:textId="77777777">
        <w:tc>
          <w:tcPr>
            <w:cnfStyle w:val="001000000000" w:firstRow="0" w:lastRow="0" w:firstColumn="1" w:lastColumn="0" w:oddVBand="0" w:evenVBand="0" w:oddHBand="0" w:evenHBand="0" w:firstRowFirstColumn="0" w:firstRowLastColumn="0" w:lastRowFirstColumn="0" w:lastRowLastColumn="0"/>
            <w:tcW w:w="9639" w:type="dxa"/>
          </w:tcPr>
          <w:p w14:paraId="4B3D651E"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experiencing family and domestic violence ()</w:t>
            </w:r>
          </w:p>
        </w:tc>
      </w:tr>
      <w:tr w:rsidR="004B0324" w:rsidRPr="008F7003" w14:paraId="36598248" w14:textId="77777777">
        <w:tc>
          <w:tcPr>
            <w:cnfStyle w:val="001000000000" w:firstRow="0" w:lastRow="0" w:firstColumn="1" w:lastColumn="0" w:oddVBand="0" w:evenVBand="0" w:oddHBand="0" w:evenHBand="0" w:firstRowFirstColumn="0" w:firstRowLastColumn="0" w:lastRowFirstColumn="0" w:lastRowLastColumn="0"/>
            <w:tcW w:w="9639" w:type="dxa"/>
          </w:tcPr>
          <w:p w14:paraId="43F558B9"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having experienced sexual violence as an adult ()</w:t>
            </w:r>
          </w:p>
        </w:tc>
      </w:tr>
      <w:tr w:rsidR="004B0324" w:rsidRPr="008F7003" w14:paraId="31903017" w14:textId="77777777">
        <w:tc>
          <w:tcPr>
            <w:cnfStyle w:val="001000000000" w:firstRow="0" w:lastRow="0" w:firstColumn="1" w:lastColumn="0" w:oddVBand="0" w:evenVBand="0" w:oddHBand="0" w:evenHBand="0" w:firstRowFirstColumn="0" w:firstRowLastColumn="0" w:lastRowFirstColumn="0" w:lastRowLastColumn="0"/>
            <w:tcW w:w="9639" w:type="dxa"/>
          </w:tcPr>
          <w:p w14:paraId="22E7CC2A"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Adult patients having experienced  child sexual abuse ()</w:t>
            </w:r>
          </w:p>
        </w:tc>
      </w:tr>
      <w:tr w:rsidR="004B0324" w:rsidRPr="008F7003" w14:paraId="065E3953" w14:textId="77777777">
        <w:tc>
          <w:tcPr>
            <w:cnfStyle w:val="001000000000" w:firstRow="0" w:lastRow="0" w:firstColumn="1" w:lastColumn="0" w:oddVBand="0" w:evenVBand="0" w:oddHBand="0" w:evenHBand="0" w:firstRowFirstColumn="0" w:firstRowLastColumn="0" w:lastRowFirstColumn="0" w:lastRowLastColumn="0"/>
            <w:tcW w:w="9639" w:type="dxa"/>
          </w:tcPr>
          <w:p w14:paraId="0391AB1D"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Children and young people experiencing  child sexual abuse ()</w:t>
            </w:r>
          </w:p>
        </w:tc>
      </w:tr>
      <w:tr w:rsidR="004B0324" w:rsidRPr="008F7003" w14:paraId="484B8A59" w14:textId="77777777">
        <w:tc>
          <w:tcPr>
            <w:cnfStyle w:val="001000000000" w:firstRow="0" w:lastRow="0" w:firstColumn="1" w:lastColumn="0" w:oddVBand="0" w:evenVBand="0" w:oddHBand="0" w:evenHBand="0" w:firstRowFirstColumn="0" w:firstRowLastColumn="0" w:lastRowFirstColumn="0" w:lastRowLastColumn="0"/>
            <w:tcW w:w="9639" w:type="dxa"/>
          </w:tcPr>
          <w:p w14:paraId="67C9EB0F"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using violence &amp; abuse ()</w:t>
            </w:r>
          </w:p>
        </w:tc>
      </w:tr>
    </w:tbl>
    <w:p w14:paraId="15074164" w14:textId="77777777" w:rsidR="004B0324" w:rsidRPr="008F7003" w:rsidRDefault="004B0324" w:rsidP="008F7003">
      <w:pPr>
        <w:spacing w:after="0"/>
        <w:rPr>
          <w:rFonts w:ascii="Arial Narrow" w:hAnsi="Arial Narrow"/>
          <w:szCs w:val="20"/>
        </w:rPr>
      </w:pPr>
    </w:p>
    <w:p w14:paraId="526450A0"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Q2.4   </w:t>
      </w:r>
      <w:r w:rsidRPr="008F7003">
        <w:rPr>
          <w:rFonts w:ascii="Arial Narrow" w:hAnsi="Arial Narrow"/>
          <w:b/>
          <w:szCs w:val="20"/>
        </w:rPr>
        <w:t>And how confident do you currently feel about your ability to RESPOND APPROPRIATELY to ... ?</w:t>
      </w:r>
      <w:r w:rsidRPr="008F7003">
        <w:rPr>
          <w:rFonts w:ascii="Arial Narrow" w:hAnsi="Arial Narrow"/>
          <w:szCs w:val="20"/>
        </w:rPr>
        <w:t xml:space="preserve">  </w:t>
      </w:r>
    </w:p>
    <w:p w14:paraId="467E90DD" w14:textId="7D520251" w:rsidR="007D38C9" w:rsidRPr="008F7003" w:rsidRDefault="007D38C9" w:rsidP="008F7003">
      <w:pPr>
        <w:keepNext/>
        <w:spacing w:after="0"/>
        <w:rPr>
          <w:rFonts w:ascii="Arial Narrow" w:hAnsi="Arial Narrow"/>
          <w:szCs w:val="20"/>
        </w:rPr>
      </w:pPr>
      <w:r w:rsidRPr="007D38C9">
        <w:rPr>
          <w:rFonts w:ascii="Arial Narrow" w:hAnsi="Arial Narrow"/>
          <w:noProof/>
          <w:szCs w:val="20"/>
        </w:rPr>
        <w:drawing>
          <wp:inline distT="0" distB="0" distL="0" distR="0" wp14:anchorId="4E2FD2B0" wp14:editId="4EB78BF1">
            <wp:extent cx="5724524" cy="523875"/>
            <wp:effectExtent l="0" t="0" r="0" b="0"/>
            <wp:docPr id="1793704716" name="Picture 1" descr="A horizontal response scale ranging from 0 to 10. The anchor points are: “Not at all” at 0, “OK but could be better” around 3–5, “Extremely confident” at 7–9, and “Don’t know”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4716" name="Picture 1" descr="A horizontal response scale ranging from 0 to 10. The anchor points are: “Not at all” at 0, “OK but could be better” around 3–5, “Extremely confident” at 7–9, and “Don’t know” at 10."/>
                    <pic:cNvPicPr/>
                  </pic:nvPicPr>
                  <pic:blipFill>
                    <a:blip r:embed="rId42"/>
                    <a:stretch>
                      <a:fillRect/>
                    </a:stretch>
                  </pic:blipFill>
                  <pic:spPr>
                    <a:xfrm>
                      <a:off x="0" y="0"/>
                      <a:ext cx="5731235" cy="52448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7C6D8C35" w14:textId="77777777">
        <w:tc>
          <w:tcPr>
            <w:cnfStyle w:val="001000000000" w:firstRow="0" w:lastRow="0" w:firstColumn="1" w:lastColumn="0" w:oddVBand="0" w:evenVBand="0" w:oddHBand="0" w:evenHBand="0" w:firstRowFirstColumn="0" w:firstRowLastColumn="0" w:lastRowFirstColumn="0" w:lastRowLastColumn="0"/>
            <w:tcW w:w="9498" w:type="dxa"/>
          </w:tcPr>
          <w:p w14:paraId="3B09A78C"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experiencing family and domestic violence ()</w:t>
            </w:r>
          </w:p>
        </w:tc>
      </w:tr>
      <w:tr w:rsidR="004B0324" w:rsidRPr="008F7003" w14:paraId="14910B3C" w14:textId="77777777">
        <w:tc>
          <w:tcPr>
            <w:cnfStyle w:val="001000000000" w:firstRow="0" w:lastRow="0" w:firstColumn="1" w:lastColumn="0" w:oddVBand="0" w:evenVBand="0" w:oddHBand="0" w:evenHBand="0" w:firstRowFirstColumn="0" w:firstRowLastColumn="0" w:lastRowFirstColumn="0" w:lastRowLastColumn="0"/>
            <w:tcW w:w="9498" w:type="dxa"/>
          </w:tcPr>
          <w:p w14:paraId="11A8D21B"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having experienced sexual violence as an adult ()</w:t>
            </w:r>
          </w:p>
        </w:tc>
      </w:tr>
      <w:tr w:rsidR="004B0324" w:rsidRPr="008F7003" w14:paraId="1D2D7D5A" w14:textId="77777777">
        <w:tc>
          <w:tcPr>
            <w:cnfStyle w:val="001000000000" w:firstRow="0" w:lastRow="0" w:firstColumn="1" w:lastColumn="0" w:oddVBand="0" w:evenVBand="0" w:oddHBand="0" w:evenHBand="0" w:firstRowFirstColumn="0" w:firstRowLastColumn="0" w:lastRowFirstColumn="0" w:lastRowLastColumn="0"/>
            <w:tcW w:w="9498" w:type="dxa"/>
          </w:tcPr>
          <w:p w14:paraId="1B68C3D5"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Adult patients having experienced  child sexual abuse ()</w:t>
            </w:r>
          </w:p>
        </w:tc>
      </w:tr>
      <w:tr w:rsidR="004B0324" w:rsidRPr="008F7003" w14:paraId="176F21E4" w14:textId="77777777">
        <w:tc>
          <w:tcPr>
            <w:cnfStyle w:val="001000000000" w:firstRow="0" w:lastRow="0" w:firstColumn="1" w:lastColumn="0" w:oddVBand="0" w:evenVBand="0" w:oddHBand="0" w:evenHBand="0" w:firstRowFirstColumn="0" w:firstRowLastColumn="0" w:lastRowFirstColumn="0" w:lastRowLastColumn="0"/>
            <w:tcW w:w="9498" w:type="dxa"/>
          </w:tcPr>
          <w:p w14:paraId="752E974C"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Children and young people experiencing  child sexual abuse ()</w:t>
            </w:r>
          </w:p>
        </w:tc>
      </w:tr>
      <w:tr w:rsidR="004B0324" w:rsidRPr="008F7003" w14:paraId="0493A444" w14:textId="77777777">
        <w:tc>
          <w:tcPr>
            <w:cnfStyle w:val="001000000000" w:firstRow="0" w:lastRow="0" w:firstColumn="1" w:lastColumn="0" w:oddVBand="0" w:evenVBand="0" w:oddHBand="0" w:evenHBand="0" w:firstRowFirstColumn="0" w:firstRowLastColumn="0" w:lastRowFirstColumn="0" w:lastRowLastColumn="0"/>
            <w:tcW w:w="9498" w:type="dxa"/>
          </w:tcPr>
          <w:p w14:paraId="1D73F53B"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using violence &amp; abuse ()</w:t>
            </w:r>
          </w:p>
        </w:tc>
      </w:tr>
    </w:tbl>
    <w:p w14:paraId="6DE5B1D7" w14:textId="3D087C8E" w:rsidR="00F23BF7" w:rsidRDefault="00F23BF7" w:rsidP="008F7003">
      <w:pPr>
        <w:keepNext/>
        <w:spacing w:after="0"/>
        <w:rPr>
          <w:rFonts w:ascii="Arial Narrow" w:hAnsi="Arial Narrow"/>
          <w:szCs w:val="20"/>
        </w:rPr>
      </w:pPr>
    </w:p>
    <w:p w14:paraId="1FE4884F"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Q3.1 Have you engaged with the FDSV Initiative in any of the following ways?  </w:t>
      </w:r>
      <w:r w:rsidRPr="008F7003">
        <w:rPr>
          <w:rFonts w:ascii="Arial Narrow" w:hAnsi="Arial Narrow"/>
          <w:i/>
          <w:szCs w:val="20"/>
        </w:rPr>
        <w:t>Please select a response for each item.</w:t>
      </w:r>
    </w:p>
    <w:tbl>
      <w:tblPr>
        <w:tblStyle w:val="QQuestionTable"/>
        <w:tblW w:w="10224" w:type="dxa"/>
        <w:tblCellMar>
          <w:top w:w="57" w:type="dxa"/>
          <w:left w:w="57" w:type="dxa"/>
          <w:bottom w:w="57" w:type="dxa"/>
          <w:right w:w="57" w:type="dxa"/>
        </w:tblCellMar>
        <w:tblLook w:val="07E0" w:firstRow="1" w:lastRow="1" w:firstColumn="1" w:lastColumn="1" w:noHBand="1" w:noVBand="1"/>
      </w:tblPr>
      <w:tblGrid>
        <w:gridCol w:w="7908"/>
        <w:gridCol w:w="681"/>
        <w:gridCol w:w="954"/>
        <w:gridCol w:w="681"/>
      </w:tblGrid>
      <w:tr w:rsidR="004B0324" w:rsidRPr="008F7003" w14:paraId="2F23860C" w14:textId="77777777" w:rsidTr="00D866A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908" w:type="dxa"/>
          </w:tcPr>
          <w:p w14:paraId="52A0F666" w14:textId="77777777" w:rsidR="004B0324" w:rsidRPr="008F7003" w:rsidRDefault="004B0324" w:rsidP="008F7003">
            <w:pPr>
              <w:keepNext/>
              <w:spacing w:after="0"/>
              <w:rPr>
                <w:rFonts w:ascii="Arial Narrow" w:hAnsi="Arial Narrow"/>
                <w:sz w:val="20"/>
                <w:szCs w:val="20"/>
              </w:rPr>
            </w:pPr>
          </w:p>
        </w:tc>
        <w:tc>
          <w:tcPr>
            <w:tcW w:w="681" w:type="dxa"/>
          </w:tcPr>
          <w:p w14:paraId="04198026" w14:textId="77777777" w:rsidR="004B0324" w:rsidRPr="008F7003" w:rsidRDefault="004B0324" w:rsidP="008F700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
                <w:bCs/>
                <w:sz w:val="20"/>
                <w:szCs w:val="20"/>
              </w:rPr>
            </w:pPr>
            <w:r w:rsidRPr="008F7003">
              <w:rPr>
                <w:rFonts w:ascii="Arial Narrow" w:hAnsi="Arial Narrow"/>
                <w:b/>
                <w:bCs/>
                <w:sz w:val="20"/>
                <w:szCs w:val="20"/>
              </w:rPr>
              <w:t>Yes (1)</w:t>
            </w:r>
          </w:p>
        </w:tc>
        <w:tc>
          <w:tcPr>
            <w:tcW w:w="954" w:type="dxa"/>
          </w:tcPr>
          <w:p w14:paraId="6155E428" w14:textId="77777777" w:rsidR="004B0324" w:rsidRPr="008F7003" w:rsidRDefault="004B0324" w:rsidP="008F700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
                <w:bCs/>
                <w:sz w:val="20"/>
                <w:szCs w:val="20"/>
              </w:rPr>
            </w:pPr>
            <w:r w:rsidRPr="008F7003">
              <w:rPr>
                <w:rFonts w:ascii="Arial Narrow" w:hAnsi="Arial Narrow"/>
                <w:b/>
                <w:bCs/>
                <w:sz w:val="20"/>
                <w:szCs w:val="20"/>
              </w:rPr>
              <w:t>Maybe (2)</w:t>
            </w:r>
          </w:p>
        </w:tc>
        <w:tc>
          <w:tcPr>
            <w:tcW w:w="681" w:type="dxa"/>
          </w:tcPr>
          <w:p w14:paraId="371EAEC5" w14:textId="77777777" w:rsidR="004B0324" w:rsidRPr="008F7003" w:rsidRDefault="004B0324" w:rsidP="008F7003">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
                <w:bCs/>
                <w:sz w:val="20"/>
                <w:szCs w:val="20"/>
              </w:rPr>
            </w:pPr>
            <w:r w:rsidRPr="008F7003">
              <w:rPr>
                <w:rFonts w:ascii="Arial Narrow" w:hAnsi="Arial Narrow"/>
                <w:b/>
                <w:bCs/>
                <w:sz w:val="20"/>
                <w:szCs w:val="20"/>
              </w:rPr>
              <w:t>No (3)</w:t>
            </w:r>
          </w:p>
        </w:tc>
      </w:tr>
      <w:tr w:rsidR="004B0324" w:rsidRPr="008F7003" w14:paraId="1F89DEC2" w14:textId="77777777" w:rsidTr="00D866A3">
        <w:trPr>
          <w:trHeight w:val="540"/>
        </w:trPr>
        <w:tc>
          <w:tcPr>
            <w:cnfStyle w:val="001000000000" w:firstRow="0" w:lastRow="0" w:firstColumn="1" w:lastColumn="0" w:oddVBand="0" w:evenVBand="0" w:oddHBand="0" w:evenHBand="0" w:firstRowFirstColumn="0" w:firstRowLastColumn="0" w:lastRowFirstColumn="0" w:lastRowLastColumn="0"/>
            <w:tcW w:w="7908" w:type="dxa"/>
          </w:tcPr>
          <w:p w14:paraId="00DA42F8" w14:textId="77777777" w:rsidR="004B0324" w:rsidRPr="008F7003" w:rsidRDefault="004B0324" w:rsidP="008F7003">
            <w:pPr>
              <w:keepNext/>
              <w:spacing w:after="0"/>
              <w:rPr>
                <w:rFonts w:ascii="Arial Narrow" w:hAnsi="Arial Narrow"/>
                <w:sz w:val="20"/>
                <w:szCs w:val="20"/>
              </w:rPr>
            </w:pPr>
            <w:r w:rsidRPr="008F7003">
              <w:rPr>
                <w:rFonts w:ascii="Arial Narrow" w:hAnsi="Arial Narrow"/>
                <w:b/>
                <w:sz w:val="20"/>
                <w:szCs w:val="20"/>
              </w:rPr>
              <w:t>Attended training events</w:t>
            </w:r>
            <w:r w:rsidRPr="008F7003">
              <w:rPr>
                <w:rFonts w:ascii="Arial Narrow" w:hAnsi="Arial Narrow"/>
                <w:sz w:val="20"/>
                <w:szCs w:val="20"/>
              </w:rPr>
              <w:t xml:space="preserve"> relating to DFV, sexual violence or child sexual abuse organised by your local PHN or FDSV support worker (3) </w:t>
            </w:r>
          </w:p>
        </w:tc>
        <w:tc>
          <w:tcPr>
            <w:tcW w:w="681" w:type="dxa"/>
          </w:tcPr>
          <w:p w14:paraId="5047D7F2"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54" w:type="dxa"/>
          </w:tcPr>
          <w:p w14:paraId="6F342D10"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681" w:type="dxa"/>
          </w:tcPr>
          <w:p w14:paraId="3FB1B56D"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B0324" w:rsidRPr="008F7003" w14:paraId="7A7C1EC5" w14:textId="77777777" w:rsidTr="00D866A3">
        <w:trPr>
          <w:trHeight w:val="811"/>
        </w:trPr>
        <w:tc>
          <w:tcPr>
            <w:cnfStyle w:val="001000000000" w:firstRow="0" w:lastRow="0" w:firstColumn="1" w:lastColumn="0" w:oddVBand="0" w:evenVBand="0" w:oddHBand="0" w:evenHBand="0" w:firstRowFirstColumn="0" w:firstRowLastColumn="0" w:lastRowFirstColumn="0" w:lastRowLastColumn="0"/>
            <w:tcW w:w="7908" w:type="dxa"/>
          </w:tcPr>
          <w:p w14:paraId="073368E2" w14:textId="77777777" w:rsidR="004B0324" w:rsidRPr="008F7003" w:rsidRDefault="004B0324" w:rsidP="008F7003">
            <w:pPr>
              <w:keepNext/>
              <w:spacing w:after="0"/>
              <w:rPr>
                <w:rFonts w:ascii="Arial Narrow" w:hAnsi="Arial Narrow"/>
                <w:sz w:val="20"/>
                <w:szCs w:val="20"/>
              </w:rPr>
            </w:pPr>
            <w:r w:rsidRPr="008F7003">
              <w:rPr>
                <w:rFonts w:ascii="Arial Narrow" w:hAnsi="Arial Narrow"/>
                <w:b/>
                <w:sz w:val="20"/>
                <w:szCs w:val="20"/>
              </w:rPr>
              <w:t>Accessed resources</w:t>
            </w:r>
            <w:r w:rsidRPr="008F7003">
              <w:rPr>
                <w:rFonts w:ascii="Arial Narrow" w:hAnsi="Arial Narrow"/>
                <w:sz w:val="20"/>
                <w:szCs w:val="20"/>
              </w:rPr>
              <w:t xml:space="preserve"> relating to DFV, sexual violence or child sexual abuse distributed by your local PHN or FDSV support worker (eg: RACGP White Book, HealthPathways, FDSV-related posters, flyers, checklists, tools, links to webinars &amp; external resources) (1) </w:t>
            </w:r>
          </w:p>
        </w:tc>
        <w:tc>
          <w:tcPr>
            <w:tcW w:w="681" w:type="dxa"/>
          </w:tcPr>
          <w:p w14:paraId="5A4B669D"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54" w:type="dxa"/>
          </w:tcPr>
          <w:p w14:paraId="19AC7DF0"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681" w:type="dxa"/>
          </w:tcPr>
          <w:p w14:paraId="09681F0E"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B0324" w:rsidRPr="008F7003" w14:paraId="6DE77B86" w14:textId="77777777" w:rsidTr="00D866A3">
        <w:trPr>
          <w:trHeight w:val="811"/>
        </w:trPr>
        <w:tc>
          <w:tcPr>
            <w:cnfStyle w:val="001000000000" w:firstRow="0" w:lastRow="0" w:firstColumn="1" w:lastColumn="0" w:oddVBand="0" w:evenVBand="0" w:oddHBand="0" w:evenHBand="0" w:firstRowFirstColumn="0" w:firstRowLastColumn="0" w:lastRowFirstColumn="0" w:lastRowLastColumn="0"/>
            <w:tcW w:w="7908" w:type="dxa"/>
          </w:tcPr>
          <w:p w14:paraId="06B55EBC" w14:textId="5E0FC418" w:rsidR="004B0324" w:rsidRPr="008F7003" w:rsidRDefault="004B0324" w:rsidP="008F7003">
            <w:pPr>
              <w:keepNext/>
              <w:spacing w:after="0"/>
              <w:rPr>
                <w:rFonts w:ascii="Arial Narrow" w:hAnsi="Arial Narrow"/>
                <w:sz w:val="20"/>
                <w:szCs w:val="20"/>
              </w:rPr>
            </w:pPr>
            <w:r w:rsidRPr="008F7003">
              <w:rPr>
                <w:rFonts w:ascii="Arial Narrow" w:hAnsi="Arial Narrow"/>
                <w:b/>
                <w:sz w:val="20"/>
                <w:szCs w:val="20"/>
              </w:rPr>
              <w:t xml:space="preserve">Participated in Quality Improvement or </w:t>
            </w:r>
            <w:r w:rsidR="004D6B67">
              <w:rPr>
                <w:rFonts w:ascii="Arial Narrow" w:hAnsi="Arial Narrow"/>
                <w:b/>
                <w:sz w:val="20"/>
                <w:szCs w:val="20"/>
              </w:rPr>
              <w:t>Capability</w:t>
            </w:r>
            <w:r w:rsidR="004D6B67" w:rsidRPr="008F7003">
              <w:rPr>
                <w:rFonts w:ascii="Arial Narrow" w:hAnsi="Arial Narrow"/>
                <w:b/>
                <w:sz w:val="20"/>
                <w:szCs w:val="20"/>
              </w:rPr>
              <w:t xml:space="preserve"> </w:t>
            </w:r>
            <w:r w:rsidRPr="008F7003">
              <w:rPr>
                <w:rFonts w:ascii="Arial Narrow" w:hAnsi="Arial Narrow"/>
                <w:b/>
                <w:sz w:val="20"/>
                <w:szCs w:val="20"/>
              </w:rPr>
              <w:t xml:space="preserve">Building activities </w:t>
            </w:r>
            <w:r w:rsidRPr="008F7003">
              <w:rPr>
                <w:rFonts w:ascii="Arial Narrow" w:hAnsi="Arial Narrow"/>
                <w:sz w:val="20"/>
                <w:szCs w:val="20"/>
              </w:rPr>
              <w:t xml:space="preserve"> relating to DFV, sexual violence or child sexual abuse (eg: Community of Practice, networking events, workshops, Practice consults, QI toolkit, PDSA cycles) (2) </w:t>
            </w:r>
          </w:p>
        </w:tc>
        <w:tc>
          <w:tcPr>
            <w:tcW w:w="681" w:type="dxa"/>
          </w:tcPr>
          <w:p w14:paraId="77000CD0"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54" w:type="dxa"/>
          </w:tcPr>
          <w:p w14:paraId="57F88272"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681" w:type="dxa"/>
          </w:tcPr>
          <w:p w14:paraId="73B1250E"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B0324" w:rsidRPr="008F7003" w14:paraId="486DD5E2" w14:textId="77777777" w:rsidTr="00D866A3">
        <w:trPr>
          <w:trHeight w:val="796"/>
        </w:trPr>
        <w:tc>
          <w:tcPr>
            <w:cnfStyle w:val="001000000000" w:firstRow="0" w:lastRow="0" w:firstColumn="1" w:lastColumn="0" w:oddVBand="0" w:evenVBand="0" w:oddHBand="0" w:evenHBand="0" w:firstRowFirstColumn="0" w:firstRowLastColumn="0" w:lastRowFirstColumn="0" w:lastRowLastColumn="0"/>
            <w:tcW w:w="7908" w:type="dxa"/>
          </w:tcPr>
          <w:p w14:paraId="647AC42E" w14:textId="77777777" w:rsidR="004B0324" w:rsidRPr="008F7003" w:rsidRDefault="004B0324" w:rsidP="008F7003">
            <w:pPr>
              <w:keepNext/>
              <w:spacing w:after="0"/>
              <w:rPr>
                <w:rFonts w:ascii="Arial Narrow" w:hAnsi="Arial Narrow"/>
                <w:sz w:val="20"/>
                <w:szCs w:val="20"/>
              </w:rPr>
            </w:pPr>
            <w:r w:rsidRPr="008F7003">
              <w:rPr>
                <w:rFonts w:ascii="Arial Narrow" w:hAnsi="Arial Narrow"/>
                <w:b/>
                <w:sz w:val="20"/>
                <w:szCs w:val="20"/>
              </w:rPr>
              <w:t>Received advice or support from your local FDSV support workers</w:t>
            </w:r>
            <w:r w:rsidRPr="008F7003">
              <w:rPr>
                <w:rFonts w:ascii="Arial Narrow" w:hAnsi="Arial Narrow"/>
                <w:sz w:val="20"/>
                <w:szCs w:val="20"/>
              </w:rPr>
              <w:t xml:space="preserve"> (eg: with general information, referral advice or pathways, case consultations) - you may know them as a Local Link, Linker, Connector or FV worker (18) </w:t>
            </w:r>
          </w:p>
        </w:tc>
        <w:tc>
          <w:tcPr>
            <w:tcW w:w="681" w:type="dxa"/>
          </w:tcPr>
          <w:p w14:paraId="54C50655"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54" w:type="dxa"/>
          </w:tcPr>
          <w:p w14:paraId="2590BAC1"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681" w:type="dxa"/>
          </w:tcPr>
          <w:p w14:paraId="3C5949B7"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4B0324" w:rsidRPr="008F7003" w14:paraId="37C65908" w14:textId="77777777" w:rsidTr="00D866A3">
        <w:trPr>
          <w:trHeight w:val="540"/>
        </w:trPr>
        <w:tc>
          <w:tcPr>
            <w:cnfStyle w:val="001000000000" w:firstRow="0" w:lastRow="0" w:firstColumn="1" w:lastColumn="0" w:oddVBand="0" w:evenVBand="0" w:oddHBand="0" w:evenHBand="0" w:firstRowFirstColumn="0" w:firstRowLastColumn="0" w:lastRowFirstColumn="0" w:lastRowLastColumn="0"/>
            <w:tcW w:w="7908" w:type="dxa"/>
          </w:tcPr>
          <w:p w14:paraId="4C1B0CD7" w14:textId="77777777" w:rsidR="004B0324" w:rsidRPr="008F7003" w:rsidRDefault="004B0324" w:rsidP="008F7003">
            <w:pPr>
              <w:keepNext/>
              <w:spacing w:after="0"/>
              <w:rPr>
                <w:rFonts w:ascii="Arial Narrow" w:hAnsi="Arial Narrow"/>
                <w:sz w:val="20"/>
                <w:szCs w:val="20"/>
              </w:rPr>
            </w:pPr>
            <w:r w:rsidRPr="008F7003">
              <w:rPr>
                <w:rFonts w:ascii="Arial Narrow" w:hAnsi="Arial Narrow"/>
                <w:b/>
                <w:sz w:val="20"/>
                <w:szCs w:val="20"/>
              </w:rPr>
              <w:t>Referred any of your patients</w:t>
            </w:r>
            <w:r w:rsidRPr="008F7003">
              <w:rPr>
                <w:rFonts w:ascii="Arial Narrow" w:hAnsi="Arial Narrow"/>
                <w:sz w:val="20"/>
                <w:szCs w:val="20"/>
              </w:rPr>
              <w:t xml:space="preserve"> to the local FDSV support workers - you may know them as a Local Link, Linker, Connector, Integrator or FV worker (21) </w:t>
            </w:r>
          </w:p>
        </w:tc>
        <w:tc>
          <w:tcPr>
            <w:tcW w:w="681" w:type="dxa"/>
          </w:tcPr>
          <w:p w14:paraId="44C870CB"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954" w:type="dxa"/>
          </w:tcPr>
          <w:p w14:paraId="589BE9AC"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681" w:type="dxa"/>
          </w:tcPr>
          <w:p w14:paraId="706041B9" w14:textId="77777777" w:rsidR="004B0324" w:rsidRPr="008F7003" w:rsidRDefault="004B0324"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bl>
    <w:p w14:paraId="4F526770" w14:textId="77777777" w:rsidR="004B0324" w:rsidRPr="00D866A3" w:rsidRDefault="004B0324" w:rsidP="008F7003">
      <w:pPr>
        <w:pStyle w:val="QSkipLogic"/>
        <w:spacing w:after="0"/>
        <w:rPr>
          <w:rFonts w:ascii="Arial Narrow" w:hAnsi="Arial Narrow"/>
          <w:color w:val="1A1A1A"/>
          <w:szCs w:val="20"/>
        </w:rPr>
      </w:pPr>
      <w:r w:rsidRPr="00D866A3">
        <w:rPr>
          <w:rFonts w:ascii="Arial Narrow" w:hAnsi="Arial Narrow"/>
          <w:color w:val="1A1A1A"/>
          <w:szCs w:val="20"/>
        </w:rPr>
        <w:t>Skip To: End of Survey If Q3.1 [ No] (Count) = 5</w:t>
      </w:r>
    </w:p>
    <w:p w14:paraId="7F09E4AC" w14:textId="14755BD6" w:rsidR="00983749" w:rsidRDefault="00983749" w:rsidP="008F7003">
      <w:pPr>
        <w:spacing w:after="0"/>
        <w:rPr>
          <w:rFonts w:ascii="Arial Narrow" w:hAnsi="Arial Narrow"/>
          <w:szCs w:val="20"/>
        </w:rPr>
      </w:pPr>
    </w:p>
    <w:p w14:paraId="399693B8" w14:textId="3BDBE308" w:rsidR="004B0324" w:rsidRPr="008F7003" w:rsidRDefault="004B0324" w:rsidP="008F7003">
      <w:pPr>
        <w:spacing w:after="0"/>
        <w:rPr>
          <w:rFonts w:ascii="Arial Narrow" w:hAnsi="Arial Narrow"/>
          <w:szCs w:val="20"/>
        </w:rPr>
      </w:pPr>
      <w:r w:rsidRPr="008F7003">
        <w:rPr>
          <w:rFonts w:ascii="Arial Narrow" w:hAnsi="Arial Narrow"/>
          <w:szCs w:val="20"/>
        </w:rPr>
        <w:t xml:space="preserve">Q4.1 Which FDSV-related training(s) have you attended?  </w:t>
      </w:r>
      <w:r w:rsidRPr="008F7003">
        <w:rPr>
          <w:rFonts w:ascii="Arial Narrow" w:hAnsi="Arial Narrow"/>
          <w:i/>
          <w:szCs w:val="20"/>
        </w:rPr>
        <w:t>Please select as many as apply.</w:t>
      </w:r>
      <w:r w:rsidR="00983749">
        <w:rPr>
          <w:rFonts w:ascii="Arial Narrow" w:hAnsi="Arial Narrow"/>
          <w:i/>
          <w:szCs w:val="20"/>
        </w:rPr>
        <w:t xml:space="preserve"> </w:t>
      </w:r>
      <w:r w:rsidR="00983749" w:rsidRPr="005166CA">
        <w:rPr>
          <w:rFonts w:ascii="Arial Narrow" w:hAnsi="Arial Narrow"/>
          <w:i/>
          <w:color w:val="C00000"/>
          <w:szCs w:val="20"/>
        </w:rPr>
        <w:t>(</w:t>
      </w:r>
      <w:r w:rsidR="005166CA" w:rsidRPr="005166CA">
        <w:rPr>
          <w:rFonts w:ascii="Arial Narrow" w:hAnsi="Arial Narrow"/>
          <w:i/>
          <w:color w:val="C00000"/>
          <w:szCs w:val="20"/>
        </w:rPr>
        <w:t>ONLY site-relevant trainings are displayed to respondents)</w:t>
      </w:r>
    </w:p>
    <w:p w14:paraId="070938F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 Trauma-informed Primary Health Care Response to Child Sexual Abuse: Recognise, Respond, and Refer  (35) </w:t>
      </w:r>
    </w:p>
    <w:p w14:paraId="08AFCB7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 Trauma-informed Primary Health Care Response to DFV: Recognise, Respond, and Refer  (36) </w:t>
      </w:r>
    </w:p>
    <w:p w14:paraId="20E9DAE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lastRenderedPageBreak/>
        <w:t xml:space="preserve">A Trauma-informed Primary Health Care Response to Sexual Violence: Recognise, Respond, and Refer  (37) </w:t>
      </w:r>
    </w:p>
    <w:p w14:paraId="0BD66BC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Being a trauma-informed general practice (for administrators and managers)  (3) </w:t>
      </w:r>
    </w:p>
    <w:p w14:paraId="22CE106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Blueknot Safety &amp; Stabilisation Training  (57) </w:t>
      </w:r>
    </w:p>
    <w:p w14:paraId="0EC1F42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Protection &amp; DFSV  (65) </w:t>
      </w:r>
    </w:p>
    <w:p w14:paraId="00E5CD2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Sexual Abuse: A whole practice approach  (38) </w:t>
      </w:r>
    </w:p>
    <w:p w14:paraId="21D548D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sexual abuse training  (4) </w:t>
      </w:r>
    </w:p>
    <w:p w14:paraId="5856629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Youth and Family Intervention  (58) </w:t>
      </w:r>
    </w:p>
    <w:p w14:paraId="791EEBC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Complex Trauma Foundational  (59) </w:t>
      </w:r>
    </w:p>
    <w:p w14:paraId="1D73584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A-LIVES - Child Sexual Abuse Clinical Session  (46) </w:t>
      </w:r>
    </w:p>
    <w:p w14:paraId="3B73504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Online Webinar  (54) </w:t>
      </w:r>
    </w:p>
    <w:p w14:paraId="4B5FA9E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Cultural considerations in responding to violence and abuse  (5) </w:t>
      </w:r>
    </w:p>
    <w:p w14:paraId="1B3E2F6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Culturally appropriate care for Aboriginal patients impacted by violence or abuse  (31) </w:t>
      </w:r>
    </w:p>
    <w:p w14:paraId="2A3FB17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DFSV Fundamentals  (40) </w:t>
      </w:r>
    </w:p>
    <w:p w14:paraId="21489E8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DFSV Fundamentals (Central Australia &amp; Barkly region)  (66) </w:t>
      </w:r>
    </w:p>
    <w:p w14:paraId="0A74476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Combined Training  (6) </w:t>
      </w:r>
    </w:p>
    <w:p w14:paraId="584491D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Foundational training  (7) </w:t>
      </w:r>
    </w:p>
    <w:p w14:paraId="3A48EDB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in the context of culture &amp; identity: Aboriginal and Torres Strait Islander Peoples  (8) </w:t>
      </w:r>
    </w:p>
    <w:p w14:paraId="6E01013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in the context of culture &amp; identity: Culturally and Linguistically Diverse Peoples  (9) </w:t>
      </w:r>
    </w:p>
    <w:p w14:paraId="59DE1ED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in the context of culture &amp; identity: LGBTIQ+ Communities  (10) </w:t>
      </w:r>
    </w:p>
    <w:p w14:paraId="19B8A40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in the context of culture &amp; identity: People with a disability  (11) </w:t>
      </w:r>
    </w:p>
    <w:p w14:paraId="72DC86F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Level 1  (12) </w:t>
      </w:r>
    </w:p>
    <w:p w14:paraId="078F91F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Level 2  (13) </w:t>
      </w:r>
    </w:p>
    <w:p w14:paraId="051DB7C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 Next Steps  (14) </w:t>
      </w:r>
    </w:p>
    <w:p w14:paraId="6B8A8FF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Documenting &amp; recording DFSV  (67) </w:t>
      </w:r>
    </w:p>
    <w:p w14:paraId="40738F4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DV Alert  (60) </w:t>
      </w:r>
    </w:p>
    <w:p w14:paraId="666D93F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Effects of DFV on children and youth  (52) </w:t>
      </w:r>
    </w:p>
    <w:p w14:paraId="44F8909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&amp; Child Sexual Abuse Online Webinar  (55) </w:t>
      </w:r>
    </w:p>
    <w:p w14:paraId="02BD6D3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A-LIVES - Clinical Session  (48) </w:t>
      </w:r>
    </w:p>
    <w:p w14:paraId="4897F1D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A-LIVES - Combined Clinical and Non-Clinical Session  (50) </w:t>
      </w:r>
    </w:p>
    <w:p w14:paraId="27972CD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A-LIVES - Non-Clinical Session  (49) </w:t>
      </w:r>
    </w:p>
    <w:p w14:paraId="34881D7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Online Webinar  (56) </w:t>
      </w:r>
    </w:p>
    <w:p w14:paraId="40F55E1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Forensic Nursing  (61) </w:t>
      </w:r>
    </w:p>
    <w:p w14:paraId="4FA686E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Honor based violence in CALD Communities  (43) </w:t>
      </w:r>
    </w:p>
    <w:p w14:paraId="737034D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Identifying &amp; managing DFSV-related vicarious trauma  (68) </w:t>
      </w:r>
    </w:p>
    <w:p w14:paraId="7ED5B26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Immediate Safety Planning  (69) </w:t>
      </w:r>
    </w:p>
    <w:p w14:paraId="64EC64B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Information Sharing &amp; Documentation  (15) </w:t>
      </w:r>
    </w:p>
    <w:p w14:paraId="69E5209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Introduction to DFV training  (16) </w:t>
      </w:r>
    </w:p>
    <w:p w14:paraId="6C75A4C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Introduction to Risk Assessment &amp; Management  (70) </w:t>
      </w:r>
    </w:p>
    <w:p w14:paraId="09D4659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Management of non-fatal strangulation  (53) </w:t>
      </w:r>
    </w:p>
    <w:p w14:paraId="6ED92AE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Managing Wellbeing and Recognising Violence  (62) </w:t>
      </w:r>
    </w:p>
    <w:p w14:paraId="4DFFEE1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Mandatory Reporting  (71) </w:t>
      </w:r>
    </w:p>
    <w:p w14:paraId="39F966E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Medical &amp; Forensic Management of Adult Sexual Assault  (63) </w:t>
      </w:r>
    </w:p>
    <w:p w14:paraId="504C40C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Motivational interviewing  (44) </w:t>
      </w:r>
    </w:p>
    <w:p w14:paraId="45805EE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Non-Fatal Strangulation  (17) </w:t>
      </w:r>
    </w:p>
    <w:p w14:paraId="5DDA796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NT Sexual Assault Referral Centre (SARC) 101  (41) </w:t>
      </w:r>
    </w:p>
    <w:p w14:paraId="6ACEF31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Pathways to Safety program  (18) </w:t>
      </w:r>
    </w:p>
    <w:p w14:paraId="7014B05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Practice Portal webinars  (19) </w:t>
      </w:r>
    </w:p>
    <w:p w14:paraId="6B7DB9F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Recognise and respond to family violence  (29) </w:t>
      </w:r>
    </w:p>
    <w:p w14:paraId="2B93E70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Recognise Respond Refer Foundational Training: An Integrated Health Care Response to DFV, sexual assault &amp; child sexual abuse  (20) </w:t>
      </w:r>
    </w:p>
    <w:p w14:paraId="5AC7E4F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Recognise Respond Refer: Spotlight on Coercive Control  (21) </w:t>
      </w:r>
    </w:p>
    <w:p w14:paraId="483A24A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Recognising and Responding to Sexual Violence in Adults  (42) </w:t>
      </w:r>
    </w:p>
    <w:p w14:paraId="35829EA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DFV in Primary Care  (22) </w:t>
      </w:r>
    </w:p>
    <w:p w14:paraId="56E1668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sexual assault and understanding the forensic process. (What GPs can do to support forensics)  (45) </w:t>
      </w:r>
    </w:p>
    <w:p w14:paraId="1C885AB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A whole practice approach  (39) </w:t>
      </w:r>
    </w:p>
    <w:p w14:paraId="12F983D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training  (23) </w:t>
      </w:r>
    </w:p>
    <w:p w14:paraId="68385A2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 Child Sexual Abuse Combined training  (24) </w:t>
      </w:r>
    </w:p>
    <w:p w14:paraId="6E33A7F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Strengthening Clinical Practices to Safeguard Adults Vulnerable to Abuse in Their Family, Home and Community  (25) </w:t>
      </w:r>
    </w:p>
    <w:p w14:paraId="15AD4A2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lastRenderedPageBreak/>
        <w:t xml:space="preserve">Strengths-based clinical documentation and mandatory reporting - supporting safe parenting, and accountability for PUV  (26) </w:t>
      </w:r>
    </w:p>
    <w:p w14:paraId="61008D6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Trauma Focused ACT  (64) </w:t>
      </w:r>
    </w:p>
    <w:p w14:paraId="5B2B0E6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Trauma-informed approaches to DFSV Screening  (72) </w:t>
      </w:r>
    </w:p>
    <w:p w14:paraId="79DB1BA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Trauma-informed care for clinicians  (27) </w:t>
      </w:r>
    </w:p>
    <w:p w14:paraId="53EAD56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Understanding and responding to adult survivors of child sexual abuse  (28) </w:t>
      </w:r>
    </w:p>
    <w:p w14:paraId="3989920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Understanding and responding to Intimate Partner Violence/ reproductive coercion  (30) </w:t>
      </w:r>
    </w:p>
    <w:p w14:paraId="3D1C61D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Wanga Laka Family Violence Workshop  (51) </w:t>
      </w:r>
    </w:p>
    <w:p w14:paraId="716FC27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Working with people who use violence  (32) </w:t>
      </w:r>
    </w:p>
    <w:p w14:paraId="7D694E24"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Other - please</w:t>
      </w:r>
      <w:r w:rsidRPr="008F7003">
        <w:rPr>
          <w:rFonts w:ascii="Arial Narrow" w:hAnsi="Arial Narrow"/>
          <w:i/>
          <w:szCs w:val="20"/>
        </w:rPr>
        <w:t xml:space="preserve"> specify:</w:t>
      </w:r>
      <w:r w:rsidRPr="008F7003">
        <w:rPr>
          <w:rFonts w:ascii="Arial Narrow" w:hAnsi="Arial Narrow"/>
          <w:szCs w:val="20"/>
        </w:rPr>
        <w:t xml:space="preserve">  (33) __________________________________________________</w:t>
      </w:r>
    </w:p>
    <w:p w14:paraId="4BE7A82C" w14:textId="77777777" w:rsidR="004B0324" w:rsidRPr="008F7003" w:rsidRDefault="004B0324" w:rsidP="008F7003">
      <w:pPr>
        <w:spacing w:after="0"/>
        <w:ind w:left="357"/>
        <w:rPr>
          <w:rFonts w:ascii="Arial Narrow" w:hAnsi="Arial Narrow"/>
          <w:szCs w:val="20"/>
        </w:rPr>
      </w:pPr>
    </w:p>
    <w:p w14:paraId="112B8BCF"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D33482">
        <w:rPr>
          <w:rFonts w:ascii="Cambria Math" w:hAnsi="Cambria Math" w:cs="Cambria Math"/>
          <w:color w:val="2054AF"/>
        </w:rPr>
        <w:t>⊗</w:t>
      </w:r>
      <w:r w:rsidRPr="008F7003">
        <w:rPr>
          <w:rFonts w:ascii="Arial Narrow" w:hAnsi="Arial Narrow"/>
          <w:szCs w:val="20"/>
        </w:rPr>
        <w:t xml:space="preserve">None of these  (34) </w:t>
      </w:r>
    </w:p>
    <w:p w14:paraId="4E9F4649" w14:textId="77777777" w:rsidR="004B0324" w:rsidRPr="008F7003" w:rsidRDefault="004B0324" w:rsidP="008F7003">
      <w:pPr>
        <w:spacing w:after="0"/>
        <w:rPr>
          <w:rFonts w:ascii="Arial Narrow" w:hAnsi="Arial Narrow"/>
          <w:szCs w:val="20"/>
        </w:rPr>
      </w:pPr>
    </w:p>
    <w:p w14:paraId="45809185" w14:textId="20C52EF4" w:rsidR="004B0324" w:rsidRDefault="004B0324" w:rsidP="008F7003">
      <w:pPr>
        <w:keepNext/>
        <w:spacing w:after="0"/>
        <w:rPr>
          <w:rFonts w:ascii="Arial Narrow" w:hAnsi="Arial Narrow"/>
          <w:i/>
          <w:color w:val="C00000"/>
          <w:szCs w:val="20"/>
        </w:rPr>
      </w:pPr>
      <w:r w:rsidRPr="008F7003">
        <w:rPr>
          <w:rFonts w:ascii="Arial Narrow" w:hAnsi="Arial Narrow"/>
          <w:szCs w:val="20"/>
        </w:rPr>
        <w:t xml:space="preserve">Q4.2 How would you rate the training(s) you attended in relation to ... ?   </w:t>
      </w:r>
      <w:r w:rsidRPr="008F7003">
        <w:rPr>
          <w:rFonts w:ascii="Arial Narrow" w:hAnsi="Arial Narrow"/>
          <w:i/>
          <w:szCs w:val="20"/>
        </w:rPr>
        <w:t>Please select 2 ratings for each training.</w:t>
      </w:r>
      <w:r w:rsidRPr="008F7003">
        <w:rPr>
          <w:rFonts w:ascii="Arial Narrow" w:hAnsi="Arial Narrow"/>
          <w:iCs/>
          <w:szCs w:val="20"/>
        </w:rPr>
        <w:t xml:space="preserve"> </w:t>
      </w:r>
      <w:r w:rsidR="00432D8B">
        <w:rPr>
          <w:rFonts w:ascii="Arial Narrow" w:hAnsi="Arial Narrow"/>
          <w:iCs/>
          <w:szCs w:val="20"/>
        </w:rPr>
        <w:t xml:space="preserve"> </w:t>
      </w:r>
      <w:r w:rsidR="00E56C91" w:rsidRPr="009B4C55">
        <w:rPr>
          <w:rFonts w:ascii="Arial Narrow" w:hAnsi="Arial Narrow"/>
          <w:i/>
          <w:color w:val="C00000"/>
          <w:szCs w:val="20"/>
        </w:rPr>
        <w:t xml:space="preserve">Ratings were sought for </w:t>
      </w:r>
      <w:r w:rsidR="009B4C55" w:rsidRPr="009B4C55">
        <w:rPr>
          <w:rFonts w:ascii="Arial Narrow" w:hAnsi="Arial Narrow"/>
          <w:i/>
          <w:color w:val="C00000"/>
          <w:szCs w:val="20"/>
        </w:rPr>
        <w:t>each</w:t>
      </w:r>
      <w:r w:rsidR="00E56C91" w:rsidRPr="009B4C55">
        <w:rPr>
          <w:rFonts w:ascii="Arial Narrow" w:hAnsi="Arial Narrow"/>
          <w:i/>
          <w:color w:val="C00000"/>
          <w:szCs w:val="20"/>
        </w:rPr>
        <w:t xml:space="preserve"> Training indicated </w:t>
      </w:r>
      <w:r w:rsidR="009B4C55" w:rsidRPr="009B4C55">
        <w:rPr>
          <w:rFonts w:ascii="Arial Narrow" w:hAnsi="Arial Narrow"/>
          <w:i/>
          <w:color w:val="C00000"/>
          <w:szCs w:val="20"/>
        </w:rPr>
        <w:t xml:space="preserve">as attended </w:t>
      </w:r>
      <w:r w:rsidR="00E56C91" w:rsidRPr="009B4C55">
        <w:rPr>
          <w:rFonts w:ascii="Arial Narrow" w:hAnsi="Arial Narrow"/>
          <w:i/>
          <w:color w:val="C00000"/>
          <w:szCs w:val="20"/>
        </w:rPr>
        <w:t>at Q4.1</w:t>
      </w:r>
    </w:p>
    <w:p w14:paraId="35FE3D30" w14:textId="0CAFF112" w:rsidR="00127434" w:rsidRPr="009B4C55" w:rsidRDefault="00127434" w:rsidP="008F7003">
      <w:pPr>
        <w:keepNext/>
        <w:spacing w:after="0"/>
        <w:rPr>
          <w:rFonts w:ascii="Arial Narrow" w:hAnsi="Arial Narrow"/>
          <w:i/>
          <w:color w:val="C00000"/>
          <w:szCs w:val="20"/>
        </w:rPr>
      </w:pPr>
      <w:r w:rsidRPr="00127434">
        <w:rPr>
          <w:rFonts w:ascii="Arial Narrow" w:hAnsi="Arial Narrow"/>
          <w:i/>
          <w:noProof/>
          <w:color w:val="C00000"/>
          <w:szCs w:val="20"/>
        </w:rPr>
        <w:drawing>
          <wp:inline distT="0" distB="0" distL="0" distR="0" wp14:anchorId="54BFE8E6" wp14:editId="08C4CB5E">
            <wp:extent cx="5801134" cy="647700"/>
            <wp:effectExtent l="0" t="0" r="9525" b="0"/>
            <wp:docPr id="1101190884" name="Picture 1" descr="Two side-by-side horizontal rating scales ranging from 0 to 10.&#10;&#10;The first scale is titled “The quality of the training (0 = Terrible, 5 = OK / it varied, 10 = Excellent)”. The scale is labelled from 0 to 10 in ascending order.&#10;&#10;The second scale is titled “The relevance of the training for your work role (0 = Terrible, 5 = OK / it varied, 10 = Excellent)”. This scale is also labelled from 0 to 10 in a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0884" name="Picture 1" descr="Two side-by-side horizontal rating scales ranging from 0 to 10.&#10;&#10;The first scale is titled “The quality of the training (0 = Terrible, 5 = OK / it varied, 10 = Excellent)”. The scale is labelled from 0 to 10 in ascending order.&#10;&#10;The second scale is titled “The relevance of the training for your work role (0 = Terrible, 5 = OK / it varied, 10 = Excellent)”. This scale is also labelled from 0 to 10 in ascending order."/>
                    <pic:cNvPicPr/>
                  </pic:nvPicPr>
                  <pic:blipFill>
                    <a:blip r:embed="rId43"/>
                    <a:stretch>
                      <a:fillRect/>
                    </a:stretch>
                  </pic:blipFill>
                  <pic:spPr>
                    <a:xfrm>
                      <a:off x="0" y="0"/>
                      <a:ext cx="5840608" cy="652107"/>
                    </a:xfrm>
                    <a:prstGeom prst="rect">
                      <a:avLst/>
                    </a:prstGeom>
                  </pic:spPr>
                </pic:pic>
              </a:graphicData>
            </a:graphic>
          </wp:inline>
        </w:drawing>
      </w:r>
    </w:p>
    <w:p w14:paraId="19243615" w14:textId="77777777" w:rsidR="004B0324" w:rsidRPr="008F7003" w:rsidRDefault="004B0324" w:rsidP="008F7003">
      <w:pPr>
        <w:spacing w:after="0"/>
        <w:rPr>
          <w:rFonts w:ascii="Arial Narrow" w:hAnsi="Arial Narrow"/>
          <w:szCs w:val="20"/>
        </w:rPr>
      </w:pPr>
    </w:p>
    <w:p w14:paraId="240E5ACD"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Q4.3 Have you been able to apply what you learned in the training(s) in your work?</w:t>
      </w:r>
    </w:p>
    <w:p w14:paraId="55BE272A"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I haven't had an opportunity  (1) </w:t>
      </w:r>
    </w:p>
    <w:p w14:paraId="7AF1550A"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I wasn't comfortable to  (2) </w:t>
      </w:r>
    </w:p>
    <w:p w14:paraId="17585839"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once or twice  (3) </w:t>
      </w:r>
    </w:p>
    <w:p w14:paraId="333D324A"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a few times  (4) </w:t>
      </w:r>
    </w:p>
    <w:p w14:paraId="4DBF0178"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many times  (5) </w:t>
      </w:r>
    </w:p>
    <w:p w14:paraId="33A84876" w14:textId="77777777" w:rsidR="004B0324" w:rsidRPr="008F7003" w:rsidRDefault="004B0324" w:rsidP="008F7003">
      <w:pPr>
        <w:spacing w:after="0"/>
        <w:rPr>
          <w:rFonts w:ascii="Arial Narrow" w:hAnsi="Arial Narrow"/>
          <w:szCs w:val="20"/>
        </w:rPr>
      </w:pPr>
    </w:p>
    <w:p w14:paraId="02CEB4E3"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Q4.4 Could you please give an example of how you've applied the training in your work.   ______________________________________________</w:t>
      </w:r>
    </w:p>
    <w:p w14:paraId="6F3E3C56" w14:textId="75F6EBD6" w:rsidR="004B0324" w:rsidRPr="008F7003" w:rsidRDefault="004B0324" w:rsidP="008F7003">
      <w:pPr>
        <w:spacing w:after="0"/>
        <w:rPr>
          <w:rFonts w:ascii="Arial Narrow" w:hAnsi="Arial Narrow"/>
          <w:szCs w:val="20"/>
        </w:rPr>
      </w:pPr>
      <w:r w:rsidRPr="008F7003">
        <w:rPr>
          <w:rFonts w:ascii="Arial Narrow" w:hAnsi="Arial Narrow"/>
          <w:szCs w:val="20"/>
        </w:rPr>
        <w:t xml:space="preserve">Q5.1 Which FDSV-related resource(s) have you used?  </w:t>
      </w:r>
      <w:r w:rsidRPr="008F7003">
        <w:rPr>
          <w:rFonts w:ascii="Arial Narrow" w:hAnsi="Arial Narrow"/>
          <w:i/>
          <w:szCs w:val="20"/>
        </w:rPr>
        <w:t>Please select as many as apply.</w:t>
      </w:r>
      <w:r w:rsidR="008D4632">
        <w:rPr>
          <w:rFonts w:ascii="Arial Narrow" w:hAnsi="Arial Narrow"/>
          <w:i/>
          <w:szCs w:val="20"/>
        </w:rPr>
        <w:t xml:space="preserve"> </w:t>
      </w:r>
      <w:r w:rsidR="008D4632" w:rsidRPr="005166CA">
        <w:rPr>
          <w:rFonts w:ascii="Arial Narrow" w:hAnsi="Arial Narrow"/>
          <w:i/>
          <w:color w:val="C00000"/>
          <w:szCs w:val="20"/>
        </w:rPr>
        <w:t xml:space="preserve">(ONLY site-relevant </w:t>
      </w:r>
      <w:r w:rsidR="008D4632">
        <w:rPr>
          <w:rFonts w:ascii="Arial Narrow" w:hAnsi="Arial Narrow"/>
          <w:i/>
          <w:color w:val="C00000"/>
          <w:szCs w:val="20"/>
        </w:rPr>
        <w:t>resources</w:t>
      </w:r>
      <w:r w:rsidR="008D4632" w:rsidRPr="005166CA">
        <w:rPr>
          <w:rFonts w:ascii="Arial Narrow" w:hAnsi="Arial Narrow"/>
          <w:i/>
          <w:color w:val="C00000"/>
          <w:szCs w:val="20"/>
        </w:rPr>
        <w:t xml:space="preserve"> are displayed to respondents)</w:t>
      </w:r>
    </w:p>
    <w:p w14:paraId="59F5F36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5As Counselling Model  (136) </w:t>
      </w:r>
    </w:p>
    <w:p w14:paraId="5C0F6D4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ACT Risk Assessment and Management Framework Factsheet 5 - ACT Key Risk Factors  (72) </w:t>
      </w:r>
    </w:p>
    <w:p w14:paraId="5611880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Adolescent FV in the home  (137) </w:t>
      </w:r>
    </w:p>
    <w:p w14:paraId="1A479FE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AJGP - Non-Fatal Strangulation  (109) </w:t>
      </w:r>
    </w:p>
    <w:p w14:paraId="3AB3FDB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ANROWS Factsheet - Experiences of violence  (73) </w:t>
      </w:r>
    </w:p>
    <w:p w14:paraId="4518B28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Business Cards (option DISABLED)  (4) </w:t>
      </w:r>
    </w:p>
    <w:p w14:paraId="32EB833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Care and Connect flyer  (5) </w:t>
      </w:r>
    </w:p>
    <w:p w14:paraId="074E19A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CAWLS Animated resource  (128) </w:t>
      </w:r>
    </w:p>
    <w:p w14:paraId="35E3335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CAWLS MR Flowcharts  (129) </w:t>
      </w:r>
    </w:p>
    <w:p w14:paraId="61110DD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CAWLS Training handout  (130) </w:t>
      </w:r>
    </w:p>
    <w:p w14:paraId="05AE663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CAWLS video resource  (131) </w:t>
      </w:r>
    </w:p>
    <w:p w14:paraId="0B04FF1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CESPHN DFV Pens/ Fridge magnets  (6) </w:t>
      </w:r>
    </w:p>
    <w:p w14:paraId="17C7409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Charmed and Dangerous  (7) </w:t>
      </w:r>
    </w:p>
    <w:p w14:paraId="49F6275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Sexual Abuse Link Worker Business Cards  (101) </w:t>
      </w:r>
    </w:p>
    <w:p w14:paraId="18E955B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Children Affected by Family Violence  (8) </w:t>
      </w:r>
    </w:p>
    <w:p w14:paraId="3D1CD2D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‘Clinical Audit Pathways to Safety’ spreadsheet  (9) </w:t>
      </w:r>
    </w:p>
    <w:p w14:paraId="082EE60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Coercive Control cards  (10) </w:t>
      </w:r>
    </w:p>
    <w:p w14:paraId="7EF905E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Coercive Control Waiting Room Poster  (11) </w:t>
      </w:r>
    </w:p>
    <w:p w14:paraId="4FEE421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Common Risk and Safety Framework (CRASF)  (12) </w:t>
      </w:r>
    </w:p>
    <w:p w14:paraId="6AC2094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CRARMF tools (Common Risk Assessment and Risk Management Framework)  (14) </w:t>
      </w:r>
    </w:p>
    <w:p w14:paraId="4950D03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CRCC Link Worker business cards  (107) </w:t>
      </w:r>
    </w:p>
    <w:p w14:paraId="6AF587C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A-LIVES Resources Pack (includes ALL resources)  (110) </w:t>
      </w:r>
    </w:p>
    <w:p w14:paraId="310BE84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Definition  (111) </w:t>
      </w:r>
    </w:p>
    <w:p w14:paraId="4529F2D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lastRenderedPageBreak/>
        <w:t xml:space="preserve">CSA HealthPathways Flyer  (112) </w:t>
      </w:r>
    </w:p>
    <w:p w14:paraId="54298E5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Mandatory reporting laws  (113) </w:t>
      </w:r>
    </w:p>
    <w:p w14:paraId="0442A75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Presentations  (114) </w:t>
      </w:r>
    </w:p>
    <w:p w14:paraId="56047D8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Recording  (115) </w:t>
      </w:r>
    </w:p>
    <w:p w14:paraId="2540BD6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References and Resources  (116) </w:t>
      </w:r>
    </w:p>
    <w:p w14:paraId="082DEA6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Referral options  (117) </w:t>
      </w:r>
    </w:p>
    <w:p w14:paraId="7357334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Statistics  (118) </w:t>
      </w:r>
    </w:p>
    <w:p w14:paraId="187A505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CSA Validating Statements  (119) </w:t>
      </w:r>
    </w:p>
    <w:p w14:paraId="0BD5696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Cycle of Violence Images  (78) </w:t>
      </w:r>
    </w:p>
    <w:p w14:paraId="503A7CD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DFSV/Child Sexual Abuse Posters  (15) </w:t>
      </w:r>
    </w:p>
    <w:p w14:paraId="7FA1338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DFSV Service Directory  (102) </w:t>
      </w:r>
    </w:p>
    <w:p w14:paraId="487F5EF0" w14:textId="392FC80B" w:rsidR="004B0324" w:rsidRPr="008F7003" w:rsidRDefault="00C267B6" w:rsidP="008F7003">
      <w:pPr>
        <w:pStyle w:val="ListParagraph"/>
        <w:spacing w:after="0" w:line="240" w:lineRule="auto"/>
        <w:ind w:left="714" w:hanging="357"/>
        <w:contextualSpacing w:val="0"/>
        <w:rPr>
          <w:rFonts w:ascii="Arial Narrow" w:hAnsi="Arial Narrow"/>
          <w:szCs w:val="20"/>
        </w:rPr>
      </w:pPr>
      <w:r>
        <w:rPr>
          <w:rFonts w:ascii="Arial Narrow" w:hAnsi="Arial Narrow"/>
          <w:szCs w:val="20"/>
        </w:rPr>
        <w:t>D</w:t>
      </w:r>
      <w:r w:rsidR="004B0324" w:rsidRPr="008F7003">
        <w:rPr>
          <w:rFonts w:ascii="Arial Narrow" w:hAnsi="Arial Narrow"/>
          <w:szCs w:val="20"/>
        </w:rPr>
        <w:t xml:space="preserve">FV Link Worker Business Cards  (88) </w:t>
      </w:r>
    </w:p>
    <w:p w14:paraId="4F7ECD0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poster (covert) for women's bathroom spaces  (85) </w:t>
      </w:r>
    </w:p>
    <w:p w14:paraId="546597B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Resources and Support Services Directory  (16) </w:t>
      </w:r>
    </w:p>
    <w:p w14:paraId="5E82CDC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Risk Indicators &amp; Safety Planning Strategies Guide  (83) </w:t>
      </w:r>
    </w:p>
    <w:p w14:paraId="28FE40B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Start the Conversation Guide  (17) </w:t>
      </w:r>
    </w:p>
    <w:p w14:paraId="44B7E65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Training Flyer  (18) </w:t>
      </w:r>
    </w:p>
    <w:p w14:paraId="3622C2D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Do No Harm booklet  (80) </w:t>
      </w:r>
    </w:p>
    <w:p w14:paraId="76E47F4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DSWB stickers  (69) </w:t>
      </w:r>
    </w:p>
    <w:p w14:paraId="33BDD0C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Eastern Suburbs DV Network Cards  (19) </w:t>
      </w:r>
    </w:p>
    <w:p w14:paraId="60ECAE5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Enhancing Safety  (20) </w:t>
      </w:r>
    </w:p>
    <w:p w14:paraId="1D2D3C2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Equity Wheel poster  (79) </w:t>
      </w:r>
    </w:p>
    <w:p w14:paraId="50D34B2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Factsheet: How to make a child protection report  (104) </w:t>
      </w:r>
    </w:p>
    <w:p w14:paraId="31046D8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Family Safety Pack (Australian Govt DSS)  (21) </w:t>
      </w:r>
    </w:p>
    <w:p w14:paraId="118B6A4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A-LIVES Overview  (1) </w:t>
      </w:r>
    </w:p>
    <w:p w14:paraId="5ABA368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A-LIVES Resources Pack (includes ALL resources)  (2) </w:t>
      </w:r>
    </w:p>
    <w:p w14:paraId="47752BA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Action Plan  (24) </w:t>
      </w:r>
    </w:p>
    <w:p w14:paraId="78C9BC8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At Risk Groups  (3) </w:t>
      </w:r>
    </w:p>
    <w:p w14:paraId="11F5BC3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Compendium  (132) </w:t>
      </w:r>
    </w:p>
    <w:p w14:paraId="4FF5D6F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Confidentiality &amp; Reporting  (13) </w:t>
      </w:r>
    </w:p>
    <w:p w14:paraId="68BFD37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Definitions  (22) </w:t>
      </w:r>
    </w:p>
    <w:p w14:paraId="767D6AF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Health Effects &amp; Presentations  (30) </w:t>
      </w:r>
    </w:p>
    <w:p w14:paraId="7F289CE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HealthPathways Flyer  (32) </w:t>
      </w:r>
    </w:p>
    <w:p w14:paraId="44A3A4A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High Risk Indicators  (33) </w:t>
      </w:r>
    </w:p>
    <w:p w14:paraId="05E9160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Link Worker Referral Form  (89) </w:t>
      </w:r>
    </w:p>
    <w:p w14:paraId="3510600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Pocket Guide  (25) </w:t>
      </w:r>
    </w:p>
    <w:p w14:paraId="4DEADFE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Recording  (120) </w:t>
      </w:r>
    </w:p>
    <w:p w14:paraId="555E547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References and Resources  (52) </w:t>
      </w:r>
    </w:p>
    <w:p w14:paraId="474C05A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Referral Options  (53) </w:t>
      </w:r>
    </w:p>
    <w:p w14:paraId="5DB4247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Statistics  (23) </w:t>
      </w:r>
    </w:p>
    <w:p w14:paraId="055807B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Validating Statements  (62) </w:t>
      </w:r>
    </w:p>
    <w:p w14:paraId="374208C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Flowchart on referring to the DFV link worker  (106) </w:t>
      </w:r>
    </w:p>
    <w:p w14:paraId="5196E57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Foreign language FV resources  (138) </w:t>
      </w:r>
    </w:p>
    <w:p w14:paraId="037589F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GP Family Violence Information Pack  (133) </w:t>
      </w:r>
    </w:p>
    <w:p w14:paraId="0B6697D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Guide to the DFV GP Action Plan  (26) </w:t>
      </w:r>
    </w:p>
    <w:p w14:paraId="2AE95E4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Hand sanitisers (covert resource to support engagement)  (27) </w:t>
      </w:r>
    </w:p>
    <w:p w14:paraId="097276D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Healthy Relationships Book  (28) </w:t>
      </w:r>
    </w:p>
    <w:p w14:paraId="1F07C02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He doesn’t hit you but he ...' poster  (29) </w:t>
      </w:r>
    </w:p>
    <w:p w14:paraId="6234F66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HealthPathways  (31) </w:t>
      </w:r>
    </w:p>
    <w:p w14:paraId="05193F1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HealthPathways Sticker  (71) </w:t>
      </w:r>
    </w:p>
    <w:p w14:paraId="65939A4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HNECC DFSV Online Toolkit  (70) </w:t>
      </w:r>
    </w:p>
    <w:p w14:paraId="6A5ECF5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Identifying and Responding to Domestic and Family Violence e-learning module  (34) </w:t>
      </w:r>
    </w:p>
    <w:p w14:paraId="1B25079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Improving Understanding - CSA Perpetrators  (121) </w:t>
      </w:r>
    </w:p>
    <w:p w14:paraId="125FEBA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Improving Understanding - CSA Victim-Survivors  (122) </w:t>
      </w:r>
    </w:p>
    <w:p w14:paraId="4AA3B74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Indigenous Family Violence resources  (134) </w:t>
      </w:r>
    </w:p>
    <w:p w14:paraId="1462579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Information Sharing Guidelines  (35) </w:t>
      </w:r>
    </w:p>
    <w:p w14:paraId="472F47E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Information Sharing Schemes - CISS and FVISS  (123) </w:t>
      </w:r>
    </w:p>
    <w:p w14:paraId="593D812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Information sheet on referring to the DFV link worker  (90) </w:t>
      </w:r>
    </w:p>
    <w:p w14:paraId="679E6F8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lastRenderedPageBreak/>
        <w:t xml:space="preserve">Information sheet on referring to the CRCC link worker  (127) </w:t>
      </w:r>
    </w:p>
    <w:p w14:paraId="215B830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Interagency Information Sharing Service  (36) </w:t>
      </w:r>
    </w:p>
    <w:p w14:paraId="79C38DF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It's Not Just Physical resource  (82) </w:t>
      </w:r>
    </w:p>
    <w:p w14:paraId="1359C6A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Know the Steps Tearoom Poster  (37) </w:t>
      </w:r>
    </w:p>
    <w:p w14:paraId="226C487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Local link flyer &amp; brochure  (105) </w:t>
      </w:r>
    </w:p>
    <w:p w14:paraId="14FEFCE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Managing Non-Fatal Strangulation in Primary Care  (87) </w:t>
      </w:r>
    </w:p>
    <w:p w14:paraId="4FB25AA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MARAM Framework  (38) </w:t>
      </w:r>
    </w:p>
    <w:p w14:paraId="188195A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Men's Wellbeing Guides  (39) </w:t>
      </w:r>
    </w:p>
    <w:p w14:paraId="2BC1DFD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Myth buster cards  (40) </w:t>
      </w:r>
    </w:p>
    <w:p w14:paraId="5E7442F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Myth buster posters  (41) </w:t>
      </w:r>
    </w:p>
    <w:p w14:paraId="1088351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Navigator business cards  (42) </w:t>
      </w:r>
    </w:p>
    <w:p w14:paraId="42511B1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Non-lethal strangulation information card  (43) </w:t>
      </w:r>
    </w:p>
    <w:p w14:paraId="588D8E3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Orange Door Brochure &amp; Referral form  (135) </w:t>
      </w:r>
    </w:p>
    <w:p w14:paraId="2AF8D7E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Overview of FDSV program  (108) </w:t>
      </w:r>
    </w:p>
    <w:p w14:paraId="4D1DB7C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Pathways to Safety Participant handbook  (44) </w:t>
      </w:r>
    </w:p>
    <w:p w14:paraId="5DED28E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Power and Control Wheel poster  (46) </w:t>
      </w:r>
    </w:p>
    <w:p w14:paraId="3B9C78C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PowerPoint slides from DFV foundational training  (92) </w:t>
      </w:r>
    </w:p>
    <w:p w14:paraId="28EBA54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Practice readiness checklist  (47) </w:t>
      </w:r>
    </w:p>
    <w:p w14:paraId="12DD54A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Provide Support for CSA  (124) </w:t>
      </w:r>
    </w:p>
    <w:p w14:paraId="7769BDD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Provide Support for FDSV  (48) </w:t>
      </w:r>
    </w:p>
    <w:p w14:paraId="292D94C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Questioning Technique – CSA Sensitive enquiry  (125) </w:t>
      </w:r>
    </w:p>
    <w:p w14:paraId="4F51583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Questioning Technique – FDSV Sensitive enquiry  (49) </w:t>
      </w:r>
    </w:p>
    <w:p w14:paraId="004F12A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Quick phone guide for women and families  (50) </w:t>
      </w:r>
    </w:p>
    <w:p w14:paraId="34484DB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RACGP - AJGP Article - ‘I thought I was about to die’: Management of non-fatal strangulation in general practice and family violence in general practice  (75) </w:t>
      </w:r>
    </w:p>
    <w:p w14:paraId="2AC5D63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RACGP - AJGP Article - Recognising and responding to domestic and family violence in general practice  (74) </w:t>
      </w:r>
    </w:p>
    <w:p w14:paraId="0907A48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RACGP White Book  (51) </w:t>
      </w:r>
    </w:p>
    <w:p w14:paraId="5C6B783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Recovering from adult sexual assault booklet  (98) </w:t>
      </w:r>
    </w:p>
    <w:p w14:paraId="05A9B4D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Relationships Australia resource bag  (54) </w:t>
      </w:r>
    </w:p>
    <w:p w14:paraId="4E03220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Resource Card  (55) </w:t>
      </w:r>
    </w:p>
    <w:p w14:paraId="5AC51D2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Child Sexual Abuse: Referral pathway flowchart  (93) </w:t>
      </w:r>
    </w:p>
    <w:p w14:paraId="00AD74D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DFV: Referral pathway flowchart  (91) </w:t>
      </w:r>
    </w:p>
    <w:p w14:paraId="23E03AC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non-fatal strangulation, sexual choking &amp; brain injury  (99) </w:t>
      </w:r>
    </w:p>
    <w:p w14:paraId="53759E5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Responding to Sexual Violence: Referral pathway flowchart  (95) </w:t>
      </w:r>
    </w:p>
    <w:p w14:paraId="69A0A36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Role Play Video (GP and DFV victim-survivor)  (96) </w:t>
      </w:r>
    </w:p>
    <w:p w14:paraId="38D88E6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Role Play Video (GP and Person Using Violence)  (97) </w:t>
      </w:r>
    </w:p>
    <w:p w14:paraId="1679390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Safer Options IPV (Intimate Partner Violence) posters and flyer  (56) </w:t>
      </w:r>
    </w:p>
    <w:p w14:paraId="4FD622E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Link Worker Business Cards  (100) </w:t>
      </w:r>
    </w:p>
    <w:p w14:paraId="38CBF5B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Start the Conversation(short video)  (57) </w:t>
      </w:r>
    </w:p>
    <w:p w14:paraId="5260781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Strangulation in Intimate Partner Violence Fact Sheet  (58) </w:t>
      </w:r>
    </w:p>
    <w:p w14:paraId="6DCBC32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Strangulation Management resources  (86) </w:t>
      </w:r>
    </w:p>
    <w:p w14:paraId="51BF2DF7"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Strengthening GP responses to child sexual abuse in primary health care (NCACSA Practice tool)  (59) </w:t>
      </w:r>
    </w:p>
    <w:p w14:paraId="49A36DB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Strengthening GP responses to sexual violence in primary health care (NCACSA Practice tool)  (60) </w:t>
      </w:r>
    </w:p>
    <w:p w14:paraId="5EA0911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Subpoena Survival Guide  (61) </w:t>
      </w:r>
    </w:p>
    <w:p w14:paraId="06E4B505"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The Age of Sexual Consent - Victoria  (126) </w:t>
      </w:r>
    </w:p>
    <w:p w14:paraId="3E033E9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Wanga Laka First Nations Family Violence Workshop Booklet  (103) </w:t>
      </w:r>
    </w:p>
    <w:p w14:paraId="35AC08E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WDVCAS cards  (63) </w:t>
      </w:r>
    </w:p>
    <w:p w14:paraId="20917AC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We Are Here To Support You poster  (84) </w:t>
      </w:r>
    </w:p>
    <w:p w14:paraId="2549A97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Working with CALD women resource  (64) </w:t>
      </w:r>
    </w:p>
    <w:p w14:paraId="6106CBEF"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Working with FDSV Perpetrators  (65) </w:t>
      </w:r>
    </w:p>
    <w:p w14:paraId="604C620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Working with victims and survivors of child sexual abuse and sexual violence (NCACSA video)  (66) </w:t>
      </w:r>
    </w:p>
    <w:p w14:paraId="77D094B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Other - </w:t>
      </w:r>
      <w:r w:rsidRPr="008F7003">
        <w:rPr>
          <w:rFonts w:ascii="Arial Narrow" w:hAnsi="Arial Narrow"/>
          <w:i/>
          <w:szCs w:val="20"/>
        </w:rPr>
        <w:t>please specify:</w:t>
      </w:r>
      <w:r w:rsidRPr="008F7003">
        <w:rPr>
          <w:rFonts w:ascii="Arial Narrow" w:hAnsi="Arial Narrow"/>
          <w:szCs w:val="20"/>
        </w:rPr>
        <w:t xml:space="preserve">  (67) __________________________________________________</w:t>
      </w:r>
    </w:p>
    <w:p w14:paraId="17E5FE09" w14:textId="77777777" w:rsidR="004B0324" w:rsidRPr="008F7003" w:rsidRDefault="004B0324" w:rsidP="008F7003">
      <w:pPr>
        <w:spacing w:after="0"/>
        <w:ind w:left="357"/>
        <w:rPr>
          <w:rFonts w:ascii="Arial Narrow" w:hAnsi="Arial Narrow"/>
          <w:szCs w:val="20"/>
        </w:rPr>
      </w:pPr>
    </w:p>
    <w:p w14:paraId="6D4F52BE"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D33482">
        <w:rPr>
          <w:rFonts w:ascii="Cambria Math" w:hAnsi="Cambria Math" w:cs="Cambria Math"/>
          <w:color w:val="2054AF"/>
        </w:rPr>
        <w:t>⊗</w:t>
      </w:r>
      <w:r w:rsidRPr="008F7003">
        <w:rPr>
          <w:rFonts w:ascii="Arial Narrow" w:hAnsi="Arial Narrow"/>
          <w:szCs w:val="20"/>
        </w:rPr>
        <w:t xml:space="preserve">None of these  (68) </w:t>
      </w:r>
    </w:p>
    <w:p w14:paraId="17263B10" w14:textId="77777777" w:rsidR="004B0324" w:rsidRPr="008F7003" w:rsidRDefault="004B0324" w:rsidP="008F7003">
      <w:pPr>
        <w:spacing w:after="0"/>
        <w:rPr>
          <w:rFonts w:ascii="Arial Narrow" w:hAnsi="Arial Narrow"/>
          <w:szCs w:val="20"/>
        </w:rPr>
      </w:pPr>
    </w:p>
    <w:p w14:paraId="444E896A" w14:textId="65443DD0" w:rsidR="004B0324" w:rsidRDefault="004B0324" w:rsidP="008F7003">
      <w:pPr>
        <w:keepNext/>
        <w:spacing w:after="0"/>
        <w:rPr>
          <w:rFonts w:ascii="Arial Narrow" w:hAnsi="Arial Narrow"/>
          <w:i/>
          <w:color w:val="C00000"/>
          <w:szCs w:val="20"/>
        </w:rPr>
      </w:pPr>
      <w:r w:rsidRPr="008F7003">
        <w:rPr>
          <w:rFonts w:ascii="Arial Narrow" w:hAnsi="Arial Narrow"/>
          <w:szCs w:val="20"/>
        </w:rPr>
        <w:lastRenderedPageBreak/>
        <w:t xml:space="preserve">Q5.2 How useful have you found the resource(s) in your work?  </w:t>
      </w:r>
      <w:r w:rsidRPr="008F7003">
        <w:rPr>
          <w:rFonts w:ascii="Arial Narrow" w:hAnsi="Arial Narrow"/>
          <w:i/>
          <w:szCs w:val="20"/>
        </w:rPr>
        <w:t xml:space="preserve"> Please drag the red button to your preferred rating for each resource.</w:t>
      </w:r>
      <w:r w:rsidR="00551A79">
        <w:rPr>
          <w:rFonts w:ascii="Arial Narrow" w:hAnsi="Arial Narrow"/>
          <w:i/>
          <w:szCs w:val="20"/>
        </w:rPr>
        <w:t xml:space="preserve"> </w:t>
      </w:r>
      <w:r w:rsidR="00551A79" w:rsidRPr="009B4C55">
        <w:rPr>
          <w:rFonts w:ascii="Arial Narrow" w:hAnsi="Arial Narrow"/>
          <w:i/>
          <w:color w:val="C00000"/>
          <w:szCs w:val="20"/>
        </w:rPr>
        <w:t xml:space="preserve">Ratings were sought for each </w:t>
      </w:r>
      <w:r w:rsidR="00551A79">
        <w:rPr>
          <w:rFonts w:ascii="Arial Narrow" w:hAnsi="Arial Narrow"/>
          <w:i/>
          <w:color w:val="C00000"/>
          <w:szCs w:val="20"/>
        </w:rPr>
        <w:t>Resource</w:t>
      </w:r>
      <w:r w:rsidR="00551A79" w:rsidRPr="009B4C55">
        <w:rPr>
          <w:rFonts w:ascii="Arial Narrow" w:hAnsi="Arial Narrow"/>
          <w:i/>
          <w:color w:val="C00000"/>
          <w:szCs w:val="20"/>
        </w:rPr>
        <w:t xml:space="preserve"> indicated as </w:t>
      </w:r>
      <w:r w:rsidR="00551A79">
        <w:rPr>
          <w:rFonts w:ascii="Arial Narrow" w:hAnsi="Arial Narrow"/>
          <w:i/>
          <w:color w:val="C00000"/>
          <w:szCs w:val="20"/>
        </w:rPr>
        <w:t>used</w:t>
      </w:r>
      <w:r w:rsidR="00551A79" w:rsidRPr="009B4C55">
        <w:rPr>
          <w:rFonts w:ascii="Arial Narrow" w:hAnsi="Arial Narrow"/>
          <w:i/>
          <w:color w:val="C00000"/>
          <w:szCs w:val="20"/>
        </w:rPr>
        <w:t xml:space="preserve"> at Q</w:t>
      </w:r>
      <w:r w:rsidR="00551A79">
        <w:rPr>
          <w:rFonts w:ascii="Arial Narrow" w:hAnsi="Arial Narrow"/>
          <w:i/>
          <w:color w:val="C00000"/>
          <w:szCs w:val="20"/>
        </w:rPr>
        <w:t>5</w:t>
      </w:r>
      <w:r w:rsidR="00551A79" w:rsidRPr="009B4C55">
        <w:rPr>
          <w:rFonts w:ascii="Arial Narrow" w:hAnsi="Arial Narrow"/>
          <w:i/>
          <w:color w:val="C00000"/>
          <w:szCs w:val="20"/>
        </w:rPr>
        <w:t>.1</w:t>
      </w:r>
    </w:p>
    <w:p w14:paraId="36E416C9" w14:textId="65C69483" w:rsidR="00430516" w:rsidRPr="008F7003" w:rsidRDefault="00430516" w:rsidP="008F7003">
      <w:pPr>
        <w:keepNext/>
        <w:spacing w:after="0"/>
        <w:rPr>
          <w:rFonts w:ascii="Arial Narrow" w:hAnsi="Arial Narrow"/>
          <w:szCs w:val="20"/>
        </w:rPr>
      </w:pPr>
      <w:r w:rsidRPr="00430516">
        <w:rPr>
          <w:rFonts w:ascii="Arial Narrow" w:hAnsi="Arial Narrow"/>
          <w:noProof/>
          <w:szCs w:val="20"/>
        </w:rPr>
        <w:drawing>
          <wp:inline distT="0" distB="0" distL="0" distR="0" wp14:anchorId="0E3C6293" wp14:editId="2D8BF2F0">
            <wp:extent cx="5715000" cy="395437"/>
            <wp:effectExtent l="0" t="0" r="0" b="5080"/>
            <wp:docPr id="602178319" name="Picture 1" descr="A horizontal rating scale ranging from 0 to 10. The scale includes three labelled anchor points: “Not at all” above 0–2, “Somewhat” above 3–6, and “Extremely” above 7–10. The numbers 0 through 10 are displayed in ascending order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78319" name="Picture 1" descr="A horizontal rating scale ranging from 0 to 10. The scale includes three labelled anchor points: “Not at all” above 0–2, “Somewhat” above 3–6, and “Extremely” above 7–10. The numbers 0 through 10 are displayed in ascending order from left to right."/>
                    <pic:cNvPicPr/>
                  </pic:nvPicPr>
                  <pic:blipFill>
                    <a:blip r:embed="rId44"/>
                    <a:stretch>
                      <a:fillRect/>
                    </a:stretch>
                  </pic:blipFill>
                  <pic:spPr>
                    <a:xfrm>
                      <a:off x="0" y="0"/>
                      <a:ext cx="5809066" cy="401946"/>
                    </a:xfrm>
                    <a:prstGeom prst="rect">
                      <a:avLst/>
                    </a:prstGeom>
                  </pic:spPr>
                </pic:pic>
              </a:graphicData>
            </a:graphic>
          </wp:inline>
        </w:drawing>
      </w:r>
    </w:p>
    <w:p w14:paraId="5912D7D5" w14:textId="77777777" w:rsidR="004B0324" w:rsidRPr="008F7003" w:rsidRDefault="004B0324" w:rsidP="008F7003">
      <w:pPr>
        <w:spacing w:after="0"/>
        <w:rPr>
          <w:rFonts w:ascii="Arial Narrow" w:hAnsi="Arial Narrow"/>
          <w:szCs w:val="20"/>
        </w:rPr>
      </w:pPr>
    </w:p>
    <w:p w14:paraId="4FEDCCC4"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Q5.3 Any comments or feedback you'd like to provide about the resource(s) you've used?   ________________________________________________</w:t>
      </w:r>
    </w:p>
    <w:p w14:paraId="0AFC7065" w14:textId="279244C7" w:rsidR="008B3B4E" w:rsidRDefault="008B3B4E" w:rsidP="008F7003">
      <w:pPr>
        <w:spacing w:after="0"/>
        <w:rPr>
          <w:rFonts w:ascii="Arial Narrow" w:hAnsi="Arial Narrow"/>
          <w:szCs w:val="20"/>
        </w:rPr>
      </w:pPr>
    </w:p>
    <w:p w14:paraId="11708353" w14:textId="1DE2B82B" w:rsidR="004B0324" w:rsidRPr="008F7003" w:rsidRDefault="004B0324" w:rsidP="008F7003">
      <w:pPr>
        <w:spacing w:after="0"/>
        <w:rPr>
          <w:rFonts w:ascii="Arial Narrow" w:hAnsi="Arial Narrow"/>
          <w:szCs w:val="20"/>
        </w:rPr>
      </w:pPr>
      <w:r w:rsidRPr="008F7003">
        <w:rPr>
          <w:rFonts w:ascii="Arial Narrow" w:hAnsi="Arial Narrow"/>
          <w:szCs w:val="20"/>
        </w:rPr>
        <w:t xml:space="preserve">Q6.1 Which FDSV-related quality improvement or </w:t>
      </w:r>
      <w:r w:rsidR="004D6B67">
        <w:rPr>
          <w:rFonts w:ascii="Arial Narrow" w:hAnsi="Arial Narrow"/>
          <w:szCs w:val="20"/>
        </w:rPr>
        <w:t>capability</w:t>
      </w:r>
      <w:r w:rsidR="004D6B67" w:rsidRPr="008F7003">
        <w:rPr>
          <w:rFonts w:ascii="Arial Narrow" w:hAnsi="Arial Narrow"/>
          <w:szCs w:val="20"/>
        </w:rPr>
        <w:t xml:space="preserve"> </w:t>
      </w:r>
      <w:r w:rsidRPr="008F7003">
        <w:rPr>
          <w:rFonts w:ascii="Arial Narrow" w:hAnsi="Arial Narrow"/>
          <w:szCs w:val="20"/>
        </w:rPr>
        <w:t xml:space="preserve">building activity(s) did you participate in?  </w:t>
      </w:r>
      <w:r w:rsidRPr="008F7003">
        <w:rPr>
          <w:rFonts w:ascii="Arial Narrow" w:hAnsi="Arial Narrow"/>
          <w:i/>
          <w:szCs w:val="20"/>
        </w:rPr>
        <w:t>Please select as many as apply.</w:t>
      </w:r>
      <w:r w:rsidR="008D4632">
        <w:rPr>
          <w:rFonts w:ascii="Arial Narrow" w:hAnsi="Arial Narrow"/>
          <w:i/>
          <w:szCs w:val="20"/>
        </w:rPr>
        <w:t xml:space="preserve"> </w:t>
      </w:r>
      <w:r w:rsidR="008D4632" w:rsidRPr="005166CA">
        <w:rPr>
          <w:rFonts w:ascii="Arial Narrow" w:hAnsi="Arial Narrow"/>
          <w:i/>
          <w:color w:val="C00000"/>
          <w:szCs w:val="20"/>
        </w:rPr>
        <w:t xml:space="preserve">(ONLY site-relevant </w:t>
      </w:r>
      <w:r w:rsidR="008D4632">
        <w:rPr>
          <w:rFonts w:ascii="Arial Narrow" w:hAnsi="Arial Narrow"/>
          <w:i/>
          <w:color w:val="C00000"/>
          <w:szCs w:val="20"/>
        </w:rPr>
        <w:t>QI/CB activities</w:t>
      </w:r>
      <w:r w:rsidR="008D4632" w:rsidRPr="005166CA">
        <w:rPr>
          <w:rFonts w:ascii="Arial Narrow" w:hAnsi="Arial Narrow"/>
          <w:i/>
          <w:color w:val="C00000"/>
          <w:szCs w:val="20"/>
        </w:rPr>
        <w:t xml:space="preserve"> are displayed to respondents)</w:t>
      </w:r>
    </w:p>
    <w:p w14:paraId="2CDCEBC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"Adapt and Adopt" workshop  (1) </w:t>
      </w:r>
    </w:p>
    <w:p w14:paraId="0A2D2CC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Sexual Abuse Community of Practice  (2) </w:t>
      </w:r>
    </w:p>
    <w:p w14:paraId="00158C9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Child Sexual Abuse Foundations  (46) </w:t>
      </w:r>
    </w:p>
    <w:p w14:paraId="132C682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CPD Dinner - Medico-legal considerations  (3) </w:t>
      </w:r>
    </w:p>
    <w:p w14:paraId="1E35891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CPD Dinner - Personal and practice sustainability  (4) </w:t>
      </w:r>
    </w:p>
    <w:p w14:paraId="76DC428A"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DFSV QI Toolkit  (6) </w:t>
      </w:r>
    </w:p>
    <w:p w14:paraId="218F171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Community of Practice  (5) </w:t>
      </w:r>
    </w:p>
    <w:p w14:paraId="235CB61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DFV Foundations  (43) </w:t>
      </w:r>
    </w:p>
    <w:p w14:paraId="5064511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Education and Networking Dinner "A whole of community approach to ending DFV”.  (7) </w:t>
      </w:r>
    </w:p>
    <w:p w14:paraId="7CD2170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Education and Networking Dinner "A whole of community approach to ending sexual violence and child sexual abuse”.  (8) </w:t>
      </w:r>
    </w:p>
    <w:p w14:paraId="6C3FD16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Community of Practice for FDSV Links  (9) </w:t>
      </w:r>
    </w:p>
    <w:p w14:paraId="5BAE0F3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Community of Practice for GPs  (10) </w:t>
      </w:r>
    </w:p>
    <w:p w14:paraId="4013967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Final Practice Consult  (30) </w:t>
      </w:r>
    </w:p>
    <w:p w14:paraId="0846A14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 Final Practice Consult - F2F (option DISABLED)  (13) </w:t>
      </w:r>
    </w:p>
    <w:p w14:paraId="32F1860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Final Practice Consult - online (option DISABLED)  (14) </w:t>
      </w:r>
    </w:p>
    <w:p w14:paraId="1C2EA7D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Initial Practice Consult  (29) </w:t>
      </w:r>
    </w:p>
    <w:p w14:paraId="752DFA9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Practice Quality Improvement Consults  (21) </w:t>
      </w:r>
    </w:p>
    <w:p w14:paraId="2156AF4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FDSV Workforce Capacity Building Grants  (25) </w:t>
      </w:r>
    </w:p>
    <w:p w14:paraId="322C6716"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Governance Review (Policy/Procedure)  (33) </w:t>
      </w:r>
    </w:p>
    <w:p w14:paraId="5953A55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Governance Review (Report)  (34) </w:t>
      </w:r>
    </w:p>
    <w:p w14:paraId="6D47516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Governance Support  (35) </w:t>
      </w:r>
    </w:p>
    <w:p w14:paraId="6B68B40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Initial Practice Consult - F2F (option DISABLED)  (11) </w:t>
      </w:r>
    </w:p>
    <w:p w14:paraId="4F6D5C9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Initial Practice Consult - online (option DISABLED)  (12) </w:t>
      </w:r>
    </w:p>
    <w:p w14:paraId="7F08E61C" w14:textId="77777777" w:rsidR="004B0324" w:rsidRPr="008F7003" w:rsidRDefault="000E5678" w:rsidP="008F7003">
      <w:pPr>
        <w:pStyle w:val="ListParagraph"/>
        <w:spacing w:after="0" w:line="240" w:lineRule="auto"/>
        <w:ind w:left="714" w:hanging="357"/>
        <w:contextualSpacing w:val="0"/>
        <w:rPr>
          <w:rFonts w:ascii="Arial Narrow" w:hAnsi="Arial Narrow"/>
          <w:szCs w:val="20"/>
        </w:rPr>
      </w:pPr>
      <w:r>
        <w:rPr>
          <w:rFonts w:ascii="Arial Narrow" w:hAnsi="Arial Narrow"/>
          <w:szCs w:val="20"/>
        </w:rPr>
        <w:t>I</w:t>
      </w:r>
      <w:r w:rsidR="004B0324" w:rsidRPr="008F7003">
        <w:rPr>
          <w:rFonts w:ascii="Arial Narrow" w:hAnsi="Arial Narrow"/>
          <w:szCs w:val="20"/>
        </w:rPr>
        <w:t xml:space="preserve">nnovation workshops with general practices and FDSV service providers  (15) </w:t>
      </w:r>
    </w:p>
    <w:p w14:paraId="6599EB2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Integrated Care CPD Activities  (16) </w:t>
      </w:r>
    </w:p>
    <w:p w14:paraId="1BA129F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Lived Experience Advisory Group  (26) </w:t>
      </w:r>
    </w:p>
    <w:p w14:paraId="4D5CD141"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Networking events for General practices &amp; FDSV services  (17) </w:t>
      </w:r>
    </w:p>
    <w:p w14:paraId="7DD65FB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Partner Briefing / Working Group Meeting  (38) </w:t>
      </w:r>
    </w:p>
    <w:p w14:paraId="07475C4E"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PDSA - Identifying patients at risk of FDSV  (18) </w:t>
      </w:r>
    </w:p>
    <w:p w14:paraId="19E424C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PDSA - Implementing FDSV screening tool for indicated patients  (19) </w:t>
      </w:r>
    </w:p>
    <w:p w14:paraId="0AF1FA6D"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PDSA - Trauma-informed reception experience  (20) </w:t>
      </w:r>
    </w:p>
    <w:p w14:paraId="08D18A72" w14:textId="77777777" w:rsidR="004B0324" w:rsidRPr="008F7003" w:rsidRDefault="000E5678" w:rsidP="008F7003">
      <w:pPr>
        <w:pStyle w:val="ListParagraph"/>
        <w:spacing w:after="0" w:line="240" w:lineRule="auto"/>
        <w:ind w:left="714" w:hanging="357"/>
        <w:contextualSpacing w:val="0"/>
        <w:rPr>
          <w:rFonts w:ascii="Arial Narrow" w:hAnsi="Arial Narrow"/>
          <w:szCs w:val="20"/>
        </w:rPr>
      </w:pPr>
      <w:r>
        <w:rPr>
          <w:rFonts w:ascii="Arial Narrow" w:hAnsi="Arial Narrow"/>
          <w:szCs w:val="20"/>
        </w:rPr>
        <w:t>P</w:t>
      </w:r>
      <w:r w:rsidR="004B0324" w:rsidRPr="008F7003">
        <w:rPr>
          <w:rFonts w:ascii="Arial Narrow" w:hAnsi="Arial Narrow"/>
          <w:szCs w:val="20"/>
        </w:rPr>
        <w:t xml:space="preserve">rimary Care Family &amp; Sexual Violence Foundations  (44) </w:t>
      </w:r>
    </w:p>
    <w:p w14:paraId="7882111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Primary Care Workforce Advisory Group  (27) </w:t>
      </w:r>
    </w:p>
    <w:p w14:paraId="1454D778"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Remote Primary Care Workforce Advisory Group  (41) </w:t>
      </w:r>
    </w:p>
    <w:p w14:paraId="0977D8D2"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SARC Sexual Assault Referral Services CPD Event  (31) </w:t>
      </w:r>
    </w:p>
    <w:p w14:paraId="1BC93520"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&amp; Sexual Assault Foundations  (45) </w:t>
      </w:r>
    </w:p>
    <w:p w14:paraId="73BFFBD4"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Sexual Violence Community of Practice  (22) </w:t>
      </w:r>
    </w:p>
    <w:p w14:paraId="7EBC66E3"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Staff surveys  (42) </w:t>
      </w:r>
    </w:p>
    <w:p w14:paraId="2A910A7C"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Stop DV Conference  (32) </w:t>
      </w:r>
    </w:p>
    <w:p w14:paraId="15535019"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Training &amp; Resources Needs Assessment  (28) </w:t>
      </w:r>
    </w:p>
    <w:p w14:paraId="52FFC86B" w14:textId="77777777" w:rsidR="004B0324" w:rsidRPr="008F7003" w:rsidRDefault="004B0324" w:rsidP="008F7003">
      <w:pPr>
        <w:pStyle w:val="ListParagraph"/>
        <w:spacing w:after="0" w:line="240" w:lineRule="auto"/>
        <w:ind w:left="714" w:hanging="357"/>
        <w:contextualSpacing w:val="0"/>
        <w:rPr>
          <w:rFonts w:ascii="Arial Narrow" w:hAnsi="Arial Narrow"/>
          <w:szCs w:val="20"/>
        </w:rPr>
      </w:pPr>
      <w:r w:rsidRPr="008F7003">
        <w:rPr>
          <w:rFonts w:ascii="Arial Narrow" w:hAnsi="Arial Narrow"/>
          <w:szCs w:val="20"/>
        </w:rPr>
        <w:t xml:space="preserve">Other - </w:t>
      </w:r>
      <w:r w:rsidRPr="008F7003">
        <w:rPr>
          <w:rFonts w:ascii="Arial Narrow" w:hAnsi="Arial Narrow"/>
          <w:i/>
          <w:szCs w:val="20"/>
        </w:rPr>
        <w:t>please specify:</w:t>
      </w:r>
      <w:r w:rsidRPr="008F7003">
        <w:rPr>
          <w:rFonts w:ascii="Arial Narrow" w:hAnsi="Arial Narrow"/>
          <w:szCs w:val="20"/>
        </w:rPr>
        <w:t xml:space="preserve">  (23) __________________________________________________</w:t>
      </w:r>
    </w:p>
    <w:p w14:paraId="39B8A59C" w14:textId="77777777" w:rsidR="004B0324" w:rsidRPr="008F7003" w:rsidRDefault="004B0324" w:rsidP="008F7003">
      <w:pPr>
        <w:spacing w:after="0"/>
        <w:ind w:left="357"/>
        <w:rPr>
          <w:rFonts w:ascii="Arial Narrow" w:hAnsi="Arial Narrow"/>
          <w:szCs w:val="20"/>
        </w:rPr>
      </w:pPr>
    </w:p>
    <w:p w14:paraId="7BB62B5C"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D33482">
        <w:rPr>
          <w:rFonts w:ascii="Cambria Math" w:hAnsi="Cambria Math" w:cs="Cambria Math"/>
          <w:color w:val="2054AF"/>
        </w:rPr>
        <w:t>⊗</w:t>
      </w:r>
      <w:r w:rsidRPr="008F7003">
        <w:rPr>
          <w:rFonts w:ascii="Arial Narrow" w:hAnsi="Arial Narrow"/>
          <w:szCs w:val="20"/>
        </w:rPr>
        <w:t xml:space="preserve">None of these  (24) </w:t>
      </w:r>
    </w:p>
    <w:p w14:paraId="16AA5286" w14:textId="77777777" w:rsidR="004B0324" w:rsidRPr="008F7003" w:rsidRDefault="004B0324" w:rsidP="008F7003">
      <w:pPr>
        <w:spacing w:after="0"/>
        <w:rPr>
          <w:rFonts w:ascii="Arial Narrow" w:hAnsi="Arial Narrow"/>
          <w:szCs w:val="20"/>
        </w:rPr>
      </w:pPr>
    </w:p>
    <w:p w14:paraId="582DDAE8" w14:textId="13A2D047" w:rsidR="004B0324" w:rsidRDefault="004B0324" w:rsidP="008F7003">
      <w:pPr>
        <w:keepNext/>
        <w:spacing w:after="0"/>
        <w:rPr>
          <w:rFonts w:ascii="Arial Narrow" w:hAnsi="Arial Narrow"/>
          <w:i/>
          <w:color w:val="C00000"/>
          <w:szCs w:val="20"/>
        </w:rPr>
      </w:pPr>
      <w:r w:rsidRPr="008F7003">
        <w:rPr>
          <w:rFonts w:ascii="Arial Narrow" w:hAnsi="Arial Narrow"/>
          <w:szCs w:val="20"/>
        </w:rPr>
        <w:lastRenderedPageBreak/>
        <w:t xml:space="preserve">Q6.2 How useful have these activity(s) been in your work?  </w:t>
      </w:r>
      <w:r w:rsidRPr="008F7003">
        <w:rPr>
          <w:rFonts w:ascii="Arial Narrow" w:hAnsi="Arial Narrow"/>
          <w:i/>
          <w:szCs w:val="20"/>
        </w:rPr>
        <w:t>Please drag the red button to your preferred rating for each activity.</w:t>
      </w:r>
      <w:r w:rsidR="00551A79">
        <w:rPr>
          <w:rFonts w:ascii="Arial Narrow" w:hAnsi="Arial Narrow"/>
          <w:i/>
          <w:szCs w:val="20"/>
        </w:rPr>
        <w:t xml:space="preserve">  </w:t>
      </w:r>
      <w:r w:rsidR="00551A79" w:rsidRPr="009B4C55">
        <w:rPr>
          <w:rFonts w:ascii="Arial Narrow" w:hAnsi="Arial Narrow"/>
          <w:i/>
          <w:color w:val="C00000"/>
          <w:szCs w:val="20"/>
        </w:rPr>
        <w:t xml:space="preserve">Ratings were sought for each </w:t>
      </w:r>
      <w:r w:rsidR="00551A79">
        <w:rPr>
          <w:rFonts w:ascii="Arial Narrow" w:hAnsi="Arial Narrow"/>
          <w:i/>
          <w:color w:val="C00000"/>
          <w:szCs w:val="20"/>
        </w:rPr>
        <w:t>QI/CB activity</w:t>
      </w:r>
      <w:r w:rsidR="00551A79" w:rsidRPr="009B4C55">
        <w:rPr>
          <w:rFonts w:ascii="Arial Narrow" w:hAnsi="Arial Narrow"/>
          <w:i/>
          <w:color w:val="C00000"/>
          <w:szCs w:val="20"/>
        </w:rPr>
        <w:t xml:space="preserve"> indicated as </w:t>
      </w:r>
      <w:r w:rsidR="00551A79">
        <w:rPr>
          <w:rFonts w:ascii="Arial Narrow" w:hAnsi="Arial Narrow"/>
          <w:i/>
          <w:color w:val="C00000"/>
          <w:szCs w:val="20"/>
        </w:rPr>
        <w:t>participated in</w:t>
      </w:r>
      <w:r w:rsidR="00551A79" w:rsidRPr="009B4C55">
        <w:rPr>
          <w:rFonts w:ascii="Arial Narrow" w:hAnsi="Arial Narrow"/>
          <w:i/>
          <w:color w:val="C00000"/>
          <w:szCs w:val="20"/>
        </w:rPr>
        <w:t xml:space="preserve"> at Q</w:t>
      </w:r>
      <w:r w:rsidR="00551A79">
        <w:rPr>
          <w:rFonts w:ascii="Arial Narrow" w:hAnsi="Arial Narrow"/>
          <w:i/>
          <w:color w:val="C00000"/>
          <w:szCs w:val="20"/>
        </w:rPr>
        <w:t>6</w:t>
      </w:r>
      <w:r w:rsidR="00551A79" w:rsidRPr="009B4C55">
        <w:rPr>
          <w:rFonts w:ascii="Arial Narrow" w:hAnsi="Arial Narrow"/>
          <w:i/>
          <w:color w:val="C00000"/>
          <w:szCs w:val="20"/>
        </w:rPr>
        <w:t>.1</w:t>
      </w:r>
    </w:p>
    <w:p w14:paraId="75B3177E" w14:textId="11F72794" w:rsidR="00063D89" w:rsidRPr="008F7003" w:rsidRDefault="00063D89" w:rsidP="008F7003">
      <w:pPr>
        <w:keepNext/>
        <w:spacing w:after="0"/>
        <w:rPr>
          <w:rFonts w:ascii="Arial Narrow" w:hAnsi="Arial Narrow"/>
          <w:szCs w:val="20"/>
        </w:rPr>
      </w:pPr>
      <w:r w:rsidRPr="00063D89">
        <w:rPr>
          <w:rFonts w:ascii="Arial Narrow" w:hAnsi="Arial Narrow"/>
          <w:noProof/>
          <w:szCs w:val="20"/>
        </w:rPr>
        <w:drawing>
          <wp:inline distT="0" distB="0" distL="0" distR="0" wp14:anchorId="51B61D06" wp14:editId="0E113872">
            <wp:extent cx="5638800" cy="381000"/>
            <wp:effectExtent l="0" t="0" r="0" b="0"/>
            <wp:docPr id="1360327803" name="Picture 1" descr="A horizontal rating scale ranging from 0 to 10. Three labelled anchor points appear above the scale: “Not at all” above 0–2, “Somewhat” above 3–6, and “Extremely” above 7–10. The numbers 0 through 10 are shown in ascending order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27803" name="Picture 1" descr="A horizontal rating scale ranging from 0 to 10. Three labelled anchor points appear above the scale: “Not at all” above 0–2, “Somewhat” above 3–6, and “Extremely” above 7–10. The numbers 0 through 10 are shown in ascending order from left to right."/>
                    <pic:cNvPicPr/>
                  </pic:nvPicPr>
                  <pic:blipFill>
                    <a:blip r:embed="rId45"/>
                    <a:stretch>
                      <a:fillRect/>
                    </a:stretch>
                  </pic:blipFill>
                  <pic:spPr>
                    <a:xfrm>
                      <a:off x="0" y="0"/>
                      <a:ext cx="5639190" cy="381026"/>
                    </a:xfrm>
                    <a:prstGeom prst="rect">
                      <a:avLst/>
                    </a:prstGeom>
                  </pic:spPr>
                </pic:pic>
              </a:graphicData>
            </a:graphic>
          </wp:inline>
        </w:drawing>
      </w:r>
    </w:p>
    <w:p w14:paraId="6F1C8C11" w14:textId="77777777" w:rsidR="004B0324" w:rsidRPr="008F7003" w:rsidRDefault="004B0324" w:rsidP="008F7003">
      <w:pPr>
        <w:spacing w:after="0"/>
        <w:rPr>
          <w:rFonts w:ascii="Arial Narrow" w:hAnsi="Arial Narrow"/>
          <w:szCs w:val="20"/>
        </w:rPr>
      </w:pPr>
    </w:p>
    <w:p w14:paraId="5747AED5"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Q6.3 Any comments or feedback you'd like to provide about the activity(s) you've participated in?   __________________________________________</w:t>
      </w:r>
    </w:p>
    <w:p w14:paraId="2B5A528D" w14:textId="227479E3" w:rsidR="00140ECD" w:rsidRDefault="00140ECD" w:rsidP="008F7003">
      <w:pPr>
        <w:spacing w:after="0"/>
        <w:rPr>
          <w:rFonts w:ascii="Arial Narrow" w:hAnsi="Arial Narrow"/>
          <w:szCs w:val="20"/>
        </w:rPr>
      </w:pPr>
    </w:p>
    <w:p w14:paraId="431DC2F7" w14:textId="63E5D9D4" w:rsidR="004B0324" w:rsidRDefault="004B0324" w:rsidP="008F7003">
      <w:pPr>
        <w:spacing w:after="0"/>
        <w:rPr>
          <w:rFonts w:ascii="Arial Narrow" w:hAnsi="Arial Narrow"/>
          <w:i/>
          <w:iCs/>
          <w:color w:val="C00000"/>
          <w:szCs w:val="20"/>
        </w:rPr>
      </w:pPr>
      <w:r w:rsidRPr="008F7003">
        <w:rPr>
          <w:rFonts w:ascii="Arial Narrow" w:hAnsi="Arial Narrow"/>
          <w:szCs w:val="20"/>
        </w:rPr>
        <w:t xml:space="preserve">Q7.1 </w:t>
      </w:r>
      <w:r w:rsidRPr="008F7003">
        <w:rPr>
          <w:rFonts w:ascii="Arial Narrow" w:hAnsi="Arial Narrow"/>
          <w:b/>
          <w:szCs w:val="20"/>
        </w:rPr>
        <w:t xml:space="preserve">The following questions ask about your experience of the dedicated FDSV support workers recruited as part of this Initiative (you may know them as a Local Link, Linker, Connector or FV worker). </w:t>
      </w:r>
      <w:r w:rsidRPr="008F7003">
        <w:rPr>
          <w:rFonts w:ascii="Arial Narrow" w:hAnsi="Arial Narrow"/>
          <w:szCs w:val="20"/>
        </w:rPr>
        <w:t xml:space="preserve">  In the last 6 months, how often have you received the following types of support from one of the FDSV support workers?  </w:t>
      </w:r>
      <w:r w:rsidRPr="008F7003">
        <w:rPr>
          <w:rFonts w:ascii="Arial Narrow" w:hAnsi="Arial Narrow"/>
          <w:i/>
          <w:szCs w:val="20"/>
        </w:rPr>
        <w:t>Please select 1 rating for each support type</w:t>
      </w:r>
      <w:r w:rsidRPr="008F7003">
        <w:rPr>
          <w:rFonts w:ascii="Arial Narrow" w:hAnsi="Arial Narrow"/>
          <w:szCs w:val="20"/>
        </w:rPr>
        <w:t xml:space="preserve">   </w:t>
      </w:r>
      <w:r w:rsidR="008A0F97" w:rsidRPr="00877965">
        <w:rPr>
          <w:rFonts w:ascii="Arial Narrow" w:hAnsi="Arial Narrow"/>
          <w:i/>
          <w:iCs/>
          <w:color w:val="C00000"/>
          <w:szCs w:val="20"/>
        </w:rPr>
        <w:t xml:space="preserve">Items with </w:t>
      </w:r>
      <w:r w:rsidR="00877965" w:rsidRPr="00877965">
        <w:rPr>
          <w:rFonts w:ascii="Arial Narrow" w:hAnsi="Arial Narrow"/>
          <w:i/>
          <w:iCs/>
          <w:color w:val="C00000"/>
          <w:szCs w:val="20"/>
        </w:rPr>
        <w:t>a * were asked only of Clinicians</w:t>
      </w:r>
    </w:p>
    <w:p w14:paraId="1A5A042D" w14:textId="76778CAC" w:rsidR="00D63B12" w:rsidRPr="008F7003" w:rsidRDefault="00D63B12" w:rsidP="008F7003">
      <w:pPr>
        <w:spacing w:after="0"/>
        <w:rPr>
          <w:rFonts w:ascii="Arial Narrow" w:hAnsi="Arial Narrow"/>
          <w:szCs w:val="20"/>
        </w:rPr>
      </w:pPr>
      <w:r w:rsidRPr="00D63B12">
        <w:rPr>
          <w:rFonts w:ascii="Arial Narrow" w:hAnsi="Arial Narrow"/>
          <w:noProof/>
          <w:szCs w:val="20"/>
        </w:rPr>
        <w:drawing>
          <wp:inline distT="0" distB="0" distL="0" distR="0" wp14:anchorId="635CA23C" wp14:editId="112C85E7">
            <wp:extent cx="5695950" cy="238125"/>
            <wp:effectExtent l="0" t="0" r="0" b="9525"/>
            <wp:docPr id="2077545315" name="Picture 1" descr="A horizontal categorical response scale with four options: “Never (0)”, “Once or twice (1)”, “3–5 times (2)”, and “6+ times (3)”, displayed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45315" name="Picture 1" descr="A horizontal categorical response scale with four options: “Never (0)”, “Once or twice (1)”, “3–5 times (2)”, and “6+ times (3)”, displayed from left to right."/>
                    <pic:cNvPicPr/>
                  </pic:nvPicPr>
                  <pic:blipFill>
                    <a:blip r:embed="rId46"/>
                    <a:stretch>
                      <a:fillRect/>
                    </a:stretch>
                  </pic:blipFill>
                  <pic:spPr>
                    <a:xfrm>
                      <a:off x="0" y="0"/>
                      <a:ext cx="5699060" cy="238255"/>
                    </a:xfrm>
                    <a:prstGeom prst="rect">
                      <a:avLst/>
                    </a:prstGeom>
                  </pic:spPr>
                </pic:pic>
              </a:graphicData>
            </a:graphic>
          </wp:inline>
        </w:drawing>
      </w:r>
    </w:p>
    <w:tbl>
      <w:tblPr>
        <w:tblStyle w:val="QQuestionTable"/>
        <w:tblW w:w="0" w:type="auto"/>
        <w:tblCellMar>
          <w:top w:w="57" w:type="dxa"/>
          <w:left w:w="57" w:type="dxa"/>
          <w:bottom w:w="57" w:type="dxa"/>
          <w:right w:w="57" w:type="dxa"/>
        </w:tblCellMar>
        <w:tblLook w:val="07E0" w:firstRow="1" w:lastRow="1" w:firstColumn="1" w:lastColumn="1" w:noHBand="1" w:noVBand="1"/>
      </w:tblPr>
      <w:tblGrid>
        <w:gridCol w:w="9015"/>
      </w:tblGrid>
      <w:tr w:rsidR="004B0324" w:rsidRPr="008F7003" w14:paraId="0A72F106" w14:textId="77777777" w:rsidTr="00D86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tcPr>
          <w:p w14:paraId="6D7A5DF2" w14:textId="77777777" w:rsidR="004B0324" w:rsidRPr="008F7003" w:rsidRDefault="004B0324" w:rsidP="008F7003">
            <w:pPr>
              <w:pStyle w:val="ListParagraph"/>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General advice about supporting patients having experienced family, domestic or sexual violence (including child sexual abuse) (16) </w:t>
            </w:r>
          </w:p>
        </w:tc>
      </w:tr>
      <w:tr w:rsidR="004B0324" w:rsidRPr="008F7003" w14:paraId="4F9C714C"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115E26E" w14:textId="18BB084E" w:rsidR="004B0324" w:rsidRPr="008F7003" w:rsidRDefault="00877965"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9E2FA2">
              <w:rPr>
                <w:rFonts w:ascii="Arial Narrow" w:hAnsi="Arial Narrow"/>
                <w:sz w:val="20"/>
                <w:szCs w:val="20"/>
              </w:rPr>
              <w:t xml:space="preserve">  </w:t>
            </w:r>
            <w:r w:rsidR="004B0324" w:rsidRPr="008F7003">
              <w:rPr>
                <w:rFonts w:ascii="Arial Narrow" w:hAnsi="Arial Narrow"/>
                <w:sz w:val="20"/>
                <w:szCs w:val="20"/>
              </w:rPr>
              <w:t xml:space="preserve">Advice about specific patients at risk of or experiencing </w:t>
            </w:r>
            <w:r w:rsidR="004B0324" w:rsidRPr="008F7003">
              <w:rPr>
                <w:rFonts w:ascii="Arial Narrow" w:hAnsi="Arial Narrow"/>
                <w:b/>
                <w:sz w:val="20"/>
                <w:szCs w:val="20"/>
              </w:rPr>
              <w:t xml:space="preserve">family or domestic violence </w:t>
            </w:r>
            <w:r w:rsidR="004B0324" w:rsidRPr="008F7003">
              <w:rPr>
                <w:rFonts w:ascii="Arial Narrow" w:hAnsi="Arial Narrow"/>
                <w:sz w:val="20"/>
                <w:szCs w:val="20"/>
              </w:rPr>
              <w:t xml:space="preserve">(eg: case consultations, referral advice) (17) </w:t>
            </w:r>
          </w:p>
        </w:tc>
      </w:tr>
      <w:tr w:rsidR="004B0324" w:rsidRPr="008F7003" w14:paraId="1F80D6A9"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EA5F3A4" w14:textId="24D22272" w:rsidR="004B0324" w:rsidRPr="008F7003" w:rsidRDefault="009E2FA2"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4B0324" w:rsidRPr="008F7003">
              <w:rPr>
                <w:rFonts w:ascii="Arial Narrow" w:hAnsi="Arial Narrow"/>
                <w:sz w:val="20"/>
                <w:szCs w:val="20"/>
              </w:rPr>
              <w:t xml:space="preserve">Advice about specific patients having experienced </w:t>
            </w:r>
            <w:r w:rsidR="004B0324" w:rsidRPr="008F7003">
              <w:rPr>
                <w:rFonts w:ascii="Arial Narrow" w:hAnsi="Arial Narrow"/>
                <w:b/>
                <w:sz w:val="20"/>
                <w:szCs w:val="20"/>
              </w:rPr>
              <w:t>sexual violence</w:t>
            </w:r>
            <w:r w:rsidR="004B0324" w:rsidRPr="008F7003">
              <w:rPr>
                <w:rFonts w:ascii="Arial Narrow" w:hAnsi="Arial Narrow"/>
                <w:sz w:val="20"/>
                <w:szCs w:val="20"/>
              </w:rPr>
              <w:t xml:space="preserve"> (eg: case consultations, referral advice) (18) </w:t>
            </w:r>
          </w:p>
        </w:tc>
      </w:tr>
      <w:tr w:rsidR="004B0324" w:rsidRPr="008F7003" w14:paraId="1C10865B"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259D3BEC" w14:textId="5A4844B8" w:rsidR="004B0324" w:rsidRPr="008F7003" w:rsidRDefault="009E2FA2"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4B0324" w:rsidRPr="008F7003">
              <w:rPr>
                <w:rFonts w:ascii="Arial Narrow" w:hAnsi="Arial Narrow"/>
                <w:sz w:val="20"/>
                <w:szCs w:val="20"/>
              </w:rPr>
              <w:t xml:space="preserve">Advice about specific patients having experienced </w:t>
            </w:r>
            <w:r w:rsidR="004B0324" w:rsidRPr="008F7003">
              <w:rPr>
                <w:rFonts w:ascii="Arial Narrow" w:hAnsi="Arial Narrow"/>
                <w:b/>
                <w:sz w:val="20"/>
                <w:szCs w:val="20"/>
              </w:rPr>
              <w:t>child sexual abuse</w:t>
            </w:r>
            <w:r w:rsidR="004B0324" w:rsidRPr="008F7003">
              <w:rPr>
                <w:rFonts w:ascii="Arial Narrow" w:hAnsi="Arial Narrow"/>
                <w:sz w:val="20"/>
                <w:szCs w:val="20"/>
              </w:rPr>
              <w:t xml:space="preserve"> (eg: case consultations, referral advice) (19) </w:t>
            </w:r>
          </w:p>
        </w:tc>
      </w:tr>
      <w:tr w:rsidR="004B0324" w:rsidRPr="008F7003" w14:paraId="099D9D49"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1649004F" w14:textId="7829465E" w:rsidR="004B0324" w:rsidRPr="008F7003" w:rsidRDefault="009E2FA2"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4B0324" w:rsidRPr="008F7003">
              <w:rPr>
                <w:rFonts w:ascii="Arial Narrow" w:hAnsi="Arial Narrow"/>
                <w:sz w:val="20"/>
                <w:szCs w:val="20"/>
              </w:rPr>
              <w:t xml:space="preserve">Support with referring patients experiencing family, domestic or sexual violence (including child sexual abuse) to relevant support services (3) </w:t>
            </w:r>
          </w:p>
        </w:tc>
      </w:tr>
      <w:tr w:rsidR="004B0324" w:rsidRPr="008F7003" w14:paraId="624EFA2F"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023FBD54" w14:textId="27BBF8FD" w:rsidR="004B0324" w:rsidRPr="008F7003" w:rsidRDefault="00F20987"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4B0324" w:rsidRPr="008F7003">
              <w:rPr>
                <w:rFonts w:ascii="Arial Narrow" w:hAnsi="Arial Narrow"/>
                <w:sz w:val="20"/>
                <w:szCs w:val="20"/>
              </w:rPr>
              <w:t xml:space="preserve">Referred patients directly to the FDSV support workers (7) </w:t>
            </w:r>
          </w:p>
        </w:tc>
      </w:tr>
      <w:tr w:rsidR="004B0324" w:rsidRPr="008F7003" w14:paraId="6B20A8CF"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0AE0BF89" w14:textId="77777777" w:rsidR="004B0324" w:rsidRPr="008F7003" w:rsidRDefault="004B0324" w:rsidP="008F7003">
            <w:pPr>
              <w:pStyle w:val="ListParagraph"/>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Advice about planning &amp; implementing better policies &amp; practices in relation to family, domestic or sexual violence (including child sexual abuse) (8) </w:t>
            </w:r>
          </w:p>
        </w:tc>
      </w:tr>
      <w:tr w:rsidR="004B0324" w:rsidRPr="008F7003" w14:paraId="100EA200"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EF8F652" w14:textId="77777777" w:rsidR="004B0324" w:rsidRPr="008F7003" w:rsidRDefault="004B0324" w:rsidP="008F7003">
            <w:pPr>
              <w:pStyle w:val="ListParagraph"/>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Support to develop clear referral processes for clients impacted by family, domestic or sexual violence (including child sexual abuse) (1) </w:t>
            </w:r>
          </w:p>
        </w:tc>
      </w:tr>
      <w:tr w:rsidR="004B0324" w:rsidRPr="008F7003" w14:paraId="19DDE20E"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1C69974B" w14:textId="77777777" w:rsidR="004B0324" w:rsidRPr="008F7003" w:rsidRDefault="004B0324" w:rsidP="008F7003">
            <w:pPr>
              <w:pStyle w:val="ListParagraph"/>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Building better working relationships with local FDSV support services (20) </w:t>
            </w:r>
          </w:p>
        </w:tc>
      </w:tr>
      <w:tr w:rsidR="004B0324" w:rsidRPr="008F7003" w14:paraId="0AFB1AB7"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E5F598B" w14:textId="404E1C11" w:rsidR="004B0324" w:rsidRPr="008F7003" w:rsidRDefault="00F20987" w:rsidP="008F7003">
            <w:pPr>
              <w:pStyle w:val="ListParagraph"/>
              <w:spacing w:after="0" w:line="240" w:lineRule="auto"/>
              <w:ind w:left="714" w:hanging="357"/>
              <w:contextualSpacing w:val="0"/>
              <w:rPr>
                <w:rFonts w:ascii="Arial Narrow" w:hAnsi="Arial Narrow"/>
                <w:sz w:val="20"/>
                <w:szCs w:val="20"/>
              </w:rPr>
            </w:pPr>
            <w:r>
              <w:rPr>
                <w:rFonts w:ascii="Arial Narrow" w:hAnsi="Arial Narrow"/>
                <w:sz w:val="20"/>
                <w:szCs w:val="20"/>
              </w:rPr>
              <w:t xml:space="preserve">*   </w:t>
            </w:r>
            <w:r w:rsidR="004B0324" w:rsidRPr="008F7003">
              <w:rPr>
                <w:rFonts w:ascii="Arial Narrow" w:hAnsi="Arial Narrow"/>
                <w:sz w:val="20"/>
                <w:szCs w:val="20"/>
              </w:rPr>
              <w:t xml:space="preserve">Receiving feedback about the outcomes for patients you've referred to the FDSV support workers (21) </w:t>
            </w:r>
          </w:p>
        </w:tc>
      </w:tr>
      <w:tr w:rsidR="004B0324" w:rsidRPr="008F7003" w14:paraId="575BB748"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E3CA390" w14:textId="77777777" w:rsidR="004B0324" w:rsidRPr="008F7003" w:rsidRDefault="004B0324" w:rsidP="008F7003">
            <w:pPr>
              <w:pStyle w:val="ListParagraph"/>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Other – </w:t>
            </w:r>
            <w:r w:rsidRPr="008F7003">
              <w:rPr>
                <w:rFonts w:ascii="Arial Narrow" w:hAnsi="Arial Narrow"/>
                <w:i/>
                <w:sz w:val="20"/>
                <w:szCs w:val="20"/>
              </w:rPr>
              <w:t>Please specify</w:t>
            </w:r>
            <w:r w:rsidRPr="008F7003">
              <w:rPr>
                <w:rFonts w:ascii="Arial Narrow" w:hAnsi="Arial Narrow"/>
                <w:sz w:val="20"/>
                <w:szCs w:val="20"/>
              </w:rPr>
              <w:t xml:space="preserve">: (9) </w:t>
            </w:r>
          </w:p>
        </w:tc>
      </w:tr>
    </w:tbl>
    <w:p w14:paraId="496A523C" w14:textId="77777777" w:rsidR="00F20987" w:rsidRDefault="00F20987" w:rsidP="008F7003">
      <w:pPr>
        <w:keepNext/>
        <w:spacing w:after="0"/>
        <w:rPr>
          <w:rFonts w:ascii="Arial Narrow" w:hAnsi="Arial Narrow"/>
          <w:szCs w:val="20"/>
        </w:rPr>
      </w:pPr>
    </w:p>
    <w:p w14:paraId="74933B8A"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Q7.2 How would you rate your local FDSV support worker(s) in relation to ... ?  </w:t>
      </w:r>
    </w:p>
    <w:p w14:paraId="0D2C1919" w14:textId="74F2401F" w:rsidR="001E4EDF" w:rsidRPr="008F7003" w:rsidRDefault="001E4EDF" w:rsidP="008F7003">
      <w:pPr>
        <w:keepNext/>
        <w:spacing w:after="0"/>
        <w:rPr>
          <w:rFonts w:ascii="Arial Narrow" w:hAnsi="Arial Narrow"/>
          <w:szCs w:val="20"/>
        </w:rPr>
      </w:pPr>
      <w:r w:rsidRPr="001E4EDF">
        <w:rPr>
          <w:rFonts w:ascii="Arial Narrow" w:hAnsi="Arial Narrow"/>
          <w:noProof/>
          <w:szCs w:val="20"/>
        </w:rPr>
        <w:drawing>
          <wp:inline distT="0" distB="0" distL="0" distR="0" wp14:anchorId="0C92E491" wp14:editId="4A574DFD">
            <wp:extent cx="5743575" cy="352425"/>
            <wp:effectExtent l="0" t="0" r="9525" b="9525"/>
            <wp:docPr id="541646891" name="Picture 1" descr="A horizontal rating scale ranging from 0 to 10, with verbal anchors at intervals: “Terrible” (0), “OK/It varied” (3–4), “Excellent” (7–8), and “Don’t know” (10). Numeric values 0 through 10 are displayed left to right beneath the corresponding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46891" name="Picture 1" descr="A horizontal rating scale ranging from 0 to 10, with verbal anchors at intervals: “Terrible” (0), “OK/It varied” (3–4), “Excellent” (7–8), and “Don’t know” (10). Numeric values 0 through 10 are displayed left to right beneath the corresponding labels."/>
                    <pic:cNvPicPr/>
                  </pic:nvPicPr>
                  <pic:blipFill>
                    <a:blip r:embed="rId47"/>
                    <a:stretch>
                      <a:fillRect/>
                    </a:stretch>
                  </pic:blipFill>
                  <pic:spPr>
                    <a:xfrm>
                      <a:off x="0" y="0"/>
                      <a:ext cx="5754853" cy="353117"/>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5D849376" w14:textId="77777777">
        <w:tc>
          <w:tcPr>
            <w:cnfStyle w:val="001000000000" w:firstRow="0" w:lastRow="0" w:firstColumn="1" w:lastColumn="0" w:oddVBand="0" w:evenVBand="0" w:oddHBand="0" w:evenHBand="0" w:firstRowFirstColumn="0" w:firstRowLastColumn="0" w:lastRowFirstColumn="0" w:lastRowLastColumn="0"/>
            <w:tcW w:w="9923" w:type="dxa"/>
          </w:tcPr>
          <w:p w14:paraId="44507425"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The quality of the support you've received ()</w:t>
            </w:r>
          </w:p>
        </w:tc>
      </w:tr>
      <w:tr w:rsidR="004B0324" w:rsidRPr="008F7003" w14:paraId="7894DE58" w14:textId="77777777">
        <w:tc>
          <w:tcPr>
            <w:cnfStyle w:val="001000000000" w:firstRow="0" w:lastRow="0" w:firstColumn="1" w:lastColumn="0" w:oddVBand="0" w:evenVBand="0" w:oddHBand="0" w:evenHBand="0" w:firstRowFirstColumn="0" w:firstRowLastColumn="0" w:lastRowFirstColumn="0" w:lastRowLastColumn="0"/>
            <w:tcW w:w="9923" w:type="dxa"/>
          </w:tcPr>
          <w:p w14:paraId="4219F33A"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The timeliness of the support you've received ()</w:t>
            </w:r>
          </w:p>
        </w:tc>
      </w:tr>
    </w:tbl>
    <w:p w14:paraId="0222D3DA" w14:textId="77777777" w:rsidR="004B0324" w:rsidRPr="008F7003" w:rsidRDefault="004B0324" w:rsidP="008F7003">
      <w:pPr>
        <w:spacing w:after="0"/>
        <w:rPr>
          <w:rFonts w:ascii="Arial Narrow" w:hAnsi="Arial Narrow"/>
          <w:szCs w:val="20"/>
        </w:rPr>
      </w:pPr>
    </w:p>
    <w:p w14:paraId="0D260BAB" w14:textId="77777777" w:rsidR="004B0324" w:rsidRDefault="004B0324" w:rsidP="008F7003">
      <w:pPr>
        <w:keepNext/>
        <w:spacing w:after="0"/>
        <w:rPr>
          <w:rFonts w:ascii="Arial Narrow" w:hAnsi="Arial Narrow"/>
          <w:szCs w:val="20"/>
        </w:rPr>
      </w:pPr>
      <w:r w:rsidRPr="008F7003">
        <w:rPr>
          <w:rFonts w:ascii="Arial Narrow" w:hAnsi="Arial Narrow"/>
          <w:szCs w:val="20"/>
        </w:rPr>
        <w:t>Q7.3 How much do you agree with the following statements about your local FDSV support worker(s)?</w:t>
      </w:r>
    </w:p>
    <w:p w14:paraId="286C081E" w14:textId="32DB2CE7" w:rsidR="006533AC" w:rsidRPr="008F7003" w:rsidRDefault="006533AC" w:rsidP="008F7003">
      <w:pPr>
        <w:keepNext/>
        <w:spacing w:after="0"/>
        <w:rPr>
          <w:rFonts w:ascii="Arial Narrow" w:hAnsi="Arial Narrow"/>
          <w:szCs w:val="20"/>
        </w:rPr>
      </w:pPr>
      <w:r w:rsidRPr="006533AC">
        <w:rPr>
          <w:rFonts w:ascii="Arial Narrow" w:hAnsi="Arial Narrow"/>
          <w:noProof/>
          <w:szCs w:val="20"/>
        </w:rPr>
        <w:drawing>
          <wp:inline distT="0" distB="0" distL="0" distR="0" wp14:anchorId="1D5672DC" wp14:editId="04EA484A">
            <wp:extent cx="5724525" cy="352425"/>
            <wp:effectExtent l="0" t="0" r="9525" b="9525"/>
            <wp:doc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05D4E003" w14:textId="77777777">
        <w:tc>
          <w:tcPr>
            <w:cnfStyle w:val="001000000000" w:firstRow="0" w:lastRow="0" w:firstColumn="1" w:lastColumn="0" w:oddVBand="0" w:evenVBand="0" w:oddHBand="0" w:evenHBand="0" w:firstRowFirstColumn="0" w:firstRowLastColumn="0" w:lastRowFirstColumn="0" w:lastRowLastColumn="0"/>
            <w:tcW w:w="10915" w:type="dxa"/>
          </w:tcPr>
          <w:p w14:paraId="454F1491"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I feel comfortable referring my patients to them ()</w:t>
            </w:r>
          </w:p>
        </w:tc>
      </w:tr>
      <w:tr w:rsidR="004B0324" w:rsidRPr="008F7003" w14:paraId="3FC95D95" w14:textId="77777777">
        <w:tc>
          <w:tcPr>
            <w:cnfStyle w:val="001000000000" w:firstRow="0" w:lastRow="0" w:firstColumn="1" w:lastColumn="0" w:oddVBand="0" w:evenVBand="0" w:oddHBand="0" w:evenHBand="0" w:firstRowFirstColumn="0" w:firstRowLastColumn="0" w:lastRowFirstColumn="0" w:lastRowLastColumn="0"/>
            <w:tcW w:w="10915" w:type="dxa"/>
          </w:tcPr>
          <w:p w14:paraId="52A284B1"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I feel comfortable approaching them for advice or support ()</w:t>
            </w:r>
          </w:p>
        </w:tc>
      </w:tr>
      <w:tr w:rsidR="004B0324" w:rsidRPr="008F7003" w14:paraId="4F8A4F5D" w14:textId="77777777">
        <w:tc>
          <w:tcPr>
            <w:cnfStyle w:val="001000000000" w:firstRow="0" w:lastRow="0" w:firstColumn="1" w:lastColumn="0" w:oddVBand="0" w:evenVBand="0" w:oddHBand="0" w:evenHBand="0" w:firstRowFirstColumn="0" w:firstRowLastColumn="0" w:lastRowFirstColumn="0" w:lastRowLastColumn="0"/>
            <w:tcW w:w="10915" w:type="dxa"/>
          </w:tcPr>
          <w:p w14:paraId="2B17EA75"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lastRenderedPageBreak/>
              <w:t>They have supported me to make appropriate referrals for patients disclosing experience of FDSV ()</w:t>
            </w:r>
          </w:p>
        </w:tc>
      </w:tr>
      <w:tr w:rsidR="004B0324" w:rsidRPr="008F7003" w14:paraId="6E367C94" w14:textId="77777777">
        <w:tc>
          <w:tcPr>
            <w:cnfStyle w:val="001000000000" w:firstRow="0" w:lastRow="0" w:firstColumn="1" w:lastColumn="0" w:oddVBand="0" w:evenVBand="0" w:oddHBand="0" w:evenHBand="0" w:firstRowFirstColumn="0" w:firstRowLastColumn="0" w:lastRowFirstColumn="0" w:lastRowLastColumn="0"/>
            <w:tcW w:w="10915" w:type="dxa"/>
          </w:tcPr>
          <w:p w14:paraId="081379DB"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I am confident in their ability to make appropriate referrals for my patients ()</w:t>
            </w:r>
          </w:p>
        </w:tc>
      </w:tr>
      <w:tr w:rsidR="004B0324" w:rsidRPr="008F7003" w14:paraId="75C41338" w14:textId="77777777">
        <w:tc>
          <w:tcPr>
            <w:cnfStyle w:val="001000000000" w:firstRow="0" w:lastRow="0" w:firstColumn="1" w:lastColumn="0" w:oddVBand="0" w:evenVBand="0" w:oddHBand="0" w:evenHBand="0" w:firstRowFirstColumn="0" w:firstRowLastColumn="0" w:lastRowFirstColumn="0" w:lastRowLastColumn="0"/>
            <w:tcW w:w="10915" w:type="dxa"/>
          </w:tcPr>
          <w:p w14:paraId="3B56388B"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They keep me informed about outcomes of referrals so I can continue to provide the best care for my patients ()</w:t>
            </w:r>
          </w:p>
        </w:tc>
      </w:tr>
      <w:tr w:rsidR="004B0324" w:rsidRPr="008F7003" w14:paraId="04E429BF" w14:textId="77777777">
        <w:tc>
          <w:tcPr>
            <w:cnfStyle w:val="001000000000" w:firstRow="0" w:lastRow="0" w:firstColumn="1" w:lastColumn="0" w:oddVBand="0" w:evenVBand="0" w:oddHBand="0" w:evenHBand="0" w:firstRowFirstColumn="0" w:firstRowLastColumn="0" w:lastRowFirstColumn="0" w:lastRowLastColumn="0"/>
            <w:tcW w:w="10915" w:type="dxa"/>
          </w:tcPr>
          <w:p w14:paraId="7E224CAB"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They understand the challenges health professionals face when responding to FDSV ()</w:t>
            </w:r>
          </w:p>
        </w:tc>
      </w:tr>
      <w:tr w:rsidR="004B0324" w:rsidRPr="008F7003" w14:paraId="7A4A7C06" w14:textId="77777777">
        <w:tc>
          <w:tcPr>
            <w:cnfStyle w:val="001000000000" w:firstRow="0" w:lastRow="0" w:firstColumn="1" w:lastColumn="0" w:oddVBand="0" w:evenVBand="0" w:oddHBand="0" w:evenHBand="0" w:firstRowFirstColumn="0" w:firstRowLastColumn="0" w:lastRowFirstColumn="0" w:lastRowLastColumn="0"/>
            <w:tcW w:w="10915" w:type="dxa"/>
          </w:tcPr>
          <w:p w14:paraId="40222DF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They have helped our practice/service recognise and respond to FDSV ()</w:t>
            </w:r>
          </w:p>
        </w:tc>
      </w:tr>
      <w:tr w:rsidR="004B0324" w:rsidRPr="008F7003" w14:paraId="064AA03B" w14:textId="77777777">
        <w:tc>
          <w:tcPr>
            <w:cnfStyle w:val="001000000000" w:firstRow="0" w:lastRow="0" w:firstColumn="1" w:lastColumn="0" w:oddVBand="0" w:evenVBand="0" w:oddHBand="0" w:evenHBand="0" w:firstRowFirstColumn="0" w:firstRowLastColumn="0" w:lastRowFirstColumn="0" w:lastRowLastColumn="0"/>
            <w:tcW w:w="10915" w:type="dxa"/>
          </w:tcPr>
          <w:p w14:paraId="1684F8D4"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They have helped with managing the vicarious trauma associated with this work ()</w:t>
            </w:r>
          </w:p>
        </w:tc>
      </w:tr>
    </w:tbl>
    <w:p w14:paraId="520A82ED" w14:textId="1E0DA6B5" w:rsidR="0001142E" w:rsidRDefault="0001142E" w:rsidP="008F7003">
      <w:pPr>
        <w:keepNext/>
        <w:spacing w:after="0"/>
        <w:rPr>
          <w:rFonts w:ascii="Arial Narrow" w:hAnsi="Arial Narrow"/>
          <w:szCs w:val="20"/>
        </w:rPr>
      </w:pPr>
    </w:p>
    <w:p w14:paraId="784D8E0B" w14:textId="473D9F6B" w:rsidR="004B0324" w:rsidRDefault="004B0324" w:rsidP="008F7003">
      <w:pPr>
        <w:keepNext/>
        <w:spacing w:after="0"/>
        <w:rPr>
          <w:rFonts w:ascii="Arial Narrow" w:hAnsi="Arial Narrow"/>
          <w:szCs w:val="20"/>
        </w:rPr>
      </w:pPr>
      <w:r w:rsidRPr="008F7003">
        <w:rPr>
          <w:rFonts w:ascii="Arial Narrow" w:hAnsi="Arial Narrow"/>
          <w:szCs w:val="20"/>
        </w:rPr>
        <w:t xml:space="preserve">Q8.1 </w:t>
      </w:r>
      <w:r w:rsidRPr="008F7003">
        <w:rPr>
          <w:rFonts w:ascii="Arial Narrow" w:hAnsi="Arial Narrow"/>
          <w:b/>
          <w:szCs w:val="20"/>
        </w:rPr>
        <w:t>Thinking about the FDSV Initiative as a whole (ie: the resources, training, quality improvement and capacity building activities, as well as the local FDSV support workers) ....</w:t>
      </w:r>
      <w:r w:rsidRPr="008F7003">
        <w:rPr>
          <w:rFonts w:ascii="Arial Narrow" w:hAnsi="Arial Narrow"/>
          <w:szCs w:val="20"/>
        </w:rPr>
        <w:t xml:space="preserve">  To what extent do you think the FDSV Initiative has helped with improving your capacity in relation to each of the following?</w:t>
      </w:r>
    </w:p>
    <w:p w14:paraId="6381B9A0" w14:textId="1D7D0A9D" w:rsidR="000C15A9" w:rsidRPr="008F7003" w:rsidRDefault="000C15A9" w:rsidP="008F7003">
      <w:pPr>
        <w:keepNext/>
        <w:spacing w:after="0"/>
        <w:rPr>
          <w:rFonts w:ascii="Arial Narrow" w:hAnsi="Arial Narrow"/>
          <w:szCs w:val="20"/>
        </w:rPr>
      </w:pPr>
      <w:r w:rsidRPr="006533AC">
        <w:rPr>
          <w:rFonts w:ascii="Arial Narrow" w:hAnsi="Arial Narrow"/>
          <w:noProof/>
          <w:szCs w:val="20"/>
        </w:rPr>
        <w:drawing>
          <wp:inline distT="0" distB="0" distL="0" distR="0" wp14:anchorId="610CF337" wp14:editId="48DB6F14">
            <wp:extent cx="5724525" cy="352425"/>
            <wp:effectExtent l="0" t="0" r="9525" b="9525"/>
            <wp:docPr id="501089190"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4317C1B4" w14:textId="77777777">
        <w:tc>
          <w:tcPr>
            <w:cnfStyle w:val="001000000000" w:firstRow="0" w:lastRow="0" w:firstColumn="1" w:lastColumn="0" w:oddVBand="0" w:evenVBand="0" w:oddHBand="0" w:evenHBand="0" w:firstRowFirstColumn="0" w:firstRowLastColumn="0" w:lastRowFirstColumn="0" w:lastRowLastColumn="0"/>
            <w:tcW w:w="10915" w:type="dxa"/>
          </w:tcPr>
          <w:p w14:paraId="705D371A"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and/or supporting patients experiencing family or domestic violence ()</w:t>
            </w:r>
          </w:p>
        </w:tc>
      </w:tr>
      <w:tr w:rsidR="004B0324" w:rsidRPr="008F7003" w14:paraId="16B5681C" w14:textId="77777777">
        <w:tc>
          <w:tcPr>
            <w:cnfStyle w:val="001000000000" w:firstRow="0" w:lastRow="0" w:firstColumn="1" w:lastColumn="0" w:oddVBand="0" w:evenVBand="0" w:oddHBand="0" w:evenHBand="0" w:firstRowFirstColumn="0" w:firstRowLastColumn="0" w:lastRowFirstColumn="0" w:lastRowLastColumn="0"/>
            <w:tcW w:w="10915" w:type="dxa"/>
          </w:tcPr>
          <w:p w14:paraId="016EE78B"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and/or supporting patients who experienced sexual violence as an adult ()</w:t>
            </w:r>
          </w:p>
        </w:tc>
      </w:tr>
      <w:tr w:rsidR="004B0324" w:rsidRPr="008F7003" w14:paraId="4F12B8BC" w14:textId="77777777">
        <w:tc>
          <w:tcPr>
            <w:cnfStyle w:val="001000000000" w:firstRow="0" w:lastRow="0" w:firstColumn="1" w:lastColumn="0" w:oddVBand="0" w:evenVBand="0" w:oddHBand="0" w:evenHBand="0" w:firstRowFirstColumn="0" w:firstRowLastColumn="0" w:lastRowFirstColumn="0" w:lastRowLastColumn="0"/>
            <w:tcW w:w="10915" w:type="dxa"/>
          </w:tcPr>
          <w:p w14:paraId="4867BEE2"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and/or supporting adult patients who experienced child sexual abuse ()</w:t>
            </w:r>
          </w:p>
        </w:tc>
      </w:tr>
      <w:tr w:rsidR="004B0324" w:rsidRPr="008F7003" w14:paraId="3D766CC3" w14:textId="77777777">
        <w:tc>
          <w:tcPr>
            <w:cnfStyle w:val="001000000000" w:firstRow="0" w:lastRow="0" w:firstColumn="1" w:lastColumn="0" w:oddVBand="0" w:evenVBand="0" w:oddHBand="0" w:evenHBand="0" w:firstRowFirstColumn="0" w:firstRowLastColumn="0" w:lastRowFirstColumn="0" w:lastRowLastColumn="0"/>
            <w:tcW w:w="10915" w:type="dxa"/>
          </w:tcPr>
          <w:p w14:paraId="1C45D12D"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Identifying and/or supporting children experiencing child sexual abuse ()</w:t>
            </w:r>
          </w:p>
        </w:tc>
      </w:tr>
      <w:tr w:rsidR="004B0324" w:rsidRPr="008F7003" w14:paraId="795CB734" w14:textId="77777777">
        <w:tc>
          <w:tcPr>
            <w:cnfStyle w:val="001000000000" w:firstRow="0" w:lastRow="0" w:firstColumn="1" w:lastColumn="0" w:oddVBand="0" w:evenVBand="0" w:oddHBand="0" w:evenHBand="0" w:firstRowFirstColumn="0" w:firstRowLastColumn="0" w:lastRowFirstColumn="0" w:lastRowLastColumn="0"/>
            <w:tcW w:w="10915" w:type="dxa"/>
          </w:tcPr>
          <w:p w14:paraId="03373E46"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Working safely &amp; effectively with patients using violence &amp; abuse ()</w:t>
            </w:r>
          </w:p>
        </w:tc>
      </w:tr>
      <w:tr w:rsidR="004B0324" w:rsidRPr="008F7003" w14:paraId="4ADB2FAC" w14:textId="77777777">
        <w:tc>
          <w:tcPr>
            <w:cnfStyle w:val="001000000000" w:firstRow="0" w:lastRow="0" w:firstColumn="1" w:lastColumn="0" w:oddVBand="0" w:evenVBand="0" w:oddHBand="0" w:evenHBand="0" w:firstRowFirstColumn="0" w:firstRowLastColumn="0" w:lastRowFirstColumn="0" w:lastRowLastColumn="0"/>
            <w:tcW w:w="10915" w:type="dxa"/>
          </w:tcPr>
          <w:p w14:paraId="74ED336F"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Empowering your patients so they can choose the support services and legal options that they desire ()</w:t>
            </w:r>
          </w:p>
        </w:tc>
      </w:tr>
    </w:tbl>
    <w:p w14:paraId="55C0A72F" w14:textId="77777777" w:rsidR="004B0324" w:rsidRPr="008F7003" w:rsidRDefault="004B0324" w:rsidP="008F7003">
      <w:pPr>
        <w:spacing w:after="0"/>
        <w:rPr>
          <w:rFonts w:ascii="Arial Narrow" w:hAnsi="Arial Narrow"/>
          <w:szCs w:val="20"/>
        </w:rPr>
      </w:pPr>
    </w:p>
    <w:p w14:paraId="5ADA9DC6" w14:textId="77777777" w:rsidR="004B0324" w:rsidRPr="00D866A3" w:rsidRDefault="004B0324" w:rsidP="008F7003">
      <w:pPr>
        <w:pStyle w:val="QDisplayLogic"/>
        <w:spacing w:before="0"/>
        <w:rPr>
          <w:rFonts w:ascii="Arial Narrow" w:hAnsi="Arial Narrow"/>
          <w:color w:val="212121"/>
          <w:szCs w:val="20"/>
        </w:rPr>
      </w:pPr>
      <w:r w:rsidRPr="00D866A3">
        <w:rPr>
          <w:rFonts w:ascii="Arial Narrow" w:hAnsi="Arial Narrow"/>
          <w:color w:val="212121"/>
          <w:szCs w:val="20"/>
        </w:rPr>
        <w:t>Display this question: If Q8.1 [ Identifying and/or supporting patients experiencing family or domestic violence ]  &gt;= 5</w:t>
      </w:r>
    </w:p>
    <w:p w14:paraId="0FE39DC2" w14:textId="77777777" w:rsidR="004B0324" w:rsidRDefault="004B0324" w:rsidP="008F7003">
      <w:pPr>
        <w:spacing w:after="0"/>
        <w:rPr>
          <w:rFonts w:ascii="Arial Narrow" w:hAnsi="Arial Narrow"/>
          <w:szCs w:val="20"/>
        </w:rPr>
      </w:pPr>
      <w:r w:rsidRPr="008F7003">
        <w:rPr>
          <w:rFonts w:ascii="Arial Narrow" w:hAnsi="Arial Narrow"/>
          <w:szCs w:val="20"/>
        </w:rPr>
        <w:t xml:space="preserve">Q8.2 </w:t>
      </w:r>
      <w:r w:rsidRPr="008F7003">
        <w:rPr>
          <w:rFonts w:ascii="Arial Narrow" w:hAnsi="Arial Narrow"/>
          <w:b/>
          <w:szCs w:val="20"/>
        </w:rPr>
        <w:t>You indicated an improvement in your capacity in relation to identifying and/or supporting patients experiencing family or domestic violence (FDV)</w:t>
      </w:r>
      <w:r w:rsidRPr="008F7003">
        <w:rPr>
          <w:rFonts w:ascii="Arial Narrow" w:hAnsi="Arial Narrow"/>
          <w:szCs w:val="20"/>
        </w:rPr>
        <w:t xml:space="preserve">  To what extent do you think your capacity has improved in relation to the following?</w:t>
      </w:r>
    </w:p>
    <w:p w14:paraId="4550A994" w14:textId="0FEE05FB" w:rsidR="002C65D6" w:rsidRPr="008F7003" w:rsidRDefault="002C65D6" w:rsidP="008F7003">
      <w:pPr>
        <w:spacing w:after="0"/>
        <w:rPr>
          <w:rFonts w:ascii="Arial Narrow" w:hAnsi="Arial Narrow"/>
          <w:szCs w:val="20"/>
        </w:rPr>
      </w:pPr>
      <w:r w:rsidRPr="006533AC">
        <w:rPr>
          <w:rFonts w:ascii="Arial Narrow" w:hAnsi="Arial Narrow"/>
          <w:noProof/>
          <w:szCs w:val="20"/>
        </w:rPr>
        <w:drawing>
          <wp:inline distT="0" distB="0" distL="0" distR="0" wp14:anchorId="396830CC" wp14:editId="6D24C7F1">
            <wp:extent cx="5724525" cy="352425"/>
            <wp:effectExtent l="0" t="0" r="9525" b="9525"/>
            <wp:docPr id="1210509804"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0B000563" w14:textId="77777777">
        <w:tc>
          <w:tcPr>
            <w:cnfStyle w:val="001000000000" w:firstRow="0" w:lastRow="0" w:firstColumn="1" w:lastColumn="0" w:oddVBand="0" w:evenVBand="0" w:oddHBand="0" w:evenHBand="0" w:firstRowFirstColumn="0" w:firstRowLastColumn="0" w:lastRowFirstColumn="0" w:lastRowLastColumn="0"/>
            <w:tcW w:w="10773" w:type="dxa"/>
          </w:tcPr>
          <w:p w14:paraId="6A744ECD"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understanding of the nature, drivers and impact of FDV ()</w:t>
            </w:r>
          </w:p>
        </w:tc>
      </w:tr>
      <w:tr w:rsidR="004B0324" w:rsidRPr="008F7003" w14:paraId="6DAD8143" w14:textId="77777777">
        <w:tc>
          <w:tcPr>
            <w:cnfStyle w:val="001000000000" w:firstRow="0" w:lastRow="0" w:firstColumn="1" w:lastColumn="0" w:oddVBand="0" w:evenVBand="0" w:oddHBand="0" w:evenHBand="0" w:firstRowFirstColumn="0" w:firstRowLastColumn="0" w:lastRowFirstColumn="0" w:lastRowLastColumn="0"/>
            <w:tcW w:w="10773" w:type="dxa"/>
          </w:tcPr>
          <w:p w14:paraId="1ADB648F"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recognise the signs of FDV ()</w:t>
            </w:r>
          </w:p>
        </w:tc>
      </w:tr>
      <w:tr w:rsidR="004B0324" w:rsidRPr="008F7003" w14:paraId="4F7F932E" w14:textId="77777777">
        <w:tc>
          <w:tcPr>
            <w:cnfStyle w:val="001000000000" w:firstRow="0" w:lastRow="0" w:firstColumn="1" w:lastColumn="0" w:oddVBand="0" w:evenVBand="0" w:oddHBand="0" w:evenHBand="0" w:firstRowFirstColumn="0" w:firstRowLastColumn="0" w:lastRowFirstColumn="0" w:lastRowLastColumn="0"/>
            <w:tcW w:w="10773" w:type="dxa"/>
          </w:tcPr>
          <w:p w14:paraId="3444D3D6"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the barriers to disclosing and/or leaving FDV situations ()</w:t>
            </w:r>
          </w:p>
        </w:tc>
      </w:tr>
      <w:tr w:rsidR="004B0324" w:rsidRPr="008F7003" w14:paraId="2894F3FD" w14:textId="77777777">
        <w:tc>
          <w:tcPr>
            <w:cnfStyle w:val="001000000000" w:firstRow="0" w:lastRow="0" w:firstColumn="1" w:lastColumn="0" w:oddVBand="0" w:evenVBand="0" w:oddHBand="0" w:evenHBand="0" w:firstRowFirstColumn="0" w:firstRowLastColumn="0" w:lastRowFirstColumn="0" w:lastRowLastColumn="0"/>
            <w:tcW w:w="10773" w:type="dxa"/>
          </w:tcPr>
          <w:p w14:paraId="6C3E2EC4"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what to say and ask when patients disclose FDV or you suspect they have experienced it ()</w:t>
            </w:r>
          </w:p>
        </w:tc>
      </w:tr>
      <w:tr w:rsidR="004B0324" w:rsidRPr="008F7003" w14:paraId="259E882B" w14:textId="77777777">
        <w:tc>
          <w:tcPr>
            <w:cnfStyle w:val="001000000000" w:firstRow="0" w:lastRow="0" w:firstColumn="1" w:lastColumn="0" w:oddVBand="0" w:evenVBand="0" w:oddHBand="0" w:evenHBand="0" w:firstRowFirstColumn="0" w:firstRowLastColumn="0" w:lastRowFirstColumn="0" w:lastRowLastColumn="0"/>
            <w:tcW w:w="10773" w:type="dxa"/>
          </w:tcPr>
          <w:p w14:paraId="75610234"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skills and knowledge of FDV risk assessment &amp; management ()</w:t>
            </w:r>
          </w:p>
        </w:tc>
      </w:tr>
      <w:tr w:rsidR="004B0324" w:rsidRPr="008F7003" w14:paraId="55BCBA3C" w14:textId="77777777">
        <w:tc>
          <w:tcPr>
            <w:cnfStyle w:val="001000000000" w:firstRow="0" w:lastRow="0" w:firstColumn="1" w:lastColumn="0" w:oddVBand="0" w:evenVBand="0" w:oddHBand="0" w:evenHBand="0" w:firstRowFirstColumn="0" w:firstRowLastColumn="0" w:lastRowFirstColumn="0" w:lastRowLastColumn="0"/>
            <w:tcW w:w="10773" w:type="dxa"/>
          </w:tcPr>
          <w:p w14:paraId="4DDA9616"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confidence discussing FDV with your patients ()</w:t>
            </w:r>
          </w:p>
        </w:tc>
      </w:tr>
      <w:tr w:rsidR="004B0324" w:rsidRPr="008F7003" w14:paraId="1D0E1D6C" w14:textId="77777777">
        <w:tc>
          <w:tcPr>
            <w:cnfStyle w:val="001000000000" w:firstRow="0" w:lastRow="0" w:firstColumn="1" w:lastColumn="0" w:oddVBand="0" w:evenVBand="0" w:oddHBand="0" w:evenHBand="0" w:firstRowFirstColumn="0" w:firstRowLastColumn="0" w:lastRowFirstColumn="0" w:lastRowLastColumn="0"/>
            <w:tcW w:w="10773" w:type="dxa"/>
          </w:tcPr>
          <w:p w14:paraId="44416D62"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how to appropriately record FDV in your patient management system ()</w:t>
            </w:r>
          </w:p>
        </w:tc>
      </w:tr>
      <w:tr w:rsidR="004B0324" w:rsidRPr="008F7003" w14:paraId="203C4DED" w14:textId="77777777">
        <w:tc>
          <w:tcPr>
            <w:cnfStyle w:val="001000000000" w:firstRow="0" w:lastRow="0" w:firstColumn="1" w:lastColumn="0" w:oddVBand="0" w:evenVBand="0" w:oddHBand="0" w:evenHBand="0" w:firstRowFirstColumn="0" w:firstRowLastColumn="0" w:lastRowFirstColumn="0" w:lastRowLastColumn="0"/>
            <w:tcW w:w="10773" w:type="dxa"/>
          </w:tcPr>
          <w:p w14:paraId="418B8363"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local services that can support people experiencing FDV ()</w:t>
            </w:r>
          </w:p>
        </w:tc>
      </w:tr>
      <w:tr w:rsidR="004B0324" w:rsidRPr="008F7003" w14:paraId="6B41863A" w14:textId="77777777">
        <w:tc>
          <w:tcPr>
            <w:cnfStyle w:val="001000000000" w:firstRow="0" w:lastRow="0" w:firstColumn="1" w:lastColumn="0" w:oddVBand="0" w:evenVBand="0" w:oddHBand="0" w:evenHBand="0" w:firstRowFirstColumn="0" w:firstRowLastColumn="0" w:lastRowFirstColumn="0" w:lastRowLastColumn="0"/>
            <w:tcW w:w="10773" w:type="dxa"/>
          </w:tcPr>
          <w:p w14:paraId="4486323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relationship with local FDV support services ()</w:t>
            </w:r>
          </w:p>
        </w:tc>
      </w:tr>
      <w:tr w:rsidR="004B0324" w:rsidRPr="008F7003" w14:paraId="3876EB02" w14:textId="77777777">
        <w:tc>
          <w:tcPr>
            <w:cnfStyle w:val="001000000000" w:firstRow="0" w:lastRow="0" w:firstColumn="1" w:lastColumn="0" w:oddVBand="0" w:evenVBand="0" w:oddHBand="0" w:evenHBand="0" w:firstRowFirstColumn="0" w:firstRowLastColumn="0" w:lastRowFirstColumn="0" w:lastRowLastColumn="0"/>
            <w:tcW w:w="10773" w:type="dxa"/>
          </w:tcPr>
          <w:p w14:paraId="4BC750E3"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Having clear referral pathways between your practice/service and local FDV support services ()</w:t>
            </w:r>
          </w:p>
        </w:tc>
      </w:tr>
      <w:tr w:rsidR="004B0324" w:rsidRPr="008F7003" w14:paraId="573D0AED" w14:textId="77777777">
        <w:tc>
          <w:tcPr>
            <w:cnfStyle w:val="001000000000" w:firstRow="0" w:lastRow="0" w:firstColumn="1" w:lastColumn="0" w:oddVBand="0" w:evenVBand="0" w:oddHBand="0" w:evenHBand="0" w:firstRowFirstColumn="0" w:firstRowLastColumn="0" w:lastRowFirstColumn="0" w:lastRowLastColumn="0"/>
            <w:tcW w:w="10773" w:type="dxa"/>
          </w:tcPr>
          <w:p w14:paraId="45227DB3"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support patients from diverse backgrounds experiencing FDV ()</w:t>
            </w:r>
          </w:p>
        </w:tc>
      </w:tr>
    </w:tbl>
    <w:p w14:paraId="5BD90A33" w14:textId="77777777" w:rsidR="004B0324" w:rsidRPr="008F7003" w:rsidRDefault="004B0324" w:rsidP="008F7003">
      <w:pPr>
        <w:spacing w:after="0"/>
        <w:rPr>
          <w:rFonts w:ascii="Arial Narrow" w:hAnsi="Arial Narrow"/>
          <w:szCs w:val="20"/>
        </w:rPr>
      </w:pPr>
    </w:p>
    <w:p w14:paraId="30693A25"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lastRenderedPageBreak/>
        <w:t>Display this question: If Q8.1 [ Identifying and/or supporting patients who experienced sexual violence as an adult ]  &gt;= 5</w:t>
      </w:r>
    </w:p>
    <w:p w14:paraId="4FE85B55"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Q8.3 </w:t>
      </w:r>
      <w:r w:rsidRPr="008F7003">
        <w:rPr>
          <w:rFonts w:ascii="Arial Narrow" w:hAnsi="Arial Narrow"/>
          <w:b/>
          <w:szCs w:val="20"/>
        </w:rPr>
        <w:t>You indicated an improvement in your capacity in relation to identifying and/or supporting patients experienced sexual violence as an adult (SVA)</w:t>
      </w:r>
      <w:r w:rsidRPr="008F7003">
        <w:rPr>
          <w:rFonts w:ascii="Arial Narrow" w:hAnsi="Arial Narrow"/>
          <w:szCs w:val="20"/>
        </w:rPr>
        <w:t xml:space="preserve">  To what extent do you think your capacity has improved in relation to the following?</w:t>
      </w:r>
    </w:p>
    <w:p w14:paraId="351671AB" w14:textId="7F00078C" w:rsidR="002C65D6" w:rsidRPr="008F7003" w:rsidRDefault="002C65D6" w:rsidP="008F7003">
      <w:pPr>
        <w:keepNext/>
        <w:spacing w:after="0"/>
        <w:rPr>
          <w:rFonts w:ascii="Arial Narrow" w:hAnsi="Arial Narrow"/>
          <w:szCs w:val="20"/>
        </w:rPr>
      </w:pPr>
      <w:r w:rsidRPr="006533AC">
        <w:rPr>
          <w:rFonts w:ascii="Arial Narrow" w:hAnsi="Arial Narrow"/>
          <w:noProof/>
          <w:szCs w:val="20"/>
        </w:rPr>
        <w:drawing>
          <wp:inline distT="0" distB="0" distL="0" distR="0" wp14:anchorId="3F2E8277" wp14:editId="764FEBC4">
            <wp:extent cx="5724525" cy="352425"/>
            <wp:effectExtent l="0" t="0" r="9525" b="9525"/>
            <wp:docPr id="117971466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68664CFE" w14:textId="77777777">
        <w:tc>
          <w:tcPr>
            <w:cnfStyle w:val="001000000000" w:firstRow="0" w:lastRow="0" w:firstColumn="1" w:lastColumn="0" w:oddVBand="0" w:evenVBand="0" w:oddHBand="0" w:evenHBand="0" w:firstRowFirstColumn="0" w:firstRowLastColumn="0" w:lastRowFirstColumn="0" w:lastRowLastColumn="0"/>
            <w:tcW w:w="10632" w:type="dxa"/>
          </w:tcPr>
          <w:p w14:paraId="5B30562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understanding of the nature, drivers and impact of SVA ()</w:t>
            </w:r>
          </w:p>
        </w:tc>
      </w:tr>
      <w:tr w:rsidR="004B0324" w:rsidRPr="008F7003" w14:paraId="3EE4CAC2" w14:textId="77777777">
        <w:tc>
          <w:tcPr>
            <w:cnfStyle w:val="001000000000" w:firstRow="0" w:lastRow="0" w:firstColumn="1" w:lastColumn="0" w:oddVBand="0" w:evenVBand="0" w:oddHBand="0" w:evenHBand="0" w:firstRowFirstColumn="0" w:firstRowLastColumn="0" w:lastRowFirstColumn="0" w:lastRowLastColumn="0"/>
            <w:tcW w:w="10632" w:type="dxa"/>
          </w:tcPr>
          <w:p w14:paraId="37A48DE8"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recognise the signs of SVA ()</w:t>
            </w:r>
          </w:p>
        </w:tc>
      </w:tr>
      <w:tr w:rsidR="004B0324" w:rsidRPr="008F7003" w14:paraId="32121741" w14:textId="77777777">
        <w:tc>
          <w:tcPr>
            <w:cnfStyle w:val="001000000000" w:firstRow="0" w:lastRow="0" w:firstColumn="1" w:lastColumn="0" w:oddVBand="0" w:evenVBand="0" w:oddHBand="0" w:evenHBand="0" w:firstRowFirstColumn="0" w:firstRowLastColumn="0" w:lastRowFirstColumn="0" w:lastRowLastColumn="0"/>
            <w:tcW w:w="10632" w:type="dxa"/>
          </w:tcPr>
          <w:p w14:paraId="6A434745"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the barriers to disclosing SVA ()</w:t>
            </w:r>
          </w:p>
        </w:tc>
      </w:tr>
      <w:tr w:rsidR="004B0324" w:rsidRPr="008F7003" w14:paraId="216A9820" w14:textId="77777777">
        <w:tc>
          <w:tcPr>
            <w:cnfStyle w:val="001000000000" w:firstRow="0" w:lastRow="0" w:firstColumn="1" w:lastColumn="0" w:oddVBand="0" w:evenVBand="0" w:oddHBand="0" w:evenHBand="0" w:firstRowFirstColumn="0" w:firstRowLastColumn="0" w:lastRowFirstColumn="0" w:lastRowLastColumn="0"/>
            <w:tcW w:w="10632" w:type="dxa"/>
          </w:tcPr>
          <w:p w14:paraId="7B12F5BF"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what to say and ask when patients disclose SVA or you suspect they have experienced it ()</w:t>
            </w:r>
          </w:p>
        </w:tc>
      </w:tr>
      <w:tr w:rsidR="004B0324" w:rsidRPr="008F7003" w14:paraId="61B62087" w14:textId="77777777">
        <w:tc>
          <w:tcPr>
            <w:cnfStyle w:val="001000000000" w:firstRow="0" w:lastRow="0" w:firstColumn="1" w:lastColumn="0" w:oddVBand="0" w:evenVBand="0" w:oddHBand="0" w:evenHBand="0" w:firstRowFirstColumn="0" w:firstRowLastColumn="0" w:lastRowFirstColumn="0" w:lastRowLastColumn="0"/>
            <w:tcW w:w="10632" w:type="dxa"/>
          </w:tcPr>
          <w:p w14:paraId="115AC14B"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confidence discussing SVA with your patients ()</w:t>
            </w:r>
          </w:p>
        </w:tc>
      </w:tr>
      <w:tr w:rsidR="004B0324" w:rsidRPr="008F7003" w14:paraId="6EF7BAAF" w14:textId="77777777">
        <w:tc>
          <w:tcPr>
            <w:cnfStyle w:val="001000000000" w:firstRow="0" w:lastRow="0" w:firstColumn="1" w:lastColumn="0" w:oddVBand="0" w:evenVBand="0" w:oddHBand="0" w:evenHBand="0" w:firstRowFirstColumn="0" w:firstRowLastColumn="0" w:lastRowFirstColumn="0" w:lastRowLastColumn="0"/>
            <w:tcW w:w="10632" w:type="dxa"/>
          </w:tcPr>
          <w:p w14:paraId="230AC36C"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how to appropriately record SVA in your patient management system ()</w:t>
            </w:r>
          </w:p>
        </w:tc>
      </w:tr>
      <w:tr w:rsidR="004B0324" w:rsidRPr="008F7003" w14:paraId="10CE1B6E" w14:textId="77777777">
        <w:tc>
          <w:tcPr>
            <w:cnfStyle w:val="001000000000" w:firstRow="0" w:lastRow="0" w:firstColumn="1" w:lastColumn="0" w:oddVBand="0" w:evenVBand="0" w:oddHBand="0" w:evenHBand="0" w:firstRowFirstColumn="0" w:firstRowLastColumn="0" w:lastRowFirstColumn="0" w:lastRowLastColumn="0"/>
            <w:tcW w:w="10632" w:type="dxa"/>
          </w:tcPr>
          <w:p w14:paraId="30C1AB1C"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issues pertaining to evidence preservation in cases of recent sexual violence ()</w:t>
            </w:r>
          </w:p>
        </w:tc>
      </w:tr>
      <w:tr w:rsidR="004B0324" w:rsidRPr="008F7003" w14:paraId="4A7C7FF9" w14:textId="77777777">
        <w:tc>
          <w:tcPr>
            <w:cnfStyle w:val="001000000000" w:firstRow="0" w:lastRow="0" w:firstColumn="1" w:lastColumn="0" w:oddVBand="0" w:evenVBand="0" w:oddHBand="0" w:evenHBand="0" w:firstRowFirstColumn="0" w:firstRowLastColumn="0" w:lastRowFirstColumn="0" w:lastRowLastColumn="0"/>
            <w:tcW w:w="10632" w:type="dxa"/>
          </w:tcPr>
          <w:p w14:paraId="4DFEFEA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local services that can support people having experienced SVA ()</w:t>
            </w:r>
          </w:p>
        </w:tc>
      </w:tr>
      <w:tr w:rsidR="004B0324" w:rsidRPr="008F7003" w14:paraId="1324A466" w14:textId="77777777">
        <w:tc>
          <w:tcPr>
            <w:cnfStyle w:val="001000000000" w:firstRow="0" w:lastRow="0" w:firstColumn="1" w:lastColumn="0" w:oddVBand="0" w:evenVBand="0" w:oddHBand="0" w:evenHBand="0" w:firstRowFirstColumn="0" w:firstRowLastColumn="0" w:lastRowFirstColumn="0" w:lastRowLastColumn="0"/>
            <w:tcW w:w="10632" w:type="dxa"/>
          </w:tcPr>
          <w:p w14:paraId="2546407C"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relationship with local SVA support services ()</w:t>
            </w:r>
          </w:p>
        </w:tc>
      </w:tr>
      <w:tr w:rsidR="004B0324" w:rsidRPr="008F7003" w14:paraId="0E9A8B6A" w14:textId="77777777">
        <w:tc>
          <w:tcPr>
            <w:cnfStyle w:val="001000000000" w:firstRow="0" w:lastRow="0" w:firstColumn="1" w:lastColumn="0" w:oddVBand="0" w:evenVBand="0" w:oddHBand="0" w:evenHBand="0" w:firstRowFirstColumn="0" w:firstRowLastColumn="0" w:lastRowFirstColumn="0" w:lastRowLastColumn="0"/>
            <w:tcW w:w="10632" w:type="dxa"/>
          </w:tcPr>
          <w:p w14:paraId="7FC39E3D"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Having clear referral pathways between your practice/service and local SVA support services ()</w:t>
            </w:r>
          </w:p>
        </w:tc>
      </w:tr>
      <w:tr w:rsidR="004B0324" w:rsidRPr="008F7003" w14:paraId="7991833B" w14:textId="77777777">
        <w:tc>
          <w:tcPr>
            <w:cnfStyle w:val="001000000000" w:firstRow="0" w:lastRow="0" w:firstColumn="1" w:lastColumn="0" w:oddVBand="0" w:evenVBand="0" w:oddHBand="0" w:evenHBand="0" w:firstRowFirstColumn="0" w:firstRowLastColumn="0" w:lastRowFirstColumn="0" w:lastRowLastColumn="0"/>
            <w:tcW w:w="10632" w:type="dxa"/>
          </w:tcPr>
          <w:p w14:paraId="59E321B8"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support patients from diverse backgrounds experiencing SVA ()</w:t>
            </w:r>
          </w:p>
        </w:tc>
      </w:tr>
    </w:tbl>
    <w:p w14:paraId="5E646425" w14:textId="77777777" w:rsidR="004B0324" w:rsidRPr="008F7003" w:rsidRDefault="004B0324" w:rsidP="008F7003">
      <w:pPr>
        <w:spacing w:after="0"/>
        <w:rPr>
          <w:rFonts w:ascii="Arial Narrow" w:hAnsi="Arial Narrow"/>
          <w:szCs w:val="20"/>
        </w:rPr>
      </w:pPr>
    </w:p>
    <w:p w14:paraId="4C62C711"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Q8.1 [ Identifying and/or supporting adult patients who experienced child sexual abuse ]  &gt;= 5   Or Q8.1 [ Identifying and/or supporting children experiencing child sexual abuse ]  &gt;= 5</w:t>
      </w:r>
    </w:p>
    <w:p w14:paraId="047BB909"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Q8.4 </w:t>
      </w:r>
      <w:r w:rsidRPr="008F7003">
        <w:rPr>
          <w:rFonts w:ascii="Arial Narrow" w:hAnsi="Arial Narrow"/>
          <w:b/>
          <w:szCs w:val="20"/>
        </w:rPr>
        <w:t>You indicated an improvement in your capacity in relation to identifying and/or supporting patients having experienced child sexual abuse (CSA)</w:t>
      </w:r>
      <w:r w:rsidRPr="008F7003">
        <w:rPr>
          <w:rFonts w:ascii="Arial Narrow" w:hAnsi="Arial Narrow"/>
          <w:szCs w:val="20"/>
        </w:rPr>
        <w:t xml:space="preserve">  To what extent do you think your capacity has improved in relation to the following?</w:t>
      </w:r>
    </w:p>
    <w:p w14:paraId="58D6F5AA" w14:textId="10034A3B" w:rsidR="002C65D6" w:rsidRPr="008F7003" w:rsidRDefault="002C65D6" w:rsidP="008F7003">
      <w:pPr>
        <w:keepNext/>
        <w:spacing w:after="0"/>
        <w:rPr>
          <w:rFonts w:ascii="Arial Narrow" w:hAnsi="Arial Narrow"/>
          <w:szCs w:val="20"/>
        </w:rPr>
      </w:pPr>
      <w:r w:rsidRPr="006533AC">
        <w:rPr>
          <w:rFonts w:ascii="Arial Narrow" w:hAnsi="Arial Narrow"/>
          <w:noProof/>
          <w:szCs w:val="20"/>
        </w:rPr>
        <w:drawing>
          <wp:inline distT="0" distB="0" distL="0" distR="0" wp14:anchorId="6943785F" wp14:editId="5C6DC487">
            <wp:extent cx="5724525" cy="352425"/>
            <wp:effectExtent l="0" t="0" r="9525" b="9525"/>
            <wp:docPr id="1856355679"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5A7F2E9D" w14:textId="77777777">
        <w:tc>
          <w:tcPr>
            <w:cnfStyle w:val="001000000000" w:firstRow="0" w:lastRow="0" w:firstColumn="1" w:lastColumn="0" w:oddVBand="0" w:evenVBand="0" w:oddHBand="0" w:evenHBand="0" w:firstRowFirstColumn="0" w:firstRowLastColumn="0" w:lastRowFirstColumn="0" w:lastRowLastColumn="0"/>
            <w:tcW w:w="10632" w:type="dxa"/>
          </w:tcPr>
          <w:p w14:paraId="781F0E94"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understanding of the nature, drivers and impact of CSA ()</w:t>
            </w:r>
          </w:p>
        </w:tc>
      </w:tr>
      <w:tr w:rsidR="004B0324" w:rsidRPr="008F7003" w14:paraId="2298DF7F" w14:textId="77777777">
        <w:tc>
          <w:tcPr>
            <w:cnfStyle w:val="001000000000" w:firstRow="0" w:lastRow="0" w:firstColumn="1" w:lastColumn="0" w:oddVBand="0" w:evenVBand="0" w:oddHBand="0" w:evenHBand="0" w:firstRowFirstColumn="0" w:firstRowLastColumn="0" w:lastRowFirstColumn="0" w:lastRowLastColumn="0"/>
            <w:tcW w:w="10632" w:type="dxa"/>
          </w:tcPr>
          <w:p w14:paraId="5C2C17C6"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recognise the signs of CSA ()</w:t>
            </w:r>
          </w:p>
        </w:tc>
      </w:tr>
      <w:tr w:rsidR="004B0324" w:rsidRPr="008F7003" w14:paraId="171C7069" w14:textId="77777777">
        <w:tc>
          <w:tcPr>
            <w:cnfStyle w:val="001000000000" w:firstRow="0" w:lastRow="0" w:firstColumn="1" w:lastColumn="0" w:oddVBand="0" w:evenVBand="0" w:oddHBand="0" w:evenHBand="0" w:firstRowFirstColumn="0" w:firstRowLastColumn="0" w:lastRowFirstColumn="0" w:lastRowLastColumn="0"/>
            <w:tcW w:w="10632" w:type="dxa"/>
          </w:tcPr>
          <w:p w14:paraId="5DC2D96F"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the barriers to disclosing CSA ()</w:t>
            </w:r>
          </w:p>
        </w:tc>
      </w:tr>
      <w:tr w:rsidR="004B0324" w:rsidRPr="008F7003" w14:paraId="6404C541" w14:textId="77777777">
        <w:tc>
          <w:tcPr>
            <w:cnfStyle w:val="001000000000" w:firstRow="0" w:lastRow="0" w:firstColumn="1" w:lastColumn="0" w:oddVBand="0" w:evenVBand="0" w:oddHBand="0" w:evenHBand="0" w:firstRowFirstColumn="0" w:firstRowLastColumn="0" w:lastRowFirstColumn="0" w:lastRowLastColumn="0"/>
            <w:tcW w:w="10632" w:type="dxa"/>
          </w:tcPr>
          <w:p w14:paraId="39113400"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what to say and ask when patients disclose CSA or you suspect they have experienced it ()</w:t>
            </w:r>
          </w:p>
        </w:tc>
      </w:tr>
      <w:tr w:rsidR="004B0324" w:rsidRPr="008F7003" w14:paraId="595948DB" w14:textId="77777777">
        <w:tc>
          <w:tcPr>
            <w:cnfStyle w:val="001000000000" w:firstRow="0" w:lastRow="0" w:firstColumn="1" w:lastColumn="0" w:oddVBand="0" w:evenVBand="0" w:oddHBand="0" w:evenHBand="0" w:firstRowFirstColumn="0" w:firstRowLastColumn="0" w:lastRowFirstColumn="0" w:lastRowLastColumn="0"/>
            <w:tcW w:w="10632" w:type="dxa"/>
          </w:tcPr>
          <w:p w14:paraId="261045FA"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confidence discussing CSA with your patients ()</w:t>
            </w:r>
          </w:p>
        </w:tc>
      </w:tr>
      <w:tr w:rsidR="004B0324" w:rsidRPr="008F7003" w14:paraId="0F2815C2" w14:textId="77777777">
        <w:tc>
          <w:tcPr>
            <w:cnfStyle w:val="001000000000" w:firstRow="0" w:lastRow="0" w:firstColumn="1" w:lastColumn="0" w:oddVBand="0" w:evenVBand="0" w:oddHBand="0" w:evenHBand="0" w:firstRowFirstColumn="0" w:firstRowLastColumn="0" w:lastRowFirstColumn="0" w:lastRowLastColumn="0"/>
            <w:tcW w:w="10632" w:type="dxa"/>
          </w:tcPr>
          <w:p w14:paraId="514CECDF"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how to appropriately record CSA in your patient management system ()</w:t>
            </w:r>
          </w:p>
        </w:tc>
      </w:tr>
      <w:tr w:rsidR="004B0324" w:rsidRPr="008F7003" w14:paraId="58419188" w14:textId="77777777">
        <w:tc>
          <w:tcPr>
            <w:cnfStyle w:val="001000000000" w:firstRow="0" w:lastRow="0" w:firstColumn="1" w:lastColumn="0" w:oddVBand="0" w:evenVBand="0" w:oddHBand="0" w:evenHBand="0" w:firstRowFirstColumn="0" w:firstRowLastColumn="0" w:lastRowFirstColumn="0" w:lastRowLastColumn="0"/>
            <w:tcW w:w="10632" w:type="dxa"/>
          </w:tcPr>
          <w:p w14:paraId="0FD778CA"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local services that can support people having experienced CSA ()</w:t>
            </w:r>
          </w:p>
        </w:tc>
      </w:tr>
      <w:tr w:rsidR="004B0324" w:rsidRPr="008F7003" w14:paraId="49DF6EA0" w14:textId="77777777">
        <w:tc>
          <w:tcPr>
            <w:cnfStyle w:val="001000000000" w:firstRow="0" w:lastRow="0" w:firstColumn="1" w:lastColumn="0" w:oddVBand="0" w:evenVBand="0" w:oddHBand="0" w:evenHBand="0" w:firstRowFirstColumn="0" w:firstRowLastColumn="0" w:lastRowFirstColumn="0" w:lastRowLastColumn="0"/>
            <w:tcW w:w="10632" w:type="dxa"/>
          </w:tcPr>
          <w:p w14:paraId="6678F86E"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relationship with local CSA support services ()</w:t>
            </w:r>
          </w:p>
        </w:tc>
      </w:tr>
      <w:tr w:rsidR="004B0324" w:rsidRPr="008F7003" w14:paraId="744BA8A0" w14:textId="77777777">
        <w:tc>
          <w:tcPr>
            <w:cnfStyle w:val="001000000000" w:firstRow="0" w:lastRow="0" w:firstColumn="1" w:lastColumn="0" w:oddVBand="0" w:evenVBand="0" w:oddHBand="0" w:evenHBand="0" w:firstRowFirstColumn="0" w:firstRowLastColumn="0" w:lastRowFirstColumn="0" w:lastRowLastColumn="0"/>
            <w:tcW w:w="10632" w:type="dxa"/>
          </w:tcPr>
          <w:p w14:paraId="1BA3C1B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Having clear referral pathways between your practice/service and local CSA support services ()</w:t>
            </w:r>
          </w:p>
        </w:tc>
      </w:tr>
      <w:tr w:rsidR="004B0324" w:rsidRPr="008F7003" w14:paraId="75F3AF31" w14:textId="77777777">
        <w:tc>
          <w:tcPr>
            <w:cnfStyle w:val="001000000000" w:firstRow="0" w:lastRow="0" w:firstColumn="1" w:lastColumn="0" w:oddVBand="0" w:evenVBand="0" w:oddHBand="0" w:evenHBand="0" w:firstRowFirstColumn="0" w:firstRowLastColumn="0" w:lastRowFirstColumn="0" w:lastRowLastColumn="0"/>
            <w:tcW w:w="10632" w:type="dxa"/>
          </w:tcPr>
          <w:p w14:paraId="1590FAD6"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support patients from diverse backgrounds experiencing CSA ()</w:t>
            </w:r>
          </w:p>
        </w:tc>
      </w:tr>
    </w:tbl>
    <w:p w14:paraId="2094E7A2" w14:textId="77777777" w:rsidR="004B0324" w:rsidRPr="008F7003" w:rsidRDefault="004B0324" w:rsidP="008F7003">
      <w:pPr>
        <w:spacing w:after="0"/>
        <w:rPr>
          <w:rFonts w:ascii="Arial Narrow" w:hAnsi="Arial Narrow"/>
          <w:szCs w:val="20"/>
        </w:rPr>
      </w:pPr>
    </w:p>
    <w:p w14:paraId="0B86FD02"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lastRenderedPageBreak/>
        <w:t>Display this question: If Q8.1 [ Working safely &amp; effectively with patients using violence &amp; abuse ]  &gt;= 5</w:t>
      </w:r>
    </w:p>
    <w:p w14:paraId="54A4F052" w14:textId="77777777" w:rsidR="004B0324" w:rsidRDefault="004B0324" w:rsidP="008F7003">
      <w:pPr>
        <w:keepNext/>
        <w:spacing w:after="0"/>
        <w:rPr>
          <w:rFonts w:ascii="Arial Narrow" w:hAnsi="Arial Narrow"/>
          <w:szCs w:val="20"/>
        </w:rPr>
      </w:pPr>
      <w:r w:rsidRPr="008F7003">
        <w:rPr>
          <w:rFonts w:ascii="Arial Narrow" w:hAnsi="Arial Narrow"/>
          <w:szCs w:val="20"/>
        </w:rPr>
        <w:t xml:space="preserve">Q8.5 </w:t>
      </w:r>
      <w:r w:rsidRPr="008F7003">
        <w:rPr>
          <w:rFonts w:ascii="Arial Narrow" w:hAnsi="Arial Narrow"/>
          <w:b/>
          <w:szCs w:val="20"/>
        </w:rPr>
        <w:t>You indicated an improvement in your capacity in relation to working with patients using violence and abuse (PUVA)</w:t>
      </w:r>
      <w:r w:rsidRPr="008F7003">
        <w:rPr>
          <w:rFonts w:ascii="Arial Narrow" w:hAnsi="Arial Narrow"/>
          <w:szCs w:val="20"/>
        </w:rPr>
        <w:t xml:space="preserve">  To what extent do you think your capacity has improved in relation to the following?</w:t>
      </w:r>
    </w:p>
    <w:p w14:paraId="3020C7D7" w14:textId="422856A3" w:rsidR="002C65D6" w:rsidRPr="008F7003" w:rsidRDefault="002C65D6" w:rsidP="008F7003">
      <w:pPr>
        <w:keepNext/>
        <w:spacing w:after="0"/>
        <w:rPr>
          <w:rFonts w:ascii="Arial Narrow" w:hAnsi="Arial Narrow"/>
          <w:szCs w:val="20"/>
        </w:rPr>
      </w:pPr>
      <w:r w:rsidRPr="006533AC">
        <w:rPr>
          <w:rFonts w:ascii="Arial Narrow" w:hAnsi="Arial Narrow"/>
          <w:noProof/>
          <w:szCs w:val="20"/>
        </w:rPr>
        <w:drawing>
          <wp:inline distT="0" distB="0" distL="0" distR="0" wp14:anchorId="20907BFD" wp14:editId="61F16B68">
            <wp:extent cx="5724525" cy="352425"/>
            <wp:effectExtent l="0" t="0" r="9525" b="9525"/>
            <wp:docPr id="1198243415"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2119415A" w14:textId="77777777">
        <w:tc>
          <w:tcPr>
            <w:cnfStyle w:val="001000000000" w:firstRow="0" w:lastRow="0" w:firstColumn="1" w:lastColumn="0" w:oddVBand="0" w:evenVBand="0" w:oddHBand="0" w:evenHBand="0" w:firstRowFirstColumn="0" w:firstRowLastColumn="0" w:lastRowFirstColumn="0" w:lastRowLastColumn="0"/>
            <w:tcW w:w="10632" w:type="dxa"/>
          </w:tcPr>
          <w:p w14:paraId="211AED95"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understanding of the different types of violence &amp; abuse ()</w:t>
            </w:r>
          </w:p>
        </w:tc>
      </w:tr>
      <w:tr w:rsidR="004B0324" w:rsidRPr="008F7003" w14:paraId="787957CA" w14:textId="77777777">
        <w:tc>
          <w:tcPr>
            <w:cnfStyle w:val="001000000000" w:firstRow="0" w:lastRow="0" w:firstColumn="1" w:lastColumn="0" w:oddVBand="0" w:evenVBand="0" w:oddHBand="0" w:evenHBand="0" w:firstRowFirstColumn="0" w:firstRowLastColumn="0" w:lastRowFirstColumn="0" w:lastRowLastColumn="0"/>
            <w:tcW w:w="10632" w:type="dxa"/>
          </w:tcPr>
          <w:p w14:paraId="60ECD377"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recognise someone who might be using violence and abuse ()</w:t>
            </w:r>
          </w:p>
        </w:tc>
      </w:tr>
      <w:tr w:rsidR="004B0324" w:rsidRPr="008F7003" w14:paraId="7B65EE90" w14:textId="77777777">
        <w:tc>
          <w:tcPr>
            <w:cnfStyle w:val="001000000000" w:firstRow="0" w:lastRow="0" w:firstColumn="1" w:lastColumn="0" w:oddVBand="0" w:evenVBand="0" w:oddHBand="0" w:evenHBand="0" w:firstRowFirstColumn="0" w:firstRowLastColumn="0" w:lastRowFirstColumn="0" w:lastRowLastColumn="0"/>
            <w:tcW w:w="10632" w:type="dxa"/>
          </w:tcPr>
          <w:p w14:paraId="6229DF3C"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the barriers to disclosing using violence and abuse ()</w:t>
            </w:r>
          </w:p>
        </w:tc>
      </w:tr>
      <w:tr w:rsidR="004B0324" w:rsidRPr="008F7003" w14:paraId="4EFE94C5" w14:textId="77777777">
        <w:tc>
          <w:tcPr>
            <w:cnfStyle w:val="001000000000" w:firstRow="0" w:lastRow="0" w:firstColumn="1" w:lastColumn="0" w:oddVBand="0" w:evenVBand="0" w:oddHBand="0" w:evenHBand="0" w:firstRowFirstColumn="0" w:firstRowLastColumn="0" w:lastRowFirstColumn="0" w:lastRowLastColumn="0"/>
            <w:tcW w:w="10632" w:type="dxa"/>
          </w:tcPr>
          <w:p w14:paraId="107E0E7D"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what to say and ask when patients disclose using violence and abuse ()</w:t>
            </w:r>
          </w:p>
        </w:tc>
      </w:tr>
      <w:tr w:rsidR="004B0324" w:rsidRPr="008F7003" w14:paraId="2A732AED" w14:textId="77777777">
        <w:tc>
          <w:tcPr>
            <w:cnfStyle w:val="001000000000" w:firstRow="0" w:lastRow="0" w:firstColumn="1" w:lastColumn="0" w:oddVBand="0" w:evenVBand="0" w:oddHBand="0" w:evenHBand="0" w:firstRowFirstColumn="0" w:firstRowLastColumn="0" w:lastRowFirstColumn="0" w:lastRowLastColumn="0"/>
            <w:tcW w:w="10632" w:type="dxa"/>
          </w:tcPr>
          <w:p w14:paraId="179E2EB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confidence discussing using violence and abuse with your patients ()</w:t>
            </w:r>
          </w:p>
        </w:tc>
      </w:tr>
      <w:tr w:rsidR="004B0324" w:rsidRPr="008F7003" w14:paraId="58A87B3F" w14:textId="77777777">
        <w:tc>
          <w:tcPr>
            <w:cnfStyle w:val="001000000000" w:firstRow="0" w:lastRow="0" w:firstColumn="1" w:lastColumn="0" w:oddVBand="0" w:evenVBand="0" w:oddHBand="0" w:evenHBand="0" w:firstRowFirstColumn="0" w:firstRowLastColumn="0" w:lastRowFirstColumn="0" w:lastRowLastColumn="0"/>
            <w:tcW w:w="10632" w:type="dxa"/>
          </w:tcPr>
          <w:p w14:paraId="1F429706"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Knowing how to appropriately record PUVA in your patient management system ()</w:t>
            </w:r>
          </w:p>
        </w:tc>
      </w:tr>
      <w:tr w:rsidR="004B0324" w:rsidRPr="008F7003" w14:paraId="09C49329" w14:textId="77777777">
        <w:tc>
          <w:tcPr>
            <w:cnfStyle w:val="001000000000" w:firstRow="0" w:lastRow="0" w:firstColumn="1" w:lastColumn="0" w:oddVBand="0" w:evenVBand="0" w:oddHBand="0" w:evenHBand="0" w:firstRowFirstColumn="0" w:firstRowLastColumn="0" w:lastRowFirstColumn="0" w:lastRowLastColumn="0"/>
            <w:tcW w:w="10632" w:type="dxa"/>
          </w:tcPr>
          <w:p w14:paraId="528D1752"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awareness of local services that can support PUVA ()</w:t>
            </w:r>
          </w:p>
        </w:tc>
      </w:tr>
      <w:tr w:rsidR="004B0324" w:rsidRPr="008F7003" w14:paraId="39152C54" w14:textId="77777777">
        <w:tc>
          <w:tcPr>
            <w:cnfStyle w:val="001000000000" w:firstRow="0" w:lastRow="0" w:firstColumn="1" w:lastColumn="0" w:oddVBand="0" w:evenVBand="0" w:oddHBand="0" w:evenHBand="0" w:firstRowFirstColumn="0" w:firstRowLastColumn="0" w:lastRowFirstColumn="0" w:lastRowLastColumn="0"/>
            <w:tcW w:w="10632" w:type="dxa"/>
          </w:tcPr>
          <w:p w14:paraId="554E54B9"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relationship with local support services for PUVA ()</w:t>
            </w:r>
          </w:p>
        </w:tc>
      </w:tr>
      <w:tr w:rsidR="004B0324" w:rsidRPr="008F7003" w14:paraId="7D78FA3E" w14:textId="77777777">
        <w:tc>
          <w:tcPr>
            <w:cnfStyle w:val="001000000000" w:firstRow="0" w:lastRow="0" w:firstColumn="1" w:lastColumn="0" w:oddVBand="0" w:evenVBand="0" w:oddHBand="0" w:evenHBand="0" w:firstRowFirstColumn="0" w:firstRowLastColumn="0" w:lastRowFirstColumn="0" w:lastRowLastColumn="0"/>
            <w:tcW w:w="10632" w:type="dxa"/>
          </w:tcPr>
          <w:p w14:paraId="7C52544D"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Having clear referral pathways between your practice/service and local support services for PUVA ()</w:t>
            </w:r>
          </w:p>
        </w:tc>
      </w:tr>
      <w:tr w:rsidR="004B0324" w:rsidRPr="008F7003" w14:paraId="18C3C03D" w14:textId="77777777">
        <w:tc>
          <w:tcPr>
            <w:cnfStyle w:val="001000000000" w:firstRow="0" w:lastRow="0" w:firstColumn="1" w:lastColumn="0" w:oddVBand="0" w:evenVBand="0" w:oddHBand="0" w:evenHBand="0" w:firstRowFirstColumn="0" w:firstRowLastColumn="0" w:lastRowFirstColumn="0" w:lastRowLastColumn="0"/>
            <w:tcW w:w="10632" w:type="dxa"/>
          </w:tcPr>
          <w:p w14:paraId="2525087F"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Your ability to support PUVA from diverse backgrounds ()</w:t>
            </w:r>
          </w:p>
        </w:tc>
      </w:tr>
      <w:tr w:rsidR="004B0324" w:rsidRPr="008F7003" w14:paraId="676FEE60" w14:textId="77777777">
        <w:tc>
          <w:tcPr>
            <w:cnfStyle w:val="001000000000" w:firstRow="0" w:lastRow="0" w:firstColumn="1" w:lastColumn="0" w:oddVBand="0" w:evenVBand="0" w:oddHBand="0" w:evenHBand="0" w:firstRowFirstColumn="0" w:firstRowLastColumn="0" w:lastRowFirstColumn="0" w:lastRowLastColumn="0"/>
            <w:tcW w:w="10632" w:type="dxa"/>
          </w:tcPr>
          <w:p w14:paraId="28B29E4E" w14:textId="77777777" w:rsidR="004B0324" w:rsidRPr="008F7003" w:rsidRDefault="004B0324" w:rsidP="008F7003">
            <w:pPr>
              <w:spacing w:after="0"/>
              <w:rPr>
                <w:rFonts w:ascii="Arial Narrow" w:hAnsi="Arial Narrow"/>
                <w:sz w:val="20"/>
                <w:szCs w:val="20"/>
              </w:rPr>
            </w:pPr>
            <w:r w:rsidRPr="008F7003">
              <w:rPr>
                <w:rFonts w:ascii="Arial Narrow" w:hAnsi="Arial Narrow"/>
                <w:sz w:val="20"/>
                <w:szCs w:val="20"/>
              </w:rPr>
              <w:t>Ensuring your own and your colleagues safety when working with PUVA ()</w:t>
            </w:r>
          </w:p>
        </w:tc>
      </w:tr>
    </w:tbl>
    <w:p w14:paraId="70D33AE5" w14:textId="77777777" w:rsidR="00FB778A" w:rsidRDefault="00FB778A" w:rsidP="008F7003">
      <w:pPr>
        <w:keepNext/>
        <w:spacing w:after="0"/>
        <w:rPr>
          <w:rFonts w:ascii="Arial Narrow" w:hAnsi="Arial Narrow"/>
          <w:szCs w:val="20"/>
        </w:rPr>
      </w:pPr>
    </w:p>
    <w:p w14:paraId="4C18C31F" w14:textId="7B1A2922" w:rsidR="004B0324" w:rsidRDefault="004B0324" w:rsidP="008F7003">
      <w:pPr>
        <w:keepNext/>
        <w:spacing w:after="0"/>
        <w:rPr>
          <w:rFonts w:ascii="Arial Narrow" w:hAnsi="Arial Narrow"/>
          <w:i/>
          <w:szCs w:val="20"/>
        </w:rPr>
      </w:pPr>
      <w:r w:rsidRPr="008F7003">
        <w:rPr>
          <w:rFonts w:ascii="Arial Narrow" w:hAnsi="Arial Narrow"/>
          <w:szCs w:val="20"/>
        </w:rPr>
        <w:t xml:space="preserve">Q8.6 To what extent do you think the following FDSV Initiative components have contributed to improving your capacity to recognise and respond to FDSV?  </w:t>
      </w:r>
      <w:r w:rsidRPr="008F7003">
        <w:rPr>
          <w:rFonts w:ascii="Arial Narrow" w:hAnsi="Arial Narrow"/>
          <w:i/>
          <w:szCs w:val="20"/>
        </w:rPr>
        <w:t xml:space="preserve">Please select 1 rating for each component.   </w:t>
      </w:r>
      <w:r w:rsidR="00BC4662" w:rsidRPr="005134D8">
        <w:rPr>
          <w:rFonts w:ascii="Arial Narrow" w:hAnsi="Arial Narrow"/>
          <w:i/>
          <w:color w:val="C00000"/>
          <w:szCs w:val="20"/>
        </w:rPr>
        <w:t xml:space="preserve">Only </w:t>
      </w:r>
      <w:r w:rsidR="005134D8" w:rsidRPr="005134D8">
        <w:rPr>
          <w:rFonts w:ascii="Arial Narrow" w:hAnsi="Arial Narrow"/>
          <w:i/>
          <w:color w:val="C00000"/>
          <w:szCs w:val="20"/>
        </w:rPr>
        <w:t>engaged with components appeared</w:t>
      </w:r>
      <w:r w:rsidR="005134D8">
        <w:rPr>
          <w:rFonts w:ascii="Arial Narrow" w:hAnsi="Arial Narrow"/>
          <w:i/>
          <w:szCs w:val="20"/>
        </w:rPr>
        <w:t>.</w:t>
      </w:r>
    </w:p>
    <w:p w14:paraId="31243658" w14:textId="70E1F013" w:rsidR="00B81486" w:rsidRPr="008F7003" w:rsidRDefault="00B81486" w:rsidP="008F7003">
      <w:pPr>
        <w:keepNext/>
        <w:spacing w:after="0"/>
        <w:rPr>
          <w:rFonts w:ascii="Arial Narrow" w:hAnsi="Arial Narrow"/>
          <w:szCs w:val="20"/>
        </w:rPr>
      </w:pPr>
      <w:r w:rsidRPr="00B81486">
        <w:rPr>
          <w:rFonts w:ascii="Arial Narrow" w:hAnsi="Arial Narrow"/>
          <w:noProof/>
          <w:szCs w:val="20"/>
        </w:rPr>
        <w:drawing>
          <wp:inline distT="0" distB="0" distL="0" distR="0" wp14:anchorId="26C3F70C" wp14:editId="2D30004D">
            <wp:extent cx="4991100" cy="400019"/>
            <wp:effectExtent l="0" t="0" r="0" b="635"/>
            <wp:docPr id="1635586589" name="Picture 1" descr="A horizontal scale showing five response options indicating level of contribution. From left to right, the labels read: “Not at all (0)”, “Maybe a little (1)”, “Minor contribution (2)”, “Moderate contribution (3)”, and “Major contribution (4)”. Each option is evenly spaced across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6589" name="Picture 1" descr="A horizontal scale showing five response options indicating level of contribution. From left to right, the labels read: “Not at all (0)”, “Maybe a little (1)”, “Minor contribution (2)”, “Moderate contribution (3)”, and “Major contribution (4)”. Each option is evenly spaced across the line."/>
                    <pic:cNvPicPr/>
                  </pic:nvPicPr>
                  <pic:blipFill rotWithShape="1">
                    <a:blip r:embed="rId49"/>
                    <a:srcRect l="5755"/>
                    <a:stretch>
                      <a:fillRect/>
                    </a:stretch>
                  </pic:blipFill>
                  <pic:spPr bwMode="auto">
                    <a:xfrm>
                      <a:off x="0" y="0"/>
                      <a:ext cx="5223702" cy="41866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QQuestionTable"/>
        <w:tblW w:w="0" w:type="auto"/>
        <w:tblCellMar>
          <w:top w:w="57" w:type="dxa"/>
          <w:left w:w="57" w:type="dxa"/>
          <w:bottom w:w="57" w:type="dxa"/>
          <w:right w:w="57" w:type="dxa"/>
        </w:tblCellMar>
        <w:tblLook w:val="07E0" w:firstRow="1" w:lastRow="1" w:firstColumn="1" w:lastColumn="1" w:noHBand="1" w:noVBand="1"/>
      </w:tblPr>
      <w:tblGrid>
        <w:gridCol w:w="7527"/>
        <w:gridCol w:w="1493"/>
      </w:tblGrid>
      <w:tr w:rsidR="00B81486" w:rsidRPr="008F7003" w14:paraId="7AFD713D" w14:textId="2F07242B" w:rsidTr="00D86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7" w:type="dxa"/>
          </w:tcPr>
          <w:p w14:paraId="236F2C26" w14:textId="77777777" w:rsidR="00B81486" w:rsidRPr="008F7003" w:rsidRDefault="00B81486"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The</w:t>
            </w:r>
            <w:r w:rsidRPr="008F7003">
              <w:rPr>
                <w:rFonts w:ascii="Arial Narrow" w:hAnsi="Arial Narrow"/>
                <w:b/>
                <w:sz w:val="20"/>
                <w:szCs w:val="20"/>
              </w:rPr>
              <w:t xml:space="preserve"> FDSV-related training</w:t>
            </w:r>
            <w:r w:rsidRPr="008F7003">
              <w:rPr>
                <w:rFonts w:ascii="Arial Narrow" w:hAnsi="Arial Narrow"/>
                <w:sz w:val="20"/>
                <w:szCs w:val="20"/>
              </w:rPr>
              <w:t xml:space="preserve"> you've attended (16) </w:t>
            </w:r>
          </w:p>
        </w:tc>
        <w:tc>
          <w:tcPr>
            <w:tcW w:w="1493" w:type="dxa"/>
          </w:tcPr>
          <w:p w14:paraId="40035F89" w14:textId="77777777" w:rsidR="00B81486" w:rsidRPr="008F7003" w:rsidRDefault="00B81486" w:rsidP="008F7003">
            <w:pPr>
              <w:pStyle w:val="ListParagraph"/>
              <w:keepNext/>
              <w:spacing w:after="0" w:line="240" w:lineRule="auto"/>
              <w:ind w:left="714" w:hanging="357"/>
              <w:contextualSpacing w:val="0"/>
              <w:cnfStyle w:val="100000000000" w:firstRow="1" w:lastRow="0" w:firstColumn="0" w:lastColumn="0" w:oddVBand="0" w:evenVBand="0" w:oddHBand="0" w:evenHBand="0" w:firstRowFirstColumn="0" w:firstRowLastColumn="0" w:lastRowFirstColumn="0" w:lastRowLastColumn="0"/>
              <w:rPr>
                <w:rFonts w:ascii="Arial Narrow" w:hAnsi="Arial Narrow"/>
                <w:szCs w:val="20"/>
              </w:rPr>
            </w:pPr>
          </w:p>
        </w:tc>
      </w:tr>
      <w:tr w:rsidR="00B81486" w:rsidRPr="008F7003" w14:paraId="7DF9FD10" w14:textId="7260991B" w:rsidTr="00D866A3">
        <w:tc>
          <w:tcPr>
            <w:cnfStyle w:val="001000000000" w:firstRow="0" w:lastRow="0" w:firstColumn="1" w:lastColumn="0" w:oddVBand="0" w:evenVBand="0" w:oddHBand="0" w:evenHBand="0" w:firstRowFirstColumn="0" w:firstRowLastColumn="0" w:lastRowFirstColumn="0" w:lastRowLastColumn="0"/>
            <w:tcW w:w="7527" w:type="dxa"/>
          </w:tcPr>
          <w:p w14:paraId="34E63131" w14:textId="77777777" w:rsidR="00B81486" w:rsidRPr="008F7003" w:rsidRDefault="00B81486"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The </w:t>
            </w:r>
            <w:r w:rsidRPr="008F7003">
              <w:rPr>
                <w:rFonts w:ascii="Arial Narrow" w:hAnsi="Arial Narrow"/>
                <w:b/>
                <w:sz w:val="20"/>
                <w:szCs w:val="20"/>
              </w:rPr>
              <w:t>FDSV-related resources</w:t>
            </w:r>
            <w:r w:rsidRPr="008F7003">
              <w:rPr>
                <w:rFonts w:ascii="Arial Narrow" w:hAnsi="Arial Narrow"/>
                <w:sz w:val="20"/>
                <w:szCs w:val="20"/>
              </w:rPr>
              <w:t xml:space="preserve"> you've accessed (17) </w:t>
            </w:r>
          </w:p>
        </w:tc>
        <w:tc>
          <w:tcPr>
            <w:tcW w:w="1493" w:type="dxa"/>
          </w:tcPr>
          <w:p w14:paraId="7EDE8F66" w14:textId="77777777" w:rsidR="00B81486" w:rsidRPr="008F7003" w:rsidRDefault="00B81486"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
        </w:tc>
      </w:tr>
      <w:tr w:rsidR="00B81486" w:rsidRPr="008F7003" w14:paraId="66EBA07D" w14:textId="10BEF8E2" w:rsidTr="00D866A3">
        <w:tc>
          <w:tcPr>
            <w:cnfStyle w:val="001000000000" w:firstRow="0" w:lastRow="0" w:firstColumn="1" w:lastColumn="0" w:oddVBand="0" w:evenVBand="0" w:oddHBand="0" w:evenHBand="0" w:firstRowFirstColumn="0" w:firstRowLastColumn="0" w:lastRowFirstColumn="0" w:lastRowLastColumn="0"/>
            <w:tcW w:w="7527" w:type="dxa"/>
          </w:tcPr>
          <w:p w14:paraId="74B1E002" w14:textId="77777777" w:rsidR="00B81486" w:rsidRPr="008F7003" w:rsidRDefault="00B81486"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The </w:t>
            </w:r>
            <w:r w:rsidRPr="008F7003">
              <w:rPr>
                <w:rFonts w:ascii="Arial Narrow" w:hAnsi="Arial Narrow"/>
                <w:b/>
                <w:sz w:val="20"/>
                <w:szCs w:val="20"/>
              </w:rPr>
              <w:t>FDSV-related quality improvement or capacity building activities</w:t>
            </w:r>
            <w:r w:rsidRPr="008F7003">
              <w:rPr>
                <w:rFonts w:ascii="Arial Narrow" w:hAnsi="Arial Narrow"/>
                <w:sz w:val="20"/>
                <w:szCs w:val="20"/>
              </w:rPr>
              <w:t xml:space="preserve"> you've participated in (18) </w:t>
            </w:r>
          </w:p>
        </w:tc>
        <w:tc>
          <w:tcPr>
            <w:tcW w:w="1493" w:type="dxa"/>
          </w:tcPr>
          <w:p w14:paraId="095EAD54" w14:textId="77777777" w:rsidR="00B81486" w:rsidRPr="008F7003" w:rsidRDefault="00B81486"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
        </w:tc>
      </w:tr>
      <w:tr w:rsidR="00B81486" w:rsidRPr="008F7003" w14:paraId="72D5F47A" w14:textId="5365D5A1" w:rsidTr="00D866A3">
        <w:tc>
          <w:tcPr>
            <w:cnfStyle w:val="001000000000" w:firstRow="0" w:lastRow="0" w:firstColumn="1" w:lastColumn="0" w:oddVBand="0" w:evenVBand="0" w:oddHBand="0" w:evenHBand="0" w:firstRowFirstColumn="0" w:firstRowLastColumn="0" w:lastRowFirstColumn="0" w:lastRowLastColumn="0"/>
            <w:tcW w:w="7527" w:type="dxa"/>
          </w:tcPr>
          <w:p w14:paraId="4D773FC3" w14:textId="77777777" w:rsidR="00B81486" w:rsidRPr="008F7003" w:rsidRDefault="00B81486"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b/>
                <w:sz w:val="20"/>
                <w:szCs w:val="20"/>
              </w:rPr>
              <w:t>Support you've received from your local PHN staff and/or FDSV support workers</w:t>
            </w:r>
            <w:r w:rsidRPr="008F7003">
              <w:rPr>
                <w:rFonts w:ascii="Arial Narrow" w:hAnsi="Arial Narrow"/>
                <w:sz w:val="20"/>
                <w:szCs w:val="20"/>
              </w:rPr>
              <w:t xml:space="preserve"> (you may know them as a Local Link, Linker, Connector or FV worker) (3) </w:t>
            </w:r>
          </w:p>
        </w:tc>
        <w:tc>
          <w:tcPr>
            <w:tcW w:w="1493" w:type="dxa"/>
          </w:tcPr>
          <w:p w14:paraId="04C15CFB" w14:textId="77777777" w:rsidR="00B81486" w:rsidRPr="008F7003" w:rsidRDefault="00B81486"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b/>
                <w:szCs w:val="20"/>
              </w:rPr>
            </w:pPr>
          </w:p>
        </w:tc>
      </w:tr>
      <w:tr w:rsidR="00B81486" w:rsidRPr="008F7003" w14:paraId="449F4A64" w14:textId="7C1888B3" w:rsidTr="00D866A3">
        <w:tc>
          <w:tcPr>
            <w:cnfStyle w:val="001000000000" w:firstRow="0" w:lastRow="0" w:firstColumn="1" w:lastColumn="0" w:oddVBand="0" w:evenVBand="0" w:oddHBand="0" w:evenHBand="0" w:firstRowFirstColumn="0" w:firstRowLastColumn="0" w:lastRowFirstColumn="0" w:lastRowLastColumn="0"/>
            <w:tcW w:w="7527" w:type="dxa"/>
          </w:tcPr>
          <w:p w14:paraId="1510E7F4" w14:textId="77777777" w:rsidR="00B81486" w:rsidRPr="008F7003" w:rsidRDefault="00B81486"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Other factors – </w:t>
            </w:r>
            <w:r w:rsidRPr="008F7003">
              <w:rPr>
                <w:rFonts w:ascii="Arial Narrow" w:hAnsi="Arial Narrow"/>
                <w:i/>
                <w:sz w:val="20"/>
                <w:szCs w:val="20"/>
              </w:rPr>
              <w:t>Please specify</w:t>
            </w:r>
            <w:r w:rsidRPr="008F7003">
              <w:rPr>
                <w:rFonts w:ascii="Arial Narrow" w:hAnsi="Arial Narrow"/>
                <w:sz w:val="20"/>
                <w:szCs w:val="20"/>
              </w:rPr>
              <w:t xml:space="preserve">: (9) </w:t>
            </w:r>
          </w:p>
        </w:tc>
        <w:tc>
          <w:tcPr>
            <w:tcW w:w="1493" w:type="dxa"/>
          </w:tcPr>
          <w:p w14:paraId="54412C65" w14:textId="77777777" w:rsidR="00B81486" w:rsidRPr="008F7003" w:rsidRDefault="00B81486" w:rsidP="008F7003">
            <w:pPr>
              <w:pStyle w:val="ListParagraph"/>
              <w:keepNext/>
              <w:spacing w:after="0" w:line="240" w:lineRule="auto"/>
              <w:ind w:left="714" w:hanging="357"/>
              <w:contextualSpacing w:val="0"/>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
        </w:tc>
      </w:tr>
    </w:tbl>
    <w:p w14:paraId="2DF5B47F" w14:textId="77777777" w:rsidR="004B0324" w:rsidRPr="008F7003" w:rsidRDefault="004B0324" w:rsidP="008F7003">
      <w:pPr>
        <w:spacing w:after="0"/>
        <w:rPr>
          <w:rFonts w:ascii="Arial Narrow" w:hAnsi="Arial Narrow"/>
          <w:szCs w:val="20"/>
        </w:rPr>
      </w:pPr>
    </w:p>
    <w:p w14:paraId="461A41A1"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Q8.7 Is there any particular activity or resource that has had the biggest impact on your capacity to recognise and respond to FDSV?  ________________________________________________________________</w:t>
      </w:r>
    </w:p>
    <w:p w14:paraId="7854A0FD" w14:textId="77777777" w:rsidR="004B0324" w:rsidRPr="008F7003" w:rsidRDefault="004B0324" w:rsidP="008F7003">
      <w:pPr>
        <w:spacing w:after="0"/>
        <w:rPr>
          <w:rFonts w:ascii="Arial Narrow" w:hAnsi="Arial Narrow"/>
          <w:szCs w:val="20"/>
        </w:rPr>
      </w:pPr>
    </w:p>
    <w:p w14:paraId="61B11281" w14:textId="5556168E" w:rsidR="004B0324" w:rsidRDefault="004B0324" w:rsidP="008F7003">
      <w:pPr>
        <w:keepNext/>
        <w:spacing w:after="0"/>
        <w:rPr>
          <w:rFonts w:ascii="Arial Narrow" w:hAnsi="Arial Narrow"/>
          <w:szCs w:val="20"/>
        </w:rPr>
      </w:pPr>
      <w:r w:rsidRPr="008F7003">
        <w:rPr>
          <w:rFonts w:ascii="Arial Narrow" w:hAnsi="Arial Narrow"/>
          <w:szCs w:val="20"/>
        </w:rPr>
        <w:lastRenderedPageBreak/>
        <w:t>Q8.8 To what extent do you think the FDSV Initiative has improved the ease with which the following patients can access relevant support services?</w:t>
      </w:r>
    </w:p>
    <w:p w14:paraId="381C7F5B" w14:textId="227E85F1" w:rsidR="002C65D6" w:rsidRPr="008F7003" w:rsidRDefault="002C65D6" w:rsidP="008F7003">
      <w:pPr>
        <w:keepNext/>
        <w:spacing w:after="0"/>
        <w:rPr>
          <w:rFonts w:ascii="Arial Narrow" w:hAnsi="Arial Narrow"/>
          <w:szCs w:val="20"/>
        </w:rPr>
      </w:pPr>
      <w:r w:rsidRPr="006533AC">
        <w:rPr>
          <w:rFonts w:ascii="Arial Narrow" w:hAnsi="Arial Narrow"/>
          <w:noProof/>
          <w:szCs w:val="20"/>
        </w:rPr>
        <w:drawing>
          <wp:inline distT="0" distB="0" distL="0" distR="0" wp14:anchorId="6AE539DA" wp14:editId="76E94F16">
            <wp:extent cx="5724525" cy="352425"/>
            <wp:effectExtent l="0" t="0" r="9525" b="9525"/>
            <wp:docPr id="1356762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06342" name="Picture 1" descr="A horizontal rating scale running from 0 to 10. The left anchor “Not at all” corresponds to 0. The mid-range anchor “Somewhat” corresponds to values around 3–4. The higher anchor “Very much so” corresponds to values around 6–7. The rightmost label is “Don’t know”, aligned with 10. All numbers from 0 to 10 appear in sequence beneath the labels."/>
                    <pic:cNvPicPr/>
                  </pic:nvPicPr>
                  <pic:blipFill>
                    <a:blip r:embed="rId48"/>
                    <a:stretch>
                      <a:fillRect/>
                    </a:stretch>
                  </pic:blipFill>
                  <pic:spPr>
                    <a:xfrm>
                      <a:off x="0" y="0"/>
                      <a:ext cx="5733199" cy="352959"/>
                    </a:xfrm>
                    <a:prstGeom prst="rect">
                      <a:avLst/>
                    </a:prstGeom>
                  </pic:spPr>
                </pic:pic>
              </a:graphicData>
            </a:graphic>
          </wp:inline>
        </w:drawing>
      </w:r>
    </w:p>
    <w:tbl>
      <w:tblPr>
        <w:tblStyle w:val="QStandardSliderTable"/>
        <w:tblW w:w="0" w:type="auto"/>
        <w:tblLook w:val="07E0" w:firstRow="1" w:lastRow="1" w:firstColumn="1" w:lastColumn="1" w:noHBand="1" w:noVBand="1"/>
      </w:tblPr>
      <w:tblGrid>
        <w:gridCol w:w="9015"/>
      </w:tblGrid>
      <w:tr w:rsidR="004B0324" w:rsidRPr="008F7003" w14:paraId="5BB41FE5" w14:textId="77777777">
        <w:tc>
          <w:tcPr>
            <w:cnfStyle w:val="001000000000" w:firstRow="0" w:lastRow="0" w:firstColumn="1" w:lastColumn="0" w:oddVBand="0" w:evenVBand="0" w:oddHBand="0" w:evenHBand="0" w:firstRowFirstColumn="0" w:firstRowLastColumn="0" w:lastRowFirstColumn="0" w:lastRowLastColumn="0"/>
            <w:tcW w:w="9639" w:type="dxa"/>
          </w:tcPr>
          <w:p w14:paraId="44C52F4B"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experiencing family or domestic violence ()</w:t>
            </w:r>
          </w:p>
        </w:tc>
      </w:tr>
      <w:tr w:rsidR="004B0324" w:rsidRPr="008F7003" w14:paraId="185D9505" w14:textId="77777777">
        <w:tc>
          <w:tcPr>
            <w:cnfStyle w:val="001000000000" w:firstRow="0" w:lastRow="0" w:firstColumn="1" w:lastColumn="0" w:oddVBand="0" w:evenVBand="0" w:oddHBand="0" w:evenHBand="0" w:firstRowFirstColumn="0" w:firstRowLastColumn="0" w:lastRowFirstColumn="0" w:lastRowLastColumn="0"/>
            <w:tcW w:w="9639" w:type="dxa"/>
          </w:tcPr>
          <w:p w14:paraId="28387141"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who experienced sexual violence as an adult ()</w:t>
            </w:r>
          </w:p>
        </w:tc>
      </w:tr>
      <w:tr w:rsidR="004B0324" w:rsidRPr="008F7003" w14:paraId="53A71A79" w14:textId="77777777">
        <w:tc>
          <w:tcPr>
            <w:cnfStyle w:val="001000000000" w:firstRow="0" w:lastRow="0" w:firstColumn="1" w:lastColumn="0" w:oddVBand="0" w:evenVBand="0" w:oddHBand="0" w:evenHBand="0" w:firstRowFirstColumn="0" w:firstRowLastColumn="0" w:lastRowFirstColumn="0" w:lastRowLastColumn="0"/>
            <w:tcW w:w="9639" w:type="dxa"/>
          </w:tcPr>
          <w:p w14:paraId="592AA274"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Adult patients who experienced child sexual abuse ()</w:t>
            </w:r>
          </w:p>
        </w:tc>
      </w:tr>
      <w:tr w:rsidR="004B0324" w:rsidRPr="008F7003" w14:paraId="0504EF64" w14:textId="77777777">
        <w:tc>
          <w:tcPr>
            <w:cnfStyle w:val="001000000000" w:firstRow="0" w:lastRow="0" w:firstColumn="1" w:lastColumn="0" w:oddVBand="0" w:evenVBand="0" w:oddHBand="0" w:evenHBand="0" w:firstRowFirstColumn="0" w:firstRowLastColumn="0" w:lastRowFirstColumn="0" w:lastRowLastColumn="0"/>
            <w:tcW w:w="9639" w:type="dxa"/>
          </w:tcPr>
          <w:p w14:paraId="4CAF8818"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Minors experiencing child sexual abuse ()</w:t>
            </w:r>
          </w:p>
        </w:tc>
      </w:tr>
      <w:tr w:rsidR="004B0324" w:rsidRPr="008F7003" w14:paraId="7827B7C1" w14:textId="77777777">
        <w:tc>
          <w:tcPr>
            <w:cnfStyle w:val="001000000000" w:firstRow="0" w:lastRow="0" w:firstColumn="1" w:lastColumn="0" w:oddVBand="0" w:evenVBand="0" w:oddHBand="0" w:evenHBand="0" w:firstRowFirstColumn="0" w:firstRowLastColumn="0" w:lastRowFirstColumn="0" w:lastRowLastColumn="0"/>
            <w:tcW w:w="9639" w:type="dxa"/>
          </w:tcPr>
          <w:p w14:paraId="29608DAC" w14:textId="77777777" w:rsidR="004B0324" w:rsidRPr="008F7003" w:rsidRDefault="004B0324" w:rsidP="008F7003">
            <w:pPr>
              <w:keepNext/>
              <w:spacing w:after="0"/>
              <w:rPr>
                <w:rFonts w:ascii="Arial Narrow" w:hAnsi="Arial Narrow"/>
                <w:sz w:val="20"/>
                <w:szCs w:val="20"/>
              </w:rPr>
            </w:pPr>
            <w:r w:rsidRPr="008F7003">
              <w:rPr>
                <w:rFonts w:ascii="Arial Narrow" w:hAnsi="Arial Narrow"/>
                <w:sz w:val="20"/>
                <w:szCs w:val="20"/>
              </w:rPr>
              <w:t>Patients using violence &amp; abuse ()</w:t>
            </w:r>
          </w:p>
        </w:tc>
      </w:tr>
    </w:tbl>
    <w:p w14:paraId="26C150C4" w14:textId="77777777" w:rsidR="004B0324" w:rsidRPr="008F7003" w:rsidRDefault="004B0324" w:rsidP="008F7003">
      <w:pPr>
        <w:spacing w:after="0"/>
        <w:rPr>
          <w:rFonts w:ascii="Arial Narrow" w:hAnsi="Arial Narrow"/>
          <w:szCs w:val="20"/>
        </w:rPr>
      </w:pPr>
    </w:p>
    <w:p w14:paraId="6144272C" w14:textId="77777777" w:rsidR="004B0324" w:rsidRPr="00D866A3" w:rsidRDefault="004B0324" w:rsidP="008F7003">
      <w:pPr>
        <w:pStyle w:val="QDisplayLogic"/>
        <w:keepNext/>
        <w:spacing w:before="0"/>
        <w:rPr>
          <w:rFonts w:ascii="Arial Narrow" w:hAnsi="Arial Narrow"/>
          <w:color w:val="212121"/>
          <w:szCs w:val="20"/>
        </w:rPr>
      </w:pPr>
      <w:r w:rsidRPr="00D866A3">
        <w:rPr>
          <w:rFonts w:ascii="Arial Narrow" w:hAnsi="Arial Narrow"/>
          <w:color w:val="212121"/>
          <w:szCs w:val="20"/>
        </w:rPr>
        <w:t>Display this question: If Q1.9 = Western Victoria PHN</w:t>
      </w:r>
    </w:p>
    <w:p w14:paraId="7A5C8EDC" w14:textId="77777777" w:rsidR="00571924" w:rsidRDefault="004B0324" w:rsidP="008F7003">
      <w:pPr>
        <w:keepNext/>
        <w:spacing w:after="0"/>
        <w:rPr>
          <w:rFonts w:ascii="Arial Narrow" w:hAnsi="Arial Narrow"/>
          <w:szCs w:val="20"/>
        </w:rPr>
      </w:pPr>
      <w:r w:rsidRPr="008F7003">
        <w:rPr>
          <w:rFonts w:ascii="Arial Narrow" w:hAnsi="Arial Narrow"/>
          <w:szCs w:val="20"/>
        </w:rPr>
        <w:t xml:space="preserve">Q49 </w:t>
      </w:r>
      <w:r w:rsidRPr="008F7003">
        <w:rPr>
          <w:rFonts w:ascii="Arial Narrow" w:hAnsi="Arial Narrow"/>
          <w:b/>
          <w:szCs w:val="20"/>
        </w:rPr>
        <w:t xml:space="preserve">The following questions ask about your initiation of contact with local FDSV services, such as The Orange Door and Safe Steps. </w:t>
      </w:r>
      <w:r w:rsidRPr="008F7003">
        <w:rPr>
          <w:rFonts w:ascii="Arial Narrow" w:hAnsi="Arial Narrow"/>
          <w:szCs w:val="20"/>
        </w:rPr>
        <w:t xml:space="preserve">  Since completing the Family Violence A-LIVES training and support program, how often have you initiated the following: ... ? </w:t>
      </w:r>
    </w:p>
    <w:p w14:paraId="0E9FB720" w14:textId="7CF9AF3C"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   </w:t>
      </w:r>
      <w:r w:rsidR="00571924" w:rsidRPr="00571924">
        <w:rPr>
          <w:rFonts w:ascii="Arial Narrow" w:hAnsi="Arial Narrow"/>
          <w:noProof/>
          <w:szCs w:val="20"/>
        </w:rPr>
        <w:drawing>
          <wp:inline distT="0" distB="0" distL="0" distR="0" wp14:anchorId="11C48E88" wp14:editId="6CE92A8C">
            <wp:extent cx="5714366" cy="257146"/>
            <wp:effectExtent l="0" t="0" r="0" b="0"/>
            <wp:docPr id="2107850627" name="Picture 1" descr="A horizontal scale showing four frequency response options. From left to right, the labels read: “Never (0)”, “Once or twice (1)”, “3–5 times (2)”, and “6+ times (3)”. Each option is evenly spaced across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0627" name="Picture 1" descr="A horizontal scale showing four frequency response options. From left to right, the labels read: “Never (0)”, “Once or twice (1)”, “3–5 times (2)”, and “6+ times (3)”. Each option is evenly spaced across the line."/>
                    <pic:cNvPicPr/>
                  </pic:nvPicPr>
                  <pic:blipFill>
                    <a:blip r:embed="rId50"/>
                    <a:stretch>
                      <a:fillRect/>
                    </a:stretch>
                  </pic:blipFill>
                  <pic:spPr>
                    <a:xfrm>
                      <a:off x="0" y="0"/>
                      <a:ext cx="6598963" cy="296953"/>
                    </a:xfrm>
                    <a:prstGeom prst="rect">
                      <a:avLst/>
                    </a:prstGeom>
                  </pic:spPr>
                </pic:pic>
              </a:graphicData>
            </a:graphic>
          </wp:inline>
        </w:drawing>
      </w:r>
    </w:p>
    <w:tbl>
      <w:tblPr>
        <w:tblStyle w:val="QQuestionTable"/>
        <w:tblW w:w="0" w:type="auto"/>
        <w:tblCellMar>
          <w:top w:w="57" w:type="dxa"/>
          <w:left w:w="57" w:type="dxa"/>
          <w:bottom w:w="57" w:type="dxa"/>
          <w:right w:w="57" w:type="dxa"/>
        </w:tblCellMar>
        <w:tblLook w:val="07E0" w:firstRow="1" w:lastRow="1" w:firstColumn="1" w:lastColumn="1" w:noHBand="1" w:noVBand="1"/>
      </w:tblPr>
      <w:tblGrid>
        <w:gridCol w:w="9015"/>
      </w:tblGrid>
      <w:tr w:rsidR="004B0324" w:rsidRPr="008F7003" w14:paraId="5065A7BC" w14:textId="77777777" w:rsidTr="00D86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tcPr>
          <w:p w14:paraId="5EFDF9D1" w14:textId="77777777" w:rsidR="004B0324" w:rsidRPr="008F7003" w:rsidRDefault="004B0324"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Sought </w:t>
            </w:r>
            <w:r w:rsidRPr="008F7003">
              <w:rPr>
                <w:rFonts w:ascii="Arial Narrow" w:hAnsi="Arial Narrow"/>
                <w:b/>
                <w:sz w:val="20"/>
                <w:szCs w:val="20"/>
              </w:rPr>
              <w:t>GENERAL advice</w:t>
            </w:r>
            <w:r w:rsidRPr="008F7003">
              <w:rPr>
                <w:rFonts w:ascii="Arial Narrow" w:hAnsi="Arial Narrow"/>
                <w:sz w:val="20"/>
                <w:szCs w:val="20"/>
              </w:rPr>
              <w:t xml:space="preserve"> from local FDSV services (16) </w:t>
            </w:r>
          </w:p>
        </w:tc>
      </w:tr>
      <w:tr w:rsidR="004B0324" w:rsidRPr="008F7003" w14:paraId="5320F298"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66E0A4D8" w14:textId="77777777" w:rsidR="004B0324" w:rsidRPr="008F7003" w:rsidRDefault="004B0324"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Sought</w:t>
            </w:r>
            <w:r w:rsidRPr="008F7003">
              <w:rPr>
                <w:rFonts w:ascii="Arial Narrow" w:hAnsi="Arial Narrow"/>
                <w:b/>
                <w:sz w:val="20"/>
                <w:szCs w:val="20"/>
              </w:rPr>
              <w:t xml:space="preserve"> PATIENT-specific advice </w:t>
            </w:r>
            <w:r w:rsidRPr="008F7003">
              <w:rPr>
                <w:rFonts w:ascii="Arial Narrow" w:hAnsi="Arial Narrow"/>
                <w:sz w:val="20"/>
                <w:szCs w:val="20"/>
              </w:rPr>
              <w:t xml:space="preserve">(eg: case consultations) from local FDSV services (17) </w:t>
            </w:r>
          </w:p>
        </w:tc>
      </w:tr>
      <w:tr w:rsidR="004B0324" w:rsidRPr="008F7003" w14:paraId="69E9A807"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3207A249" w14:textId="77777777" w:rsidR="004B0324" w:rsidRPr="008F7003" w:rsidRDefault="004B0324"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Made a </w:t>
            </w:r>
            <w:r w:rsidRPr="008F7003">
              <w:rPr>
                <w:rFonts w:ascii="Arial Narrow" w:hAnsi="Arial Narrow"/>
                <w:b/>
                <w:sz w:val="20"/>
                <w:szCs w:val="20"/>
              </w:rPr>
              <w:t>COLD</w:t>
            </w:r>
            <w:r w:rsidRPr="008F7003">
              <w:rPr>
                <w:rFonts w:ascii="Arial Narrow" w:hAnsi="Arial Narrow"/>
                <w:sz w:val="20"/>
                <w:szCs w:val="20"/>
              </w:rPr>
              <w:t xml:space="preserve"> </w:t>
            </w:r>
            <w:r w:rsidRPr="008F7003">
              <w:rPr>
                <w:rFonts w:ascii="Arial Narrow" w:hAnsi="Arial Narrow"/>
                <w:b/>
                <w:sz w:val="20"/>
                <w:szCs w:val="20"/>
              </w:rPr>
              <w:t xml:space="preserve">referral </w:t>
            </w:r>
            <w:r w:rsidRPr="008F7003">
              <w:rPr>
                <w:rFonts w:ascii="Arial Narrow" w:hAnsi="Arial Narrow"/>
                <w:sz w:val="20"/>
                <w:szCs w:val="20"/>
              </w:rPr>
              <w:t xml:space="preserve">to local FDSV services </w:t>
            </w:r>
            <w:r w:rsidRPr="008F7003">
              <w:rPr>
                <w:rFonts w:ascii="Arial Narrow" w:hAnsi="Arial Narrow"/>
                <w:i/>
                <w:sz w:val="20"/>
                <w:szCs w:val="20"/>
              </w:rPr>
              <w:t>(giving a patient information about the service, so they can refer themselves if they choose)</w:t>
            </w:r>
            <w:r w:rsidRPr="008F7003">
              <w:rPr>
                <w:rFonts w:ascii="Arial Narrow" w:hAnsi="Arial Narrow"/>
                <w:sz w:val="20"/>
                <w:szCs w:val="20"/>
              </w:rPr>
              <w:t xml:space="preserve"> (18) </w:t>
            </w:r>
          </w:p>
        </w:tc>
      </w:tr>
      <w:tr w:rsidR="004B0324" w:rsidRPr="008F7003" w14:paraId="04BCC9C1"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43E008C2" w14:textId="77777777" w:rsidR="004B0324" w:rsidRPr="008F7003" w:rsidRDefault="004B0324"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Made a </w:t>
            </w:r>
            <w:r w:rsidRPr="008F7003">
              <w:rPr>
                <w:rFonts w:ascii="Arial Narrow" w:hAnsi="Arial Narrow"/>
                <w:b/>
                <w:sz w:val="20"/>
                <w:szCs w:val="20"/>
              </w:rPr>
              <w:t>WARM</w:t>
            </w:r>
            <w:r w:rsidRPr="008F7003">
              <w:rPr>
                <w:rFonts w:ascii="Arial Narrow" w:hAnsi="Arial Narrow"/>
                <w:sz w:val="20"/>
                <w:szCs w:val="20"/>
              </w:rPr>
              <w:t xml:space="preserve"> </w:t>
            </w:r>
            <w:r w:rsidRPr="008F7003">
              <w:rPr>
                <w:rFonts w:ascii="Arial Narrow" w:hAnsi="Arial Narrow"/>
                <w:b/>
                <w:sz w:val="20"/>
                <w:szCs w:val="20"/>
              </w:rPr>
              <w:t xml:space="preserve">referral </w:t>
            </w:r>
            <w:r w:rsidRPr="008F7003">
              <w:rPr>
                <w:rFonts w:ascii="Arial Narrow" w:hAnsi="Arial Narrow"/>
                <w:sz w:val="20"/>
                <w:szCs w:val="20"/>
              </w:rPr>
              <w:t xml:space="preserve">to local FDSV services </w:t>
            </w:r>
            <w:r w:rsidRPr="008F7003">
              <w:rPr>
                <w:rFonts w:ascii="Arial Narrow" w:hAnsi="Arial Narrow"/>
                <w:i/>
                <w:sz w:val="20"/>
                <w:szCs w:val="20"/>
              </w:rPr>
              <w:t>(giving a patient information about the service and, with their consent, contacting the service with or for the patient)</w:t>
            </w:r>
            <w:r w:rsidRPr="008F7003">
              <w:rPr>
                <w:rFonts w:ascii="Arial Narrow" w:hAnsi="Arial Narrow"/>
                <w:sz w:val="20"/>
                <w:szCs w:val="20"/>
              </w:rPr>
              <w:t xml:space="preserve"> (3) </w:t>
            </w:r>
          </w:p>
        </w:tc>
      </w:tr>
      <w:tr w:rsidR="004B0324" w:rsidRPr="008F7003" w14:paraId="377DBAE4" w14:textId="77777777" w:rsidTr="00D866A3">
        <w:tc>
          <w:tcPr>
            <w:cnfStyle w:val="001000000000" w:firstRow="0" w:lastRow="0" w:firstColumn="1" w:lastColumn="0" w:oddVBand="0" w:evenVBand="0" w:oddHBand="0" w:evenHBand="0" w:firstRowFirstColumn="0" w:firstRowLastColumn="0" w:lastRowFirstColumn="0" w:lastRowLastColumn="0"/>
            <w:tcW w:w="9020" w:type="dxa"/>
          </w:tcPr>
          <w:p w14:paraId="5994AB55" w14:textId="77777777" w:rsidR="004B0324" w:rsidRPr="008F7003" w:rsidRDefault="004B0324" w:rsidP="008F7003">
            <w:pPr>
              <w:pStyle w:val="ListParagraph"/>
              <w:keepNext/>
              <w:spacing w:after="0" w:line="240" w:lineRule="auto"/>
              <w:ind w:left="714" w:hanging="357"/>
              <w:contextualSpacing w:val="0"/>
              <w:rPr>
                <w:rFonts w:ascii="Arial Narrow" w:hAnsi="Arial Narrow"/>
                <w:sz w:val="20"/>
                <w:szCs w:val="20"/>
              </w:rPr>
            </w:pPr>
            <w:r w:rsidRPr="008F7003">
              <w:rPr>
                <w:rFonts w:ascii="Arial Narrow" w:hAnsi="Arial Narrow"/>
                <w:sz w:val="20"/>
                <w:szCs w:val="20"/>
              </w:rPr>
              <w:t xml:space="preserve">Made a </w:t>
            </w:r>
            <w:r w:rsidRPr="008F7003">
              <w:rPr>
                <w:rFonts w:ascii="Arial Narrow" w:hAnsi="Arial Narrow"/>
                <w:b/>
                <w:sz w:val="20"/>
                <w:szCs w:val="20"/>
              </w:rPr>
              <w:t>WRITTEN</w:t>
            </w:r>
            <w:r w:rsidRPr="008F7003">
              <w:rPr>
                <w:rFonts w:ascii="Arial Narrow" w:hAnsi="Arial Narrow"/>
                <w:sz w:val="20"/>
                <w:szCs w:val="20"/>
              </w:rPr>
              <w:t xml:space="preserve"> </w:t>
            </w:r>
            <w:r w:rsidRPr="008F7003">
              <w:rPr>
                <w:rFonts w:ascii="Arial Narrow" w:hAnsi="Arial Narrow"/>
                <w:b/>
                <w:sz w:val="20"/>
                <w:szCs w:val="20"/>
              </w:rPr>
              <w:t xml:space="preserve">referral </w:t>
            </w:r>
            <w:r w:rsidRPr="008F7003">
              <w:rPr>
                <w:rFonts w:ascii="Arial Narrow" w:hAnsi="Arial Narrow"/>
                <w:sz w:val="20"/>
                <w:szCs w:val="20"/>
              </w:rPr>
              <w:t xml:space="preserve">to local FDSV services </w:t>
            </w:r>
            <w:r w:rsidRPr="008F7003">
              <w:rPr>
                <w:rFonts w:ascii="Arial Narrow" w:hAnsi="Arial Narrow"/>
                <w:i/>
                <w:sz w:val="20"/>
                <w:szCs w:val="20"/>
              </w:rPr>
              <w:t>(by letter, email, fax, referral form, secure messaging, etc)</w:t>
            </w:r>
            <w:r w:rsidRPr="008F7003">
              <w:rPr>
                <w:rFonts w:ascii="Arial Narrow" w:hAnsi="Arial Narrow"/>
                <w:sz w:val="20"/>
                <w:szCs w:val="20"/>
              </w:rPr>
              <w:t xml:space="preserve"> (8) </w:t>
            </w:r>
          </w:p>
        </w:tc>
      </w:tr>
    </w:tbl>
    <w:p w14:paraId="6D777C97" w14:textId="77777777" w:rsidR="004B0324" w:rsidRPr="008F7003" w:rsidRDefault="004B0324" w:rsidP="008F7003">
      <w:pPr>
        <w:spacing w:after="0"/>
        <w:rPr>
          <w:rFonts w:ascii="Arial Narrow" w:hAnsi="Arial Narrow"/>
          <w:szCs w:val="20"/>
        </w:rPr>
      </w:pPr>
    </w:p>
    <w:p w14:paraId="6BD32655" w14:textId="468A00EE" w:rsidR="004B0324" w:rsidRPr="008F7003" w:rsidRDefault="004B0324" w:rsidP="008F7003">
      <w:pPr>
        <w:keepNext/>
        <w:spacing w:after="0"/>
        <w:rPr>
          <w:rFonts w:ascii="Arial Narrow" w:hAnsi="Arial Narrow"/>
          <w:szCs w:val="20"/>
        </w:rPr>
      </w:pPr>
      <w:r w:rsidRPr="008F7003">
        <w:rPr>
          <w:rFonts w:ascii="Arial Narrow" w:hAnsi="Arial Narrow"/>
          <w:szCs w:val="20"/>
        </w:rPr>
        <w:t>Q50 Please share the names of the local FDSV services you've been engaging with for advice/referrals   _______________</w:t>
      </w:r>
    </w:p>
    <w:p w14:paraId="1E727E1F" w14:textId="77777777" w:rsidR="004B0324" w:rsidRPr="008F7003" w:rsidRDefault="004B0324" w:rsidP="008F7003">
      <w:pPr>
        <w:spacing w:after="0"/>
        <w:rPr>
          <w:rFonts w:ascii="Arial Narrow" w:hAnsi="Arial Narrow"/>
          <w:szCs w:val="20"/>
        </w:rPr>
      </w:pPr>
    </w:p>
    <w:p w14:paraId="2B5BFBB7" w14:textId="77777777" w:rsidR="004B0324" w:rsidRDefault="004B0324" w:rsidP="008F7003">
      <w:pPr>
        <w:keepNext/>
        <w:spacing w:after="0"/>
        <w:rPr>
          <w:rFonts w:ascii="Arial Narrow" w:hAnsi="Arial Narrow"/>
          <w:szCs w:val="20"/>
        </w:rPr>
      </w:pPr>
      <w:r w:rsidRPr="008F7003">
        <w:rPr>
          <w:rFonts w:ascii="Arial Narrow" w:hAnsi="Arial Narrow"/>
          <w:szCs w:val="20"/>
        </w:rPr>
        <w:t>Q51 How well have the services you've referred patients to kept you informed about the outcomes of those referrals so you can continue to provide the best care for your patients?</w:t>
      </w:r>
    </w:p>
    <w:p w14:paraId="18472189" w14:textId="4D5BA1E3" w:rsidR="00BB1134" w:rsidRPr="008F7003" w:rsidRDefault="00BB1134" w:rsidP="008F7003">
      <w:pPr>
        <w:keepNext/>
        <w:spacing w:after="0"/>
        <w:rPr>
          <w:rFonts w:ascii="Arial Narrow" w:hAnsi="Arial Narrow"/>
          <w:szCs w:val="20"/>
        </w:rPr>
      </w:pPr>
      <w:r w:rsidRPr="00BB1134">
        <w:rPr>
          <w:rFonts w:ascii="Arial Narrow" w:hAnsi="Arial Narrow"/>
          <w:noProof/>
          <w:szCs w:val="20"/>
        </w:rPr>
        <w:drawing>
          <wp:inline distT="0" distB="0" distL="0" distR="0" wp14:anchorId="4F5E6F9C" wp14:editId="724E1AFA">
            <wp:extent cx="5743059" cy="457159"/>
            <wp:effectExtent l="0" t="0" r="0" b="635"/>
            <wp:docPr id="771407997" name="Picture 1" descr="A horizontal 0–100 rating scale with three labelled anchor points. On the far left, “Not at all” appears above 0, with additional tick marks at 10, 20 and 30. In the middle, “Somewhat” appears above 40, with additional tick marks at 50 and 60. On the far right, “Very much so” appears above 70, followed by additional tick marks at 80, 90 and the maximum valu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07997" name="Picture 1" descr="A horizontal 0–100 rating scale with three labelled anchor points. On the far left, “Not at all” appears above 0, with additional tick marks at 10, 20 and 30. In the middle, “Somewhat” appears above 40, with additional tick marks at 50 and 60. On the far right, “Very much so” appears above 70, followed by additional tick marks at 80, 90 and the maximum value 100."/>
                    <pic:cNvPicPr/>
                  </pic:nvPicPr>
                  <pic:blipFill>
                    <a:blip r:embed="rId51"/>
                    <a:stretch>
                      <a:fillRect/>
                    </a:stretch>
                  </pic:blipFill>
                  <pic:spPr>
                    <a:xfrm>
                      <a:off x="0" y="0"/>
                      <a:ext cx="5829224" cy="464018"/>
                    </a:xfrm>
                    <a:prstGeom prst="rect">
                      <a:avLst/>
                    </a:prstGeom>
                  </pic:spPr>
                </pic:pic>
              </a:graphicData>
            </a:graphic>
          </wp:inline>
        </w:drawing>
      </w:r>
    </w:p>
    <w:p w14:paraId="652A9F7D" w14:textId="77777777" w:rsidR="004B0324" w:rsidRPr="008F7003" w:rsidRDefault="004B0324" w:rsidP="008F7003">
      <w:pPr>
        <w:spacing w:after="0"/>
        <w:rPr>
          <w:rFonts w:ascii="Arial Narrow" w:hAnsi="Arial Narrow"/>
          <w:szCs w:val="20"/>
        </w:rPr>
      </w:pPr>
    </w:p>
    <w:p w14:paraId="2F35715A"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Q8.9 Do you have any suggestions for how the FDSV initiative could be improved or any other comments about additional supports needed?  ________________________________________________________________</w:t>
      </w:r>
    </w:p>
    <w:p w14:paraId="75DCEF8F" w14:textId="04279D01" w:rsidR="002A399B" w:rsidRDefault="002A399B" w:rsidP="008F7003">
      <w:pPr>
        <w:keepNext/>
        <w:spacing w:after="0"/>
        <w:rPr>
          <w:rFonts w:ascii="Arial Narrow" w:hAnsi="Arial Narrow"/>
          <w:szCs w:val="20"/>
        </w:rPr>
      </w:pPr>
    </w:p>
    <w:p w14:paraId="37DF3610"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Q9.1 </w:t>
      </w:r>
      <w:r w:rsidRPr="008F7003">
        <w:rPr>
          <w:rFonts w:ascii="Arial Narrow" w:hAnsi="Arial Narrow"/>
          <w:b/>
          <w:szCs w:val="20"/>
        </w:rPr>
        <w:t>Finally, a few questions to help us group your answers.</w:t>
      </w:r>
      <w:r w:rsidRPr="008F7003">
        <w:rPr>
          <w:rFonts w:ascii="Arial Narrow" w:hAnsi="Arial Narrow"/>
          <w:szCs w:val="20"/>
        </w:rPr>
        <w:t xml:space="preserve">  Which age group do you fit into?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4B0324" w:rsidRPr="008F7003" w14:paraId="055578CD" w14:textId="77777777">
        <w:tc>
          <w:tcPr>
            <w:tcW w:w="5548" w:type="dxa"/>
          </w:tcPr>
          <w:p w14:paraId="0929DA0F"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Less than 20 years  (1) </w:t>
            </w:r>
          </w:p>
          <w:p w14:paraId="259F278D"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20s  (2) </w:t>
            </w:r>
          </w:p>
          <w:p w14:paraId="65BD053E"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30s  (3) </w:t>
            </w:r>
          </w:p>
          <w:p w14:paraId="1F7EFE2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40s  (4) </w:t>
            </w:r>
          </w:p>
        </w:tc>
        <w:tc>
          <w:tcPr>
            <w:tcW w:w="5548" w:type="dxa"/>
          </w:tcPr>
          <w:p w14:paraId="65E81353"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50s  (5) </w:t>
            </w:r>
          </w:p>
          <w:p w14:paraId="133A411B"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60+ years  (6) </w:t>
            </w:r>
          </w:p>
          <w:p w14:paraId="3CE05624"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Prefer not to say  (7) </w:t>
            </w:r>
          </w:p>
        </w:tc>
      </w:tr>
    </w:tbl>
    <w:p w14:paraId="3B07FC28" w14:textId="77777777" w:rsidR="004B0324" w:rsidRPr="008F7003" w:rsidRDefault="004B0324" w:rsidP="008F7003">
      <w:pPr>
        <w:spacing w:after="0"/>
        <w:rPr>
          <w:rFonts w:ascii="Arial Narrow" w:hAnsi="Arial Narrow"/>
          <w:szCs w:val="20"/>
        </w:rPr>
      </w:pPr>
    </w:p>
    <w:p w14:paraId="3C616066"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lastRenderedPageBreak/>
        <w:t>Q9.2 Which gender do you identify with?</w:t>
      </w:r>
    </w:p>
    <w:p w14:paraId="7EBC0909"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Female  (1) </w:t>
      </w:r>
    </w:p>
    <w:p w14:paraId="0EB39243"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Male  (2) </w:t>
      </w:r>
    </w:p>
    <w:p w14:paraId="19FECEB6"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Non-binary/ Other  (3) </w:t>
      </w:r>
    </w:p>
    <w:p w14:paraId="5F4CE2B3"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Prefer not to say  (4) </w:t>
      </w:r>
    </w:p>
    <w:p w14:paraId="23A1CAEA" w14:textId="77777777" w:rsidR="004B0324" w:rsidRPr="008F7003" w:rsidRDefault="004B0324" w:rsidP="008F7003">
      <w:pPr>
        <w:spacing w:after="0"/>
        <w:rPr>
          <w:rFonts w:ascii="Arial Narrow" w:hAnsi="Arial Narrow"/>
          <w:szCs w:val="20"/>
        </w:rPr>
      </w:pPr>
    </w:p>
    <w:p w14:paraId="10F23D57"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Q9.3 Which best describes the area where you work?</w:t>
      </w:r>
    </w:p>
    <w:p w14:paraId="3827ED46"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Metropolitan (capital city areas)  (1) </w:t>
      </w:r>
    </w:p>
    <w:p w14:paraId="6EC678E2"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Regional (non-capital cities and surrounding areas)  (2) </w:t>
      </w:r>
    </w:p>
    <w:p w14:paraId="4F1869DD"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Rural (country towns and surrounding areas)  (3) </w:t>
      </w:r>
    </w:p>
    <w:p w14:paraId="76A2358C"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Remote (places relatively far from a town and/or with minimal access to services)  (4) </w:t>
      </w:r>
    </w:p>
    <w:p w14:paraId="47ED3C23" w14:textId="77777777" w:rsidR="004B0324" w:rsidRPr="008F7003" w:rsidRDefault="004B0324" w:rsidP="008F7003">
      <w:pPr>
        <w:spacing w:after="0"/>
        <w:rPr>
          <w:rFonts w:ascii="Arial Narrow" w:hAnsi="Arial Narrow"/>
          <w:szCs w:val="20"/>
        </w:rPr>
      </w:pPr>
    </w:p>
    <w:p w14:paraId="7328E35A"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Q9.4 Do you identify as Aboriginal and/or Torres Strait Islander?</w:t>
      </w:r>
    </w:p>
    <w:p w14:paraId="02A6EF55"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(1) </w:t>
      </w:r>
    </w:p>
    <w:p w14:paraId="59383844"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(2) </w:t>
      </w:r>
    </w:p>
    <w:p w14:paraId="5CD35EDF"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Prefer not to say  (3) </w:t>
      </w:r>
    </w:p>
    <w:p w14:paraId="33EB7D82" w14:textId="77777777" w:rsidR="004B0324" w:rsidRPr="008F7003" w:rsidRDefault="004B0324" w:rsidP="008F7003">
      <w:pPr>
        <w:spacing w:after="0"/>
        <w:rPr>
          <w:rFonts w:ascii="Arial Narrow" w:hAnsi="Arial Narrow"/>
          <w:szCs w:val="20"/>
        </w:rPr>
      </w:pPr>
    </w:p>
    <w:p w14:paraId="6C3ABEAA" w14:textId="77777777" w:rsidR="004B0324" w:rsidRPr="008F7003" w:rsidRDefault="004B0324" w:rsidP="008F7003">
      <w:pPr>
        <w:keepNext/>
        <w:spacing w:after="0"/>
        <w:rPr>
          <w:rFonts w:ascii="Arial Narrow" w:hAnsi="Arial Narrow"/>
          <w:szCs w:val="20"/>
        </w:rPr>
      </w:pPr>
      <w:r w:rsidRPr="008F7003">
        <w:rPr>
          <w:rFonts w:ascii="Arial Narrow" w:hAnsi="Arial Narrow"/>
          <w:szCs w:val="20"/>
        </w:rPr>
        <w:t>Q9.5 Do you speak any languages other than English at home?</w:t>
      </w:r>
    </w:p>
    <w:p w14:paraId="24B162D1"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No, only English  (1) </w:t>
      </w:r>
    </w:p>
    <w:p w14:paraId="4428A47F"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Yes - </w:t>
      </w:r>
      <w:r w:rsidRPr="008F7003">
        <w:rPr>
          <w:rFonts w:ascii="Arial Narrow" w:hAnsi="Arial Narrow"/>
          <w:i/>
          <w:szCs w:val="20"/>
        </w:rPr>
        <w:t>please specify:</w:t>
      </w:r>
      <w:r w:rsidRPr="008F7003">
        <w:rPr>
          <w:rFonts w:ascii="Arial Narrow" w:hAnsi="Arial Narrow"/>
          <w:szCs w:val="20"/>
        </w:rPr>
        <w:t xml:space="preserve">  (2) __________________________________________________</w:t>
      </w:r>
    </w:p>
    <w:p w14:paraId="663B7B4B" w14:textId="77777777" w:rsidR="004B0324" w:rsidRPr="008F7003" w:rsidRDefault="004B0324" w:rsidP="008F7003">
      <w:pPr>
        <w:pStyle w:val="ListParagraph"/>
        <w:keepNext/>
        <w:spacing w:after="0" w:line="240" w:lineRule="auto"/>
        <w:ind w:left="714" w:hanging="357"/>
        <w:contextualSpacing w:val="0"/>
        <w:rPr>
          <w:rFonts w:ascii="Arial Narrow" w:hAnsi="Arial Narrow"/>
          <w:szCs w:val="20"/>
        </w:rPr>
      </w:pPr>
      <w:r w:rsidRPr="008F7003">
        <w:rPr>
          <w:rFonts w:ascii="Arial Narrow" w:hAnsi="Arial Narrow"/>
          <w:szCs w:val="20"/>
        </w:rPr>
        <w:t xml:space="preserve">Prefer not to say  (3) </w:t>
      </w:r>
    </w:p>
    <w:p w14:paraId="12F5E050" w14:textId="77777777" w:rsidR="004B0324" w:rsidRPr="008F7003" w:rsidRDefault="004B0324" w:rsidP="008F7003">
      <w:pPr>
        <w:spacing w:after="0"/>
        <w:rPr>
          <w:rFonts w:ascii="Arial Narrow" w:hAnsi="Arial Narrow"/>
          <w:szCs w:val="20"/>
        </w:rPr>
      </w:pPr>
    </w:p>
    <w:p w14:paraId="7DAB1E66" w14:textId="228BE0E4" w:rsidR="004B0324" w:rsidRPr="008F7003" w:rsidRDefault="004B0324" w:rsidP="008F7003">
      <w:pPr>
        <w:keepNext/>
        <w:spacing w:after="0"/>
        <w:rPr>
          <w:rFonts w:ascii="Arial Narrow" w:hAnsi="Arial Narrow"/>
          <w:szCs w:val="20"/>
        </w:rPr>
      </w:pPr>
      <w:r w:rsidRPr="008F7003">
        <w:rPr>
          <w:rFonts w:ascii="Arial Narrow" w:hAnsi="Arial Narrow"/>
          <w:szCs w:val="20"/>
        </w:rPr>
        <w:t xml:space="preserve">Q9.6 Please indicate the name of your practice/service.  </w:t>
      </w:r>
      <w:r w:rsidRPr="008F7003">
        <w:rPr>
          <w:rFonts w:ascii="Arial Narrow" w:hAnsi="Arial Narrow"/>
          <w:i/>
          <w:szCs w:val="20"/>
        </w:rPr>
        <w:t xml:space="preserve">This information will be used to help us link the overall survey data with monitoring information being collected about the support provided to each practice/service through the Pilot.  </w:t>
      </w:r>
      <w:r w:rsidRPr="008F7003">
        <w:rPr>
          <w:rFonts w:ascii="Arial Narrow" w:hAnsi="Arial Narrow"/>
          <w:b/>
          <w:i/>
          <w:szCs w:val="20"/>
        </w:rPr>
        <w:t xml:space="preserve">Your responses will still be kept confidential and you or your practice/service will not be identified in our analyses or reporting.   </w:t>
      </w:r>
      <w:r w:rsidRPr="008F7003">
        <w:rPr>
          <w:rFonts w:ascii="Arial Narrow" w:hAnsi="Arial Narrow"/>
          <w:szCs w:val="20"/>
        </w:rPr>
        <w:t>_____________________________________________________</w:t>
      </w:r>
    </w:p>
    <w:p w14:paraId="0B666285" w14:textId="635D176D" w:rsidR="005E3297" w:rsidRDefault="005E3297" w:rsidP="008F7003">
      <w:pPr>
        <w:spacing w:after="0"/>
        <w:rPr>
          <w:rFonts w:ascii="Arial Narrow" w:hAnsi="Arial Narrow"/>
          <w:szCs w:val="20"/>
        </w:rPr>
      </w:pPr>
    </w:p>
    <w:p w14:paraId="71DE46BB" w14:textId="77777777" w:rsidR="004B0324" w:rsidRPr="008F7003" w:rsidRDefault="004B0324" w:rsidP="008F7003">
      <w:pPr>
        <w:spacing w:after="0"/>
        <w:rPr>
          <w:rFonts w:ascii="Arial Narrow" w:hAnsi="Arial Narrow"/>
          <w:szCs w:val="20"/>
        </w:rPr>
      </w:pPr>
      <w:r w:rsidRPr="008F7003">
        <w:rPr>
          <w:rFonts w:ascii="Arial Narrow" w:hAnsi="Arial Narrow"/>
          <w:szCs w:val="20"/>
        </w:rPr>
        <w:t>Q10.1 Are there any other comments you'd like to make about the FDSV Intiative?  This is the final question.      __________________________</w:t>
      </w:r>
    </w:p>
    <w:p w14:paraId="30247E62" w14:textId="635AD4AD" w:rsidR="00BC6F11" w:rsidRPr="008F7003" w:rsidRDefault="00BC6F11" w:rsidP="008F7003">
      <w:pPr>
        <w:spacing w:after="0"/>
        <w:rPr>
          <w:rFonts w:ascii="Arial Narrow" w:hAnsi="Arial Narrow"/>
          <w:szCs w:val="20"/>
        </w:rPr>
      </w:pPr>
    </w:p>
    <w:p w14:paraId="67607C6D" w14:textId="6BB0559D" w:rsidR="00BC6F11" w:rsidRDefault="00BC6F11">
      <w:pPr>
        <w:spacing w:after="0" w:line="240" w:lineRule="auto"/>
      </w:pPr>
      <w:r>
        <w:br w:type="page"/>
      </w:r>
    </w:p>
    <w:p w14:paraId="364C939F" w14:textId="22EA575D" w:rsidR="00BC6F11" w:rsidRDefault="00BC6F11" w:rsidP="00BC6F11">
      <w:pPr>
        <w:pStyle w:val="Heading2"/>
      </w:pPr>
      <w:bookmarkStart w:id="140" w:name="_Toc215672923"/>
      <w:r>
        <w:lastRenderedPageBreak/>
        <w:t>Appendix 5 — Semi-structured interview schedules</w:t>
      </w:r>
      <w:bookmarkEnd w:id="140"/>
    </w:p>
    <w:p w14:paraId="3DC4DB4A" w14:textId="36CC0788" w:rsidR="00BC6F11" w:rsidRDefault="003C7A70" w:rsidP="00BC6F11">
      <w:pPr>
        <w:rPr>
          <w:b/>
          <w:bCs/>
          <w:i/>
          <w:iCs/>
        </w:rPr>
      </w:pPr>
      <w:r>
        <w:rPr>
          <w:b/>
          <w:bCs/>
          <w:i/>
          <w:iCs/>
        </w:rPr>
        <w:t>PHN staff/</w:t>
      </w:r>
      <w:r w:rsidR="00BC6F11">
        <w:rPr>
          <w:b/>
          <w:bCs/>
          <w:i/>
          <w:iCs/>
        </w:rPr>
        <w:t xml:space="preserve">System </w:t>
      </w:r>
      <w:r w:rsidR="00E22B7F">
        <w:rPr>
          <w:b/>
          <w:bCs/>
          <w:i/>
          <w:iCs/>
        </w:rPr>
        <w:t>I</w:t>
      </w:r>
      <w:r w:rsidR="00BC6F11">
        <w:rPr>
          <w:b/>
          <w:bCs/>
          <w:i/>
          <w:iCs/>
        </w:rPr>
        <w:t>ntegrators</w:t>
      </w:r>
      <w:r w:rsidR="00D86802">
        <w:rPr>
          <w:b/>
          <w:bCs/>
          <w:i/>
          <w:iCs/>
          <w:noProof/>
        </w:rPr>
        <w:drawing>
          <wp:inline distT="0" distB="0" distL="0" distR="0" wp14:anchorId="2C9B0DF8" wp14:editId="35709C89">
            <wp:extent cx="5570045" cy="6958330"/>
            <wp:effectExtent l="0" t="0" r="5715" b="1270"/>
            <wp:docPr id="1315449268" name="Picture 14" descr="Screenshot of a structured list of qualitative evaluation questions divided into sections: Overall, Training – Implementation Reflections, System Integration Role – Implementation Reflections, and Outcomes. The questions prompt staff to reflect on their experience in the system integration role, what worked well or less well, barriers and enablers to implementation, impacts of training, engagement with GP practices and specialist FDSV services, effects on priority populations, and suggestions for improvement. The Outcomes section asks about achieved outcomes such as increased GP referrals, improved understanding between primary care and specialist FDSV services, and enhanced capacity to support priority groups, as well as any expected outcomes not yet re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49268" name="Picture 14" descr="Screenshot of a structured list of qualitative evaluation questions divided into sections: Overall, Training – Implementation Reflections, System Integration Role – Implementation Reflections, and Outcomes. The questions prompt staff to reflect on their experience in the system integration role, what worked well or less well, barriers and enablers to implementation, impacts of training, engagement with GP practices and specialist FDSV services, effects on priority populations, and suggestions for improvement. The Outcomes section asks about achieved outcomes such as increased GP referrals, improved understanding between primary care and specialist FDSV services, and enhanced capacity to support priority groups, as well as any expected outcomes not yet realised"/>
                    <pic:cNvPicPr/>
                  </pic:nvPicPr>
                  <pic:blipFill rotWithShape="1">
                    <a:blip r:embed="rId52">
                      <a:extLst>
                        <a:ext uri="{28A0092B-C50C-407E-A947-70E740481C1C}">
                          <a14:useLocalDpi xmlns:a14="http://schemas.microsoft.com/office/drawing/2010/main" val="0"/>
                        </a:ext>
                      </a:extLst>
                    </a:blip>
                    <a:srcRect/>
                    <a:stretch>
                      <a:fillRect/>
                    </a:stretch>
                  </pic:blipFill>
                  <pic:spPr bwMode="auto">
                    <a:xfrm>
                      <a:off x="0" y="0"/>
                      <a:ext cx="5570045" cy="6958330"/>
                    </a:xfrm>
                    <a:prstGeom prst="rect">
                      <a:avLst/>
                    </a:prstGeom>
                    <a:ln>
                      <a:noFill/>
                    </a:ln>
                    <a:extLst>
                      <a:ext uri="{53640926-AAD7-44D8-BBD7-CCE9431645EC}">
                        <a14:shadowObscured xmlns:a14="http://schemas.microsoft.com/office/drawing/2010/main"/>
                      </a:ext>
                    </a:extLst>
                  </pic:spPr>
                </pic:pic>
              </a:graphicData>
            </a:graphic>
          </wp:inline>
        </w:drawing>
      </w:r>
    </w:p>
    <w:p w14:paraId="3607A939" w14:textId="7AD3E03D" w:rsidR="00BC6F11" w:rsidRDefault="002A309C">
      <w:pPr>
        <w:spacing w:after="0" w:line="240" w:lineRule="auto"/>
        <w:rPr>
          <w:b/>
          <w:bCs/>
          <w:i/>
          <w:iCs/>
        </w:rPr>
      </w:pPr>
      <w:r>
        <w:rPr>
          <w:b/>
          <w:bCs/>
          <w:i/>
          <w:iCs/>
        </w:rPr>
        <w:br w:type="page"/>
      </w:r>
    </w:p>
    <w:p w14:paraId="54AD8501" w14:textId="4B5672CD" w:rsidR="008631CE" w:rsidRDefault="008631CE" w:rsidP="00BC6F11">
      <w:pPr>
        <w:rPr>
          <w:b/>
          <w:bCs/>
          <w:i/>
          <w:iCs/>
        </w:rPr>
      </w:pPr>
    </w:p>
    <w:p w14:paraId="011D05E0" w14:textId="3ABA8D50" w:rsidR="00BC6F11" w:rsidRPr="00BC6F11" w:rsidRDefault="00B13421" w:rsidP="00B13421">
      <w:pPr>
        <w:spacing w:after="0"/>
        <w:rPr>
          <w:b/>
          <w:bCs/>
          <w:i/>
          <w:iCs/>
        </w:rPr>
      </w:pPr>
      <w:r>
        <w:rPr>
          <w:noProof/>
        </w:rPr>
        <w:drawing>
          <wp:anchor distT="0" distB="0" distL="114300" distR="114300" simplePos="0" relativeHeight="251659264" behindDoc="1" locked="0" layoutInCell="1" allowOverlap="1" wp14:anchorId="0A24E467" wp14:editId="52F5E5EB">
            <wp:simplePos x="0" y="0"/>
            <wp:positionH relativeFrom="column">
              <wp:posOffset>0</wp:posOffset>
            </wp:positionH>
            <wp:positionV relativeFrom="paragraph">
              <wp:posOffset>156101</wp:posOffset>
            </wp:positionV>
            <wp:extent cx="5643880" cy="4719144"/>
            <wp:effectExtent l="0" t="0" r="0" b="5715"/>
            <wp:wrapTight wrapText="bothSides">
              <wp:wrapPolygon edited="0">
                <wp:start x="0" y="0"/>
                <wp:lineTo x="0" y="21568"/>
                <wp:lineTo x="21532" y="21568"/>
                <wp:lineTo x="21532" y="0"/>
                <wp:lineTo x="0" y="0"/>
              </wp:wrapPolygon>
            </wp:wrapTight>
            <wp:docPr id="1678369487" name="Picture 17" descr="Screenshot of a structured list of evaluation questions divided into three sections: Training, System Integration Role, and Outcomes. The Training section asks participants to reflect on their recent FDSV training, including what worked well or less well, suggestions for improvement, and any impacts on confidence, knowledge, or practice. The System Integration Role section asks about engagement with roles such as local linkers, how well the role functioned, challenges encountered, and impacts on practice. The Outcomes section asks participants to rate changes in their understanding of specialist FDSV services and their confidence in recognising FDSV, describe how training and system integration contributed to these changes, whether FDSV services report back on referral outcomes, and any additional suggestions for improving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69487" name="Picture 17" descr="Screenshot of a structured list of evaluation questions divided into three sections: Training, System Integration Role, and Outcomes. The Training section asks participants to reflect on their recent FDSV training, including what worked well or less well, suggestions for improvement, and any impacts on confidence, knowledge, or practice. The System Integration Role section asks about engagement with roles such as local linkers, how well the role functioned, challenges encountered, and impacts on practice. The Outcomes section asks participants to rate changes in their understanding of specialist FDSV services and their confidence in recognising FDSV, describe how training and system integration contributed to these changes, whether FDSV services report back on referral outcomes, and any additional suggestions for improving the model."/>
                    <pic:cNvPicPr/>
                  </pic:nvPicPr>
                  <pic:blipFill>
                    <a:blip r:embed="rId53">
                      <a:extLst>
                        <a:ext uri="{28A0092B-C50C-407E-A947-70E740481C1C}">
                          <a14:useLocalDpi xmlns:a14="http://schemas.microsoft.com/office/drawing/2010/main" val="0"/>
                        </a:ext>
                      </a:extLst>
                    </a:blip>
                    <a:stretch>
                      <a:fillRect/>
                    </a:stretch>
                  </pic:blipFill>
                  <pic:spPr>
                    <a:xfrm>
                      <a:off x="0" y="0"/>
                      <a:ext cx="5643880" cy="4719144"/>
                    </a:xfrm>
                    <a:prstGeom prst="rect">
                      <a:avLst/>
                    </a:prstGeom>
                  </pic:spPr>
                </pic:pic>
              </a:graphicData>
            </a:graphic>
            <wp14:sizeRelH relativeFrom="page">
              <wp14:pctWidth>0</wp14:pctWidth>
            </wp14:sizeRelH>
            <wp14:sizeRelV relativeFrom="page">
              <wp14:pctHeight>0</wp14:pctHeight>
            </wp14:sizeRelV>
          </wp:anchor>
        </w:drawing>
      </w:r>
      <w:r w:rsidR="00BC6F11">
        <w:rPr>
          <w:b/>
          <w:bCs/>
          <w:i/>
          <w:iCs/>
        </w:rPr>
        <w:t>Administrative staff</w:t>
      </w:r>
    </w:p>
    <w:p w14:paraId="748B9A12" w14:textId="77777777" w:rsidR="004C117C" w:rsidRDefault="004C117C" w:rsidP="00E67260">
      <w:pPr>
        <w:rPr>
          <w:b/>
          <w:bCs/>
          <w:i/>
          <w:iCs/>
        </w:rPr>
      </w:pPr>
    </w:p>
    <w:p w14:paraId="76B5052A" w14:textId="2F3DE51F" w:rsidR="00E67260" w:rsidRDefault="00B13421" w:rsidP="00E67260">
      <w:pPr>
        <w:rPr>
          <w:b/>
          <w:bCs/>
          <w:i/>
          <w:iCs/>
        </w:rPr>
      </w:pPr>
      <w:r>
        <w:rPr>
          <w:noProof/>
        </w:rPr>
        <w:lastRenderedPageBreak/>
        <w:drawing>
          <wp:anchor distT="0" distB="0" distL="114300" distR="114300" simplePos="0" relativeHeight="251660288" behindDoc="1" locked="0" layoutInCell="1" allowOverlap="1" wp14:anchorId="35CA8943" wp14:editId="7B2C09C5">
            <wp:simplePos x="0" y="0"/>
            <wp:positionH relativeFrom="column">
              <wp:posOffset>0</wp:posOffset>
            </wp:positionH>
            <wp:positionV relativeFrom="paragraph">
              <wp:posOffset>199762</wp:posOffset>
            </wp:positionV>
            <wp:extent cx="5511800" cy="7239000"/>
            <wp:effectExtent l="0" t="0" r="0" b="0"/>
            <wp:wrapTight wrapText="bothSides">
              <wp:wrapPolygon edited="0">
                <wp:start x="0" y="0"/>
                <wp:lineTo x="0" y="21562"/>
                <wp:lineTo x="21550" y="21562"/>
                <wp:lineTo x="21550" y="0"/>
                <wp:lineTo x="0" y="0"/>
              </wp:wrapPolygon>
            </wp:wrapTight>
            <wp:docPr id="2030224793" name="Picture 18" descr="Screenshot of a structured questionnaire divided into sections titled Background, Training, System Integration Role, Outcomes, and Key Learnings. The Background section includes questions about the participant’s role, practice size, frequency of encountering FDSV, confidence in identifying and supporting patients, and typical support offered to victim-survivors. The Training section asks about experiences with FDSV training, suggestions for improvement, and impacts on knowledge, confidence and practice. The System Integration Role section asks about engagement with system integration support (e.g., local linkers), what worked well or not, and perceived impacts on practice. The Outcomes section asks participants to rate the influence of training and system integration on confidence, referrals, and understanding of specialist services, and to describe changes and feedback processes. The final Key Learnings section asks for any additional thoughts on how the model could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4793" name="Picture 18" descr="Screenshot of a structured questionnaire divided into sections titled Background, Training, System Integration Role, Outcomes, and Key Learnings. The Background section includes questions about the participant’s role, practice size, frequency of encountering FDSV, confidence in identifying and supporting patients, and typical support offered to victim-survivors. The Training section asks about experiences with FDSV training, suggestions for improvement, and impacts on knowledge, confidence and practice. The System Integration Role section asks about engagement with system integration support (e.g., local linkers), what worked well or not, and perceived impacts on practice. The Outcomes section asks participants to rate the influence of training and system integration on confidence, referrals, and understanding of specialist services, and to describe changes and feedback processes. The final Key Learnings section asks for any additional thoughts on how the model could be improved"/>
                    <pic:cNvPicPr/>
                  </pic:nvPicPr>
                  <pic:blipFill>
                    <a:blip r:embed="rId54">
                      <a:extLst>
                        <a:ext uri="{28A0092B-C50C-407E-A947-70E740481C1C}">
                          <a14:useLocalDpi xmlns:a14="http://schemas.microsoft.com/office/drawing/2010/main" val="0"/>
                        </a:ext>
                      </a:extLst>
                    </a:blip>
                    <a:stretch>
                      <a:fillRect/>
                    </a:stretch>
                  </pic:blipFill>
                  <pic:spPr>
                    <a:xfrm>
                      <a:off x="0" y="0"/>
                      <a:ext cx="5511800" cy="7239000"/>
                    </a:xfrm>
                    <a:prstGeom prst="rect">
                      <a:avLst/>
                    </a:prstGeom>
                  </pic:spPr>
                </pic:pic>
              </a:graphicData>
            </a:graphic>
            <wp14:sizeRelH relativeFrom="page">
              <wp14:pctWidth>0</wp14:pctWidth>
            </wp14:sizeRelH>
            <wp14:sizeRelV relativeFrom="page">
              <wp14:pctHeight>0</wp14:pctHeight>
            </wp14:sizeRelV>
          </wp:anchor>
        </w:drawing>
      </w:r>
      <w:r w:rsidR="00E67260">
        <w:rPr>
          <w:b/>
          <w:bCs/>
          <w:i/>
          <w:iCs/>
        </w:rPr>
        <w:t>Health practitioners</w:t>
      </w:r>
    </w:p>
    <w:p w14:paraId="38CB9F8F" w14:textId="028CDAAD" w:rsidR="00DB39E3" w:rsidRDefault="00DB39E3">
      <w:pPr>
        <w:spacing w:after="0" w:line="240" w:lineRule="auto"/>
      </w:pPr>
      <w:r>
        <w:br w:type="page"/>
      </w:r>
    </w:p>
    <w:p w14:paraId="69AE5909" w14:textId="3BD3265B" w:rsidR="00FF48F0" w:rsidRDefault="00FF48F0" w:rsidP="00FF48F0">
      <w:pPr>
        <w:pStyle w:val="Heading2"/>
      </w:pPr>
      <w:bookmarkStart w:id="141" w:name="_Toc215672924"/>
      <w:r>
        <w:lastRenderedPageBreak/>
        <w:t xml:space="preserve">Appendix 6 — </w:t>
      </w:r>
      <w:r w:rsidRPr="78B583AD">
        <w:t xml:space="preserve">Number of training sessions and attendees by PHN, July </w:t>
      </w:r>
      <w:r>
        <w:t>2022</w:t>
      </w:r>
      <w:r w:rsidRPr="78B583AD">
        <w:t xml:space="preserve"> – April 2025</w:t>
      </w:r>
      <w:r w:rsidRPr="78B583AD">
        <w:rPr>
          <w:rStyle w:val="FootnoteReference"/>
        </w:rPr>
        <w:footnoteReference w:id="19"/>
      </w:r>
      <w:bookmarkEnd w:id="141"/>
    </w:p>
    <w:tbl>
      <w:tblPr>
        <w:tblW w:w="9600" w:type="dxa"/>
        <w:tblLook w:val="04A0" w:firstRow="1" w:lastRow="0" w:firstColumn="1" w:lastColumn="0" w:noHBand="0" w:noVBand="1"/>
        <w:tblCaption w:val="Number of training sessions and attendees by PHN, July 2022-April 2025"/>
        <w:tblDescription w:val="This table lists all family, domestic and sexual violence–related training activities delivered by Primary Health Networks (PHNs) between July 2022 and April 2025, including the number of training sessions and the number of attendees for each topic. Data is presented separately for each PHN, with totals for both sessions and attendees.&#10;&#10;ACTPHN reported a single training type — “A Trauma-informed Primary Health Care Response to DFV: Recognise, Respond, and Refer” — delivered 5 sessions with 31 attendees.&#10;&#10;BSPHN delivered a wide range of training activities since July 2022, including coercive control, diverse communities training (CALD, LGBTQIA+, First Nations), information sharing and legislation, non-fatal strangulation, RACGP sexual violence sessions, and multiple “Recognise, Respond, Refer” modules. In total, BSPHN delivered 161 sessions to 797 attendees.&#10;&#10;CESPHN delivered three key training streams since January 2024: Responding to DFV in Primary Care, Sexual Violence (whole practice approach), and Strengthening Clinical Practices to Safeguard Adults. Together these total 144 sessions and 498 attendees.&#10;&#10;HNECCPHN delivered the largest number of sessions across varied DFSV topics since October 2022, including trauma-informed care, child sexual abuse, DFV combined training levels, First Nations mental health, RACGP seminars, sexual violence training, and cultural safety in DFV contexts. HNECCPHN ran 127 sessions with 1,041 attendees.&#10;&#10;NBMPHN provided multiple DFV and CSA-related training activities since January 2023, including certificate of injury form training, DFSV action planning, DFV housing support, GP action plans, foundational DFV training, secure messaging, and sexual violence sessions. NBMPHN delivered 156 sessions to 452 attendees.&#10;&#10;NTPHN delivered trauma-related and DFSV foundational training since July 2024, including BlueKnot Safety, Child/Youth/Family intervention, DFSV Fundamentals, DV Alert, forensic nursing, wellbeing and violence recognition, mandatory reporting, stabilisation training, and trauma-focused ACT. NTPHN delivered 30 sessions with 166 attendees.&#10;&#10;NWMPHN provided “Pathways to Safety Readiness” and “Pathways to Safety Program” training since January 2024, totalling 66 sessions and 220 attendees.&#10;&#10;WAPHA delivered “Understanding and responding to Intimate Partner Violence,” with 8 sessions and 63 attendees since November 2024.&#10;&#10;WVPHN delivered the full suite of FDSV A-LIVES clinical, non-clinical, combined, group and workshop sessions since June 2024, totalling 67 sessions with 483 attendees.&#10;&#10;Across all PHNs combined, the dataset reports 764 total training sessions and 3,751 total attendees, noting that individuals may have attended multiple sessions."/>
      </w:tblPr>
      <w:tblGrid>
        <w:gridCol w:w="1560"/>
        <w:gridCol w:w="3240"/>
        <w:gridCol w:w="2400"/>
        <w:gridCol w:w="2400"/>
      </w:tblGrid>
      <w:tr w:rsidR="007566E0" w:rsidRPr="007566E0" w14:paraId="1F5946F7" w14:textId="77777777" w:rsidTr="00D866A3">
        <w:trPr>
          <w:trHeight w:val="300"/>
          <w:tblHeader/>
        </w:trPr>
        <w:tc>
          <w:tcPr>
            <w:tcW w:w="1560" w:type="dxa"/>
            <w:tcBorders>
              <w:top w:val="nil"/>
              <w:left w:val="nil"/>
              <w:bottom w:val="single" w:sz="12" w:space="0" w:color="0C2340"/>
              <w:right w:val="nil"/>
            </w:tcBorders>
            <w:shd w:val="clear" w:color="000000" w:fill="EFEDEA"/>
            <w:vAlign w:val="center"/>
            <w:hideMark/>
          </w:tcPr>
          <w:p w14:paraId="6EF32C55"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PHN</w:t>
            </w:r>
          </w:p>
        </w:tc>
        <w:tc>
          <w:tcPr>
            <w:tcW w:w="3240" w:type="dxa"/>
            <w:tcBorders>
              <w:top w:val="nil"/>
              <w:left w:val="nil"/>
              <w:bottom w:val="single" w:sz="12" w:space="0" w:color="0C2340"/>
              <w:right w:val="nil"/>
            </w:tcBorders>
            <w:shd w:val="clear" w:color="000000" w:fill="EFEDEA"/>
            <w:vAlign w:val="center"/>
            <w:hideMark/>
          </w:tcPr>
          <w:p w14:paraId="01F8ACDF"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Training</w:t>
            </w:r>
          </w:p>
        </w:tc>
        <w:tc>
          <w:tcPr>
            <w:tcW w:w="2400" w:type="dxa"/>
            <w:tcBorders>
              <w:top w:val="nil"/>
              <w:left w:val="nil"/>
              <w:bottom w:val="single" w:sz="12" w:space="0" w:color="0C2340"/>
              <w:right w:val="nil"/>
            </w:tcBorders>
            <w:shd w:val="clear" w:color="000000" w:fill="EFEDEA"/>
            <w:vAlign w:val="center"/>
            <w:hideMark/>
          </w:tcPr>
          <w:p w14:paraId="3C0CA162"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N sessions</w:t>
            </w:r>
          </w:p>
        </w:tc>
        <w:tc>
          <w:tcPr>
            <w:tcW w:w="2400" w:type="dxa"/>
            <w:tcBorders>
              <w:top w:val="nil"/>
              <w:left w:val="nil"/>
              <w:bottom w:val="single" w:sz="12" w:space="0" w:color="0C2340"/>
              <w:right w:val="nil"/>
            </w:tcBorders>
            <w:shd w:val="clear" w:color="000000" w:fill="EFEDEA"/>
            <w:vAlign w:val="center"/>
            <w:hideMark/>
          </w:tcPr>
          <w:p w14:paraId="4B97F330"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N attendees*</w:t>
            </w:r>
          </w:p>
        </w:tc>
      </w:tr>
      <w:tr w:rsidR="007566E0" w:rsidRPr="007566E0" w14:paraId="3A69CDDD" w14:textId="77777777" w:rsidTr="00D866A3">
        <w:trPr>
          <w:trHeight w:val="940"/>
        </w:trPr>
        <w:tc>
          <w:tcPr>
            <w:tcW w:w="1560" w:type="dxa"/>
            <w:tcBorders>
              <w:top w:val="nil"/>
              <w:left w:val="nil"/>
              <w:bottom w:val="nil"/>
              <w:right w:val="nil"/>
            </w:tcBorders>
            <w:vAlign w:val="center"/>
            <w:hideMark/>
          </w:tcPr>
          <w:p w14:paraId="3F0432FE"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ACTPHN</w:t>
            </w:r>
          </w:p>
        </w:tc>
        <w:tc>
          <w:tcPr>
            <w:tcW w:w="3240" w:type="dxa"/>
            <w:tcBorders>
              <w:top w:val="nil"/>
              <w:left w:val="nil"/>
              <w:bottom w:val="single" w:sz="8" w:space="0" w:color="0C2340"/>
              <w:right w:val="nil"/>
            </w:tcBorders>
            <w:vAlign w:val="center"/>
            <w:hideMark/>
          </w:tcPr>
          <w:p w14:paraId="1F251C22"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A Trauma-informed Primary Health Care Response to DFV: Recognise, Respond, and Refer</w:t>
            </w:r>
          </w:p>
        </w:tc>
        <w:tc>
          <w:tcPr>
            <w:tcW w:w="2400" w:type="dxa"/>
            <w:tcBorders>
              <w:top w:val="nil"/>
              <w:left w:val="nil"/>
              <w:bottom w:val="single" w:sz="8" w:space="0" w:color="0C2340"/>
              <w:right w:val="nil"/>
            </w:tcBorders>
            <w:vAlign w:val="center"/>
            <w:hideMark/>
          </w:tcPr>
          <w:p w14:paraId="6DB5005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53DC02F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theme="minorHAnsi"/>
                <w:color w:val="0C2340"/>
                <w:sz w:val="18"/>
                <w:szCs w:val="18"/>
                <w:lang w:eastAsia="en-AU"/>
              </w:rPr>
              <w:t>31</w:t>
            </w:r>
          </w:p>
        </w:tc>
      </w:tr>
      <w:tr w:rsidR="007566E0" w:rsidRPr="007566E0" w14:paraId="7D3DEF07" w14:textId="77777777" w:rsidTr="00D866A3">
        <w:trPr>
          <w:trHeight w:val="470"/>
        </w:trPr>
        <w:tc>
          <w:tcPr>
            <w:tcW w:w="1560" w:type="dxa"/>
            <w:tcBorders>
              <w:top w:val="nil"/>
              <w:left w:val="nil"/>
              <w:bottom w:val="single" w:sz="8" w:space="0" w:color="0C2340"/>
              <w:right w:val="nil"/>
            </w:tcBorders>
            <w:vAlign w:val="center"/>
            <w:hideMark/>
          </w:tcPr>
          <w:p w14:paraId="080B69DC"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March 2025)</w:t>
            </w:r>
          </w:p>
        </w:tc>
        <w:tc>
          <w:tcPr>
            <w:tcW w:w="3240" w:type="dxa"/>
            <w:tcBorders>
              <w:top w:val="nil"/>
              <w:left w:val="nil"/>
              <w:bottom w:val="single" w:sz="8" w:space="0" w:color="0C2340"/>
              <w:right w:val="nil"/>
            </w:tcBorders>
            <w:vAlign w:val="center"/>
            <w:hideMark/>
          </w:tcPr>
          <w:p w14:paraId="38E8D6D8"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5786DF9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5</w:t>
            </w:r>
          </w:p>
        </w:tc>
        <w:tc>
          <w:tcPr>
            <w:tcW w:w="2400" w:type="dxa"/>
            <w:tcBorders>
              <w:top w:val="nil"/>
              <w:left w:val="nil"/>
              <w:bottom w:val="single" w:sz="8" w:space="0" w:color="0C2340"/>
              <w:right w:val="nil"/>
            </w:tcBorders>
            <w:vAlign w:val="center"/>
            <w:hideMark/>
          </w:tcPr>
          <w:p w14:paraId="6C3D0D8E"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31</w:t>
            </w:r>
          </w:p>
        </w:tc>
      </w:tr>
      <w:tr w:rsidR="007566E0" w:rsidRPr="007566E0" w14:paraId="35851621" w14:textId="77777777" w:rsidTr="00D866A3">
        <w:trPr>
          <w:trHeight w:val="1160"/>
        </w:trPr>
        <w:tc>
          <w:tcPr>
            <w:tcW w:w="1560" w:type="dxa"/>
            <w:tcBorders>
              <w:top w:val="nil"/>
              <w:left w:val="nil"/>
              <w:bottom w:val="nil"/>
              <w:right w:val="nil"/>
            </w:tcBorders>
            <w:vAlign w:val="center"/>
            <w:hideMark/>
          </w:tcPr>
          <w:p w14:paraId="4C07D5DB"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BSPHN</w:t>
            </w:r>
          </w:p>
        </w:tc>
        <w:tc>
          <w:tcPr>
            <w:tcW w:w="3240" w:type="dxa"/>
            <w:tcBorders>
              <w:top w:val="nil"/>
              <w:left w:val="nil"/>
              <w:bottom w:val="single" w:sz="8" w:space="0" w:color="0C2340"/>
              <w:right w:val="nil"/>
            </w:tcBorders>
            <w:vAlign w:val="center"/>
            <w:hideMark/>
          </w:tcPr>
          <w:p w14:paraId="63A4053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An Integrated Health Response to Family, Domestic and Sexual Violence and Child Sexual Abuse</w:t>
            </w:r>
          </w:p>
        </w:tc>
        <w:tc>
          <w:tcPr>
            <w:tcW w:w="2400" w:type="dxa"/>
            <w:tcBorders>
              <w:top w:val="nil"/>
              <w:left w:val="nil"/>
              <w:bottom w:val="single" w:sz="8" w:space="0" w:color="0C2340"/>
              <w:right w:val="nil"/>
            </w:tcBorders>
            <w:vAlign w:val="center"/>
            <w:hideMark/>
          </w:tcPr>
          <w:p w14:paraId="2668832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127BE17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r>
      <w:tr w:rsidR="007566E0" w:rsidRPr="007566E0" w14:paraId="094C73FC" w14:textId="77777777" w:rsidTr="00D866A3">
        <w:trPr>
          <w:trHeight w:val="470"/>
        </w:trPr>
        <w:tc>
          <w:tcPr>
            <w:tcW w:w="1560" w:type="dxa"/>
            <w:tcBorders>
              <w:top w:val="nil"/>
              <w:left w:val="nil"/>
              <w:bottom w:val="nil"/>
              <w:right w:val="nil"/>
            </w:tcBorders>
            <w:vAlign w:val="center"/>
            <w:hideMark/>
          </w:tcPr>
          <w:p w14:paraId="4DAEB48C"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July 2022)</w:t>
            </w:r>
          </w:p>
        </w:tc>
        <w:tc>
          <w:tcPr>
            <w:tcW w:w="3240" w:type="dxa"/>
            <w:tcBorders>
              <w:top w:val="nil"/>
              <w:left w:val="nil"/>
              <w:bottom w:val="single" w:sz="8" w:space="0" w:color="0C2340"/>
              <w:right w:val="nil"/>
            </w:tcBorders>
            <w:vAlign w:val="center"/>
            <w:hideMark/>
          </w:tcPr>
          <w:p w14:paraId="4251406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Coercive Control</w:t>
            </w:r>
          </w:p>
        </w:tc>
        <w:tc>
          <w:tcPr>
            <w:tcW w:w="2400" w:type="dxa"/>
            <w:tcBorders>
              <w:top w:val="nil"/>
              <w:left w:val="nil"/>
              <w:bottom w:val="single" w:sz="8" w:space="0" w:color="0C2340"/>
              <w:right w:val="nil"/>
            </w:tcBorders>
            <w:vAlign w:val="center"/>
            <w:hideMark/>
          </w:tcPr>
          <w:p w14:paraId="42210F6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15</w:t>
            </w:r>
          </w:p>
        </w:tc>
        <w:tc>
          <w:tcPr>
            <w:tcW w:w="2400" w:type="dxa"/>
            <w:tcBorders>
              <w:top w:val="nil"/>
              <w:left w:val="nil"/>
              <w:bottom w:val="single" w:sz="8" w:space="0" w:color="0C2340"/>
              <w:right w:val="nil"/>
            </w:tcBorders>
            <w:vAlign w:val="center"/>
            <w:hideMark/>
          </w:tcPr>
          <w:p w14:paraId="0957D32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98</w:t>
            </w:r>
          </w:p>
        </w:tc>
      </w:tr>
      <w:tr w:rsidR="007566E0" w:rsidRPr="007566E0" w14:paraId="5B91EA2C" w14:textId="77777777" w:rsidTr="00D866A3">
        <w:trPr>
          <w:trHeight w:val="700"/>
        </w:trPr>
        <w:tc>
          <w:tcPr>
            <w:tcW w:w="1560" w:type="dxa"/>
            <w:tcBorders>
              <w:top w:val="nil"/>
              <w:left w:val="nil"/>
              <w:bottom w:val="nil"/>
              <w:right w:val="nil"/>
            </w:tcBorders>
            <w:hideMark/>
          </w:tcPr>
          <w:p w14:paraId="550A44D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5FFD21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Next Steps (follow on from the Introduction to DFV training)</w:t>
            </w:r>
          </w:p>
        </w:tc>
        <w:tc>
          <w:tcPr>
            <w:tcW w:w="2400" w:type="dxa"/>
            <w:tcBorders>
              <w:top w:val="nil"/>
              <w:left w:val="nil"/>
              <w:bottom w:val="single" w:sz="8" w:space="0" w:color="0C2340"/>
              <w:right w:val="nil"/>
            </w:tcBorders>
            <w:vAlign w:val="center"/>
            <w:hideMark/>
          </w:tcPr>
          <w:p w14:paraId="422B51A3"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12E7A42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0CD5DCDF" w14:textId="77777777" w:rsidTr="00D866A3">
        <w:trPr>
          <w:trHeight w:val="300"/>
        </w:trPr>
        <w:tc>
          <w:tcPr>
            <w:tcW w:w="1560" w:type="dxa"/>
            <w:tcBorders>
              <w:top w:val="nil"/>
              <w:left w:val="nil"/>
              <w:bottom w:val="nil"/>
              <w:right w:val="nil"/>
            </w:tcBorders>
            <w:hideMark/>
          </w:tcPr>
          <w:p w14:paraId="07D1910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DB644E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Diverse Communities</w:t>
            </w:r>
          </w:p>
        </w:tc>
        <w:tc>
          <w:tcPr>
            <w:tcW w:w="2400" w:type="dxa"/>
            <w:tcBorders>
              <w:top w:val="nil"/>
              <w:left w:val="nil"/>
              <w:bottom w:val="single" w:sz="8" w:space="0" w:color="0C2340"/>
              <w:right w:val="nil"/>
            </w:tcBorders>
            <w:vAlign w:val="center"/>
            <w:hideMark/>
          </w:tcPr>
          <w:p w14:paraId="247D95E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w:t>
            </w:r>
          </w:p>
        </w:tc>
        <w:tc>
          <w:tcPr>
            <w:tcW w:w="2400" w:type="dxa"/>
            <w:tcBorders>
              <w:top w:val="nil"/>
              <w:left w:val="nil"/>
              <w:bottom w:val="single" w:sz="8" w:space="0" w:color="0C2340"/>
              <w:right w:val="nil"/>
            </w:tcBorders>
            <w:vAlign w:val="center"/>
            <w:hideMark/>
          </w:tcPr>
          <w:p w14:paraId="00EC85C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21</w:t>
            </w:r>
          </w:p>
        </w:tc>
      </w:tr>
      <w:tr w:rsidR="007566E0" w:rsidRPr="007566E0" w14:paraId="0A97332D" w14:textId="77777777" w:rsidTr="00D866A3">
        <w:trPr>
          <w:trHeight w:val="300"/>
        </w:trPr>
        <w:tc>
          <w:tcPr>
            <w:tcW w:w="1560" w:type="dxa"/>
            <w:tcBorders>
              <w:top w:val="nil"/>
              <w:left w:val="nil"/>
              <w:bottom w:val="nil"/>
              <w:right w:val="nil"/>
            </w:tcBorders>
            <w:hideMark/>
          </w:tcPr>
          <w:p w14:paraId="038710D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F9E8F97"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Diverse Communities: CALD</w:t>
            </w:r>
          </w:p>
        </w:tc>
        <w:tc>
          <w:tcPr>
            <w:tcW w:w="2400" w:type="dxa"/>
            <w:tcBorders>
              <w:top w:val="nil"/>
              <w:left w:val="nil"/>
              <w:bottom w:val="single" w:sz="8" w:space="0" w:color="0C2340"/>
              <w:right w:val="nil"/>
            </w:tcBorders>
            <w:vAlign w:val="center"/>
            <w:hideMark/>
          </w:tcPr>
          <w:p w14:paraId="30F776E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2098378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r>
      <w:tr w:rsidR="007566E0" w:rsidRPr="007566E0" w14:paraId="7CA0BA29" w14:textId="77777777" w:rsidTr="00D866A3">
        <w:trPr>
          <w:trHeight w:val="470"/>
        </w:trPr>
        <w:tc>
          <w:tcPr>
            <w:tcW w:w="1560" w:type="dxa"/>
            <w:tcBorders>
              <w:top w:val="nil"/>
              <w:left w:val="nil"/>
              <w:bottom w:val="nil"/>
              <w:right w:val="nil"/>
            </w:tcBorders>
            <w:hideMark/>
          </w:tcPr>
          <w:p w14:paraId="659305D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454B1D2"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Diverse Communities: First Nations</w:t>
            </w:r>
          </w:p>
        </w:tc>
        <w:tc>
          <w:tcPr>
            <w:tcW w:w="2400" w:type="dxa"/>
            <w:tcBorders>
              <w:top w:val="nil"/>
              <w:left w:val="nil"/>
              <w:bottom w:val="single" w:sz="8" w:space="0" w:color="0C2340"/>
              <w:right w:val="nil"/>
            </w:tcBorders>
            <w:vAlign w:val="center"/>
            <w:hideMark/>
          </w:tcPr>
          <w:p w14:paraId="5036AA8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5C38730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3455166D" w14:textId="77777777" w:rsidTr="00D866A3">
        <w:trPr>
          <w:trHeight w:val="470"/>
        </w:trPr>
        <w:tc>
          <w:tcPr>
            <w:tcW w:w="1560" w:type="dxa"/>
            <w:tcBorders>
              <w:top w:val="nil"/>
              <w:left w:val="nil"/>
              <w:bottom w:val="nil"/>
              <w:right w:val="nil"/>
            </w:tcBorders>
            <w:hideMark/>
          </w:tcPr>
          <w:p w14:paraId="3D12BE1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3125FB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Diverse Communities: LGBTQIA+</w:t>
            </w:r>
          </w:p>
        </w:tc>
        <w:tc>
          <w:tcPr>
            <w:tcW w:w="2400" w:type="dxa"/>
            <w:tcBorders>
              <w:top w:val="nil"/>
              <w:left w:val="nil"/>
              <w:bottom w:val="single" w:sz="8" w:space="0" w:color="0C2340"/>
              <w:right w:val="nil"/>
            </w:tcBorders>
            <w:vAlign w:val="center"/>
            <w:hideMark/>
          </w:tcPr>
          <w:p w14:paraId="42EF3C5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6EEA79F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65A4DC18" w14:textId="77777777" w:rsidTr="00D866A3">
        <w:trPr>
          <w:trHeight w:val="470"/>
        </w:trPr>
        <w:tc>
          <w:tcPr>
            <w:tcW w:w="1560" w:type="dxa"/>
            <w:tcBorders>
              <w:top w:val="nil"/>
              <w:left w:val="nil"/>
              <w:bottom w:val="nil"/>
              <w:right w:val="nil"/>
            </w:tcBorders>
            <w:hideMark/>
          </w:tcPr>
          <w:p w14:paraId="3F4A2173"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9F2080E"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Effects of DFV on Children and Young People</w:t>
            </w:r>
          </w:p>
        </w:tc>
        <w:tc>
          <w:tcPr>
            <w:tcW w:w="2400" w:type="dxa"/>
            <w:tcBorders>
              <w:top w:val="nil"/>
              <w:left w:val="nil"/>
              <w:bottom w:val="single" w:sz="8" w:space="0" w:color="0C2340"/>
              <w:right w:val="nil"/>
            </w:tcBorders>
            <w:vAlign w:val="center"/>
            <w:hideMark/>
          </w:tcPr>
          <w:p w14:paraId="752BBB4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c>
          <w:tcPr>
            <w:tcW w:w="2400" w:type="dxa"/>
            <w:tcBorders>
              <w:top w:val="nil"/>
              <w:left w:val="nil"/>
              <w:bottom w:val="single" w:sz="8" w:space="0" w:color="0C2340"/>
              <w:right w:val="nil"/>
            </w:tcBorders>
            <w:vAlign w:val="center"/>
            <w:hideMark/>
          </w:tcPr>
          <w:p w14:paraId="29BD7E5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39</w:t>
            </w:r>
          </w:p>
        </w:tc>
      </w:tr>
      <w:tr w:rsidR="007566E0" w:rsidRPr="007566E0" w14:paraId="307A7473" w14:textId="77777777" w:rsidTr="00D866A3">
        <w:trPr>
          <w:trHeight w:val="300"/>
        </w:trPr>
        <w:tc>
          <w:tcPr>
            <w:tcW w:w="1560" w:type="dxa"/>
            <w:tcBorders>
              <w:top w:val="nil"/>
              <w:left w:val="nil"/>
              <w:bottom w:val="nil"/>
              <w:right w:val="nil"/>
            </w:tcBorders>
            <w:hideMark/>
          </w:tcPr>
          <w:p w14:paraId="009C74AA"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D345F79"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Information Sharing</w:t>
            </w:r>
          </w:p>
        </w:tc>
        <w:tc>
          <w:tcPr>
            <w:tcW w:w="2400" w:type="dxa"/>
            <w:tcBorders>
              <w:top w:val="nil"/>
              <w:left w:val="nil"/>
              <w:bottom w:val="single" w:sz="8" w:space="0" w:color="0C2340"/>
              <w:right w:val="nil"/>
            </w:tcBorders>
            <w:vAlign w:val="center"/>
            <w:hideMark/>
          </w:tcPr>
          <w:p w14:paraId="2D3F63E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c>
          <w:tcPr>
            <w:tcW w:w="2400" w:type="dxa"/>
            <w:tcBorders>
              <w:top w:val="nil"/>
              <w:left w:val="nil"/>
              <w:bottom w:val="single" w:sz="8" w:space="0" w:color="0C2340"/>
              <w:right w:val="nil"/>
            </w:tcBorders>
            <w:vAlign w:val="center"/>
            <w:hideMark/>
          </w:tcPr>
          <w:p w14:paraId="73E843B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55</w:t>
            </w:r>
          </w:p>
        </w:tc>
      </w:tr>
      <w:tr w:rsidR="007566E0" w:rsidRPr="007566E0" w14:paraId="478F8C03" w14:textId="77777777" w:rsidTr="00D866A3">
        <w:trPr>
          <w:trHeight w:val="470"/>
        </w:trPr>
        <w:tc>
          <w:tcPr>
            <w:tcW w:w="1560" w:type="dxa"/>
            <w:tcBorders>
              <w:top w:val="nil"/>
              <w:left w:val="nil"/>
              <w:bottom w:val="nil"/>
              <w:right w:val="nil"/>
            </w:tcBorders>
            <w:hideMark/>
          </w:tcPr>
          <w:p w14:paraId="64D21B0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B6468D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Information Sharing and Documentation</w:t>
            </w:r>
          </w:p>
        </w:tc>
        <w:tc>
          <w:tcPr>
            <w:tcW w:w="2400" w:type="dxa"/>
            <w:tcBorders>
              <w:top w:val="nil"/>
              <w:left w:val="nil"/>
              <w:bottom w:val="single" w:sz="8" w:space="0" w:color="0C2340"/>
              <w:right w:val="nil"/>
            </w:tcBorders>
            <w:vAlign w:val="center"/>
            <w:hideMark/>
          </w:tcPr>
          <w:p w14:paraId="0616AC8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2EE5F90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25</w:t>
            </w:r>
          </w:p>
        </w:tc>
      </w:tr>
      <w:tr w:rsidR="007566E0" w:rsidRPr="007566E0" w14:paraId="6E0B2503" w14:textId="77777777" w:rsidTr="00D866A3">
        <w:trPr>
          <w:trHeight w:val="470"/>
        </w:trPr>
        <w:tc>
          <w:tcPr>
            <w:tcW w:w="1560" w:type="dxa"/>
            <w:tcBorders>
              <w:top w:val="nil"/>
              <w:left w:val="nil"/>
              <w:bottom w:val="nil"/>
              <w:right w:val="nil"/>
            </w:tcBorders>
            <w:hideMark/>
          </w:tcPr>
          <w:p w14:paraId="68FB1C5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47B19D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Information Sharing and Legislation</w:t>
            </w:r>
          </w:p>
        </w:tc>
        <w:tc>
          <w:tcPr>
            <w:tcW w:w="2400" w:type="dxa"/>
            <w:tcBorders>
              <w:top w:val="nil"/>
              <w:left w:val="nil"/>
              <w:bottom w:val="single" w:sz="8" w:space="0" w:color="0C2340"/>
              <w:right w:val="nil"/>
            </w:tcBorders>
            <w:vAlign w:val="center"/>
            <w:hideMark/>
          </w:tcPr>
          <w:p w14:paraId="019BE81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w:t>
            </w:r>
          </w:p>
        </w:tc>
        <w:tc>
          <w:tcPr>
            <w:tcW w:w="2400" w:type="dxa"/>
            <w:tcBorders>
              <w:top w:val="nil"/>
              <w:left w:val="nil"/>
              <w:bottom w:val="single" w:sz="8" w:space="0" w:color="0C2340"/>
              <w:right w:val="nil"/>
            </w:tcBorders>
            <w:vAlign w:val="center"/>
            <w:hideMark/>
          </w:tcPr>
          <w:p w14:paraId="5524562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33</w:t>
            </w:r>
          </w:p>
        </w:tc>
      </w:tr>
      <w:tr w:rsidR="007566E0" w:rsidRPr="007566E0" w14:paraId="74F778AD" w14:textId="77777777" w:rsidTr="00D866A3">
        <w:trPr>
          <w:trHeight w:val="470"/>
        </w:trPr>
        <w:tc>
          <w:tcPr>
            <w:tcW w:w="1560" w:type="dxa"/>
            <w:tcBorders>
              <w:top w:val="nil"/>
              <w:left w:val="nil"/>
              <w:bottom w:val="nil"/>
              <w:right w:val="nil"/>
            </w:tcBorders>
            <w:hideMark/>
          </w:tcPr>
          <w:p w14:paraId="3C97C486"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55B19D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Management of Non-Fatal Strangulation</w:t>
            </w:r>
          </w:p>
        </w:tc>
        <w:tc>
          <w:tcPr>
            <w:tcW w:w="2400" w:type="dxa"/>
            <w:tcBorders>
              <w:top w:val="nil"/>
              <w:left w:val="nil"/>
              <w:bottom w:val="single" w:sz="8" w:space="0" w:color="0C2340"/>
              <w:right w:val="nil"/>
            </w:tcBorders>
            <w:vAlign w:val="center"/>
            <w:hideMark/>
          </w:tcPr>
          <w:p w14:paraId="32FAA8F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w:t>
            </w:r>
          </w:p>
        </w:tc>
        <w:tc>
          <w:tcPr>
            <w:tcW w:w="2400" w:type="dxa"/>
            <w:tcBorders>
              <w:top w:val="nil"/>
              <w:left w:val="nil"/>
              <w:bottom w:val="single" w:sz="8" w:space="0" w:color="0C2340"/>
              <w:right w:val="nil"/>
            </w:tcBorders>
            <w:vAlign w:val="center"/>
            <w:hideMark/>
          </w:tcPr>
          <w:p w14:paraId="5531DCF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r>
      <w:tr w:rsidR="007566E0" w:rsidRPr="007566E0" w14:paraId="65ECE1B9" w14:textId="77777777" w:rsidTr="00D866A3">
        <w:trPr>
          <w:trHeight w:val="470"/>
        </w:trPr>
        <w:tc>
          <w:tcPr>
            <w:tcW w:w="1560" w:type="dxa"/>
            <w:tcBorders>
              <w:top w:val="nil"/>
              <w:left w:val="nil"/>
              <w:bottom w:val="nil"/>
              <w:right w:val="nil"/>
            </w:tcBorders>
            <w:hideMark/>
          </w:tcPr>
          <w:p w14:paraId="54DD697A"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D24451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Practical Case Study Review</w:t>
            </w:r>
          </w:p>
        </w:tc>
        <w:tc>
          <w:tcPr>
            <w:tcW w:w="2400" w:type="dxa"/>
            <w:tcBorders>
              <w:top w:val="nil"/>
              <w:left w:val="nil"/>
              <w:bottom w:val="single" w:sz="8" w:space="0" w:color="0C2340"/>
              <w:right w:val="nil"/>
            </w:tcBorders>
            <w:vAlign w:val="center"/>
            <w:hideMark/>
          </w:tcPr>
          <w:p w14:paraId="037A453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04BD1C2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w:t>
            </w:r>
          </w:p>
        </w:tc>
      </w:tr>
      <w:tr w:rsidR="007566E0" w:rsidRPr="007566E0" w14:paraId="17FDFADF" w14:textId="77777777" w:rsidTr="00D866A3">
        <w:trPr>
          <w:trHeight w:val="470"/>
        </w:trPr>
        <w:tc>
          <w:tcPr>
            <w:tcW w:w="1560" w:type="dxa"/>
            <w:tcBorders>
              <w:top w:val="nil"/>
              <w:left w:val="nil"/>
              <w:bottom w:val="nil"/>
              <w:right w:val="nil"/>
            </w:tcBorders>
            <w:hideMark/>
          </w:tcPr>
          <w:p w14:paraId="4B9C57D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7E2A09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RACGP Training - Extension (SV)</w:t>
            </w:r>
          </w:p>
        </w:tc>
        <w:tc>
          <w:tcPr>
            <w:tcW w:w="2400" w:type="dxa"/>
            <w:tcBorders>
              <w:top w:val="nil"/>
              <w:left w:val="nil"/>
              <w:bottom w:val="single" w:sz="8" w:space="0" w:color="0C2340"/>
              <w:right w:val="nil"/>
            </w:tcBorders>
            <w:vAlign w:val="center"/>
            <w:hideMark/>
          </w:tcPr>
          <w:p w14:paraId="5C3746E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4FA8C0E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12</w:t>
            </w:r>
          </w:p>
        </w:tc>
      </w:tr>
      <w:tr w:rsidR="007566E0" w:rsidRPr="007566E0" w14:paraId="1FC79BFB" w14:textId="77777777" w:rsidTr="00D866A3">
        <w:trPr>
          <w:trHeight w:val="470"/>
        </w:trPr>
        <w:tc>
          <w:tcPr>
            <w:tcW w:w="1560" w:type="dxa"/>
            <w:tcBorders>
              <w:top w:val="nil"/>
              <w:left w:val="nil"/>
              <w:bottom w:val="nil"/>
              <w:right w:val="nil"/>
            </w:tcBorders>
            <w:hideMark/>
          </w:tcPr>
          <w:p w14:paraId="058E0E63"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5CAA97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RACGP Training - Foundational (SV)</w:t>
            </w:r>
          </w:p>
        </w:tc>
        <w:tc>
          <w:tcPr>
            <w:tcW w:w="2400" w:type="dxa"/>
            <w:tcBorders>
              <w:top w:val="nil"/>
              <w:left w:val="nil"/>
              <w:bottom w:val="single" w:sz="8" w:space="0" w:color="0C2340"/>
              <w:right w:val="nil"/>
            </w:tcBorders>
            <w:vAlign w:val="center"/>
            <w:hideMark/>
          </w:tcPr>
          <w:p w14:paraId="3AD4B26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0CCC96F3"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51</w:t>
            </w:r>
          </w:p>
        </w:tc>
      </w:tr>
      <w:tr w:rsidR="007566E0" w:rsidRPr="007566E0" w14:paraId="16EC8B46" w14:textId="77777777" w:rsidTr="00D866A3">
        <w:trPr>
          <w:trHeight w:val="300"/>
        </w:trPr>
        <w:tc>
          <w:tcPr>
            <w:tcW w:w="1560" w:type="dxa"/>
            <w:tcBorders>
              <w:top w:val="nil"/>
              <w:left w:val="nil"/>
              <w:bottom w:val="nil"/>
              <w:right w:val="nil"/>
            </w:tcBorders>
            <w:hideMark/>
          </w:tcPr>
          <w:p w14:paraId="47B7AC66"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C5D921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w:t>
            </w:r>
          </w:p>
        </w:tc>
        <w:tc>
          <w:tcPr>
            <w:tcW w:w="2400" w:type="dxa"/>
            <w:tcBorders>
              <w:top w:val="nil"/>
              <w:left w:val="nil"/>
              <w:bottom w:val="single" w:sz="8" w:space="0" w:color="0C2340"/>
              <w:right w:val="nil"/>
            </w:tcBorders>
            <w:vAlign w:val="center"/>
            <w:hideMark/>
          </w:tcPr>
          <w:p w14:paraId="5CB9FEF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36</w:t>
            </w:r>
          </w:p>
        </w:tc>
        <w:tc>
          <w:tcPr>
            <w:tcW w:w="2400" w:type="dxa"/>
            <w:tcBorders>
              <w:top w:val="nil"/>
              <w:left w:val="nil"/>
              <w:bottom w:val="single" w:sz="8" w:space="0" w:color="0C2340"/>
              <w:right w:val="nil"/>
            </w:tcBorders>
            <w:vAlign w:val="center"/>
            <w:hideMark/>
          </w:tcPr>
          <w:p w14:paraId="6677A47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180</w:t>
            </w:r>
          </w:p>
        </w:tc>
      </w:tr>
      <w:tr w:rsidR="007566E0" w:rsidRPr="007566E0" w14:paraId="40A12B2B" w14:textId="77777777" w:rsidTr="00D866A3">
        <w:trPr>
          <w:trHeight w:val="700"/>
        </w:trPr>
        <w:tc>
          <w:tcPr>
            <w:tcW w:w="1560" w:type="dxa"/>
            <w:tcBorders>
              <w:top w:val="nil"/>
              <w:left w:val="nil"/>
              <w:bottom w:val="nil"/>
              <w:right w:val="nil"/>
            </w:tcBorders>
            <w:hideMark/>
          </w:tcPr>
          <w:p w14:paraId="0BA7B873"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C5BDA3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 An Integrated Health Care Response to DFV</w:t>
            </w:r>
          </w:p>
        </w:tc>
        <w:tc>
          <w:tcPr>
            <w:tcW w:w="2400" w:type="dxa"/>
            <w:tcBorders>
              <w:top w:val="nil"/>
              <w:left w:val="nil"/>
              <w:bottom w:val="single" w:sz="8" w:space="0" w:color="0C2340"/>
              <w:right w:val="nil"/>
            </w:tcBorders>
            <w:vAlign w:val="center"/>
            <w:hideMark/>
          </w:tcPr>
          <w:p w14:paraId="2ACF199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17</w:t>
            </w:r>
          </w:p>
        </w:tc>
        <w:tc>
          <w:tcPr>
            <w:tcW w:w="2400" w:type="dxa"/>
            <w:tcBorders>
              <w:top w:val="nil"/>
              <w:left w:val="nil"/>
              <w:bottom w:val="single" w:sz="8" w:space="0" w:color="0C2340"/>
              <w:right w:val="nil"/>
            </w:tcBorders>
            <w:vAlign w:val="center"/>
            <w:hideMark/>
          </w:tcPr>
          <w:p w14:paraId="6614A23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57</w:t>
            </w:r>
          </w:p>
        </w:tc>
      </w:tr>
      <w:tr w:rsidR="007566E0" w:rsidRPr="007566E0" w14:paraId="0FBC7F74" w14:textId="77777777" w:rsidTr="00D866A3">
        <w:trPr>
          <w:trHeight w:val="470"/>
        </w:trPr>
        <w:tc>
          <w:tcPr>
            <w:tcW w:w="1560" w:type="dxa"/>
            <w:tcBorders>
              <w:top w:val="nil"/>
              <w:left w:val="nil"/>
              <w:bottom w:val="nil"/>
              <w:right w:val="nil"/>
            </w:tcBorders>
            <w:hideMark/>
          </w:tcPr>
          <w:p w14:paraId="0201FA20"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0E54783"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 Foundational Training</w:t>
            </w:r>
          </w:p>
        </w:tc>
        <w:tc>
          <w:tcPr>
            <w:tcW w:w="2400" w:type="dxa"/>
            <w:tcBorders>
              <w:top w:val="nil"/>
              <w:left w:val="nil"/>
              <w:bottom w:val="single" w:sz="8" w:space="0" w:color="0C2340"/>
              <w:right w:val="nil"/>
            </w:tcBorders>
            <w:vAlign w:val="center"/>
            <w:hideMark/>
          </w:tcPr>
          <w:p w14:paraId="16F534A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25</w:t>
            </w:r>
          </w:p>
        </w:tc>
        <w:tc>
          <w:tcPr>
            <w:tcW w:w="2400" w:type="dxa"/>
            <w:tcBorders>
              <w:top w:val="nil"/>
              <w:left w:val="nil"/>
              <w:bottom w:val="single" w:sz="8" w:space="0" w:color="0C2340"/>
              <w:right w:val="nil"/>
            </w:tcBorders>
            <w:vAlign w:val="center"/>
            <w:hideMark/>
          </w:tcPr>
          <w:p w14:paraId="57F2914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149</w:t>
            </w:r>
          </w:p>
        </w:tc>
      </w:tr>
      <w:tr w:rsidR="007566E0" w:rsidRPr="007566E0" w14:paraId="5E2A3F25" w14:textId="77777777" w:rsidTr="00D866A3">
        <w:trPr>
          <w:trHeight w:val="700"/>
        </w:trPr>
        <w:tc>
          <w:tcPr>
            <w:tcW w:w="1560" w:type="dxa"/>
            <w:tcBorders>
              <w:top w:val="nil"/>
              <w:left w:val="nil"/>
              <w:bottom w:val="nil"/>
              <w:right w:val="nil"/>
            </w:tcBorders>
            <w:hideMark/>
          </w:tcPr>
          <w:p w14:paraId="4D724820"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lastRenderedPageBreak/>
              <w:t>---</w:t>
            </w:r>
          </w:p>
        </w:tc>
        <w:tc>
          <w:tcPr>
            <w:tcW w:w="3240" w:type="dxa"/>
            <w:tcBorders>
              <w:top w:val="nil"/>
              <w:left w:val="nil"/>
              <w:bottom w:val="single" w:sz="8" w:space="0" w:color="0C2340"/>
              <w:right w:val="nil"/>
            </w:tcBorders>
            <w:vAlign w:val="center"/>
            <w:hideMark/>
          </w:tcPr>
          <w:p w14:paraId="3445DC4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 Spotlight on Coercive Control</w:t>
            </w:r>
          </w:p>
        </w:tc>
        <w:tc>
          <w:tcPr>
            <w:tcW w:w="2400" w:type="dxa"/>
            <w:tcBorders>
              <w:top w:val="nil"/>
              <w:left w:val="nil"/>
              <w:bottom w:val="single" w:sz="8" w:space="0" w:color="0C2340"/>
              <w:right w:val="nil"/>
            </w:tcBorders>
            <w:vAlign w:val="center"/>
            <w:hideMark/>
          </w:tcPr>
          <w:p w14:paraId="7721464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292A0A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2AEC6324" w14:textId="77777777" w:rsidTr="00D866A3">
        <w:trPr>
          <w:trHeight w:val="470"/>
        </w:trPr>
        <w:tc>
          <w:tcPr>
            <w:tcW w:w="1560" w:type="dxa"/>
            <w:tcBorders>
              <w:top w:val="nil"/>
              <w:left w:val="nil"/>
              <w:bottom w:val="nil"/>
              <w:right w:val="nil"/>
            </w:tcBorders>
            <w:hideMark/>
          </w:tcPr>
          <w:p w14:paraId="15C560C9"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01EB98A"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(Extension session)</w:t>
            </w:r>
          </w:p>
        </w:tc>
        <w:tc>
          <w:tcPr>
            <w:tcW w:w="2400" w:type="dxa"/>
            <w:tcBorders>
              <w:top w:val="nil"/>
              <w:left w:val="nil"/>
              <w:bottom w:val="single" w:sz="8" w:space="0" w:color="0C2340"/>
              <w:right w:val="nil"/>
            </w:tcBorders>
            <w:vAlign w:val="center"/>
            <w:hideMark/>
          </w:tcPr>
          <w:p w14:paraId="45C0B7A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0D52575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w:t>
            </w:r>
          </w:p>
        </w:tc>
      </w:tr>
      <w:tr w:rsidR="007566E0" w:rsidRPr="007566E0" w14:paraId="19378F4B" w14:textId="77777777" w:rsidTr="00D866A3">
        <w:trPr>
          <w:trHeight w:val="470"/>
        </w:trPr>
        <w:tc>
          <w:tcPr>
            <w:tcW w:w="1560" w:type="dxa"/>
            <w:tcBorders>
              <w:top w:val="nil"/>
              <w:left w:val="nil"/>
              <w:bottom w:val="nil"/>
              <w:right w:val="nil"/>
            </w:tcBorders>
            <w:hideMark/>
          </w:tcPr>
          <w:p w14:paraId="49A4361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BBB09C9"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(Foundational session)</w:t>
            </w:r>
          </w:p>
        </w:tc>
        <w:tc>
          <w:tcPr>
            <w:tcW w:w="2400" w:type="dxa"/>
            <w:tcBorders>
              <w:top w:val="nil"/>
              <w:left w:val="nil"/>
              <w:bottom w:val="single" w:sz="8" w:space="0" w:color="0C2340"/>
              <w:right w:val="nil"/>
            </w:tcBorders>
            <w:vAlign w:val="center"/>
            <w:hideMark/>
          </w:tcPr>
          <w:p w14:paraId="1173352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0BCB819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16</w:t>
            </w:r>
          </w:p>
        </w:tc>
      </w:tr>
      <w:tr w:rsidR="007566E0" w:rsidRPr="007566E0" w14:paraId="7F60C95F" w14:textId="77777777" w:rsidTr="00D866A3">
        <w:trPr>
          <w:trHeight w:val="470"/>
        </w:trPr>
        <w:tc>
          <w:tcPr>
            <w:tcW w:w="1560" w:type="dxa"/>
            <w:tcBorders>
              <w:top w:val="nil"/>
              <w:left w:val="nil"/>
              <w:bottom w:val="nil"/>
              <w:right w:val="nil"/>
            </w:tcBorders>
            <w:hideMark/>
          </w:tcPr>
          <w:p w14:paraId="0380F96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5EBBC82"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 xml:space="preserve">Working with PUV and identifying risk </w:t>
            </w:r>
          </w:p>
        </w:tc>
        <w:tc>
          <w:tcPr>
            <w:tcW w:w="2400" w:type="dxa"/>
            <w:tcBorders>
              <w:top w:val="nil"/>
              <w:left w:val="nil"/>
              <w:bottom w:val="single" w:sz="8" w:space="0" w:color="0C2340"/>
              <w:right w:val="nil"/>
            </w:tcBorders>
            <w:vAlign w:val="center"/>
            <w:hideMark/>
          </w:tcPr>
          <w:p w14:paraId="3FAB788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303BC0D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2E64839B" w14:textId="77777777" w:rsidTr="00D866A3">
        <w:trPr>
          <w:trHeight w:val="300"/>
        </w:trPr>
        <w:tc>
          <w:tcPr>
            <w:tcW w:w="1560" w:type="dxa"/>
            <w:tcBorders>
              <w:top w:val="nil"/>
              <w:left w:val="nil"/>
              <w:bottom w:val="nil"/>
              <w:right w:val="nil"/>
            </w:tcBorders>
            <w:hideMark/>
          </w:tcPr>
          <w:p w14:paraId="3F1A2B3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9F9820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Other</w:t>
            </w:r>
          </w:p>
        </w:tc>
        <w:tc>
          <w:tcPr>
            <w:tcW w:w="2400" w:type="dxa"/>
            <w:tcBorders>
              <w:top w:val="nil"/>
              <w:left w:val="nil"/>
              <w:bottom w:val="single" w:sz="8" w:space="0" w:color="0C2340"/>
              <w:right w:val="nil"/>
            </w:tcBorders>
            <w:vAlign w:val="center"/>
            <w:hideMark/>
          </w:tcPr>
          <w:p w14:paraId="23FE093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w:t>
            </w:r>
          </w:p>
        </w:tc>
        <w:tc>
          <w:tcPr>
            <w:tcW w:w="2400" w:type="dxa"/>
            <w:tcBorders>
              <w:top w:val="nil"/>
              <w:left w:val="nil"/>
              <w:bottom w:val="single" w:sz="8" w:space="0" w:color="0C2340"/>
              <w:right w:val="nil"/>
            </w:tcBorders>
            <w:vAlign w:val="center"/>
            <w:hideMark/>
          </w:tcPr>
          <w:p w14:paraId="63B4E93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23</w:t>
            </w:r>
          </w:p>
        </w:tc>
      </w:tr>
      <w:tr w:rsidR="007566E0" w:rsidRPr="007566E0" w14:paraId="02DB5A36" w14:textId="77777777" w:rsidTr="00D866A3">
        <w:trPr>
          <w:trHeight w:val="300"/>
        </w:trPr>
        <w:tc>
          <w:tcPr>
            <w:tcW w:w="1560" w:type="dxa"/>
            <w:tcBorders>
              <w:top w:val="nil"/>
              <w:left w:val="nil"/>
              <w:bottom w:val="single" w:sz="4" w:space="0" w:color="auto"/>
              <w:right w:val="nil"/>
            </w:tcBorders>
            <w:hideMark/>
          </w:tcPr>
          <w:p w14:paraId="61199ED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4" w:space="0" w:color="auto"/>
              <w:right w:val="nil"/>
            </w:tcBorders>
            <w:vAlign w:val="center"/>
            <w:hideMark/>
          </w:tcPr>
          <w:p w14:paraId="2EF037B0"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509525A4"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161</w:t>
            </w:r>
          </w:p>
        </w:tc>
        <w:tc>
          <w:tcPr>
            <w:tcW w:w="2400" w:type="dxa"/>
            <w:tcBorders>
              <w:top w:val="nil"/>
              <w:left w:val="nil"/>
              <w:bottom w:val="single" w:sz="8" w:space="0" w:color="0C2340"/>
              <w:right w:val="nil"/>
            </w:tcBorders>
            <w:vAlign w:val="center"/>
            <w:hideMark/>
          </w:tcPr>
          <w:p w14:paraId="04D1E218"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797</w:t>
            </w:r>
          </w:p>
        </w:tc>
      </w:tr>
      <w:tr w:rsidR="007566E0" w:rsidRPr="007566E0" w14:paraId="480974B2" w14:textId="77777777" w:rsidTr="00D866A3">
        <w:trPr>
          <w:trHeight w:val="470"/>
        </w:trPr>
        <w:tc>
          <w:tcPr>
            <w:tcW w:w="1560" w:type="dxa"/>
            <w:tcBorders>
              <w:top w:val="single" w:sz="4" w:space="0" w:color="auto"/>
              <w:left w:val="nil"/>
              <w:bottom w:val="nil"/>
              <w:right w:val="nil"/>
            </w:tcBorders>
            <w:vAlign w:val="center"/>
            <w:hideMark/>
          </w:tcPr>
          <w:p w14:paraId="34207287"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CESPHN</w:t>
            </w:r>
          </w:p>
        </w:tc>
        <w:tc>
          <w:tcPr>
            <w:tcW w:w="3240" w:type="dxa"/>
            <w:tcBorders>
              <w:top w:val="single" w:sz="4" w:space="0" w:color="auto"/>
              <w:left w:val="nil"/>
              <w:bottom w:val="single" w:sz="8" w:space="0" w:color="0C2340"/>
              <w:right w:val="nil"/>
            </w:tcBorders>
            <w:vAlign w:val="center"/>
            <w:hideMark/>
          </w:tcPr>
          <w:p w14:paraId="5BD685A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Responding to DFV in Primary Care</w:t>
            </w:r>
          </w:p>
        </w:tc>
        <w:tc>
          <w:tcPr>
            <w:tcW w:w="2400" w:type="dxa"/>
            <w:tcBorders>
              <w:top w:val="nil"/>
              <w:left w:val="nil"/>
              <w:bottom w:val="single" w:sz="8" w:space="0" w:color="0C2340"/>
              <w:right w:val="nil"/>
            </w:tcBorders>
            <w:vAlign w:val="center"/>
            <w:hideMark/>
          </w:tcPr>
          <w:p w14:paraId="4FD14123"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109</w:t>
            </w:r>
          </w:p>
        </w:tc>
        <w:tc>
          <w:tcPr>
            <w:tcW w:w="2400" w:type="dxa"/>
            <w:tcBorders>
              <w:top w:val="nil"/>
              <w:left w:val="nil"/>
              <w:bottom w:val="single" w:sz="8" w:space="0" w:color="0C2340"/>
              <w:right w:val="nil"/>
            </w:tcBorders>
            <w:vAlign w:val="center"/>
            <w:hideMark/>
          </w:tcPr>
          <w:p w14:paraId="29BCB8C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457</w:t>
            </w:r>
          </w:p>
        </w:tc>
      </w:tr>
      <w:tr w:rsidR="007566E0" w:rsidRPr="007566E0" w14:paraId="3A0C297F" w14:textId="77777777" w:rsidTr="00D866A3">
        <w:trPr>
          <w:trHeight w:val="470"/>
        </w:trPr>
        <w:tc>
          <w:tcPr>
            <w:tcW w:w="1560" w:type="dxa"/>
            <w:tcBorders>
              <w:top w:val="nil"/>
              <w:left w:val="nil"/>
              <w:bottom w:val="nil"/>
              <w:right w:val="nil"/>
            </w:tcBorders>
            <w:vAlign w:val="center"/>
            <w:hideMark/>
          </w:tcPr>
          <w:p w14:paraId="2DCEB8A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January 2024)</w:t>
            </w:r>
          </w:p>
        </w:tc>
        <w:tc>
          <w:tcPr>
            <w:tcW w:w="3240" w:type="dxa"/>
            <w:tcBorders>
              <w:top w:val="nil"/>
              <w:left w:val="nil"/>
              <w:bottom w:val="single" w:sz="8" w:space="0" w:color="0C2340"/>
              <w:right w:val="nil"/>
            </w:tcBorders>
            <w:vAlign w:val="center"/>
            <w:hideMark/>
          </w:tcPr>
          <w:p w14:paraId="6E8F3017"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A whole practice approach</w:t>
            </w:r>
          </w:p>
        </w:tc>
        <w:tc>
          <w:tcPr>
            <w:tcW w:w="2400" w:type="dxa"/>
            <w:tcBorders>
              <w:top w:val="nil"/>
              <w:left w:val="nil"/>
              <w:bottom w:val="single" w:sz="8" w:space="0" w:color="0C2340"/>
              <w:right w:val="nil"/>
            </w:tcBorders>
            <w:vAlign w:val="center"/>
            <w:hideMark/>
          </w:tcPr>
          <w:p w14:paraId="0634D68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11</w:t>
            </w:r>
          </w:p>
        </w:tc>
        <w:tc>
          <w:tcPr>
            <w:tcW w:w="2400" w:type="dxa"/>
            <w:tcBorders>
              <w:top w:val="nil"/>
              <w:left w:val="nil"/>
              <w:bottom w:val="single" w:sz="8" w:space="0" w:color="0C2340"/>
              <w:right w:val="nil"/>
            </w:tcBorders>
            <w:vAlign w:val="center"/>
            <w:hideMark/>
          </w:tcPr>
          <w:p w14:paraId="34158E9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18</w:t>
            </w:r>
          </w:p>
        </w:tc>
      </w:tr>
      <w:tr w:rsidR="007566E0" w:rsidRPr="007566E0" w14:paraId="1DFEA3D4" w14:textId="77777777" w:rsidTr="00D866A3">
        <w:trPr>
          <w:trHeight w:val="1160"/>
        </w:trPr>
        <w:tc>
          <w:tcPr>
            <w:tcW w:w="1560" w:type="dxa"/>
            <w:tcBorders>
              <w:top w:val="nil"/>
              <w:left w:val="nil"/>
              <w:bottom w:val="nil"/>
              <w:right w:val="nil"/>
            </w:tcBorders>
            <w:hideMark/>
          </w:tcPr>
          <w:p w14:paraId="7FA0C38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579FC71"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Strengthening Clinical Practices to Safeguard Adults Vulnerable to Abuse in Their Family, Home and Community</w:t>
            </w:r>
          </w:p>
        </w:tc>
        <w:tc>
          <w:tcPr>
            <w:tcW w:w="2400" w:type="dxa"/>
            <w:tcBorders>
              <w:top w:val="nil"/>
              <w:left w:val="nil"/>
              <w:bottom w:val="single" w:sz="8" w:space="0" w:color="0C2340"/>
              <w:right w:val="nil"/>
            </w:tcBorders>
            <w:vAlign w:val="center"/>
            <w:hideMark/>
          </w:tcPr>
          <w:p w14:paraId="43D6523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23</w:t>
            </w:r>
          </w:p>
        </w:tc>
        <w:tc>
          <w:tcPr>
            <w:tcW w:w="2400" w:type="dxa"/>
            <w:tcBorders>
              <w:top w:val="nil"/>
              <w:left w:val="nil"/>
              <w:bottom w:val="single" w:sz="8" w:space="0" w:color="0C2340"/>
              <w:right w:val="nil"/>
            </w:tcBorders>
            <w:vAlign w:val="center"/>
            <w:hideMark/>
          </w:tcPr>
          <w:p w14:paraId="101C052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23</w:t>
            </w:r>
          </w:p>
        </w:tc>
      </w:tr>
      <w:tr w:rsidR="007566E0" w:rsidRPr="007566E0" w14:paraId="76832EF3" w14:textId="77777777" w:rsidTr="00D866A3">
        <w:trPr>
          <w:trHeight w:val="300"/>
        </w:trPr>
        <w:tc>
          <w:tcPr>
            <w:tcW w:w="1560" w:type="dxa"/>
            <w:tcBorders>
              <w:top w:val="nil"/>
              <w:left w:val="nil"/>
              <w:bottom w:val="single" w:sz="4" w:space="0" w:color="auto"/>
              <w:right w:val="nil"/>
            </w:tcBorders>
            <w:hideMark/>
          </w:tcPr>
          <w:p w14:paraId="4CDFBCC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4" w:space="0" w:color="auto"/>
              <w:right w:val="nil"/>
            </w:tcBorders>
            <w:vAlign w:val="center"/>
            <w:hideMark/>
          </w:tcPr>
          <w:p w14:paraId="3E590F8E"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4" w:space="0" w:color="auto"/>
              <w:right w:val="nil"/>
            </w:tcBorders>
            <w:vAlign w:val="center"/>
            <w:hideMark/>
          </w:tcPr>
          <w:p w14:paraId="79B69373"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144</w:t>
            </w:r>
          </w:p>
        </w:tc>
        <w:tc>
          <w:tcPr>
            <w:tcW w:w="2400" w:type="dxa"/>
            <w:tcBorders>
              <w:top w:val="nil"/>
              <w:left w:val="nil"/>
              <w:bottom w:val="single" w:sz="4" w:space="0" w:color="auto"/>
              <w:right w:val="nil"/>
            </w:tcBorders>
            <w:vAlign w:val="center"/>
            <w:hideMark/>
          </w:tcPr>
          <w:p w14:paraId="6C438CF3"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498</w:t>
            </w:r>
          </w:p>
        </w:tc>
      </w:tr>
      <w:tr w:rsidR="007566E0" w:rsidRPr="007566E0" w14:paraId="5BBF9FE6" w14:textId="77777777" w:rsidTr="00D866A3">
        <w:trPr>
          <w:trHeight w:val="930"/>
        </w:trPr>
        <w:tc>
          <w:tcPr>
            <w:tcW w:w="1560" w:type="dxa"/>
            <w:tcBorders>
              <w:top w:val="single" w:sz="4" w:space="0" w:color="auto"/>
              <w:left w:val="nil"/>
              <w:bottom w:val="nil"/>
              <w:right w:val="nil"/>
            </w:tcBorders>
            <w:vAlign w:val="center"/>
            <w:hideMark/>
          </w:tcPr>
          <w:p w14:paraId="21AD170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HNECCPHN</w:t>
            </w:r>
          </w:p>
        </w:tc>
        <w:tc>
          <w:tcPr>
            <w:tcW w:w="3240" w:type="dxa"/>
            <w:tcBorders>
              <w:top w:val="single" w:sz="4" w:space="0" w:color="auto"/>
              <w:left w:val="nil"/>
              <w:bottom w:val="single" w:sz="8" w:space="0" w:color="0C2340"/>
              <w:right w:val="nil"/>
            </w:tcBorders>
            <w:vAlign w:val="center"/>
            <w:hideMark/>
          </w:tcPr>
          <w:p w14:paraId="0859B0B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A Trauma-informed Primary Health Care Response to DFV: Recognise, Respond, and Refer</w:t>
            </w:r>
          </w:p>
        </w:tc>
        <w:tc>
          <w:tcPr>
            <w:tcW w:w="2400" w:type="dxa"/>
            <w:tcBorders>
              <w:top w:val="single" w:sz="4" w:space="0" w:color="auto"/>
              <w:left w:val="nil"/>
              <w:bottom w:val="single" w:sz="8" w:space="0" w:color="0C2340"/>
              <w:right w:val="nil"/>
            </w:tcBorders>
            <w:vAlign w:val="center"/>
            <w:hideMark/>
          </w:tcPr>
          <w:p w14:paraId="73DD9E1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single" w:sz="4" w:space="0" w:color="auto"/>
              <w:left w:val="nil"/>
              <w:bottom w:val="single" w:sz="8" w:space="0" w:color="0C2340"/>
              <w:right w:val="nil"/>
            </w:tcBorders>
            <w:vAlign w:val="center"/>
            <w:hideMark/>
          </w:tcPr>
          <w:p w14:paraId="1806E65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10</w:t>
            </w:r>
          </w:p>
        </w:tc>
      </w:tr>
      <w:tr w:rsidR="007566E0" w:rsidRPr="007566E0" w14:paraId="4A0DBD89" w14:textId="77777777" w:rsidTr="00D866A3">
        <w:trPr>
          <w:trHeight w:val="470"/>
        </w:trPr>
        <w:tc>
          <w:tcPr>
            <w:tcW w:w="1560" w:type="dxa"/>
            <w:tcBorders>
              <w:top w:val="nil"/>
              <w:left w:val="nil"/>
              <w:bottom w:val="nil"/>
              <w:right w:val="nil"/>
            </w:tcBorders>
            <w:vAlign w:val="center"/>
            <w:hideMark/>
          </w:tcPr>
          <w:p w14:paraId="616623E7"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October 2022)</w:t>
            </w:r>
          </w:p>
        </w:tc>
        <w:tc>
          <w:tcPr>
            <w:tcW w:w="3240" w:type="dxa"/>
            <w:tcBorders>
              <w:top w:val="nil"/>
              <w:left w:val="nil"/>
              <w:bottom w:val="single" w:sz="8" w:space="0" w:color="0C2340"/>
              <w:right w:val="nil"/>
            </w:tcBorders>
            <w:vAlign w:val="center"/>
            <w:hideMark/>
          </w:tcPr>
          <w:p w14:paraId="267C3D98"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Child Sexual Abuse Training</w:t>
            </w:r>
          </w:p>
        </w:tc>
        <w:tc>
          <w:tcPr>
            <w:tcW w:w="2400" w:type="dxa"/>
            <w:tcBorders>
              <w:top w:val="nil"/>
              <w:left w:val="nil"/>
              <w:bottom w:val="single" w:sz="8" w:space="0" w:color="0C2340"/>
              <w:right w:val="nil"/>
            </w:tcBorders>
            <w:vAlign w:val="center"/>
            <w:hideMark/>
          </w:tcPr>
          <w:p w14:paraId="0753C08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330E638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17</w:t>
            </w:r>
          </w:p>
        </w:tc>
      </w:tr>
      <w:tr w:rsidR="007566E0" w:rsidRPr="007566E0" w14:paraId="00E39868" w14:textId="77777777" w:rsidTr="00D866A3">
        <w:trPr>
          <w:trHeight w:val="470"/>
        </w:trPr>
        <w:tc>
          <w:tcPr>
            <w:tcW w:w="1560" w:type="dxa"/>
            <w:tcBorders>
              <w:top w:val="nil"/>
              <w:left w:val="nil"/>
              <w:bottom w:val="nil"/>
              <w:right w:val="nil"/>
            </w:tcBorders>
            <w:hideMark/>
          </w:tcPr>
          <w:p w14:paraId="0C2D1C25"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99D761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Child Sexual Abuse: A whole practice approach</w:t>
            </w:r>
          </w:p>
        </w:tc>
        <w:tc>
          <w:tcPr>
            <w:tcW w:w="2400" w:type="dxa"/>
            <w:tcBorders>
              <w:top w:val="nil"/>
              <w:left w:val="nil"/>
              <w:bottom w:val="single" w:sz="8" w:space="0" w:color="0C2340"/>
              <w:right w:val="nil"/>
            </w:tcBorders>
            <w:vAlign w:val="center"/>
            <w:hideMark/>
          </w:tcPr>
          <w:p w14:paraId="68C7D7C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5ADA01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w:t>
            </w:r>
          </w:p>
        </w:tc>
      </w:tr>
      <w:tr w:rsidR="007566E0" w:rsidRPr="007566E0" w14:paraId="331B535E" w14:textId="77777777" w:rsidTr="00D866A3">
        <w:trPr>
          <w:trHeight w:val="470"/>
        </w:trPr>
        <w:tc>
          <w:tcPr>
            <w:tcW w:w="1560" w:type="dxa"/>
            <w:tcBorders>
              <w:top w:val="nil"/>
              <w:left w:val="nil"/>
              <w:bottom w:val="nil"/>
              <w:right w:val="nil"/>
            </w:tcBorders>
            <w:hideMark/>
          </w:tcPr>
          <w:p w14:paraId="365A7F89"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8DB75A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Combined Level 1 and 2</w:t>
            </w:r>
          </w:p>
        </w:tc>
        <w:tc>
          <w:tcPr>
            <w:tcW w:w="2400" w:type="dxa"/>
            <w:tcBorders>
              <w:top w:val="nil"/>
              <w:left w:val="nil"/>
              <w:bottom w:val="single" w:sz="8" w:space="0" w:color="0C2340"/>
              <w:right w:val="nil"/>
            </w:tcBorders>
            <w:vAlign w:val="center"/>
            <w:hideMark/>
          </w:tcPr>
          <w:p w14:paraId="263C4BA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w:t>
            </w:r>
          </w:p>
        </w:tc>
        <w:tc>
          <w:tcPr>
            <w:tcW w:w="2400" w:type="dxa"/>
            <w:tcBorders>
              <w:top w:val="nil"/>
              <w:left w:val="nil"/>
              <w:bottom w:val="single" w:sz="8" w:space="0" w:color="0C2340"/>
              <w:right w:val="nil"/>
            </w:tcBorders>
            <w:vAlign w:val="center"/>
            <w:hideMark/>
          </w:tcPr>
          <w:p w14:paraId="722FE97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59</w:t>
            </w:r>
          </w:p>
        </w:tc>
      </w:tr>
      <w:tr w:rsidR="007566E0" w:rsidRPr="007566E0" w14:paraId="50A47392" w14:textId="77777777" w:rsidTr="00D866A3">
        <w:trPr>
          <w:trHeight w:val="300"/>
        </w:trPr>
        <w:tc>
          <w:tcPr>
            <w:tcW w:w="1560" w:type="dxa"/>
            <w:tcBorders>
              <w:top w:val="nil"/>
              <w:left w:val="nil"/>
              <w:bottom w:val="nil"/>
              <w:right w:val="nil"/>
            </w:tcBorders>
            <w:hideMark/>
          </w:tcPr>
          <w:p w14:paraId="3A5A035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A3F9B78"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Combined Training</w:t>
            </w:r>
          </w:p>
        </w:tc>
        <w:tc>
          <w:tcPr>
            <w:tcW w:w="2400" w:type="dxa"/>
            <w:tcBorders>
              <w:top w:val="nil"/>
              <w:left w:val="nil"/>
              <w:bottom w:val="single" w:sz="8" w:space="0" w:color="0C2340"/>
              <w:right w:val="nil"/>
            </w:tcBorders>
            <w:vAlign w:val="center"/>
            <w:hideMark/>
          </w:tcPr>
          <w:p w14:paraId="653C032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38</w:t>
            </w:r>
          </w:p>
        </w:tc>
        <w:tc>
          <w:tcPr>
            <w:tcW w:w="2400" w:type="dxa"/>
            <w:tcBorders>
              <w:top w:val="nil"/>
              <w:left w:val="nil"/>
              <w:bottom w:val="single" w:sz="8" w:space="0" w:color="0C2340"/>
              <w:right w:val="nil"/>
            </w:tcBorders>
            <w:vAlign w:val="center"/>
            <w:hideMark/>
          </w:tcPr>
          <w:p w14:paraId="4A52416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101</w:t>
            </w:r>
          </w:p>
        </w:tc>
      </w:tr>
      <w:tr w:rsidR="007566E0" w:rsidRPr="007566E0" w14:paraId="066D81A8" w14:textId="77777777" w:rsidTr="00D866A3">
        <w:trPr>
          <w:trHeight w:val="930"/>
        </w:trPr>
        <w:tc>
          <w:tcPr>
            <w:tcW w:w="1560" w:type="dxa"/>
            <w:tcBorders>
              <w:top w:val="nil"/>
              <w:left w:val="nil"/>
              <w:bottom w:val="nil"/>
              <w:right w:val="nil"/>
            </w:tcBorders>
            <w:hideMark/>
          </w:tcPr>
          <w:p w14:paraId="4FF28FB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7812E7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Education and Networking Dinner- "a whole of community approach to ending DFSV”</w:t>
            </w:r>
          </w:p>
        </w:tc>
        <w:tc>
          <w:tcPr>
            <w:tcW w:w="2400" w:type="dxa"/>
            <w:tcBorders>
              <w:top w:val="nil"/>
              <w:left w:val="nil"/>
              <w:bottom w:val="single" w:sz="8" w:space="0" w:color="0C2340"/>
              <w:right w:val="nil"/>
            </w:tcBorders>
            <w:vAlign w:val="center"/>
            <w:hideMark/>
          </w:tcPr>
          <w:p w14:paraId="21E1294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w:t>
            </w:r>
          </w:p>
        </w:tc>
        <w:tc>
          <w:tcPr>
            <w:tcW w:w="2400" w:type="dxa"/>
            <w:tcBorders>
              <w:top w:val="nil"/>
              <w:left w:val="nil"/>
              <w:bottom w:val="single" w:sz="8" w:space="0" w:color="0C2340"/>
              <w:right w:val="nil"/>
            </w:tcBorders>
            <w:vAlign w:val="center"/>
            <w:hideMark/>
          </w:tcPr>
          <w:p w14:paraId="55FA828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11</w:t>
            </w:r>
          </w:p>
        </w:tc>
      </w:tr>
      <w:tr w:rsidR="007566E0" w:rsidRPr="007566E0" w14:paraId="34E71B7E" w14:textId="77777777" w:rsidTr="00D866A3">
        <w:trPr>
          <w:trHeight w:val="930"/>
        </w:trPr>
        <w:tc>
          <w:tcPr>
            <w:tcW w:w="1560" w:type="dxa"/>
            <w:tcBorders>
              <w:top w:val="nil"/>
              <w:left w:val="nil"/>
              <w:bottom w:val="nil"/>
              <w:right w:val="nil"/>
            </w:tcBorders>
            <w:hideMark/>
          </w:tcPr>
          <w:p w14:paraId="3213C800"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BEC63C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in the context of culture &amp; identity: Aboriginal and Torres Strait Islander Peoples</w:t>
            </w:r>
          </w:p>
        </w:tc>
        <w:tc>
          <w:tcPr>
            <w:tcW w:w="2400" w:type="dxa"/>
            <w:tcBorders>
              <w:top w:val="nil"/>
              <w:left w:val="nil"/>
              <w:bottom w:val="single" w:sz="8" w:space="0" w:color="0C2340"/>
              <w:right w:val="nil"/>
            </w:tcBorders>
            <w:vAlign w:val="center"/>
            <w:hideMark/>
          </w:tcPr>
          <w:p w14:paraId="76BD3AA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47F5B8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20</w:t>
            </w:r>
          </w:p>
        </w:tc>
      </w:tr>
      <w:tr w:rsidR="007566E0" w:rsidRPr="007566E0" w14:paraId="2E90DFB6" w14:textId="77777777" w:rsidTr="00D866A3">
        <w:trPr>
          <w:trHeight w:val="300"/>
        </w:trPr>
        <w:tc>
          <w:tcPr>
            <w:tcW w:w="1560" w:type="dxa"/>
            <w:tcBorders>
              <w:top w:val="nil"/>
              <w:left w:val="nil"/>
              <w:bottom w:val="nil"/>
              <w:right w:val="nil"/>
            </w:tcBorders>
            <w:hideMark/>
          </w:tcPr>
          <w:p w14:paraId="21167543"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759D3F9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Level 1</w:t>
            </w:r>
          </w:p>
        </w:tc>
        <w:tc>
          <w:tcPr>
            <w:tcW w:w="2400" w:type="dxa"/>
            <w:tcBorders>
              <w:top w:val="nil"/>
              <w:left w:val="nil"/>
              <w:bottom w:val="single" w:sz="8" w:space="0" w:color="0C2340"/>
              <w:right w:val="nil"/>
            </w:tcBorders>
            <w:vAlign w:val="center"/>
            <w:hideMark/>
          </w:tcPr>
          <w:p w14:paraId="2C9C684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35</w:t>
            </w:r>
          </w:p>
        </w:tc>
        <w:tc>
          <w:tcPr>
            <w:tcW w:w="2400" w:type="dxa"/>
            <w:tcBorders>
              <w:top w:val="nil"/>
              <w:left w:val="nil"/>
              <w:bottom w:val="single" w:sz="8" w:space="0" w:color="0C2340"/>
              <w:right w:val="nil"/>
            </w:tcBorders>
            <w:vAlign w:val="center"/>
            <w:hideMark/>
          </w:tcPr>
          <w:p w14:paraId="075A4EE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358</w:t>
            </w:r>
          </w:p>
        </w:tc>
      </w:tr>
      <w:tr w:rsidR="007566E0" w:rsidRPr="007566E0" w14:paraId="2C3997D8" w14:textId="77777777" w:rsidTr="00D866A3">
        <w:trPr>
          <w:trHeight w:val="300"/>
        </w:trPr>
        <w:tc>
          <w:tcPr>
            <w:tcW w:w="1560" w:type="dxa"/>
            <w:tcBorders>
              <w:top w:val="nil"/>
              <w:left w:val="nil"/>
              <w:bottom w:val="nil"/>
              <w:right w:val="nil"/>
            </w:tcBorders>
            <w:hideMark/>
          </w:tcPr>
          <w:p w14:paraId="06E31805"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11D358E"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Level 2</w:t>
            </w:r>
          </w:p>
        </w:tc>
        <w:tc>
          <w:tcPr>
            <w:tcW w:w="2400" w:type="dxa"/>
            <w:tcBorders>
              <w:top w:val="nil"/>
              <w:left w:val="nil"/>
              <w:bottom w:val="single" w:sz="8" w:space="0" w:color="0C2340"/>
              <w:right w:val="nil"/>
            </w:tcBorders>
            <w:vAlign w:val="center"/>
            <w:hideMark/>
          </w:tcPr>
          <w:p w14:paraId="689C7C33"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16</w:t>
            </w:r>
          </w:p>
        </w:tc>
        <w:tc>
          <w:tcPr>
            <w:tcW w:w="2400" w:type="dxa"/>
            <w:tcBorders>
              <w:top w:val="nil"/>
              <w:left w:val="nil"/>
              <w:bottom w:val="single" w:sz="8" w:space="0" w:color="0C2340"/>
              <w:right w:val="nil"/>
            </w:tcBorders>
            <w:vAlign w:val="center"/>
            <w:hideMark/>
          </w:tcPr>
          <w:p w14:paraId="565594C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142</w:t>
            </w:r>
          </w:p>
        </w:tc>
      </w:tr>
      <w:tr w:rsidR="007566E0" w:rsidRPr="007566E0" w14:paraId="39B440F8" w14:textId="77777777" w:rsidTr="00D866A3">
        <w:trPr>
          <w:trHeight w:val="470"/>
        </w:trPr>
        <w:tc>
          <w:tcPr>
            <w:tcW w:w="1560" w:type="dxa"/>
            <w:tcBorders>
              <w:top w:val="nil"/>
              <w:left w:val="nil"/>
              <w:bottom w:val="nil"/>
              <w:right w:val="nil"/>
            </w:tcBorders>
            <w:hideMark/>
          </w:tcPr>
          <w:p w14:paraId="3883157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7DBEBA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First Nations Mental Health - Presentation</w:t>
            </w:r>
          </w:p>
        </w:tc>
        <w:tc>
          <w:tcPr>
            <w:tcW w:w="2400" w:type="dxa"/>
            <w:tcBorders>
              <w:top w:val="nil"/>
              <w:left w:val="nil"/>
              <w:bottom w:val="single" w:sz="8" w:space="0" w:color="0C2340"/>
              <w:right w:val="nil"/>
            </w:tcBorders>
            <w:vAlign w:val="center"/>
            <w:hideMark/>
          </w:tcPr>
          <w:p w14:paraId="6AEB07B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5946A0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20</w:t>
            </w:r>
          </w:p>
        </w:tc>
      </w:tr>
      <w:tr w:rsidR="007566E0" w:rsidRPr="007566E0" w14:paraId="588716F1" w14:textId="77777777" w:rsidTr="00D866A3">
        <w:trPr>
          <w:trHeight w:val="700"/>
        </w:trPr>
        <w:tc>
          <w:tcPr>
            <w:tcW w:w="1560" w:type="dxa"/>
            <w:tcBorders>
              <w:top w:val="nil"/>
              <w:left w:val="nil"/>
              <w:bottom w:val="nil"/>
              <w:right w:val="nil"/>
            </w:tcBorders>
            <w:hideMark/>
          </w:tcPr>
          <w:p w14:paraId="532D4D4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BFB495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 An Integrated Health Care Response to DFV</w:t>
            </w:r>
          </w:p>
        </w:tc>
        <w:tc>
          <w:tcPr>
            <w:tcW w:w="2400" w:type="dxa"/>
            <w:tcBorders>
              <w:top w:val="nil"/>
              <w:left w:val="nil"/>
              <w:bottom w:val="single" w:sz="8" w:space="0" w:color="0C2340"/>
              <w:right w:val="nil"/>
            </w:tcBorders>
            <w:vAlign w:val="center"/>
            <w:hideMark/>
          </w:tcPr>
          <w:p w14:paraId="42390AD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2162709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7</w:t>
            </w:r>
          </w:p>
        </w:tc>
      </w:tr>
      <w:tr w:rsidR="007566E0" w:rsidRPr="007566E0" w14:paraId="43663FCD" w14:textId="77777777" w:rsidTr="00D866A3">
        <w:trPr>
          <w:trHeight w:val="300"/>
        </w:trPr>
        <w:tc>
          <w:tcPr>
            <w:tcW w:w="1560" w:type="dxa"/>
            <w:tcBorders>
              <w:top w:val="nil"/>
              <w:left w:val="nil"/>
              <w:bottom w:val="nil"/>
              <w:right w:val="nil"/>
            </w:tcBorders>
            <w:hideMark/>
          </w:tcPr>
          <w:p w14:paraId="51880892"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ABDADE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Registrar seminar (RACGP)</w:t>
            </w:r>
          </w:p>
        </w:tc>
        <w:tc>
          <w:tcPr>
            <w:tcW w:w="2400" w:type="dxa"/>
            <w:tcBorders>
              <w:top w:val="nil"/>
              <w:left w:val="nil"/>
              <w:bottom w:val="single" w:sz="8" w:space="0" w:color="0C2340"/>
              <w:right w:val="nil"/>
            </w:tcBorders>
            <w:vAlign w:val="center"/>
            <w:hideMark/>
          </w:tcPr>
          <w:p w14:paraId="09C4F06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63475A7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92</w:t>
            </w:r>
          </w:p>
        </w:tc>
      </w:tr>
      <w:tr w:rsidR="007566E0" w:rsidRPr="007566E0" w14:paraId="6D4D0035" w14:textId="77777777" w:rsidTr="00D866A3">
        <w:trPr>
          <w:trHeight w:val="470"/>
        </w:trPr>
        <w:tc>
          <w:tcPr>
            <w:tcW w:w="1560" w:type="dxa"/>
            <w:tcBorders>
              <w:top w:val="nil"/>
              <w:left w:val="nil"/>
              <w:bottom w:val="nil"/>
              <w:right w:val="nil"/>
            </w:tcBorders>
            <w:hideMark/>
          </w:tcPr>
          <w:p w14:paraId="44AA7AA2"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B2F668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Responding to DFV in Primary Care</w:t>
            </w:r>
          </w:p>
        </w:tc>
        <w:tc>
          <w:tcPr>
            <w:tcW w:w="2400" w:type="dxa"/>
            <w:tcBorders>
              <w:top w:val="nil"/>
              <w:left w:val="nil"/>
              <w:bottom w:val="single" w:sz="8" w:space="0" w:color="0C2340"/>
              <w:right w:val="nil"/>
            </w:tcBorders>
            <w:vAlign w:val="center"/>
            <w:hideMark/>
          </w:tcPr>
          <w:p w14:paraId="447E16E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3442448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12</w:t>
            </w:r>
          </w:p>
        </w:tc>
      </w:tr>
      <w:tr w:rsidR="007566E0" w:rsidRPr="007566E0" w14:paraId="36B322B2" w14:textId="77777777" w:rsidTr="00D866A3">
        <w:trPr>
          <w:trHeight w:val="470"/>
        </w:trPr>
        <w:tc>
          <w:tcPr>
            <w:tcW w:w="1560" w:type="dxa"/>
            <w:tcBorders>
              <w:top w:val="nil"/>
              <w:left w:val="nil"/>
              <w:bottom w:val="nil"/>
              <w:right w:val="nil"/>
            </w:tcBorders>
            <w:hideMark/>
          </w:tcPr>
          <w:p w14:paraId="3E0DDE6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lastRenderedPageBreak/>
              <w:t>---</w:t>
            </w:r>
          </w:p>
        </w:tc>
        <w:tc>
          <w:tcPr>
            <w:tcW w:w="3240" w:type="dxa"/>
            <w:tcBorders>
              <w:top w:val="nil"/>
              <w:left w:val="nil"/>
              <w:bottom w:val="single" w:sz="8" w:space="0" w:color="0C2340"/>
              <w:right w:val="nil"/>
            </w:tcBorders>
            <w:vAlign w:val="center"/>
            <w:hideMark/>
          </w:tcPr>
          <w:p w14:paraId="351AC81A"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Responding to First Nations clients</w:t>
            </w:r>
          </w:p>
        </w:tc>
        <w:tc>
          <w:tcPr>
            <w:tcW w:w="2400" w:type="dxa"/>
            <w:tcBorders>
              <w:top w:val="nil"/>
              <w:left w:val="nil"/>
              <w:bottom w:val="single" w:sz="8" w:space="0" w:color="0C2340"/>
              <w:right w:val="nil"/>
            </w:tcBorders>
            <w:vAlign w:val="center"/>
            <w:hideMark/>
          </w:tcPr>
          <w:p w14:paraId="5F7B526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1914314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50</w:t>
            </w:r>
          </w:p>
        </w:tc>
      </w:tr>
      <w:tr w:rsidR="007566E0" w:rsidRPr="007566E0" w14:paraId="4B59B7D9" w14:textId="77777777" w:rsidTr="00D866A3">
        <w:trPr>
          <w:trHeight w:val="700"/>
        </w:trPr>
        <w:tc>
          <w:tcPr>
            <w:tcW w:w="1560" w:type="dxa"/>
            <w:tcBorders>
              <w:top w:val="nil"/>
              <w:left w:val="nil"/>
              <w:bottom w:val="nil"/>
              <w:right w:val="nil"/>
            </w:tcBorders>
            <w:hideMark/>
          </w:tcPr>
          <w:p w14:paraId="1146DF75"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6F74858"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 Child Sexual Abuse Combined training</w:t>
            </w:r>
          </w:p>
        </w:tc>
        <w:tc>
          <w:tcPr>
            <w:tcW w:w="2400" w:type="dxa"/>
            <w:tcBorders>
              <w:top w:val="nil"/>
              <w:left w:val="nil"/>
              <w:bottom w:val="single" w:sz="8" w:space="0" w:color="0C2340"/>
              <w:right w:val="nil"/>
            </w:tcBorders>
            <w:vAlign w:val="center"/>
            <w:hideMark/>
          </w:tcPr>
          <w:p w14:paraId="379F44B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741B034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02ED3462" w14:textId="77777777" w:rsidTr="00D866A3">
        <w:trPr>
          <w:trHeight w:val="300"/>
        </w:trPr>
        <w:tc>
          <w:tcPr>
            <w:tcW w:w="1560" w:type="dxa"/>
            <w:tcBorders>
              <w:top w:val="nil"/>
              <w:left w:val="nil"/>
              <w:bottom w:val="nil"/>
              <w:right w:val="nil"/>
            </w:tcBorders>
            <w:hideMark/>
          </w:tcPr>
          <w:p w14:paraId="4BEEDFD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60D228E"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Training</w:t>
            </w:r>
          </w:p>
        </w:tc>
        <w:tc>
          <w:tcPr>
            <w:tcW w:w="2400" w:type="dxa"/>
            <w:tcBorders>
              <w:top w:val="nil"/>
              <w:left w:val="nil"/>
              <w:bottom w:val="single" w:sz="8" w:space="0" w:color="0C2340"/>
              <w:right w:val="nil"/>
            </w:tcBorders>
            <w:vAlign w:val="center"/>
            <w:hideMark/>
          </w:tcPr>
          <w:p w14:paraId="60F35BF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c>
          <w:tcPr>
            <w:tcW w:w="2400" w:type="dxa"/>
            <w:tcBorders>
              <w:top w:val="nil"/>
              <w:left w:val="nil"/>
              <w:bottom w:val="single" w:sz="8" w:space="0" w:color="0C2340"/>
              <w:right w:val="nil"/>
            </w:tcBorders>
            <w:vAlign w:val="center"/>
            <w:hideMark/>
          </w:tcPr>
          <w:p w14:paraId="731B8C9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52</w:t>
            </w:r>
          </w:p>
        </w:tc>
      </w:tr>
      <w:tr w:rsidR="007566E0" w:rsidRPr="007566E0" w14:paraId="3BDA1072" w14:textId="77777777" w:rsidTr="00D866A3">
        <w:trPr>
          <w:trHeight w:val="470"/>
        </w:trPr>
        <w:tc>
          <w:tcPr>
            <w:tcW w:w="1560" w:type="dxa"/>
            <w:tcBorders>
              <w:top w:val="nil"/>
              <w:left w:val="nil"/>
              <w:bottom w:val="nil"/>
              <w:right w:val="nil"/>
            </w:tcBorders>
            <w:hideMark/>
          </w:tcPr>
          <w:p w14:paraId="60FF37A4"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A06769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A whole practice approach</w:t>
            </w:r>
          </w:p>
        </w:tc>
        <w:tc>
          <w:tcPr>
            <w:tcW w:w="2400" w:type="dxa"/>
            <w:tcBorders>
              <w:top w:val="nil"/>
              <w:left w:val="nil"/>
              <w:bottom w:val="single" w:sz="8" w:space="0" w:color="0C2340"/>
              <w:right w:val="nil"/>
            </w:tcBorders>
            <w:vAlign w:val="center"/>
            <w:hideMark/>
          </w:tcPr>
          <w:p w14:paraId="2500011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0C372D8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14</w:t>
            </w:r>
          </w:p>
        </w:tc>
      </w:tr>
      <w:tr w:rsidR="007566E0" w:rsidRPr="007566E0" w14:paraId="16C1BEE7" w14:textId="77777777" w:rsidTr="00D866A3">
        <w:trPr>
          <w:trHeight w:val="300"/>
        </w:trPr>
        <w:tc>
          <w:tcPr>
            <w:tcW w:w="1560" w:type="dxa"/>
            <w:tcBorders>
              <w:top w:val="nil"/>
              <w:left w:val="nil"/>
              <w:bottom w:val="nil"/>
              <w:right w:val="nil"/>
            </w:tcBorders>
            <w:hideMark/>
          </w:tcPr>
          <w:p w14:paraId="37B5CA0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414DFA9"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Other</w:t>
            </w:r>
          </w:p>
        </w:tc>
        <w:tc>
          <w:tcPr>
            <w:tcW w:w="2400" w:type="dxa"/>
            <w:tcBorders>
              <w:top w:val="nil"/>
              <w:left w:val="nil"/>
              <w:bottom w:val="single" w:sz="8" w:space="0" w:color="0C2340"/>
              <w:right w:val="nil"/>
            </w:tcBorders>
            <w:vAlign w:val="center"/>
            <w:hideMark/>
          </w:tcPr>
          <w:p w14:paraId="3FD5442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7</w:t>
            </w:r>
          </w:p>
        </w:tc>
        <w:tc>
          <w:tcPr>
            <w:tcW w:w="2400" w:type="dxa"/>
            <w:tcBorders>
              <w:top w:val="nil"/>
              <w:left w:val="nil"/>
              <w:bottom w:val="single" w:sz="8" w:space="0" w:color="0C2340"/>
              <w:right w:val="nil"/>
            </w:tcBorders>
            <w:vAlign w:val="center"/>
            <w:hideMark/>
          </w:tcPr>
          <w:p w14:paraId="73A4DD1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65</w:t>
            </w:r>
          </w:p>
        </w:tc>
      </w:tr>
      <w:tr w:rsidR="007566E0" w:rsidRPr="007566E0" w14:paraId="1F3A2B3F" w14:textId="77777777" w:rsidTr="00D866A3">
        <w:trPr>
          <w:trHeight w:val="300"/>
        </w:trPr>
        <w:tc>
          <w:tcPr>
            <w:tcW w:w="1560" w:type="dxa"/>
            <w:tcBorders>
              <w:top w:val="nil"/>
              <w:left w:val="nil"/>
              <w:bottom w:val="single" w:sz="4" w:space="0" w:color="auto"/>
              <w:right w:val="nil"/>
            </w:tcBorders>
            <w:hideMark/>
          </w:tcPr>
          <w:p w14:paraId="21C562C9"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4" w:space="0" w:color="auto"/>
              <w:right w:val="nil"/>
            </w:tcBorders>
            <w:vAlign w:val="center"/>
            <w:hideMark/>
          </w:tcPr>
          <w:p w14:paraId="2C6B7BB5"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32759B8E"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127</w:t>
            </w:r>
          </w:p>
        </w:tc>
        <w:tc>
          <w:tcPr>
            <w:tcW w:w="2400" w:type="dxa"/>
            <w:tcBorders>
              <w:top w:val="nil"/>
              <w:left w:val="nil"/>
              <w:bottom w:val="single" w:sz="8" w:space="0" w:color="0C2340"/>
              <w:right w:val="nil"/>
            </w:tcBorders>
            <w:vAlign w:val="center"/>
            <w:hideMark/>
          </w:tcPr>
          <w:p w14:paraId="64DD7764"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1,041</w:t>
            </w:r>
          </w:p>
        </w:tc>
      </w:tr>
      <w:tr w:rsidR="007566E0" w:rsidRPr="007566E0" w14:paraId="6BF66154" w14:textId="77777777" w:rsidTr="00D866A3">
        <w:trPr>
          <w:trHeight w:val="300"/>
        </w:trPr>
        <w:tc>
          <w:tcPr>
            <w:tcW w:w="1560" w:type="dxa"/>
            <w:tcBorders>
              <w:top w:val="single" w:sz="4" w:space="0" w:color="auto"/>
              <w:left w:val="nil"/>
              <w:bottom w:val="nil"/>
              <w:right w:val="nil"/>
            </w:tcBorders>
            <w:vAlign w:val="center"/>
            <w:hideMark/>
          </w:tcPr>
          <w:p w14:paraId="1599C34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NBMPHN</w:t>
            </w:r>
          </w:p>
        </w:tc>
        <w:tc>
          <w:tcPr>
            <w:tcW w:w="3240" w:type="dxa"/>
            <w:tcBorders>
              <w:top w:val="single" w:sz="4" w:space="0" w:color="auto"/>
              <w:left w:val="nil"/>
              <w:bottom w:val="single" w:sz="8" w:space="0" w:color="0C2340"/>
              <w:right w:val="nil"/>
            </w:tcBorders>
            <w:vAlign w:val="center"/>
            <w:hideMark/>
          </w:tcPr>
          <w:p w14:paraId="46E5B89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Certificate of injury form</w:t>
            </w:r>
          </w:p>
        </w:tc>
        <w:tc>
          <w:tcPr>
            <w:tcW w:w="2400" w:type="dxa"/>
            <w:tcBorders>
              <w:top w:val="nil"/>
              <w:left w:val="nil"/>
              <w:bottom w:val="single" w:sz="8" w:space="0" w:color="0C2340"/>
              <w:right w:val="nil"/>
            </w:tcBorders>
            <w:vAlign w:val="center"/>
            <w:hideMark/>
          </w:tcPr>
          <w:p w14:paraId="75E7300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4129643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12</w:t>
            </w:r>
          </w:p>
        </w:tc>
      </w:tr>
      <w:tr w:rsidR="007566E0" w:rsidRPr="007566E0" w14:paraId="511407EC" w14:textId="77777777" w:rsidTr="00D866A3">
        <w:trPr>
          <w:trHeight w:val="470"/>
        </w:trPr>
        <w:tc>
          <w:tcPr>
            <w:tcW w:w="1560" w:type="dxa"/>
            <w:tcBorders>
              <w:top w:val="nil"/>
              <w:left w:val="nil"/>
              <w:bottom w:val="nil"/>
              <w:right w:val="nil"/>
            </w:tcBorders>
            <w:vAlign w:val="center"/>
            <w:hideMark/>
          </w:tcPr>
          <w:p w14:paraId="6600BB11"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January 2023)</w:t>
            </w:r>
          </w:p>
        </w:tc>
        <w:tc>
          <w:tcPr>
            <w:tcW w:w="3240" w:type="dxa"/>
            <w:tcBorders>
              <w:top w:val="nil"/>
              <w:left w:val="nil"/>
              <w:bottom w:val="single" w:sz="8" w:space="0" w:color="0C2340"/>
              <w:right w:val="nil"/>
            </w:tcBorders>
            <w:vAlign w:val="center"/>
            <w:hideMark/>
          </w:tcPr>
          <w:p w14:paraId="45155637"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CSA training</w:t>
            </w:r>
          </w:p>
        </w:tc>
        <w:tc>
          <w:tcPr>
            <w:tcW w:w="2400" w:type="dxa"/>
            <w:tcBorders>
              <w:top w:val="nil"/>
              <w:left w:val="nil"/>
              <w:bottom w:val="single" w:sz="8" w:space="0" w:color="0C2340"/>
              <w:right w:val="nil"/>
            </w:tcBorders>
            <w:vAlign w:val="center"/>
            <w:hideMark/>
          </w:tcPr>
          <w:p w14:paraId="5E994A0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22</w:t>
            </w:r>
          </w:p>
        </w:tc>
        <w:tc>
          <w:tcPr>
            <w:tcW w:w="2400" w:type="dxa"/>
            <w:tcBorders>
              <w:top w:val="nil"/>
              <w:left w:val="nil"/>
              <w:bottom w:val="single" w:sz="8" w:space="0" w:color="0C2340"/>
              <w:right w:val="nil"/>
            </w:tcBorders>
            <w:vAlign w:val="center"/>
            <w:hideMark/>
          </w:tcPr>
          <w:p w14:paraId="39BADF4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50</w:t>
            </w:r>
          </w:p>
        </w:tc>
      </w:tr>
      <w:tr w:rsidR="007566E0" w:rsidRPr="007566E0" w14:paraId="7062F8B4" w14:textId="77777777" w:rsidTr="00D866A3">
        <w:trPr>
          <w:trHeight w:val="300"/>
        </w:trPr>
        <w:tc>
          <w:tcPr>
            <w:tcW w:w="1560" w:type="dxa"/>
            <w:tcBorders>
              <w:top w:val="nil"/>
              <w:left w:val="nil"/>
              <w:bottom w:val="nil"/>
              <w:right w:val="nil"/>
            </w:tcBorders>
            <w:hideMark/>
          </w:tcPr>
          <w:p w14:paraId="0880C8DF"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FA6C83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 xml:space="preserve">DFSV Action Plan </w:t>
            </w:r>
          </w:p>
        </w:tc>
        <w:tc>
          <w:tcPr>
            <w:tcW w:w="2400" w:type="dxa"/>
            <w:tcBorders>
              <w:top w:val="nil"/>
              <w:left w:val="nil"/>
              <w:bottom w:val="single" w:sz="8" w:space="0" w:color="0C2340"/>
              <w:right w:val="nil"/>
            </w:tcBorders>
            <w:vAlign w:val="center"/>
            <w:hideMark/>
          </w:tcPr>
          <w:p w14:paraId="4C5B981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c>
          <w:tcPr>
            <w:tcW w:w="2400" w:type="dxa"/>
            <w:tcBorders>
              <w:top w:val="nil"/>
              <w:left w:val="nil"/>
              <w:bottom w:val="single" w:sz="8" w:space="0" w:color="0C2340"/>
              <w:right w:val="nil"/>
            </w:tcBorders>
            <w:vAlign w:val="center"/>
            <w:hideMark/>
          </w:tcPr>
          <w:p w14:paraId="70E7318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20</w:t>
            </w:r>
          </w:p>
        </w:tc>
      </w:tr>
      <w:tr w:rsidR="007566E0" w:rsidRPr="007566E0" w14:paraId="1C21DDF6" w14:textId="77777777" w:rsidTr="00D866A3">
        <w:trPr>
          <w:trHeight w:val="300"/>
        </w:trPr>
        <w:tc>
          <w:tcPr>
            <w:tcW w:w="1560" w:type="dxa"/>
            <w:tcBorders>
              <w:top w:val="nil"/>
              <w:left w:val="nil"/>
              <w:bottom w:val="nil"/>
              <w:right w:val="nil"/>
            </w:tcBorders>
            <w:hideMark/>
          </w:tcPr>
          <w:p w14:paraId="1FEBFF50"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BAE6586"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DFV housing support form</w:t>
            </w:r>
          </w:p>
        </w:tc>
        <w:tc>
          <w:tcPr>
            <w:tcW w:w="2400" w:type="dxa"/>
            <w:tcBorders>
              <w:top w:val="nil"/>
              <w:left w:val="nil"/>
              <w:bottom w:val="single" w:sz="8" w:space="0" w:color="0C2340"/>
              <w:right w:val="nil"/>
            </w:tcBorders>
            <w:vAlign w:val="center"/>
            <w:hideMark/>
          </w:tcPr>
          <w:p w14:paraId="2C7987C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4D5A4BF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7</w:t>
            </w:r>
          </w:p>
        </w:tc>
      </w:tr>
      <w:tr w:rsidR="007566E0" w:rsidRPr="007566E0" w14:paraId="253B2DB2" w14:textId="77777777" w:rsidTr="00D866A3">
        <w:trPr>
          <w:trHeight w:val="300"/>
        </w:trPr>
        <w:tc>
          <w:tcPr>
            <w:tcW w:w="1560" w:type="dxa"/>
            <w:tcBorders>
              <w:top w:val="nil"/>
              <w:left w:val="nil"/>
              <w:bottom w:val="nil"/>
              <w:right w:val="nil"/>
            </w:tcBorders>
            <w:hideMark/>
          </w:tcPr>
          <w:p w14:paraId="5A4CF0E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4C35D4F"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GP Action Plan</w:t>
            </w:r>
          </w:p>
        </w:tc>
        <w:tc>
          <w:tcPr>
            <w:tcW w:w="2400" w:type="dxa"/>
            <w:tcBorders>
              <w:top w:val="nil"/>
              <w:left w:val="nil"/>
              <w:bottom w:val="single" w:sz="8" w:space="0" w:color="0C2340"/>
              <w:right w:val="nil"/>
            </w:tcBorders>
            <w:vAlign w:val="center"/>
            <w:hideMark/>
          </w:tcPr>
          <w:p w14:paraId="65DF75C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48B6BB4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11</w:t>
            </w:r>
          </w:p>
        </w:tc>
      </w:tr>
      <w:tr w:rsidR="007566E0" w:rsidRPr="007566E0" w14:paraId="61B6F592" w14:textId="77777777" w:rsidTr="00D866A3">
        <w:trPr>
          <w:trHeight w:val="300"/>
        </w:trPr>
        <w:tc>
          <w:tcPr>
            <w:tcW w:w="1560" w:type="dxa"/>
            <w:tcBorders>
              <w:top w:val="nil"/>
              <w:left w:val="nil"/>
              <w:bottom w:val="nil"/>
              <w:right w:val="nil"/>
            </w:tcBorders>
            <w:hideMark/>
          </w:tcPr>
          <w:p w14:paraId="6A54C128"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082FDE9"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Introduction to DFV training</w:t>
            </w:r>
          </w:p>
        </w:tc>
        <w:tc>
          <w:tcPr>
            <w:tcW w:w="2400" w:type="dxa"/>
            <w:tcBorders>
              <w:top w:val="nil"/>
              <w:left w:val="nil"/>
              <w:bottom w:val="single" w:sz="8" w:space="0" w:color="0C2340"/>
              <w:right w:val="nil"/>
            </w:tcBorders>
            <w:vAlign w:val="center"/>
            <w:hideMark/>
          </w:tcPr>
          <w:p w14:paraId="4C53C07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18</w:t>
            </w:r>
          </w:p>
        </w:tc>
        <w:tc>
          <w:tcPr>
            <w:tcW w:w="2400" w:type="dxa"/>
            <w:tcBorders>
              <w:top w:val="nil"/>
              <w:left w:val="nil"/>
              <w:bottom w:val="single" w:sz="8" w:space="0" w:color="0C2340"/>
              <w:right w:val="nil"/>
            </w:tcBorders>
            <w:vAlign w:val="center"/>
            <w:hideMark/>
          </w:tcPr>
          <w:p w14:paraId="440A7F0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54</w:t>
            </w:r>
          </w:p>
        </w:tc>
      </w:tr>
      <w:tr w:rsidR="007566E0" w:rsidRPr="007566E0" w14:paraId="37D49246" w14:textId="77777777" w:rsidTr="00D866A3">
        <w:trPr>
          <w:trHeight w:val="470"/>
        </w:trPr>
        <w:tc>
          <w:tcPr>
            <w:tcW w:w="1560" w:type="dxa"/>
            <w:tcBorders>
              <w:top w:val="nil"/>
              <w:left w:val="nil"/>
              <w:bottom w:val="nil"/>
              <w:right w:val="nil"/>
            </w:tcBorders>
            <w:hideMark/>
          </w:tcPr>
          <w:p w14:paraId="42F7C252"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5E6AD4A"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Introduction to DFV training &amp; RRR</w:t>
            </w:r>
          </w:p>
        </w:tc>
        <w:tc>
          <w:tcPr>
            <w:tcW w:w="2400" w:type="dxa"/>
            <w:tcBorders>
              <w:top w:val="nil"/>
              <w:left w:val="nil"/>
              <w:bottom w:val="single" w:sz="8" w:space="0" w:color="0C2340"/>
              <w:right w:val="nil"/>
            </w:tcBorders>
            <w:vAlign w:val="center"/>
            <w:hideMark/>
          </w:tcPr>
          <w:p w14:paraId="6D92C02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31E1A06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w:t>
            </w:r>
          </w:p>
        </w:tc>
      </w:tr>
      <w:tr w:rsidR="007566E0" w:rsidRPr="007566E0" w14:paraId="17F74A22" w14:textId="77777777" w:rsidTr="00D866A3">
        <w:trPr>
          <w:trHeight w:val="700"/>
        </w:trPr>
        <w:tc>
          <w:tcPr>
            <w:tcW w:w="1560" w:type="dxa"/>
            <w:tcBorders>
              <w:top w:val="nil"/>
              <w:left w:val="nil"/>
              <w:bottom w:val="nil"/>
              <w:right w:val="nil"/>
            </w:tcBorders>
            <w:hideMark/>
          </w:tcPr>
          <w:p w14:paraId="70FC59FF"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C159249"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 xml:space="preserve">MRG online (GP had never done an MRG before (or one online) </w:t>
            </w:r>
          </w:p>
        </w:tc>
        <w:tc>
          <w:tcPr>
            <w:tcW w:w="2400" w:type="dxa"/>
            <w:tcBorders>
              <w:top w:val="nil"/>
              <w:left w:val="nil"/>
              <w:bottom w:val="single" w:sz="8" w:space="0" w:color="0C2340"/>
              <w:right w:val="nil"/>
            </w:tcBorders>
            <w:vAlign w:val="center"/>
            <w:hideMark/>
          </w:tcPr>
          <w:p w14:paraId="0299BDB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F10862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11</w:t>
            </w:r>
          </w:p>
        </w:tc>
      </w:tr>
      <w:tr w:rsidR="007566E0" w:rsidRPr="007566E0" w14:paraId="597B4475" w14:textId="77777777" w:rsidTr="00D866A3">
        <w:trPr>
          <w:trHeight w:val="300"/>
        </w:trPr>
        <w:tc>
          <w:tcPr>
            <w:tcW w:w="1560" w:type="dxa"/>
            <w:tcBorders>
              <w:top w:val="nil"/>
              <w:left w:val="nil"/>
              <w:bottom w:val="nil"/>
              <w:right w:val="nil"/>
            </w:tcBorders>
            <w:hideMark/>
          </w:tcPr>
          <w:p w14:paraId="04E3BB2B"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F9018AB"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Other</w:t>
            </w:r>
          </w:p>
        </w:tc>
        <w:tc>
          <w:tcPr>
            <w:tcW w:w="2400" w:type="dxa"/>
            <w:tcBorders>
              <w:top w:val="nil"/>
              <w:left w:val="nil"/>
              <w:bottom w:val="single" w:sz="8" w:space="0" w:color="0C2340"/>
              <w:right w:val="nil"/>
            </w:tcBorders>
            <w:vAlign w:val="center"/>
            <w:hideMark/>
          </w:tcPr>
          <w:p w14:paraId="460F2CD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4F3904D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9</w:t>
            </w:r>
          </w:p>
        </w:tc>
      </w:tr>
      <w:tr w:rsidR="007566E0" w:rsidRPr="007566E0" w14:paraId="3A76018E" w14:textId="77777777" w:rsidTr="00D866A3">
        <w:trPr>
          <w:trHeight w:val="300"/>
        </w:trPr>
        <w:tc>
          <w:tcPr>
            <w:tcW w:w="1560" w:type="dxa"/>
            <w:tcBorders>
              <w:top w:val="nil"/>
              <w:left w:val="nil"/>
              <w:bottom w:val="nil"/>
              <w:right w:val="nil"/>
            </w:tcBorders>
            <w:hideMark/>
          </w:tcPr>
          <w:p w14:paraId="68FE179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76DCDD70"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Recognise, Respond, Refer</w:t>
            </w:r>
          </w:p>
        </w:tc>
        <w:tc>
          <w:tcPr>
            <w:tcW w:w="2400" w:type="dxa"/>
            <w:tcBorders>
              <w:top w:val="nil"/>
              <w:left w:val="nil"/>
              <w:bottom w:val="single" w:sz="8" w:space="0" w:color="0C2340"/>
              <w:right w:val="nil"/>
            </w:tcBorders>
            <w:vAlign w:val="center"/>
            <w:hideMark/>
          </w:tcPr>
          <w:p w14:paraId="1228181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32</w:t>
            </w:r>
          </w:p>
        </w:tc>
        <w:tc>
          <w:tcPr>
            <w:tcW w:w="2400" w:type="dxa"/>
            <w:tcBorders>
              <w:top w:val="nil"/>
              <w:left w:val="nil"/>
              <w:bottom w:val="single" w:sz="8" w:space="0" w:color="0C2340"/>
              <w:right w:val="nil"/>
            </w:tcBorders>
            <w:vAlign w:val="center"/>
            <w:hideMark/>
          </w:tcPr>
          <w:p w14:paraId="2731BEE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224</w:t>
            </w:r>
          </w:p>
        </w:tc>
      </w:tr>
      <w:tr w:rsidR="007566E0" w:rsidRPr="007566E0" w14:paraId="76FD9208" w14:textId="77777777" w:rsidTr="00D866A3">
        <w:trPr>
          <w:trHeight w:val="300"/>
        </w:trPr>
        <w:tc>
          <w:tcPr>
            <w:tcW w:w="1560" w:type="dxa"/>
            <w:tcBorders>
              <w:top w:val="nil"/>
              <w:left w:val="nil"/>
              <w:bottom w:val="nil"/>
              <w:right w:val="nil"/>
            </w:tcBorders>
            <w:hideMark/>
          </w:tcPr>
          <w:p w14:paraId="5C2689AA"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D7C19DF"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Secure messaging</w:t>
            </w:r>
          </w:p>
        </w:tc>
        <w:tc>
          <w:tcPr>
            <w:tcW w:w="2400" w:type="dxa"/>
            <w:tcBorders>
              <w:top w:val="nil"/>
              <w:left w:val="nil"/>
              <w:bottom w:val="single" w:sz="8" w:space="0" w:color="0C2340"/>
              <w:right w:val="nil"/>
            </w:tcBorders>
            <w:vAlign w:val="center"/>
            <w:hideMark/>
          </w:tcPr>
          <w:p w14:paraId="2CF9550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7440DA2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086728AD" w14:textId="77777777" w:rsidTr="00D866A3">
        <w:trPr>
          <w:trHeight w:val="300"/>
        </w:trPr>
        <w:tc>
          <w:tcPr>
            <w:tcW w:w="1560" w:type="dxa"/>
            <w:tcBorders>
              <w:top w:val="nil"/>
              <w:left w:val="nil"/>
              <w:bottom w:val="nil"/>
              <w:right w:val="nil"/>
            </w:tcBorders>
            <w:hideMark/>
          </w:tcPr>
          <w:p w14:paraId="78D83FF4"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B1A6802"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Sexual Violence Training</w:t>
            </w:r>
          </w:p>
        </w:tc>
        <w:tc>
          <w:tcPr>
            <w:tcW w:w="2400" w:type="dxa"/>
            <w:tcBorders>
              <w:top w:val="nil"/>
              <w:left w:val="nil"/>
              <w:bottom w:val="single" w:sz="8" w:space="0" w:color="0C2340"/>
              <w:right w:val="nil"/>
            </w:tcBorders>
            <w:vAlign w:val="center"/>
            <w:hideMark/>
          </w:tcPr>
          <w:p w14:paraId="5F14CBA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21</w:t>
            </w:r>
          </w:p>
        </w:tc>
        <w:tc>
          <w:tcPr>
            <w:tcW w:w="2400" w:type="dxa"/>
            <w:tcBorders>
              <w:top w:val="nil"/>
              <w:left w:val="nil"/>
              <w:bottom w:val="single" w:sz="8" w:space="0" w:color="0C2340"/>
              <w:right w:val="nil"/>
            </w:tcBorders>
            <w:vAlign w:val="center"/>
            <w:hideMark/>
          </w:tcPr>
          <w:p w14:paraId="3BD57E9D"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47</w:t>
            </w:r>
          </w:p>
        </w:tc>
      </w:tr>
      <w:tr w:rsidR="007566E0" w:rsidRPr="007566E0" w14:paraId="69842206" w14:textId="77777777" w:rsidTr="00D866A3">
        <w:trPr>
          <w:trHeight w:val="300"/>
        </w:trPr>
        <w:tc>
          <w:tcPr>
            <w:tcW w:w="1560" w:type="dxa"/>
            <w:tcBorders>
              <w:top w:val="nil"/>
              <w:left w:val="nil"/>
              <w:bottom w:val="nil"/>
              <w:right w:val="nil"/>
            </w:tcBorders>
            <w:hideMark/>
          </w:tcPr>
          <w:p w14:paraId="78902DF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E3F6020"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705782E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156**</w:t>
            </w:r>
          </w:p>
        </w:tc>
        <w:tc>
          <w:tcPr>
            <w:tcW w:w="2400" w:type="dxa"/>
            <w:tcBorders>
              <w:top w:val="nil"/>
              <w:left w:val="nil"/>
              <w:bottom w:val="single" w:sz="8" w:space="0" w:color="0C2340"/>
              <w:right w:val="nil"/>
            </w:tcBorders>
            <w:vAlign w:val="center"/>
            <w:hideMark/>
          </w:tcPr>
          <w:p w14:paraId="68463C4C"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452</w:t>
            </w:r>
          </w:p>
        </w:tc>
      </w:tr>
      <w:tr w:rsidR="007566E0" w:rsidRPr="007566E0" w14:paraId="65B8E1DB" w14:textId="77777777" w:rsidTr="00D866A3">
        <w:trPr>
          <w:trHeight w:val="300"/>
        </w:trPr>
        <w:tc>
          <w:tcPr>
            <w:tcW w:w="1560" w:type="dxa"/>
            <w:tcBorders>
              <w:top w:val="nil"/>
              <w:left w:val="nil"/>
              <w:bottom w:val="nil"/>
              <w:right w:val="nil"/>
            </w:tcBorders>
            <w:vAlign w:val="center"/>
            <w:hideMark/>
          </w:tcPr>
          <w:p w14:paraId="0D1A2809"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NTPHN</w:t>
            </w:r>
          </w:p>
        </w:tc>
        <w:tc>
          <w:tcPr>
            <w:tcW w:w="3240" w:type="dxa"/>
            <w:tcBorders>
              <w:top w:val="nil"/>
              <w:left w:val="nil"/>
              <w:bottom w:val="single" w:sz="8" w:space="0" w:color="0C2340"/>
              <w:right w:val="nil"/>
            </w:tcBorders>
            <w:vAlign w:val="center"/>
            <w:hideMark/>
          </w:tcPr>
          <w:p w14:paraId="3F7E8B4E"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Blueknot Safety</w:t>
            </w:r>
          </w:p>
        </w:tc>
        <w:tc>
          <w:tcPr>
            <w:tcW w:w="2400" w:type="dxa"/>
            <w:tcBorders>
              <w:top w:val="nil"/>
              <w:left w:val="nil"/>
              <w:bottom w:val="single" w:sz="8" w:space="0" w:color="0C2340"/>
              <w:right w:val="nil"/>
            </w:tcBorders>
            <w:vAlign w:val="center"/>
            <w:hideMark/>
          </w:tcPr>
          <w:p w14:paraId="74B3055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12E13B9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4DF64D02" w14:textId="77777777" w:rsidTr="00D866A3">
        <w:trPr>
          <w:trHeight w:val="470"/>
        </w:trPr>
        <w:tc>
          <w:tcPr>
            <w:tcW w:w="1560" w:type="dxa"/>
            <w:tcBorders>
              <w:top w:val="nil"/>
              <w:left w:val="nil"/>
              <w:bottom w:val="nil"/>
              <w:right w:val="nil"/>
            </w:tcBorders>
            <w:vAlign w:val="center"/>
            <w:hideMark/>
          </w:tcPr>
          <w:p w14:paraId="00BD7703"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July 2024)</w:t>
            </w:r>
          </w:p>
        </w:tc>
        <w:tc>
          <w:tcPr>
            <w:tcW w:w="3240" w:type="dxa"/>
            <w:tcBorders>
              <w:top w:val="nil"/>
              <w:left w:val="nil"/>
              <w:bottom w:val="single" w:sz="8" w:space="0" w:color="0C2340"/>
              <w:right w:val="nil"/>
            </w:tcBorders>
            <w:vAlign w:val="center"/>
            <w:hideMark/>
          </w:tcPr>
          <w:p w14:paraId="7F8B6981"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Child, Youth and Family Intervention</w:t>
            </w:r>
          </w:p>
        </w:tc>
        <w:tc>
          <w:tcPr>
            <w:tcW w:w="2400" w:type="dxa"/>
            <w:tcBorders>
              <w:top w:val="nil"/>
              <w:left w:val="nil"/>
              <w:bottom w:val="single" w:sz="8" w:space="0" w:color="0C2340"/>
              <w:right w:val="nil"/>
            </w:tcBorders>
            <w:vAlign w:val="center"/>
            <w:hideMark/>
          </w:tcPr>
          <w:p w14:paraId="225B7BA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2AA318A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36EE0AC1" w14:textId="77777777" w:rsidTr="00D866A3">
        <w:trPr>
          <w:trHeight w:val="470"/>
        </w:trPr>
        <w:tc>
          <w:tcPr>
            <w:tcW w:w="1560" w:type="dxa"/>
            <w:tcBorders>
              <w:top w:val="nil"/>
              <w:left w:val="nil"/>
              <w:bottom w:val="nil"/>
              <w:right w:val="nil"/>
            </w:tcBorders>
            <w:hideMark/>
          </w:tcPr>
          <w:p w14:paraId="7CF52D59"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4D9B78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 xml:space="preserve">Complex Trauma Foundational </w:t>
            </w:r>
          </w:p>
        </w:tc>
        <w:tc>
          <w:tcPr>
            <w:tcW w:w="2400" w:type="dxa"/>
            <w:tcBorders>
              <w:top w:val="nil"/>
              <w:left w:val="nil"/>
              <w:bottom w:val="single" w:sz="8" w:space="0" w:color="0C2340"/>
              <w:right w:val="nil"/>
            </w:tcBorders>
            <w:vAlign w:val="center"/>
            <w:hideMark/>
          </w:tcPr>
          <w:p w14:paraId="0F637EC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7702867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7045DF09" w14:textId="77777777" w:rsidTr="00D866A3">
        <w:trPr>
          <w:trHeight w:val="300"/>
        </w:trPr>
        <w:tc>
          <w:tcPr>
            <w:tcW w:w="1560" w:type="dxa"/>
            <w:tcBorders>
              <w:top w:val="nil"/>
              <w:left w:val="nil"/>
              <w:bottom w:val="nil"/>
              <w:right w:val="nil"/>
            </w:tcBorders>
            <w:hideMark/>
          </w:tcPr>
          <w:p w14:paraId="651F6182"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7FEC986E"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DFSV Fundamentals</w:t>
            </w:r>
          </w:p>
        </w:tc>
        <w:tc>
          <w:tcPr>
            <w:tcW w:w="2400" w:type="dxa"/>
            <w:tcBorders>
              <w:top w:val="nil"/>
              <w:left w:val="nil"/>
              <w:bottom w:val="single" w:sz="8" w:space="0" w:color="0C2340"/>
              <w:right w:val="nil"/>
            </w:tcBorders>
            <w:vAlign w:val="center"/>
            <w:hideMark/>
          </w:tcPr>
          <w:p w14:paraId="32A0BCD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theme="minorHAnsi"/>
                <w:color w:val="0C2340"/>
                <w:sz w:val="18"/>
                <w:szCs w:val="18"/>
                <w:lang w:eastAsia="en-AU"/>
              </w:rPr>
              <w:t>9</w:t>
            </w:r>
          </w:p>
        </w:tc>
        <w:tc>
          <w:tcPr>
            <w:tcW w:w="2400" w:type="dxa"/>
            <w:tcBorders>
              <w:top w:val="nil"/>
              <w:left w:val="nil"/>
              <w:bottom w:val="single" w:sz="8" w:space="0" w:color="0C2340"/>
              <w:right w:val="nil"/>
            </w:tcBorders>
            <w:vAlign w:val="center"/>
            <w:hideMark/>
          </w:tcPr>
          <w:p w14:paraId="5B79F20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120</w:t>
            </w:r>
          </w:p>
        </w:tc>
      </w:tr>
      <w:tr w:rsidR="007566E0" w:rsidRPr="007566E0" w14:paraId="69335649" w14:textId="77777777" w:rsidTr="00D866A3">
        <w:trPr>
          <w:trHeight w:val="300"/>
        </w:trPr>
        <w:tc>
          <w:tcPr>
            <w:tcW w:w="1560" w:type="dxa"/>
            <w:tcBorders>
              <w:top w:val="nil"/>
              <w:left w:val="nil"/>
              <w:bottom w:val="nil"/>
              <w:right w:val="nil"/>
            </w:tcBorders>
            <w:hideMark/>
          </w:tcPr>
          <w:p w14:paraId="438A51D5"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C723212"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DV Alert</w:t>
            </w:r>
          </w:p>
        </w:tc>
        <w:tc>
          <w:tcPr>
            <w:tcW w:w="2400" w:type="dxa"/>
            <w:tcBorders>
              <w:top w:val="nil"/>
              <w:left w:val="nil"/>
              <w:bottom w:val="single" w:sz="8" w:space="0" w:color="0C2340"/>
              <w:right w:val="nil"/>
            </w:tcBorders>
            <w:vAlign w:val="center"/>
            <w:hideMark/>
          </w:tcPr>
          <w:p w14:paraId="33F7A04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3DCC7F1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r>
      <w:tr w:rsidR="007566E0" w:rsidRPr="007566E0" w14:paraId="48F9CE0C" w14:textId="77777777" w:rsidTr="00D866A3">
        <w:trPr>
          <w:trHeight w:val="300"/>
        </w:trPr>
        <w:tc>
          <w:tcPr>
            <w:tcW w:w="1560" w:type="dxa"/>
            <w:tcBorders>
              <w:top w:val="nil"/>
              <w:left w:val="nil"/>
              <w:bottom w:val="nil"/>
              <w:right w:val="nil"/>
            </w:tcBorders>
            <w:hideMark/>
          </w:tcPr>
          <w:p w14:paraId="718227AD"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9390D0A"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Forensic Nursing</w:t>
            </w:r>
          </w:p>
        </w:tc>
        <w:tc>
          <w:tcPr>
            <w:tcW w:w="2400" w:type="dxa"/>
            <w:tcBorders>
              <w:top w:val="nil"/>
              <w:left w:val="nil"/>
              <w:bottom w:val="single" w:sz="8" w:space="0" w:color="0C2340"/>
              <w:right w:val="nil"/>
            </w:tcBorders>
            <w:vAlign w:val="center"/>
            <w:hideMark/>
          </w:tcPr>
          <w:p w14:paraId="0CB5EF6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3AAE3A2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796AE851" w14:textId="77777777" w:rsidTr="00D866A3">
        <w:trPr>
          <w:trHeight w:val="470"/>
        </w:trPr>
        <w:tc>
          <w:tcPr>
            <w:tcW w:w="1560" w:type="dxa"/>
            <w:tcBorders>
              <w:top w:val="nil"/>
              <w:left w:val="nil"/>
              <w:bottom w:val="nil"/>
              <w:right w:val="nil"/>
            </w:tcBorders>
            <w:hideMark/>
          </w:tcPr>
          <w:p w14:paraId="32628112"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7FE59CC"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Managing Wellbeing and Recognising Violence</w:t>
            </w:r>
          </w:p>
        </w:tc>
        <w:tc>
          <w:tcPr>
            <w:tcW w:w="2400" w:type="dxa"/>
            <w:tcBorders>
              <w:top w:val="nil"/>
              <w:left w:val="nil"/>
              <w:bottom w:val="single" w:sz="8" w:space="0" w:color="0C2340"/>
              <w:right w:val="nil"/>
            </w:tcBorders>
            <w:vAlign w:val="center"/>
            <w:hideMark/>
          </w:tcPr>
          <w:p w14:paraId="43C79AC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B8ADDC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377F7CAF" w14:textId="77777777" w:rsidTr="00D866A3">
        <w:trPr>
          <w:trHeight w:val="300"/>
        </w:trPr>
        <w:tc>
          <w:tcPr>
            <w:tcW w:w="1560" w:type="dxa"/>
            <w:tcBorders>
              <w:top w:val="nil"/>
              <w:left w:val="nil"/>
              <w:bottom w:val="nil"/>
              <w:right w:val="nil"/>
            </w:tcBorders>
            <w:hideMark/>
          </w:tcPr>
          <w:p w14:paraId="155F6124"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071E6358"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Mandatory Reporting</w:t>
            </w:r>
          </w:p>
        </w:tc>
        <w:tc>
          <w:tcPr>
            <w:tcW w:w="2400" w:type="dxa"/>
            <w:tcBorders>
              <w:top w:val="nil"/>
              <w:left w:val="nil"/>
              <w:bottom w:val="single" w:sz="8" w:space="0" w:color="0C2340"/>
              <w:right w:val="nil"/>
            </w:tcBorders>
            <w:vAlign w:val="center"/>
            <w:hideMark/>
          </w:tcPr>
          <w:p w14:paraId="33D5E27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2F5DAB4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w:t>
            </w:r>
          </w:p>
        </w:tc>
      </w:tr>
      <w:tr w:rsidR="007566E0" w:rsidRPr="007566E0" w14:paraId="73746D66" w14:textId="77777777" w:rsidTr="00D866A3">
        <w:trPr>
          <w:trHeight w:val="300"/>
        </w:trPr>
        <w:tc>
          <w:tcPr>
            <w:tcW w:w="1560" w:type="dxa"/>
            <w:tcBorders>
              <w:top w:val="nil"/>
              <w:left w:val="nil"/>
              <w:bottom w:val="nil"/>
              <w:right w:val="nil"/>
            </w:tcBorders>
            <w:hideMark/>
          </w:tcPr>
          <w:p w14:paraId="30DF1586"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7949883F"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Other</w:t>
            </w:r>
          </w:p>
        </w:tc>
        <w:tc>
          <w:tcPr>
            <w:tcW w:w="2400" w:type="dxa"/>
            <w:tcBorders>
              <w:top w:val="nil"/>
              <w:left w:val="nil"/>
              <w:bottom w:val="single" w:sz="8" w:space="0" w:color="0C2340"/>
              <w:right w:val="nil"/>
            </w:tcBorders>
            <w:vAlign w:val="center"/>
            <w:hideMark/>
          </w:tcPr>
          <w:p w14:paraId="14FCDF8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7</w:t>
            </w:r>
          </w:p>
        </w:tc>
        <w:tc>
          <w:tcPr>
            <w:tcW w:w="2400" w:type="dxa"/>
            <w:tcBorders>
              <w:top w:val="nil"/>
              <w:left w:val="nil"/>
              <w:bottom w:val="single" w:sz="8" w:space="0" w:color="0C2340"/>
              <w:right w:val="nil"/>
            </w:tcBorders>
            <w:vAlign w:val="center"/>
            <w:hideMark/>
          </w:tcPr>
          <w:p w14:paraId="44184DFB"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20</w:t>
            </w:r>
          </w:p>
        </w:tc>
      </w:tr>
      <w:tr w:rsidR="007566E0" w:rsidRPr="007566E0" w14:paraId="09D13D0A" w14:textId="77777777" w:rsidTr="00D866A3">
        <w:trPr>
          <w:trHeight w:val="300"/>
        </w:trPr>
        <w:tc>
          <w:tcPr>
            <w:tcW w:w="1560" w:type="dxa"/>
            <w:tcBorders>
              <w:top w:val="nil"/>
              <w:left w:val="nil"/>
              <w:bottom w:val="nil"/>
              <w:right w:val="nil"/>
            </w:tcBorders>
            <w:hideMark/>
          </w:tcPr>
          <w:p w14:paraId="5495CC61"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11CE757D"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Stabilisation Training</w:t>
            </w:r>
          </w:p>
        </w:tc>
        <w:tc>
          <w:tcPr>
            <w:tcW w:w="2400" w:type="dxa"/>
            <w:tcBorders>
              <w:top w:val="nil"/>
              <w:left w:val="nil"/>
              <w:bottom w:val="single" w:sz="8" w:space="0" w:color="0C2340"/>
              <w:right w:val="nil"/>
            </w:tcBorders>
            <w:vAlign w:val="center"/>
            <w:hideMark/>
          </w:tcPr>
          <w:p w14:paraId="387E047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c>
          <w:tcPr>
            <w:tcW w:w="2400" w:type="dxa"/>
            <w:tcBorders>
              <w:top w:val="nil"/>
              <w:left w:val="nil"/>
              <w:bottom w:val="single" w:sz="8" w:space="0" w:color="0C2340"/>
              <w:right w:val="nil"/>
            </w:tcBorders>
            <w:vAlign w:val="center"/>
            <w:hideMark/>
          </w:tcPr>
          <w:p w14:paraId="557F2592"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w:t>
            </w:r>
          </w:p>
        </w:tc>
      </w:tr>
      <w:tr w:rsidR="007566E0" w:rsidRPr="007566E0" w14:paraId="47A2A9E1" w14:textId="77777777" w:rsidTr="00D866A3">
        <w:trPr>
          <w:trHeight w:val="300"/>
        </w:trPr>
        <w:tc>
          <w:tcPr>
            <w:tcW w:w="1560" w:type="dxa"/>
            <w:tcBorders>
              <w:top w:val="nil"/>
              <w:left w:val="nil"/>
              <w:bottom w:val="nil"/>
              <w:right w:val="nil"/>
            </w:tcBorders>
            <w:hideMark/>
          </w:tcPr>
          <w:p w14:paraId="3B1F6AC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F50D67F"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Trauma Focused ACT</w:t>
            </w:r>
          </w:p>
        </w:tc>
        <w:tc>
          <w:tcPr>
            <w:tcW w:w="2400" w:type="dxa"/>
            <w:tcBorders>
              <w:top w:val="nil"/>
              <w:left w:val="nil"/>
              <w:bottom w:val="single" w:sz="8" w:space="0" w:color="0C2340"/>
              <w:right w:val="nil"/>
            </w:tcBorders>
            <w:vAlign w:val="center"/>
            <w:hideMark/>
          </w:tcPr>
          <w:p w14:paraId="1B419D6E"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3F414FE4"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w:t>
            </w:r>
          </w:p>
        </w:tc>
      </w:tr>
      <w:tr w:rsidR="007566E0" w:rsidRPr="007566E0" w14:paraId="659B7B87" w14:textId="77777777" w:rsidTr="00D866A3">
        <w:trPr>
          <w:trHeight w:val="700"/>
        </w:trPr>
        <w:tc>
          <w:tcPr>
            <w:tcW w:w="1560" w:type="dxa"/>
            <w:tcBorders>
              <w:top w:val="nil"/>
              <w:left w:val="nil"/>
              <w:bottom w:val="nil"/>
              <w:right w:val="nil"/>
            </w:tcBorders>
            <w:hideMark/>
          </w:tcPr>
          <w:p w14:paraId="465C049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5328E541"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Trauma-informed approaches to DFSV Screening</w:t>
            </w:r>
          </w:p>
        </w:tc>
        <w:tc>
          <w:tcPr>
            <w:tcW w:w="2400" w:type="dxa"/>
            <w:tcBorders>
              <w:top w:val="nil"/>
              <w:left w:val="nil"/>
              <w:bottom w:val="single" w:sz="8" w:space="0" w:color="0C2340"/>
              <w:right w:val="nil"/>
            </w:tcBorders>
            <w:vAlign w:val="center"/>
            <w:hideMark/>
          </w:tcPr>
          <w:p w14:paraId="62EFC4A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2357426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r>
      <w:tr w:rsidR="007566E0" w:rsidRPr="007566E0" w14:paraId="5057F7D8" w14:textId="77777777" w:rsidTr="00D866A3">
        <w:trPr>
          <w:trHeight w:val="300"/>
        </w:trPr>
        <w:tc>
          <w:tcPr>
            <w:tcW w:w="1560" w:type="dxa"/>
            <w:tcBorders>
              <w:top w:val="nil"/>
              <w:left w:val="nil"/>
              <w:bottom w:val="nil"/>
              <w:right w:val="nil"/>
            </w:tcBorders>
            <w:hideMark/>
          </w:tcPr>
          <w:p w14:paraId="18DECB87"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632B995"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5306642A"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30</w:t>
            </w:r>
          </w:p>
        </w:tc>
        <w:tc>
          <w:tcPr>
            <w:tcW w:w="2400" w:type="dxa"/>
            <w:tcBorders>
              <w:top w:val="nil"/>
              <w:left w:val="nil"/>
              <w:bottom w:val="single" w:sz="8" w:space="0" w:color="0C2340"/>
              <w:right w:val="nil"/>
            </w:tcBorders>
            <w:vAlign w:val="center"/>
            <w:hideMark/>
          </w:tcPr>
          <w:p w14:paraId="373D93B2"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166</w:t>
            </w:r>
          </w:p>
        </w:tc>
      </w:tr>
      <w:tr w:rsidR="007566E0" w:rsidRPr="007566E0" w14:paraId="07016244" w14:textId="77777777" w:rsidTr="00D866A3">
        <w:trPr>
          <w:trHeight w:val="470"/>
        </w:trPr>
        <w:tc>
          <w:tcPr>
            <w:tcW w:w="1560" w:type="dxa"/>
            <w:tcBorders>
              <w:top w:val="nil"/>
              <w:left w:val="nil"/>
              <w:bottom w:val="nil"/>
              <w:right w:val="nil"/>
            </w:tcBorders>
            <w:vAlign w:val="center"/>
            <w:hideMark/>
          </w:tcPr>
          <w:p w14:paraId="59CBEDB0"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lastRenderedPageBreak/>
              <w:t>NWMPHN</w:t>
            </w:r>
          </w:p>
        </w:tc>
        <w:tc>
          <w:tcPr>
            <w:tcW w:w="3240" w:type="dxa"/>
            <w:tcBorders>
              <w:top w:val="nil"/>
              <w:left w:val="nil"/>
              <w:bottom w:val="single" w:sz="8" w:space="0" w:color="0C2340"/>
              <w:right w:val="nil"/>
            </w:tcBorders>
            <w:vAlign w:val="center"/>
            <w:hideMark/>
          </w:tcPr>
          <w:p w14:paraId="7F6A5911"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Pathways to Safety Readiness (Primary Care)</w:t>
            </w:r>
          </w:p>
        </w:tc>
        <w:tc>
          <w:tcPr>
            <w:tcW w:w="2400" w:type="dxa"/>
            <w:tcBorders>
              <w:top w:val="nil"/>
              <w:left w:val="nil"/>
              <w:bottom w:val="single" w:sz="8" w:space="0" w:color="0C2340"/>
              <w:right w:val="nil"/>
            </w:tcBorders>
            <w:vAlign w:val="center"/>
            <w:hideMark/>
          </w:tcPr>
          <w:p w14:paraId="2DE7E31A"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42</w:t>
            </w:r>
          </w:p>
        </w:tc>
        <w:tc>
          <w:tcPr>
            <w:tcW w:w="2400" w:type="dxa"/>
            <w:tcBorders>
              <w:top w:val="nil"/>
              <w:left w:val="nil"/>
              <w:bottom w:val="single" w:sz="8" w:space="0" w:color="0C2340"/>
              <w:right w:val="nil"/>
            </w:tcBorders>
            <w:vAlign w:val="center"/>
            <w:hideMark/>
          </w:tcPr>
          <w:p w14:paraId="3400351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171</w:t>
            </w:r>
          </w:p>
        </w:tc>
      </w:tr>
      <w:tr w:rsidR="007566E0" w:rsidRPr="007566E0" w14:paraId="1A9782C7" w14:textId="77777777" w:rsidTr="00D866A3">
        <w:trPr>
          <w:trHeight w:val="470"/>
        </w:trPr>
        <w:tc>
          <w:tcPr>
            <w:tcW w:w="1560" w:type="dxa"/>
            <w:tcBorders>
              <w:top w:val="nil"/>
              <w:left w:val="nil"/>
              <w:bottom w:val="nil"/>
              <w:right w:val="nil"/>
            </w:tcBorders>
            <w:vAlign w:val="center"/>
            <w:hideMark/>
          </w:tcPr>
          <w:p w14:paraId="5B2372F0"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January 2024)</w:t>
            </w:r>
          </w:p>
        </w:tc>
        <w:tc>
          <w:tcPr>
            <w:tcW w:w="3240" w:type="dxa"/>
            <w:tcBorders>
              <w:top w:val="nil"/>
              <w:left w:val="nil"/>
              <w:bottom w:val="single" w:sz="8" w:space="0" w:color="0C2340"/>
              <w:right w:val="nil"/>
            </w:tcBorders>
            <w:vAlign w:val="center"/>
            <w:hideMark/>
          </w:tcPr>
          <w:p w14:paraId="79FD4FC7"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Pathways to Safety program</w:t>
            </w:r>
          </w:p>
        </w:tc>
        <w:tc>
          <w:tcPr>
            <w:tcW w:w="2400" w:type="dxa"/>
            <w:tcBorders>
              <w:top w:val="nil"/>
              <w:left w:val="nil"/>
              <w:bottom w:val="single" w:sz="8" w:space="0" w:color="0C2340"/>
              <w:right w:val="nil"/>
            </w:tcBorders>
            <w:vAlign w:val="center"/>
            <w:hideMark/>
          </w:tcPr>
          <w:p w14:paraId="05EA896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24</w:t>
            </w:r>
          </w:p>
        </w:tc>
        <w:tc>
          <w:tcPr>
            <w:tcW w:w="2400" w:type="dxa"/>
            <w:tcBorders>
              <w:top w:val="nil"/>
              <w:left w:val="nil"/>
              <w:bottom w:val="single" w:sz="8" w:space="0" w:color="0C2340"/>
              <w:right w:val="nil"/>
            </w:tcBorders>
            <w:vAlign w:val="center"/>
            <w:hideMark/>
          </w:tcPr>
          <w:p w14:paraId="11A5A42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49</w:t>
            </w:r>
          </w:p>
        </w:tc>
      </w:tr>
      <w:tr w:rsidR="007566E0" w:rsidRPr="007566E0" w14:paraId="062331FC" w14:textId="77777777" w:rsidTr="00D866A3">
        <w:trPr>
          <w:trHeight w:val="300"/>
        </w:trPr>
        <w:tc>
          <w:tcPr>
            <w:tcW w:w="1560" w:type="dxa"/>
            <w:tcBorders>
              <w:top w:val="nil"/>
              <w:left w:val="nil"/>
              <w:bottom w:val="single" w:sz="4" w:space="0" w:color="auto"/>
              <w:right w:val="nil"/>
            </w:tcBorders>
            <w:hideMark/>
          </w:tcPr>
          <w:p w14:paraId="4180C384"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4" w:space="0" w:color="auto"/>
              <w:right w:val="nil"/>
            </w:tcBorders>
            <w:vAlign w:val="center"/>
            <w:hideMark/>
          </w:tcPr>
          <w:p w14:paraId="03D973C7"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4" w:space="0" w:color="auto"/>
              <w:right w:val="nil"/>
            </w:tcBorders>
            <w:vAlign w:val="center"/>
            <w:hideMark/>
          </w:tcPr>
          <w:p w14:paraId="483B3E15"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66</w:t>
            </w:r>
          </w:p>
        </w:tc>
        <w:tc>
          <w:tcPr>
            <w:tcW w:w="2400" w:type="dxa"/>
            <w:tcBorders>
              <w:top w:val="nil"/>
              <w:left w:val="nil"/>
              <w:bottom w:val="single" w:sz="4" w:space="0" w:color="auto"/>
              <w:right w:val="nil"/>
            </w:tcBorders>
            <w:vAlign w:val="center"/>
            <w:hideMark/>
          </w:tcPr>
          <w:p w14:paraId="23C98C97"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220</w:t>
            </w:r>
          </w:p>
        </w:tc>
      </w:tr>
      <w:tr w:rsidR="007566E0" w:rsidRPr="007566E0" w14:paraId="0AFDDFA4" w14:textId="77777777" w:rsidTr="00D866A3">
        <w:trPr>
          <w:trHeight w:val="700"/>
        </w:trPr>
        <w:tc>
          <w:tcPr>
            <w:tcW w:w="1560" w:type="dxa"/>
            <w:tcBorders>
              <w:top w:val="single" w:sz="4" w:space="0" w:color="auto"/>
              <w:left w:val="nil"/>
              <w:bottom w:val="nil"/>
              <w:right w:val="nil"/>
            </w:tcBorders>
            <w:vAlign w:val="center"/>
            <w:hideMark/>
          </w:tcPr>
          <w:p w14:paraId="0F413BB5"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WAPHA</w:t>
            </w:r>
          </w:p>
        </w:tc>
        <w:tc>
          <w:tcPr>
            <w:tcW w:w="3240" w:type="dxa"/>
            <w:tcBorders>
              <w:top w:val="single" w:sz="4" w:space="0" w:color="auto"/>
              <w:left w:val="nil"/>
              <w:bottom w:val="single" w:sz="8" w:space="0" w:color="0C2340"/>
              <w:right w:val="nil"/>
            </w:tcBorders>
            <w:vAlign w:val="center"/>
            <w:hideMark/>
          </w:tcPr>
          <w:p w14:paraId="549C5A35"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Understanding and responding to Intimate Partner Violence</w:t>
            </w:r>
          </w:p>
        </w:tc>
        <w:tc>
          <w:tcPr>
            <w:tcW w:w="2400" w:type="dxa"/>
            <w:tcBorders>
              <w:top w:val="single" w:sz="4" w:space="0" w:color="auto"/>
              <w:left w:val="nil"/>
              <w:bottom w:val="single" w:sz="8" w:space="0" w:color="0C2340"/>
              <w:right w:val="nil"/>
            </w:tcBorders>
            <w:vAlign w:val="center"/>
            <w:hideMark/>
          </w:tcPr>
          <w:p w14:paraId="0D3D79B9"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w:t>
            </w:r>
          </w:p>
        </w:tc>
        <w:tc>
          <w:tcPr>
            <w:tcW w:w="2400" w:type="dxa"/>
            <w:tcBorders>
              <w:top w:val="single" w:sz="4" w:space="0" w:color="auto"/>
              <w:left w:val="nil"/>
              <w:bottom w:val="single" w:sz="8" w:space="0" w:color="0C2340"/>
              <w:right w:val="nil"/>
            </w:tcBorders>
            <w:vAlign w:val="center"/>
            <w:hideMark/>
          </w:tcPr>
          <w:p w14:paraId="0A737937"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63</w:t>
            </w:r>
          </w:p>
        </w:tc>
      </w:tr>
      <w:tr w:rsidR="007566E0" w:rsidRPr="007566E0" w14:paraId="1BD752B5" w14:textId="77777777" w:rsidTr="00D866A3">
        <w:trPr>
          <w:trHeight w:val="470"/>
        </w:trPr>
        <w:tc>
          <w:tcPr>
            <w:tcW w:w="1560" w:type="dxa"/>
            <w:tcBorders>
              <w:top w:val="nil"/>
              <w:left w:val="nil"/>
              <w:bottom w:val="single" w:sz="8" w:space="0" w:color="0C2340"/>
              <w:right w:val="nil"/>
            </w:tcBorders>
            <w:vAlign w:val="center"/>
            <w:hideMark/>
          </w:tcPr>
          <w:p w14:paraId="487953F2"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(Recorded since November 2024)</w:t>
            </w:r>
          </w:p>
        </w:tc>
        <w:tc>
          <w:tcPr>
            <w:tcW w:w="3240" w:type="dxa"/>
            <w:tcBorders>
              <w:top w:val="nil"/>
              <w:left w:val="nil"/>
              <w:bottom w:val="single" w:sz="8" w:space="0" w:color="0C2340"/>
              <w:right w:val="nil"/>
            </w:tcBorders>
            <w:vAlign w:val="center"/>
            <w:hideMark/>
          </w:tcPr>
          <w:p w14:paraId="71963BAF"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2B7CA16F"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8</w:t>
            </w:r>
          </w:p>
        </w:tc>
        <w:tc>
          <w:tcPr>
            <w:tcW w:w="2400" w:type="dxa"/>
            <w:tcBorders>
              <w:top w:val="nil"/>
              <w:left w:val="nil"/>
              <w:bottom w:val="single" w:sz="8" w:space="0" w:color="0C2340"/>
              <w:right w:val="nil"/>
            </w:tcBorders>
            <w:vAlign w:val="center"/>
            <w:hideMark/>
          </w:tcPr>
          <w:p w14:paraId="6749F8B6"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63</w:t>
            </w:r>
          </w:p>
        </w:tc>
      </w:tr>
      <w:tr w:rsidR="007566E0" w:rsidRPr="007566E0" w14:paraId="64D3FC6B" w14:textId="77777777" w:rsidTr="00D866A3">
        <w:trPr>
          <w:trHeight w:val="470"/>
        </w:trPr>
        <w:tc>
          <w:tcPr>
            <w:tcW w:w="1560" w:type="dxa"/>
            <w:tcBorders>
              <w:top w:val="nil"/>
              <w:left w:val="nil"/>
              <w:bottom w:val="nil"/>
              <w:right w:val="nil"/>
            </w:tcBorders>
            <w:vAlign w:val="center"/>
            <w:hideMark/>
          </w:tcPr>
          <w:p w14:paraId="2E8CB582"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theme="minorHAnsi"/>
                <w:b/>
                <w:bCs/>
                <w:color w:val="0C2340"/>
                <w:sz w:val="18"/>
                <w:szCs w:val="18"/>
                <w:lang w:eastAsia="en-AU"/>
              </w:rPr>
              <w:t>WVPHN</w:t>
            </w:r>
          </w:p>
        </w:tc>
        <w:tc>
          <w:tcPr>
            <w:tcW w:w="3240" w:type="dxa"/>
            <w:tcBorders>
              <w:top w:val="nil"/>
              <w:left w:val="nil"/>
              <w:bottom w:val="single" w:sz="8" w:space="0" w:color="0C2340"/>
              <w:right w:val="nil"/>
            </w:tcBorders>
            <w:vAlign w:val="center"/>
            <w:hideMark/>
          </w:tcPr>
          <w:p w14:paraId="671C0834"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FDSV A-LIVES - Clinical Session</w:t>
            </w:r>
          </w:p>
        </w:tc>
        <w:tc>
          <w:tcPr>
            <w:tcW w:w="2400" w:type="dxa"/>
            <w:tcBorders>
              <w:top w:val="nil"/>
              <w:left w:val="nil"/>
              <w:bottom w:val="single" w:sz="8" w:space="0" w:color="0C2340"/>
              <w:right w:val="nil"/>
            </w:tcBorders>
            <w:vAlign w:val="center"/>
            <w:hideMark/>
          </w:tcPr>
          <w:p w14:paraId="397393C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21F8E773"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39</w:t>
            </w:r>
          </w:p>
        </w:tc>
      </w:tr>
      <w:tr w:rsidR="007566E0" w:rsidRPr="007566E0" w14:paraId="1919EC85" w14:textId="77777777" w:rsidTr="00D866A3">
        <w:trPr>
          <w:trHeight w:val="470"/>
        </w:trPr>
        <w:tc>
          <w:tcPr>
            <w:tcW w:w="1560" w:type="dxa"/>
            <w:tcBorders>
              <w:top w:val="nil"/>
              <w:left w:val="nil"/>
              <w:bottom w:val="nil"/>
              <w:right w:val="nil"/>
            </w:tcBorders>
            <w:vAlign w:val="center"/>
            <w:hideMark/>
          </w:tcPr>
          <w:p w14:paraId="33878650"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val="en-AU" w:eastAsia="en-AU"/>
              </w:rPr>
              <w:t xml:space="preserve">(Recorded since June 2024) </w:t>
            </w:r>
          </w:p>
        </w:tc>
        <w:tc>
          <w:tcPr>
            <w:tcW w:w="3240" w:type="dxa"/>
            <w:tcBorders>
              <w:top w:val="nil"/>
              <w:left w:val="nil"/>
              <w:bottom w:val="single" w:sz="8" w:space="0" w:color="0C2340"/>
              <w:right w:val="nil"/>
            </w:tcBorders>
            <w:vAlign w:val="center"/>
            <w:hideMark/>
          </w:tcPr>
          <w:p w14:paraId="7138850C"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FDSV A-LIVES - Non-Clinical Session</w:t>
            </w:r>
          </w:p>
        </w:tc>
        <w:tc>
          <w:tcPr>
            <w:tcW w:w="2400" w:type="dxa"/>
            <w:tcBorders>
              <w:top w:val="nil"/>
              <w:left w:val="nil"/>
              <w:bottom w:val="single" w:sz="8" w:space="0" w:color="0C2340"/>
              <w:right w:val="nil"/>
            </w:tcBorders>
            <w:vAlign w:val="center"/>
            <w:hideMark/>
          </w:tcPr>
          <w:p w14:paraId="20552355"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5</w:t>
            </w:r>
          </w:p>
        </w:tc>
        <w:tc>
          <w:tcPr>
            <w:tcW w:w="2400" w:type="dxa"/>
            <w:tcBorders>
              <w:top w:val="nil"/>
              <w:left w:val="nil"/>
              <w:bottom w:val="single" w:sz="8" w:space="0" w:color="0C2340"/>
              <w:right w:val="nil"/>
            </w:tcBorders>
            <w:vAlign w:val="center"/>
            <w:hideMark/>
          </w:tcPr>
          <w:p w14:paraId="7D39450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18</w:t>
            </w:r>
          </w:p>
        </w:tc>
      </w:tr>
      <w:tr w:rsidR="007566E0" w:rsidRPr="007566E0" w14:paraId="3E03BC09" w14:textId="77777777" w:rsidTr="00D866A3">
        <w:trPr>
          <w:trHeight w:val="700"/>
        </w:trPr>
        <w:tc>
          <w:tcPr>
            <w:tcW w:w="1560" w:type="dxa"/>
            <w:tcBorders>
              <w:top w:val="nil"/>
              <w:left w:val="nil"/>
              <w:bottom w:val="nil"/>
              <w:right w:val="nil"/>
            </w:tcBorders>
            <w:hideMark/>
          </w:tcPr>
          <w:p w14:paraId="12936F2E"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3D1CE86A"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FDSV A-LIVES - Combined Clinical and Non-Clinical Session</w:t>
            </w:r>
          </w:p>
        </w:tc>
        <w:tc>
          <w:tcPr>
            <w:tcW w:w="2400" w:type="dxa"/>
            <w:tcBorders>
              <w:top w:val="nil"/>
              <w:left w:val="nil"/>
              <w:bottom w:val="single" w:sz="8" w:space="0" w:color="0C2340"/>
              <w:right w:val="nil"/>
            </w:tcBorders>
            <w:vAlign w:val="center"/>
            <w:hideMark/>
          </w:tcPr>
          <w:p w14:paraId="190D06E6"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theme="minorHAnsi"/>
                <w:color w:val="0C2340"/>
                <w:sz w:val="18"/>
                <w:szCs w:val="18"/>
                <w:lang w:eastAsia="en-AU"/>
              </w:rPr>
              <w:t>11</w:t>
            </w:r>
          </w:p>
        </w:tc>
        <w:tc>
          <w:tcPr>
            <w:tcW w:w="2400" w:type="dxa"/>
            <w:tcBorders>
              <w:top w:val="nil"/>
              <w:left w:val="nil"/>
              <w:bottom w:val="single" w:sz="8" w:space="0" w:color="0C2340"/>
              <w:right w:val="nil"/>
            </w:tcBorders>
            <w:vAlign w:val="center"/>
            <w:hideMark/>
          </w:tcPr>
          <w:p w14:paraId="23CE579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83</w:t>
            </w:r>
          </w:p>
        </w:tc>
      </w:tr>
      <w:tr w:rsidR="007566E0" w:rsidRPr="007566E0" w14:paraId="51EDF717" w14:textId="77777777" w:rsidTr="00D866A3">
        <w:trPr>
          <w:trHeight w:val="470"/>
        </w:trPr>
        <w:tc>
          <w:tcPr>
            <w:tcW w:w="1560" w:type="dxa"/>
            <w:tcBorders>
              <w:top w:val="nil"/>
              <w:left w:val="nil"/>
              <w:bottom w:val="nil"/>
              <w:right w:val="nil"/>
            </w:tcBorders>
            <w:hideMark/>
          </w:tcPr>
          <w:p w14:paraId="3051803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41B144E7"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FDV A-LIVES - FDV Clinical Group Session</w:t>
            </w:r>
          </w:p>
        </w:tc>
        <w:tc>
          <w:tcPr>
            <w:tcW w:w="2400" w:type="dxa"/>
            <w:tcBorders>
              <w:top w:val="nil"/>
              <w:left w:val="nil"/>
              <w:bottom w:val="single" w:sz="8" w:space="0" w:color="0C2340"/>
              <w:right w:val="nil"/>
            </w:tcBorders>
            <w:vAlign w:val="center"/>
            <w:hideMark/>
          </w:tcPr>
          <w:p w14:paraId="48AD3A3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33</w:t>
            </w:r>
          </w:p>
        </w:tc>
        <w:tc>
          <w:tcPr>
            <w:tcW w:w="2400" w:type="dxa"/>
            <w:tcBorders>
              <w:top w:val="nil"/>
              <w:left w:val="nil"/>
              <w:bottom w:val="single" w:sz="8" w:space="0" w:color="0C2340"/>
              <w:right w:val="nil"/>
            </w:tcBorders>
            <w:vAlign w:val="center"/>
            <w:hideMark/>
          </w:tcPr>
          <w:p w14:paraId="389F4A30"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260</w:t>
            </w:r>
          </w:p>
        </w:tc>
      </w:tr>
      <w:tr w:rsidR="007566E0" w:rsidRPr="007566E0" w14:paraId="4A77007B" w14:textId="77777777" w:rsidTr="00D866A3">
        <w:trPr>
          <w:trHeight w:val="470"/>
        </w:trPr>
        <w:tc>
          <w:tcPr>
            <w:tcW w:w="1560" w:type="dxa"/>
            <w:tcBorders>
              <w:top w:val="nil"/>
              <w:left w:val="nil"/>
              <w:bottom w:val="nil"/>
              <w:right w:val="nil"/>
            </w:tcBorders>
            <w:hideMark/>
          </w:tcPr>
          <w:p w14:paraId="312D1D86"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AD2744C"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FDV A-LIVES - FDV Non-Clinical Group Session</w:t>
            </w:r>
          </w:p>
        </w:tc>
        <w:tc>
          <w:tcPr>
            <w:tcW w:w="2400" w:type="dxa"/>
            <w:tcBorders>
              <w:top w:val="nil"/>
              <w:left w:val="nil"/>
              <w:bottom w:val="single" w:sz="8" w:space="0" w:color="0C2340"/>
              <w:right w:val="nil"/>
            </w:tcBorders>
            <w:vAlign w:val="center"/>
            <w:hideMark/>
          </w:tcPr>
          <w:p w14:paraId="66C4608C"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11</w:t>
            </w:r>
          </w:p>
        </w:tc>
        <w:tc>
          <w:tcPr>
            <w:tcW w:w="2400" w:type="dxa"/>
            <w:tcBorders>
              <w:top w:val="nil"/>
              <w:left w:val="nil"/>
              <w:bottom w:val="single" w:sz="8" w:space="0" w:color="0C2340"/>
              <w:right w:val="nil"/>
            </w:tcBorders>
            <w:vAlign w:val="center"/>
            <w:hideMark/>
          </w:tcPr>
          <w:p w14:paraId="16B8CC01"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64</w:t>
            </w:r>
          </w:p>
        </w:tc>
      </w:tr>
      <w:tr w:rsidR="007566E0" w:rsidRPr="007566E0" w14:paraId="01E28DC4" w14:textId="77777777" w:rsidTr="00D866A3">
        <w:trPr>
          <w:trHeight w:val="470"/>
        </w:trPr>
        <w:tc>
          <w:tcPr>
            <w:tcW w:w="1560" w:type="dxa"/>
            <w:tcBorders>
              <w:top w:val="nil"/>
              <w:left w:val="nil"/>
              <w:bottom w:val="nil"/>
              <w:right w:val="nil"/>
            </w:tcBorders>
            <w:hideMark/>
          </w:tcPr>
          <w:p w14:paraId="525A386A"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6A330A28" w14:textId="77777777" w:rsidR="007566E0" w:rsidRPr="007566E0" w:rsidRDefault="007566E0" w:rsidP="007566E0">
            <w:pPr>
              <w:spacing w:after="0" w:line="240" w:lineRule="auto"/>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Wanga Laka Family Violence Workshop</w:t>
            </w:r>
          </w:p>
        </w:tc>
        <w:tc>
          <w:tcPr>
            <w:tcW w:w="2400" w:type="dxa"/>
            <w:tcBorders>
              <w:top w:val="nil"/>
              <w:left w:val="nil"/>
              <w:bottom w:val="single" w:sz="8" w:space="0" w:color="0C2340"/>
              <w:right w:val="nil"/>
            </w:tcBorders>
            <w:vAlign w:val="center"/>
            <w:hideMark/>
          </w:tcPr>
          <w:p w14:paraId="43197D98"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2</w:t>
            </w:r>
          </w:p>
        </w:tc>
        <w:tc>
          <w:tcPr>
            <w:tcW w:w="2400" w:type="dxa"/>
            <w:tcBorders>
              <w:top w:val="nil"/>
              <w:left w:val="nil"/>
              <w:bottom w:val="single" w:sz="8" w:space="0" w:color="0C2340"/>
              <w:right w:val="nil"/>
            </w:tcBorders>
            <w:vAlign w:val="center"/>
            <w:hideMark/>
          </w:tcPr>
          <w:p w14:paraId="43F3FA9F" w14:textId="77777777" w:rsidR="007566E0" w:rsidRPr="007566E0" w:rsidRDefault="007566E0" w:rsidP="007566E0">
            <w:pPr>
              <w:spacing w:after="0" w:line="240" w:lineRule="auto"/>
              <w:jc w:val="center"/>
              <w:rPr>
                <w:rFonts w:ascii="Arial" w:eastAsia="Times New Roman" w:hAnsi="Arial" w:cs="Arial"/>
                <w:color w:val="0C2340"/>
                <w:sz w:val="18"/>
                <w:szCs w:val="18"/>
                <w:lang w:val="en-AU" w:eastAsia="en-AU"/>
              </w:rPr>
            </w:pPr>
            <w:r w:rsidRPr="007566E0">
              <w:rPr>
                <w:rFonts w:ascii="Arial" w:eastAsia="Times New Roman" w:hAnsi="Arial" w:cs="Arial"/>
                <w:color w:val="0C2340"/>
                <w:sz w:val="18"/>
                <w:szCs w:val="18"/>
                <w:lang w:eastAsia="en-AU"/>
              </w:rPr>
              <w:t>19</w:t>
            </w:r>
          </w:p>
        </w:tc>
      </w:tr>
      <w:tr w:rsidR="007566E0" w:rsidRPr="007566E0" w14:paraId="66A3FA37" w14:textId="77777777" w:rsidTr="00D866A3">
        <w:trPr>
          <w:trHeight w:val="300"/>
        </w:trPr>
        <w:tc>
          <w:tcPr>
            <w:tcW w:w="1560" w:type="dxa"/>
            <w:tcBorders>
              <w:top w:val="nil"/>
              <w:left w:val="nil"/>
              <w:bottom w:val="nil"/>
              <w:right w:val="nil"/>
            </w:tcBorders>
            <w:hideMark/>
          </w:tcPr>
          <w:p w14:paraId="6B65502C" w14:textId="77777777" w:rsidR="007566E0" w:rsidRPr="007566E0" w:rsidRDefault="007566E0" w:rsidP="007566E0">
            <w:pPr>
              <w:spacing w:after="0" w:line="240" w:lineRule="auto"/>
              <w:rPr>
                <w:rFonts w:ascii="Aptos Narrow" w:eastAsia="Times New Roman" w:hAnsi="Aptos Narrow" w:cs="Times New Roman"/>
                <w:color w:val="000000"/>
                <w:sz w:val="22"/>
                <w:szCs w:val="22"/>
                <w:lang w:val="en-AU" w:eastAsia="en-AU"/>
              </w:rPr>
            </w:pPr>
            <w:r w:rsidRPr="007566E0">
              <w:rPr>
                <w:rFonts w:ascii="Aptos Narrow" w:eastAsia="Times New Roman" w:hAnsi="Aptos Narrow" w:cs="Times New Roman"/>
                <w:color w:val="000000"/>
                <w:sz w:val="22"/>
                <w:szCs w:val="22"/>
                <w:lang w:val="en-AU" w:eastAsia="en-AU"/>
              </w:rPr>
              <w:t>---</w:t>
            </w:r>
          </w:p>
        </w:tc>
        <w:tc>
          <w:tcPr>
            <w:tcW w:w="3240" w:type="dxa"/>
            <w:tcBorders>
              <w:top w:val="nil"/>
              <w:left w:val="nil"/>
              <w:bottom w:val="single" w:sz="8" w:space="0" w:color="0C2340"/>
              <w:right w:val="nil"/>
            </w:tcBorders>
            <w:vAlign w:val="center"/>
            <w:hideMark/>
          </w:tcPr>
          <w:p w14:paraId="28C19C21" w14:textId="77777777" w:rsidR="007566E0" w:rsidRPr="007566E0" w:rsidRDefault="007566E0" w:rsidP="007566E0">
            <w:pPr>
              <w:spacing w:after="0" w:line="240" w:lineRule="auto"/>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Total</w:t>
            </w:r>
          </w:p>
        </w:tc>
        <w:tc>
          <w:tcPr>
            <w:tcW w:w="2400" w:type="dxa"/>
            <w:tcBorders>
              <w:top w:val="nil"/>
              <w:left w:val="nil"/>
              <w:bottom w:val="single" w:sz="8" w:space="0" w:color="0C2340"/>
              <w:right w:val="nil"/>
            </w:tcBorders>
            <w:vAlign w:val="center"/>
            <w:hideMark/>
          </w:tcPr>
          <w:p w14:paraId="268F5703"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67</w:t>
            </w:r>
          </w:p>
        </w:tc>
        <w:tc>
          <w:tcPr>
            <w:tcW w:w="2400" w:type="dxa"/>
            <w:tcBorders>
              <w:top w:val="nil"/>
              <w:left w:val="nil"/>
              <w:bottom w:val="single" w:sz="8" w:space="0" w:color="0C2340"/>
              <w:right w:val="nil"/>
            </w:tcBorders>
            <w:vAlign w:val="center"/>
            <w:hideMark/>
          </w:tcPr>
          <w:p w14:paraId="6409CA55" w14:textId="77777777" w:rsidR="007566E0" w:rsidRPr="007566E0" w:rsidRDefault="007566E0" w:rsidP="007566E0">
            <w:pPr>
              <w:spacing w:after="0" w:line="240" w:lineRule="auto"/>
              <w:jc w:val="center"/>
              <w:rPr>
                <w:rFonts w:ascii="Arial" w:eastAsia="Times New Roman" w:hAnsi="Arial" w:cs="Arial"/>
                <w:b/>
                <w:bCs/>
                <w:color w:val="0C2340"/>
                <w:sz w:val="18"/>
                <w:szCs w:val="18"/>
                <w:lang w:val="en-AU" w:eastAsia="en-AU"/>
              </w:rPr>
            </w:pPr>
            <w:r w:rsidRPr="007566E0">
              <w:rPr>
                <w:rFonts w:ascii="Arial" w:eastAsia="Times New Roman" w:hAnsi="Arial" w:cs="Arial"/>
                <w:b/>
                <w:bCs/>
                <w:color w:val="0C2340"/>
                <w:sz w:val="18"/>
                <w:szCs w:val="18"/>
                <w:lang w:eastAsia="en-AU"/>
              </w:rPr>
              <w:t>483</w:t>
            </w:r>
          </w:p>
        </w:tc>
      </w:tr>
      <w:tr w:rsidR="007566E0" w:rsidRPr="007566E0" w14:paraId="3ADD917A" w14:textId="77777777" w:rsidTr="00D866A3">
        <w:trPr>
          <w:trHeight w:val="300"/>
        </w:trPr>
        <w:tc>
          <w:tcPr>
            <w:tcW w:w="1560" w:type="dxa"/>
            <w:tcBorders>
              <w:top w:val="nil"/>
              <w:left w:val="nil"/>
              <w:bottom w:val="single" w:sz="8" w:space="0" w:color="0C2340"/>
              <w:right w:val="nil"/>
            </w:tcBorders>
            <w:shd w:val="clear" w:color="000000" w:fill="0C2340"/>
            <w:vAlign w:val="center"/>
            <w:hideMark/>
          </w:tcPr>
          <w:p w14:paraId="3BC2F9EE" w14:textId="77777777" w:rsidR="007566E0" w:rsidRPr="007566E0" w:rsidRDefault="007566E0" w:rsidP="007566E0">
            <w:pPr>
              <w:spacing w:after="0" w:line="240" w:lineRule="auto"/>
              <w:jc w:val="center"/>
              <w:rPr>
                <w:rFonts w:ascii="Arial" w:eastAsia="Times New Roman" w:hAnsi="Arial" w:cs="Arial"/>
                <w:b/>
                <w:bCs/>
                <w:color w:val="FFFFFF"/>
                <w:sz w:val="18"/>
                <w:szCs w:val="18"/>
                <w:lang w:val="en-AU" w:eastAsia="en-AU"/>
              </w:rPr>
            </w:pPr>
            <w:r w:rsidRPr="007566E0">
              <w:rPr>
                <w:rFonts w:ascii="Arial" w:eastAsia="Times New Roman" w:hAnsi="Arial" w:cs="Arial"/>
                <w:b/>
                <w:bCs/>
                <w:color w:val="FFFFFF"/>
                <w:sz w:val="18"/>
                <w:szCs w:val="18"/>
                <w:lang w:eastAsia="en-AU"/>
              </w:rPr>
              <w:t>Total</w:t>
            </w:r>
          </w:p>
        </w:tc>
        <w:tc>
          <w:tcPr>
            <w:tcW w:w="3240" w:type="dxa"/>
            <w:tcBorders>
              <w:top w:val="nil"/>
              <w:left w:val="nil"/>
              <w:bottom w:val="single" w:sz="8" w:space="0" w:color="0C2340"/>
              <w:right w:val="nil"/>
            </w:tcBorders>
            <w:shd w:val="clear" w:color="000000" w:fill="0C2340"/>
            <w:vAlign w:val="center"/>
            <w:hideMark/>
          </w:tcPr>
          <w:p w14:paraId="41FAF328" w14:textId="77777777" w:rsidR="007566E0" w:rsidRPr="007566E0" w:rsidRDefault="007566E0" w:rsidP="007566E0">
            <w:pPr>
              <w:spacing w:after="0" w:line="240" w:lineRule="auto"/>
              <w:jc w:val="center"/>
              <w:rPr>
                <w:rFonts w:ascii="Arial" w:eastAsia="Times New Roman" w:hAnsi="Arial" w:cs="Arial"/>
                <w:b/>
                <w:bCs/>
                <w:color w:val="FFFFFF"/>
                <w:sz w:val="18"/>
                <w:szCs w:val="18"/>
                <w:lang w:val="en-AU" w:eastAsia="en-AU"/>
              </w:rPr>
            </w:pPr>
            <w:r w:rsidRPr="007566E0">
              <w:rPr>
                <w:rFonts w:ascii="Arial" w:eastAsia="Times New Roman" w:hAnsi="Arial" w:cs="Arial"/>
                <w:b/>
                <w:bCs/>
                <w:color w:val="FFFFFF"/>
                <w:sz w:val="18"/>
                <w:szCs w:val="18"/>
                <w:lang w:val="en-AU" w:eastAsia="en-AU"/>
              </w:rPr>
              <w:t>---</w:t>
            </w:r>
          </w:p>
        </w:tc>
        <w:tc>
          <w:tcPr>
            <w:tcW w:w="2400" w:type="dxa"/>
            <w:tcBorders>
              <w:top w:val="nil"/>
              <w:left w:val="nil"/>
              <w:bottom w:val="single" w:sz="8" w:space="0" w:color="0C2340"/>
              <w:right w:val="nil"/>
            </w:tcBorders>
            <w:shd w:val="clear" w:color="000000" w:fill="0C2340"/>
            <w:vAlign w:val="center"/>
            <w:hideMark/>
          </w:tcPr>
          <w:p w14:paraId="534F1B40" w14:textId="77777777" w:rsidR="007566E0" w:rsidRPr="007566E0" w:rsidRDefault="007566E0" w:rsidP="007566E0">
            <w:pPr>
              <w:spacing w:after="0" w:line="240" w:lineRule="auto"/>
              <w:jc w:val="center"/>
              <w:rPr>
                <w:rFonts w:ascii="Arial" w:eastAsia="Times New Roman" w:hAnsi="Arial" w:cs="Arial"/>
                <w:b/>
                <w:bCs/>
                <w:color w:val="FFFFFF"/>
                <w:sz w:val="18"/>
                <w:szCs w:val="18"/>
                <w:lang w:val="en-AU" w:eastAsia="en-AU"/>
              </w:rPr>
            </w:pPr>
            <w:r w:rsidRPr="007566E0">
              <w:rPr>
                <w:rFonts w:ascii="Arial" w:eastAsia="Times New Roman" w:hAnsi="Arial" w:cs="Arial"/>
                <w:b/>
                <w:bCs/>
                <w:color w:val="FFFFFF"/>
                <w:sz w:val="18"/>
                <w:szCs w:val="18"/>
                <w:lang w:eastAsia="en-AU"/>
              </w:rPr>
              <w:t>764</w:t>
            </w:r>
          </w:p>
        </w:tc>
        <w:tc>
          <w:tcPr>
            <w:tcW w:w="2400" w:type="dxa"/>
            <w:tcBorders>
              <w:top w:val="nil"/>
              <w:left w:val="nil"/>
              <w:bottom w:val="single" w:sz="8" w:space="0" w:color="0C2340"/>
              <w:right w:val="nil"/>
            </w:tcBorders>
            <w:shd w:val="clear" w:color="000000" w:fill="0C2340"/>
            <w:vAlign w:val="center"/>
            <w:hideMark/>
          </w:tcPr>
          <w:p w14:paraId="1CD5384D" w14:textId="77777777" w:rsidR="007566E0" w:rsidRPr="007566E0" w:rsidRDefault="007566E0" w:rsidP="007566E0">
            <w:pPr>
              <w:spacing w:after="0" w:line="240" w:lineRule="auto"/>
              <w:jc w:val="center"/>
              <w:rPr>
                <w:rFonts w:ascii="Arial" w:eastAsia="Times New Roman" w:hAnsi="Arial" w:cs="Arial"/>
                <w:b/>
                <w:bCs/>
                <w:color w:val="FFFFFF"/>
                <w:sz w:val="18"/>
                <w:szCs w:val="18"/>
                <w:lang w:val="en-AU" w:eastAsia="en-AU"/>
              </w:rPr>
            </w:pPr>
            <w:r w:rsidRPr="007566E0">
              <w:rPr>
                <w:rFonts w:ascii="Arial" w:eastAsia="Times New Roman" w:hAnsi="Arial" w:cs="Arial"/>
                <w:b/>
                <w:bCs/>
                <w:color w:val="FFFFFF"/>
                <w:sz w:val="18"/>
                <w:szCs w:val="18"/>
                <w:lang w:eastAsia="en-AU"/>
              </w:rPr>
              <w:t>3,751</w:t>
            </w:r>
          </w:p>
        </w:tc>
      </w:tr>
    </w:tbl>
    <w:p w14:paraId="42A5A38E" w14:textId="77777777" w:rsidR="00EF48F4" w:rsidRPr="00552494" w:rsidRDefault="00EF48F4" w:rsidP="00EF48F4">
      <w:pPr>
        <w:spacing w:after="0"/>
        <w:rPr>
          <w:sz w:val="16"/>
          <w:szCs w:val="16"/>
        </w:rPr>
      </w:pPr>
      <w:r w:rsidRPr="00982786">
        <w:rPr>
          <w:sz w:val="16"/>
          <w:szCs w:val="16"/>
        </w:rPr>
        <w:t xml:space="preserve">* </w:t>
      </w:r>
      <w:r>
        <w:rPr>
          <w:sz w:val="16"/>
          <w:szCs w:val="20"/>
        </w:rPr>
        <w:t>Some i</w:t>
      </w:r>
      <w:r w:rsidRPr="005C0116">
        <w:rPr>
          <w:sz w:val="16"/>
          <w:szCs w:val="20"/>
        </w:rPr>
        <w:t>ndividuals</w:t>
      </w:r>
      <w:r w:rsidRPr="00982786">
        <w:rPr>
          <w:sz w:val="16"/>
          <w:szCs w:val="16"/>
        </w:rPr>
        <w:t xml:space="preserve"> may have attended multiple training sessions </w:t>
      </w:r>
    </w:p>
    <w:p w14:paraId="3EBFFF66" w14:textId="7D1E208D" w:rsidR="00FF48F0" w:rsidRPr="00EF48F4" w:rsidRDefault="00EF48F4" w:rsidP="00FF48F0">
      <w:pPr>
        <w:rPr>
          <w:sz w:val="16"/>
          <w:szCs w:val="16"/>
        </w:rPr>
      </w:pPr>
      <w:r>
        <w:rPr>
          <w:sz w:val="16"/>
          <w:szCs w:val="20"/>
        </w:rPr>
        <w:t>**  There were 44 training sessions recorded by NBMPHN which did not contain any information such as training name, number of attendees or practice type.</w:t>
      </w:r>
    </w:p>
    <w:p w14:paraId="66B5CB10" w14:textId="77777777" w:rsidR="00FF48F0" w:rsidRPr="0063665A" w:rsidRDefault="00FF48F0" w:rsidP="00FF48F0"/>
    <w:p w14:paraId="673C0AF0" w14:textId="77777777" w:rsidR="00FF48F0" w:rsidRDefault="00FF48F0" w:rsidP="00FF48F0"/>
    <w:p w14:paraId="057C8922" w14:textId="77777777" w:rsidR="00FF48F0" w:rsidRDefault="00FF48F0" w:rsidP="00FF48F0">
      <w:pPr>
        <w:spacing w:after="0" w:line="240" w:lineRule="auto"/>
        <w:rPr>
          <w:rFonts w:asciiTheme="majorHAnsi" w:eastAsiaTheme="majorEastAsia" w:hAnsiTheme="majorHAnsi" w:cstheme="majorBidi"/>
          <w:b/>
          <w:sz w:val="22"/>
          <w:lang w:val="en-AU"/>
        </w:rPr>
      </w:pPr>
      <w:r>
        <w:rPr>
          <w:lang w:val="en-AU"/>
        </w:rPr>
        <w:br w:type="page"/>
      </w:r>
    </w:p>
    <w:p w14:paraId="15A59F11" w14:textId="176C3279" w:rsidR="00FF48F0" w:rsidRDefault="00FF48F0" w:rsidP="00FF48F0">
      <w:pPr>
        <w:pStyle w:val="Heading2"/>
      </w:pPr>
      <w:bookmarkStart w:id="142" w:name="_Toc215672925"/>
      <w:r>
        <w:lastRenderedPageBreak/>
        <w:t xml:space="preserve">Appendix 7 — </w:t>
      </w:r>
      <w:r w:rsidRPr="00C45861">
        <w:t>Number and type of resources provided by PHN</w:t>
      </w:r>
      <w:bookmarkEnd w:id="142"/>
    </w:p>
    <w:tbl>
      <w:tblPr>
        <w:tblStyle w:val="SaxTableStyle111"/>
        <w:tblW w:w="9356" w:type="dxa"/>
        <w:tblLook w:val="04A0" w:firstRow="1" w:lastRow="0" w:firstColumn="1" w:lastColumn="0" w:noHBand="0" w:noVBand="1"/>
        <w:tblCaption w:val="Table 8: Table 8: Number of training sessions and attendees by PHN, July 2021 – November 2022 "/>
        <w:tblDescription w:val="This table presents the number of sessions and attendees for the trainings delivered by each PHN."/>
      </w:tblPr>
      <w:tblGrid>
        <w:gridCol w:w="3136"/>
        <w:gridCol w:w="3490"/>
        <w:gridCol w:w="2730"/>
      </w:tblGrid>
      <w:tr w:rsidR="00D7532C" w:rsidRPr="00D7532C" w14:paraId="05095A81" w14:textId="77777777" w:rsidTr="00D866A3">
        <w:trPr>
          <w:cnfStyle w:val="100000000000" w:firstRow="1" w:lastRow="0" w:firstColumn="0" w:lastColumn="0" w:oddVBand="0" w:evenVBand="0" w:oddHBand="0" w:evenHBand="0" w:firstRowFirstColumn="0" w:firstRowLastColumn="0" w:lastRowFirstColumn="0" w:lastRowLastColumn="0"/>
          <w:tblHeader/>
        </w:trPr>
        <w:tc>
          <w:tcPr>
            <w:tcW w:w="0" w:type="dxa"/>
            <w:hideMark/>
          </w:tcPr>
          <w:p w14:paraId="39CA239C" w14:textId="77777777" w:rsidR="00D7532C" w:rsidRPr="00D7532C" w:rsidRDefault="00D7532C" w:rsidP="00D7532C">
            <w:pPr>
              <w:spacing w:after="0" w:line="240" w:lineRule="auto"/>
              <w:rPr>
                <w:rFonts w:ascii="Arial" w:eastAsia="Times New Roman" w:hAnsi="Arial" w:cs="Arial"/>
                <w:bCs/>
                <w:color w:val="0C2340"/>
                <w:sz w:val="18"/>
                <w:szCs w:val="18"/>
                <w:lang w:val="en-AU" w:eastAsia="en-AU"/>
              </w:rPr>
            </w:pPr>
            <w:r w:rsidRPr="00D7532C">
              <w:rPr>
                <w:rFonts w:ascii="Arial" w:eastAsia="Times New Roman" w:hAnsi="Arial" w:cstheme="minorHAnsi"/>
                <w:bCs/>
                <w:color w:val="0C2340"/>
                <w:sz w:val="18"/>
                <w:szCs w:val="18"/>
                <w:lang w:eastAsia="en-AU"/>
              </w:rPr>
              <w:t>PHN</w:t>
            </w:r>
          </w:p>
        </w:tc>
        <w:tc>
          <w:tcPr>
            <w:tcW w:w="0" w:type="dxa"/>
            <w:hideMark/>
          </w:tcPr>
          <w:p w14:paraId="1AC4D9B0" w14:textId="77777777" w:rsidR="00D7532C" w:rsidRPr="00D7532C" w:rsidRDefault="00D7532C" w:rsidP="00D7532C">
            <w:pPr>
              <w:spacing w:after="0" w:line="240" w:lineRule="auto"/>
              <w:rPr>
                <w:rFonts w:ascii="Arial" w:eastAsia="Times New Roman" w:hAnsi="Arial" w:cs="Arial"/>
                <w:bCs/>
                <w:color w:val="0C2340"/>
                <w:sz w:val="18"/>
                <w:szCs w:val="18"/>
                <w:lang w:val="en-AU" w:eastAsia="en-AU"/>
              </w:rPr>
            </w:pPr>
            <w:r w:rsidRPr="00D7532C">
              <w:rPr>
                <w:rFonts w:ascii="Arial" w:eastAsia="Times New Roman" w:hAnsi="Arial" w:cstheme="minorHAnsi"/>
                <w:bCs/>
                <w:color w:val="0C2340"/>
                <w:sz w:val="18"/>
                <w:szCs w:val="18"/>
                <w:lang w:eastAsia="en-AU"/>
              </w:rPr>
              <w:t>Resource name</w:t>
            </w:r>
          </w:p>
        </w:tc>
        <w:tc>
          <w:tcPr>
            <w:tcW w:w="0" w:type="dxa"/>
            <w:hideMark/>
          </w:tcPr>
          <w:p w14:paraId="0CDFE964" w14:textId="77777777" w:rsidR="00D7532C" w:rsidRPr="00D7532C" w:rsidRDefault="00D7532C" w:rsidP="00D7532C">
            <w:pPr>
              <w:spacing w:after="0" w:line="240" w:lineRule="auto"/>
              <w:rPr>
                <w:rFonts w:ascii="Arial" w:eastAsia="Times New Roman" w:hAnsi="Arial" w:cs="Arial"/>
                <w:bCs/>
                <w:color w:val="0C2340"/>
                <w:sz w:val="18"/>
                <w:szCs w:val="18"/>
                <w:lang w:val="en-AU" w:eastAsia="en-AU"/>
              </w:rPr>
            </w:pPr>
            <w:r w:rsidRPr="00D7532C">
              <w:rPr>
                <w:rFonts w:ascii="Arial" w:eastAsia="Times New Roman" w:hAnsi="Arial" w:cstheme="minorHAnsi"/>
                <w:bCs/>
                <w:color w:val="0C2340"/>
                <w:sz w:val="18"/>
                <w:szCs w:val="18"/>
                <w:lang w:eastAsia="en-AU"/>
              </w:rPr>
              <w:t>Number of resources</w:t>
            </w:r>
          </w:p>
        </w:tc>
      </w:tr>
      <w:tr w:rsidR="00D7532C" w:rsidRPr="00D7532C" w14:paraId="46915CEC" w14:textId="77777777" w:rsidTr="00D866A3">
        <w:tc>
          <w:tcPr>
            <w:tcW w:w="0" w:type="dxa"/>
            <w:hideMark/>
          </w:tcPr>
          <w:p w14:paraId="52E1AAAE"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ACTPHN</w:t>
            </w:r>
          </w:p>
        </w:tc>
        <w:tc>
          <w:tcPr>
            <w:tcW w:w="0" w:type="dxa"/>
            <w:hideMark/>
          </w:tcPr>
          <w:p w14:paraId="365DA84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 xml:space="preserve">CRCC Link Worker Business Cards </w:t>
            </w:r>
          </w:p>
        </w:tc>
        <w:tc>
          <w:tcPr>
            <w:tcW w:w="0" w:type="dxa"/>
            <w:hideMark/>
          </w:tcPr>
          <w:p w14:paraId="420EA30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137</w:t>
            </w:r>
          </w:p>
        </w:tc>
      </w:tr>
      <w:tr w:rsidR="00D7532C" w:rsidRPr="00D7532C" w14:paraId="21A9229E" w14:textId="77777777" w:rsidTr="00D866A3">
        <w:tc>
          <w:tcPr>
            <w:tcW w:w="0" w:type="dxa"/>
            <w:hideMark/>
          </w:tcPr>
          <w:p w14:paraId="51A69C9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FD2BC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Link Worker Business Cards</w:t>
            </w:r>
          </w:p>
        </w:tc>
        <w:tc>
          <w:tcPr>
            <w:tcW w:w="0" w:type="dxa"/>
            <w:hideMark/>
          </w:tcPr>
          <w:p w14:paraId="52870A7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65</w:t>
            </w:r>
          </w:p>
        </w:tc>
      </w:tr>
      <w:tr w:rsidR="00D7532C" w:rsidRPr="00D7532C" w14:paraId="08E7037D" w14:textId="77777777" w:rsidTr="00D866A3">
        <w:tc>
          <w:tcPr>
            <w:tcW w:w="0" w:type="dxa"/>
            <w:hideMark/>
          </w:tcPr>
          <w:p w14:paraId="70A1C16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88509C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Link Worker Referral Form</w:t>
            </w:r>
          </w:p>
        </w:tc>
        <w:tc>
          <w:tcPr>
            <w:tcW w:w="0" w:type="dxa"/>
            <w:hideMark/>
          </w:tcPr>
          <w:p w14:paraId="72D5A34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147</w:t>
            </w:r>
          </w:p>
        </w:tc>
      </w:tr>
      <w:tr w:rsidR="00D7532C" w:rsidRPr="00D7532C" w14:paraId="1A99A900" w14:textId="77777777" w:rsidTr="00D866A3">
        <w:tc>
          <w:tcPr>
            <w:tcW w:w="0" w:type="dxa"/>
            <w:hideMark/>
          </w:tcPr>
          <w:p w14:paraId="217D9A9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A9F837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Information and flowchart on referring to the DFV link worker</w:t>
            </w:r>
          </w:p>
        </w:tc>
        <w:tc>
          <w:tcPr>
            <w:tcW w:w="0" w:type="dxa"/>
            <w:hideMark/>
          </w:tcPr>
          <w:p w14:paraId="04826CE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77</w:t>
            </w:r>
          </w:p>
        </w:tc>
      </w:tr>
      <w:tr w:rsidR="00D7532C" w:rsidRPr="00D7532C" w14:paraId="0EF3A4CF" w14:textId="77777777" w:rsidTr="00D866A3">
        <w:tc>
          <w:tcPr>
            <w:tcW w:w="0" w:type="dxa"/>
            <w:hideMark/>
          </w:tcPr>
          <w:p w14:paraId="13F523D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E6DBE5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Information sheet on referring to CRCC Link Workers</w:t>
            </w:r>
          </w:p>
        </w:tc>
        <w:tc>
          <w:tcPr>
            <w:tcW w:w="0" w:type="dxa"/>
            <w:hideMark/>
          </w:tcPr>
          <w:p w14:paraId="132BB60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108</w:t>
            </w:r>
          </w:p>
        </w:tc>
      </w:tr>
      <w:tr w:rsidR="00D7532C" w:rsidRPr="00D7532C" w14:paraId="77E781CC" w14:textId="77777777" w:rsidTr="00D866A3">
        <w:tc>
          <w:tcPr>
            <w:tcW w:w="0" w:type="dxa"/>
            <w:hideMark/>
          </w:tcPr>
          <w:p w14:paraId="3406406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EE0EFB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Overview of FDSV program</w:t>
            </w:r>
          </w:p>
        </w:tc>
        <w:tc>
          <w:tcPr>
            <w:tcW w:w="0" w:type="dxa"/>
            <w:hideMark/>
          </w:tcPr>
          <w:p w14:paraId="4659A3A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14</w:t>
            </w:r>
          </w:p>
        </w:tc>
      </w:tr>
      <w:tr w:rsidR="00D7532C" w:rsidRPr="00D7532C" w14:paraId="0C33EA95" w14:textId="77777777" w:rsidTr="00D866A3">
        <w:tc>
          <w:tcPr>
            <w:tcW w:w="0" w:type="dxa"/>
            <w:hideMark/>
          </w:tcPr>
          <w:p w14:paraId="076B6A4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ED98A6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Power and Control Wheel</w:t>
            </w:r>
          </w:p>
        </w:tc>
        <w:tc>
          <w:tcPr>
            <w:tcW w:w="0" w:type="dxa"/>
            <w:hideMark/>
          </w:tcPr>
          <w:p w14:paraId="3A9F4C0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6FFFBD1E" w14:textId="77777777" w:rsidTr="00D866A3">
        <w:tc>
          <w:tcPr>
            <w:tcW w:w="0" w:type="dxa"/>
            <w:hideMark/>
          </w:tcPr>
          <w:p w14:paraId="3EBB014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72D3F5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Responding to Child Sexual Abuse: Referral Pathway Flowchart</w:t>
            </w:r>
          </w:p>
        </w:tc>
        <w:tc>
          <w:tcPr>
            <w:tcW w:w="0" w:type="dxa"/>
            <w:hideMark/>
          </w:tcPr>
          <w:p w14:paraId="0DE39CB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110</w:t>
            </w:r>
          </w:p>
        </w:tc>
      </w:tr>
      <w:tr w:rsidR="00D7532C" w:rsidRPr="00D7532C" w14:paraId="4BF2D1A8" w14:textId="77777777" w:rsidTr="00D866A3">
        <w:tc>
          <w:tcPr>
            <w:tcW w:w="0" w:type="dxa"/>
            <w:hideMark/>
          </w:tcPr>
          <w:p w14:paraId="4107214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994AAE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Responding to DFV: Referral Pathway Flowchart</w:t>
            </w:r>
          </w:p>
        </w:tc>
        <w:tc>
          <w:tcPr>
            <w:tcW w:w="0" w:type="dxa"/>
            <w:hideMark/>
          </w:tcPr>
          <w:p w14:paraId="676C973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6D5405AF" w14:textId="77777777" w:rsidTr="00D866A3">
        <w:tc>
          <w:tcPr>
            <w:tcW w:w="0" w:type="dxa"/>
            <w:hideMark/>
          </w:tcPr>
          <w:p w14:paraId="3D61F35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1C1649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Responding to Sexual Violence: Referral Pathway Flowchart</w:t>
            </w:r>
          </w:p>
        </w:tc>
        <w:tc>
          <w:tcPr>
            <w:tcW w:w="0" w:type="dxa"/>
            <w:hideMark/>
          </w:tcPr>
          <w:p w14:paraId="233CC4B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111</w:t>
            </w:r>
          </w:p>
        </w:tc>
      </w:tr>
      <w:tr w:rsidR="00D7532C" w:rsidRPr="00D7532C" w14:paraId="201BC7C2" w14:textId="77777777" w:rsidTr="00D866A3">
        <w:tc>
          <w:tcPr>
            <w:tcW w:w="0" w:type="dxa"/>
            <w:hideMark/>
          </w:tcPr>
          <w:p w14:paraId="4B6AFCE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2757E0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Role Play Video (GP and DFV victim-survivor)</w:t>
            </w:r>
          </w:p>
        </w:tc>
        <w:tc>
          <w:tcPr>
            <w:tcW w:w="0" w:type="dxa"/>
            <w:hideMark/>
          </w:tcPr>
          <w:p w14:paraId="5071281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19</w:t>
            </w:r>
          </w:p>
        </w:tc>
      </w:tr>
      <w:tr w:rsidR="00D7532C" w:rsidRPr="00D7532C" w14:paraId="0C610245" w14:textId="77777777" w:rsidTr="00D866A3">
        <w:tc>
          <w:tcPr>
            <w:tcW w:w="0" w:type="dxa"/>
            <w:hideMark/>
          </w:tcPr>
          <w:p w14:paraId="64CB294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0FC684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4E396EEB"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797</w:t>
            </w:r>
          </w:p>
        </w:tc>
      </w:tr>
      <w:tr w:rsidR="00D7532C" w:rsidRPr="00D7532C" w14:paraId="21BA70EF" w14:textId="77777777" w:rsidTr="00D866A3">
        <w:tc>
          <w:tcPr>
            <w:tcW w:w="0" w:type="dxa"/>
            <w:hideMark/>
          </w:tcPr>
          <w:p w14:paraId="00A0BCD4"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BSPHN</w:t>
            </w:r>
          </w:p>
        </w:tc>
        <w:tc>
          <w:tcPr>
            <w:tcW w:w="0" w:type="dxa"/>
            <w:hideMark/>
          </w:tcPr>
          <w:p w14:paraId="3178C77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Adolescent to parent violence book</w:t>
            </w:r>
          </w:p>
        </w:tc>
        <w:tc>
          <w:tcPr>
            <w:tcW w:w="0" w:type="dxa"/>
            <w:hideMark/>
          </w:tcPr>
          <w:p w14:paraId="0189E24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25</w:t>
            </w:r>
          </w:p>
        </w:tc>
      </w:tr>
      <w:tr w:rsidR="00D7532C" w:rsidRPr="00D7532C" w14:paraId="71A24015" w14:textId="77777777" w:rsidTr="00D866A3">
        <w:tc>
          <w:tcPr>
            <w:tcW w:w="0" w:type="dxa"/>
            <w:hideMark/>
          </w:tcPr>
          <w:p w14:paraId="088B465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2159C0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Booklet</w:t>
            </w:r>
          </w:p>
        </w:tc>
        <w:tc>
          <w:tcPr>
            <w:tcW w:w="0" w:type="dxa"/>
            <w:hideMark/>
          </w:tcPr>
          <w:p w14:paraId="72102D2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22</w:t>
            </w:r>
          </w:p>
        </w:tc>
      </w:tr>
      <w:tr w:rsidR="00D7532C" w:rsidRPr="00D7532C" w14:paraId="7D73B032" w14:textId="77777777" w:rsidTr="00D866A3">
        <w:tc>
          <w:tcPr>
            <w:tcW w:w="0" w:type="dxa"/>
            <w:hideMark/>
          </w:tcPr>
          <w:p w14:paraId="788167E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77CEA8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Health In My Language poster</w:t>
            </w:r>
          </w:p>
        </w:tc>
        <w:tc>
          <w:tcPr>
            <w:tcW w:w="0" w:type="dxa"/>
            <w:hideMark/>
          </w:tcPr>
          <w:p w14:paraId="2E3D36F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19F299AE" w14:textId="77777777" w:rsidTr="00D866A3">
        <w:tc>
          <w:tcPr>
            <w:tcW w:w="0" w:type="dxa"/>
            <w:hideMark/>
          </w:tcPr>
          <w:p w14:paraId="5A3B6D0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4D2203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Local Link Business Card</w:t>
            </w:r>
          </w:p>
        </w:tc>
        <w:tc>
          <w:tcPr>
            <w:tcW w:w="0" w:type="dxa"/>
            <w:hideMark/>
          </w:tcPr>
          <w:p w14:paraId="7C2B088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17</w:t>
            </w:r>
          </w:p>
        </w:tc>
      </w:tr>
      <w:tr w:rsidR="00D7532C" w:rsidRPr="00D7532C" w14:paraId="0C2624DD" w14:textId="77777777" w:rsidTr="00D866A3">
        <w:tc>
          <w:tcPr>
            <w:tcW w:w="0" w:type="dxa"/>
            <w:hideMark/>
          </w:tcPr>
          <w:p w14:paraId="0AFE671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CC52CF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Local Link Referral Form</w:t>
            </w:r>
          </w:p>
        </w:tc>
        <w:tc>
          <w:tcPr>
            <w:tcW w:w="0" w:type="dxa"/>
            <w:hideMark/>
          </w:tcPr>
          <w:p w14:paraId="135A597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87</w:t>
            </w:r>
          </w:p>
        </w:tc>
      </w:tr>
      <w:tr w:rsidR="00D7532C" w:rsidRPr="00D7532C" w14:paraId="5867AF27" w14:textId="77777777" w:rsidTr="00D866A3">
        <w:tc>
          <w:tcPr>
            <w:tcW w:w="0" w:type="dxa"/>
            <w:hideMark/>
          </w:tcPr>
          <w:p w14:paraId="2E60D97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483D0B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Local Link Training Brochure</w:t>
            </w:r>
          </w:p>
        </w:tc>
        <w:tc>
          <w:tcPr>
            <w:tcW w:w="0" w:type="dxa"/>
            <w:hideMark/>
          </w:tcPr>
          <w:p w14:paraId="5FEB13E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13</w:t>
            </w:r>
          </w:p>
        </w:tc>
      </w:tr>
      <w:tr w:rsidR="00D7532C" w:rsidRPr="00D7532C" w14:paraId="153F6C04" w14:textId="77777777" w:rsidTr="00D866A3">
        <w:tc>
          <w:tcPr>
            <w:tcW w:w="0" w:type="dxa"/>
            <w:hideMark/>
          </w:tcPr>
          <w:p w14:paraId="1CB75F6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1D301E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Local Link Flyer</w:t>
            </w:r>
          </w:p>
        </w:tc>
        <w:tc>
          <w:tcPr>
            <w:tcW w:w="0" w:type="dxa"/>
            <w:hideMark/>
          </w:tcPr>
          <w:p w14:paraId="56FBCEF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114</w:t>
            </w:r>
          </w:p>
        </w:tc>
      </w:tr>
      <w:tr w:rsidR="00D7532C" w:rsidRPr="00D7532C" w14:paraId="4BD23994" w14:textId="77777777" w:rsidTr="00D866A3">
        <w:tc>
          <w:tcPr>
            <w:tcW w:w="0" w:type="dxa"/>
            <w:hideMark/>
          </w:tcPr>
          <w:p w14:paraId="3D1F953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FAC4EE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CFW Working with CALD Communities booklet</w:t>
            </w:r>
          </w:p>
        </w:tc>
        <w:tc>
          <w:tcPr>
            <w:tcW w:w="0" w:type="dxa"/>
            <w:hideMark/>
          </w:tcPr>
          <w:p w14:paraId="105C9BD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4A7379D6" w14:textId="77777777" w:rsidTr="00D866A3">
        <w:tc>
          <w:tcPr>
            <w:tcW w:w="0" w:type="dxa"/>
            <w:hideMark/>
          </w:tcPr>
          <w:p w14:paraId="5AF7B36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BA9C7E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Coercive Control posters</w:t>
            </w:r>
          </w:p>
        </w:tc>
        <w:tc>
          <w:tcPr>
            <w:tcW w:w="0" w:type="dxa"/>
            <w:hideMark/>
          </w:tcPr>
          <w:p w14:paraId="6B66310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w:t>
            </w:r>
          </w:p>
        </w:tc>
      </w:tr>
      <w:tr w:rsidR="00D7532C" w:rsidRPr="00D7532C" w14:paraId="63FC6485" w14:textId="77777777" w:rsidTr="00D866A3">
        <w:tc>
          <w:tcPr>
            <w:tcW w:w="0" w:type="dxa"/>
            <w:hideMark/>
          </w:tcPr>
          <w:p w14:paraId="4B15EBA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2FEF2A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CRASF CYP handout</w:t>
            </w:r>
          </w:p>
        </w:tc>
        <w:tc>
          <w:tcPr>
            <w:tcW w:w="0" w:type="dxa"/>
            <w:hideMark/>
          </w:tcPr>
          <w:p w14:paraId="29B01AA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4F998D3F" w14:textId="77777777" w:rsidTr="00D866A3">
        <w:tc>
          <w:tcPr>
            <w:tcW w:w="0" w:type="dxa"/>
            <w:hideMark/>
          </w:tcPr>
          <w:p w14:paraId="64A91DF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6EEF9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DFSV/Child Sexual Abuse Posters</w:t>
            </w:r>
          </w:p>
        </w:tc>
        <w:tc>
          <w:tcPr>
            <w:tcW w:w="0" w:type="dxa"/>
            <w:hideMark/>
          </w:tcPr>
          <w:p w14:paraId="58D71DA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w:t>
            </w:r>
          </w:p>
        </w:tc>
      </w:tr>
      <w:tr w:rsidR="00D7532C" w:rsidRPr="00D7532C" w14:paraId="50F80AD7" w14:textId="77777777" w:rsidTr="00D866A3">
        <w:tc>
          <w:tcPr>
            <w:tcW w:w="0" w:type="dxa"/>
            <w:hideMark/>
          </w:tcPr>
          <w:p w14:paraId="50CC943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35EABC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poster (covert) for women's bathrooms</w:t>
            </w:r>
          </w:p>
        </w:tc>
        <w:tc>
          <w:tcPr>
            <w:tcW w:w="0" w:type="dxa"/>
            <w:hideMark/>
          </w:tcPr>
          <w:p w14:paraId="71F14BD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19</w:t>
            </w:r>
          </w:p>
        </w:tc>
      </w:tr>
      <w:tr w:rsidR="00D7532C" w:rsidRPr="00D7532C" w14:paraId="3FD5FCBF" w14:textId="77777777" w:rsidTr="00D866A3">
        <w:tc>
          <w:tcPr>
            <w:tcW w:w="0" w:type="dxa"/>
            <w:hideMark/>
          </w:tcPr>
          <w:p w14:paraId="56C4C4B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5BBFF9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Risk Indicators and Safety Strategies Guide</w:t>
            </w:r>
          </w:p>
        </w:tc>
        <w:tc>
          <w:tcPr>
            <w:tcW w:w="0" w:type="dxa"/>
            <w:hideMark/>
          </w:tcPr>
          <w:p w14:paraId="284A276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1451ED09" w14:textId="77777777" w:rsidTr="00D866A3">
        <w:tc>
          <w:tcPr>
            <w:tcW w:w="0" w:type="dxa"/>
            <w:hideMark/>
          </w:tcPr>
          <w:p w14:paraId="0F4E07E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F92CF1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Training Flyer</w:t>
            </w:r>
          </w:p>
        </w:tc>
        <w:tc>
          <w:tcPr>
            <w:tcW w:w="0" w:type="dxa"/>
            <w:hideMark/>
          </w:tcPr>
          <w:p w14:paraId="7E1F5D7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27</w:t>
            </w:r>
          </w:p>
        </w:tc>
      </w:tr>
      <w:tr w:rsidR="00D7532C" w:rsidRPr="00D7532C" w14:paraId="2427D266" w14:textId="77777777" w:rsidTr="00D866A3">
        <w:tc>
          <w:tcPr>
            <w:tcW w:w="0" w:type="dxa"/>
            <w:hideMark/>
          </w:tcPr>
          <w:p w14:paraId="25FF325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A3ACC5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Do No Harm booklet</w:t>
            </w:r>
          </w:p>
        </w:tc>
        <w:tc>
          <w:tcPr>
            <w:tcW w:w="0" w:type="dxa"/>
            <w:hideMark/>
          </w:tcPr>
          <w:p w14:paraId="4CBDB07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90</w:t>
            </w:r>
          </w:p>
        </w:tc>
      </w:tr>
      <w:tr w:rsidR="00D7532C" w:rsidRPr="00D7532C" w14:paraId="6D4DB227" w14:textId="77777777" w:rsidTr="00D866A3">
        <w:tc>
          <w:tcPr>
            <w:tcW w:w="0" w:type="dxa"/>
            <w:hideMark/>
          </w:tcPr>
          <w:p w14:paraId="26BF4EA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1438131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DV Cycle of abuse</w:t>
            </w:r>
          </w:p>
        </w:tc>
        <w:tc>
          <w:tcPr>
            <w:tcW w:w="0" w:type="dxa"/>
            <w:hideMark/>
          </w:tcPr>
          <w:p w14:paraId="464201D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3484C26" w14:textId="77777777" w:rsidTr="00D866A3">
        <w:tc>
          <w:tcPr>
            <w:tcW w:w="0" w:type="dxa"/>
            <w:hideMark/>
          </w:tcPr>
          <w:p w14:paraId="58B8779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7D05AE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DVO Quick Help Guides</w:t>
            </w:r>
          </w:p>
        </w:tc>
        <w:tc>
          <w:tcPr>
            <w:tcW w:w="0" w:type="dxa"/>
            <w:hideMark/>
          </w:tcPr>
          <w:p w14:paraId="4F3B5C1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21</w:t>
            </w:r>
          </w:p>
        </w:tc>
      </w:tr>
      <w:tr w:rsidR="00D7532C" w:rsidRPr="00D7532C" w14:paraId="3A148B4C" w14:textId="77777777" w:rsidTr="00D866A3">
        <w:tc>
          <w:tcPr>
            <w:tcW w:w="0" w:type="dxa"/>
            <w:hideMark/>
          </w:tcPr>
          <w:p w14:paraId="779E225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8979FC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Elder Abuse resources</w:t>
            </w:r>
          </w:p>
        </w:tc>
        <w:tc>
          <w:tcPr>
            <w:tcW w:w="0" w:type="dxa"/>
            <w:hideMark/>
          </w:tcPr>
          <w:p w14:paraId="3BDA204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2EB2A64F" w14:textId="77777777" w:rsidTr="00D866A3">
        <w:tc>
          <w:tcPr>
            <w:tcW w:w="0" w:type="dxa"/>
            <w:hideMark/>
          </w:tcPr>
          <w:p w14:paraId="4130BE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5F9969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Equality Wheel poster</w:t>
            </w:r>
          </w:p>
        </w:tc>
        <w:tc>
          <w:tcPr>
            <w:tcW w:w="0" w:type="dxa"/>
            <w:hideMark/>
          </w:tcPr>
          <w:p w14:paraId="531383C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54EFFC26" w14:textId="77777777" w:rsidTr="00D866A3">
        <w:tc>
          <w:tcPr>
            <w:tcW w:w="0" w:type="dxa"/>
            <w:hideMark/>
          </w:tcPr>
          <w:p w14:paraId="16A2EFB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3D29F6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Fact Sheet - DFV after Natural Disasters</w:t>
            </w:r>
          </w:p>
        </w:tc>
        <w:tc>
          <w:tcPr>
            <w:tcW w:w="0" w:type="dxa"/>
            <w:hideMark/>
          </w:tcPr>
          <w:p w14:paraId="423A62E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14</w:t>
            </w:r>
          </w:p>
        </w:tc>
      </w:tr>
      <w:tr w:rsidR="00D7532C" w:rsidRPr="00D7532C" w14:paraId="52BBE5F3" w14:textId="77777777" w:rsidTr="00D866A3">
        <w:tc>
          <w:tcPr>
            <w:tcW w:w="0" w:type="dxa"/>
            <w:hideMark/>
          </w:tcPr>
          <w:p w14:paraId="15A9104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1E3334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Link Worker Flyer and Referral Form</w:t>
            </w:r>
          </w:p>
        </w:tc>
        <w:tc>
          <w:tcPr>
            <w:tcW w:w="0" w:type="dxa"/>
            <w:hideMark/>
          </w:tcPr>
          <w:p w14:paraId="5433652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w:t>
            </w:r>
          </w:p>
        </w:tc>
      </w:tr>
      <w:tr w:rsidR="00D7532C" w:rsidRPr="00D7532C" w14:paraId="529AD67A" w14:textId="77777777" w:rsidTr="00D866A3">
        <w:tc>
          <w:tcPr>
            <w:tcW w:w="0" w:type="dxa"/>
            <w:hideMark/>
          </w:tcPr>
          <w:p w14:paraId="0D718D3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84467E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Foundation Training Booklet</w:t>
            </w:r>
          </w:p>
        </w:tc>
        <w:tc>
          <w:tcPr>
            <w:tcW w:w="0" w:type="dxa"/>
            <w:hideMark/>
          </w:tcPr>
          <w:p w14:paraId="5353D83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E1A8C1B" w14:textId="77777777" w:rsidTr="00D866A3">
        <w:tc>
          <w:tcPr>
            <w:tcW w:w="0" w:type="dxa"/>
            <w:hideMark/>
          </w:tcPr>
          <w:p w14:paraId="1922E30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A6B91A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Hand sanitisers (covert resource to support engagement)</w:t>
            </w:r>
          </w:p>
        </w:tc>
        <w:tc>
          <w:tcPr>
            <w:tcW w:w="0" w:type="dxa"/>
            <w:hideMark/>
          </w:tcPr>
          <w:p w14:paraId="3BBF89E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76CCE2D8" w14:textId="77777777" w:rsidTr="00D866A3">
        <w:tc>
          <w:tcPr>
            <w:tcW w:w="0" w:type="dxa"/>
            <w:hideMark/>
          </w:tcPr>
          <w:p w14:paraId="1B7DC73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34F856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He doesn't hit you but he ..' poster</w:t>
            </w:r>
          </w:p>
        </w:tc>
        <w:tc>
          <w:tcPr>
            <w:tcW w:w="0" w:type="dxa"/>
            <w:hideMark/>
          </w:tcPr>
          <w:p w14:paraId="5CBDC21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w:t>
            </w:r>
          </w:p>
        </w:tc>
      </w:tr>
      <w:tr w:rsidR="00D7532C" w:rsidRPr="00D7532C" w14:paraId="73D1B038" w14:textId="77777777" w:rsidTr="00D866A3">
        <w:tc>
          <w:tcPr>
            <w:tcW w:w="0" w:type="dxa"/>
            <w:hideMark/>
          </w:tcPr>
          <w:p w14:paraId="2D27728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D617AD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Health In My Language Flyer</w:t>
            </w:r>
          </w:p>
        </w:tc>
        <w:tc>
          <w:tcPr>
            <w:tcW w:w="0" w:type="dxa"/>
            <w:hideMark/>
          </w:tcPr>
          <w:p w14:paraId="7FB23CC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000C3E13" w14:textId="77777777" w:rsidTr="00D866A3">
        <w:tc>
          <w:tcPr>
            <w:tcW w:w="0" w:type="dxa"/>
            <w:hideMark/>
          </w:tcPr>
          <w:p w14:paraId="4E625B2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E4F453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Healthy Relationships Book</w:t>
            </w:r>
          </w:p>
        </w:tc>
        <w:tc>
          <w:tcPr>
            <w:tcW w:w="0" w:type="dxa"/>
            <w:hideMark/>
          </w:tcPr>
          <w:p w14:paraId="321F910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39</w:t>
            </w:r>
          </w:p>
        </w:tc>
      </w:tr>
      <w:tr w:rsidR="00D7532C" w:rsidRPr="00D7532C" w14:paraId="1C9E8A9D" w14:textId="77777777" w:rsidTr="00D866A3">
        <w:tc>
          <w:tcPr>
            <w:tcW w:w="0" w:type="dxa"/>
            <w:hideMark/>
          </w:tcPr>
          <w:p w14:paraId="70B601A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16AE1C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Impacts on Children CRASF Resource</w:t>
            </w:r>
          </w:p>
        </w:tc>
        <w:tc>
          <w:tcPr>
            <w:tcW w:w="0" w:type="dxa"/>
            <w:hideMark/>
          </w:tcPr>
          <w:p w14:paraId="4C63682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607DD063" w14:textId="77777777" w:rsidTr="00D866A3">
        <w:tc>
          <w:tcPr>
            <w:tcW w:w="0" w:type="dxa"/>
            <w:hideMark/>
          </w:tcPr>
          <w:p w14:paraId="09386D9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4D141C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Information Sharing Guidelines</w:t>
            </w:r>
          </w:p>
        </w:tc>
        <w:tc>
          <w:tcPr>
            <w:tcW w:w="0" w:type="dxa"/>
            <w:hideMark/>
          </w:tcPr>
          <w:p w14:paraId="7AD535C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1692339F" w14:textId="77777777" w:rsidTr="00D866A3">
        <w:tc>
          <w:tcPr>
            <w:tcW w:w="0" w:type="dxa"/>
            <w:hideMark/>
          </w:tcPr>
          <w:p w14:paraId="55B05AC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99764F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It's Not Just Physical resource</w:t>
            </w:r>
          </w:p>
        </w:tc>
        <w:tc>
          <w:tcPr>
            <w:tcW w:w="0" w:type="dxa"/>
            <w:hideMark/>
          </w:tcPr>
          <w:p w14:paraId="7008A44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8213EA0" w14:textId="77777777" w:rsidTr="00D866A3">
        <w:tc>
          <w:tcPr>
            <w:tcW w:w="0" w:type="dxa"/>
            <w:hideMark/>
          </w:tcPr>
          <w:p w14:paraId="01D324B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C34650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Link Business Card</w:t>
            </w:r>
          </w:p>
        </w:tc>
        <w:tc>
          <w:tcPr>
            <w:tcW w:w="0" w:type="dxa"/>
            <w:hideMark/>
          </w:tcPr>
          <w:p w14:paraId="2114DAF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24</w:t>
            </w:r>
          </w:p>
        </w:tc>
      </w:tr>
      <w:tr w:rsidR="00D7532C" w:rsidRPr="00D7532C" w14:paraId="6E68F67E" w14:textId="77777777" w:rsidTr="00D866A3">
        <w:tc>
          <w:tcPr>
            <w:tcW w:w="0" w:type="dxa"/>
            <w:hideMark/>
          </w:tcPr>
          <w:p w14:paraId="6E6C547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CF253D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Link Flyer</w:t>
            </w:r>
          </w:p>
        </w:tc>
        <w:tc>
          <w:tcPr>
            <w:tcW w:w="0" w:type="dxa"/>
            <w:hideMark/>
          </w:tcPr>
          <w:p w14:paraId="078758D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94</w:t>
            </w:r>
          </w:p>
        </w:tc>
      </w:tr>
      <w:tr w:rsidR="00D7532C" w:rsidRPr="00D7532C" w14:paraId="324B2514" w14:textId="77777777" w:rsidTr="00D866A3">
        <w:tc>
          <w:tcPr>
            <w:tcW w:w="0" w:type="dxa"/>
            <w:hideMark/>
          </w:tcPr>
          <w:p w14:paraId="4BC5224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4C1DEC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Link Flyer and Training brochure</w:t>
            </w:r>
          </w:p>
        </w:tc>
        <w:tc>
          <w:tcPr>
            <w:tcW w:w="0" w:type="dxa"/>
            <w:hideMark/>
          </w:tcPr>
          <w:p w14:paraId="7C8C6D5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98</w:t>
            </w:r>
          </w:p>
        </w:tc>
      </w:tr>
      <w:tr w:rsidR="00D7532C" w:rsidRPr="00D7532C" w14:paraId="58FE25B9" w14:textId="77777777" w:rsidTr="00D866A3">
        <w:tc>
          <w:tcPr>
            <w:tcW w:w="0" w:type="dxa"/>
            <w:hideMark/>
          </w:tcPr>
          <w:p w14:paraId="07DA49F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C53FFB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Link Program Resources</w:t>
            </w:r>
          </w:p>
        </w:tc>
        <w:tc>
          <w:tcPr>
            <w:tcW w:w="0" w:type="dxa"/>
            <w:hideMark/>
          </w:tcPr>
          <w:p w14:paraId="1D86D74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27</w:t>
            </w:r>
          </w:p>
        </w:tc>
      </w:tr>
      <w:tr w:rsidR="00D7532C" w:rsidRPr="00D7532C" w14:paraId="26173CC7" w14:textId="77777777" w:rsidTr="00D866A3">
        <w:tc>
          <w:tcPr>
            <w:tcW w:w="0" w:type="dxa"/>
            <w:hideMark/>
          </w:tcPr>
          <w:p w14:paraId="28F9FD0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96BDE3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Link Referral Form</w:t>
            </w:r>
          </w:p>
        </w:tc>
        <w:tc>
          <w:tcPr>
            <w:tcW w:w="0" w:type="dxa"/>
            <w:hideMark/>
          </w:tcPr>
          <w:p w14:paraId="5A37B49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73</w:t>
            </w:r>
          </w:p>
        </w:tc>
      </w:tr>
      <w:tr w:rsidR="00D7532C" w:rsidRPr="00D7532C" w14:paraId="3FF0B79E" w14:textId="77777777" w:rsidTr="00D866A3">
        <w:tc>
          <w:tcPr>
            <w:tcW w:w="0" w:type="dxa"/>
            <w:hideMark/>
          </w:tcPr>
          <w:p w14:paraId="64835BC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E65F2E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Men's Behaviour Change poster</w:t>
            </w:r>
          </w:p>
        </w:tc>
        <w:tc>
          <w:tcPr>
            <w:tcW w:w="0" w:type="dxa"/>
            <w:hideMark/>
          </w:tcPr>
          <w:p w14:paraId="48249EE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58A63143" w14:textId="77777777" w:rsidTr="00D866A3">
        <w:tc>
          <w:tcPr>
            <w:tcW w:w="0" w:type="dxa"/>
            <w:hideMark/>
          </w:tcPr>
          <w:p w14:paraId="10C10EF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96859D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Men's Wellbeing Guides</w:t>
            </w:r>
          </w:p>
        </w:tc>
        <w:tc>
          <w:tcPr>
            <w:tcW w:w="0" w:type="dxa"/>
            <w:hideMark/>
          </w:tcPr>
          <w:p w14:paraId="134BA92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55</w:t>
            </w:r>
          </w:p>
        </w:tc>
      </w:tr>
      <w:tr w:rsidR="00D7532C" w:rsidRPr="00D7532C" w14:paraId="055F0457" w14:textId="77777777" w:rsidTr="00D866A3">
        <w:tc>
          <w:tcPr>
            <w:tcW w:w="0" w:type="dxa"/>
            <w:hideMark/>
          </w:tcPr>
          <w:p w14:paraId="7ABCB23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40E419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Myth buster cards</w:t>
            </w:r>
          </w:p>
        </w:tc>
        <w:tc>
          <w:tcPr>
            <w:tcW w:w="0" w:type="dxa"/>
            <w:hideMark/>
          </w:tcPr>
          <w:p w14:paraId="21F66A7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91</w:t>
            </w:r>
          </w:p>
        </w:tc>
      </w:tr>
      <w:tr w:rsidR="00D7532C" w:rsidRPr="00D7532C" w14:paraId="35F35D1B" w14:textId="77777777" w:rsidTr="00D866A3">
        <w:tc>
          <w:tcPr>
            <w:tcW w:w="0" w:type="dxa"/>
            <w:hideMark/>
          </w:tcPr>
          <w:p w14:paraId="29363E6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1056D4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Myth buster posters</w:t>
            </w:r>
          </w:p>
        </w:tc>
        <w:tc>
          <w:tcPr>
            <w:tcW w:w="0" w:type="dxa"/>
            <w:hideMark/>
          </w:tcPr>
          <w:p w14:paraId="683E37E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0CEDEB72" w14:textId="77777777" w:rsidTr="00D866A3">
        <w:tc>
          <w:tcPr>
            <w:tcW w:w="0" w:type="dxa"/>
            <w:hideMark/>
          </w:tcPr>
          <w:p w14:paraId="5447938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8F356C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New Beginnings Support Group</w:t>
            </w:r>
          </w:p>
        </w:tc>
        <w:tc>
          <w:tcPr>
            <w:tcW w:w="0" w:type="dxa"/>
            <w:hideMark/>
          </w:tcPr>
          <w:p w14:paraId="0A557EC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278C34DD" w14:textId="77777777" w:rsidTr="00D866A3">
        <w:tc>
          <w:tcPr>
            <w:tcW w:w="0" w:type="dxa"/>
            <w:hideMark/>
          </w:tcPr>
          <w:p w14:paraId="1E6E22A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233F08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Post training resource booklet</w:t>
            </w:r>
          </w:p>
        </w:tc>
        <w:tc>
          <w:tcPr>
            <w:tcW w:w="0" w:type="dxa"/>
            <w:hideMark/>
          </w:tcPr>
          <w:p w14:paraId="1DA03E8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w:t>
            </w:r>
          </w:p>
        </w:tc>
      </w:tr>
      <w:tr w:rsidR="00D7532C" w:rsidRPr="00D7532C" w14:paraId="3B83B4BE" w14:textId="77777777" w:rsidTr="00D866A3">
        <w:tc>
          <w:tcPr>
            <w:tcW w:w="0" w:type="dxa"/>
            <w:hideMark/>
          </w:tcPr>
          <w:p w14:paraId="48D4CF0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7167FE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Power and Control Wheel</w:t>
            </w:r>
          </w:p>
        </w:tc>
        <w:tc>
          <w:tcPr>
            <w:tcW w:w="0" w:type="dxa"/>
            <w:hideMark/>
          </w:tcPr>
          <w:p w14:paraId="25369F2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22</w:t>
            </w:r>
          </w:p>
        </w:tc>
      </w:tr>
      <w:tr w:rsidR="00D7532C" w:rsidRPr="00D7532C" w14:paraId="639CE67C" w14:textId="77777777" w:rsidTr="00D866A3">
        <w:tc>
          <w:tcPr>
            <w:tcW w:w="0" w:type="dxa"/>
            <w:hideMark/>
          </w:tcPr>
          <w:p w14:paraId="46B9AB4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BEB820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Program Flyer and Referral Form</w:t>
            </w:r>
          </w:p>
        </w:tc>
        <w:tc>
          <w:tcPr>
            <w:tcW w:w="0" w:type="dxa"/>
            <w:hideMark/>
          </w:tcPr>
          <w:p w14:paraId="74E72C5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20</w:t>
            </w:r>
          </w:p>
        </w:tc>
      </w:tr>
      <w:tr w:rsidR="00D7532C" w:rsidRPr="00D7532C" w14:paraId="5AE8FDA8" w14:textId="77777777" w:rsidTr="00D866A3">
        <w:tc>
          <w:tcPr>
            <w:tcW w:w="0" w:type="dxa"/>
            <w:hideMark/>
          </w:tcPr>
          <w:p w14:paraId="15431E0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AE2E8F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Program Training Brochure</w:t>
            </w:r>
          </w:p>
        </w:tc>
        <w:tc>
          <w:tcPr>
            <w:tcW w:w="0" w:type="dxa"/>
            <w:hideMark/>
          </w:tcPr>
          <w:p w14:paraId="7E1085C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12</w:t>
            </w:r>
          </w:p>
        </w:tc>
      </w:tr>
      <w:tr w:rsidR="00D7532C" w:rsidRPr="00D7532C" w14:paraId="30A22972" w14:textId="77777777" w:rsidTr="00D866A3">
        <w:tc>
          <w:tcPr>
            <w:tcW w:w="0" w:type="dxa"/>
            <w:hideMark/>
          </w:tcPr>
          <w:p w14:paraId="3757F24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3F60B8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Quick phone guide for women and families - Logan</w:t>
            </w:r>
          </w:p>
        </w:tc>
        <w:tc>
          <w:tcPr>
            <w:tcW w:w="0" w:type="dxa"/>
            <w:hideMark/>
          </w:tcPr>
          <w:p w14:paraId="5125C27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256</w:t>
            </w:r>
          </w:p>
        </w:tc>
      </w:tr>
      <w:tr w:rsidR="00D7532C" w:rsidRPr="00D7532C" w14:paraId="0FA2493E" w14:textId="77777777" w:rsidTr="00D866A3">
        <w:tc>
          <w:tcPr>
            <w:tcW w:w="0" w:type="dxa"/>
            <w:hideMark/>
          </w:tcPr>
          <w:p w14:paraId="581CC89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347277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Quick phone guide for women and families - Redlands</w:t>
            </w:r>
          </w:p>
        </w:tc>
        <w:tc>
          <w:tcPr>
            <w:tcW w:w="0" w:type="dxa"/>
            <w:hideMark/>
          </w:tcPr>
          <w:p w14:paraId="3BC1A9F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96</w:t>
            </w:r>
          </w:p>
        </w:tc>
      </w:tr>
      <w:tr w:rsidR="00D7532C" w:rsidRPr="00D7532C" w14:paraId="45C045BC" w14:textId="77777777" w:rsidTr="00D866A3">
        <w:tc>
          <w:tcPr>
            <w:tcW w:w="0" w:type="dxa"/>
            <w:hideMark/>
          </w:tcPr>
          <w:p w14:paraId="5FE0813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2C96BC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RACGP training brochure</w:t>
            </w:r>
          </w:p>
        </w:tc>
        <w:tc>
          <w:tcPr>
            <w:tcW w:w="0" w:type="dxa"/>
            <w:hideMark/>
          </w:tcPr>
          <w:p w14:paraId="44387A7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13</w:t>
            </w:r>
          </w:p>
        </w:tc>
      </w:tr>
      <w:tr w:rsidR="00D7532C" w:rsidRPr="00D7532C" w14:paraId="765575FD" w14:textId="77777777" w:rsidTr="00D866A3">
        <w:tc>
          <w:tcPr>
            <w:tcW w:w="0" w:type="dxa"/>
            <w:hideMark/>
          </w:tcPr>
          <w:p w14:paraId="7C4010D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40D2F64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RACGP training resources</w:t>
            </w:r>
          </w:p>
        </w:tc>
        <w:tc>
          <w:tcPr>
            <w:tcW w:w="0" w:type="dxa"/>
            <w:hideMark/>
          </w:tcPr>
          <w:p w14:paraId="783DCFA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635CB2D8" w14:textId="77777777" w:rsidTr="00D866A3">
        <w:tc>
          <w:tcPr>
            <w:tcW w:w="0" w:type="dxa"/>
            <w:hideMark/>
          </w:tcPr>
          <w:p w14:paraId="479C703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789807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References and Resources</w:t>
            </w:r>
          </w:p>
        </w:tc>
        <w:tc>
          <w:tcPr>
            <w:tcW w:w="0" w:type="dxa"/>
            <w:hideMark/>
          </w:tcPr>
          <w:p w14:paraId="5113101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1D9478A9" w14:textId="77777777" w:rsidTr="00D866A3">
        <w:tc>
          <w:tcPr>
            <w:tcW w:w="0" w:type="dxa"/>
            <w:hideMark/>
          </w:tcPr>
          <w:p w14:paraId="7645F1A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45507D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Sexual violence reporting options QLD Brochure</w:t>
            </w:r>
          </w:p>
        </w:tc>
        <w:tc>
          <w:tcPr>
            <w:tcW w:w="0" w:type="dxa"/>
            <w:hideMark/>
          </w:tcPr>
          <w:p w14:paraId="7D1B5B8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5AE302AD" w14:textId="77777777" w:rsidTr="00D866A3">
        <w:tc>
          <w:tcPr>
            <w:tcW w:w="0" w:type="dxa"/>
            <w:hideMark/>
          </w:tcPr>
          <w:p w14:paraId="63E59AA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A6BA9E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Strengthening GP responses to child sexual abuse in primary health care (NCACSA Practice tool)</w:t>
            </w:r>
          </w:p>
        </w:tc>
        <w:tc>
          <w:tcPr>
            <w:tcW w:w="0" w:type="dxa"/>
            <w:hideMark/>
          </w:tcPr>
          <w:p w14:paraId="0F62C31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29800A60" w14:textId="77777777" w:rsidTr="00D866A3">
        <w:tc>
          <w:tcPr>
            <w:tcW w:w="0" w:type="dxa"/>
            <w:hideMark/>
          </w:tcPr>
          <w:p w14:paraId="51EA7EF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C15949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Strengthening GP responses to sexual violence in primary health care (NCACSA Practice tool)</w:t>
            </w:r>
          </w:p>
        </w:tc>
        <w:tc>
          <w:tcPr>
            <w:tcW w:w="0" w:type="dxa"/>
            <w:hideMark/>
          </w:tcPr>
          <w:p w14:paraId="52F2039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397A829D" w14:textId="77777777" w:rsidTr="00D866A3">
        <w:tc>
          <w:tcPr>
            <w:tcW w:w="0" w:type="dxa"/>
            <w:hideMark/>
          </w:tcPr>
          <w:p w14:paraId="301AD4E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06655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Strong Women Hard Yarns</w:t>
            </w:r>
          </w:p>
        </w:tc>
        <w:tc>
          <w:tcPr>
            <w:tcW w:w="0" w:type="dxa"/>
            <w:hideMark/>
          </w:tcPr>
          <w:p w14:paraId="40DB55E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w:t>
            </w:r>
          </w:p>
        </w:tc>
      </w:tr>
      <w:tr w:rsidR="00D7532C" w:rsidRPr="00D7532C" w14:paraId="58596EA4" w14:textId="77777777" w:rsidTr="00D866A3">
        <w:tc>
          <w:tcPr>
            <w:tcW w:w="0" w:type="dxa"/>
            <w:hideMark/>
          </w:tcPr>
          <w:p w14:paraId="2BF18DC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CD84BA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Training Resource Booklet</w:t>
            </w:r>
          </w:p>
        </w:tc>
        <w:tc>
          <w:tcPr>
            <w:tcW w:w="0" w:type="dxa"/>
            <w:hideMark/>
          </w:tcPr>
          <w:p w14:paraId="40DC23E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w:t>
            </w:r>
          </w:p>
        </w:tc>
      </w:tr>
      <w:tr w:rsidR="00D7532C" w:rsidRPr="00D7532C" w14:paraId="111A5AED" w14:textId="77777777" w:rsidTr="00D866A3">
        <w:tc>
          <w:tcPr>
            <w:tcW w:w="0" w:type="dxa"/>
            <w:hideMark/>
          </w:tcPr>
          <w:p w14:paraId="79F665B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CA9ED8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Women's Wellbeing Guide</w:t>
            </w:r>
          </w:p>
        </w:tc>
        <w:tc>
          <w:tcPr>
            <w:tcW w:w="0" w:type="dxa"/>
            <w:hideMark/>
          </w:tcPr>
          <w:p w14:paraId="1E0A6D9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39</w:t>
            </w:r>
          </w:p>
        </w:tc>
      </w:tr>
      <w:tr w:rsidR="00D7532C" w:rsidRPr="00D7532C" w14:paraId="22416514" w14:textId="77777777" w:rsidTr="00D866A3">
        <w:tc>
          <w:tcPr>
            <w:tcW w:w="0" w:type="dxa"/>
            <w:hideMark/>
          </w:tcPr>
          <w:p w14:paraId="3B1EE44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B27674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Working with CALD women resource</w:t>
            </w:r>
          </w:p>
        </w:tc>
        <w:tc>
          <w:tcPr>
            <w:tcW w:w="0" w:type="dxa"/>
            <w:hideMark/>
          </w:tcPr>
          <w:p w14:paraId="21B11A0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28</w:t>
            </w:r>
          </w:p>
        </w:tc>
      </w:tr>
      <w:tr w:rsidR="00D7532C" w:rsidRPr="00D7532C" w14:paraId="40B4BDED" w14:textId="77777777" w:rsidTr="00D866A3">
        <w:tc>
          <w:tcPr>
            <w:tcW w:w="0" w:type="dxa"/>
            <w:hideMark/>
          </w:tcPr>
          <w:p w14:paraId="41CF698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D0F97B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Working with victims and survivors of child sexual abuse and sexual violence (NCACSA video)</w:t>
            </w:r>
          </w:p>
        </w:tc>
        <w:tc>
          <w:tcPr>
            <w:tcW w:w="0" w:type="dxa"/>
            <w:hideMark/>
          </w:tcPr>
          <w:p w14:paraId="6A3CFCA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2074E0F2" w14:textId="77777777" w:rsidTr="00D866A3">
        <w:tc>
          <w:tcPr>
            <w:tcW w:w="0" w:type="dxa"/>
            <w:hideMark/>
          </w:tcPr>
          <w:p w14:paraId="70E6F63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780F3B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"Your Role" Card</w:t>
            </w:r>
          </w:p>
        </w:tc>
        <w:tc>
          <w:tcPr>
            <w:tcW w:w="0" w:type="dxa"/>
            <w:hideMark/>
          </w:tcPr>
          <w:p w14:paraId="5911F1C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w:t>
            </w:r>
          </w:p>
        </w:tc>
      </w:tr>
      <w:tr w:rsidR="00D7532C" w:rsidRPr="00D7532C" w14:paraId="35C67026" w14:textId="77777777" w:rsidTr="00D866A3">
        <w:tc>
          <w:tcPr>
            <w:tcW w:w="0" w:type="dxa"/>
            <w:hideMark/>
          </w:tcPr>
          <w:p w14:paraId="3EE6573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5ADA94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"Your Role" Flyer</w:t>
            </w:r>
          </w:p>
        </w:tc>
        <w:tc>
          <w:tcPr>
            <w:tcW w:w="0" w:type="dxa"/>
            <w:hideMark/>
          </w:tcPr>
          <w:p w14:paraId="12432A9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37ADDAD7" w14:textId="77777777" w:rsidTr="00D866A3">
        <w:tc>
          <w:tcPr>
            <w:tcW w:w="0" w:type="dxa"/>
            <w:hideMark/>
          </w:tcPr>
          <w:p w14:paraId="18C9349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9F3C6C4"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181D50B4"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1,564</w:t>
            </w:r>
          </w:p>
        </w:tc>
      </w:tr>
      <w:tr w:rsidR="00D7532C" w:rsidRPr="00D7532C" w14:paraId="3239558A" w14:textId="77777777" w:rsidTr="00D866A3">
        <w:tc>
          <w:tcPr>
            <w:tcW w:w="0" w:type="dxa"/>
            <w:hideMark/>
          </w:tcPr>
          <w:p w14:paraId="23B12E9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CESPHN</w:t>
            </w:r>
          </w:p>
        </w:tc>
        <w:tc>
          <w:tcPr>
            <w:tcW w:w="0" w:type="dxa"/>
            <w:hideMark/>
          </w:tcPr>
          <w:p w14:paraId="5F55317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Blueknot Foundation factsheet about trauma-informed care</w:t>
            </w:r>
          </w:p>
        </w:tc>
        <w:tc>
          <w:tcPr>
            <w:tcW w:w="0" w:type="dxa"/>
            <w:hideMark/>
          </w:tcPr>
          <w:p w14:paraId="6256AD0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25FEEB2D" w14:textId="77777777" w:rsidTr="00D866A3">
        <w:tc>
          <w:tcPr>
            <w:tcW w:w="0" w:type="dxa"/>
            <w:hideMark/>
          </w:tcPr>
          <w:p w14:paraId="5C93611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D0117B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CESPHN Map of Practice LHDs and Sexual Assault Services</w:t>
            </w:r>
          </w:p>
        </w:tc>
        <w:tc>
          <w:tcPr>
            <w:tcW w:w="0" w:type="dxa"/>
            <w:hideMark/>
          </w:tcPr>
          <w:p w14:paraId="4DF75ED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037EB3E9" w14:textId="77777777" w:rsidTr="00D866A3">
        <w:tc>
          <w:tcPr>
            <w:tcW w:w="0" w:type="dxa"/>
            <w:hideMark/>
          </w:tcPr>
          <w:p w14:paraId="3F90DB3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3378E5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Charmed and Dangerous</w:t>
            </w:r>
          </w:p>
        </w:tc>
        <w:tc>
          <w:tcPr>
            <w:tcW w:w="0" w:type="dxa"/>
            <w:hideMark/>
          </w:tcPr>
          <w:p w14:paraId="755CC85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70</w:t>
            </w:r>
          </w:p>
        </w:tc>
      </w:tr>
      <w:tr w:rsidR="00D7532C" w:rsidRPr="00D7532C" w14:paraId="3A91A03B" w14:textId="77777777" w:rsidTr="00D866A3">
        <w:tc>
          <w:tcPr>
            <w:tcW w:w="0" w:type="dxa"/>
            <w:hideMark/>
          </w:tcPr>
          <w:p w14:paraId="2EC8A05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1BB703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Cycle of Violence Image</w:t>
            </w:r>
          </w:p>
        </w:tc>
        <w:tc>
          <w:tcPr>
            <w:tcW w:w="0" w:type="dxa"/>
            <w:hideMark/>
          </w:tcPr>
          <w:p w14:paraId="6ECC9C3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5DF4CE9C" w14:textId="77777777" w:rsidTr="00D866A3">
        <w:tc>
          <w:tcPr>
            <w:tcW w:w="0" w:type="dxa"/>
            <w:hideMark/>
          </w:tcPr>
          <w:p w14:paraId="7FBCBE6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6E0DCB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Action Plan</w:t>
            </w:r>
          </w:p>
        </w:tc>
        <w:tc>
          <w:tcPr>
            <w:tcW w:w="0" w:type="dxa"/>
            <w:hideMark/>
          </w:tcPr>
          <w:p w14:paraId="7B7F4E8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25F8DFBF" w14:textId="77777777" w:rsidTr="00D866A3">
        <w:tc>
          <w:tcPr>
            <w:tcW w:w="0" w:type="dxa"/>
            <w:hideMark/>
          </w:tcPr>
          <w:p w14:paraId="13A725C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E619E8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DFSV/Child Sexual Abuse Posters</w:t>
            </w:r>
          </w:p>
        </w:tc>
        <w:tc>
          <w:tcPr>
            <w:tcW w:w="0" w:type="dxa"/>
            <w:hideMark/>
          </w:tcPr>
          <w:p w14:paraId="520BB3AD"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w:t>
            </w:r>
          </w:p>
        </w:tc>
      </w:tr>
      <w:tr w:rsidR="00D7532C" w:rsidRPr="00D7532C" w14:paraId="06A0CB51" w14:textId="77777777" w:rsidTr="00D866A3">
        <w:tc>
          <w:tcPr>
            <w:tcW w:w="0" w:type="dxa"/>
            <w:hideMark/>
          </w:tcPr>
          <w:p w14:paraId="57AC6B7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CA2ABB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Resources and Support Services Directory</w:t>
            </w:r>
          </w:p>
        </w:tc>
        <w:tc>
          <w:tcPr>
            <w:tcW w:w="0" w:type="dxa"/>
            <w:hideMark/>
          </w:tcPr>
          <w:p w14:paraId="57A240E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51</w:t>
            </w:r>
          </w:p>
        </w:tc>
      </w:tr>
      <w:tr w:rsidR="00D7532C" w:rsidRPr="00D7532C" w14:paraId="7EB4F563" w14:textId="77777777" w:rsidTr="00D866A3">
        <w:tc>
          <w:tcPr>
            <w:tcW w:w="0" w:type="dxa"/>
            <w:hideMark/>
          </w:tcPr>
          <w:p w14:paraId="61A49D6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33703A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Equity Wheel</w:t>
            </w:r>
          </w:p>
        </w:tc>
        <w:tc>
          <w:tcPr>
            <w:tcW w:w="0" w:type="dxa"/>
            <w:hideMark/>
          </w:tcPr>
          <w:p w14:paraId="7094274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18</w:t>
            </w:r>
          </w:p>
        </w:tc>
      </w:tr>
      <w:tr w:rsidR="00D7532C" w:rsidRPr="00D7532C" w14:paraId="516C16F4" w14:textId="77777777" w:rsidTr="00D866A3">
        <w:tc>
          <w:tcPr>
            <w:tcW w:w="0" w:type="dxa"/>
            <w:hideMark/>
          </w:tcPr>
          <w:p w14:paraId="7F36D94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639DAB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GP considerations relating to sexual violence</w:t>
            </w:r>
          </w:p>
        </w:tc>
        <w:tc>
          <w:tcPr>
            <w:tcW w:w="0" w:type="dxa"/>
            <w:hideMark/>
          </w:tcPr>
          <w:p w14:paraId="2489B18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2E28DD36" w14:textId="77777777" w:rsidTr="00D866A3">
        <w:tc>
          <w:tcPr>
            <w:tcW w:w="0" w:type="dxa"/>
            <w:hideMark/>
          </w:tcPr>
          <w:p w14:paraId="3AB96E1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6C19EA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Managing Non-Fatal Strangulation in Primary Care</w:t>
            </w:r>
          </w:p>
        </w:tc>
        <w:tc>
          <w:tcPr>
            <w:tcW w:w="0" w:type="dxa"/>
            <w:hideMark/>
          </w:tcPr>
          <w:p w14:paraId="7CF06A3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66</w:t>
            </w:r>
          </w:p>
        </w:tc>
      </w:tr>
      <w:tr w:rsidR="00D7532C" w:rsidRPr="00D7532C" w14:paraId="53CD6DAC" w14:textId="77777777" w:rsidTr="00D866A3">
        <w:tc>
          <w:tcPr>
            <w:tcW w:w="0" w:type="dxa"/>
            <w:hideMark/>
          </w:tcPr>
          <w:p w14:paraId="70BB30D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84E7CB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Navigator business cards</w:t>
            </w:r>
          </w:p>
        </w:tc>
        <w:tc>
          <w:tcPr>
            <w:tcW w:w="0" w:type="dxa"/>
            <w:hideMark/>
          </w:tcPr>
          <w:p w14:paraId="5613E1E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w:t>
            </w:r>
          </w:p>
        </w:tc>
      </w:tr>
      <w:tr w:rsidR="00D7532C" w:rsidRPr="00D7532C" w14:paraId="60CC23BB" w14:textId="77777777" w:rsidTr="00D866A3">
        <w:tc>
          <w:tcPr>
            <w:tcW w:w="0" w:type="dxa"/>
            <w:hideMark/>
          </w:tcPr>
          <w:p w14:paraId="0AF53FC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D9C2BB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NFS infograph</w:t>
            </w:r>
          </w:p>
        </w:tc>
        <w:tc>
          <w:tcPr>
            <w:tcW w:w="0" w:type="dxa"/>
            <w:hideMark/>
          </w:tcPr>
          <w:p w14:paraId="6B4568A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226FBD2D" w14:textId="77777777" w:rsidTr="00D866A3">
        <w:tc>
          <w:tcPr>
            <w:tcW w:w="0" w:type="dxa"/>
            <w:hideMark/>
          </w:tcPr>
          <w:p w14:paraId="1283BA2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288BE8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Power and Control Wheel</w:t>
            </w:r>
          </w:p>
        </w:tc>
        <w:tc>
          <w:tcPr>
            <w:tcW w:w="0" w:type="dxa"/>
            <w:hideMark/>
          </w:tcPr>
          <w:p w14:paraId="330358B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16</w:t>
            </w:r>
          </w:p>
        </w:tc>
      </w:tr>
      <w:tr w:rsidR="00D7532C" w:rsidRPr="00D7532C" w14:paraId="7829795A" w14:textId="77777777" w:rsidTr="00D866A3">
        <w:tc>
          <w:tcPr>
            <w:tcW w:w="0" w:type="dxa"/>
            <w:hideMark/>
          </w:tcPr>
          <w:p w14:paraId="33B9268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61074E2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RACGP White book</w:t>
            </w:r>
          </w:p>
        </w:tc>
        <w:tc>
          <w:tcPr>
            <w:tcW w:w="0" w:type="dxa"/>
            <w:hideMark/>
          </w:tcPr>
          <w:p w14:paraId="704DEA7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100</w:t>
            </w:r>
          </w:p>
        </w:tc>
      </w:tr>
      <w:tr w:rsidR="00D7532C" w:rsidRPr="00D7532C" w14:paraId="17BA479D" w14:textId="77777777" w:rsidTr="00D866A3">
        <w:tc>
          <w:tcPr>
            <w:tcW w:w="0" w:type="dxa"/>
            <w:hideMark/>
          </w:tcPr>
          <w:p w14:paraId="6A21578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C2783D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Responding to NFS, sexual choking and brain injury</w:t>
            </w:r>
          </w:p>
        </w:tc>
        <w:tc>
          <w:tcPr>
            <w:tcW w:w="0" w:type="dxa"/>
            <w:hideMark/>
          </w:tcPr>
          <w:p w14:paraId="32F90ED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6F5B7AA4" w14:textId="77777777" w:rsidTr="00D866A3">
        <w:tc>
          <w:tcPr>
            <w:tcW w:w="0" w:type="dxa"/>
            <w:hideMark/>
          </w:tcPr>
          <w:p w14:paraId="605A03C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850273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Safety planning resources and links</w:t>
            </w:r>
          </w:p>
        </w:tc>
        <w:tc>
          <w:tcPr>
            <w:tcW w:w="0" w:type="dxa"/>
            <w:hideMark/>
          </w:tcPr>
          <w:p w14:paraId="35FE143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70EC0770" w14:textId="77777777" w:rsidTr="00D866A3">
        <w:tc>
          <w:tcPr>
            <w:tcW w:w="0" w:type="dxa"/>
            <w:hideMark/>
          </w:tcPr>
          <w:p w14:paraId="237CE9E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A26145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Strangulation in IPV Fact Sheet</w:t>
            </w:r>
          </w:p>
        </w:tc>
        <w:tc>
          <w:tcPr>
            <w:tcW w:w="0" w:type="dxa"/>
            <w:hideMark/>
          </w:tcPr>
          <w:p w14:paraId="71E81EA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99</w:t>
            </w:r>
          </w:p>
        </w:tc>
      </w:tr>
      <w:tr w:rsidR="00D7532C" w:rsidRPr="00D7532C" w14:paraId="42321FFD" w14:textId="77777777" w:rsidTr="00D866A3">
        <w:tc>
          <w:tcPr>
            <w:tcW w:w="0" w:type="dxa"/>
            <w:hideMark/>
          </w:tcPr>
          <w:p w14:paraId="29E644C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1E87DB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Subpoena Survival Guide</w:t>
            </w:r>
          </w:p>
        </w:tc>
        <w:tc>
          <w:tcPr>
            <w:tcW w:w="0" w:type="dxa"/>
            <w:hideMark/>
          </w:tcPr>
          <w:p w14:paraId="4F2B10D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113</w:t>
            </w:r>
          </w:p>
        </w:tc>
      </w:tr>
      <w:tr w:rsidR="00D7532C" w:rsidRPr="00D7532C" w14:paraId="08F2E70D" w14:textId="77777777" w:rsidTr="00D866A3">
        <w:tc>
          <w:tcPr>
            <w:tcW w:w="0" w:type="dxa"/>
            <w:hideMark/>
          </w:tcPr>
          <w:p w14:paraId="1801FE8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F8D93A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Victim Services info (incl Certificate of Injury form)</w:t>
            </w:r>
          </w:p>
        </w:tc>
        <w:tc>
          <w:tcPr>
            <w:tcW w:w="0" w:type="dxa"/>
            <w:hideMark/>
          </w:tcPr>
          <w:p w14:paraId="156619A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5173AD9D" w14:textId="77777777" w:rsidTr="00D866A3">
        <w:tc>
          <w:tcPr>
            <w:tcW w:w="0" w:type="dxa"/>
            <w:hideMark/>
          </w:tcPr>
          <w:p w14:paraId="699686D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EC0750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brochure</w:t>
            </w:r>
          </w:p>
        </w:tc>
        <w:tc>
          <w:tcPr>
            <w:tcW w:w="0" w:type="dxa"/>
            <w:hideMark/>
          </w:tcPr>
          <w:p w14:paraId="4857200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175</w:t>
            </w:r>
          </w:p>
        </w:tc>
      </w:tr>
      <w:tr w:rsidR="00D7532C" w:rsidRPr="00D7532C" w14:paraId="48259C33" w14:textId="77777777" w:rsidTr="00D866A3">
        <w:tc>
          <w:tcPr>
            <w:tcW w:w="0" w:type="dxa"/>
            <w:hideMark/>
          </w:tcPr>
          <w:p w14:paraId="5DD8456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CEBC42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brochure (in other languages)</w:t>
            </w:r>
          </w:p>
        </w:tc>
        <w:tc>
          <w:tcPr>
            <w:tcW w:w="0" w:type="dxa"/>
            <w:hideMark/>
          </w:tcPr>
          <w:p w14:paraId="0BD010E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30</w:t>
            </w:r>
          </w:p>
        </w:tc>
      </w:tr>
      <w:tr w:rsidR="00D7532C" w:rsidRPr="00D7532C" w14:paraId="3DF712F0" w14:textId="77777777" w:rsidTr="00D866A3">
        <w:tc>
          <w:tcPr>
            <w:tcW w:w="0" w:type="dxa"/>
            <w:hideMark/>
          </w:tcPr>
          <w:p w14:paraId="65E63D6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CCE48F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card</w:t>
            </w:r>
          </w:p>
        </w:tc>
        <w:tc>
          <w:tcPr>
            <w:tcW w:w="0" w:type="dxa"/>
            <w:hideMark/>
          </w:tcPr>
          <w:p w14:paraId="20D246E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184</w:t>
            </w:r>
          </w:p>
        </w:tc>
      </w:tr>
      <w:tr w:rsidR="00D7532C" w:rsidRPr="00D7532C" w14:paraId="73723B95" w14:textId="77777777" w:rsidTr="00D866A3">
        <w:tc>
          <w:tcPr>
            <w:tcW w:w="0" w:type="dxa"/>
            <w:hideMark/>
          </w:tcPr>
          <w:p w14:paraId="4A9E672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9E8984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poster</w:t>
            </w:r>
          </w:p>
        </w:tc>
        <w:tc>
          <w:tcPr>
            <w:tcW w:w="0" w:type="dxa"/>
            <w:hideMark/>
          </w:tcPr>
          <w:p w14:paraId="2B2632A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67B6B3CC" w14:textId="77777777" w:rsidTr="00D866A3">
        <w:tc>
          <w:tcPr>
            <w:tcW w:w="0" w:type="dxa"/>
            <w:hideMark/>
          </w:tcPr>
          <w:p w14:paraId="0064BA3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347B56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610714D2"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1,008</w:t>
            </w:r>
          </w:p>
        </w:tc>
      </w:tr>
      <w:tr w:rsidR="00D7532C" w:rsidRPr="00D7532C" w14:paraId="70394CC2" w14:textId="77777777" w:rsidTr="00D866A3">
        <w:tc>
          <w:tcPr>
            <w:tcW w:w="0" w:type="dxa"/>
            <w:hideMark/>
          </w:tcPr>
          <w:p w14:paraId="671C8E72"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HNECCPHN</w:t>
            </w:r>
          </w:p>
        </w:tc>
        <w:tc>
          <w:tcPr>
            <w:tcW w:w="0" w:type="dxa"/>
            <w:hideMark/>
          </w:tcPr>
          <w:p w14:paraId="4D91967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1800 Respect bookmark and card</w:t>
            </w:r>
          </w:p>
        </w:tc>
        <w:tc>
          <w:tcPr>
            <w:tcW w:w="0" w:type="dxa"/>
            <w:hideMark/>
          </w:tcPr>
          <w:p w14:paraId="6547028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734452E6" w14:textId="77777777" w:rsidTr="00D866A3">
        <w:tc>
          <w:tcPr>
            <w:tcW w:w="0" w:type="dxa"/>
            <w:hideMark/>
          </w:tcPr>
          <w:p w14:paraId="6142AC8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5E0BEC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A5 Flyer Be prepared Do the training</w:t>
            </w:r>
          </w:p>
        </w:tc>
        <w:tc>
          <w:tcPr>
            <w:tcW w:w="0" w:type="dxa"/>
            <w:hideMark/>
          </w:tcPr>
          <w:p w14:paraId="2A03EA6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72</w:t>
            </w:r>
          </w:p>
        </w:tc>
      </w:tr>
      <w:tr w:rsidR="00D7532C" w:rsidRPr="00D7532C" w14:paraId="12B31D39" w14:textId="77777777" w:rsidTr="00D866A3">
        <w:tc>
          <w:tcPr>
            <w:tcW w:w="0" w:type="dxa"/>
            <w:hideMark/>
          </w:tcPr>
          <w:p w14:paraId="1F2D277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24F8E8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Business card</w:t>
            </w:r>
          </w:p>
        </w:tc>
        <w:tc>
          <w:tcPr>
            <w:tcW w:w="0" w:type="dxa"/>
            <w:hideMark/>
          </w:tcPr>
          <w:p w14:paraId="611C389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35</w:t>
            </w:r>
          </w:p>
        </w:tc>
      </w:tr>
      <w:tr w:rsidR="00D7532C" w:rsidRPr="00D7532C" w14:paraId="6876382E" w14:textId="77777777" w:rsidTr="00D866A3">
        <w:tc>
          <w:tcPr>
            <w:tcW w:w="0" w:type="dxa"/>
            <w:hideMark/>
          </w:tcPr>
          <w:p w14:paraId="7C74C18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632917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CCDVCAS brochures</w:t>
            </w:r>
          </w:p>
        </w:tc>
        <w:tc>
          <w:tcPr>
            <w:tcW w:w="0" w:type="dxa"/>
            <w:hideMark/>
          </w:tcPr>
          <w:p w14:paraId="7D029E0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82</w:t>
            </w:r>
          </w:p>
        </w:tc>
      </w:tr>
      <w:tr w:rsidR="00D7532C" w:rsidRPr="00D7532C" w14:paraId="08E33F6B" w14:textId="77777777" w:rsidTr="00D866A3">
        <w:tc>
          <w:tcPr>
            <w:tcW w:w="0" w:type="dxa"/>
            <w:hideMark/>
          </w:tcPr>
          <w:p w14:paraId="1A56267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60D557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Centrelink resources</w:t>
            </w:r>
          </w:p>
        </w:tc>
        <w:tc>
          <w:tcPr>
            <w:tcW w:w="0" w:type="dxa"/>
            <w:hideMark/>
          </w:tcPr>
          <w:p w14:paraId="78950B6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225DE552" w14:textId="77777777" w:rsidTr="00D866A3">
        <w:tc>
          <w:tcPr>
            <w:tcW w:w="0" w:type="dxa"/>
            <w:hideMark/>
          </w:tcPr>
          <w:p w14:paraId="1104ACF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B6D137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Charmed and Dangerous</w:t>
            </w:r>
          </w:p>
        </w:tc>
        <w:tc>
          <w:tcPr>
            <w:tcW w:w="0" w:type="dxa"/>
            <w:hideMark/>
          </w:tcPr>
          <w:p w14:paraId="2290A6D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468</w:t>
            </w:r>
          </w:p>
        </w:tc>
      </w:tr>
      <w:tr w:rsidR="00D7532C" w:rsidRPr="00D7532C" w14:paraId="7DC37E14" w14:textId="77777777" w:rsidTr="00D866A3">
        <w:tc>
          <w:tcPr>
            <w:tcW w:w="0" w:type="dxa"/>
            <w:hideMark/>
          </w:tcPr>
          <w:p w14:paraId="0733326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220D14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Coercive Control Waiting Room Poster</w:t>
            </w:r>
          </w:p>
        </w:tc>
        <w:tc>
          <w:tcPr>
            <w:tcW w:w="0" w:type="dxa"/>
            <w:hideMark/>
          </w:tcPr>
          <w:p w14:paraId="5008D44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53</w:t>
            </w:r>
          </w:p>
        </w:tc>
      </w:tr>
      <w:tr w:rsidR="00D7532C" w:rsidRPr="00D7532C" w14:paraId="3F54EF89" w14:textId="77777777" w:rsidTr="00D866A3">
        <w:tc>
          <w:tcPr>
            <w:tcW w:w="0" w:type="dxa"/>
            <w:hideMark/>
          </w:tcPr>
          <w:p w14:paraId="4FC8B58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1E819F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Linker Business Card</w:t>
            </w:r>
          </w:p>
        </w:tc>
        <w:tc>
          <w:tcPr>
            <w:tcW w:w="0" w:type="dxa"/>
            <w:hideMark/>
          </w:tcPr>
          <w:p w14:paraId="2038D52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373</w:t>
            </w:r>
          </w:p>
        </w:tc>
      </w:tr>
      <w:tr w:rsidR="00D7532C" w:rsidRPr="00D7532C" w14:paraId="507707F0" w14:textId="77777777" w:rsidTr="00D866A3">
        <w:tc>
          <w:tcPr>
            <w:tcW w:w="0" w:type="dxa"/>
            <w:hideMark/>
          </w:tcPr>
          <w:p w14:paraId="38763C7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AFAE8C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Resources</w:t>
            </w:r>
          </w:p>
        </w:tc>
        <w:tc>
          <w:tcPr>
            <w:tcW w:w="0" w:type="dxa"/>
            <w:hideMark/>
          </w:tcPr>
          <w:p w14:paraId="76C075E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w:t>
            </w:r>
          </w:p>
        </w:tc>
      </w:tr>
      <w:tr w:rsidR="00D7532C" w:rsidRPr="00D7532C" w14:paraId="0C98EAD5" w14:textId="77777777" w:rsidTr="00D866A3">
        <w:tc>
          <w:tcPr>
            <w:tcW w:w="0" w:type="dxa"/>
            <w:hideMark/>
          </w:tcPr>
          <w:p w14:paraId="01785BE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1698A7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Support Services Directory</w:t>
            </w:r>
          </w:p>
        </w:tc>
        <w:tc>
          <w:tcPr>
            <w:tcW w:w="0" w:type="dxa"/>
            <w:hideMark/>
          </w:tcPr>
          <w:p w14:paraId="48F2259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11</w:t>
            </w:r>
          </w:p>
        </w:tc>
      </w:tr>
      <w:tr w:rsidR="00D7532C" w:rsidRPr="00D7532C" w14:paraId="7029A620" w14:textId="77777777" w:rsidTr="00D866A3">
        <w:tc>
          <w:tcPr>
            <w:tcW w:w="0" w:type="dxa"/>
            <w:hideMark/>
          </w:tcPr>
          <w:p w14:paraId="6175B7D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C1B3B8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Start the Conversation Guide</w:t>
            </w:r>
          </w:p>
        </w:tc>
        <w:tc>
          <w:tcPr>
            <w:tcW w:w="0" w:type="dxa"/>
            <w:hideMark/>
          </w:tcPr>
          <w:p w14:paraId="3BC7844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97</w:t>
            </w:r>
          </w:p>
        </w:tc>
      </w:tr>
      <w:tr w:rsidR="00D7532C" w:rsidRPr="00D7532C" w14:paraId="0613278C" w14:textId="77777777" w:rsidTr="00D866A3">
        <w:tc>
          <w:tcPr>
            <w:tcW w:w="0" w:type="dxa"/>
            <w:hideMark/>
          </w:tcPr>
          <w:p w14:paraId="08D704C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BDEF02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Training Flyer</w:t>
            </w:r>
          </w:p>
        </w:tc>
        <w:tc>
          <w:tcPr>
            <w:tcW w:w="0" w:type="dxa"/>
            <w:hideMark/>
          </w:tcPr>
          <w:p w14:paraId="72B0DCC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36</w:t>
            </w:r>
          </w:p>
        </w:tc>
      </w:tr>
      <w:tr w:rsidR="00D7532C" w:rsidRPr="00D7532C" w14:paraId="67CEB8FD" w14:textId="77777777" w:rsidTr="00D866A3">
        <w:tc>
          <w:tcPr>
            <w:tcW w:w="0" w:type="dxa"/>
            <w:hideMark/>
          </w:tcPr>
          <w:p w14:paraId="27E0EA9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A93AC2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Action Plan</w:t>
            </w:r>
          </w:p>
        </w:tc>
        <w:tc>
          <w:tcPr>
            <w:tcW w:w="0" w:type="dxa"/>
            <w:hideMark/>
          </w:tcPr>
          <w:p w14:paraId="0E40D24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16</w:t>
            </w:r>
          </w:p>
        </w:tc>
      </w:tr>
      <w:tr w:rsidR="00D7532C" w:rsidRPr="00D7532C" w14:paraId="6A29CAAE" w14:textId="77777777" w:rsidTr="00D866A3">
        <w:tc>
          <w:tcPr>
            <w:tcW w:w="0" w:type="dxa"/>
            <w:hideMark/>
          </w:tcPr>
          <w:p w14:paraId="009BB6A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0BAD7F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Folder and Introduction letter</w:t>
            </w:r>
          </w:p>
        </w:tc>
        <w:tc>
          <w:tcPr>
            <w:tcW w:w="0" w:type="dxa"/>
            <w:hideMark/>
          </w:tcPr>
          <w:p w14:paraId="4AFD155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4B814260" w14:textId="77777777" w:rsidTr="00D866A3">
        <w:tc>
          <w:tcPr>
            <w:tcW w:w="0" w:type="dxa"/>
            <w:hideMark/>
          </w:tcPr>
          <w:p w14:paraId="6051680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E0FAC5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Linker Program brochure</w:t>
            </w:r>
          </w:p>
        </w:tc>
        <w:tc>
          <w:tcPr>
            <w:tcW w:w="0" w:type="dxa"/>
            <w:hideMark/>
          </w:tcPr>
          <w:p w14:paraId="2A52F4A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81</w:t>
            </w:r>
          </w:p>
        </w:tc>
      </w:tr>
      <w:tr w:rsidR="00D7532C" w:rsidRPr="00D7532C" w14:paraId="16E49C05" w14:textId="77777777" w:rsidTr="00D866A3">
        <w:tc>
          <w:tcPr>
            <w:tcW w:w="0" w:type="dxa"/>
            <w:hideMark/>
          </w:tcPr>
          <w:p w14:paraId="38DC393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38AB7E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Notepad</w:t>
            </w:r>
          </w:p>
        </w:tc>
        <w:tc>
          <w:tcPr>
            <w:tcW w:w="0" w:type="dxa"/>
            <w:hideMark/>
          </w:tcPr>
          <w:p w14:paraId="2BBD43F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20</w:t>
            </w:r>
          </w:p>
        </w:tc>
      </w:tr>
      <w:tr w:rsidR="00D7532C" w:rsidRPr="00D7532C" w14:paraId="5DAA1C9E" w14:textId="77777777" w:rsidTr="00D866A3">
        <w:tc>
          <w:tcPr>
            <w:tcW w:w="0" w:type="dxa"/>
            <w:hideMark/>
          </w:tcPr>
          <w:p w14:paraId="5B421E0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286741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Pocket Guide</w:t>
            </w:r>
          </w:p>
        </w:tc>
        <w:tc>
          <w:tcPr>
            <w:tcW w:w="0" w:type="dxa"/>
            <w:hideMark/>
          </w:tcPr>
          <w:p w14:paraId="4B21759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w:t>
            </w:r>
          </w:p>
        </w:tc>
      </w:tr>
      <w:tr w:rsidR="00D7532C" w:rsidRPr="00D7532C" w14:paraId="6A7A67DD" w14:textId="77777777" w:rsidTr="00D866A3">
        <w:tc>
          <w:tcPr>
            <w:tcW w:w="0" w:type="dxa"/>
            <w:hideMark/>
          </w:tcPr>
          <w:p w14:paraId="6218BAA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9BD900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DSWB stickers</w:t>
            </w:r>
          </w:p>
        </w:tc>
        <w:tc>
          <w:tcPr>
            <w:tcW w:w="0" w:type="dxa"/>
            <w:hideMark/>
          </w:tcPr>
          <w:p w14:paraId="284B43F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12</w:t>
            </w:r>
          </w:p>
        </w:tc>
      </w:tr>
      <w:tr w:rsidR="00D7532C" w:rsidRPr="00D7532C" w14:paraId="6FD973AA" w14:textId="77777777" w:rsidTr="00D866A3">
        <w:tc>
          <w:tcPr>
            <w:tcW w:w="0" w:type="dxa"/>
            <w:hideMark/>
          </w:tcPr>
          <w:p w14:paraId="74EF780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1DC903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DV committee purple card</w:t>
            </w:r>
          </w:p>
        </w:tc>
        <w:tc>
          <w:tcPr>
            <w:tcW w:w="0" w:type="dxa"/>
            <w:hideMark/>
          </w:tcPr>
          <w:p w14:paraId="2595689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210</w:t>
            </w:r>
          </w:p>
        </w:tc>
      </w:tr>
      <w:tr w:rsidR="00D7532C" w:rsidRPr="00D7532C" w14:paraId="05EC5161" w14:textId="77777777" w:rsidTr="00D866A3">
        <w:tc>
          <w:tcPr>
            <w:tcW w:w="0" w:type="dxa"/>
            <w:hideMark/>
          </w:tcPr>
          <w:p w14:paraId="04373DA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64574C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Elder Abuse Resources</w:t>
            </w:r>
          </w:p>
        </w:tc>
        <w:tc>
          <w:tcPr>
            <w:tcW w:w="0" w:type="dxa"/>
            <w:hideMark/>
          </w:tcPr>
          <w:p w14:paraId="419ED8B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4E77320" w14:textId="77777777" w:rsidTr="00D866A3">
        <w:tc>
          <w:tcPr>
            <w:tcW w:w="0" w:type="dxa"/>
            <w:hideMark/>
          </w:tcPr>
          <w:p w14:paraId="55FA9D8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A79183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Action Plan</w:t>
            </w:r>
          </w:p>
        </w:tc>
        <w:tc>
          <w:tcPr>
            <w:tcW w:w="0" w:type="dxa"/>
            <w:hideMark/>
          </w:tcPr>
          <w:p w14:paraId="62A37C6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w:t>
            </w:r>
          </w:p>
        </w:tc>
      </w:tr>
      <w:tr w:rsidR="00D7532C" w:rsidRPr="00D7532C" w14:paraId="216477F4" w14:textId="77777777" w:rsidTr="00D866A3">
        <w:tc>
          <w:tcPr>
            <w:tcW w:w="0" w:type="dxa"/>
            <w:hideMark/>
          </w:tcPr>
          <w:p w14:paraId="2E385CF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4352DDA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Worker Referral Form</w:t>
            </w:r>
          </w:p>
        </w:tc>
        <w:tc>
          <w:tcPr>
            <w:tcW w:w="0" w:type="dxa"/>
            <w:hideMark/>
          </w:tcPr>
          <w:p w14:paraId="5D0EF1F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26DCF93D" w14:textId="77777777" w:rsidTr="00D866A3">
        <w:tc>
          <w:tcPr>
            <w:tcW w:w="0" w:type="dxa"/>
            <w:hideMark/>
          </w:tcPr>
          <w:p w14:paraId="265A977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C71A98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Linker Business Card</w:t>
            </w:r>
          </w:p>
        </w:tc>
        <w:tc>
          <w:tcPr>
            <w:tcW w:w="0" w:type="dxa"/>
            <w:hideMark/>
          </w:tcPr>
          <w:p w14:paraId="2F81EFE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45</w:t>
            </w:r>
          </w:p>
        </w:tc>
      </w:tr>
      <w:tr w:rsidR="00D7532C" w:rsidRPr="00D7532C" w14:paraId="21BF139E" w14:textId="77777777" w:rsidTr="00D866A3">
        <w:tc>
          <w:tcPr>
            <w:tcW w:w="0" w:type="dxa"/>
            <w:hideMark/>
          </w:tcPr>
          <w:p w14:paraId="065252D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F41702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Linker's Business Card and Introduction Letter</w:t>
            </w:r>
          </w:p>
        </w:tc>
        <w:tc>
          <w:tcPr>
            <w:tcW w:w="0" w:type="dxa"/>
            <w:hideMark/>
          </w:tcPr>
          <w:p w14:paraId="2C7864C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28</w:t>
            </w:r>
          </w:p>
        </w:tc>
      </w:tr>
      <w:tr w:rsidR="00D7532C" w:rsidRPr="00D7532C" w14:paraId="06EBD466" w14:textId="77777777" w:rsidTr="00D866A3">
        <w:tc>
          <w:tcPr>
            <w:tcW w:w="0" w:type="dxa"/>
            <w:hideMark/>
          </w:tcPr>
          <w:p w14:paraId="3A60486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AC64D2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Managing Non-Fatal Strangulation in Primary Care</w:t>
            </w:r>
          </w:p>
        </w:tc>
        <w:tc>
          <w:tcPr>
            <w:tcW w:w="0" w:type="dxa"/>
            <w:hideMark/>
          </w:tcPr>
          <w:p w14:paraId="448A40F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46</w:t>
            </w:r>
          </w:p>
        </w:tc>
      </w:tr>
      <w:tr w:rsidR="00D7532C" w:rsidRPr="00D7532C" w14:paraId="3771ED3E" w14:textId="77777777" w:rsidTr="00D866A3">
        <w:tc>
          <w:tcPr>
            <w:tcW w:w="0" w:type="dxa"/>
            <w:hideMark/>
          </w:tcPr>
          <w:p w14:paraId="2040002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252D3B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National Redress Scheme brochure</w:t>
            </w:r>
          </w:p>
        </w:tc>
        <w:tc>
          <w:tcPr>
            <w:tcW w:w="0" w:type="dxa"/>
            <w:hideMark/>
          </w:tcPr>
          <w:p w14:paraId="4E914E3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540BCFF2" w14:textId="77777777" w:rsidTr="00D866A3">
        <w:tc>
          <w:tcPr>
            <w:tcW w:w="0" w:type="dxa"/>
            <w:hideMark/>
          </w:tcPr>
          <w:p w14:paraId="28A740E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371046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NWDVCAS brochure</w:t>
            </w:r>
          </w:p>
        </w:tc>
        <w:tc>
          <w:tcPr>
            <w:tcW w:w="0" w:type="dxa"/>
            <w:hideMark/>
          </w:tcPr>
          <w:p w14:paraId="11C1D4C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280</w:t>
            </w:r>
          </w:p>
        </w:tc>
      </w:tr>
      <w:tr w:rsidR="00D7532C" w:rsidRPr="00D7532C" w14:paraId="26F8A86C" w14:textId="77777777" w:rsidTr="00D866A3">
        <w:tc>
          <w:tcPr>
            <w:tcW w:w="0" w:type="dxa"/>
            <w:hideMark/>
          </w:tcPr>
          <w:p w14:paraId="64355CF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E3C58B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NWDVCAS notepad</w:t>
            </w:r>
          </w:p>
        </w:tc>
        <w:tc>
          <w:tcPr>
            <w:tcW w:w="0" w:type="dxa"/>
            <w:hideMark/>
          </w:tcPr>
          <w:p w14:paraId="1C23DD97"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135</w:t>
            </w:r>
          </w:p>
        </w:tc>
      </w:tr>
      <w:tr w:rsidR="00D7532C" w:rsidRPr="00D7532C" w14:paraId="1AB676B5" w14:textId="77777777" w:rsidTr="00D866A3">
        <w:tc>
          <w:tcPr>
            <w:tcW w:w="0" w:type="dxa"/>
            <w:hideMark/>
          </w:tcPr>
          <w:p w14:paraId="2C62046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7500D6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NWDVCAS pens</w:t>
            </w:r>
          </w:p>
        </w:tc>
        <w:tc>
          <w:tcPr>
            <w:tcW w:w="0" w:type="dxa"/>
            <w:hideMark/>
          </w:tcPr>
          <w:p w14:paraId="6520144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106</w:t>
            </w:r>
          </w:p>
        </w:tc>
      </w:tr>
      <w:tr w:rsidR="00D7532C" w:rsidRPr="00D7532C" w14:paraId="486748F6" w14:textId="77777777" w:rsidTr="00D866A3">
        <w:tc>
          <w:tcPr>
            <w:tcW w:w="0" w:type="dxa"/>
            <w:hideMark/>
          </w:tcPr>
          <w:p w14:paraId="64F4B6D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B178C6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NWDVCAS postcard</w:t>
            </w:r>
          </w:p>
        </w:tc>
        <w:tc>
          <w:tcPr>
            <w:tcW w:w="0" w:type="dxa"/>
            <w:hideMark/>
          </w:tcPr>
          <w:p w14:paraId="717248F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35</w:t>
            </w:r>
          </w:p>
        </w:tc>
      </w:tr>
      <w:tr w:rsidR="00D7532C" w:rsidRPr="00D7532C" w14:paraId="3617E5AF" w14:textId="77777777" w:rsidTr="00D866A3">
        <w:tc>
          <w:tcPr>
            <w:tcW w:w="0" w:type="dxa"/>
            <w:hideMark/>
          </w:tcPr>
          <w:p w14:paraId="3D66D59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D1DD67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NWDVCAS referral form</w:t>
            </w:r>
          </w:p>
        </w:tc>
        <w:tc>
          <w:tcPr>
            <w:tcW w:w="0" w:type="dxa"/>
            <w:hideMark/>
          </w:tcPr>
          <w:p w14:paraId="6CB9FC7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1EB6199" w14:textId="77777777" w:rsidTr="00D866A3">
        <w:tc>
          <w:tcPr>
            <w:tcW w:w="0" w:type="dxa"/>
            <w:hideMark/>
          </w:tcPr>
          <w:p w14:paraId="4DD32CB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968110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Power and Control Wheel</w:t>
            </w:r>
          </w:p>
        </w:tc>
        <w:tc>
          <w:tcPr>
            <w:tcW w:w="0" w:type="dxa"/>
            <w:hideMark/>
          </w:tcPr>
          <w:p w14:paraId="6862D0A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61</w:t>
            </w:r>
          </w:p>
        </w:tc>
      </w:tr>
      <w:tr w:rsidR="00D7532C" w:rsidRPr="00D7532C" w14:paraId="76080C66" w14:textId="77777777" w:rsidTr="00D866A3">
        <w:tc>
          <w:tcPr>
            <w:tcW w:w="0" w:type="dxa"/>
            <w:hideMark/>
          </w:tcPr>
          <w:p w14:paraId="2E0BF6A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C018CB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Safe and healthy pamphlet</w:t>
            </w:r>
          </w:p>
        </w:tc>
        <w:tc>
          <w:tcPr>
            <w:tcW w:w="0" w:type="dxa"/>
            <w:hideMark/>
          </w:tcPr>
          <w:p w14:paraId="027FA5C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237690DA" w14:textId="77777777" w:rsidTr="00D866A3">
        <w:tc>
          <w:tcPr>
            <w:tcW w:w="0" w:type="dxa"/>
            <w:hideMark/>
          </w:tcPr>
          <w:p w14:paraId="2DD092F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5A35D3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Safer Options IPV (Intimate Partner Violence) posters and flier</w:t>
            </w:r>
          </w:p>
        </w:tc>
        <w:tc>
          <w:tcPr>
            <w:tcW w:w="0" w:type="dxa"/>
            <w:hideMark/>
          </w:tcPr>
          <w:p w14:paraId="573B92A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10</w:t>
            </w:r>
          </w:p>
        </w:tc>
      </w:tr>
      <w:tr w:rsidR="00D7532C" w:rsidRPr="00D7532C" w14:paraId="40FEB800" w14:textId="77777777" w:rsidTr="00D866A3">
        <w:tc>
          <w:tcPr>
            <w:tcW w:w="0" w:type="dxa"/>
            <w:hideMark/>
          </w:tcPr>
          <w:p w14:paraId="169FAFC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727EC3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Saro cards</w:t>
            </w:r>
          </w:p>
        </w:tc>
        <w:tc>
          <w:tcPr>
            <w:tcW w:w="0" w:type="dxa"/>
            <w:hideMark/>
          </w:tcPr>
          <w:p w14:paraId="219DE24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82</w:t>
            </w:r>
          </w:p>
        </w:tc>
      </w:tr>
      <w:tr w:rsidR="00D7532C" w:rsidRPr="00D7532C" w14:paraId="43DBB75D" w14:textId="77777777" w:rsidTr="00D866A3">
        <w:tc>
          <w:tcPr>
            <w:tcW w:w="0" w:type="dxa"/>
            <w:hideMark/>
          </w:tcPr>
          <w:p w14:paraId="06E5BBA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65CE5D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Scan me cards</w:t>
            </w:r>
          </w:p>
        </w:tc>
        <w:tc>
          <w:tcPr>
            <w:tcW w:w="0" w:type="dxa"/>
            <w:hideMark/>
          </w:tcPr>
          <w:p w14:paraId="24EA195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165</w:t>
            </w:r>
          </w:p>
        </w:tc>
      </w:tr>
      <w:tr w:rsidR="00D7532C" w:rsidRPr="00D7532C" w14:paraId="102E99F9" w14:textId="77777777" w:rsidTr="00D866A3">
        <w:tc>
          <w:tcPr>
            <w:tcW w:w="0" w:type="dxa"/>
            <w:hideMark/>
          </w:tcPr>
          <w:p w14:paraId="5F16359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211B9C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Scan/QR Code Card</w:t>
            </w:r>
          </w:p>
        </w:tc>
        <w:tc>
          <w:tcPr>
            <w:tcW w:w="0" w:type="dxa"/>
            <w:hideMark/>
          </w:tcPr>
          <w:p w14:paraId="2D116A7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50</w:t>
            </w:r>
          </w:p>
        </w:tc>
      </w:tr>
      <w:tr w:rsidR="00D7532C" w:rsidRPr="00D7532C" w14:paraId="06A268FE" w14:textId="77777777" w:rsidTr="00D866A3">
        <w:tc>
          <w:tcPr>
            <w:tcW w:w="0" w:type="dxa"/>
            <w:hideMark/>
          </w:tcPr>
          <w:p w14:paraId="66D59C2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BD474F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Set of 3 Safe and Healthy posters</w:t>
            </w:r>
          </w:p>
        </w:tc>
        <w:tc>
          <w:tcPr>
            <w:tcW w:w="0" w:type="dxa"/>
            <w:hideMark/>
          </w:tcPr>
          <w:p w14:paraId="1096DCD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12</w:t>
            </w:r>
          </w:p>
        </w:tc>
      </w:tr>
      <w:tr w:rsidR="00D7532C" w:rsidRPr="00D7532C" w14:paraId="0DC985B5" w14:textId="77777777" w:rsidTr="00D866A3">
        <w:tc>
          <w:tcPr>
            <w:tcW w:w="0" w:type="dxa"/>
            <w:hideMark/>
          </w:tcPr>
          <w:p w14:paraId="1FA27FB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8094B3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Sexual Assault Service Card</w:t>
            </w:r>
          </w:p>
        </w:tc>
        <w:tc>
          <w:tcPr>
            <w:tcW w:w="0" w:type="dxa"/>
            <w:hideMark/>
          </w:tcPr>
          <w:p w14:paraId="57986E3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12</w:t>
            </w:r>
          </w:p>
        </w:tc>
      </w:tr>
      <w:tr w:rsidR="00D7532C" w:rsidRPr="00D7532C" w14:paraId="068A238A" w14:textId="77777777" w:rsidTr="00D866A3">
        <w:tc>
          <w:tcPr>
            <w:tcW w:w="0" w:type="dxa"/>
            <w:hideMark/>
          </w:tcPr>
          <w:p w14:paraId="071B340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9A841D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Signs of Strangulation Card</w:t>
            </w:r>
          </w:p>
        </w:tc>
        <w:tc>
          <w:tcPr>
            <w:tcW w:w="0" w:type="dxa"/>
            <w:hideMark/>
          </w:tcPr>
          <w:p w14:paraId="06F1D52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90</w:t>
            </w:r>
          </w:p>
        </w:tc>
      </w:tr>
      <w:tr w:rsidR="00D7532C" w:rsidRPr="00D7532C" w14:paraId="3DC6C1E4" w14:textId="77777777" w:rsidTr="00D866A3">
        <w:tc>
          <w:tcPr>
            <w:tcW w:w="0" w:type="dxa"/>
            <w:hideMark/>
          </w:tcPr>
          <w:p w14:paraId="7C8222B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77AF8E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Spot the Signs Pamphlet</w:t>
            </w:r>
          </w:p>
        </w:tc>
        <w:tc>
          <w:tcPr>
            <w:tcW w:w="0" w:type="dxa"/>
            <w:hideMark/>
          </w:tcPr>
          <w:p w14:paraId="33AAE2A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19</w:t>
            </w:r>
          </w:p>
        </w:tc>
      </w:tr>
      <w:tr w:rsidR="00D7532C" w:rsidRPr="00D7532C" w14:paraId="5DDEC9BA" w14:textId="77777777" w:rsidTr="00D866A3">
        <w:tc>
          <w:tcPr>
            <w:tcW w:w="0" w:type="dxa"/>
            <w:hideMark/>
          </w:tcPr>
          <w:p w14:paraId="0D0926C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320E60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Start the Conversation A5 Card</w:t>
            </w:r>
          </w:p>
        </w:tc>
        <w:tc>
          <w:tcPr>
            <w:tcW w:w="0" w:type="dxa"/>
            <w:hideMark/>
          </w:tcPr>
          <w:p w14:paraId="10245BB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20</w:t>
            </w:r>
          </w:p>
        </w:tc>
      </w:tr>
      <w:tr w:rsidR="00D7532C" w:rsidRPr="00D7532C" w14:paraId="65BDA434" w14:textId="77777777" w:rsidTr="00D866A3">
        <w:tc>
          <w:tcPr>
            <w:tcW w:w="0" w:type="dxa"/>
            <w:hideMark/>
          </w:tcPr>
          <w:p w14:paraId="46EDCD6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BED79F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Subpoena Survival Guide</w:t>
            </w:r>
          </w:p>
        </w:tc>
        <w:tc>
          <w:tcPr>
            <w:tcW w:w="0" w:type="dxa"/>
            <w:hideMark/>
          </w:tcPr>
          <w:p w14:paraId="506C4C7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32F24BA4" w14:textId="77777777" w:rsidTr="00D866A3">
        <w:tc>
          <w:tcPr>
            <w:tcW w:w="0" w:type="dxa"/>
            <w:hideMark/>
          </w:tcPr>
          <w:p w14:paraId="3751433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38C9D8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brochures</w:t>
            </w:r>
          </w:p>
        </w:tc>
        <w:tc>
          <w:tcPr>
            <w:tcW w:w="0" w:type="dxa"/>
            <w:hideMark/>
          </w:tcPr>
          <w:p w14:paraId="04830F6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33</w:t>
            </w:r>
          </w:p>
        </w:tc>
      </w:tr>
      <w:tr w:rsidR="00D7532C" w:rsidRPr="00D7532C" w14:paraId="512E1AFB" w14:textId="77777777" w:rsidTr="00D866A3">
        <w:tc>
          <w:tcPr>
            <w:tcW w:w="0" w:type="dxa"/>
            <w:hideMark/>
          </w:tcPr>
          <w:p w14:paraId="144CA40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5B3D650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WDVCAS cards</w:t>
            </w:r>
          </w:p>
        </w:tc>
        <w:tc>
          <w:tcPr>
            <w:tcW w:w="0" w:type="dxa"/>
            <w:hideMark/>
          </w:tcPr>
          <w:p w14:paraId="5D59982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255</w:t>
            </w:r>
          </w:p>
        </w:tc>
      </w:tr>
      <w:tr w:rsidR="00D7532C" w:rsidRPr="00D7532C" w14:paraId="2F196F8A" w14:textId="77777777" w:rsidTr="00D866A3">
        <w:tc>
          <w:tcPr>
            <w:tcW w:w="0" w:type="dxa"/>
            <w:hideMark/>
          </w:tcPr>
          <w:p w14:paraId="70CDE5B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5F2E28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Women's Safety Hub Postcard</w:t>
            </w:r>
          </w:p>
        </w:tc>
        <w:tc>
          <w:tcPr>
            <w:tcW w:w="0" w:type="dxa"/>
            <w:hideMark/>
          </w:tcPr>
          <w:p w14:paraId="71E9BD8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120</w:t>
            </w:r>
          </w:p>
        </w:tc>
      </w:tr>
      <w:tr w:rsidR="00D7532C" w:rsidRPr="00D7532C" w14:paraId="4F76523E" w14:textId="77777777" w:rsidTr="00D866A3">
        <w:tc>
          <w:tcPr>
            <w:tcW w:w="0" w:type="dxa"/>
            <w:hideMark/>
          </w:tcPr>
          <w:p w14:paraId="7DD8C64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03BF7D4"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179F25B5"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3,210</w:t>
            </w:r>
          </w:p>
        </w:tc>
      </w:tr>
      <w:tr w:rsidR="00D7532C" w:rsidRPr="00D7532C" w14:paraId="0DADBF39" w14:textId="77777777" w:rsidTr="00D866A3">
        <w:tc>
          <w:tcPr>
            <w:tcW w:w="0" w:type="dxa"/>
            <w:hideMark/>
          </w:tcPr>
          <w:p w14:paraId="093DF34B"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NBMPHN</w:t>
            </w:r>
          </w:p>
        </w:tc>
        <w:tc>
          <w:tcPr>
            <w:tcW w:w="0" w:type="dxa"/>
            <w:hideMark/>
          </w:tcPr>
          <w:p w14:paraId="28AB36F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Charmed and Dangerous</w:t>
            </w:r>
          </w:p>
        </w:tc>
        <w:tc>
          <w:tcPr>
            <w:tcW w:w="0" w:type="dxa"/>
            <w:hideMark/>
          </w:tcPr>
          <w:p w14:paraId="4B68C72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521F47C4" w14:textId="77777777" w:rsidTr="00D866A3">
        <w:tc>
          <w:tcPr>
            <w:tcW w:w="0" w:type="dxa"/>
            <w:hideMark/>
          </w:tcPr>
          <w:p w14:paraId="5D8DB82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0DFD20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DFSV Action Plan</w:t>
            </w:r>
          </w:p>
        </w:tc>
        <w:tc>
          <w:tcPr>
            <w:tcW w:w="0" w:type="dxa"/>
            <w:hideMark/>
          </w:tcPr>
          <w:p w14:paraId="4589CA3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41</w:t>
            </w:r>
          </w:p>
        </w:tc>
      </w:tr>
      <w:tr w:rsidR="00D7532C" w:rsidRPr="00D7532C" w14:paraId="5D9846A7" w14:textId="77777777" w:rsidTr="00D866A3">
        <w:tc>
          <w:tcPr>
            <w:tcW w:w="0" w:type="dxa"/>
            <w:hideMark/>
          </w:tcPr>
          <w:p w14:paraId="1511155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B6CEDC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Linker Business Card</w:t>
            </w:r>
          </w:p>
        </w:tc>
        <w:tc>
          <w:tcPr>
            <w:tcW w:w="0" w:type="dxa"/>
            <w:hideMark/>
          </w:tcPr>
          <w:p w14:paraId="2CEB654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42</w:t>
            </w:r>
          </w:p>
        </w:tc>
      </w:tr>
      <w:tr w:rsidR="00D7532C" w:rsidRPr="00D7532C" w14:paraId="5839F08B" w14:textId="77777777" w:rsidTr="00D866A3">
        <w:tc>
          <w:tcPr>
            <w:tcW w:w="0" w:type="dxa"/>
            <w:hideMark/>
          </w:tcPr>
          <w:p w14:paraId="35DB5EE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BD5269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DFV Linker Flyer</w:t>
            </w:r>
          </w:p>
        </w:tc>
        <w:tc>
          <w:tcPr>
            <w:tcW w:w="0" w:type="dxa"/>
            <w:hideMark/>
          </w:tcPr>
          <w:p w14:paraId="7B35C0F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42</w:t>
            </w:r>
          </w:p>
        </w:tc>
      </w:tr>
      <w:tr w:rsidR="00D7532C" w:rsidRPr="00D7532C" w14:paraId="3EDCFA6F" w14:textId="77777777" w:rsidTr="00D866A3">
        <w:tc>
          <w:tcPr>
            <w:tcW w:w="0" w:type="dxa"/>
            <w:hideMark/>
          </w:tcPr>
          <w:p w14:paraId="41CDF2B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4E537B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Guide to the DFV GP Action Plan</w:t>
            </w:r>
          </w:p>
        </w:tc>
        <w:tc>
          <w:tcPr>
            <w:tcW w:w="0" w:type="dxa"/>
            <w:hideMark/>
          </w:tcPr>
          <w:p w14:paraId="38981EA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7917AF8B" w14:textId="77777777" w:rsidTr="00D866A3">
        <w:tc>
          <w:tcPr>
            <w:tcW w:w="0" w:type="dxa"/>
            <w:hideMark/>
          </w:tcPr>
          <w:p w14:paraId="3E80414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5955092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PHN DFV Linker website</w:t>
            </w:r>
          </w:p>
        </w:tc>
        <w:tc>
          <w:tcPr>
            <w:tcW w:w="0" w:type="dxa"/>
            <w:hideMark/>
          </w:tcPr>
          <w:p w14:paraId="2E4DC8A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40</w:t>
            </w:r>
          </w:p>
        </w:tc>
      </w:tr>
      <w:tr w:rsidR="00D7532C" w:rsidRPr="00D7532C" w14:paraId="6153C7F7" w14:textId="77777777" w:rsidTr="00D866A3">
        <w:tc>
          <w:tcPr>
            <w:tcW w:w="0" w:type="dxa"/>
            <w:hideMark/>
          </w:tcPr>
          <w:p w14:paraId="1CB6518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962360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Relationships Australia resource bag</w:t>
            </w:r>
          </w:p>
        </w:tc>
        <w:tc>
          <w:tcPr>
            <w:tcW w:w="0" w:type="dxa"/>
            <w:hideMark/>
          </w:tcPr>
          <w:p w14:paraId="67C08FA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42</w:t>
            </w:r>
          </w:p>
        </w:tc>
      </w:tr>
      <w:tr w:rsidR="00D7532C" w:rsidRPr="00D7532C" w14:paraId="345BBB02" w14:textId="77777777" w:rsidTr="00D866A3">
        <w:tc>
          <w:tcPr>
            <w:tcW w:w="0" w:type="dxa"/>
            <w:hideMark/>
          </w:tcPr>
          <w:p w14:paraId="662B47D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56EE4C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 xml:space="preserve">WILLOW resource information </w:t>
            </w:r>
          </w:p>
        </w:tc>
        <w:tc>
          <w:tcPr>
            <w:tcW w:w="0" w:type="dxa"/>
            <w:hideMark/>
          </w:tcPr>
          <w:p w14:paraId="2A4BADE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39</w:t>
            </w:r>
          </w:p>
        </w:tc>
      </w:tr>
      <w:tr w:rsidR="00D7532C" w:rsidRPr="00D7532C" w14:paraId="7C883C50" w14:textId="77777777" w:rsidTr="00D866A3">
        <w:tc>
          <w:tcPr>
            <w:tcW w:w="0" w:type="dxa"/>
            <w:hideMark/>
          </w:tcPr>
          <w:p w14:paraId="3E21FCC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8EAB82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1FA79EEA"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255</w:t>
            </w:r>
          </w:p>
        </w:tc>
      </w:tr>
      <w:tr w:rsidR="00D7532C" w:rsidRPr="00D7532C" w14:paraId="6B9F1BC0" w14:textId="77777777" w:rsidTr="00D866A3">
        <w:tc>
          <w:tcPr>
            <w:tcW w:w="0" w:type="dxa"/>
            <w:hideMark/>
          </w:tcPr>
          <w:p w14:paraId="117EC9F1"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NTPHN</w:t>
            </w:r>
          </w:p>
        </w:tc>
        <w:tc>
          <w:tcPr>
            <w:tcW w:w="0" w:type="dxa"/>
            <w:hideMark/>
          </w:tcPr>
          <w:p w14:paraId="4815E63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MR Flowcharts</w:t>
            </w:r>
          </w:p>
        </w:tc>
        <w:tc>
          <w:tcPr>
            <w:tcW w:w="0" w:type="dxa"/>
            <w:hideMark/>
          </w:tcPr>
          <w:p w14:paraId="0B2D804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10</w:t>
            </w:r>
          </w:p>
        </w:tc>
      </w:tr>
      <w:tr w:rsidR="00D7532C" w:rsidRPr="00D7532C" w14:paraId="12FFC04C" w14:textId="77777777" w:rsidTr="00D866A3">
        <w:tc>
          <w:tcPr>
            <w:tcW w:w="0" w:type="dxa"/>
            <w:hideMark/>
          </w:tcPr>
          <w:p w14:paraId="51F88D8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75A931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Training Handouts</w:t>
            </w:r>
          </w:p>
        </w:tc>
        <w:tc>
          <w:tcPr>
            <w:tcW w:w="0" w:type="dxa"/>
            <w:hideMark/>
          </w:tcPr>
          <w:p w14:paraId="78CAB14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theme="minorHAnsi"/>
                <w:color w:val="0C2340"/>
                <w:sz w:val="18"/>
                <w:szCs w:val="18"/>
                <w:lang w:eastAsia="en-AU"/>
              </w:rPr>
              <w:t>104</w:t>
            </w:r>
          </w:p>
        </w:tc>
      </w:tr>
      <w:tr w:rsidR="00D7532C" w:rsidRPr="00D7532C" w14:paraId="5388223D" w14:textId="77777777" w:rsidTr="00D866A3">
        <w:tc>
          <w:tcPr>
            <w:tcW w:w="0" w:type="dxa"/>
            <w:hideMark/>
          </w:tcPr>
          <w:p w14:paraId="7880CC7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0300B0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4E23EEAC"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114</w:t>
            </w:r>
          </w:p>
        </w:tc>
      </w:tr>
      <w:tr w:rsidR="00D7532C" w:rsidRPr="00D7532C" w14:paraId="666BD80F" w14:textId="77777777" w:rsidTr="00D866A3">
        <w:tc>
          <w:tcPr>
            <w:tcW w:w="0" w:type="dxa"/>
            <w:hideMark/>
          </w:tcPr>
          <w:p w14:paraId="289659A6"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NWMPHN</w:t>
            </w:r>
          </w:p>
        </w:tc>
        <w:tc>
          <w:tcPr>
            <w:tcW w:w="0" w:type="dxa"/>
            <w:hideMark/>
          </w:tcPr>
          <w:p w14:paraId="2AFA06D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 xml:space="preserve">5As Model </w:t>
            </w:r>
          </w:p>
        </w:tc>
        <w:tc>
          <w:tcPr>
            <w:tcW w:w="0" w:type="dxa"/>
            <w:hideMark/>
          </w:tcPr>
          <w:p w14:paraId="54E4BE78"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06C641B8" w14:textId="77777777" w:rsidTr="00D866A3">
        <w:tc>
          <w:tcPr>
            <w:tcW w:w="0" w:type="dxa"/>
            <w:hideMark/>
          </w:tcPr>
          <w:p w14:paraId="524CA8D1"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1F52CF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Adolescent FV in the home</w:t>
            </w:r>
          </w:p>
        </w:tc>
        <w:tc>
          <w:tcPr>
            <w:tcW w:w="0" w:type="dxa"/>
            <w:hideMark/>
          </w:tcPr>
          <w:p w14:paraId="15CA23A6"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377EEBF" w14:textId="77777777" w:rsidTr="00D866A3">
        <w:tc>
          <w:tcPr>
            <w:tcW w:w="0" w:type="dxa"/>
            <w:hideMark/>
          </w:tcPr>
          <w:p w14:paraId="2574707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F0C031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FDSV posters</w:t>
            </w:r>
          </w:p>
        </w:tc>
        <w:tc>
          <w:tcPr>
            <w:tcW w:w="0" w:type="dxa"/>
            <w:hideMark/>
          </w:tcPr>
          <w:p w14:paraId="0ADF4C1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22</w:t>
            </w:r>
          </w:p>
        </w:tc>
      </w:tr>
      <w:tr w:rsidR="00D7532C" w:rsidRPr="00D7532C" w14:paraId="0497DA7C" w14:textId="77777777" w:rsidTr="00D866A3">
        <w:tc>
          <w:tcPr>
            <w:tcW w:w="0" w:type="dxa"/>
            <w:hideMark/>
          </w:tcPr>
          <w:p w14:paraId="1B0ED2A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2B5270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FDSV Follow-up resources</w:t>
            </w:r>
          </w:p>
        </w:tc>
        <w:tc>
          <w:tcPr>
            <w:tcW w:w="0" w:type="dxa"/>
            <w:hideMark/>
          </w:tcPr>
          <w:p w14:paraId="1AA69B1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8</w:t>
            </w:r>
          </w:p>
        </w:tc>
      </w:tr>
      <w:tr w:rsidR="00D7532C" w:rsidRPr="00D7532C" w14:paraId="5EA85776" w14:textId="77777777" w:rsidTr="00D866A3">
        <w:tc>
          <w:tcPr>
            <w:tcW w:w="0" w:type="dxa"/>
            <w:hideMark/>
          </w:tcPr>
          <w:p w14:paraId="50A56B7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518725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FDSV Resources in other languages</w:t>
            </w:r>
          </w:p>
        </w:tc>
        <w:tc>
          <w:tcPr>
            <w:tcW w:w="0" w:type="dxa"/>
            <w:hideMark/>
          </w:tcPr>
          <w:p w14:paraId="45E78A1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10</w:t>
            </w:r>
          </w:p>
        </w:tc>
      </w:tr>
      <w:tr w:rsidR="00D7532C" w:rsidRPr="00D7532C" w14:paraId="5206AEBA" w14:textId="77777777" w:rsidTr="00D866A3">
        <w:tc>
          <w:tcPr>
            <w:tcW w:w="0" w:type="dxa"/>
            <w:hideMark/>
          </w:tcPr>
          <w:p w14:paraId="7B3026E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15242D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GP FV Info Pack</w:t>
            </w:r>
          </w:p>
        </w:tc>
        <w:tc>
          <w:tcPr>
            <w:tcW w:w="0" w:type="dxa"/>
            <w:hideMark/>
          </w:tcPr>
          <w:p w14:paraId="4BDC005C"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27</w:t>
            </w:r>
          </w:p>
        </w:tc>
      </w:tr>
      <w:tr w:rsidR="00D7532C" w:rsidRPr="00D7532C" w14:paraId="040C33E1" w14:textId="77777777" w:rsidTr="00D866A3">
        <w:tc>
          <w:tcPr>
            <w:tcW w:w="0" w:type="dxa"/>
            <w:hideMark/>
          </w:tcPr>
          <w:p w14:paraId="6569EAB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B5D48F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Indigenous FV resources</w:t>
            </w:r>
          </w:p>
        </w:tc>
        <w:tc>
          <w:tcPr>
            <w:tcW w:w="0" w:type="dxa"/>
            <w:hideMark/>
          </w:tcPr>
          <w:p w14:paraId="34C4FC3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2</w:t>
            </w:r>
          </w:p>
        </w:tc>
      </w:tr>
      <w:tr w:rsidR="00D7532C" w:rsidRPr="00D7532C" w14:paraId="6926A9DD" w14:textId="77777777" w:rsidTr="00D866A3">
        <w:tc>
          <w:tcPr>
            <w:tcW w:w="0" w:type="dxa"/>
            <w:hideMark/>
          </w:tcPr>
          <w:p w14:paraId="632F022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D733E1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Management of the whole family</w:t>
            </w:r>
          </w:p>
        </w:tc>
        <w:tc>
          <w:tcPr>
            <w:tcW w:w="0" w:type="dxa"/>
            <w:hideMark/>
          </w:tcPr>
          <w:p w14:paraId="69226FC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2</w:t>
            </w:r>
          </w:p>
        </w:tc>
      </w:tr>
      <w:tr w:rsidR="00D7532C" w:rsidRPr="00D7532C" w14:paraId="5813E5B0" w14:textId="77777777" w:rsidTr="00D866A3">
        <w:tc>
          <w:tcPr>
            <w:tcW w:w="0" w:type="dxa"/>
            <w:hideMark/>
          </w:tcPr>
          <w:p w14:paraId="0B4F603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F2A40F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Orange Door Referral Form and Brochure</w:t>
            </w:r>
          </w:p>
        </w:tc>
        <w:tc>
          <w:tcPr>
            <w:tcW w:w="0" w:type="dxa"/>
            <w:hideMark/>
          </w:tcPr>
          <w:p w14:paraId="130C408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07F4119F" w14:textId="77777777" w:rsidTr="00D866A3">
        <w:tc>
          <w:tcPr>
            <w:tcW w:w="0" w:type="dxa"/>
            <w:hideMark/>
          </w:tcPr>
          <w:p w14:paraId="0E5F73B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EE6369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 xml:space="preserve">Practice readiness checklist </w:t>
            </w:r>
          </w:p>
        </w:tc>
        <w:tc>
          <w:tcPr>
            <w:tcW w:w="0" w:type="dxa"/>
            <w:hideMark/>
          </w:tcPr>
          <w:p w14:paraId="60C8871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2080BA95" w14:textId="77777777" w:rsidTr="00D866A3">
        <w:tc>
          <w:tcPr>
            <w:tcW w:w="0" w:type="dxa"/>
            <w:hideMark/>
          </w:tcPr>
          <w:p w14:paraId="3954A91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FE70D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Practice-specific resources</w:t>
            </w:r>
          </w:p>
        </w:tc>
        <w:tc>
          <w:tcPr>
            <w:tcW w:w="0" w:type="dxa"/>
            <w:hideMark/>
          </w:tcPr>
          <w:p w14:paraId="5DEE780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64E223DE" w14:textId="77777777" w:rsidTr="00D866A3">
        <w:tc>
          <w:tcPr>
            <w:tcW w:w="0" w:type="dxa"/>
            <w:hideMark/>
          </w:tcPr>
          <w:p w14:paraId="0582A58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014AC6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Training pre-reading</w:t>
            </w:r>
          </w:p>
        </w:tc>
        <w:tc>
          <w:tcPr>
            <w:tcW w:w="0" w:type="dxa"/>
            <w:hideMark/>
          </w:tcPr>
          <w:p w14:paraId="34275B31"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19</w:t>
            </w:r>
          </w:p>
        </w:tc>
      </w:tr>
      <w:tr w:rsidR="00D7532C" w:rsidRPr="00D7532C" w14:paraId="328B07CC" w14:textId="77777777" w:rsidTr="00D866A3">
        <w:tc>
          <w:tcPr>
            <w:tcW w:w="0" w:type="dxa"/>
            <w:hideMark/>
          </w:tcPr>
          <w:p w14:paraId="5286E48C"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BFAB41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Training session slides</w:t>
            </w:r>
          </w:p>
        </w:tc>
        <w:tc>
          <w:tcPr>
            <w:tcW w:w="0" w:type="dxa"/>
            <w:hideMark/>
          </w:tcPr>
          <w:p w14:paraId="7BDB990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11</w:t>
            </w:r>
          </w:p>
        </w:tc>
      </w:tr>
      <w:tr w:rsidR="00D7532C" w:rsidRPr="00D7532C" w14:paraId="70FC597B" w14:textId="77777777" w:rsidTr="00D866A3">
        <w:tc>
          <w:tcPr>
            <w:tcW w:w="0" w:type="dxa"/>
            <w:hideMark/>
          </w:tcPr>
          <w:p w14:paraId="1AB6FDF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93ACDC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Other</w:t>
            </w:r>
          </w:p>
        </w:tc>
        <w:tc>
          <w:tcPr>
            <w:tcW w:w="0" w:type="dxa"/>
            <w:hideMark/>
          </w:tcPr>
          <w:p w14:paraId="5FF5BA63"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6</w:t>
            </w:r>
          </w:p>
        </w:tc>
      </w:tr>
      <w:tr w:rsidR="00D7532C" w:rsidRPr="00D7532C" w14:paraId="58969643" w14:textId="77777777" w:rsidTr="00D866A3">
        <w:tc>
          <w:tcPr>
            <w:tcW w:w="0" w:type="dxa"/>
            <w:hideMark/>
          </w:tcPr>
          <w:p w14:paraId="1C01A4A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6160338"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15863471"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112</w:t>
            </w:r>
          </w:p>
        </w:tc>
      </w:tr>
      <w:tr w:rsidR="00D7532C" w:rsidRPr="00D7532C" w14:paraId="2FA91F8E" w14:textId="77777777" w:rsidTr="00D866A3">
        <w:tc>
          <w:tcPr>
            <w:tcW w:w="0" w:type="dxa"/>
            <w:hideMark/>
          </w:tcPr>
          <w:p w14:paraId="240F5F8F"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WAPHA</w:t>
            </w:r>
          </w:p>
        </w:tc>
        <w:tc>
          <w:tcPr>
            <w:tcW w:w="0" w:type="dxa"/>
            <w:hideMark/>
          </w:tcPr>
          <w:p w14:paraId="7CD1B4E8"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RACGP White book</w:t>
            </w:r>
          </w:p>
        </w:tc>
        <w:tc>
          <w:tcPr>
            <w:tcW w:w="0" w:type="dxa"/>
            <w:hideMark/>
          </w:tcPr>
          <w:p w14:paraId="14161ED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5</w:t>
            </w:r>
          </w:p>
        </w:tc>
      </w:tr>
      <w:tr w:rsidR="00D7532C" w:rsidRPr="00D7532C" w14:paraId="4D9C779C" w14:textId="77777777" w:rsidTr="00D866A3">
        <w:tc>
          <w:tcPr>
            <w:tcW w:w="0" w:type="dxa"/>
            <w:hideMark/>
          </w:tcPr>
          <w:p w14:paraId="062C461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6B894FA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Strengthening GP responses to child sexual abuse in primary health care (National Centre Practice tool)</w:t>
            </w:r>
          </w:p>
        </w:tc>
        <w:tc>
          <w:tcPr>
            <w:tcW w:w="0" w:type="dxa"/>
            <w:hideMark/>
          </w:tcPr>
          <w:p w14:paraId="0DC159B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22"/>
                <w:lang w:eastAsia="en-AU"/>
              </w:rPr>
              <w:t>5</w:t>
            </w:r>
          </w:p>
        </w:tc>
      </w:tr>
      <w:tr w:rsidR="00D7532C" w:rsidRPr="00D7532C" w14:paraId="7A457B7D" w14:textId="77777777" w:rsidTr="00D866A3">
        <w:tc>
          <w:tcPr>
            <w:tcW w:w="0" w:type="dxa"/>
            <w:hideMark/>
          </w:tcPr>
          <w:p w14:paraId="06A56E3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38320CF"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288E6856"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10</w:t>
            </w:r>
          </w:p>
        </w:tc>
      </w:tr>
      <w:tr w:rsidR="00D7532C" w:rsidRPr="00D7532C" w14:paraId="1CE28C65" w14:textId="77777777" w:rsidTr="00D866A3">
        <w:tc>
          <w:tcPr>
            <w:tcW w:w="0" w:type="dxa"/>
            <w:hideMark/>
          </w:tcPr>
          <w:p w14:paraId="569F58DA"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theme="minorHAnsi"/>
                <w:b/>
                <w:bCs/>
                <w:color w:val="0C2340"/>
                <w:sz w:val="18"/>
                <w:szCs w:val="18"/>
                <w:lang w:eastAsia="en-AU"/>
              </w:rPr>
              <w:t>WVPHN</w:t>
            </w:r>
          </w:p>
        </w:tc>
        <w:tc>
          <w:tcPr>
            <w:tcW w:w="0" w:type="dxa"/>
            <w:hideMark/>
          </w:tcPr>
          <w:p w14:paraId="3A20998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BAIFVC MARAM Summary Guide and Brief Risk Assessment</w:t>
            </w:r>
          </w:p>
        </w:tc>
        <w:tc>
          <w:tcPr>
            <w:tcW w:w="0" w:type="dxa"/>
            <w:hideMark/>
          </w:tcPr>
          <w:p w14:paraId="0FADE2CD"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1310C8F9" w14:textId="77777777" w:rsidTr="00D866A3">
        <w:tc>
          <w:tcPr>
            <w:tcW w:w="0" w:type="dxa"/>
            <w:hideMark/>
          </w:tcPr>
          <w:p w14:paraId="3A30C1D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B88B24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Enhancing Safety</w:t>
            </w:r>
          </w:p>
        </w:tc>
        <w:tc>
          <w:tcPr>
            <w:tcW w:w="0" w:type="dxa"/>
            <w:hideMark/>
          </w:tcPr>
          <w:p w14:paraId="462BA2C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2</w:t>
            </w:r>
          </w:p>
        </w:tc>
      </w:tr>
      <w:tr w:rsidR="00D7532C" w:rsidRPr="00D7532C" w14:paraId="7477EB99" w14:textId="77777777" w:rsidTr="00D866A3">
        <w:tc>
          <w:tcPr>
            <w:tcW w:w="0" w:type="dxa"/>
            <w:hideMark/>
          </w:tcPr>
          <w:p w14:paraId="05FAA4A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B8BEE0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A-LIVES Overview</w:t>
            </w:r>
          </w:p>
        </w:tc>
        <w:tc>
          <w:tcPr>
            <w:tcW w:w="0" w:type="dxa"/>
            <w:hideMark/>
          </w:tcPr>
          <w:p w14:paraId="4237DF22"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5CAB5740" w14:textId="77777777" w:rsidTr="00D866A3">
        <w:tc>
          <w:tcPr>
            <w:tcW w:w="0" w:type="dxa"/>
            <w:hideMark/>
          </w:tcPr>
          <w:p w14:paraId="37963B0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9634B7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A-LIVES Resources Pack (includes ALL resources)</w:t>
            </w:r>
          </w:p>
        </w:tc>
        <w:tc>
          <w:tcPr>
            <w:tcW w:w="0" w:type="dxa"/>
            <w:hideMark/>
          </w:tcPr>
          <w:p w14:paraId="1153F35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63</w:t>
            </w:r>
          </w:p>
        </w:tc>
      </w:tr>
      <w:tr w:rsidR="00D7532C" w:rsidRPr="00D7532C" w14:paraId="591CEA94" w14:textId="77777777" w:rsidTr="00D866A3">
        <w:tc>
          <w:tcPr>
            <w:tcW w:w="0" w:type="dxa"/>
            <w:hideMark/>
          </w:tcPr>
          <w:p w14:paraId="343F1BC0"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41864F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Additional Resources</w:t>
            </w:r>
          </w:p>
        </w:tc>
        <w:tc>
          <w:tcPr>
            <w:tcW w:w="0" w:type="dxa"/>
            <w:hideMark/>
          </w:tcPr>
          <w:p w14:paraId="66E77914"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3</w:t>
            </w:r>
          </w:p>
        </w:tc>
      </w:tr>
      <w:tr w:rsidR="00D7532C" w:rsidRPr="00D7532C" w14:paraId="27651FF6" w14:textId="77777777" w:rsidTr="00D866A3">
        <w:tc>
          <w:tcPr>
            <w:tcW w:w="0" w:type="dxa"/>
            <w:hideMark/>
          </w:tcPr>
          <w:p w14:paraId="45600256"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lastRenderedPageBreak/>
              <w:t>---</w:t>
            </w:r>
          </w:p>
        </w:tc>
        <w:tc>
          <w:tcPr>
            <w:tcW w:w="0" w:type="dxa"/>
            <w:hideMark/>
          </w:tcPr>
          <w:p w14:paraId="0F467D8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Follow up resources (including e-copy of all hard copy resources)</w:t>
            </w:r>
          </w:p>
        </w:tc>
        <w:tc>
          <w:tcPr>
            <w:tcW w:w="0" w:type="dxa"/>
            <w:hideMark/>
          </w:tcPr>
          <w:p w14:paraId="1E4A672E"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14</w:t>
            </w:r>
          </w:p>
        </w:tc>
      </w:tr>
      <w:tr w:rsidR="00D7532C" w:rsidRPr="00D7532C" w14:paraId="5D5A2673" w14:textId="77777777" w:rsidTr="00D866A3">
        <w:tc>
          <w:tcPr>
            <w:tcW w:w="0" w:type="dxa"/>
            <w:hideMark/>
          </w:tcPr>
          <w:p w14:paraId="6D87E872"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11ED539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FDSV Program Resources</w:t>
            </w:r>
          </w:p>
        </w:tc>
        <w:tc>
          <w:tcPr>
            <w:tcW w:w="0" w:type="dxa"/>
            <w:hideMark/>
          </w:tcPr>
          <w:p w14:paraId="58AC1979"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18</w:t>
            </w:r>
          </w:p>
        </w:tc>
      </w:tr>
      <w:tr w:rsidR="00D7532C" w:rsidRPr="00D7532C" w14:paraId="2EB13AE3" w14:textId="77777777" w:rsidTr="00D866A3">
        <w:tc>
          <w:tcPr>
            <w:tcW w:w="0" w:type="dxa"/>
            <w:hideMark/>
          </w:tcPr>
          <w:p w14:paraId="6681EE6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1A3E37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Local referral support services (not Orange Door)</w:t>
            </w:r>
          </w:p>
        </w:tc>
        <w:tc>
          <w:tcPr>
            <w:tcW w:w="0" w:type="dxa"/>
            <w:hideMark/>
          </w:tcPr>
          <w:p w14:paraId="27597A30"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theme="minorHAnsi"/>
                <w:color w:val="0C2340"/>
                <w:sz w:val="18"/>
                <w:szCs w:val="18"/>
                <w:lang w:eastAsia="en-AU"/>
              </w:rPr>
              <w:t>13</w:t>
            </w:r>
          </w:p>
        </w:tc>
      </w:tr>
      <w:tr w:rsidR="00D7532C" w:rsidRPr="00D7532C" w14:paraId="2DA6E04C" w14:textId="77777777" w:rsidTr="00D866A3">
        <w:tc>
          <w:tcPr>
            <w:tcW w:w="0" w:type="dxa"/>
            <w:hideMark/>
          </w:tcPr>
          <w:p w14:paraId="602CD9D3"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3AD58CE"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Non-Fatal Strangulation resources</w:t>
            </w:r>
          </w:p>
        </w:tc>
        <w:tc>
          <w:tcPr>
            <w:tcW w:w="0" w:type="dxa"/>
            <w:hideMark/>
          </w:tcPr>
          <w:p w14:paraId="1C34B8E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theme="minorHAnsi"/>
                <w:color w:val="0C2340"/>
                <w:sz w:val="18"/>
                <w:szCs w:val="18"/>
                <w:lang w:eastAsia="en-AU"/>
              </w:rPr>
              <w:t>10</w:t>
            </w:r>
          </w:p>
        </w:tc>
      </w:tr>
      <w:tr w:rsidR="00D7532C" w:rsidRPr="00D7532C" w14:paraId="4A6F109D" w14:textId="77777777" w:rsidTr="00D866A3">
        <w:tc>
          <w:tcPr>
            <w:tcW w:w="0" w:type="dxa"/>
            <w:hideMark/>
          </w:tcPr>
          <w:p w14:paraId="75F77DAD"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29D4D4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Policy and Procedure Template</w:t>
            </w:r>
          </w:p>
        </w:tc>
        <w:tc>
          <w:tcPr>
            <w:tcW w:w="0" w:type="dxa"/>
            <w:hideMark/>
          </w:tcPr>
          <w:p w14:paraId="57AAB1AD"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542CB341" w14:textId="77777777" w:rsidTr="00D866A3">
        <w:tc>
          <w:tcPr>
            <w:tcW w:w="0" w:type="dxa"/>
            <w:hideMark/>
          </w:tcPr>
          <w:p w14:paraId="21DD3DEA"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3F9CFC8B"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QIA PDSA</w:t>
            </w:r>
          </w:p>
        </w:tc>
        <w:tc>
          <w:tcPr>
            <w:tcW w:w="0" w:type="dxa"/>
            <w:hideMark/>
          </w:tcPr>
          <w:p w14:paraId="049145BA"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6</w:t>
            </w:r>
          </w:p>
        </w:tc>
      </w:tr>
      <w:tr w:rsidR="00D7532C" w:rsidRPr="00D7532C" w14:paraId="37D1D87A" w14:textId="77777777" w:rsidTr="00D866A3">
        <w:tc>
          <w:tcPr>
            <w:tcW w:w="0" w:type="dxa"/>
            <w:hideMark/>
          </w:tcPr>
          <w:p w14:paraId="51E5B7C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4C82E1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RACGP White book</w:t>
            </w:r>
          </w:p>
        </w:tc>
        <w:tc>
          <w:tcPr>
            <w:tcW w:w="0" w:type="dxa"/>
            <w:hideMark/>
          </w:tcPr>
          <w:p w14:paraId="3E9D68FF"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13</w:t>
            </w:r>
          </w:p>
        </w:tc>
      </w:tr>
      <w:tr w:rsidR="00D7532C" w:rsidRPr="00D7532C" w14:paraId="5CFF204C" w14:textId="77777777" w:rsidTr="00D866A3">
        <w:tc>
          <w:tcPr>
            <w:tcW w:w="0" w:type="dxa"/>
            <w:hideMark/>
          </w:tcPr>
          <w:p w14:paraId="086A91FF"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7B6F96A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Safe Steps Information in other languages</w:t>
            </w:r>
          </w:p>
        </w:tc>
        <w:tc>
          <w:tcPr>
            <w:tcW w:w="0" w:type="dxa"/>
            <w:hideMark/>
          </w:tcPr>
          <w:p w14:paraId="02F3C5FD"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5E85D595" w14:textId="77777777" w:rsidTr="00D866A3">
        <w:tc>
          <w:tcPr>
            <w:tcW w:w="0" w:type="dxa"/>
            <w:hideMark/>
          </w:tcPr>
          <w:p w14:paraId="4286F5F4"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4E966329"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Strangulation information</w:t>
            </w:r>
          </w:p>
        </w:tc>
        <w:tc>
          <w:tcPr>
            <w:tcW w:w="0" w:type="dxa"/>
            <w:hideMark/>
          </w:tcPr>
          <w:p w14:paraId="7A670DB5"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7</w:t>
            </w:r>
          </w:p>
        </w:tc>
      </w:tr>
      <w:tr w:rsidR="00D7532C" w:rsidRPr="00D7532C" w14:paraId="1357C685" w14:textId="77777777" w:rsidTr="00D866A3">
        <w:tc>
          <w:tcPr>
            <w:tcW w:w="0" w:type="dxa"/>
            <w:hideMark/>
          </w:tcPr>
          <w:p w14:paraId="4F5FA6A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2388E8E7"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Wanga Laka Workshop resource booklet</w:t>
            </w:r>
          </w:p>
        </w:tc>
        <w:tc>
          <w:tcPr>
            <w:tcW w:w="0" w:type="dxa"/>
            <w:hideMark/>
          </w:tcPr>
          <w:p w14:paraId="565B9B0B" w14:textId="77777777" w:rsidR="00D7532C" w:rsidRPr="00D7532C" w:rsidRDefault="00D7532C" w:rsidP="00D7532C">
            <w:pPr>
              <w:spacing w:after="0" w:line="240" w:lineRule="auto"/>
              <w:jc w:val="center"/>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eastAsia="en-AU"/>
              </w:rPr>
              <w:t>1</w:t>
            </w:r>
          </w:p>
        </w:tc>
      </w:tr>
      <w:tr w:rsidR="00D7532C" w:rsidRPr="00D7532C" w14:paraId="353EE374" w14:textId="77777777" w:rsidTr="00D866A3">
        <w:tc>
          <w:tcPr>
            <w:tcW w:w="0" w:type="dxa"/>
            <w:hideMark/>
          </w:tcPr>
          <w:p w14:paraId="2967A7C5" w14:textId="77777777" w:rsidR="00D7532C" w:rsidRPr="00D7532C" w:rsidRDefault="00D7532C" w:rsidP="00D7532C">
            <w:pPr>
              <w:spacing w:after="0" w:line="240" w:lineRule="auto"/>
              <w:rPr>
                <w:rFonts w:ascii="Arial" w:eastAsia="Times New Roman" w:hAnsi="Arial" w:cs="Arial"/>
                <w:color w:val="0C2340"/>
                <w:sz w:val="18"/>
                <w:szCs w:val="18"/>
                <w:lang w:val="en-AU" w:eastAsia="en-AU"/>
              </w:rPr>
            </w:pPr>
            <w:r w:rsidRPr="00D7532C">
              <w:rPr>
                <w:rFonts w:ascii="Arial" w:eastAsia="Times New Roman" w:hAnsi="Arial" w:cs="Arial"/>
                <w:color w:val="0C2340"/>
                <w:sz w:val="18"/>
                <w:szCs w:val="18"/>
                <w:lang w:val="en-AU" w:eastAsia="en-AU"/>
              </w:rPr>
              <w:t>---</w:t>
            </w:r>
          </w:p>
        </w:tc>
        <w:tc>
          <w:tcPr>
            <w:tcW w:w="0" w:type="dxa"/>
            <w:hideMark/>
          </w:tcPr>
          <w:p w14:paraId="089C070A" w14:textId="77777777" w:rsidR="00D7532C" w:rsidRPr="00D7532C" w:rsidRDefault="00D7532C" w:rsidP="00D7532C">
            <w:pPr>
              <w:spacing w:after="0" w:line="240" w:lineRule="auto"/>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Total</w:t>
            </w:r>
          </w:p>
        </w:tc>
        <w:tc>
          <w:tcPr>
            <w:tcW w:w="0" w:type="dxa"/>
            <w:hideMark/>
          </w:tcPr>
          <w:p w14:paraId="64C6AF45" w14:textId="77777777" w:rsidR="00D7532C" w:rsidRPr="00D7532C" w:rsidRDefault="00D7532C" w:rsidP="00D7532C">
            <w:pPr>
              <w:spacing w:after="0" w:line="240" w:lineRule="auto"/>
              <w:jc w:val="center"/>
              <w:rPr>
                <w:rFonts w:ascii="Arial" w:eastAsia="Times New Roman" w:hAnsi="Arial" w:cs="Arial"/>
                <w:b/>
                <w:bCs/>
                <w:color w:val="0C2340"/>
                <w:sz w:val="18"/>
                <w:szCs w:val="18"/>
                <w:lang w:val="en-AU" w:eastAsia="en-AU"/>
              </w:rPr>
            </w:pPr>
            <w:r w:rsidRPr="00D7532C">
              <w:rPr>
                <w:rFonts w:ascii="Arial" w:eastAsia="Times New Roman" w:hAnsi="Arial" w:cs="Arial"/>
                <w:b/>
                <w:bCs/>
                <w:color w:val="0C2340"/>
                <w:sz w:val="18"/>
                <w:szCs w:val="18"/>
                <w:lang w:eastAsia="en-AU"/>
              </w:rPr>
              <w:t>168</w:t>
            </w:r>
          </w:p>
        </w:tc>
      </w:tr>
      <w:tr w:rsidR="00D7532C" w:rsidRPr="00D7532C" w14:paraId="70E6C573" w14:textId="77777777" w:rsidTr="00D866A3">
        <w:tc>
          <w:tcPr>
            <w:tcW w:w="0" w:type="dxa"/>
            <w:shd w:val="clear" w:color="auto" w:fill="0C2340" w:themeFill="text1"/>
            <w:hideMark/>
          </w:tcPr>
          <w:p w14:paraId="48A89682" w14:textId="77777777" w:rsidR="00D7532C" w:rsidRPr="00D866A3" w:rsidRDefault="00D7532C" w:rsidP="00D7532C">
            <w:pPr>
              <w:spacing w:after="0" w:line="240" w:lineRule="auto"/>
              <w:jc w:val="center"/>
              <w:rPr>
                <w:rFonts w:ascii="Arial" w:eastAsia="Times New Roman" w:hAnsi="Arial" w:cs="Arial"/>
                <w:b/>
                <w:bCs/>
                <w:color w:val="auto"/>
                <w:sz w:val="18"/>
                <w:szCs w:val="18"/>
                <w:lang w:val="en-AU" w:eastAsia="en-AU"/>
              </w:rPr>
            </w:pPr>
            <w:r w:rsidRPr="00D866A3">
              <w:rPr>
                <w:rFonts w:ascii="Arial" w:eastAsia="Times New Roman" w:hAnsi="Arial" w:cs="Arial"/>
                <w:b/>
                <w:bCs/>
                <w:color w:val="auto"/>
                <w:sz w:val="18"/>
                <w:szCs w:val="18"/>
                <w:lang w:eastAsia="en-AU"/>
              </w:rPr>
              <w:t>All PHNs</w:t>
            </w:r>
          </w:p>
        </w:tc>
        <w:tc>
          <w:tcPr>
            <w:tcW w:w="0" w:type="dxa"/>
            <w:shd w:val="clear" w:color="auto" w:fill="0C2340" w:themeFill="text1"/>
            <w:hideMark/>
          </w:tcPr>
          <w:p w14:paraId="06A2CA01" w14:textId="77777777" w:rsidR="00D7532C" w:rsidRPr="00D7532C" w:rsidRDefault="00D7532C" w:rsidP="00D7532C">
            <w:pPr>
              <w:spacing w:after="0" w:line="240" w:lineRule="auto"/>
              <w:jc w:val="center"/>
              <w:rPr>
                <w:rFonts w:ascii="Arial" w:eastAsia="Times New Roman" w:hAnsi="Arial" w:cs="Arial"/>
                <w:b/>
                <w:bCs/>
                <w:color w:val="FFFFFF"/>
                <w:sz w:val="18"/>
                <w:szCs w:val="18"/>
                <w:lang w:val="en-AU" w:eastAsia="en-AU"/>
              </w:rPr>
            </w:pPr>
            <w:r w:rsidRPr="00D7532C">
              <w:rPr>
                <w:rFonts w:ascii="Arial" w:eastAsia="Times New Roman" w:hAnsi="Arial" w:cs="Arial"/>
                <w:b/>
                <w:bCs/>
                <w:color w:val="FFFFFF"/>
                <w:sz w:val="18"/>
                <w:szCs w:val="18"/>
                <w:lang w:val="en-AU" w:eastAsia="en-AU"/>
              </w:rPr>
              <w:t>---</w:t>
            </w:r>
          </w:p>
        </w:tc>
        <w:tc>
          <w:tcPr>
            <w:tcW w:w="0" w:type="dxa"/>
            <w:shd w:val="clear" w:color="auto" w:fill="0C2340" w:themeFill="text1"/>
            <w:hideMark/>
          </w:tcPr>
          <w:p w14:paraId="2E2C347F" w14:textId="77777777" w:rsidR="00D7532C" w:rsidRPr="00D7532C" w:rsidRDefault="00D7532C" w:rsidP="00D7532C">
            <w:pPr>
              <w:spacing w:after="0" w:line="240" w:lineRule="auto"/>
              <w:jc w:val="center"/>
              <w:rPr>
                <w:rFonts w:ascii="Arial" w:eastAsia="Times New Roman" w:hAnsi="Arial" w:cs="Arial"/>
                <w:b/>
                <w:bCs/>
                <w:color w:val="FFFFFF"/>
                <w:sz w:val="18"/>
                <w:szCs w:val="18"/>
                <w:lang w:val="en-AU" w:eastAsia="en-AU"/>
              </w:rPr>
            </w:pPr>
            <w:r w:rsidRPr="00D7532C">
              <w:rPr>
                <w:rFonts w:ascii="Arial" w:eastAsia="Times New Roman" w:hAnsi="Arial" w:cs="Arial"/>
                <w:b/>
                <w:bCs/>
                <w:color w:val="FFFFFF"/>
                <w:sz w:val="18"/>
                <w:szCs w:val="18"/>
                <w:lang w:eastAsia="en-AU"/>
              </w:rPr>
              <w:t>7,238</w:t>
            </w:r>
          </w:p>
        </w:tc>
      </w:tr>
    </w:tbl>
    <w:p w14:paraId="2C87F850" w14:textId="77777777" w:rsidR="00FF48F0" w:rsidRDefault="00FF48F0" w:rsidP="00FF48F0">
      <w:pPr>
        <w:rPr>
          <w:lang w:val="en-AU"/>
        </w:rPr>
      </w:pPr>
    </w:p>
    <w:p w14:paraId="70ADBE2A" w14:textId="77777777" w:rsidR="00FB1A20" w:rsidRPr="00FB1A20" w:rsidRDefault="00FB1A20" w:rsidP="00FF48F0">
      <w:pPr>
        <w:spacing w:after="0" w:line="240" w:lineRule="auto"/>
      </w:pPr>
    </w:p>
    <w:sectPr w:rsidR="00FB1A20" w:rsidRPr="00FB1A20" w:rsidSect="006B7AC5">
      <w:pgSz w:w="11900" w:h="16840"/>
      <w:pgMar w:top="1440" w:right="1440" w:bottom="1985" w:left="1440" w:header="709" w:footer="1134" w:gutter="0"/>
      <w:pgBorders>
        <w:top w:val="single" w:sz="24" w:space="15" w:color="0C2340" w:themeColor="text1"/>
        <w:bottom w:val="single" w:sz="2" w:space="15" w:color="0C2340" w:themeColor="text1"/>
      </w:pgBorders>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1AEDB" w14:textId="77777777" w:rsidR="008475BC" w:rsidRDefault="008475BC" w:rsidP="005223C3">
      <w:pPr>
        <w:spacing w:after="0" w:line="240" w:lineRule="auto"/>
      </w:pPr>
      <w:r>
        <w:separator/>
      </w:r>
    </w:p>
  </w:endnote>
  <w:endnote w:type="continuationSeparator" w:id="0">
    <w:p w14:paraId="4908B461" w14:textId="77777777" w:rsidR="008475BC" w:rsidRDefault="008475BC" w:rsidP="0052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NeueLTStd-Lt">
    <w:altName w:val="Yu Gothic"/>
    <w:panose1 w:val="00000000000000000000"/>
    <w:charset w:val="80"/>
    <w:family w:val="swiss"/>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1DE0" w14:textId="274293DB" w:rsidR="005223C3" w:rsidRDefault="007910A5" w:rsidP="0070214C">
    <w:pPr>
      <w:pStyle w:val="Footer"/>
      <w:framePr w:wrap="none" w:vAnchor="text" w:hAnchor="margin" w:xAlign="outside" w:y="1"/>
      <w:rPr>
        <w:rStyle w:val="PageNumber"/>
      </w:rPr>
    </w:pPr>
    <w:r>
      <w:rPr>
        <w:b/>
        <w:noProof/>
      </w:rPr>
      <mc:AlternateContent>
        <mc:Choice Requires="wps">
          <w:drawing>
            <wp:anchor distT="0" distB="0" distL="0" distR="0" simplePos="0" relativeHeight="251658246" behindDoc="0" locked="0" layoutInCell="1" allowOverlap="1" wp14:anchorId="402F1180" wp14:editId="169B4AC7">
              <wp:simplePos x="635" y="635"/>
              <wp:positionH relativeFrom="page">
                <wp:align>center</wp:align>
              </wp:positionH>
              <wp:positionV relativeFrom="page">
                <wp:align>bottom</wp:align>
              </wp:positionV>
              <wp:extent cx="551815" cy="422910"/>
              <wp:effectExtent l="0" t="0" r="635" b="0"/>
              <wp:wrapNone/>
              <wp:docPr id="132596474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22910"/>
                      </a:xfrm>
                      <a:prstGeom prst="rect">
                        <a:avLst/>
                      </a:prstGeom>
                      <a:noFill/>
                      <a:ln>
                        <a:noFill/>
                      </a:ln>
                    </wps:spPr>
                    <wps:txbx>
                      <w:txbxContent>
                        <w:p w14:paraId="082C5647" w14:textId="27F68529"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2F1180" id="_x0000_t202" coordsize="21600,21600" o:spt="202" path="m,l,21600r21600,l21600,xe">
              <v:stroke joinstyle="miter"/>
              <v:path gradientshapeok="t" o:connecttype="rect"/>
            </v:shapetype>
            <v:shape id="Text Box 5" o:spid="_x0000_s1040" type="#_x0000_t202" alt="OFFICIAL" style="position:absolute;margin-left:0;margin-top:0;width:43.45pt;height:33.3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XDQ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" filled="f" stroked="f">
              <v:textbox style="mso-fit-shape-to-text:t" inset="0,0,0,15pt">
                <w:txbxContent>
                  <w:p w14:paraId="082C5647" w14:textId="27F68529"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v:textbox>
              <w10:wrap anchorx="page" anchory="page"/>
            </v:shape>
          </w:pict>
        </mc:Fallback>
      </mc:AlternateContent>
    </w:r>
  </w:p>
  <w:sdt>
    <w:sdtPr>
      <w:rPr>
        <w:rStyle w:val="PageNumber"/>
      </w:rPr>
      <w:id w:val="286551673"/>
      <w:docPartObj>
        <w:docPartGallery w:val="Page Numbers (Bottom of Page)"/>
        <w:docPartUnique/>
      </w:docPartObj>
    </w:sdtPr>
    <w:sdtContent>
      <w:p w14:paraId="679AAA63" w14:textId="77777777" w:rsidR="005223C3" w:rsidRDefault="005223C3" w:rsidP="0070214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0214C">
          <w:rPr>
            <w:rStyle w:val="PageNumber"/>
            <w:noProof/>
          </w:rPr>
          <w:t>ii</w:t>
        </w:r>
        <w:r>
          <w:rPr>
            <w:rStyle w:val="PageNumber"/>
          </w:rPr>
          <w:fldChar w:fldCharType="end"/>
        </w:r>
      </w:p>
    </w:sdtContent>
  </w:sdt>
  <w:p w14:paraId="307F00BA" w14:textId="21F6E958" w:rsidR="005223C3" w:rsidRDefault="0070214C" w:rsidP="0070214C">
    <w:pPr>
      <w:pStyle w:val="Footer"/>
      <w:ind w:right="360" w:firstLine="360"/>
    </w:pPr>
    <w:r w:rsidRPr="005223C3">
      <w:rPr>
        <w:b/>
        <w:bCs/>
      </w:rPr>
      <w:fldChar w:fldCharType="begin"/>
    </w:r>
    <w:r w:rsidRPr="005223C3">
      <w:rPr>
        <w:b/>
        <w:bCs/>
      </w:rPr>
      <w:instrText xml:space="preserve"> AUTHOR  \* MERGEFORMAT </w:instrText>
    </w:r>
    <w:r w:rsidRPr="005223C3">
      <w:rPr>
        <w:b/>
        <w:bCs/>
      </w:rPr>
      <w:fldChar w:fldCharType="separate"/>
    </w:r>
    <w:r w:rsidRPr="005223C3">
      <w:rPr>
        <w:b/>
        <w:bCs/>
      </w:rPr>
      <w:fldChar w:fldCharType="end"/>
    </w:r>
    <w:r>
      <w:t xml:space="preserve"> </w:t>
    </w:r>
    <w:r w:rsidRPr="00D866A3">
      <w:rPr>
        <w:color w:val="auto"/>
      </w:rPr>
      <w:t>|</w:t>
    </w:r>
    <w:r>
      <w:t xml:space="preserve"> </w:t>
    </w:r>
    <w:fldSimple w:instr="TITLE  \* MERGEFORMAT">
      <w:r w:rsidR="00232D93">
        <w:t>Report title goes here over multiple lines as necessary</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FACC" w14:textId="6808DE49" w:rsidR="005223C3" w:rsidRDefault="007910A5" w:rsidP="005224E0">
    <w:pPr>
      <w:pStyle w:val="Footer"/>
      <w:framePr w:wrap="none" w:vAnchor="text" w:hAnchor="margin" w:xAlign="right" w:y="1"/>
      <w:rPr>
        <w:rStyle w:val="PageNumber"/>
      </w:rPr>
    </w:pPr>
    <w:r>
      <w:rPr>
        <w:b/>
        <w:noProof/>
      </w:rPr>
      <mc:AlternateContent>
        <mc:Choice Requires="wps">
          <w:drawing>
            <wp:anchor distT="0" distB="0" distL="0" distR="0" simplePos="0" relativeHeight="251658247" behindDoc="0" locked="0" layoutInCell="1" allowOverlap="1" wp14:anchorId="37447528" wp14:editId="5926F006">
              <wp:simplePos x="635" y="635"/>
              <wp:positionH relativeFrom="page">
                <wp:align>center</wp:align>
              </wp:positionH>
              <wp:positionV relativeFrom="page">
                <wp:align>bottom</wp:align>
              </wp:positionV>
              <wp:extent cx="551815" cy="422910"/>
              <wp:effectExtent l="0" t="0" r="635" b="0"/>
              <wp:wrapNone/>
              <wp:docPr id="191125641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22910"/>
                      </a:xfrm>
                      <a:prstGeom prst="rect">
                        <a:avLst/>
                      </a:prstGeom>
                      <a:noFill/>
                      <a:ln>
                        <a:noFill/>
                      </a:ln>
                    </wps:spPr>
                    <wps:txbx>
                      <w:txbxContent>
                        <w:p w14:paraId="73C32A1C" w14:textId="21335A60"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47528" id="_x0000_t202" coordsize="21600,21600" o:spt="202" path="m,l,21600r21600,l21600,xe">
              <v:stroke joinstyle="miter"/>
              <v:path gradientshapeok="t" o:connecttype="rect"/>
            </v:shapetype>
            <v:shape id="Text Box 6" o:spid="_x0000_s1041" type="#_x0000_t202" alt="OFFICIAL" style="position:absolute;margin-left:0;margin-top:0;width:43.45pt;height:33.3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" filled="f" stroked="f">
              <v:textbox style="mso-fit-shape-to-text:t" inset="0,0,0,15pt">
                <w:txbxContent>
                  <w:p w14:paraId="73C32A1C" w14:textId="21335A60"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v:textbox>
              <w10:wrap anchorx="page" anchory="page"/>
            </v:shape>
          </w:pict>
        </mc:Fallback>
      </mc:AlternateContent>
    </w:r>
  </w:p>
  <w:sdt>
    <w:sdtPr>
      <w:rPr>
        <w:rStyle w:val="PageNumber"/>
      </w:rPr>
      <w:id w:val="359871112"/>
      <w:docPartObj>
        <w:docPartGallery w:val="Page Numbers (Bottom of Page)"/>
        <w:docPartUnique/>
      </w:docPartObj>
    </w:sdtPr>
    <w:sdtContent>
      <w:p w14:paraId="5A6D3EAB" w14:textId="77777777" w:rsidR="005223C3" w:rsidRDefault="005223C3" w:rsidP="005224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B904A88" w14:textId="5BFA074D" w:rsidR="005223C3" w:rsidRDefault="005223C3" w:rsidP="005223C3">
    <w:pPr>
      <w:pStyle w:val="Footer"/>
      <w:ind w:right="360"/>
    </w:pPr>
    <w:r w:rsidRPr="005223C3">
      <w:rPr>
        <w:b/>
        <w:bCs/>
      </w:rPr>
      <w:fldChar w:fldCharType="begin"/>
    </w:r>
    <w:r w:rsidRPr="005223C3">
      <w:rPr>
        <w:b/>
        <w:bCs/>
      </w:rPr>
      <w:instrText xml:space="preserve"> AUTHOR  \* MERGEFORMAT </w:instrText>
    </w:r>
    <w:r w:rsidRPr="005223C3">
      <w:rPr>
        <w:b/>
        <w:bCs/>
      </w:rPr>
      <w:fldChar w:fldCharType="separate"/>
    </w:r>
    <w:r w:rsidRPr="005223C3">
      <w:rPr>
        <w:b/>
        <w:bCs/>
      </w:rPr>
      <w:fldChar w:fldCharType="end"/>
    </w:r>
    <w:r>
      <w:t xml:space="preserve"> | </w:t>
    </w:r>
    <w:fldSimple w:instr="TITLE  \* MERGEFORMAT">
      <w:r w:rsidR="00232D93">
        <w:t>Report title goes here over multiple lines as necessary</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D0DC" w14:textId="5477088E" w:rsidR="00596109" w:rsidRPr="00D866A3" w:rsidRDefault="00596109" w:rsidP="000D33D8">
    <w:pPr>
      <w:pStyle w:val="Footerfirstpage"/>
      <w:rPr>
        <w:color w:val="746B5C" w:themeColor="accent3" w:themeShade="80"/>
      </w:rPr>
    </w:pPr>
    <w:r w:rsidRPr="00D866A3">
      <w:rPr>
        <w:color w:val="746B5C" w:themeColor="accent3" w:themeShade="80"/>
      </w:rPr>
      <w:t xml:space="preserve">An </w:t>
    </w:r>
    <w:r w:rsidR="0020106D" w:rsidRPr="00D866A3">
      <w:rPr>
        <w:color w:val="746B5C" w:themeColor="accent3" w:themeShade="80"/>
      </w:rPr>
      <w:t xml:space="preserve">independent report prepared by </w:t>
    </w:r>
    <w:r w:rsidRPr="00D866A3">
      <w:rPr>
        <w:color w:val="746B5C" w:themeColor="accent3" w:themeShade="80"/>
      </w:rPr>
      <w:t xml:space="preserve">the Sax Institute for the </w:t>
    </w:r>
    <w:r w:rsidR="0020106D" w:rsidRPr="00D866A3">
      <w:rPr>
        <w:color w:val="746B5C" w:themeColor="accent3" w:themeShade="80"/>
      </w:rPr>
      <w:t>Australian Department of Health, Disability and Age</w:t>
    </w:r>
    <w:r w:rsidR="00572C9D" w:rsidRPr="00D866A3">
      <w:rPr>
        <w:color w:val="746B5C" w:themeColor="accent3" w:themeShade="80"/>
      </w:rPr>
      <w:t xml:space="preserve">ing </w:t>
    </w:r>
    <w:r w:rsidR="0020106D" w:rsidRPr="00D866A3">
      <w:rPr>
        <w:color w:val="746B5C" w:themeColor="accent3" w:themeShade="80"/>
      </w:rPr>
      <w:t xml:space="preserve">- </w:t>
    </w:r>
    <w:r w:rsidR="002007E7" w:rsidRPr="00D866A3">
      <w:rPr>
        <w:color w:val="746B5C" w:themeColor="accent3" w:themeShade="80"/>
      </w:rPr>
      <w:t xml:space="preserve">October </w:t>
    </w:r>
    <w:r w:rsidRPr="00D866A3">
      <w:rPr>
        <w:color w:val="746B5C" w:themeColor="accent3" w:themeShade="80"/>
      </w:rPr>
      <w:t>20</w:t>
    </w:r>
    <w:r w:rsidR="0020106D" w:rsidRPr="00D866A3">
      <w:rPr>
        <w:color w:val="746B5C" w:themeColor="accent3" w:themeShade="80"/>
      </w:rPr>
      <w:t>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D4DAA" w14:textId="1BDE2D90" w:rsidR="00205380" w:rsidRDefault="00205380" w:rsidP="005223C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1098" w14:textId="05A074BD" w:rsidR="00205380" w:rsidRDefault="007910A5" w:rsidP="009B6964">
    <w:pPr>
      <w:pStyle w:val="Footer"/>
      <w:framePr w:w="402" w:h="211" w:hRule="exact" w:wrap="none" w:vAnchor="text" w:hAnchor="page" w:x="10348" w:y="61"/>
      <w:rPr>
        <w:rStyle w:val="PageNumber"/>
      </w:rPr>
    </w:pPr>
    <w:r>
      <w:rPr>
        <w:b/>
        <w:noProof/>
      </w:rPr>
      <mc:AlternateContent>
        <mc:Choice Requires="wps">
          <w:drawing>
            <wp:anchor distT="0" distB="0" distL="0" distR="0" simplePos="0" relativeHeight="251658752" behindDoc="0" locked="0" layoutInCell="1" allowOverlap="1" wp14:anchorId="77AB33A6" wp14:editId="4B0CD020">
              <wp:simplePos x="6572250" y="9877425"/>
              <wp:positionH relativeFrom="page">
                <wp:align>center</wp:align>
              </wp:positionH>
              <wp:positionV relativeFrom="page">
                <wp:align>bottom</wp:align>
              </wp:positionV>
              <wp:extent cx="551815" cy="422910"/>
              <wp:effectExtent l="0" t="0" r="635" b="0"/>
              <wp:wrapNone/>
              <wp:docPr id="67232881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22910"/>
                      </a:xfrm>
                      <a:prstGeom prst="rect">
                        <a:avLst/>
                      </a:prstGeom>
                      <a:noFill/>
                      <a:ln>
                        <a:noFill/>
                      </a:ln>
                    </wps:spPr>
                    <wps:txbx>
                      <w:txbxContent>
                        <w:p w14:paraId="7D60018A" w14:textId="67280FFB"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B33A6" id="_x0000_t202" coordsize="21600,21600" o:spt="202" path="m,l,21600r21600,l21600,xe">
              <v:stroke joinstyle="miter"/>
              <v:path gradientshapeok="t" o:connecttype="rect"/>
            </v:shapetype>
            <v:shape id="Text Box 8" o:spid="_x0000_s1042" type="#_x0000_t202" alt="OFFICIAL" style="position:absolute;margin-left:0;margin-top:0;width:43.45pt;height:33.3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" filled="f" stroked="f">
              <v:textbox style="mso-fit-shape-to-text:t" inset="0,0,0,15pt">
                <w:txbxContent>
                  <w:p w14:paraId="7D60018A" w14:textId="67280FFB"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v:textbox>
              <w10:wrap anchorx="page" anchory="page"/>
            </v:shape>
          </w:pict>
        </mc:Fallback>
      </mc:AlternateContent>
    </w:r>
    <w:sdt>
      <w:sdtPr>
        <w:rPr>
          <w:rStyle w:val="PageNumber"/>
        </w:rPr>
        <w:id w:val="1666515118"/>
        <w:docPartObj>
          <w:docPartGallery w:val="Page Numbers (Bottom of Page)"/>
          <w:docPartUnique/>
        </w:docPartObj>
      </w:sdtPr>
      <w:sdtContent>
        <w:r w:rsidR="00205380">
          <w:rPr>
            <w:rStyle w:val="PageNumber"/>
          </w:rPr>
          <w:fldChar w:fldCharType="begin"/>
        </w:r>
        <w:r w:rsidR="00205380">
          <w:rPr>
            <w:rStyle w:val="PageNumber"/>
          </w:rPr>
          <w:instrText xml:space="preserve"> PAGE </w:instrText>
        </w:r>
        <w:r w:rsidR="00205380">
          <w:rPr>
            <w:rStyle w:val="PageNumber"/>
          </w:rPr>
          <w:fldChar w:fldCharType="separate"/>
        </w:r>
        <w:r w:rsidR="00205380">
          <w:rPr>
            <w:rStyle w:val="PageNumber"/>
            <w:noProof/>
          </w:rPr>
          <w:t>4</w:t>
        </w:r>
        <w:r w:rsidR="00205380">
          <w:rPr>
            <w:rStyle w:val="PageNumber"/>
          </w:rPr>
          <w:fldChar w:fldCharType="end"/>
        </w:r>
      </w:sdtContent>
    </w:sdt>
  </w:p>
  <w:p w14:paraId="0163660C" w14:textId="56658C65" w:rsidR="00205380" w:rsidRDefault="009B6964" w:rsidP="009B6964">
    <w:pPr>
      <w:pStyle w:val="Footer"/>
      <w:ind w:right="360"/>
    </w:pPr>
    <w:r>
      <w:rPr>
        <w:b/>
        <w:bCs/>
      </w:rPr>
      <w:t>Sax Institute</w:t>
    </w:r>
    <w:r w:rsidR="00205380" w:rsidRPr="005223C3">
      <w:rPr>
        <w:b/>
        <w:bCs/>
      </w:rPr>
      <w:fldChar w:fldCharType="begin"/>
    </w:r>
    <w:r w:rsidR="00205380" w:rsidRPr="005223C3">
      <w:rPr>
        <w:b/>
        <w:bCs/>
      </w:rPr>
      <w:instrText xml:space="preserve"> AUTHOR  \* MERGEFORMAT </w:instrText>
    </w:r>
    <w:r w:rsidR="00205380" w:rsidRPr="005223C3">
      <w:rPr>
        <w:b/>
        <w:bCs/>
      </w:rPr>
      <w:fldChar w:fldCharType="separate"/>
    </w:r>
    <w:r w:rsidR="00205380" w:rsidRPr="005223C3">
      <w:rPr>
        <w:b/>
        <w:bCs/>
      </w:rPr>
      <w:fldChar w:fldCharType="end"/>
    </w:r>
    <w:r w:rsidR="00205380">
      <w:t xml:space="preserve"> </w:t>
    </w:r>
    <w:r>
      <w:t>|</w:t>
    </w:r>
    <w:r w:rsidR="00205380">
      <w:t xml:space="preserve"> </w:t>
    </w:r>
    <w:r w:rsidR="007B0A9D">
      <w:t>SPC</w:t>
    </w:r>
    <w:r>
      <w:t xml:space="preserve"> Pilot Evaluation –Interim Evaluation Report</w:t>
    </w:r>
    <w:r w:rsidR="00572C9D">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DE28" w14:textId="21FB05E7" w:rsidR="00B65690" w:rsidRDefault="00B65690" w:rsidP="00C401AF">
    <w:pPr>
      <w:pStyle w:val="Footer"/>
      <w:tabs>
        <w:tab w:val="clear" w:pos="9026"/>
        <w:tab w:val="left" w:pos="8789"/>
      </w:tabs>
      <w:ind w:right="-7"/>
    </w:pPr>
    <w:r w:rsidRPr="00325162">
      <w:rPr>
        <w:b/>
        <w:bCs/>
      </w:rPr>
      <w:t>Sax Institute</w:t>
    </w:r>
    <w:r>
      <w:t xml:space="preserve"> |</w:t>
    </w:r>
    <w:r w:rsidR="009B6964">
      <w:t xml:space="preserve"> </w:t>
    </w:r>
    <w:r w:rsidR="00903D5B">
      <w:t xml:space="preserve">SPC </w:t>
    </w:r>
    <w:r w:rsidR="009B6964">
      <w:t>Pilot Evaluation –</w:t>
    </w:r>
    <w:r w:rsidR="00FF45B7">
      <w:t xml:space="preserve"> </w:t>
    </w:r>
    <w:r w:rsidR="009B6964">
      <w:t>Interim Evaluation Report</w:t>
    </w:r>
    <w:r w:rsidR="00572C9D">
      <w:t xml:space="preserve"> </w:t>
    </w:r>
    <w:r w:rsidR="00C401AF">
      <w:tab/>
    </w:r>
    <w:sdt>
      <w:sdtPr>
        <w:id w:val="-16637767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E05EA" w14:textId="77777777" w:rsidR="008475BC" w:rsidRDefault="008475BC" w:rsidP="005223C3">
      <w:pPr>
        <w:spacing w:after="0" w:line="240" w:lineRule="auto"/>
      </w:pPr>
      <w:r>
        <w:separator/>
      </w:r>
    </w:p>
  </w:footnote>
  <w:footnote w:type="continuationSeparator" w:id="0">
    <w:p w14:paraId="7B270EBE" w14:textId="77777777" w:rsidR="008475BC" w:rsidRDefault="008475BC" w:rsidP="005223C3">
      <w:pPr>
        <w:spacing w:after="0" w:line="240" w:lineRule="auto"/>
      </w:pPr>
      <w:r>
        <w:continuationSeparator/>
      </w:r>
    </w:p>
  </w:footnote>
  <w:footnote w:id="1">
    <w:p w14:paraId="21CCE95E" w14:textId="41E156D2" w:rsidR="00D53D74" w:rsidRPr="00C43578" w:rsidRDefault="00D53D74" w:rsidP="00D53D74">
      <w:pPr>
        <w:pStyle w:val="FootnoteText"/>
        <w:rPr>
          <w:lang w:val="en-US"/>
        </w:rPr>
      </w:pPr>
      <w:r>
        <w:rPr>
          <w:rStyle w:val="FootnoteReference"/>
        </w:rPr>
        <w:footnoteRef/>
      </w:r>
      <w:r>
        <w:t xml:space="preserve"> </w:t>
      </w:r>
      <w:r>
        <w:rPr>
          <w:lang w:val="en-US"/>
        </w:rPr>
        <w:t xml:space="preserve">All but one PHN (NWMPHN) adopted this model of commissioning a specialist FDSV service who employed a System Integrator. NWMPHN instead </w:t>
      </w:r>
      <w:r w:rsidR="00401624">
        <w:rPr>
          <w:lang w:val="en-US"/>
        </w:rPr>
        <w:t xml:space="preserve">commissioned </w:t>
      </w:r>
      <w:r w:rsidR="00AA5BE1">
        <w:rPr>
          <w:lang w:val="en-US"/>
        </w:rPr>
        <w:t xml:space="preserve">secondary consultation services from specialist FDSV services and </w:t>
      </w:r>
      <w:r>
        <w:rPr>
          <w:lang w:val="en-US"/>
        </w:rPr>
        <w:t>experts from the University of Melbourne to support this aspect of their model.</w:t>
      </w:r>
    </w:p>
  </w:footnote>
  <w:footnote w:id="2">
    <w:p w14:paraId="540F53AC" w14:textId="7C191E38" w:rsidR="00437A5A" w:rsidRPr="00C43578" w:rsidRDefault="00437A5A">
      <w:pPr>
        <w:pStyle w:val="FootnoteText"/>
        <w:rPr>
          <w:lang w:val="en-US"/>
        </w:rPr>
      </w:pPr>
      <w:r>
        <w:rPr>
          <w:rStyle w:val="FootnoteReference"/>
        </w:rPr>
        <w:footnoteRef/>
      </w:r>
      <w:r>
        <w:t xml:space="preserve"> </w:t>
      </w:r>
      <w:r w:rsidRPr="00D538EB">
        <w:t>An individual</w:t>
      </w:r>
      <w:r>
        <w:t>, typically</w:t>
      </w:r>
      <w:r w:rsidRPr="00D538EB">
        <w:t xml:space="preserve"> employed by a specialist FDSV service or other suitable organisation (e.g., Local Health Network or Aboriginal Medical Service), with expertise in the area of FDSV, whose role is to improve integration, coordination and referrals to and between primary care and specialist FDSV services.</w:t>
      </w:r>
    </w:p>
  </w:footnote>
  <w:footnote w:id="3">
    <w:p w14:paraId="1CE02B00" w14:textId="77777777" w:rsidR="00A54C9C" w:rsidRPr="00C43578" w:rsidRDefault="00A54C9C" w:rsidP="00A54C9C">
      <w:pPr>
        <w:pStyle w:val="FootnoteText"/>
        <w:rPr>
          <w:lang w:val="en-US"/>
        </w:rPr>
      </w:pPr>
      <w:r>
        <w:rPr>
          <w:rStyle w:val="FootnoteReference"/>
        </w:rPr>
        <w:footnoteRef/>
      </w:r>
      <w:r>
        <w:t xml:space="preserve"> </w:t>
      </w:r>
      <w:r w:rsidRPr="34EE075A">
        <w:rPr>
          <w:lang w:val="en-AU"/>
        </w:rPr>
        <w:t>HealthPathways are free, online platforms offering the primary health workforce empirical advice on the assessment and management of various health presentations, including referral guidance to commensurate services, where relevant.</w:t>
      </w:r>
    </w:p>
  </w:footnote>
  <w:footnote w:id="4">
    <w:p w14:paraId="16801AAA" w14:textId="6DED189E" w:rsidR="000D5F33" w:rsidRPr="000D5F33" w:rsidRDefault="000D5F33">
      <w:pPr>
        <w:pStyle w:val="FootnoteText"/>
        <w:rPr>
          <w:lang w:val="en-US"/>
        </w:rPr>
      </w:pPr>
      <w:r>
        <w:rPr>
          <w:rStyle w:val="FootnoteReference"/>
        </w:rPr>
        <w:footnoteRef/>
      </w:r>
      <w:r>
        <w:t xml:space="preserve"> </w:t>
      </w:r>
      <w:r w:rsidRPr="000D5F33">
        <w:t>Australian Bureau of Statistics, “Personal Safety, Australia</w:t>
      </w:r>
      <w:r w:rsidR="00EF13A1">
        <w:t>.</w:t>
      </w:r>
      <w:r w:rsidRPr="000D5F33">
        <w:t>”</w:t>
      </w:r>
      <w:r w:rsidR="00EF13A1">
        <w:t xml:space="preserve"> </w:t>
      </w:r>
      <w:r w:rsidRPr="000D5F33">
        <w:t>Available</w:t>
      </w:r>
      <w:r w:rsidR="00EF13A1">
        <w:t xml:space="preserve"> at</w:t>
      </w:r>
      <w:r w:rsidRPr="000D5F33">
        <w:t xml:space="preserve">: </w:t>
      </w:r>
      <w:hyperlink r:id="rId1" w:history="1">
        <w:r w:rsidRPr="007A7D91">
          <w:rPr>
            <w:rStyle w:val="Hyperlink"/>
          </w:rPr>
          <w:t>https://www.abs.gov.au/statistics/people/crime-and-justice/personal-safety-australia/2021-22</w:t>
        </w:r>
      </w:hyperlink>
      <w:r w:rsidRPr="000D5F33">
        <w:t>.</w:t>
      </w:r>
    </w:p>
  </w:footnote>
  <w:footnote w:id="5">
    <w:p w14:paraId="189AB305" w14:textId="6AA1D4E2" w:rsidR="00FC7349" w:rsidRPr="00FC7349" w:rsidRDefault="00FC7349">
      <w:pPr>
        <w:pStyle w:val="FootnoteText"/>
        <w:rPr>
          <w:lang w:val="en-US"/>
        </w:rPr>
      </w:pPr>
      <w:r>
        <w:rPr>
          <w:rStyle w:val="FootnoteReference"/>
        </w:rPr>
        <w:footnoteRef/>
      </w:r>
      <w:r>
        <w:t xml:space="preserve"> </w:t>
      </w:r>
      <w:r w:rsidRPr="00FC7349">
        <w:t>Australian Institute for Health and Welfare, “Family, domestic and sexual violence data in Australia” Available</w:t>
      </w:r>
      <w:r w:rsidR="00634B45">
        <w:t xml:space="preserve"> at</w:t>
      </w:r>
      <w:r w:rsidRPr="00FC7349">
        <w:t xml:space="preserve">: </w:t>
      </w:r>
      <w:hyperlink r:id="rId2" w:history="1">
        <w:r w:rsidR="00E068CE" w:rsidRPr="00E068CE">
          <w:rPr>
            <w:rStyle w:val="Hyperlink"/>
          </w:rPr>
          <w:t>https://www.aihw.gov.au/reports/family-domestic-and-sexual-violence/family-domestic-sexual-violence-data/contents/about</w:t>
        </w:r>
      </w:hyperlink>
      <w:r w:rsidRPr="00FC7349">
        <w:t>.</w:t>
      </w:r>
    </w:p>
  </w:footnote>
  <w:footnote w:id="6">
    <w:p w14:paraId="32440617" w14:textId="77777777" w:rsidR="00B65690" w:rsidRPr="00F83E79" w:rsidRDefault="00B65690" w:rsidP="00B65690">
      <w:pPr>
        <w:pStyle w:val="FootnoteText"/>
        <w:rPr>
          <w:lang w:val="en-AU"/>
        </w:rPr>
      </w:pPr>
      <w:r w:rsidRPr="00E823F8">
        <w:rPr>
          <w:lang w:val="en-AU"/>
        </w:rPr>
        <w:footnoteRef/>
      </w:r>
      <w:r w:rsidRPr="00E823F8">
        <w:rPr>
          <w:lang w:val="en-AU"/>
        </w:rPr>
        <w:t xml:space="preserve"> A broad range of terms are used to refer to people who experience domestic, family and sexual violence. In this evaluation plan we have used the term victim-survivors, in keeping with Commonwealth guidelines.</w:t>
      </w:r>
    </w:p>
  </w:footnote>
  <w:footnote w:id="7">
    <w:p w14:paraId="2DC0B15C" w14:textId="3CB23AA5" w:rsidR="003223BB" w:rsidRPr="003223BB" w:rsidRDefault="003223BB">
      <w:pPr>
        <w:pStyle w:val="FootnoteText"/>
        <w:rPr>
          <w:lang w:val="en-US"/>
        </w:rPr>
      </w:pPr>
      <w:r>
        <w:rPr>
          <w:rStyle w:val="FootnoteReference"/>
        </w:rPr>
        <w:footnoteRef/>
      </w:r>
      <w:r>
        <w:t xml:space="preserve"> KPMG, “The Cost of Violence against Women and their Children in Australia: Final Detailed Report” KPMG, Sydney, 2016.</w:t>
      </w:r>
    </w:p>
  </w:footnote>
  <w:footnote w:id="8">
    <w:p w14:paraId="699CEB5B" w14:textId="471407FA" w:rsidR="003223BB" w:rsidRPr="003223BB" w:rsidRDefault="003223BB">
      <w:pPr>
        <w:pStyle w:val="FootnoteText"/>
        <w:rPr>
          <w:lang w:val="en-US"/>
        </w:rPr>
      </w:pPr>
      <w:r>
        <w:rPr>
          <w:rStyle w:val="FootnoteReference"/>
        </w:rPr>
        <w:footnoteRef/>
      </w:r>
      <w:r>
        <w:t xml:space="preserve"> </w:t>
      </w:r>
      <w:r w:rsidR="00FC3FE7" w:rsidRPr="00FC3FE7">
        <w:t>Royal Australian College of General Practitioners, “Abuse and violence: Working with our patients in general practice (4th Ed)” RACGP, Melbourne, 2014.</w:t>
      </w:r>
    </w:p>
  </w:footnote>
  <w:footnote w:id="9">
    <w:p w14:paraId="171B2883" w14:textId="1DC8251E" w:rsidR="00D0401F" w:rsidRPr="00D0401F" w:rsidRDefault="00D0401F">
      <w:pPr>
        <w:pStyle w:val="FootnoteText"/>
        <w:rPr>
          <w:lang w:val="en-US"/>
        </w:rPr>
      </w:pPr>
      <w:r>
        <w:rPr>
          <w:rStyle w:val="FootnoteReference"/>
        </w:rPr>
        <w:footnoteRef/>
      </w:r>
      <w:r>
        <w:t xml:space="preserve"> </w:t>
      </w:r>
      <w:r w:rsidRPr="00D0401F">
        <w:t>K. Hegarty, G. McKibbin, M. Hameed , J. Koziol-McLain, G. Feder , L. Tarzia and L. Hooker, “Health practitioners' readiness to address domestic violence and abuse: A qualitative meta-synthesis,” PLOS ONE, vol. 15, no. 6, p. e0234067, 2020.</w:t>
      </w:r>
    </w:p>
  </w:footnote>
  <w:footnote w:id="10">
    <w:p w14:paraId="13BBC6C4" w14:textId="2A28F5DE" w:rsidR="00CB700D" w:rsidRPr="00CB700D" w:rsidRDefault="00CB700D">
      <w:pPr>
        <w:pStyle w:val="FootnoteText"/>
        <w:rPr>
          <w:lang w:val="en-US"/>
        </w:rPr>
      </w:pPr>
      <w:r>
        <w:rPr>
          <w:rStyle w:val="FootnoteReference"/>
        </w:rPr>
        <w:footnoteRef/>
      </w:r>
      <w:r>
        <w:t xml:space="preserve"> </w:t>
      </w:r>
      <w:r w:rsidRPr="00CB700D">
        <w:t>J. Breckenridge, S. Rees, K. Valentine and S. Murray, “Meta-evaluation of Existing Interagency Partnerships, Collaboration, Coordination and/or Integrated Interventions and Service Responses to Violence against Women: State of Knowledge Paper,” ANROWS, Sydney, 2015.</w:t>
      </w:r>
    </w:p>
  </w:footnote>
  <w:footnote w:id="11">
    <w:p w14:paraId="029E13E5" w14:textId="1C530AC0" w:rsidR="0095599B" w:rsidRPr="0095599B" w:rsidRDefault="0095599B">
      <w:pPr>
        <w:pStyle w:val="FootnoteText"/>
        <w:rPr>
          <w:lang w:val="en-US"/>
        </w:rPr>
      </w:pPr>
      <w:r>
        <w:rPr>
          <w:rStyle w:val="FootnoteReference"/>
        </w:rPr>
        <w:footnoteRef/>
      </w:r>
      <w:r>
        <w:t xml:space="preserve"> </w:t>
      </w:r>
      <w:r w:rsidRPr="0095599B">
        <w:t>Council of Australian Governments, “National Plan to Reduce Violence against Women and their Children: Including the First three-year Action Plan,” Commonwealth of Australia, Canberra, 2011.</w:t>
      </w:r>
    </w:p>
  </w:footnote>
  <w:footnote w:id="12">
    <w:p w14:paraId="4BCD4485" w14:textId="4CD0DCDB" w:rsidR="00DB58DA" w:rsidRPr="00DB58DA" w:rsidRDefault="00DB58DA">
      <w:pPr>
        <w:pStyle w:val="FootnoteText"/>
        <w:rPr>
          <w:lang w:val="en-US"/>
        </w:rPr>
      </w:pPr>
      <w:r>
        <w:rPr>
          <w:rStyle w:val="FootnoteReference"/>
        </w:rPr>
        <w:footnoteRef/>
      </w:r>
      <w:r>
        <w:t xml:space="preserve"> </w:t>
      </w:r>
      <w:r w:rsidRPr="00DB58DA">
        <w:t>Commonwealth of Australia (Department of Social Services), “Fourth Action Plan: National Plan to Reduce Violence against Women and their Children (2010–2022),” Commonwealth of Australia, Canberra, 2019.</w:t>
      </w:r>
    </w:p>
  </w:footnote>
  <w:footnote w:id="13">
    <w:p w14:paraId="76AA7DCA" w14:textId="6F8B4B5A" w:rsidR="00B65690" w:rsidRPr="008F7E37" w:rsidRDefault="00B65690" w:rsidP="00B65690">
      <w:pPr>
        <w:pStyle w:val="FootnoteText"/>
        <w:rPr>
          <w:lang w:val="en-AU"/>
        </w:rPr>
      </w:pPr>
      <w:r w:rsidRPr="00E823F8">
        <w:rPr>
          <w:lang w:val="en-AU"/>
        </w:rPr>
        <w:footnoteRef/>
      </w:r>
      <w:r w:rsidRPr="00E823F8">
        <w:rPr>
          <w:lang w:val="en-AU"/>
        </w:rPr>
        <w:t xml:space="preserve"> </w:t>
      </w:r>
      <w:r w:rsidRPr="008F7E37">
        <w:rPr>
          <w:lang w:val="en-AU"/>
        </w:rPr>
        <w:t xml:space="preserve">System </w:t>
      </w:r>
      <w:r w:rsidR="00B74EDB">
        <w:rPr>
          <w:lang w:val="en-AU"/>
        </w:rPr>
        <w:t>I</w:t>
      </w:r>
      <w:r w:rsidRPr="008F7E37">
        <w:rPr>
          <w:lang w:val="en-AU"/>
        </w:rPr>
        <w:t xml:space="preserve">ntegrators, the role </w:t>
      </w:r>
      <w:r w:rsidRPr="00E823F8">
        <w:rPr>
          <w:lang w:val="en-AU"/>
        </w:rPr>
        <w:t>variously referred to across PHNs as DFV local link(er), connector, navigator or family violence worker.</w:t>
      </w:r>
    </w:p>
  </w:footnote>
  <w:footnote w:id="14">
    <w:p w14:paraId="555A916E" w14:textId="7BE5E93B" w:rsidR="008741F5" w:rsidRPr="008741F5" w:rsidRDefault="008741F5">
      <w:pPr>
        <w:pStyle w:val="FootnoteText"/>
        <w:rPr>
          <w:lang w:val="en-US"/>
        </w:rPr>
      </w:pPr>
      <w:r>
        <w:rPr>
          <w:rStyle w:val="FootnoteReference"/>
        </w:rPr>
        <w:footnoteRef/>
      </w:r>
      <w:r>
        <w:t xml:space="preserve"> </w:t>
      </w:r>
      <w:r w:rsidR="00533153" w:rsidRPr="00533153">
        <w:t>S. Newell, S. Rose, A. Knight, S. Nepal, C. Crook and P. Ninnes, “Evaluation of the Improving Health System Responses to Family and Domestic Violence Primary Health Network Pilot: Final Report,” Sax Institute, Sydney, 2023.</w:t>
      </w:r>
    </w:p>
  </w:footnote>
  <w:footnote w:id="15">
    <w:p w14:paraId="75DD84F1" w14:textId="2C3683B4" w:rsidR="00380D54" w:rsidRPr="00380D54" w:rsidRDefault="00380D54">
      <w:pPr>
        <w:pStyle w:val="FootnoteText"/>
        <w:rPr>
          <w:lang w:val="en-US"/>
        </w:rPr>
      </w:pPr>
      <w:r>
        <w:rPr>
          <w:rStyle w:val="FootnoteReference"/>
        </w:rPr>
        <w:footnoteRef/>
      </w:r>
      <w:r>
        <w:t xml:space="preserve"> Australian Government. “</w:t>
      </w:r>
      <w:r w:rsidRPr="00380D54">
        <w:t>The National Plan to End Violence against Women and Children 2022–2032</w:t>
      </w:r>
      <w:r>
        <w:t xml:space="preserve">”. Available at: </w:t>
      </w:r>
      <w:hyperlink r:id="rId3" w:history="1">
        <w:r w:rsidR="00501434" w:rsidRPr="00D2795E">
          <w:rPr>
            <w:rStyle w:val="Hyperlink"/>
          </w:rPr>
          <w:t>https://www.dss.gov.au/national-plan-end-gender-based-violence/resource/national-plan-end-violence-against-women-and-children-2022-2032</w:t>
        </w:r>
      </w:hyperlink>
    </w:p>
  </w:footnote>
  <w:footnote w:id="16">
    <w:p w14:paraId="7F163867" w14:textId="09AD1F5C" w:rsidR="006347C3" w:rsidRPr="00C43578" w:rsidRDefault="006347C3">
      <w:pPr>
        <w:pStyle w:val="FootnoteText"/>
        <w:rPr>
          <w:lang w:val="en-US"/>
        </w:rPr>
      </w:pPr>
      <w:r>
        <w:rPr>
          <w:rStyle w:val="FootnoteReference"/>
        </w:rPr>
        <w:footnoteRef/>
      </w:r>
      <w:r>
        <w:t xml:space="preserve"> </w:t>
      </w:r>
      <w:r>
        <w:rPr>
          <w:lang w:val="en-US"/>
        </w:rPr>
        <w:t xml:space="preserve">All but one PHN (NWMPHN) </w:t>
      </w:r>
      <w:r w:rsidR="007E0630">
        <w:rPr>
          <w:lang w:val="en-US"/>
        </w:rPr>
        <w:t xml:space="preserve">adopted this model of commissioning </w:t>
      </w:r>
      <w:r w:rsidR="008E0678">
        <w:rPr>
          <w:lang w:val="en-US"/>
        </w:rPr>
        <w:t xml:space="preserve">a specialist FDSV service </w:t>
      </w:r>
      <w:r w:rsidR="002950A2">
        <w:rPr>
          <w:lang w:val="en-US"/>
        </w:rPr>
        <w:t xml:space="preserve">who employed a System Integrator. NWMPHN instead commissioned experts </w:t>
      </w:r>
      <w:r w:rsidR="00DA245A">
        <w:rPr>
          <w:lang w:val="en-US"/>
        </w:rPr>
        <w:t>from the University of Melbourne to support this aspect of their model.</w:t>
      </w:r>
    </w:p>
  </w:footnote>
  <w:footnote w:id="17">
    <w:p w14:paraId="758A61BD" w14:textId="48EF9F7A" w:rsidR="0000558A" w:rsidRPr="00687DF2" w:rsidRDefault="0000558A">
      <w:pPr>
        <w:pStyle w:val="FootnoteText"/>
        <w:rPr>
          <w:lang w:val="en-US"/>
        </w:rPr>
      </w:pPr>
      <w:r>
        <w:rPr>
          <w:rStyle w:val="FootnoteReference"/>
        </w:rPr>
        <w:footnoteRef/>
      </w:r>
      <w:r>
        <w:t xml:space="preserve"> </w:t>
      </w:r>
      <w:r w:rsidRPr="34EE075A">
        <w:rPr>
          <w:lang w:val="en-AU"/>
        </w:rPr>
        <w:t>HealthPathways are free, online platforms offering the primary health workforce empirical advice on the assessment and management of various health presentations, including referral guidance to commensurate services, where relevant.</w:t>
      </w:r>
    </w:p>
  </w:footnote>
  <w:footnote w:id="18">
    <w:p w14:paraId="42B8A690" w14:textId="77777777" w:rsidR="006E4A59" w:rsidRPr="00444C5C" w:rsidRDefault="006E4A59" w:rsidP="006E4A59">
      <w:pPr>
        <w:rPr>
          <w:sz w:val="16"/>
          <w:szCs w:val="20"/>
        </w:rPr>
      </w:pPr>
      <w:r w:rsidRPr="00444C5C">
        <w:rPr>
          <w:rStyle w:val="FootnoteReference"/>
          <w:sz w:val="16"/>
          <w:szCs w:val="20"/>
        </w:rPr>
        <w:footnoteRef/>
      </w:r>
      <w:r w:rsidRPr="00444C5C">
        <w:rPr>
          <w:sz w:val="16"/>
          <w:szCs w:val="20"/>
        </w:rPr>
        <w:t xml:space="preserve"> </w:t>
      </w:r>
      <w:r w:rsidRPr="00444C5C">
        <w:rPr>
          <w:rFonts w:ascii="Arial" w:eastAsia="Arial" w:hAnsi="Arial" w:cs="Arial"/>
          <w:color w:val="222222"/>
          <w:sz w:val="16"/>
          <w:szCs w:val="16"/>
        </w:rPr>
        <w:t xml:space="preserve">Bourke, L., Dunbar, T., &amp; Murakami‐Gold, L. (2021). Discourses within the roles of Remote Area Nurses in Northern Territory (Australia) government‐run health clinics. </w:t>
      </w:r>
      <w:r w:rsidRPr="00444C5C">
        <w:rPr>
          <w:rFonts w:ascii="Arial" w:eastAsia="Arial" w:hAnsi="Arial" w:cs="Arial"/>
          <w:i/>
          <w:iCs/>
          <w:color w:val="222222"/>
          <w:sz w:val="16"/>
          <w:szCs w:val="16"/>
        </w:rPr>
        <w:t>Health &amp; Social Care in the Community</w:t>
      </w:r>
      <w:r w:rsidRPr="00444C5C">
        <w:rPr>
          <w:rFonts w:ascii="Arial" w:eastAsia="Arial" w:hAnsi="Arial" w:cs="Arial"/>
          <w:color w:val="222222"/>
          <w:sz w:val="16"/>
          <w:szCs w:val="16"/>
        </w:rPr>
        <w:t xml:space="preserve">, </w:t>
      </w:r>
      <w:r w:rsidRPr="00444C5C">
        <w:rPr>
          <w:rFonts w:ascii="Arial" w:eastAsia="Arial" w:hAnsi="Arial" w:cs="Arial"/>
          <w:i/>
          <w:iCs/>
          <w:color w:val="222222"/>
          <w:sz w:val="16"/>
          <w:szCs w:val="16"/>
        </w:rPr>
        <w:t>29</w:t>
      </w:r>
      <w:r w:rsidRPr="00444C5C">
        <w:rPr>
          <w:rFonts w:ascii="Arial" w:eastAsia="Arial" w:hAnsi="Arial" w:cs="Arial"/>
          <w:color w:val="222222"/>
          <w:sz w:val="16"/>
          <w:szCs w:val="16"/>
        </w:rPr>
        <w:t>(5), 1401-1408.</w:t>
      </w:r>
    </w:p>
  </w:footnote>
  <w:footnote w:id="19">
    <w:p w14:paraId="006ECCA7" w14:textId="77777777" w:rsidR="00FF48F0" w:rsidRPr="004A612A" w:rsidRDefault="00FF48F0" w:rsidP="00FF48F0">
      <w:pPr>
        <w:pStyle w:val="Footnote"/>
      </w:pPr>
      <w:r w:rsidRPr="009567BB">
        <w:rPr>
          <w:rStyle w:val="FootnoteReference"/>
          <w:vertAlign w:val="baseline"/>
        </w:rPr>
        <w:footnoteRef/>
      </w:r>
      <w:r w:rsidRPr="009567BB">
        <w:t xml:space="preserve"> Participation data were only collected for training activities (e.g. Pathways to Readiness training), and not other capacity building activities such as the Communities of Practice. For the purposes of analysis, the training participation data for different types of training in each PHN were grouped together.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00DC" w14:textId="18E25061" w:rsidR="00C17E53" w:rsidRDefault="007910A5">
    <w:pPr>
      <w:pStyle w:val="Header"/>
    </w:pPr>
    <w:r>
      <w:rPr>
        <w:noProof/>
      </w:rPr>
      <mc:AlternateContent>
        <mc:Choice Requires="wps">
          <w:drawing>
            <wp:anchor distT="0" distB="0" distL="0" distR="0" simplePos="0" relativeHeight="251658243" behindDoc="0" locked="0" layoutInCell="1" allowOverlap="1" wp14:anchorId="3D326B36" wp14:editId="0715D7BB">
              <wp:simplePos x="635" y="635"/>
              <wp:positionH relativeFrom="page">
                <wp:align>center</wp:align>
              </wp:positionH>
              <wp:positionV relativeFrom="page">
                <wp:align>top</wp:align>
              </wp:positionV>
              <wp:extent cx="551815" cy="422910"/>
              <wp:effectExtent l="0" t="0" r="635" b="15240"/>
              <wp:wrapNone/>
              <wp:docPr id="16162212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22910"/>
                      </a:xfrm>
                      <a:prstGeom prst="rect">
                        <a:avLst/>
                      </a:prstGeom>
                      <a:noFill/>
                      <a:ln>
                        <a:noFill/>
                      </a:ln>
                    </wps:spPr>
                    <wps:txbx>
                      <w:txbxContent>
                        <w:p w14:paraId="26713D0F" w14:textId="614035B3"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326B36" id="_x0000_t202" coordsize="21600,21600" o:spt="202" path="m,l,21600r21600,l21600,xe">
              <v:stroke joinstyle="miter"/>
              <v:path gradientshapeok="t" o:connecttype="rect"/>
            </v:shapetype>
            <v:shape id="Text Box 2" o:spid="_x0000_s1039" type="#_x0000_t202" alt="OFFICIAL" style="position:absolute;margin-left:0;margin-top:0;width:43.45pt;height:33.3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" filled="f" stroked="f">
              <v:textbox style="mso-fit-shape-to-text:t" inset="0,15pt,0,0">
                <w:txbxContent>
                  <w:p w14:paraId="26713D0F" w14:textId="614035B3" w:rsidR="007910A5" w:rsidRPr="007910A5" w:rsidRDefault="007910A5" w:rsidP="007910A5">
                    <w:pPr>
                      <w:spacing w:after="0"/>
                      <w:rPr>
                        <w:rFonts w:ascii="Calibri" w:eastAsia="Calibri" w:hAnsi="Calibri" w:cs="Calibri"/>
                        <w:noProof/>
                        <w:color w:val="FF0000"/>
                        <w:sz w:val="24"/>
                      </w:rPr>
                    </w:pPr>
                    <w:r w:rsidRPr="007910A5">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38B1" w14:textId="59ABAF35" w:rsidR="00C17E53" w:rsidRDefault="00C17E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1573" w14:textId="76B6A669" w:rsidR="00D726BE" w:rsidRDefault="00CE1430">
    <w:pPr>
      <w:pStyle w:val="Header"/>
    </w:pPr>
    <w:r>
      <w:rPr>
        <w:noProof/>
      </w:rPr>
      <w:drawing>
        <wp:anchor distT="0" distB="0" distL="114300" distR="114300" simplePos="0" relativeHeight="251658241" behindDoc="1" locked="0" layoutInCell="1" allowOverlap="1" wp14:anchorId="0BFD268E" wp14:editId="581B016E">
          <wp:simplePos x="0" y="0"/>
          <wp:positionH relativeFrom="page">
            <wp:posOffset>5184140</wp:posOffset>
          </wp:positionH>
          <wp:positionV relativeFrom="page">
            <wp:posOffset>783590</wp:posOffset>
          </wp:positionV>
          <wp:extent cx="1619885" cy="365760"/>
          <wp:effectExtent l="0" t="0" r="5715" b="2540"/>
          <wp:wrapNone/>
          <wp:docPr id="13" name="Graphic 7" descr="Sax Ins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7" descr="Sax Insitute logo"/>
                  <pic:cNvPicPr/>
                </pic:nvPicPr>
                <pic:blipFill>
                  <a:blip r:embed="rId1">
                    <a:extLst>
                      <a:ext uri="{28A0092B-C50C-407E-A947-70E740481C1C}">
                        <a14:useLocalDpi xmlns:a14="http://schemas.microsoft.com/office/drawing/2010/main" val="0"/>
                      </a:ext>
                    </a:extLst>
                  </a:blip>
                  <a:stretch>
                    <a:fillRect/>
                  </a:stretch>
                </pic:blipFill>
                <pic:spPr>
                  <a:xfrm>
                    <a:off x="0" y="0"/>
                    <a:ext cx="1619885"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A0181EB" wp14:editId="68E73E0A">
          <wp:simplePos x="0" y="0"/>
          <wp:positionH relativeFrom="page">
            <wp:align>center</wp:align>
          </wp:positionH>
          <wp:positionV relativeFrom="page">
            <wp:align>center</wp:align>
          </wp:positionV>
          <wp:extent cx="6958800" cy="1008360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958800" cy="1008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B9480BC"/>
    <w:lvl w:ilvl="0">
      <w:start w:val="1"/>
      <w:numFmt w:val="bullet"/>
      <w:pStyle w:val="ListBullet5"/>
      <w:lvlText w:val="•"/>
      <w:lvlJc w:val="left"/>
      <w:pPr>
        <w:tabs>
          <w:tab w:val="num" w:pos="1492"/>
        </w:tabs>
        <w:ind w:left="1492" w:hanging="360"/>
      </w:pPr>
      <w:rPr>
        <w:rFonts w:ascii="Times New Roman" w:hAnsi="Times New Roman" w:cs="Times New Roman" w:hint="default"/>
      </w:rPr>
    </w:lvl>
  </w:abstractNum>
  <w:abstractNum w:abstractNumId="1" w15:restartNumberingAfterBreak="0">
    <w:nsid w:val="FFFFFF81"/>
    <w:multiLevelType w:val="singleLevel"/>
    <w:tmpl w:val="70061C86"/>
    <w:lvl w:ilvl="0">
      <w:start w:val="1"/>
      <w:numFmt w:val="bullet"/>
      <w:pStyle w:val="ListBullet4"/>
      <w:lvlText w:val="•"/>
      <w:lvlJc w:val="left"/>
      <w:pPr>
        <w:tabs>
          <w:tab w:val="num" w:pos="1209"/>
        </w:tabs>
        <w:ind w:left="1209" w:hanging="360"/>
      </w:pPr>
      <w:rPr>
        <w:rFonts w:ascii="Times New Roman" w:hAnsi="Times New Roman" w:cs="Times New Roman" w:hint="default"/>
      </w:rPr>
    </w:lvl>
  </w:abstractNum>
  <w:abstractNum w:abstractNumId="2" w15:restartNumberingAfterBreak="0">
    <w:nsid w:val="FFFFFF82"/>
    <w:multiLevelType w:val="singleLevel"/>
    <w:tmpl w:val="FAA083B2"/>
    <w:lvl w:ilvl="0">
      <w:start w:val="1"/>
      <w:numFmt w:val="bullet"/>
      <w:pStyle w:val="ListBullet3"/>
      <w:lvlText w:val="•"/>
      <w:lvlJc w:val="left"/>
      <w:pPr>
        <w:tabs>
          <w:tab w:val="num" w:pos="926"/>
        </w:tabs>
        <w:ind w:left="926" w:hanging="360"/>
      </w:pPr>
      <w:rPr>
        <w:rFonts w:ascii="Times New Roman" w:hAnsi="Times New Roman" w:cs="Times New Roman" w:hint="default"/>
      </w:rPr>
    </w:lvl>
  </w:abstractNum>
  <w:abstractNum w:abstractNumId="3" w15:restartNumberingAfterBreak="0">
    <w:nsid w:val="FFFFFF83"/>
    <w:multiLevelType w:val="singleLevel"/>
    <w:tmpl w:val="3F609AA4"/>
    <w:lvl w:ilvl="0">
      <w:start w:val="1"/>
      <w:numFmt w:val="bullet"/>
      <w:pStyle w:val="ListBullet2"/>
      <w:lvlText w:val=""/>
      <w:lvlJc w:val="left"/>
      <w:pPr>
        <w:tabs>
          <w:tab w:val="num" w:pos="680"/>
        </w:tabs>
        <w:ind w:left="680" w:hanging="311"/>
      </w:pPr>
      <w:rPr>
        <w:rFonts w:ascii="Symbol" w:hAnsi="Symbol" w:hint="default"/>
      </w:rPr>
    </w:lvl>
  </w:abstractNum>
  <w:abstractNum w:abstractNumId="4" w15:restartNumberingAfterBreak="0">
    <w:nsid w:val="FFFFFF89"/>
    <w:multiLevelType w:val="singleLevel"/>
    <w:tmpl w:val="B62E8D50"/>
    <w:lvl w:ilvl="0">
      <w:start w:val="1"/>
      <w:numFmt w:val="bullet"/>
      <w:pStyle w:val="ListBullet"/>
      <w:lvlText w:val="•"/>
      <w:lvlJc w:val="left"/>
      <w:pPr>
        <w:tabs>
          <w:tab w:val="num" w:pos="357"/>
        </w:tabs>
        <w:ind w:left="357" w:hanging="357"/>
      </w:pPr>
      <w:rPr>
        <w:rFonts w:ascii="Times New Roman" w:hAnsi="Times New Roman" w:cs="Times New Roman" w:hint="default"/>
      </w:rPr>
    </w:lvl>
  </w:abstractNum>
  <w:abstractNum w:abstractNumId="5" w15:restartNumberingAfterBreak="0">
    <w:nsid w:val="016C30C6"/>
    <w:multiLevelType w:val="hybridMultilevel"/>
    <w:tmpl w:val="12FA719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841EAC"/>
    <w:multiLevelType w:val="hybridMultilevel"/>
    <w:tmpl w:val="8AE861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49F592B"/>
    <w:multiLevelType w:val="hybridMultilevel"/>
    <w:tmpl w:val="9FE49E9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45F1B"/>
    <w:multiLevelType w:val="multilevel"/>
    <w:tmpl w:val="14542D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E17F28"/>
    <w:multiLevelType w:val="hybridMultilevel"/>
    <w:tmpl w:val="CD4A301A"/>
    <w:lvl w:ilvl="0" w:tplc="AD8A28EC">
      <w:start w:val="1"/>
      <w:numFmt w:val="bullet"/>
      <w:pStyle w:val="TableBullet"/>
      <w:lvlText w:val=""/>
      <w:lvlJc w:val="left"/>
      <w:pPr>
        <w:ind w:left="819" w:hanging="360"/>
      </w:pPr>
      <w:rPr>
        <w:rFonts w:ascii="Symbol" w:hAnsi="Symbol" w:hint="default"/>
        <w:color w:val="0C2340" w:themeColor="text1"/>
      </w:rPr>
    </w:lvl>
    <w:lvl w:ilvl="1" w:tplc="0C090003">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0" w15:restartNumberingAfterBreak="0">
    <w:nsid w:val="2980495E"/>
    <w:multiLevelType w:val="hybridMultilevel"/>
    <w:tmpl w:val="EB50F8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0A4885"/>
    <w:multiLevelType w:val="hybridMultilevel"/>
    <w:tmpl w:val="A232F684"/>
    <w:lvl w:ilvl="0" w:tplc="9B6C05B8">
      <w:start w:val="1"/>
      <w:numFmt w:val="decimal"/>
      <w:lvlText w:val="%1."/>
      <w:lvlJc w:val="left"/>
      <w:pPr>
        <w:ind w:left="814" w:hanging="360"/>
      </w:pPr>
      <w:rPr>
        <w:rFonts w:asciiTheme="minorHAnsi" w:eastAsiaTheme="minorEastAsia" w:hAnsiTheme="minorHAnsi" w:cstheme="minorBidi" w:hint="default"/>
        <w:b/>
        <w:color w:val="0C2340" w:themeColor="text1"/>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3" w15:restartNumberingAfterBreak="0">
    <w:nsid w:val="309A3FFA"/>
    <w:multiLevelType w:val="hybridMultilevel"/>
    <w:tmpl w:val="9FE49E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175928"/>
    <w:multiLevelType w:val="hybridMultilevel"/>
    <w:tmpl w:val="295647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A12167B"/>
    <w:multiLevelType w:val="hybridMultilevel"/>
    <w:tmpl w:val="B2C851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131EED"/>
    <w:multiLevelType w:val="hybridMultilevel"/>
    <w:tmpl w:val="4580923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8" w15:restartNumberingAfterBreak="0">
    <w:nsid w:val="5B343536"/>
    <w:multiLevelType w:val="hybridMultilevel"/>
    <w:tmpl w:val="9FE49E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38E6C34"/>
    <w:multiLevelType w:val="multilevel"/>
    <w:tmpl w:val="14542D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3E74690"/>
    <w:multiLevelType w:val="hybridMultilevel"/>
    <w:tmpl w:val="12FA71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260930"/>
    <w:multiLevelType w:val="hybridMultilevel"/>
    <w:tmpl w:val="9FE49E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0233264">
    <w:abstractNumId w:val="19"/>
  </w:num>
  <w:num w:numId="2" w16cid:durableId="915287673">
    <w:abstractNumId w:val="0"/>
  </w:num>
  <w:num w:numId="3" w16cid:durableId="1403020049">
    <w:abstractNumId w:val="1"/>
  </w:num>
  <w:num w:numId="4" w16cid:durableId="1315646577">
    <w:abstractNumId w:val="2"/>
  </w:num>
  <w:num w:numId="5" w16cid:durableId="1840579030">
    <w:abstractNumId w:val="3"/>
  </w:num>
  <w:num w:numId="6" w16cid:durableId="1746102164">
    <w:abstractNumId w:val="4"/>
  </w:num>
  <w:num w:numId="7" w16cid:durableId="300383345">
    <w:abstractNumId w:val="9"/>
  </w:num>
  <w:num w:numId="8" w16cid:durableId="77141207">
    <w:abstractNumId w:val="14"/>
  </w:num>
  <w:num w:numId="9" w16cid:durableId="1429696021">
    <w:abstractNumId w:val="6"/>
  </w:num>
  <w:num w:numId="10" w16cid:durableId="1009598818">
    <w:abstractNumId w:val="11"/>
  </w:num>
  <w:num w:numId="11" w16cid:durableId="463545170">
    <w:abstractNumId w:val="16"/>
  </w:num>
  <w:num w:numId="12" w16cid:durableId="732394459">
    <w:abstractNumId w:val="20"/>
  </w:num>
  <w:num w:numId="13" w16cid:durableId="1314291514">
    <w:abstractNumId w:val="5"/>
  </w:num>
  <w:num w:numId="14" w16cid:durableId="1574926944">
    <w:abstractNumId w:val="8"/>
  </w:num>
  <w:num w:numId="15" w16cid:durableId="1492480499">
    <w:abstractNumId w:val="15"/>
  </w:num>
  <w:num w:numId="16" w16cid:durableId="1495607308">
    <w:abstractNumId w:val="10"/>
  </w:num>
  <w:num w:numId="17" w16cid:durableId="1493570759">
    <w:abstractNumId w:val="7"/>
  </w:num>
  <w:num w:numId="18" w16cid:durableId="208304421">
    <w:abstractNumId w:val="18"/>
  </w:num>
  <w:num w:numId="19" w16cid:durableId="665207671">
    <w:abstractNumId w:val="21"/>
  </w:num>
  <w:num w:numId="20" w16cid:durableId="728192953">
    <w:abstractNumId w:val="13"/>
  </w:num>
  <w:num w:numId="21" w16cid:durableId="1357389473">
    <w:abstractNumId w:val="17"/>
  </w:num>
  <w:num w:numId="22" w16cid:durableId="2014142899">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1E5"/>
    <w:rsid w:val="00000054"/>
    <w:rsid w:val="0000028B"/>
    <w:rsid w:val="000002EE"/>
    <w:rsid w:val="00000300"/>
    <w:rsid w:val="0000034C"/>
    <w:rsid w:val="000003D4"/>
    <w:rsid w:val="000005A0"/>
    <w:rsid w:val="000006EA"/>
    <w:rsid w:val="00000974"/>
    <w:rsid w:val="00000A58"/>
    <w:rsid w:val="00000A67"/>
    <w:rsid w:val="00000E89"/>
    <w:rsid w:val="00000FB0"/>
    <w:rsid w:val="00001068"/>
    <w:rsid w:val="000013BC"/>
    <w:rsid w:val="00001494"/>
    <w:rsid w:val="00001663"/>
    <w:rsid w:val="000017B6"/>
    <w:rsid w:val="00001AEF"/>
    <w:rsid w:val="00001B11"/>
    <w:rsid w:val="00001D4B"/>
    <w:rsid w:val="00002146"/>
    <w:rsid w:val="0000218D"/>
    <w:rsid w:val="000021F9"/>
    <w:rsid w:val="0000269A"/>
    <w:rsid w:val="00002836"/>
    <w:rsid w:val="000028CB"/>
    <w:rsid w:val="00002A96"/>
    <w:rsid w:val="00002B3F"/>
    <w:rsid w:val="00002B86"/>
    <w:rsid w:val="00002B87"/>
    <w:rsid w:val="00002DE1"/>
    <w:rsid w:val="00002E55"/>
    <w:rsid w:val="00002F0B"/>
    <w:rsid w:val="000034A3"/>
    <w:rsid w:val="000034D6"/>
    <w:rsid w:val="00003671"/>
    <w:rsid w:val="00003702"/>
    <w:rsid w:val="00003811"/>
    <w:rsid w:val="00003B11"/>
    <w:rsid w:val="00003CC1"/>
    <w:rsid w:val="00004229"/>
    <w:rsid w:val="0000441A"/>
    <w:rsid w:val="00004686"/>
    <w:rsid w:val="00004826"/>
    <w:rsid w:val="0000493D"/>
    <w:rsid w:val="00004B64"/>
    <w:rsid w:val="00004BC0"/>
    <w:rsid w:val="00004DC3"/>
    <w:rsid w:val="00004FA2"/>
    <w:rsid w:val="00005041"/>
    <w:rsid w:val="000050C6"/>
    <w:rsid w:val="00005152"/>
    <w:rsid w:val="0000558A"/>
    <w:rsid w:val="00005641"/>
    <w:rsid w:val="0000568C"/>
    <w:rsid w:val="00005842"/>
    <w:rsid w:val="000059CE"/>
    <w:rsid w:val="00005B09"/>
    <w:rsid w:val="00005DDA"/>
    <w:rsid w:val="00005EAC"/>
    <w:rsid w:val="000061A0"/>
    <w:rsid w:val="0000638E"/>
    <w:rsid w:val="000065E0"/>
    <w:rsid w:val="000066D1"/>
    <w:rsid w:val="0000680F"/>
    <w:rsid w:val="00006814"/>
    <w:rsid w:val="00006979"/>
    <w:rsid w:val="000069BA"/>
    <w:rsid w:val="00006D9B"/>
    <w:rsid w:val="000072F0"/>
    <w:rsid w:val="00007346"/>
    <w:rsid w:val="00007649"/>
    <w:rsid w:val="00007767"/>
    <w:rsid w:val="0000780D"/>
    <w:rsid w:val="00007FEC"/>
    <w:rsid w:val="000100E6"/>
    <w:rsid w:val="000101E4"/>
    <w:rsid w:val="0001021F"/>
    <w:rsid w:val="0001038E"/>
    <w:rsid w:val="00010452"/>
    <w:rsid w:val="0001068C"/>
    <w:rsid w:val="000107C3"/>
    <w:rsid w:val="00010837"/>
    <w:rsid w:val="00010939"/>
    <w:rsid w:val="00010B77"/>
    <w:rsid w:val="00010BB3"/>
    <w:rsid w:val="0001115B"/>
    <w:rsid w:val="000112C8"/>
    <w:rsid w:val="0001132D"/>
    <w:rsid w:val="000113B3"/>
    <w:rsid w:val="0001142E"/>
    <w:rsid w:val="000114F9"/>
    <w:rsid w:val="0001157C"/>
    <w:rsid w:val="00011781"/>
    <w:rsid w:val="0001199F"/>
    <w:rsid w:val="00011C7D"/>
    <w:rsid w:val="00011CD2"/>
    <w:rsid w:val="00011F5B"/>
    <w:rsid w:val="000122BE"/>
    <w:rsid w:val="000122EF"/>
    <w:rsid w:val="00012389"/>
    <w:rsid w:val="00012447"/>
    <w:rsid w:val="000128B6"/>
    <w:rsid w:val="00012CA2"/>
    <w:rsid w:val="00012D22"/>
    <w:rsid w:val="00012E1D"/>
    <w:rsid w:val="00013070"/>
    <w:rsid w:val="0001327D"/>
    <w:rsid w:val="00013381"/>
    <w:rsid w:val="000133E9"/>
    <w:rsid w:val="00013488"/>
    <w:rsid w:val="00013A34"/>
    <w:rsid w:val="00013B63"/>
    <w:rsid w:val="00013BCD"/>
    <w:rsid w:val="00013BFD"/>
    <w:rsid w:val="00013C3D"/>
    <w:rsid w:val="00013FE3"/>
    <w:rsid w:val="00014049"/>
    <w:rsid w:val="0001408A"/>
    <w:rsid w:val="000145F0"/>
    <w:rsid w:val="000147DD"/>
    <w:rsid w:val="0001487E"/>
    <w:rsid w:val="000148B6"/>
    <w:rsid w:val="00014A24"/>
    <w:rsid w:val="00014A9C"/>
    <w:rsid w:val="00014D97"/>
    <w:rsid w:val="00014E3D"/>
    <w:rsid w:val="00014EA9"/>
    <w:rsid w:val="00014FB4"/>
    <w:rsid w:val="000154AB"/>
    <w:rsid w:val="00015555"/>
    <w:rsid w:val="00015670"/>
    <w:rsid w:val="0001570B"/>
    <w:rsid w:val="00015897"/>
    <w:rsid w:val="00015AA5"/>
    <w:rsid w:val="00015ACE"/>
    <w:rsid w:val="00015FF9"/>
    <w:rsid w:val="0001602E"/>
    <w:rsid w:val="000160B5"/>
    <w:rsid w:val="0001614A"/>
    <w:rsid w:val="00016324"/>
    <w:rsid w:val="00016442"/>
    <w:rsid w:val="000164D9"/>
    <w:rsid w:val="000165C4"/>
    <w:rsid w:val="000166B9"/>
    <w:rsid w:val="000168EA"/>
    <w:rsid w:val="00016B07"/>
    <w:rsid w:val="00016B0F"/>
    <w:rsid w:val="00016B22"/>
    <w:rsid w:val="00016D37"/>
    <w:rsid w:val="00016D4D"/>
    <w:rsid w:val="000171D2"/>
    <w:rsid w:val="00017398"/>
    <w:rsid w:val="000173CC"/>
    <w:rsid w:val="0001744F"/>
    <w:rsid w:val="0001749E"/>
    <w:rsid w:val="000175C8"/>
    <w:rsid w:val="00017953"/>
    <w:rsid w:val="000179AF"/>
    <w:rsid w:val="00017ADF"/>
    <w:rsid w:val="00017C21"/>
    <w:rsid w:val="00017C56"/>
    <w:rsid w:val="00017CBC"/>
    <w:rsid w:val="00017CFF"/>
    <w:rsid w:val="00017D9B"/>
    <w:rsid w:val="00020332"/>
    <w:rsid w:val="000203FA"/>
    <w:rsid w:val="000204B4"/>
    <w:rsid w:val="00020527"/>
    <w:rsid w:val="000206CD"/>
    <w:rsid w:val="000208AC"/>
    <w:rsid w:val="00020A61"/>
    <w:rsid w:val="00020D5F"/>
    <w:rsid w:val="00020F89"/>
    <w:rsid w:val="00021093"/>
    <w:rsid w:val="0002145A"/>
    <w:rsid w:val="00021605"/>
    <w:rsid w:val="00021861"/>
    <w:rsid w:val="00021953"/>
    <w:rsid w:val="00021995"/>
    <w:rsid w:val="00021BC2"/>
    <w:rsid w:val="00021FEB"/>
    <w:rsid w:val="00022106"/>
    <w:rsid w:val="0002212A"/>
    <w:rsid w:val="00022494"/>
    <w:rsid w:val="000225D9"/>
    <w:rsid w:val="00022661"/>
    <w:rsid w:val="000226E9"/>
    <w:rsid w:val="00022A9E"/>
    <w:rsid w:val="00022AAE"/>
    <w:rsid w:val="00022C92"/>
    <w:rsid w:val="00022DBF"/>
    <w:rsid w:val="00022F07"/>
    <w:rsid w:val="00022F42"/>
    <w:rsid w:val="00023311"/>
    <w:rsid w:val="0002365F"/>
    <w:rsid w:val="000239D7"/>
    <w:rsid w:val="00023B58"/>
    <w:rsid w:val="00023C9E"/>
    <w:rsid w:val="00023CA6"/>
    <w:rsid w:val="00023CBA"/>
    <w:rsid w:val="00023F49"/>
    <w:rsid w:val="000241E2"/>
    <w:rsid w:val="00024325"/>
    <w:rsid w:val="00024376"/>
    <w:rsid w:val="0002440E"/>
    <w:rsid w:val="00024B87"/>
    <w:rsid w:val="00024E39"/>
    <w:rsid w:val="00024EA9"/>
    <w:rsid w:val="00024FC6"/>
    <w:rsid w:val="00025068"/>
    <w:rsid w:val="00025109"/>
    <w:rsid w:val="0002527A"/>
    <w:rsid w:val="00025296"/>
    <w:rsid w:val="00025415"/>
    <w:rsid w:val="0002552B"/>
    <w:rsid w:val="00025B1F"/>
    <w:rsid w:val="00025D08"/>
    <w:rsid w:val="00025D1B"/>
    <w:rsid w:val="00026044"/>
    <w:rsid w:val="000262C1"/>
    <w:rsid w:val="00026546"/>
    <w:rsid w:val="00026563"/>
    <w:rsid w:val="000266A1"/>
    <w:rsid w:val="00026728"/>
    <w:rsid w:val="0002677E"/>
    <w:rsid w:val="00026A1A"/>
    <w:rsid w:val="00026AF5"/>
    <w:rsid w:val="00026C36"/>
    <w:rsid w:val="00026EFE"/>
    <w:rsid w:val="00026F02"/>
    <w:rsid w:val="00026FD5"/>
    <w:rsid w:val="00027524"/>
    <w:rsid w:val="000276B1"/>
    <w:rsid w:val="0002786E"/>
    <w:rsid w:val="000279A0"/>
    <w:rsid w:val="00027A2F"/>
    <w:rsid w:val="00027C3B"/>
    <w:rsid w:val="00027DAC"/>
    <w:rsid w:val="000300B3"/>
    <w:rsid w:val="00030974"/>
    <w:rsid w:val="00030B7F"/>
    <w:rsid w:val="00030E72"/>
    <w:rsid w:val="00030FA0"/>
    <w:rsid w:val="00031203"/>
    <w:rsid w:val="0003127F"/>
    <w:rsid w:val="000315BA"/>
    <w:rsid w:val="000315D0"/>
    <w:rsid w:val="000317E3"/>
    <w:rsid w:val="0003188F"/>
    <w:rsid w:val="000319E3"/>
    <w:rsid w:val="000319FD"/>
    <w:rsid w:val="00031A5A"/>
    <w:rsid w:val="00031CA8"/>
    <w:rsid w:val="00031E5D"/>
    <w:rsid w:val="00031F37"/>
    <w:rsid w:val="00031F3B"/>
    <w:rsid w:val="000320D0"/>
    <w:rsid w:val="00032189"/>
    <w:rsid w:val="0003249C"/>
    <w:rsid w:val="0003253B"/>
    <w:rsid w:val="000328CA"/>
    <w:rsid w:val="000329D2"/>
    <w:rsid w:val="00032A89"/>
    <w:rsid w:val="00032A9E"/>
    <w:rsid w:val="00032B4A"/>
    <w:rsid w:val="00032BAD"/>
    <w:rsid w:val="00032C99"/>
    <w:rsid w:val="00032FA5"/>
    <w:rsid w:val="00033058"/>
    <w:rsid w:val="00033185"/>
    <w:rsid w:val="00033204"/>
    <w:rsid w:val="00033582"/>
    <w:rsid w:val="000336BB"/>
    <w:rsid w:val="0003385A"/>
    <w:rsid w:val="00033924"/>
    <w:rsid w:val="000339D7"/>
    <w:rsid w:val="00033C81"/>
    <w:rsid w:val="00033CD0"/>
    <w:rsid w:val="00033D96"/>
    <w:rsid w:val="00033DCD"/>
    <w:rsid w:val="000340C5"/>
    <w:rsid w:val="0003410E"/>
    <w:rsid w:val="0003454F"/>
    <w:rsid w:val="00034674"/>
    <w:rsid w:val="00034750"/>
    <w:rsid w:val="0003476C"/>
    <w:rsid w:val="00034866"/>
    <w:rsid w:val="00034980"/>
    <w:rsid w:val="00034F66"/>
    <w:rsid w:val="00034FB2"/>
    <w:rsid w:val="0003528A"/>
    <w:rsid w:val="000352AC"/>
    <w:rsid w:val="00035306"/>
    <w:rsid w:val="000354CF"/>
    <w:rsid w:val="00035506"/>
    <w:rsid w:val="00035596"/>
    <w:rsid w:val="00035806"/>
    <w:rsid w:val="00035C53"/>
    <w:rsid w:val="000361B7"/>
    <w:rsid w:val="0003623B"/>
    <w:rsid w:val="00036332"/>
    <w:rsid w:val="000366BB"/>
    <w:rsid w:val="00036768"/>
    <w:rsid w:val="00036771"/>
    <w:rsid w:val="000367D7"/>
    <w:rsid w:val="0003698E"/>
    <w:rsid w:val="000369ED"/>
    <w:rsid w:val="00036AED"/>
    <w:rsid w:val="00036DAB"/>
    <w:rsid w:val="00036DFC"/>
    <w:rsid w:val="00036E32"/>
    <w:rsid w:val="000370B2"/>
    <w:rsid w:val="000371B1"/>
    <w:rsid w:val="00037268"/>
    <w:rsid w:val="000372BA"/>
    <w:rsid w:val="00037424"/>
    <w:rsid w:val="00037489"/>
    <w:rsid w:val="000374A2"/>
    <w:rsid w:val="00037535"/>
    <w:rsid w:val="000376A2"/>
    <w:rsid w:val="0003773A"/>
    <w:rsid w:val="00037777"/>
    <w:rsid w:val="00037786"/>
    <w:rsid w:val="00037904"/>
    <w:rsid w:val="00037AAB"/>
    <w:rsid w:val="00037BE4"/>
    <w:rsid w:val="00037C7C"/>
    <w:rsid w:val="00037D15"/>
    <w:rsid w:val="00037F57"/>
    <w:rsid w:val="00040079"/>
    <w:rsid w:val="000401AE"/>
    <w:rsid w:val="000401DB"/>
    <w:rsid w:val="00040366"/>
    <w:rsid w:val="000405F9"/>
    <w:rsid w:val="000407AF"/>
    <w:rsid w:val="00040CE3"/>
    <w:rsid w:val="00040D7B"/>
    <w:rsid w:val="00040DA7"/>
    <w:rsid w:val="00040FA7"/>
    <w:rsid w:val="00041244"/>
    <w:rsid w:val="000412BB"/>
    <w:rsid w:val="00041314"/>
    <w:rsid w:val="0004134B"/>
    <w:rsid w:val="000413A0"/>
    <w:rsid w:val="000415A5"/>
    <w:rsid w:val="000416CA"/>
    <w:rsid w:val="0004177B"/>
    <w:rsid w:val="000417B0"/>
    <w:rsid w:val="00041847"/>
    <w:rsid w:val="000419FE"/>
    <w:rsid w:val="00041A92"/>
    <w:rsid w:val="00041AD9"/>
    <w:rsid w:val="00041E74"/>
    <w:rsid w:val="00042274"/>
    <w:rsid w:val="000424F7"/>
    <w:rsid w:val="00042504"/>
    <w:rsid w:val="000425EF"/>
    <w:rsid w:val="000425F5"/>
    <w:rsid w:val="00042702"/>
    <w:rsid w:val="00042770"/>
    <w:rsid w:val="0004277C"/>
    <w:rsid w:val="00042923"/>
    <w:rsid w:val="0004294E"/>
    <w:rsid w:val="00042ADB"/>
    <w:rsid w:val="00042EB1"/>
    <w:rsid w:val="00042F8C"/>
    <w:rsid w:val="00042F91"/>
    <w:rsid w:val="00042FD4"/>
    <w:rsid w:val="00042FD5"/>
    <w:rsid w:val="0004318D"/>
    <w:rsid w:val="000435FF"/>
    <w:rsid w:val="000436D9"/>
    <w:rsid w:val="00043752"/>
    <w:rsid w:val="000439C3"/>
    <w:rsid w:val="00043AF6"/>
    <w:rsid w:val="00043CE8"/>
    <w:rsid w:val="00043D51"/>
    <w:rsid w:val="00043DA1"/>
    <w:rsid w:val="00043E45"/>
    <w:rsid w:val="000441C6"/>
    <w:rsid w:val="000442B2"/>
    <w:rsid w:val="000444E6"/>
    <w:rsid w:val="000447E7"/>
    <w:rsid w:val="00044890"/>
    <w:rsid w:val="00044CAA"/>
    <w:rsid w:val="00044DEB"/>
    <w:rsid w:val="00044E9E"/>
    <w:rsid w:val="00044EB1"/>
    <w:rsid w:val="00044F18"/>
    <w:rsid w:val="00044F49"/>
    <w:rsid w:val="00045308"/>
    <w:rsid w:val="000453CB"/>
    <w:rsid w:val="0004547A"/>
    <w:rsid w:val="000455F9"/>
    <w:rsid w:val="000459EF"/>
    <w:rsid w:val="00045A17"/>
    <w:rsid w:val="00045CB2"/>
    <w:rsid w:val="00046316"/>
    <w:rsid w:val="00046337"/>
    <w:rsid w:val="00046380"/>
    <w:rsid w:val="000466D1"/>
    <w:rsid w:val="00046829"/>
    <w:rsid w:val="0004691B"/>
    <w:rsid w:val="00046951"/>
    <w:rsid w:val="00046954"/>
    <w:rsid w:val="000469E9"/>
    <w:rsid w:val="00046D87"/>
    <w:rsid w:val="00046FE0"/>
    <w:rsid w:val="00047337"/>
    <w:rsid w:val="0004734E"/>
    <w:rsid w:val="000473D6"/>
    <w:rsid w:val="0004764A"/>
    <w:rsid w:val="000476E7"/>
    <w:rsid w:val="00047828"/>
    <w:rsid w:val="000478A3"/>
    <w:rsid w:val="000479E7"/>
    <w:rsid w:val="00047AAA"/>
    <w:rsid w:val="00047CF3"/>
    <w:rsid w:val="00047ECB"/>
    <w:rsid w:val="00047EF9"/>
    <w:rsid w:val="00047EFD"/>
    <w:rsid w:val="00047F62"/>
    <w:rsid w:val="0005010A"/>
    <w:rsid w:val="0005046E"/>
    <w:rsid w:val="0005069C"/>
    <w:rsid w:val="000506DB"/>
    <w:rsid w:val="000507D8"/>
    <w:rsid w:val="00050AF9"/>
    <w:rsid w:val="00050BF5"/>
    <w:rsid w:val="00050C1E"/>
    <w:rsid w:val="00050CA2"/>
    <w:rsid w:val="000512A7"/>
    <w:rsid w:val="0005137B"/>
    <w:rsid w:val="000513A1"/>
    <w:rsid w:val="0005164A"/>
    <w:rsid w:val="00051763"/>
    <w:rsid w:val="00051900"/>
    <w:rsid w:val="00051A36"/>
    <w:rsid w:val="00051A7C"/>
    <w:rsid w:val="00051B22"/>
    <w:rsid w:val="00051D33"/>
    <w:rsid w:val="00051F8C"/>
    <w:rsid w:val="00051FF8"/>
    <w:rsid w:val="0005209A"/>
    <w:rsid w:val="00052AA8"/>
    <w:rsid w:val="00052E71"/>
    <w:rsid w:val="00052EF0"/>
    <w:rsid w:val="00053081"/>
    <w:rsid w:val="0005314E"/>
    <w:rsid w:val="0005323E"/>
    <w:rsid w:val="00053281"/>
    <w:rsid w:val="000533D7"/>
    <w:rsid w:val="000534F5"/>
    <w:rsid w:val="000536B5"/>
    <w:rsid w:val="000538C0"/>
    <w:rsid w:val="000539A2"/>
    <w:rsid w:val="00053A2F"/>
    <w:rsid w:val="00053BD7"/>
    <w:rsid w:val="00053CDD"/>
    <w:rsid w:val="00053EDB"/>
    <w:rsid w:val="000540E0"/>
    <w:rsid w:val="00054141"/>
    <w:rsid w:val="000542A1"/>
    <w:rsid w:val="000544D3"/>
    <w:rsid w:val="00054662"/>
    <w:rsid w:val="000546A9"/>
    <w:rsid w:val="0005493A"/>
    <w:rsid w:val="00054AD2"/>
    <w:rsid w:val="00054B58"/>
    <w:rsid w:val="00054B7A"/>
    <w:rsid w:val="000553B3"/>
    <w:rsid w:val="0005566B"/>
    <w:rsid w:val="00055751"/>
    <w:rsid w:val="00055753"/>
    <w:rsid w:val="00055AAE"/>
    <w:rsid w:val="00055B6A"/>
    <w:rsid w:val="00055CE4"/>
    <w:rsid w:val="00055D5F"/>
    <w:rsid w:val="00055DED"/>
    <w:rsid w:val="00055FED"/>
    <w:rsid w:val="00056053"/>
    <w:rsid w:val="00056234"/>
    <w:rsid w:val="0005626E"/>
    <w:rsid w:val="00056281"/>
    <w:rsid w:val="0005638C"/>
    <w:rsid w:val="0005645E"/>
    <w:rsid w:val="00056624"/>
    <w:rsid w:val="00056ABD"/>
    <w:rsid w:val="00056B9B"/>
    <w:rsid w:val="00056C6F"/>
    <w:rsid w:val="000572B4"/>
    <w:rsid w:val="000573BC"/>
    <w:rsid w:val="00057D38"/>
    <w:rsid w:val="00057EB9"/>
    <w:rsid w:val="00057F4E"/>
    <w:rsid w:val="0006066B"/>
    <w:rsid w:val="00060A1C"/>
    <w:rsid w:val="00060B2B"/>
    <w:rsid w:val="00060B5C"/>
    <w:rsid w:val="00060BD4"/>
    <w:rsid w:val="00060D92"/>
    <w:rsid w:val="00060E49"/>
    <w:rsid w:val="00061043"/>
    <w:rsid w:val="00061165"/>
    <w:rsid w:val="000613FC"/>
    <w:rsid w:val="00061487"/>
    <w:rsid w:val="0006152B"/>
    <w:rsid w:val="00061642"/>
    <w:rsid w:val="000616D8"/>
    <w:rsid w:val="000617AC"/>
    <w:rsid w:val="00061884"/>
    <w:rsid w:val="00061DAA"/>
    <w:rsid w:val="00062323"/>
    <w:rsid w:val="000625B1"/>
    <w:rsid w:val="000626C9"/>
    <w:rsid w:val="000628EB"/>
    <w:rsid w:val="00062986"/>
    <w:rsid w:val="00062993"/>
    <w:rsid w:val="000629D6"/>
    <w:rsid w:val="00062D5D"/>
    <w:rsid w:val="00062F81"/>
    <w:rsid w:val="00063104"/>
    <w:rsid w:val="0006337C"/>
    <w:rsid w:val="0006349A"/>
    <w:rsid w:val="0006353A"/>
    <w:rsid w:val="00063582"/>
    <w:rsid w:val="00063591"/>
    <w:rsid w:val="000639A6"/>
    <w:rsid w:val="00063AF5"/>
    <w:rsid w:val="00063CCB"/>
    <w:rsid w:val="00063D89"/>
    <w:rsid w:val="0006400F"/>
    <w:rsid w:val="00064408"/>
    <w:rsid w:val="00064415"/>
    <w:rsid w:val="0006452F"/>
    <w:rsid w:val="00064BE5"/>
    <w:rsid w:val="00064D98"/>
    <w:rsid w:val="00064DC4"/>
    <w:rsid w:val="00065126"/>
    <w:rsid w:val="00065349"/>
    <w:rsid w:val="00065354"/>
    <w:rsid w:val="0006537D"/>
    <w:rsid w:val="0006550F"/>
    <w:rsid w:val="000656E7"/>
    <w:rsid w:val="00065D9A"/>
    <w:rsid w:val="00065E19"/>
    <w:rsid w:val="000663D5"/>
    <w:rsid w:val="0006646D"/>
    <w:rsid w:val="000664DA"/>
    <w:rsid w:val="00066524"/>
    <w:rsid w:val="000666F6"/>
    <w:rsid w:val="000667FE"/>
    <w:rsid w:val="00066A55"/>
    <w:rsid w:val="00066C57"/>
    <w:rsid w:val="00066EA2"/>
    <w:rsid w:val="00066FFF"/>
    <w:rsid w:val="00067060"/>
    <w:rsid w:val="000670AF"/>
    <w:rsid w:val="00067248"/>
    <w:rsid w:val="000675B9"/>
    <w:rsid w:val="0006772F"/>
    <w:rsid w:val="000677FB"/>
    <w:rsid w:val="000679FC"/>
    <w:rsid w:val="00070005"/>
    <w:rsid w:val="00070067"/>
    <w:rsid w:val="00070179"/>
    <w:rsid w:val="000701CC"/>
    <w:rsid w:val="00070499"/>
    <w:rsid w:val="00070686"/>
    <w:rsid w:val="0007068F"/>
    <w:rsid w:val="000706B5"/>
    <w:rsid w:val="00070733"/>
    <w:rsid w:val="0007079A"/>
    <w:rsid w:val="000708F6"/>
    <w:rsid w:val="00070B3E"/>
    <w:rsid w:val="00070C61"/>
    <w:rsid w:val="00070CB6"/>
    <w:rsid w:val="00070F6D"/>
    <w:rsid w:val="00070F81"/>
    <w:rsid w:val="000710B4"/>
    <w:rsid w:val="00071105"/>
    <w:rsid w:val="0007118D"/>
    <w:rsid w:val="000712CA"/>
    <w:rsid w:val="000712F5"/>
    <w:rsid w:val="00071375"/>
    <w:rsid w:val="0007166F"/>
    <w:rsid w:val="00071949"/>
    <w:rsid w:val="00071AE5"/>
    <w:rsid w:val="00071C84"/>
    <w:rsid w:val="00071F46"/>
    <w:rsid w:val="00071F85"/>
    <w:rsid w:val="00072275"/>
    <w:rsid w:val="00072354"/>
    <w:rsid w:val="000724CE"/>
    <w:rsid w:val="000726B0"/>
    <w:rsid w:val="000728A9"/>
    <w:rsid w:val="00072960"/>
    <w:rsid w:val="000729A0"/>
    <w:rsid w:val="00072D1C"/>
    <w:rsid w:val="00072F40"/>
    <w:rsid w:val="00072FD6"/>
    <w:rsid w:val="000730CD"/>
    <w:rsid w:val="000732CA"/>
    <w:rsid w:val="000732D2"/>
    <w:rsid w:val="000733B5"/>
    <w:rsid w:val="000733C7"/>
    <w:rsid w:val="0007370F"/>
    <w:rsid w:val="0007375A"/>
    <w:rsid w:val="000737E0"/>
    <w:rsid w:val="00073824"/>
    <w:rsid w:val="00073869"/>
    <w:rsid w:val="00073AA1"/>
    <w:rsid w:val="00073BD9"/>
    <w:rsid w:val="00073D16"/>
    <w:rsid w:val="00073D5D"/>
    <w:rsid w:val="00073D5F"/>
    <w:rsid w:val="00073F1E"/>
    <w:rsid w:val="000740D5"/>
    <w:rsid w:val="0007413B"/>
    <w:rsid w:val="00074944"/>
    <w:rsid w:val="000749A1"/>
    <w:rsid w:val="00074B72"/>
    <w:rsid w:val="00074C60"/>
    <w:rsid w:val="00074D26"/>
    <w:rsid w:val="000751F7"/>
    <w:rsid w:val="000754E9"/>
    <w:rsid w:val="00075550"/>
    <w:rsid w:val="000755CE"/>
    <w:rsid w:val="0007563C"/>
    <w:rsid w:val="00075A2D"/>
    <w:rsid w:val="00075A66"/>
    <w:rsid w:val="00075AF7"/>
    <w:rsid w:val="00075C61"/>
    <w:rsid w:val="00075DB5"/>
    <w:rsid w:val="00075FC8"/>
    <w:rsid w:val="00075FDB"/>
    <w:rsid w:val="000762B0"/>
    <w:rsid w:val="00076323"/>
    <w:rsid w:val="00076347"/>
    <w:rsid w:val="0007638E"/>
    <w:rsid w:val="000764CF"/>
    <w:rsid w:val="000765F4"/>
    <w:rsid w:val="0007680C"/>
    <w:rsid w:val="0007697F"/>
    <w:rsid w:val="00076AD3"/>
    <w:rsid w:val="00076C6D"/>
    <w:rsid w:val="00076EAB"/>
    <w:rsid w:val="00076EC4"/>
    <w:rsid w:val="000771AF"/>
    <w:rsid w:val="00077396"/>
    <w:rsid w:val="000773FD"/>
    <w:rsid w:val="00077574"/>
    <w:rsid w:val="0007778B"/>
    <w:rsid w:val="00077832"/>
    <w:rsid w:val="00077891"/>
    <w:rsid w:val="000779F1"/>
    <w:rsid w:val="00077D5B"/>
    <w:rsid w:val="0008010D"/>
    <w:rsid w:val="00080208"/>
    <w:rsid w:val="00080586"/>
    <w:rsid w:val="00080713"/>
    <w:rsid w:val="000807E5"/>
    <w:rsid w:val="00080A44"/>
    <w:rsid w:val="00080E42"/>
    <w:rsid w:val="00081029"/>
    <w:rsid w:val="00081045"/>
    <w:rsid w:val="00081126"/>
    <w:rsid w:val="00081385"/>
    <w:rsid w:val="0008140E"/>
    <w:rsid w:val="0008144B"/>
    <w:rsid w:val="000814D8"/>
    <w:rsid w:val="00081882"/>
    <w:rsid w:val="000818EB"/>
    <w:rsid w:val="00081BD4"/>
    <w:rsid w:val="00081D0C"/>
    <w:rsid w:val="00082140"/>
    <w:rsid w:val="000823B9"/>
    <w:rsid w:val="00082466"/>
    <w:rsid w:val="0008279E"/>
    <w:rsid w:val="00082830"/>
    <w:rsid w:val="000828B6"/>
    <w:rsid w:val="00082BD6"/>
    <w:rsid w:val="00082D83"/>
    <w:rsid w:val="00082DD0"/>
    <w:rsid w:val="00082DD2"/>
    <w:rsid w:val="00082ED6"/>
    <w:rsid w:val="0008305B"/>
    <w:rsid w:val="00083336"/>
    <w:rsid w:val="00083435"/>
    <w:rsid w:val="00083562"/>
    <w:rsid w:val="000835A9"/>
    <w:rsid w:val="000837BA"/>
    <w:rsid w:val="00083953"/>
    <w:rsid w:val="00083C7F"/>
    <w:rsid w:val="00083CBE"/>
    <w:rsid w:val="00083CFF"/>
    <w:rsid w:val="00083D7D"/>
    <w:rsid w:val="00083FFC"/>
    <w:rsid w:val="000842D1"/>
    <w:rsid w:val="00084598"/>
    <w:rsid w:val="000847F8"/>
    <w:rsid w:val="0008486A"/>
    <w:rsid w:val="000848B2"/>
    <w:rsid w:val="00084932"/>
    <w:rsid w:val="00084AAE"/>
    <w:rsid w:val="0008530A"/>
    <w:rsid w:val="00085483"/>
    <w:rsid w:val="00085544"/>
    <w:rsid w:val="000856FE"/>
    <w:rsid w:val="00085B05"/>
    <w:rsid w:val="00085B5B"/>
    <w:rsid w:val="00085E5A"/>
    <w:rsid w:val="000862C2"/>
    <w:rsid w:val="00086A45"/>
    <w:rsid w:val="00086B50"/>
    <w:rsid w:val="00086E67"/>
    <w:rsid w:val="00086E77"/>
    <w:rsid w:val="00086EEB"/>
    <w:rsid w:val="00086F83"/>
    <w:rsid w:val="00087176"/>
    <w:rsid w:val="00087575"/>
    <w:rsid w:val="000876A6"/>
    <w:rsid w:val="00087921"/>
    <w:rsid w:val="00087D52"/>
    <w:rsid w:val="00090029"/>
    <w:rsid w:val="000901BA"/>
    <w:rsid w:val="000904EC"/>
    <w:rsid w:val="00090552"/>
    <w:rsid w:val="000905AA"/>
    <w:rsid w:val="00090752"/>
    <w:rsid w:val="00090855"/>
    <w:rsid w:val="00090DE0"/>
    <w:rsid w:val="00090E91"/>
    <w:rsid w:val="0009113A"/>
    <w:rsid w:val="0009140E"/>
    <w:rsid w:val="00091A20"/>
    <w:rsid w:val="00091C59"/>
    <w:rsid w:val="00091D10"/>
    <w:rsid w:val="0009217E"/>
    <w:rsid w:val="000921AD"/>
    <w:rsid w:val="000924E6"/>
    <w:rsid w:val="0009259D"/>
    <w:rsid w:val="00092840"/>
    <w:rsid w:val="00092BF4"/>
    <w:rsid w:val="00092C58"/>
    <w:rsid w:val="00092D87"/>
    <w:rsid w:val="00092DF9"/>
    <w:rsid w:val="00092E30"/>
    <w:rsid w:val="00092F4D"/>
    <w:rsid w:val="00093221"/>
    <w:rsid w:val="0009334C"/>
    <w:rsid w:val="00093501"/>
    <w:rsid w:val="00093937"/>
    <w:rsid w:val="00093AD7"/>
    <w:rsid w:val="00093B9E"/>
    <w:rsid w:val="00093D28"/>
    <w:rsid w:val="00093FD7"/>
    <w:rsid w:val="0009404B"/>
    <w:rsid w:val="00094085"/>
    <w:rsid w:val="00094135"/>
    <w:rsid w:val="00094458"/>
    <w:rsid w:val="000948A7"/>
    <w:rsid w:val="00094AB5"/>
    <w:rsid w:val="00094C2A"/>
    <w:rsid w:val="00094C30"/>
    <w:rsid w:val="00094CB0"/>
    <w:rsid w:val="00095200"/>
    <w:rsid w:val="00095303"/>
    <w:rsid w:val="00095338"/>
    <w:rsid w:val="00095431"/>
    <w:rsid w:val="00095DD2"/>
    <w:rsid w:val="00095E53"/>
    <w:rsid w:val="00095EAA"/>
    <w:rsid w:val="000961E8"/>
    <w:rsid w:val="00096337"/>
    <w:rsid w:val="0009695E"/>
    <w:rsid w:val="00096C9C"/>
    <w:rsid w:val="00096CD4"/>
    <w:rsid w:val="00096D43"/>
    <w:rsid w:val="00096F9B"/>
    <w:rsid w:val="00096FDE"/>
    <w:rsid w:val="00096FFB"/>
    <w:rsid w:val="000972A1"/>
    <w:rsid w:val="000973FD"/>
    <w:rsid w:val="000974E4"/>
    <w:rsid w:val="0009768D"/>
    <w:rsid w:val="0009789B"/>
    <w:rsid w:val="000978A4"/>
    <w:rsid w:val="00097CEF"/>
    <w:rsid w:val="00097CF5"/>
    <w:rsid w:val="00097E5B"/>
    <w:rsid w:val="000A041D"/>
    <w:rsid w:val="000A059D"/>
    <w:rsid w:val="000A073F"/>
    <w:rsid w:val="000A07B5"/>
    <w:rsid w:val="000A0823"/>
    <w:rsid w:val="000A08AB"/>
    <w:rsid w:val="000A0E39"/>
    <w:rsid w:val="000A100F"/>
    <w:rsid w:val="000A101F"/>
    <w:rsid w:val="000A1089"/>
    <w:rsid w:val="000A10ED"/>
    <w:rsid w:val="000A1110"/>
    <w:rsid w:val="000A112B"/>
    <w:rsid w:val="000A1140"/>
    <w:rsid w:val="000A15D7"/>
    <w:rsid w:val="000A1615"/>
    <w:rsid w:val="000A1842"/>
    <w:rsid w:val="000A19DA"/>
    <w:rsid w:val="000A206B"/>
    <w:rsid w:val="000A20B8"/>
    <w:rsid w:val="000A24D1"/>
    <w:rsid w:val="000A255B"/>
    <w:rsid w:val="000A265A"/>
    <w:rsid w:val="000A2818"/>
    <w:rsid w:val="000A2BC4"/>
    <w:rsid w:val="000A2FDB"/>
    <w:rsid w:val="000A3283"/>
    <w:rsid w:val="000A37E9"/>
    <w:rsid w:val="000A397F"/>
    <w:rsid w:val="000A3E1E"/>
    <w:rsid w:val="000A3F8F"/>
    <w:rsid w:val="000A4006"/>
    <w:rsid w:val="000A40E9"/>
    <w:rsid w:val="000A44C0"/>
    <w:rsid w:val="000A44CE"/>
    <w:rsid w:val="000A458D"/>
    <w:rsid w:val="000A45ED"/>
    <w:rsid w:val="000A4AB8"/>
    <w:rsid w:val="000A50D1"/>
    <w:rsid w:val="000A515B"/>
    <w:rsid w:val="000A53F6"/>
    <w:rsid w:val="000A56CD"/>
    <w:rsid w:val="000A571D"/>
    <w:rsid w:val="000A57A1"/>
    <w:rsid w:val="000A5955"/>
    <w:rsid w:val="000A5CBA"/>
    <w:rsid w:val="000A5D43"/>
    <w:rsid w:val="000A5E08"/>
    <w:rsid w:val="000A5F39"/>
    <w:rsid w:val="000A60E5"/>
    <w:rsid w:val="000A6149"/>
    <w:rsid w:val="000A61C0"/>
    <w:rsid w:val="000A64F0"/>
    <w:rsid w:val="000A66EA"/>
    <w:rsid w:val="000A6753"/>
    <w:rsid w:val="000A6913"/>
    <w:rsid w:val="000A69B5"/>
    <w:rsid w:val="000A6B19"/>
    <w:rsid w:val="000A6C77"/>
    <w:rsid w:val="000A6D08"/>
    <w:rsid w:val="000A6D17"/>
    <w:rsid w:val="000A6D78"/>
    <w:rsid w:val="000A6F90"/>
    <w:rsid w:val="000A6FDD"/>
    <w:rsid w:val="000A72D7"/>
    <w:rsid w:val="000A7748"/>
    <w:rsid w:val="000A7749"/>
    <w:rsid w:val="000A79C1"/>
    <w:rsid w:val="000A7B62"/>
    <w:rsid w:val="000A7B80"/>
    <w:rsid w:val="000A7CD3"/>
    <w:rsid w:val="000B0014"/>
    <w:rsid w:val="000B0060"/>
    <w:rsid w:val="000B0071"/>
    <w:rsid w:val="000B02CB"/>
    <w:rsid w:val="000B088B"/>
    <w:rsid w:val="000B08BD"/>
    <w:rsid w:val="000B0917"/>
    <w:rsid w:val="000B0B72"/>
    <w:rsid w:val="000B0EE6"/>
    <w:rsid w:val="000B1104"/>
    <w:rsid w:val="000B11C5"/>
    <w:rsid w:val="000B152E"/>
    <w:rsid w:val="000B17BC"/>
    <w:rsid w:val="000B196F"/>
    <w:rsid w:val="000B19A8"/>
    <w:rsid w:val="000B1B95"/>
    <w:rsid w:val="000B1D11"/>
    <w:rsid w:val="000B1E2B"/>
    <w:rsid w:val="000B219E"/>
    <w:rsid w:val="000B2699"/>
    <w:rsid w:val="000B2A48"/>
    <w:rsid w:val="000B2BE0"/>
    <w:rsid w:val="000B2DC6"/>
    <w:rsid w:val="000B2F15"/>
    <w:rsid w:val="000B332D"/>
    <w:rsid w:val="000B34DE"/>
    <w:rsid w:val="000B35EB"/>
    <w:rsid w:val="000B38B3"/>
    <w:rsid w:val="000B3AD5"/>
    <w:rsid w:val="000B3B12"/>
    <w:rsid w:val="000B3B76"/>
    <w:rsid w:val="000B3C29"/>
    <w:rsid w:val="000B3C34"/>
    <w:rsid w:val="000B3E6C"/>
    <w:rsid w:val="000B3E81"/>
    <w:rsid w:val="000B4612"/>
    <w:rsid w:val="000B4C45"/>
    <w:rsid w:val="000B4E1E"/>
    <w:rsid w:val="000B4EF9"/>
    <w:rsid w:val="000B50CE"/>
    <w:rsid w:val="000B516D"/>
    <w:rsid w:val="000B51DE"/>
    <w:rsid w:val="000B5324"/>
    <w:rsid w:val="000B533D"/>
    <w:rsid w:val="000B5390"/>
    <w:rsid w:val="000B5514"/>
    <w:rsid w:val="000B5556"/>
    <w:rsid w:val="000B55EA"/>
    <w:rsid w:val="000B5621"/>
    <w:rsid w:val="000B56C8"/>
    <w:rsid w:val="000B585D"/>
    <w:rsid w:val="000B5AF2"/>
    <w:rsid w:val="000B5B6F"/>
    <w:rsid w:val="000B5DD1"/>
    <w:rsid w:val="000B60BF"/>
    <w:rsid w:val="000B61B8"/>
    <w:rsid w:val="000B6354"/>
    <w:rsid w:val="000B6399"/>
    <w:rsid w:val="000B66C4"/>
    <w:rsid w:val="000B6779"/>
    <w:rsid w:val="000B6AD1"/>
    <w:rsid w:val="000B6BF4"/>
    <w:rsid w:val="000B6CDD"/>
    <w:rsid w:val="000B6DC9"/>
    <w:rsid w:val="000B6E13"/>
    <w:rsid w:val="000B6F2C"/>
    <w:rsid w:val="000B71A3"/>
    <w:rsid w:val="000B73C9"/>
    <w:rsid w:val="000B73CD"/>
    <w:rsid w:val="000B7760"/>
    <w:rsid w:val="000B7835"/>
    <w:rsid w:val="000B7D28"/>
    <w:rsid w:val="000B7EA0"/>
    <w:rsid w:val="000B7F32"/>
    <w:rsid w:val="000C0105"/>
    <w:rsid w:val="000C0109"/>
    <w:rsid w:val="000C0460"/>
    <w:rsid w:val="000C052E"/>
    <w:rsid w:val="000C05E8"/>
    <w:rsid w:val="000C075A"/>
    <w:rsid w:val="000C0CE2"/>
    <w:rsid w:val="000C0D01"/>
    <w:rsid w:val="000C0F64"/>
    <w:rsid w:val="000C0FA6"/>
    <w:rsid w:val="000C128E"/>
    <w:rsid w:val="000C13B6"/>
    <w:rsid w:val="000C1540"/>
    <w:rsid w:val="000C15A9"/>
    <w:rsid w:val="000C15C4"/>
    <w:rsid w:val="000C17D0"/>
    <w:rsid w:val="000C17F9"/>
    <w:rsid w:val="000C194A"/>
    <w:rsid w:val="000C19D2"/>
    <w:rsid w:val="000C1B9C"/>
    <w:rsid w:val="000C1C3B"/>
    <w:rsid w:val="000C1C6E"/>
    <w:rsid w:val="000C1E8B"/>
    <w:rsid w:val="000C1F75"/>
    <w:rsid w:val="000C20B8"/>
    <w:rsid w:val="000C241A"/>
    <w:rsid w:val="000C241F"/>
    <w:rsid w:val="000C2427"/>
    <w:rsid w:val="000C2438"/>
    <w:rsid w:val="000C24B8"/>
    <w:rsid w:val="000C256B"/>
    <w:rsid w:val="000C25BA"/>
    <w:rsid w:val="000C25F0"/>
    <w:rsid w:val="000C260E"/>
    <w:rsid w:val="000C29CB"/>
    <w:rsid w:val="000C2E64"/>
    <w:rsid w:val="000C30D4"/>
    <w:rsid w:val="000C3227"/>
    <w:rsid w:val="000C3391"/>
    <w:rsid w:val="000C35BB"/>
    <w:rsid w:val="000C36E9"/>
    <w:rsid w:val="000C37CE"/>
    <w:rsid w:val="000C3825"/>
    <w:rsid w:val="000C38D9"/>
    <w:rsid w:val="000C38F5"/>
    <w:rsid w:val="000C3902"/>
    <w:rsid w:val="000C3954"/>
    <w:rsid w:val="000C39B0"/>
    <w:rsid w:val="000C3B10"/>
    <w:rsid w:val="000C3E07"/>
    <w:rsid w:val="000C3FD0"/>
    <w:rsid w:val="000C418D"/>
    <w:rsid w:val="000C41FC"/>
    <w:rsid w:val="000C4205"/>
    <w:rsid w:val="000C43DC"/>
    <w:rsid w:val="000C4C3D"/>
    <w:rsid w:val="000C4C74"/>
    <w:rsid w:val="000C4FC2"/>
    <w:rsid w:val="000C5025"/>
    <w:rsid w:val="000C5100"/>
    <w:rsid w:val="000C53FD"/>
    <w:rsid w:val="000C55C2"/>
    <w:rsid w:val="000C591C"/>
    <w:rsid w:val="000C5BCD"/>
    <w:rsid w:val="000C5E3D"/>
    <w:rsid w:val="000C5EFC"/>
    <w:rsid w:val="000C5F95"/>
    <w:rsid w:val="000C5F99"/>
    <w:rsid w:val="000C60C9"/>
    <w:rsid w:val="000C610F"/>
    <w:rsid w:val="000C62C6"/>
    <w:rsid w:val="000C6324"/>
    <w:rsid w:val="000C63D3"/>
    <w:rsid w:val="000C65E8"/>
    <w:rsid w:val="000C66E6"/>
    <w:rsid w:val="000C68C0"/>
    <w:rsid w:val="000C6943"/>
    <w:rsid w:val="000C6A15"/>
    <w:rsid w:val="000C6D7E"/>
    <w:rsid w:val="000C6E39"/>
    <w:rsid w:val="000C6F77"/>
    <w:rsid w:val="000C749B"/>
    <w:rsid w:val="000C755A"/>
    <w:rsid w:val="000C7686"/>
    <w:rsid w:val="000C79DA"/>
    <w:rsid w:val="000C7D4C"/>
    <w:rsid w:val="000C7FF0"/>
    <w:rsid w:val="000D0327"/>
    <w:rsid w:val="000D0387"/>
    <w:rsid w:val="000D03B1"/>
    <w:rsid w:val="000D0427"/>
    <w:rsid w:val="000D09C8"/>
    <w:rsid w:val="000D0C41"/>
    <w:rsid w:val="000D0E7F"/>
    <w:rsid w:val="000D0ED5"/>
    <w:rsid w:val="000D0F67"/>
    <w:rsid w:val="000D1092"/>
    <w:rsid w:val="000D129C"/>
    <w:rsid w:val="000D1361"/>
    <w:rsid w:val="000D1517"/>
    <w:rsid w:val="000D1594"/>
    <w:rsid w:val="000D1653"/>
    <w:rsid w:val="000D1785"/>
    <w:rsid w:val="000D1D32"/>
    <w:rsid w:val="000D1DFE"/>
    <w:rsid w:val="000D1E20"/>
    <w:rsid w:val="000D1E76"/>
    <w:rsid w:val="000D1F07"/>
    <w:rsid w:val="000D223F"/>
    <w:rsid w:val="000D2320"/>
    <w:rsid w:val="000D236E"/>
    <w:rsid w:val="000D2588"/>
    <w:rsid w:val="000D263B"/>
    <w:rsid w:val="000D2807"/>
    <w:rsid w:val="000D2AE6"/>
    <w:rsid w:val="000D2B1C"/>
    <w:rsid w:val="000D2B41"/>
    <w:rsid w:val="000D2BF8"/>
    <w:rsid w:val="000D2C27"/>
    <w:rsid w:val="000D2E20"/>
    <w:rsid w:val="000D2E53"/>
    <w:rsid w:val="000D2E97"/>
    <w:rsid w:val="000D31E7"/>
    <w:rsid w:val="000D32D6"/>
    <w:rsid w:val="000D32FA"/>
    <w:rsid w:val="000D33D8"/>
    <w:rsid w:val="000D33EF"/>
    <w:rsid w:val="000D3A01"/>
    <w:rsid w:val="000D3CA0"/>
    <w:rsid w:val="000D3DA1"/>
    <w:rsid w:val="000D3DAA"/>
    <w:rsid w:val="000D3E3F"/>
    <w:rsid w:val="000D3F76"/>
    <w:rsid w:val="000D439F"/>
    <w:rsid w:val="000D4438"/>
    <w:rsid w:val="000D44FF"/>
    <w:rsid w:val="000D46FD"/>
    <w:rsid w:val="000D475B"/>
    <w:rsid w:val="000D48A2"/>
    <w:rsid w:val="000D49E2"/>
    <w:rsid w:val="000D4A2E"/>
    <w:rsid w:val="000D4A6E"/>
    <w:rsid w:val="000D4B3D"/>
    <w:rsid w:val="000D4C89"/>
    <w:rsid w:val="000D4DD3"/>
    <w:rsid w:val="000D501E"/>
    <w:rsid w:val="000D53F2"/>
    <w:rsid w:val="000D54B5"/>
    <w:rsid w:val="000D5720"/>
    <w:rsid w:val="000D5BE6"/>
    <w:rsid w:val="000D5DB2"/>
    <w:rsid w:val="000D5F33"/>
    <w:rsid w:val="000D6108"/>
    <w:rsid w:val="000D62BF"/>
    <w:rsid w:val="000D6396"/>
    <w:rsid w:val="000D663C"/>
    <w:rsid w:val="000D6A30"/>
    <w:rsid w:val="000D6A9D"/>
    <w:rsid w:val="000D6B8A"/>
    <w:rsid w:val="000D6E30"/>
    <w:rsid w:val="000D6E46"/>
    <w:rsid w:val="000D6FDC"/>
    <w:rsid w:val="000D706D"/>
    <w:rsid w:val="000D707A"/>
    <w:rsid w:val="000D7210"/>
    <w:rsid w:val="000D7235"/>
    <w:rsid w:val="000D724C"/>
    <w:rsid w:val="000D76A5"/>
    <w:rsid w:val="000D77D2"/>
    <w:rsid w:val="000D7B5F"/>
    <w:rsid w:val="000D7BC5"/>
    <w:rsid w:val="000D7D17"/>
    <w:rsid w:val="000D7DFA"/>
    <w:rsid w:val="000D7FE8"/>
    <w:rsid w:val="000E006A"/>
    <w:rsid w:val="000E00CA"/>
    <w:rsid w:val="000E0128"/>
    <w:rsid w:val="000E027C"/>
    <w:rsid w:val="000E095E"/>
    <w:rsid w:val="000E0B9C"/>
    <w:rsid w:val="000E0BF4"/>
    <w:rsid w:val="000E0C0B"/>
    <w:rsid w:val="000E0E31"/>
    <w:rsid w:val="000E0E36"/>
    <w:rsid w:val="000E0EB3"/>
    <w:rsid w:val="000E0ECF"/>
    <w:rsid w:val="000E0F48"/>
    <w:rsid w:val="000E10FB"/>
    <w:rsid w:val="000E1110"/>
    <w:rsid w:val="000E1182"/>
    <w:rsid w:val="000E1551"/>
    <w:rsid w:val="000E1626"/>
    <w:rsid w:val="000E1646"/>
    <w:rsid w:val="000E16BA"/>
    <w:rsid w:val="000E1902"/>
    <w:rsid w:val="000E1916"/>
    <w:rsid w:val="000E1A3D"/>
    <w:rsid w:val="000E1C97"/>
    <w:rsid w:val="000E1FF7"/>
    <w:rsid w:val="000E237B"/>
    <w:rsid w:val="000E23C2"/>
    <w:rsid w:val="000E2535"/>
    <w:rsid w:val="000E2572"/>
    <w:rsid w:val="000E25E5"/>
    <w:rsid w:val="000E267E"/>
    <w:rsid w:val="000E282F"/>
    <w:rsid w:val="000E29CB"/>
    <w:rsid w:val="000E29F5"/>
    <w:rsid w:val="000E2AB3"/>
    <w:rsid w:val="000E2B27"/>
    <w:rsid w:val="000E2B7D"/>
    <w:rsid w:val="000E2BFA"/>
    <w:rsid w:val="000E2CF9"/>
    <w:rsid w:val="000E2D60"/>
    <w:rsid w:val="000E2EE5"/>
    <w:rsid w:val="000E307E"/>
    <w:rsid w:val="000E318D"/>
    <w:rsid w:val="000E32B1"/>
    <w:rsid w:val="000E35DA"/>
    <w:rsid w:val="000E37CB"/>
    <w:rsid w:val="000E3939"/>
    <w:rsid w:val="000E3975"/>
    <w:rsid w:val="000E3B97"/>
    <w:rsid w:val="000E3F05"/>
    <w:rsid w:val="000E3F2C"/>
    <w:rsid w:val="000E409D"/>
    <w:rsid w:val="000E4120"/>
    <w:rsid w:val="000E4596"/>
    <w:rsid w:val="000E465B"/>
    <w:rsid w:val="000E4BEA"/>
    <w:rsid w:val="000E4CA0"/>
    <w:rsid w:val="000E4D26"/>
    <w:rsid w:val="000E5064"/>
    <w:rsid w:val="000E5217"/>
    <w:rsid w:val="000E5319"/>
    <w:rsid w:val="000E5678"/>
    <w:rsid w:val="000E5815"/>
    <w:rsid w:val="000E5850"/>
    <w:rsid w:val="000E5A04"/>
    <w:rsid w:val="000E5ADF"/>
    <w:rsid w:val="000E5BAF"/>
    <w:rsid w:val="000E5C00"/>
    <w:rsid w:val="000E5DE2"/>
    <w:rsid w:val="000E5EE5"/>
    <w:rsid w:val="000E5F4B"/>
    <w:rsid w:val="000E62FD"/>
    <w:rsid w:val="000E63FC"/>
    <w:rsid w:val="000E6564"/>
    <w:rsid w:val="000E6608"/>
    <w:rsid w:val="000E674F"/>
    <w:rsid w:val="000E6823"/>
    <w:rsid w:val="000E6A00"/>
    <w:rsid w:val="000E6B05"/>
    <w:rsid w:val="000E6D51"/>
    <w:rsid w:val="000E6E38"/>
    <w:rsid w:val="000E72CF"/>
    <w:rsid w:val="000E72FC"/>
    <w:rsid w:val="000E76E9"/>
    <w:rsid w:val="000E78BD"/>
    <w:rsid w:val="000E78D6"/>
    <w:rsid w:val="000E795F"/>
    <w:rsid w:val="000E79F1"/>
    <w:rsid w:val="000E7B4E"/>
    <w:rsid w:val="000E7B83"/>
    <w:rsid w:val="000E7C87"/>
    <w:rsid w:val="000E7F31"/>
    <w:rsid w:val="000F0618"/>
    <w:rsid w:val="000F0947"/>
    <w:rsid w:val="000F0BEC"/>
    <w:rsid w:val="000F0D42"/>
    <w:rsid w:val="000F0FDB"/>
    <w:rsid w:val="000F1042"/>
    <w:rsid w:val="000F10FF"/>
    <w:rsid w:val="000F149C"/>
    <w:rsid w:val="000F14DD"/>
    <w:rsid w:val="000F17EF"/>
    <w:rsid w:val="000F1B3A"/>
    <w:rsid w:val="000F1B7E"/>
    <w:rsid w:val="000F1BB8"/>
    <w:rsid w:val="000F1D7D"/>
    <w:rsid w:val="000F1E08"/>
    <w:rsid w:val="000F1E18"/>
    <w:rsid w:val="000F21E7"/>
    <w:rsid w:val="000F22CE"/>
    <w:rsid w:val="000F2549"/>
    <w:rsid w:val="000F2645"/>
    <w:rsid w:val="000F28AC"/>
    <w:rsid w:val="000F28DD"/>
    <w:rsid w:val="000F299C"/>
    <w:rsid w:val="000F29F0"/>
    <w:rsid w:val="000F2A86"/>
    <w:rsid w:val="000F2B32"/>
    <w:rsid w:val="000F2B51"/>
    <w:rsid w:val="000F3054"/>
    <w:rsid w:val="000F30F4"/>
    <w:rsid w:val="000F316C"/>
    <w:rsid w:val="000F3243"/>
    <w:rsid w:val="000F349B"/>
    <w:rsid w:val="000F3534"/>
    <w:rsid w:val="000F391D"/>
    <w:rsid w:val="000F3989"/>
    <w:rsid w:val="000F3D77"/>
    <w:rsid w:val="000F3F4D"/>
    <w:rsid w:val="000F40E7"/>
    <w:rsid w:val="000F4202"/>
    <w:rsid w:val="000F4450"/>
    <w:rsid w:val="000F4451"/>
    <w:rsid w:val="000F448F"/>
    <w:rsid w:val="000F44AA"/>
    <w:rsid w:val="000F44F2"/>
    <w:rsid w:val="000F46AC"/>
    <w:rsid w:val="000F47CD"/>
    <w:rsid w:val="000F49E8"/>
    <w:rsid w:val="000F4C09"/>
    <w:rsid w:val="000F4D4B"/>
    <w:rsid w:val="000F4DF8"/>
    <w:rsid w:val="000F55A3"/>
    <w:rsid w:val="000F55B9"/>
    <w:rsid w:val="000F5971"/>
    <w:rsid w:val="000F59C4"/>
    <w:rsid w:val="000F5A95"/>
    <w:rsid w:val="000F5AA9"/>
    <w:rsid w:val="000F5C34"/>
    <w:rsid w:val="000F5C8D"/>
    <w:rsid w:val="000F5F31"/>
    <w:rsid w:val="000F6453"/>
    <w:rsid w:val="000F64F0"/>
    <w:rsid w:val="000F661B"/>
    <w:rsid w:val="000F68D4"/>
    <w:rsid w:val="000F6939"/>
    <w:rsid w:val="000F6C35"/>
    <w:rsid w:val="000F6C46"/>
    <w:rsid w:val="000F6C4F"/>
    <w:rsid w:val="000F6CA7"/>
    <w:rsid w:val="000F6CF8"/>
    <w:rsid w:val="000F6D28"/>
    <w:rsid w:val="000F6D43"/>
    <w:rsid w:val="000F6E56"/>
    <w:rsid w:val="000F7238"/>
    <w:rsid w:val="000F73BB"/>
    <w:rsid w:val="000F7C59"/>
    <w:rsid w:val="000F7E24"/>
    <w:rsid w:val="000F7F48"/>
    <w:rsid w:val="000F7F68"/>
    <w:rsid w:val="000F7F97"/>
    <w:rsid w:val="0010020E"/>
    <w:rsid w:val="00100278"/>
    <w:rsid w:val="001004C1"/>
    <w:rsid w:val="001004C7"/>
    <w:rsid w:val="001005BD"/>
    <w:rsid w:val="001005F3"/>
    <w:rsid w:val="00100778"/>
    <w:rsid w:val="00100934"/>
    <w:rsid w:val="0010099B"/>
    <w:rsid w:val="00100A20"/>
    <w:rsid w:val="00100B01"/>
    <w:rsid w:val="00100B9C"/>
    <w:rsid w:val="00100F27"/>
    <w:rsid w:val="00101144"/>
    <w:rsid w:val="001011C9"/>
    <w:rsid w:val="001014F3"/>
    <w:rsid w:val="001015F1"/>
    <w:rsid w:val="0010160F"/>
    <w:rsid w:val="00101701"/>
    <w:rsid w:val="00101886"/>
    <w:rsid w:val="001019B1"/>
    <w:rsid w:val="00102047"/>
    <w:rsid w:val="00102314"/>
    <w:rsid w:val="00102779"/>
    <w:rsid w:val="00102828"/>
    <w:rsid w:val="00102C4D"/>
    <w:rsid w:val="00102DE6"/>
    <w:rsid w:val="00102FA9"/>
    <w:rsid w:val="00102FAB"/>
    <w:rsid w:val="0010306F"/>
    <w:rsid w:val="001030C8"/>
    <w:rsid w:val="0010327E"/>
    <w:rsid w:val="00103376"/>
    <w:rsid w:val="001033B9"/>
    <w:rsid w:val="0010340B"/>
    <w:rsid w:val="0010362F"/>
    <w:rsid w:val="001038B9"/>
    <w:rsid w:val="00103AA5"/>
    <w:rsid w:val="00103B1D"/>
    <w:rsid w:val="00103E5D"/>
    <w:rsid w:val="00104203"/>
    <w:rsid w:val="0010450F"/>
    <w:rsid w:val="00104665"/>
    <w:rsid w:val="0010467D"/>
    <w:rsid w:val="00104693"/>
    <w:rsid w:val="001046B0"/>
    <w:rsid w:val="001046B3"/>
    <w:rsid w:val="00104900"/>
    <w:rsid w:val="00104982"/>
    <w:rsid w:val="00104D02"/>
    <w:rsid w:val="00104D32"/>
    <w:rsid w:val="00104D6C"/>
    <w:rsid w:val="00104EB0"/>
    <w:rsid w:val="00104F56"/>
    <w:rsid w:val="00105015"/>
    <w:rsid w:val="00105168"/>
    <w:rsid w:val="00105415"/>
    <w:rsid w:val="0010544C"/>
    <w:rsid w:val="00105543"/>
    <w:rsid w:val="00105775"/>
    <w:rsid w:val="00105782"/>
    <w:rsid w:val="00105A48"/>
    <w:rsid w:val="00105B58"/>
    <w:rsid w:val="00105B75"/>
    <w:rsid w:val="00105C7F"/>
    <w:rsid w:val="00105D44"/>
    <w:rsid w:val="0010615F"/>
    <w:rsid w:val="0010620E"/>
    <w:rsid w:val="001063EB"/>
    <w:rsid w:val="0010648E"/>
    <w:rsid w:val="00106491"/>
    <w:rsid w:val="001065E3"/>
    <w:rsid w:val="00106860"/>
    <w:rsid w:val="00106872"/>
    <w:rsid w:val="00106950"/>
    <w:rsid w:val="0010699C"/>
    <w:rsid w:val="00106AF5"/>
    <w:rsid w:val="00106AFC"/>
    <w:rsid w:val="00106CC3"/>
    <w:rsid w:val="00106CCF"/>
    <w:rsid w:val="00106F38"/>
    <w:rsid w:val="001071D2"/>
    <w:rsid w:val="00107201"/>
    <w:rsid w:val="001073B0"/>
    <w:rsid w:val="001073D9"/>
    <w:rsid w:val="001074CC"/>
    <w:rsid w:val="001075E0"/>
    <w:rsid w:val="0010782F"/>
    <w:rsid w:val="0010CF51"/>
    <w:rsid w:val="00110111"/>
    <w:rsid w:val="00110223"/>
    <w:rsid w:val="001103A7"/>
    <w:rsid w:val="00110592"/>
    <w:rsid w:val="001109EF"/>
    <w:rsid w:val="00110C35"/>
    <w:rsid w:val="00110CAD"/>
    <w:rsid w:val="00111293"/>
    <w:rsid w:val="00111733"/>
    <w:rsid w:val="001119DD"/>
    <w:rsid w:val="00111A43"/>
    <w:rsid w:val="00111BB0"/>
    <w:rsid w:val="00111BD4"/>
    <w:rsid w:val="00111DB0"/>
    <w:rsid w:val="00112162"/>
    <w:rsid w:val="0011220E"/>
    <w:rsid w:val="0011249D"/>
    <w:rsid w:val="0011261A"/>
    <w:rsid w:val="001127C6"/>
    <w:rsid w:val="0011295E"/>
    <w:rsid w:val="00112A9F"/>
    <w:rsid w:val="00112B01"/>
    <w:rsid w:val="00112BE3"/>
    <w:rsid w:val="00112C30"/>
    <w:rsid w:val="00112E07"/>
    <w:rsid w:val="00112F55"/>
    <w:rsid w:val="00113010"/>
    <w:rsid w:val="00113030"/>
    <w:rsid w:val="0011322D"/>
    <w:rsid w:val="00113339"/>
    <w:rsid w:val="0011344B"/>
    <w:rsid w:val="00113500"/>
    <w:rsid w:val="001135CF"/>
    <w:rsid w:val="001136A6"/>
    <w:rsid w:val="00113779"/>
    <w:rsid w:val="0011385E"/>
    <w:rsid w:val="001139F0"/>
    <w:rsid w:val="00113C1C"/>
    <w:rsid w:val="00113C84"/>
    <w:rsid w:val="00113DCA"/>
    <w:rsid w:val="001140B1"/>
    <w:rsid w:val="001141E4"/>
    <w:rsid w:val="00114512"/>
    <w:rsid w:val="0011454E"/>
    <w:rsid w:val="001148A2"/>
    <w:rsid w:val="0011497B"/>
    <w:rsid w:val="00114ABC"/>
    <w:rsid w:val="00114B71"/>
    <w:rsid w:val="00114D2E"/>
    <w:rsid w:val="00114D6E"/>
    <w:rsid w:val="00114EAE"/>
    <w:rsid w:val="00114FA0"/>
    <w:rsid w:val="00115126"/>
    <w:rsid w:val="001152E2"/>
    <w:rsid w:val="00115C86"/>
    <w:rsid w:val="00115CA1"/>
    <w:rsid w:val="00116150"/>
    <w:rsid w:val="001164C6"/>
    <w:rsid w:val="001166A4"/>
    <w:rsid w:val="001167AD"/>
    <w:rsid w:val="0011690F"/>
    <w:rsid w:val="00116974"/>
    <w:rsid w:val="00116BA0"/>
    <w:rsid w:val="00116C23"/>
    <w:rsid w:val="00116CF4"/>
    <w:rsid w:val="00116CFD"/>
    <w:rsid w:val="00116D3F"/>
    <w:rsid w:val="00117062"/>
    <w:rsid w:val="00117068"/>
    <w:rsid w:val="00117190"/>
    <w:rsid w:val="001174D9"/>
    <w:rsid w:val="00117568"/>
    <w:rsid w:val="00117668"/>
    <w:rsid w:val="001176ED"/>
    <w:rsid w:val="00117795"/>
    <w:rsid w:val="0011782B"/>
    <w:rsid w:val="001179D9"/>
    <w:rsid w:val="00117E5A"/>
    <w:rsid w:val="00117FE5"/>
    <w:rsid w:val="00120218"/>
    <w:rsid w:val="0012046B"/>
    <w:rsid w:val="001204B6"/>
    <w:rsid w:val="00120560"/>
    <w:rsid w:val="0012056E"/>
    <w:rsid w:val="001205DC"/>
    <w:rsid w:val="00120764"/>
    <w:rsid w:val="00120860"/>
    <w:rsid w:val="0012095C"/>
    <w:rsid w:val="00120A41"/>
    <w:rsid w:val="00120AF3"/>
    <w:rsid w:val="00120B3E"/>
    <w:rsid w:val="00120C86"/>
    <w:rsid w:val="00120CC2"/>
    <w:rsid w:val="001212F8"/>
    <w:rsid w:val="00121717"/>
    <w:rsid w:val="00121847"/>
    <w:rsid w:val="0012187F"/>
    <w:rsid w:val="001221DA"/>
    <w:rsid w:val="00122218"/>
    <w:rsid w:val="00122245"/>
    <w:rsid w:val="00122712"/>
    <w:rsid w:val="00122C8E"/>
    <w:rsid w:val="00122D60"/>
    <w:rsid w:val="00123041"/>
    <w:rsid w:val="00123208"/>
    <w:rsid w:val="00123660"/>
    <w:rsid w:val="0012393C"/>
    <w:rsid w:val="0012397C"/>
    <w:rsid w:val="001239AE"/>
    <w:rsid w:val="00123AC4"/>
    <w:rsid w:val="00123BFE"/>
    <w:rsid w:val="00123D4A"/>
    <w:rsid w:val="00123DC0"/>
    <w:rsid w:val="00123EDE"/>
    <w:rsid w:val="00123FD7"/>
    <w:rsid w:val="001240C2"/>
    <w:rsid w:val="00124250"/>
    <w:rsid w:val="00124265"/>
    <w:rsid w:val="001242F5"/>
    <w:rsid w:val="001246CA"/>
    <w:rsid w:val="0012491B"/>
    <w:rsid w:val="00124941"/>
    <w:rsid w:val="00124AFB"/>
    <w:rsid w:val="00124BBA"/>
    <w:rsid w:val="00124E33"/>
    <w:rsid w:val="00124EA3"/>
    <w:rsid w:val="0012508F"/>
    <w:rsid w:val="001250A2"/>
    <w:rsid w:val="00125176"/>
    <w:rsid w:val="001253D1"/>
    <w:rsid w:val="001253F0"/>
    <w:rsid w:val="0012549D"/>
    <w:rsid w:val="0012566D"/>
    <w:rsid w:val="00125718"/>
    <w:rsid w:val="001258A6"/>
    <w:rsid w:val="00125A10"/>
    <w:rsid w:val="00125C52"/>
    <w:rsid w:val="00125CC0"/>
    <w:rsid w:val="00125DD1"/>
    <w:rsid w:val="00125DE8"/>
    <w:rsid w:val="00125DFC"/>
    <w:rsid w:val="00125EEA"/>
    <w:rsid w:val="00125F5C"/>
    <w:rsid w:val="0012606D"/>
    <w:rsid w:val="0012630E"/>
    <w:rsid w:val="00126339"/>
    <w:rsid w:val="001263AC"/>
    <w:rsid w:val="001264EF"/>
    <w:rsid w:val="0012665B"/>
    <w:rsid w:val="001268B8"/>
    <w:rsid w:val="00126AD1"/>
    <w:rsid w:val="00126C50"/>
    <w:rsid w:val="00126DD7"/>
    <w:rsid w:val="00126DEE"/>
    <w:rsid w:val="00126E0C"/>
    <w:rsid w:val="00126F57"/>
    <w:rsid w:val="00126FB2"/>
    <w:rsid w:val="00127197"/>
    <w:rsid w:val="001271D1"/>
    <w:rsid w:val="00127434"/>
    <w:rsid w:val="0012743C"/>
    <w:rsid w:val="001275EA"/>
    <w:rsid w:val="00127906"/>
    <w:rsid w:val="00127964"/>
    <w:rsid w:val="00127B80"/>
    <w:rsid w:val="00127BFA"/>
    <w:rsid w:val="00127DD4"/>
    <w:rsid w:val="00127DF4"/>
    <w:rsid w:val="00130020"/>
    <w:rsid w:val="0013025C"/>
    <w:rsid w:val="0013036A"/>
    <w:rsid w:val="001304BF"/>
    <w:rsid w:val="00130765"/>
    <w:rsid w:val="001308EC"/>
    <w:rsid w:val="00130CD4"/>
    <w:rsid w:val="00130CE9"/>
    <w:rsid w:val="00130D57"/>
    <w:rsid w:val="00130E53"/>
    <w:rsid w:val="00131344"/>
    <w:rsid w:val="0013147B"/>
    <w:rsid w:val="0013158E"/>
    <w:rsid w:val="001317F5"/>
    <w:rsid w:val="001318A5"/>
    <w:rsid w:val="00131A0E"/>
    <w:rsid w:val="00131C1B"/>
    <w:rsid w:val="00131E7B"/>
    <w:rsid w:val="00131F2B"/>
    <w:rsid w:val="001320BA"/>
    <w:rsid w:val="00132185"/>
    <w:rsid w:val="00132237"/>
    <w:rsid w:val="001323FB"/>
    <w:rsid w:val="00132483"/>
    <w:rsid w:val="0013254A"/>
    <w:rsid w:val="0013259C"/>
    <w:rsid w:val="00132A1C"/>
    <w:rsid w:val="00132AE9"/>
    <w:rsid w:val="00132E48"/>
    <w:rsid w:val="001330CC"/>
    <w:rsid w:val="00133349"/>
    <w:rsid w:val="00133422"/>
    <w:rsid w:val="0013396F"/>
    <w:rsid w:val="00133985"/>
    <w:rsid w:val="00133A11"/>
    <w:rsid w:val="00133AED"/>
    <w:rsid w:val="00133D2E"/>
    <w:rsid w:val="00133D89"/>
    <w:rsid w:val="00133FD1"/>
    <w:rsid w:val="0013458B"/>
    <w:rsid w:val="0013464F"/>
    <w:rsid w:val="00134935"/>
    <w:rsid w:val="001349E9"/>
    <w:rsid w:val="00134D60"/>
    <w:rsid w:val="00134D61"/>
    <w:rsid w:val="00134F10"/>
    <w:rsid w:val="0013503E"/>
    <w:rsid w:val="00135065"/>
    <w:rsid w:val="0013509D"/>
    <w:rsid w:val="001353AE"/>
    <w:rsid w:val="001356C4"/>
    <w:rsid w:val="001357D0"/>
    <w:rsid w:val="00135A44"/>
    <w:rsid w:val="00135C59"/>
    <w:rsid w:val="00135F6E"/>
    <w:rsid w:val="00135FEB"/>
    <w:rsid w:val="0013604A"/>
    <w:rsid w:val="00136328"/>
    <w:rsid w:val="001363E2"/>
    <w:rsid w:val="00136433"/>
    <w:rsid w:val="00136473"/>
    <w:rsid w:val="001364A0"/>
    <w:rsid w:val="001364A8"/>
    <w:rsid w:val="001365F1"/>
    <w:rsid w:val="001367A3"/>
    <w:rsid w:val="001369D3"/>
    <w:rsid w:val="00137183"/>
    <w:rsid w:val="001372E6"/>
    <w:rsid w:val="00137493"/>
    <w:rsid w:val="001375D7"/>
    <w:rsid w:val="00137676"/>
    <w:rsid w:val="00137720"/>
    <w:rsid w:val="0013779D"/>
    <w:rsid w:val="00137E06"/>
    <w:rsid w:val="0014018F"/>
    <w:rsid w:val="00140311"/>
    <w:rsid w:val="00140607"/>
    <w:rsid w:val="0014080B"/>
    <w:rsid w:val="00140912"/>
    <w:rsid w:val="0014096C"/>
    <w:rsid w:val="00140C31"/>
    <w:rsid w:val="00140CBC"/>
    <w:rsid w:val="00140CD0"/>
    <w:rsid w:val="00140D25"/>
    <w:rsid w:val="00140D6B"/>
    <w:rsid w:val="00140EB3"/>
    <w:rsid w:val="00140ECD"/>
    <w:rsid w:val="001410FB"/>
    <w:rsid w:val="0014122F"/>
    <w:rsid w:val="001413E6"/>
    <w:rsid w:val="0014153B"/>
    <w:rsid w:val="0014176F"/>
    <w:rsid w:val="00141777"/>
    <w:rsid w:val="001417BA"/>
    <w:rsid w:val="00141B12"/>
    <w:rsid w:val="00141B23"/>
    <w:rsid w:val="00141B24"/>
    <w:rsid w:val="00141B57"/>
    <w:rsid w:val="00141C5D"/>
    <w:rsid w:val="00141E9D"/>
    <w:rsid w:val="001421C1"/>
    <w:rsid w:val="001423B4"/>
    <w:rsid w:val="0014244A"/>
    <w:rsid w:val="001428B7"/>
    <w:rsid w:val="001428E3"/>
    <w:rsid w:val="00142965"/>
    <w:rsid w:val="00142B92"/>
    <w:rsid w:val="00142C90"/>
    <w:rsid w:val="00142DB6"/>
    <w:rsid w:val="00142E19"/>
    <w:rsid w:val="00143261"/>
    <w:rsid w:val="00143304"/>
    <w:rsid w:val="001433D4"/>
    <w:rsid w:val="001434B6"/>
    <w:rsid w:val="0014355C"/>
    <w:rsid w:val="001436C1"/>
    <w:rsid w:val="001436C7"/>
    <w:rsid w:val="001437D4"/>
    <w:rsid w:val="00143B29"/>
    <w:rsid w:val="00143CFA"/>
    <w:rsid w:val="00143DF2"/>
    <w:rsid w:val="00143FA1"/>
    <w:rsid w:val="001441C3"/>
    <w:rsid w:val="0014420B"/>
    <w:rsid w:val="00144528"/>
    <w:rsid w:val="00144732"/>
    <w:rsid w:val="0014474C"/>
    <w:rsid w:val="00144784"/>
    <w:rsid w:val="001447E1"/>
    <w:rsid w:val="00144807"/>
    <w:rsid w:val="00144849"/>
    <w:rsid w:val="001448C7"/>
    <w:rsid w:val="0014497E"/>
    <w:rsid w:val="00144A7A"/>
    <w:rsid w:val="00144C85"/>
    <w:rsid w:val="00144D0B"/>
    <w:rsid w:val="00144E98"/>
    <w:rsid w:val="00144EA6"/>
    <w:rsid w:val="0014500D"/>
    <w:rsid w:val="0014505D"/>
    <w:rsid w:val="0014545D"/>
    <w:rsid w:val="00145498"/>
    <w:rsid w:val="0014560B"/>
    <w:rsid w:val="00145AB0"/>
    <w:rsid w:val="00145D6F"/>
    <w:rsid w:val="00145E4A"/>
    <w:rsid w:val="00145EE0"/>
    <w:rsid w:val="00146047"/>
    <w:rsid w:val="00146128"/>
    <w:rsid w:val="001462DF"/>
    <w:rsid w:val="0014639B"/>
    <w:rsid w:val="0014643C"/>
    <w:rsid w:val="001464BA"/>
    <w:rsid w:val="001467DA"/>
    <w:rsid w:val="00146802"/>
    <w:rsid w:val="001469B1"/>
    <w:rsid w:val="00146A4A"/>
    <w:rsid w:val="00146A51"/>
    <w:rsid w:val="00146C06"/>
    <w:rsid w:val="00146CE6"/>
    <w:rsid w:val="00146FBD"/>
    <w:rsid w:val="00147181"/>
    <w:rsid w:val="00147351"/>
    <w:rsid w:val="00147585"/>
    <w:rsid w:val="0014764E"/>
    <w:rsid w:val="0014776E"/>
    <w:rsid w:val="001478EC"/>
    <w:rsid w:val="001479E9"/>
    <w:rsid w:val="00147E45"/>
    <w:rsid w:val="00147E90"/>
    <w:rsid w:val="00147EC5"/>
    <w:rsid w:val="00147FE2"/>
    <w:rsid w:val="0014EDAB"/>
    <w:rsid w:val="0015006A"/>
    <w:rsid w:val="001500E7"/>
    <w:rsid w:val="00150108"/>
    <w:rsid w:val="00150295"/>
    <w:rsid w:val="001502D7"/>
    <w:rsid w:val="0015031F"/>
    <w:rsid w:val="001506B4"/>
    <w:rsid w:val="00150932"/>
    <w:rsid w:val="001509E6"/>
    <w:rsid w:val="00150A14"/>
    <w:rsid w:val="00150F0A"/>
    <w:rsid w:val="00150F7F"/>
    <w:rsid w:val="00151288"/>
    <w:rsid w:val="00151326"/>
    <w:rsid w:val="001513CB"/>
    <w:rsid w:val="00151401"/>
    <w:rsid w:val="001514CC"/>
    <w:rsid w:val="0015159A"/>
    <w:rsid w:val="0015167A"/>
    <w:rsid w:val="0015184E"/>
    <w:rsid w:val="001519D1"/>
    <w:rsid w:val="00151CB2"/>
    <w:rsid w:val="00151D34"/>
    <w:rsid w:val="00151D52"/>
    <w:rsid w:val="0015208D"/>
    <w:rsid w:val="001520E8"/>
    <w:rsid w:val="001521F6"/>
    <w:rsid w:val="001523DA"/>
    <w:rsid w:val="00152661"/>
    <w:rsid w:val="00152792"/>
    <w:rsid w:val="00152CF7"/>
    <w:rsid w:val="00152D60"/>
    <w:rsid w:val="00152DCC"/>
    <w:rsid w:val="00153023"/>
    <w:rsid w:val="00153074"/>
    <w:rsid w:val="001530C4"/>
    <w:rsid w:val="0015316A"/>
    <w:rsid w:val="00153320"/>
    <w:rsid w:val="00153361"/>
    <w:rsid w:val="0015359A"/>
    <w:rsid w:val="001536F2"/>
    <w:rsid w:val="001538EE"/>
    <w:rsid w:val="00153B96"/>
    <w:rsid w:val="00153BC0"/>
    <w:rsid w:val="00153BE2"/>
    <w:rsid w:val="00153D9F"/>
    <w:rsid w:val="00153E07"/>
    <w:rsid w:val="00153EA1"/>
    <w:rsid w:val="00153EA9"/>
    <w:rsid w:val="0015432F"/>
    <w:rsid w:val="0015443A"/>
    <w:rsid w:val="0015476A"/>
    <w:rsid w:val="00154884"/>
    <w:rsid w:val="001549AF"/>
    <w:rsid w:val="00154C30"/>
    <w:rsid w:val="00154CCC"/>
    <w:rsid w:val="00154E34"/>
    <w:rsid w:val="00154F5D"/>
    <w:rsid w:val="00154FDA"/>
    <w:rsid w:val="00155159"/>
    <w:rsid w:val="001551C1"/>
    <w:rsid w:val="00155530"/>
    <w:rsid w:val="0015556F"/>
    <w:rsid w:val="0015567F"/>
    <w:rsid w:val="001557FC"/>
    <w:rsid w:val="001558DB"/>
    <w:rsid w:val="00155928"/>
    <w:rsid w:val="001559F8"/>
    <w:rsid w:val="00155AFA"/>
    <w:rsid w:val="00155E1A"/>
    <w:rsid w:val="00156052"/>
    <w:rsid w:val="00156314"/>
    <w:rsid w:val="00156563"/>
    <w:rsid w:val="001566B2"/>
    <w:rsid w:val="00156737"/>
    <w:rsid w:val="001567B7"/>
    <w:rsid w:val="001567BE"/>
    <w:rsid w:val="00156817"/>
    <w:rsid w:val="0015689D"/>
    <w:rsid w:val="001569CF"/>
    <w:rsid w:val="001569D5"/>
    <w:rsid w:val="00156BC0"/>
    <w:rsid w:val="00156E60"/>
    <w:rsid w:val="00156EC7"/>
    <w:rsid w:val="0015719F"/>
    <w:rsid w:val="0015722F"/>
    <w:rsid w:val="00157262"/>
    <w:rsid w:val="001573EE"/>
    <w:rsid w:val="001573F1"/>
    <w:rsid w:val="001574ED"/>
    <w:rsid w:val="0015762B"/>
    <w:rsid w:val="001578D1"/>
    <w:rsid w:val="00157B3C"/>
    <w:rsid w:val="00157C4B"/>
    <w:rsid w:val="00157D43"/>
    <w:rsid w:val="00157D5F"/>
    <w:rsid w:val="00157DDF"/>
    <w:rsid w:val="00157E10"/>
    <w:rsid w:val="00160034"/>
    <w:rsid w:val="001601CE"/>
    <w:rsid w:val="001601F3"/>
    <w:rsid w:val="00160272"/>
    <w:rsid w:val="0016081F"/>
    <w:rsid w:val="0016086B"/>
    <w:rsid w:val="00160A1B"/>
    <w:rsid w:val="00160E7E"/>
    <w:rsid w:val="00160EB4"/>
    <w:rsid w:val="00160EDC"/>
    <w:rsid w:val="001610EF"/>
    <w:rsid w:val="00161100"/>
    <w:rsid w:val="00161277"/>
    <w:rsid w:val="0016127A"/>
    <w:rsid w:val="001616CD"/>
    <w:rsid w:val="00161764"/>
    <w:rsid w:val="00161791"/>
    <w:rsid w:val="001619CC"/>
    <w:rsid w:val="00161BC3"/>
    <w:rsid w:val="00161CA2"/>
    <w:rsid w:val="00162067"/>
    <w:rsid w:val="001620BC"/>
    <w:rsid w:val="00162153"/>
    <w:rsid w:val="0016218A"/>
    <w:rsid w:val="001621B2"/>
    <w:rsid w:val="0016224B"/>
    <w:rsid w:val="00162290"/>
    <w:rsid w:val="0016236B"/>
    <w:rsid w:val="001624CF"/>
    <w:rsid w:val="00162E28"/>
    <w:rsid w:val="00162FCF"/>
    <w:rsid w:val="00163006"/>
    <w:rsid w:val="001632F1"/>
    <w:rsid w:val="00163378"/>
    <w:rsid w:val="001634ED"/>
    <w:rsid w:val="001635D0"/>
    <w:rsid w:val="001635F9"/>
    <w:rsid w:val="00163800"/>
    <w:rsid w:val="00163805"/>
    <w:rsid w:val="001639C7"/>
    <w:rsid w:val="00163B21"/>
    <w:rsid w:val="00163D5A"/>
    <w:rsid w:val="00163D97"/>
    <w:rsid w:val="00163DB3"/>
    <w:rsid w:val="00163E69"/>
    <w:rsid w:val="00163F7D"/>
    <w:rsid w:val="0016416F"/>
    <w:rsid w:val="00164367"/>
    <w:rsid w:val="001644C8"/>
    <w:rsid w:val="00164828"/>
    <w:rsid w:val="001649C3"/>
    <w:rsid w:val="00164B3A"/>
    <w:rsid w:val="00164B47"/>
    <w:rsid w:val="00164C4A"/>
    <w:rsid w:val="00164CB1"/>
    <w:rsid w:val="00164E57"/>
    <w:rsid w:val="00164ECF"/>
    <w:rsid w:val="00165374"/>
    <w:rsid w:val="00165432"/>
    <w:rsid w:val="001654CC"/>
    <w:rsid w:val="0016555C"/>
    <w:rsid w:val="00165565"/>
    <w:rsid w:val="001655A4"/>
    <w:rsid w:val="001655E5"/>
    <w:rsid w:val="00165878"/>
    <w:rsid w:val="00165890"/>
    <w:rsid w:val="001658EE"/>
    <w:rsid w:val="00165C46"/>
    <w:rsid w:val="00165CC9"/>
    <w:rsid w:val="00165ECB"/>
    <w:rsid w:val="00165FBD"/>
    <w:rsid w:val="00166106"/>
    <w:rsid w:val="001662A0"/>
    <w:rsid w:val="00166315"/>
    <w:rsid w:val="00166487"/>
    <w:rsid w:val="001665DB"/>
    <w:rsid w:val="00166680"/>
    <w:rsid w:val="001666B0"/>
    <w:rsid w:val="001667D1"/>
    <w:rsid w:val="0016683C"/>
    <w:rsid w:val="0016685E"/>
    <w:rsid w:val="00166AA4"/>
    <w:rsid w:val="00166CCC"/>
    <w:rsid w:val="00166E50"/>
    <w:rsid w:val="00166F09"/>
    <w:rsid w:val="00166FB8"/>
    <w:rsid w:val="00167126"/>
    <w:rsid w:val="0016724A"/>
    <w:rsid w:val="00167399"/>
    <w:rsid w:val="00167AC9"/>
    <w:rsid w:val="00167AEB"/>
    <w:rsid w:val="00167DEF"/>
    <w:rsid w:val="00167E8B"/>
    <w:rsid w:val="0017007B"/>
    <w:rsid w:val="001703C7"/>
    <w:rsid w:val="0017077D"/>
    <w:rsid w:val="00170815"/>
    <w:rsid w:val="001708E8"/>
    <w:rsid w:val="00170967"/>
    <w:rsid w:val="00170A56"/>
    <w:rsid w:val="00170AF8"/>
    <w:rsid w:val="00170D0D"/>
    <w:rsid w:val="00170D2D"/>
    <w:rsid w:val="00171133"/>
    <w:rsid w:val="00171165"/>
    <w:rsid w:val="001711E1"/>
    <w:rsid w:val="001712DF"/>
    <w:rsid w:val="00171468"/>
    <w:rsid w:val="001714FC"/>
    <w:rsid w:val="0017156E"/>
    <w:rsid w:val="00171987"/>
    <w:rsid w:val="00171CB2"/>
    <w:rsid w:val="0017224B"/>
    <w:rsid w:val="00172284"/>
    <w:rsid w:val="00172476"/>
    <w:rsid w:val="00172709"/>
    <w:rsid w:val="0017285E"/>
    <w:rsid w:val="0017287C"/>
    <w:rsid w:val="0017297F"/>
    <w:rsid w:val="00172E49"/>
    <w:rsid w:val="00173006"/>
    <w:rsid w:val="001731D0"/>
    <w:rsid w:val="00173275"/>
    <w:rsid w:val="00173301"/>
    <w:rsid w:val="0017332A"/>
    <w:rsid w:val="0017351B"/>
    <w:rsid w:val="00173571"/>
    <w:rsid w:val="001735C0"/>
    <w:rsid w:val="0017364B"/>
    <w:rsid w:val="00173B63"/>
    <w:rsid w:val="00173C11"/>
    <w:rsid w:val="00173D87"/>
    <w:rsid w:val="00173E55"/>
    <w:rsid w:val="00173EDF"/>
    <w:rsid w:val="00173F29"/>
    <w:rsid w:val="00174309"/>
    <w:rsid w:val="001743BD"/>
    <w:rsid w:val="001747E0"/>
    <w:rsid w:val="0017497F"/>
    <w:rsid w:val="001749B5"/>
    <w:rsid w:val="00174A00"/>
    <w:rsid w:val="00175256"/>
    <w:rsid w:val="00175373"/>
    <w:rsid w:val="001755B0"/>
    <w:rsid w:val="001757CF"/>
    <w:rsid w:val="0017593E"/>
    <w:rsid w:val="00175A53"/>
    <w:rsid w:val="00175C90"/>
    <w:rsid w:val="00175D85"/>
    <w:rsid w:val="001761FB"/>
    <w:rsid w:val="00176A61"/>
    <w:rsid w:val="00176A82"/>
    <w:rsid w:val="00176A8B"/>
    <w:rsid w:val="00176BC0"/>
    <w:rsid w:val="00176EC1"/>
    <w:rsid w:val="00176F58"/>
    <w:rsid w:val="001770A9"/>
    <w:rsid w:val="001770CB"/>
    <w:rsid w:val="001770EC"/>
    <w:rsid w:val="001772F6"/>
    <w:rsid w:val="00177364"/>
    <w:rsid w:val="00177395"/>
    <w:rsid w:val="001773C0"/>
    <w:rsid w:val="00177740"/>
    <w:rsid w:val="001777F9"/>
    <w:rsid w:val="00177896"/>
    <w:rsid w:val="00177AE3"/>
    <w:rsid w:val="00177B51"/>
    <w:rsid w:val="00177CE0"/>
    <w:rsid w:val="0017810A"/>
    <w:rsid w:val="0018038A"/>
    <w:rsid w:val="00180490"/>
    <w:rsid w:val="001805B5"/>
    <w:rsid w:val="0018065F"/>
    <w:rsid w:val="00180879"/>
    <w:rsid w:val="00180BDA"/>
    <w:rsid w:val="00180BFE"/>
    <w:rsid w:val="00180CAA"/>
    <w:rsid w:val="00180D9B"/>
    <w:rsid w:val="00180E88"/>
    <w:rsid w:val="00180FC4"/>
    <w:rsid w:val="00180FEC"/>
    <w:rsid w:val="00181043"/>
    <w:rsid w:val="001815D1"/>
    <w:rsid w:val="00181615"/>
    <w:rsid w:val="00181688"/>
    <w:rsid w:val="001816C8"/>
    <w:rsid w:val="00181969"/>
    <w:rsid w:val="00181D48"/>
    <w:rsid w:val="0018213E"/>
    <w:rsid w:val="00182227"/>
    <w:rsid w:val="00182471"/>
    <w:rsid w:val="0018253D"/>
    <w:rsid w:val="0018263A"/>
    <w:rsid w:val="00182683"/>
    <w:rsid w:val="0018292E"/>
    <w:rsid w:val="00182C82"/>
    <w:rsid w:val="00182DC2"/>
    <w:rsid w:val="00182F39"/>
    <w:rsid w:val="001830BF"/>
    <w:rsid w:val="001830C8"/>
    <w:rsid w:val="0018344C"/>
    <w:rsid w:val="001835B6"/>
    <w:rsid w:val="001836CE"/>
    <w:rsid w:val="0018380D"/>
    <w:rsid w:val="00183B17"/>
    <w:rsid w:val="00183BE1"/>
    <w:rsid w:val="00183C6E"/>
    <w:rsid w:val="00183ED8"/>
    <w:rsid w:val="00183FD5"/>
    <w:rsid w:val="00184308"/>
    <w:rsid w:val="001844B4"/>
    <w:rsid w:val="0018452B"/>
    <w:rsid w:val="00184706"/>
    <w:rsid w:val="00184A7E"/>
    <w:rsid w:val="00184AB8"/>
    <w:rsid w:val="00184BBB"/>
    <w:rsid w:val="00184DA3"/>
    <w:rsid w:val="00184E26"/>
    <w:rsid w:val="00184ED2"/>
    <w:rsid w:val="00184F9D"/>
    <w:rsid w:val="0018502C"/>
    <w:rsid w:val="001851BA"/>
    <w:rsid w:val="001851E9"/>
    <w:rsid w:val="00185660"/>
    <w:rsid w:val="00185694"/>
    <w:rsid w:val="00185770"/>
    <w:rsid w:val="00185894"/>
    <w:rsid w:val="001858D5"/>
    <w:rsid w:val="0018597F"/>
    <w:rsid w:val="001859A2"/>
    <w:rsid w:val="00185A79"/>
    <w:rsid w:val="00185A95"/>
    <w:rsid w:val="00185CC8"/>
    <w:rsid w:val="00185F6B"/>
    <w:rsid w:val="00185FB3"/>
    <w:rsid w:val="0018612B"/>
    <w:rsid w:val="0018620C"/>
    <w:rsid w:val="00186337"/>
    <w:rsid w:val="00186471"/>
    <w:rsid w:val="00186AC3"/>
    <w:rsid w:val="00186AF1"/>
    <w:rsid w:val="00186B9C"/>
    <w:rsid w:val="00186D4C"/>
    <w:rsid w:val="00186EED"/>
    <w:rsid w:val="001872CF"/>
    <w:rsid w:val="001873B8"/>
    <w:rsid w:val="001875AC"/>
    <w:rsid w:val="001878D4"/>
    <w:rsid w:val="001879F6"/>
    <w:rsid w:val="00187B05"/>
    <w:rsid w:val="00187D3E"/>
    <w:rsid w:val="00187D5F"/>
    <w:rsid w:val="00187FF1"/>
    <w:rsid w:val="0019001E"/>
    <w:rsid w:val="0019014A"/>
    <w:rsid w:val="001901D7"/>
    <w:rsid w:val="00190723"/>
    <w:rsid w:val="001909B7"/>
    <w:rsid w:val="00190A3A"/>
    <w:rsid w:val="00190B8F"/>
    <w:rsid w:val="00190BE6"/>
    <w:rsid w:val="00190C40"/>
    <w:rsid w:val="00190F05"/>
    <w:rsid w:val="00190F11"/>
    <w:rsid w:val="0019100C"/>
    <w:rsid w:val="0019114E"/>
    <w:rsid w:val="00191293"/>
    <w:rsid w:val="001912F5"/>
    <w:rsid w:val="001913BD"/>
    <w:rsid w:val="001914DE"/>
    <w:rsid w:val="001915BC"/>
    <w:rsid w:val="00191656"/>
    <w:rsid w:val="0019183C"/>
    <w:rsid w:val="00191873"/>
    <w:rsid w:val="00191A07"/>
    <w:rsid w:val="00192001"/>
    <w:rsid w:val="00192257"/>
    <w:rsid w:val="001922D2"/>
    <w:rsid w:val="001922E4"/>
    <w:rsid w:val="00192621"/>
    <w:rsid w:val="00192675"/>
    <w:rsid w:val="001927D1"/>
    <w:rsid w:val="00192ACE"/>
    <w:rsid w:val="00192AE4"/>
    <w:rsid w:val="00192BB3"/>
    <w:rsid w:val="00192BCF"/>
    <w:rsid w:val="00192C11"/>
    <w:rsid w:val="00192CC7"/>
    <w:rsid w:val="00192D79"/>
    <w:rsid w:val="00193000"/>
    <w:rsid w:val="00193055"/>
    <w:rsid w:val="00193197"/>
    <w:rsid w:val="00193279"/>
    <w:rsid w:val="00193285"/>
    <w:rsid w:val="001932E3"/>
    <w:rsid w:val="00193470"/>
    <w:rsid w:val="001934B3"/>
    <w:rsid w:val="001936F4"/>
    <w:rsid w:val="001937C7"/>
    <w:rsid w:val="00193834"/>
    <w:rsid w:val="00193929"/>
    <w:rsid w:val="001939A8"/>
    <w:rsid w:val="00193ABC"/>
    <w:rsid w:val="00193AD6"/>
    <w:rsid w:val="00193BAD"/>
    <w:rsid w:val="00193C0F"/>
    <w:rsid w:val="00193D99"/>
    <w:rsid w:val="00193E1A"/>
    <w:rsid w:val="00193F0B"/>
    <w:rsid w:val="00193F17"/>
    <w:rsid w:val="001940D5"/>
    <w:rsid w:val="0019419E"/>
    <w:rsid w:val="001941A3"/>
    <w:rsid w:val="001946A5"/>
    <w:rsid w:val="001946B4"/>
    <w:rsid w:val="0019485C"/>
    <w:rsid w:val="00194B50"/>
    <w:rsid w:val="00194C11"/>
    <w:rsid w:val="00194CB8"/>
    <w:rsid w:val="00194DF9"/>
    <w:rsid w:val="00194E07"/>
    <w:rsid w:val="00194F8E"/>
    <w:rsid w:val="001954E4"/>
    <w:rsid w:val="001955FD"/>
    <w:rsid w:val="0019568A"/>
    <w:rsid w:val="001958A8"/>
    <w:rsid w:val="00195B20"/>
    <w:rsid w:val="00195BBA"/>
    <w:rsid w:val="00195E3E"/>
    <w:rsid w:val="00195ECC"/>
    <w:rsid w:val="00195F88"/>
    <w:rsid w:val="0019603E"/>
    <w:rsid w:val="001960F9"/>
    <w:rsid w:val="001961F5"/>
    <w:rsid w:val="0019638C"/>
    <w:rsid w:val="001963CB"/>
    <w:rsid w:val="00196476"/>
    <w:rsid w:val="001964FF"/>
    <w:rsid w:val="0019662A"/>
    <w:rsid w:val="00196646"/>
    <w:rsid w:val="0019669A"/>
    <w:rsid w:val="001969AA"/>
    <w:rsid w:val="00196B83"/>
    <w:rsid w:val="00196C22"/>
    <w:rsid w:val="00196D54"/>
    <w:rsid w:val="0019704C"/>
    <w:rsid w:val="001971D8"/>
    <w:rsid w:val="0019729F"/>
    <w:rsid w:val="0019744F"/>
    <w:rsid w:val="0019776A"/>
    <w:rsid w:val="001979CC"/>
    <w:rsid w:val="001979EC"/>
    <w:rsid w:val="00197AAF"/>
    <w:rsid w:val="00197C2E"/>
    <w:rsid w:val="00197C95"/>
    <w:rsid w:val="00197D95"/>
    <w:rsid w:val="00197E24"/>
    <w:rsid w:val="001A01E6"/>
    <w:rsid w:val="001A04F0"/>
    <w:rsid w:val="001A0618"/>
    <w:rsid w:val="001A06A7"/>
    <w:rsid w:val="001A08DF"/>
    <w:rsid w:val="001A08E1"/>
    <w:rsid w:val="001A0972"/>
    <w:rsid w:val="001A0B08"/>
    <w:rsid w:val="001A0B13"/>
    <w:rsid w:val="001A0B29"/>
    <w:rsid w:val="001A0CAE"/>
    <w:rsid w:val="001A0D28"/>
    <w:rsid w:val="001A0E35"/>
    <w:rsid w:val="001A0F0E"/>
    <w:rsid w:val="001A10D0"/>
    <w:rsid w:val="001A1154"/>
    <w:rsid w:val="001A1376"/>
    <w:rsid w:val="001A1614"/>
    <w:rsid w:val="001A167D"/>
    <w:rsid w:val="001A18CE"/>
    <w:rsid w:val="001A1A06"/>
    <w:rsid w:val="001A2077"/>
    <w:rsid w:val="001A223B"/>
    <w:rsid w:val="001A24A0"/>
    <w:rsid w:val="001A26A4"/>
    <w:rsid w:val="001A2738"/>
    <w:rsid w:val="001A288B"/>
    <w:rsid w:val="001A2893"/>
    <w:rsid w:val="001A293D"/>
    <w:rsid w:val="001A29CD"/>
    <w:rsid w:val="001A2F88"/>
    <w:rsid w:val="001A34BB"/>
    <w:rsid w:val="001A3533"/>
    <w:rsid w:val="001A35EB"/>
    <w:rsid w:val="001A370E"/>
    <w:rsid w:val="001A3966"/>
    <w:rsid w:val="001A3BBE"/>
    <w:rsid w:val="001A3C08"/>
    <w:rsid w:val="001A3C0A"/>
    <w:rsid w:val="001A3CA7"/>
    <w:rsid w:val="001A3D09"/>
    <w:rsid w:val="001A3E24"/>
    <w:rsid w:val="001A3F16"/>
    <w:rsid w:val="001A3F25"/>
    <w:rsid w:val="001A4138"/>
    <w:rsid w:val="001A4148"/>
    <w:rsid w:val="001A42DE"/>
    <w:rsid w:val="001A4650"/>
    <w:rsid w:val="001A46D9"/>
    <w:rsid w:val="001A46DD"/>
    <w:rsid w:val="001A47FD"/>
    <w:rsid w:val="001A495B"/>
    <w:rsid w:val="001A4A6C"/>
    <w:rsid w:val="001A4BCB"/>
    <w:rsid w:val="001A4E58"/>
    <w:rsid w:val="001A4E63"/>
    <w:rsid w:val="001A4E7C"/>
    <w:rsid w:val="001A5357"/>
    <w:rsid w:val="001A5472"/>
    <w:rsid w:val="001A54BB"/>
    <w:rsid w:val="001A55D7"/>
    <w:rsid w:val="001A55EF"/>
    <w:rsid w:val="001A571F"/>
    <w:rsid w:val="001A599F"/>
    <w:rsid w:val="001A5B54"/>
    <w:rsid w:val="001A5D2C"/>
    <w:rsid w:val="001A5D56"/>
    <w:rsid w:val="001A6169"/>
    <w:rsid w:val="001A61C5"/>
    <w:rsid w:val="001A6366"/>
    <w:rsid w:val="001A64D0"/>
    <w:rsid w:val="001A6568"/>
    <w:rsid w:val="001A66E4"/>
    <w:rsid w:val="001A6820"/>
    <w:rsid w:val="001A6829"/>
    <w:rsid w:val="001A693B"/>
    <w:rsid w:val="001A6A3C"/>
    <w:rsid w:val="001A6CD6"/>
    <w:rsid w:val="001A6D95"/>
    <w:rsid w:val="001A6E6A"/>
    <w:rsid w:val="001A6FB8"/>
    <w:rsid w:val="001A70DC"/>
    <w:rsid w:val="001A7111"/>
    <w:rsid w:val="001A7172"/>
    <w:rsid w:val="001A724D"/>
    <w:rsid w:val="001A729A"/>
    <w:rsid w:val="001A74C2"/>
    <w:rsid w:val="001A7847"/>
    <w:rsid w:val="001A7A47"/>
    <w:rsid w:val="001A7ED8"/>
    <w:rsid w:val="001B012D"/>
    <w:rsid w:val="001B0530"/>
    <w:rsid w:val="001B0814"/>
    <w:rsid w:val="001B0872"/>
    <w:rsid w:val="001B0E9B"/>
    <w:rsid w:val="001B0EAD"/>
    <w:rsid w:val="001B0F27"/>
    <w:rsid w:val="001B0F9E"/>
    <w:rsid w:val="001B103F"/>
    <w:rsid w:val="001B1070"/>
    <w:rsid w:val="001B1113"/>
    <w:rsid w:val="001B1166"/>
    <w:rsid w:val="001B124B"/>
    <w:rsid w:val="001B1564"/>
    <w:rsid w:val="001B15C0"/>
    <w:rsid w:val="001B1702"/>
    <w:rsid w:val="001B19C9"/>
    <w:rsid w:val="001B1B8D"/>
    <w:rsid w:val="001B1C53"/>
    <w:rsid w:val="001B1E44"/>
    <w:rsid w:val="001B1F43"/>
    <w:rsid w:val="001B1FD1"/>
    <w:rsid w:val="001B21BB"/>
    <w:rsid w:val="001B227F"/>
    <w:rsid w:val="001B22D6"/>
    <w:rsid w:val="001B25A3"/>
    <w:rsid w:val="001B26DD"/>
    <w:rsid w:val="001B27B1"/>
    <w:rsid w:val="001B2871"/>
    <w:rsid w:val="001B2A25"/>
    <w:rsid w:val="001B2A5C"/>
    <w:rsid w:val="001B2AC0"/>
    <w:rsid w:val="001B2B11"/>
    <w:rsid w:val="001B2B5D"/>
    <w:rsid w:val="001B2D85"/>
    <w:rsid w:val="001B2ED3"/>
    <w:rsid w:val="001B3245"/>
    <w:rsid w:val="001B328E"/>
    <w:rsid w:val="001B3418"/>
    <w:rsid w:val="001B3451"/>
    <w:rsid w:val="001B3464"/>
    <w:rsid w:val="001B35C5"/>
    <w:rsid w:val="001B374F"/>
    <w:rsid w:val="001B3864"/>
    <w:rsid w:val="001B3880"/>
    <w:rsid w:val="001B38DF"/>
    <w:rsid w:val="001B3BA2"/>
    <w:rsid w:val="001B3C00"/>
    <w:rsid w:val="001B3DA5"/>
    <w:rsid w:val="001B3F3D"/>
    <w:rsid w:val="001B4091"/>
    <w:rsid w:val="001B421E"/>
    <w:rsid w:val="001B422A"/>
    <w:rsid w:val="001B451E"/>
    <w:rsid w:val="001B493F"/>
    <w:rsid w:val="001B49D5"/>
    <w:rsid w:val="001B4B8C"/>
    <w:rsid w:val="001B4C10"/>
    <w:rsid w:val="001B4CE4"/>
    <w:rsid w:val="001B4F06"/>
    <w:rsid w:val="001B5216"/>
    <w:rsid w:val="001B5261"/>
    <w:rsid w:val="001B53C8"/>
    <w:rsid w:val="001B54B9"/>
    <w:rsid w:val="001B5829"/>
    <w:rsid w:val="001B5929"/>
    <w:rsid w:val="001B59A1"/>
    <w:rsid w:val="001B59EF"/>
    <w:rsid w:val="001B5A3F"/>
    <w:rsid w:val="001B5A7B"/>
    <w:rsid w:val="001B5BDC"/>
    <w:rsid w:val="001B5CCF"/>
    <w:rsid w:val="001B5E9D"/>
    <w:rsid w:val="001B601E"/>
    <w:rsid w:val="001B6246"/>
    <w:rsid w:val="001B6369"/>
    <w:rsid w:val="001B63A1"/>
    <w:rsid w:val="001B6578"/>
    <w:rsid w:val="001B658A"/>
    <w:rsid w:val="001B65B8"/>
    <w:rsid w:val="001B6715"/>
    <w:rsid w:val="001B688E"/>
    <w:rsid w:val="001B6952"/>
    <w:rsid w:val="001B6A4A"/>
    <w:rsid w:val="001B6AE1"/>
    <w:rsid w:val="001B6EA4"/>
    <w:rsid w:val="001B6F22"/>
    <w:rsid w:val="001B6FC0"/>
    <w:rsid w:val="001B700E"/>
    <w:rsid w:val="001B7088"/>
    <w:rsid w:val="001B7092"/>
    <w:rsid w:val="001B7508"/>
    <w:rsid w:val="001B761B"/>
    <w:rsid w:val="001B7638"/>
    <w:rsid w:val="001B7B32"/>
    <w:rsid w:val="001B7BAE"/>
    <w:rsid w:val="001B7BB7"/>
    <w:rsid w:val="001B7E30"/>
    <w:rsid w:val="001B7FE7"/>
    <w:rsid w:val="001C0120"/>
    <w:rsid w:val="001C03D5"/>
    <w:rsid w:val="001C04ED"/>
    <w:rsid w:val="001C051D"/>
    <w:rsid w:val="001C0707"/>
    <w:rsid w:val="001C079A"/>
    <w:rsid w:val="001C0987"/>
    <w:rsid w:val="001C10D9"/>
    <w:rsid w:val="001C1171"/>
    <w:rsid w:val="001C15C2"/>
    <w:rsid w:val="001C1789"/>
    <w:rsid w:val="001C1A07"/>
    <w:rsid w:val="001C1AFE"/>
    <w:rsid w:val="001C1ED0"/>
    <w:rsid w:val="001C1FB5"/>
    <w:rsid w:val="001C22EF"/>
    <w:rsid w:val="001C233E"/>
    <w:rsid w:val="001C2384"/>
    <w:rsid w:val="001C251F"/>
    <w:rsid w:val="001C2547"/>
    <w:rsid w:val="001C27B1"/>
    <w:rsid w:val="001C2824"/>
    <w:rsid w:val="001C287B"/>
    <w:rsid w:val="001C2976"/>
    <w:rsid w:val="001C2A96"/>
    <w:rsid w:val="001C2C67"/>
    <w:rsid w:val="001C2DDC"/>
    <w:rsid w:val="001C2EF4"/>
    <w:rsid w:val="001C3123"/>
    <w:rsid w:val="001C3286"/>
    <w:rsid w:val="001C32CB"/>
    <w:rsid w:val="001C3570"/>
    <w:rsid w:val="001C3767"/>
    <w:rsid w:val="001C3C26"/>
    <w:rsid w:val="001C3CC2"/>
    <w:rsid w:val="001C419E"/>
    <w:rsid w:val="001C41FA"/>
    <w:rsid w:val="001C4254"/>
    <w:rsid w:val="001C4390"/>
    <w:rsid w:val="001C439F"/>
    <w:rsid w:val="001C456F"/>
    <w:rsid w:val="001C4587"/>
    <w:rsid w:val="001C473C"/>
    <w:rsid w:val="001C47F5"/>
    <w:rsid w:val="001C490C"/>
    <w:rsid w:val="001C495F"/>
    <w:rsid w:val="001C4A1A"/>
    <w:rsid w:val="001C4B93"/>
    <w:rsid w:val="001C4C1C"/>
    <w:rsid w:val="001C4E82"/>
    <w:rsid w:val="001C4F1D"/>
    <w:rsid w:val="001C51BB"/>
    <w:rsid w:val="001C51DA"/>
    <w:rsid w:val="001C5217"/>
    <w:rsid w:val="001C5321"/>
    <w:rsid w:val="001C5371"/>
    <w:rsid w:val="001C54EC"/>
    <w:rsid w:val="001C55C7"/>
    <w:rsid w:val="001C564E"/>
    <w:rsid w:val="001C569C"/>
    <w:rsid w:val="001C59AE"/>
    <w:rsid w:val="001C59D2"/>
    <w:rsid w:val="001C59D4"/>
    <w:rsid w:val="001C5B3D"/>
    <w:rsid w:val="001C5C6A"/>
    <w:rsid w:val="001C5FED"/>
    <w:rsid w:val="001C60F0"/>
    <w:rsid w:val="001C610E"/>
    <w:rsid w:val="001C6131"/>
    <w:rsid w:val="001C61D7"/>
    <w:rsid w:val="001C677F"/>
    <w:rsid w:val="001C67CC"/>
    <w:rsid w:val="001C69EA"/>
    <w:rsid w:val="001C69F6"/>
    <w:rsid w:val="001C6B68"/>
    <w:rsid w:val="001C6B8A"/>
    <w:rsid w:val="001C6C70"/>
    <w:rsid w:val="001C7474"/>
    <w:rsid w:val="001C7553"/>
    <w:rsid w:val="001C76C9"/>
    <w:rsid w:val="001C7851"/>
    <w:rsid w:val="001C7B35"/>
    <w:rsid w:val="001C7BA1"/>
    <w:rsid w:val="001C7D77"/>
    <w:rsid w:val="001C7D8D"/>
    <w:rsid w:val="001C7E45"/>
    <w:rsid w:val="001C7F0A"/>
    <w:rsid w:val="001D001E"/>
    <w:rsid w:val="001D0315"/>
    <w:rsid w:val="001D057D"/>
    <w:rsid w:val="001D0705"/>
    <w:rsid w:val="001D08BB"/>
    <w:rsid w:val="001D0A46"/>
    <w:rsid w:val="001D0A89"/>
    <w:rsid w:val="001D0A9D"/>
    <w:rsid w:val="001D0D26"/>
    <w:rsid w:val="001D0D2A"/>
    <w:rsid w:val="001D0D70"/>
    <w:rsid w:val="001D0E1E"/>
    <w:rsid w:val="001D0F05"/>
    <w:rsid w:val="001D10BB"/>
    <w:rsid w:val="001D1127"/>
    <w:rsid w:val="001D11DC"/>
    <w:rsid w:val="001D121D"/>
    <w:rsid w:val="001D12F3"/>
    <w:rsid w:val="001D1337"/>
    <w:rsid w:val="001D13F4"/>
    <w:rsid w:val="001D1473"/>
    <w:rsid w:val="001D14C9"/>
    <w:rsid w:val="001D176E"/>
    <w:rsid w:val="001D1875"/>
    <w:rsid w:val="001D19C3"/>
    <w:rsid w:val="001D19D2"/>
    <w:rsid w:val="001D1A71"/>
    <w:rsid w:val="001D1B4E"/>
    <w:rsid w:val="001D1DB6"/>
    <w:rsid w:val="001D228B"/>
    <w:rsid w:val="001D234A"/>
    <w:rsid w:val="001D237D"/>
    <w:rsid w:val="001D2382"/>
    <w:rsid w:val="001D2602"/>
    <w:rsid w:val="001D2708"/>
    <w:rsid w:val="001D2785"/>
    <w:rsid w:val="001D2DD3"/>
    <w:rsid w:val="001D2E9C"/>
    <w:rsid w:val="001D2F40"/>
    <w:rsid w:val="001D2FAC"/>
    <w:rsid w:val="001D312A"/>
    <w:rsid w:val="001D31EE"/>
    <w:rsid w:val="001D3401"/>
    <w:rsid w:val="001D355B"/>
    <w:rsid w:val="001D35BB"/>
    <w:rsid w:val="001D3864"/>
    <w:rsid w:val="001D38CC"/>
    <w:rsid w:val="001D3C1C"/>
    <w:rsid w:val="001D3E18"/>
    <w:rsid w:val="001D3E50"/>
    <w:rsid w:val="001D3F7C"/>
    <w:rsid w:val="001D4055"/>
    <w:rsid w:val="001D441D"/>
    <w:rsid w:val="001D44CA"/>
    <w:rsid w:val="001D47F1"/>
    <w:rsid w:val="001D4858"/>
    <w:rsid w:val="001D49F3"/>
    <w:rsid w:val="001D4AB8"/>
    <w:rsid w:val="001D4C2B"/>
    <w:rsid w:val="001D4C62"/>
    <w:rsid w:val="001D4E32"/>
    <w:rsid w:val="001D5216"/>
    <w:rsid w:val="001D5826"/>
    <w:rsid w:val="001D5F28"/>
    <w:rsid w:val="001D602D"/>
    <w:rsid w:val="001D618F"/>
    <w:rsid w:val="001D6249"/>
    <w:rsid w:val="001D62C2"/>
    <w:rsid w:val="001D65D4"/>
    <w:rsid w:val="001D67D1"/>
    <w:rsid w:val="001D68EC"/>
    <w:rsid w:val="001D68F6"/>
    <w:rsid w:val="001D6AFA"/>
    <w:rsid w:val="001D6B98"/>
    <w:rsid w:val="001D6CC4"/>
    <w:rsid w:val="001D6F45"/>
    <w:rsid w:val="001D70F9"/>
    <w:rsid w:val="001D71C2"/>
    <w:rsid w:val="001D7383"/>
    <w:rsid w:val="001D73AA"/>
    <w:rsid w:val="001D7C0F"/>
    <w:rsid w:val="001D7EAF"/>
    <w:rsid w:val="001E0064"/>
    <w:rsid w:val="001E00B2"/>
    <w:rsid w:val="001E00FE"/>
    <w:rsid w:val="001E0130"/>
    <w:rsid w:val="001E02BC"/>
    <w:rsid w:val="001E0331"/>
    <w:rsid w:val="001E0389"/>
    <w:rsid w:val="001E04AD"/>
    <w:rsid w:val="001E0577"/>
    <w:rsid w:val="001E0691"/>
    <w:rsid w:val="001E07D7"/>
    <w:rsid w:val="001E0883"/>
    <w:rsid w:val="001E0A2C"/>
    <w:rsid w:val="001E0BE4"/>
    <w:rsid w:val="001E0CB8"/>
    <w:rsid w:val="001E0F04"/>
    <w:rsid w:val="001E13E5"/>
    <w:rsid w:val="001E15AA"/>
    <w:rsid w:val="001E1751"/>
    <w:rsid w:val="001E1779"/>
    <w:rsid w:val="001E19AA"/>
    <w:rsid w:val="001E1A6F"/>
    <w:rsid w:val="001E1DB0"/>
    <w:rsid w:val="001E1E4B"/>
    <w:rsid w:val="001E1EAD"/>
    <w:rsid w:val="001E2038"/>
    <w:rsid w:val="001E2155"/>
    <w:rsid w:val="001E22EA"/>
    <w:rsid w:val="001E253E"/>
    <w:rsid w:val="001E268A"/>
    <w:rsid w:val="001E26D6"/>
    <w:rsid w:val="001E26F0"/>
    <w:rsid w:val="001E2754"/>
    <w:rsid w:val="001E286A"/>
    <w:rsid w:val="001E29E9"/>
    <w:rsid w:val="001E2A36"/>
    <w:rsid w:val="001E2B96"/>
    <w:rsid w:val="001E2BAE"/>
    <w:rsid w:val="001E2D90"/>
    <w:rsid w:val="001E2DFF"/>
    <w:rsid w:val="001E2EA8"/>
    <w:rsid w:val="001E2FBC"/>
    <w:rsid w:val="001E308C"/>
    <w:rsid w:val="001E312F"/>
    <w:rsid w:val="001E31CD"/>
    <w:rsid w:val="001E3284"/>
    <w:rsid w:val="001E32B8"/>
    <w:rsid w:val="001E34C8"/>
    <w:rsid w:val="001E369D"/>
    <w:rsid w:val="001E397E"/>
    <w:rsid w:val="001E3B7D"/>
    <w:rsid w:val="001E3B9E"/>
    <w:rsid w:val="001E3F3C"/>
    <w:rsid w:val="001E3FD3"/>
    <w:rsid w:val="001E401B"/>
    <w:rsid w:val="001E4059"/>
    <w:rsid w:val="001E4064"/>
    <w:rsid w:val="001E40E8"/>
    <w:rsid w:val="001E42DC"/>
    <w:rsid w:val="001E44EC"/>
    <w:rsid w:val="001E4A1C"/>
    <w:rsid w:val="001E4C67"/>
    <w:rsid w:val="001E4D0E"/>
    <w:rsid w:val="001E4EDF"/>
    <w:rsid w:val="001E5277"/>
    <w:rsid w:val="001E5382"/>
    <w:rsid w:val="001E57A0"/>
    <w:rsid w:val="001E5878"/>
    <w:rsid w:val="001E5934"/>
    <w:rsid w:val="001E5972"/>
    <w:rsid w:val="001E5ACC"/>
    <w:rsid w:val="001E5EF8"/>
    <w:rsid w:val="001E5F20"/>
    <w:rsid w:val="001E5F5A"/>
    <w:rsid w:val="001E5F8E"/>
    <w:rsid w:val="001E62A0"/>
    <w:rsid w:val="001E653C"/>
    <w:rsid w:val="001E664D"/>
    <w:rsid w:val="001E66C2"/>
    <w:rsid w:val="001E66E8"/>
    <w:rsid w:val="001E6779"/>
    <w:rsid w:val="001E696B"/>
    <w:rsid w:val="001E6D3A"/>
    <w:rsid w:val="001E6E02"/>
    <w:rsid w:val="001E6E4A"/>
    <w:rsid w:val="001E6EA1"/>
    <w:rsid w:val="001E6F04"/>
    <w:rsid w:val="001E70D6"/>
    <w:rsid w:val="001E7190"/>
    <w:rsid w:val="001E7554"/>
    <w:rsid w:val="001E7853"/>
    <w:rsid w:val="001E7AA3"/>
    <w:rsid w:val="001E7F4C"/>
    <w:rsid w:val="001E7F67"/>
    <w:rsid w:val="001F005E"/>
    <w:rsid w:val="001F0874"/>
    <w:rsid w:val="001F08B4"/>
    <w:rsid w:val="001F092E"/>
    <w:rsid w:val="001F0C68"/>
    <w:rsid w:val="001F0DDF"/>
    <w:rsid w:val="001F0EAB"/>
    <w:rsid w:val="001F0F1F"/>
    <w:rsid w:val="001F111E"/>
    <w:rsid w:val="001F11D6"/>
    <w:rsid w:val="001F133E"/>
    <w:rsid w:val="001F14B3"/>
    <w:rsid w:val="001F1879"/>
    <w:rsid w:val="001F19AC"/>
    <w:rsid w:val="001F1B71"/>
    <w:rsid w:val="001F1BA8"/>
    <w:rsid w:val="001F1FE0"/>
    <w:rsid w:val="001F2082"/>
    <w:rsid w:val="001F2200"/>
    <w:rsid w:val="001F220D"/>
    <w:rsid w:val="001F2BCE"/>
    <w:rsid w:val="001F2DAC"/>
    <w:rsid w:val="001F2DF3"/>
    <w:rsid w:val="001F30E2"/>
    <w:rsid w:val="001F3243"/>
    <w:rsid w:val="001F353D"/>
    <w:rsid w:val="001F3814"/>
    <w:rsid w:val="001F38CF"/>
    <w:rsid w:val="001F38EE"/>
    <w:rsid w:val="001F39B3"/>
    <w:rsid w:val="001F39CC"/>
    <w:rsid w:val="001F3B7F"/>
    <w:rsid w:val="001F3BED"/>
    <w:rsid w:val="001F4024"/>
    <w:rsid w:val="001F4282"/>
    <w:rsid w:val="001F4443"/>
    <w:rsid w:val="001F4468"/>
    <w:rsid w:val="001F49C7"/>
    <w:rsid w:val="001F4E60"/>
    <w:rsid w:val="001F4E72"/>
    <w:rsid w:val="001F5141"/>
    <w:rsid w:val="001F51AB"/>
    <w:rsid w:val="001F51D9"/>
    <w:rsid w:val="001F5206"/>
    <w:rsid w:val="001F52B2"/>
    <w:rsid w:val="001F5566"/>
    <w:rsid w:val="001F574E"/>
    <w:rsid w:val="001F57CC"/>
    <w:rsid w:val="001F5AF3"/>
    <w:rsid w:val="001F5EC7"/>
    <w:rsid w:val="001F5F0B"/>
    <w:rsid w:val="001F6040"/>
    <w:rsid w:val="001F60AD"/>
    <w:rsid w:val="001F63D3"/>
    <w:rsid w:val="001F64AE"/>
    <w:rsid w:val="001F64C0"/>
    <w:rsid w:val="001F65DE"/>
    <w:rsid w:val="001F686F"/>
    <w:rsid w:val="001F6921"/>
    <w:rsid w:val="001F6C45"/>
    <w:rsid w:val="001F6D22"/>
    <w:rsid w:val="001F6DE7"/>
    <w:rsid w:val="001F7068"/>
    <w:rsid w:val="001F712B"/>
    <w:rsid w:val="001F721C"/>
    <w:rsid w:val="001F7278"/>
    <w:rsid w:val="001F72C2"/>
    <w:rsid w:val="001F73D2"/>
    <w:rsid w:val="001F7690"/>
    <w:rsid w:val="001F7772"/>
    <w:rsid w:val="001F7936"/>
    <w:rsid w:val="001F79D4"/>
    <w:rsid w:val="001F7D17"/>
    <w:rsid w:val="001F7E01"/>
    <w:rsid w:val="001F7E91"/>
    <w:rsid w:val="001F7F4C"/>
    <w:rsid w:val="001F7FA0"/>
    <w:rsid w:val="00200556"/>
    <w:rsid w:val="002007E7"/>
    <w:rsid w:val="0020087B"/>
    <w:rsid w:val="00200994"/>
    <w:rsid w:val="002009B6"/>
    <w:rsid w:val="00200B2E"/>
    <w:rsid w:val="00200D0D"/>
    <w:rsid w:val="0020106D"/>
    <w:rsid w:val="002012EA"/>
    <w:rsid w:val="002014ED"/>
    <w:rsid w:val="00201831"/>
    <w:rsid w:val="00201927"/>
    <w:rsid w:val="00201A75"/>
    <w:rsid w:val="00201CC4"/>
    <w:rsid w:val="00201E0A"/>
    <w:rsid w:val="00201FBB"/>
    <w:rsid w:val="00202125"/>
    <w:rsid w:val="002026CA"/>
    <w:rsid w:val="002026CC"/>
    <w:rsid w:val="00202A35"/>
    <w:rsid w:val="00202A8E"/>
    <w:rsid w:val="00202B8E"/>
    <w:rsid w:val="00202BCC"/>
    <w:rsid w:val="00202F99"/>
    <w:rsid w:val="00202FC9"/>
    <w:rsid w:val="00203100"/>
    <w:rsid w:val="002038D0"/>
    <w:rsid w:val="002038F7"/>
    <w:rsid w:val="00203A51"/>
    <w:rsid w:val="00203AD6"/>
    <w:rsid w:val="00203B2B"/>
    <w:rsid w:val="00203B39"/>
    <w:rsid w:val="00203B88"/>
    <w:rsid w:val="00203C73"/>
    <w:rsid w:val="00203CAC"/>
    <w:rsid w:val="0020461B"/>
    <w:rsid w:val="0020464D"/>
    <w:rsid w:val="00204764"/>
    <w:rsid w:val="00204996"/>
    <w:rsid w:val="00204A2C"/>
    <w:rsid w:val="00204AA1"/>
    <w:rsid w:val="00204AD8"/>
    <w:rsid w:val="00204D19"/>
    <w:rsid w:val="00204F5A"/>
    <w:rsid w:val="002051F6"/>
    <w:rsid w:val="002052D1"/>
    <w:rsid w:val="0020535E"/>
    <w:rsid w:val="00205380"/>
    <w:rsid w:val="002053F6"/>
    <w:rsid w:val="00205532"/>
    <w:rsid w:val="0020555C"/>
    <w:rsid w:val="002056A7"/>
    <w:rsid w:val="0020577A"/>
    <w:rsid w:val="00205B98"/>
    <w:rsid w:val="00205C43"/>
    <w:rsid w:val="00205C7A"/>
    <w:rsid w:val="00205D65"/>
    <w:rsid w:val="00205D9E"/>
    <w:rsid w:val="00205DE2"/>
    <w:rsid w:val="0020607A"/>
    <w:rsid w:val="00206133"/>
    <w:rsid w:val="002061F3"/>
    <w:rsid w:val="0020648F"/>
    <w:rsid w:val="00206504"/>
    <w:rsid w:val="0020661E"/>
    <w:rsid w:val="002068C1"/>
    <w:rsid w:val="00206914"/>
    <w:rsid w:val="00207044"/>
    <w:rsid w:val="0020720B"/>
    <w:rsid w:val="002073F1"/>
    <w:rsid w:val="0020764B"/>
    <w:rsid w:val="00207A98"/>
    <w:rsid w:val="00207AA2"/>
    <w:rsid w:val="00207B4D"/>
    <w:rsid w:val="00207CD6"/>
    <w:rsid w:val="00207CE2"/>
    <w:rsid w:val="00207EC0"/>
    <w:rsid w:val="00210091"/>
    <w:rsid w:val="00210123"/>
    <w:rsid w:val="0021018A"/>
    <w:rsid w:val="002108B4"/>
    <w:rsid w:val="002108C5"/>
    <w:rsid w:val="00210971"/>
    <w:rsid w:val="00210E11"/>
    <w:rsid w:val="00210E58"/>
    <w:rsid w:val="0021101F"/>
    <w:rsid w:val="0021111E"/>
    <w:rsid w:val="0021157E"/>
    <w:rsid w:val="00211657"/>
    <w:rsid w:val="00211693"/>
    <w:rsid w:val="002118C7"/>
    <w:rsid w:val="002119A1"/>
    <w:rsid w:val="002119A5"/>
    <w:rsid w:val="00211A04"/>
    <w:rsid w:val="00211A88"/>
    <w:rsid w:val="00211ABC"/>
    <w:rsid w:val="00211B62"/>
    <w:rsid w:val="00211BAB"/>
    <w:rsid w:val="00211BD8"/>
    <w:rsid w:val="00211C1A"/>
    <w:rsid w:val="00211C79"/>
    <w:rsid w:val="00211CA7"/>
    <w:rsid w:val="00211EA2"/>
    <w:rsid w:val="00211EE7"/>
    <w:rsid w:val="00211F54"/>
    <w:rsid w:val="002120A3"/>
    <w:rsid w:val="002120A4"/>
    <w:rsid w:val="0021210F"/>
    <w:rsid w:val="0021211C"/>
    <w:rsid w:val="002122DA"/>
    <w:rsid w:val="00212357"/>
    <w:rsid w:val="002124A4"/>
    <w:rsid w:val="002124EC"/>
    <w:rsid w:val="002124F8"/>
    <w:rsid w:val="00212A02"/>
    <w:rsid w:val="00212C19"/>
    <w:rsid w:val="00212C47"/>
    <w:rsid w:val="00212E4D"/>
    <w:rsid w:val="00212E6A"/>
    <w:rsid w:val="00212E99"/>
    <w:rsid w:val="00212EA6"/>
    <w:rsid w:val="00213333"/>
    <w:rsid w:val="00213352"/>
    <w:rsid w:val="002133D6"/>
    <w:rsid w:val="00213499"/>
    <w:rsid w:val="00213558"/>
    <w:rsid w:val="002138B7"/>
    <w:rsid w:val="0021393A"/>
    <w:rsid w:val="00213A92"/>
    <w:rsid w:val="00213AAF"/>
    <w:rsid w:val="00213B21"/>
    <w:rsid w:val="00213B25"/>
    <w:rsid w:val="00213C22"/>
    <w:rsid w:val="00213D36"/>
    <w:rsid w:val="00213EF5"/>
    <w:rsid w:val="00214151"/>
    <w:rsid w:val="0021417D"/>
    <w:rsid w:val="0021419E"/>
    <w:rsid w:val="002146DA"/>
    <w:rsid w:val="002147F6"/>
    <w:rsid w:val="00214BE8"/>
    <w:rsid w:val="00214BFD"/>
    <w:rsid w:val="00214DF3"/>
    <w:rsid w:val="00214ECF"/>
    <w:rsid w:val="00214F78"/>
    <w:rsid w:val="00215318"/>
    <w:rsid w:val="00215388"/>
    <w:rsid w:val="0021569B"/>
    <w:rsid w:val="0021571D"/>
    <w:rsid w:val="00215747"/>
    <w:rsid w:val="002157A2"/>
    <w:rsid w:val="00215816"/>
    <w:rsid w:val="002158C6"/>
    <w:rsid w:val="00215AFA"/>
    <w:rsid w:val="00215C9C"/>
    <w:rsid w:val="00215CAB"/>
    <w:rsid w:val="00215D6D"/>
    <w:rsid w:val="00215E87"/>
    <w:rsid w:val="0021629B"/>
    <w:rsid w:val="002162A4"/>
    <w:rsid w:val="0021631F"/>
    <w:rsid w:val="0021653C"/>
    <w:rsid w:val="0021654A"/>
    <w:rsid w:val="0021674C"/>
    <w:rsid w:val="00216AE9"/>
    <w:rsid w:val="00216CA3"/>
    <w:rsid w:val="00216D7B"/>
    <w:rsid w:val="00216E89"/>
    <w:rsid w:val="00216EB4"/>
    <w:rsid w:val="00216FCB"/>
    <w:rsid w:val="002170EF"/>
    <w:rsid w:val="00217173"/>
    <w:rsid w:val="00217179"/>
    <w:rsid w:val="0021723F"/>
    <w:rsid w:val="00217240"/>
    <w:rsid w:val="002173E9"/>
    <w:rsid w:val="00217663"/>
    <w:rsid w:val="002176AF"/>
    <w:rsid w:val="002177C7"/>
    <w:rsid w:val="00217891"/>
    <w:rsid w:val="002178D1"/>
    <w:rsid w:val="00217A4D"/>
    <w:rsid w:val="00217D7C"/>
    <w:rsid w:val="00217E89"/>
    <w:rsid w:val="00217FDD"/>
    <w:rsid w:val="002201A0"/>
    <w:rsid w:val="00220259"/>
    <w:rsid w:val="00220819"/>
    <w:rsid w:val="002208DC"/>
    <w:rsid w:val="00220AB1"/>
    <w:rsid w:val="00220C58"/>
    <w:rsid w:val="00220D18"/>
    <w:rsid w:val="00220EAE"/>
    <w:rsid w:val="00220FED"/>
    <w:rsid w:val="00221473"/>
    <w:rsid w:val="00221481"/>
    <w:rsid w:val="00221524"/>
    <w:rsid w:val="00221547"/>
    <w:rsid w:val="00221837"/>
    <w:rsid w:val="00221913"/>
    <w:rsid w:val="00221922"/>
    <w:rsid w:val="00221CAE"/>
    <w:rsid w:val="00222036"/>
    <w:rsid w:val="00222149"/>
    <w:rsid w:val="00222164"/>
    <w:rsid w:val="002223D5"/>
    <w:rsid w:val="002228BD"/>
    <w:rsid w:val="00222C0A"/>
    <w:rsid w:val="00222E98"/>
    <w:rsid w:val="00222E9F"/>
    <w:rsid w:val="00223314"/>
    <w:rsid w:val="00223525"/>
    <w:rsid w:val="002235B6"/>
    <w:rsid w:val="002235D5"/>
    <w:rsid w:val="00223914"/>
    <w:rsid w:val="00223AD2"/>
    <w:rsid w:val="00223AF3"/>
    <w:rsid w:val="00223BF8"/>
    <w:rsid w:val="00223D8F"/>
    <w:rsid w:val="00223DE0"/>
    <w:rsid w:val="00223EAF"/>
    <w:rsid w:val="00223F18"/>
    <w:rsid w:val="00223F7E"/>
    <w:rsid w:val="002240DA"/>
    <w:rsid w:val="00224223"/>
    <w:rsid w:val="002242C1"/>
    <w:rsid w:val="002243A0"/>
    <w:rsid w:val="0022444E"/>
    <w:rsid w:val="00224463"/>
    <w:rsid w:val="002246D0"/>
    <w:rsid w:val="0022476C"/>
    <w:rsid w:val="00224782"/>
    <w:rsid w:val="00224792"/>
    <w:rsid w:val="002248E7"/>
    <w:rsid w:val="00224A96"/>
    <w:rsid w:val="00224F0C"/>
    <w:rsid w:val="00225049"/>
    <w:rsid w:val="0022562E"/>
    <w:rsid w:val="0022563E"/>
    <w:rsid w:val="00225709"/>
    <w:rsid w:val="00225C09"/>
    <w:rsid w:val="00225DC9"/>
    <w:rsid w:val="00225DD2"/>
    <w:rsid w:val="00225E64"/>
    <w:rsid w:val="00225FAD"/>
    <w:rsid w:val="0022613F"/>
    <w:rsid w:val="002261E6"/>
    <w:rsid w:val="002261F4"/>
    <w:rsid w:val="002262D7"/>
    <w:rsid w:val="0022634B"/>
    <w:rsid w:val="00226358"/>
    <w:rsid w:val="002265C3"/>
    <w:rsid w:val="002266E8"/>
    <w:rsid w:val="00226916"/>
    <w:rsid w:val="00226A08"/>
    <w:rsid w:val="00226C44"/>
    <w:rsid w:val="00226C4E"/>
    <w:rsid w:val="00226CAF"/>
    <w:rsid w:val="00226D58"/>
    <w:rsid w:val="00226DA6"/>
    <w:rsid w:val="00226E55"/>
    <w:rsid w:val="00226F0F"/>
    <w:rsid w:val="00226FCB"/>
    <w:rsid w:val="0022702F"/>
    <w:rsid w:val="00227255"/>
    <w:rsid w:val="0022730A"/>
    <w:rsid w:val="0022737F"/>
    <w:rsid w:val="0022741C"/>
    <w:rsid w:val="0022746E"/>
    <w:rsid w:val="002274B3"/>
    <w:rsid w:val="00227511"/>
    <w:rsid w:val="00227874"/>
    <w:rsid w:val="00227953"/>
    <w:rsid w:val="00227B88"/>
    <w:rsid w:val="00227CA8"/>
    <w:rsid w:val="00227FAA"/>
    <w:rsid w:val="0023029D"/>
    <w:rsid w:val="00230519"/>
    <w:rsid w:val="002305FD"/>
    <w:rsid w:val="00230604"/>
    <w:rsid w:val="002306CD"/>
    <w:rsid w:val="002306D6"/>
    <w:rsid w:val="002307C7"/>
    <w:rsid w:val="00230860"/>
    <w:rsid w:val="00230A97"/>
    <w:rsid w:val="00230B77"/>
    <w:rsid w:val="00230C3E"/>
    <w:rsid w:val="00230C56"/>
    <w:rsid w:val="00230EC9"/>
    <w:rsid w:val="00230F74"/>
    <w:rsid w:val="00230F97"/>
    <w:rsid w:val="002311C2"/>
    <w:rsid w:val="00231285"/>
    <w:rsid w:val="0023153B"/>
    <w:rsid w:val="00231696"/>
    <w:rsid w:val="00231815"/>
    <w:rsid w:val="00231836"/>
    <w:rsid w:val="00231BE2"/>
    <w:rsid w:val="00231D5B"/>
    <w:rsid w:val="00231F6C"/>
    <w:rsid w:val="00231F73"/>
    <w:rsid w:val="0023242F"/>
    <w:rsid w:val="00232481"/>
    <w:rsid w:val="002326A3"/>
    <w:rsid w:val="0023293E"/>
    <w:rsid w:val="00232D0B"/>
    <w:rsid w:val="00232D93"/>
    <w:rsid w:val="00232E9A"/>
    <w:rsid w:val="002330AA"/>
    <w:rsid w:val="002331F8"/>
    <w:rsid w:val="0023329D"/>
    <w:rsid w:val="002334B5"/>
    <w:rsid w:val="002334BA"/>
    <w:rsid w:val="0023350B"/>
    <w:rsid w:val="00233655"/>
    <w:rsid w:val="002337B8"/>
    <w:rsid w:val="0023391E"/>
    <w:rsid w:val="00233936"/>
    <w:rsid w:val="00233C9C"/>
    <w:rsid w:val="00233CB5"/>
    <w:rsid w:val="00233DCD"/>
    <w:rsid w:val="00233E69"/>
    <w:rsid w:val="00234244"/>
    <w:rsid w:val="002342EA"/>
    <w:rsid w:val="0023461B"/>
    <w:rsid w:val="00234A26"/>
    <w:rsid w:val="00234A89"/>
    <w:rsid w:val="00234FD5"/>
    <w:rsid w:val="0023510F"/>
    <w:rsid w:val="002355CE"/>
    <w:rsid w:val="0023580D"/>
    <w:rsid w:val="002358B7"/>
    <w:rsid w:val="00235CF4"/>
    <w:rsid w:val="00235D6E"/>
    <w:rsid w:val="00235E00"/>
    <w:rsid w:val="00235E98"/>
    <w:rsid w:val="00235ED8"/>
    <w:rsid w:val="00235F93"/>
    <w:rsid w:val="0023604A"/>
    <w:rsid w:val="0023607B"/>
    <w:rsid w:val="0023611F"/>
    <w:rsid w:val="00236353"/>
    <w:rsid w:val="00236421"/>
    <w:rsid w:val="0023655C"/>
    <w:rsid w:val="002365D8"/>
    <w:rsid w:val="0023672F"/>
    <w:rsid w:val="0023675C"/>
    <w:rsid w:val="0023676A"/>
    <w:rsid w:val="00236B1B"/>
    <w:rsid w:val="00236B6E"/>
    <w:rsid w:val="00236E76"/>
    <w:rsid w:val="00236E95"/>
    <w:rsid w:val="00237185"/>
    <w:rsid w:val="002372BA"/>
    <w:rsid w:val="00237337"/>
    <w:rsid w:val="002374F8"/>
    <w:rsid w:val="002378A1"/>
    <w:rsid w:val="00237B75"/>
    <w:rsid w:val="00237BCF"/>
    <w:rsid w:val="00237F92"/>
    <w:rsid w:val="0024039C"/>
    <w:rsid w:val="002403DE"/>
    <w:rsid w:val="00240727"/>
    <w:rsid w:val="0024084A"/>
    <w:rsid w:val="00240DDF"/>
    <w:rsid w:val="00240E33"/>
    <w:rsid w:val="00240FFE"/>
    <w:rsid w:val="00241088"/>
    <w:rsid w:val="0024113D"/>
    <w:rsid w:val="00241292"/>
    <w:rsid w:val="00241542"/>
    <w:rsid w:val="002416AF"/>
    <w:rsid w:val="002416EC"/>
    <w:rsid w:val="00241748"/>
    <w:rsid w:val="0024178A"/>
    <w:rsid w:val="002418F0"/>
    <w:rsid w:val="00241F9F"/>
    <w:rsid w:val="00242174"/>
    <w:rsid w:val="00242377"/>
    <w:rsid w:val="0024267B"/>
    <w:rsid w:val="0024270E"/>
    <w:rsid w:val="00242863"/>
    <w:rsid w:val="002429F8"/>
    <w:rsid w:val="00242B5C"/>
    <w:rsid w:val="00242CE2"/>
    <w:rsid w:val="00242E0B"/>
    <w:rsid w:val="0024301F"/>
    <w:rsid w:val="00243058"/>
    <w:rsid w:val="00243314"/>
    <w:rsid w:val="0024335E"/>
    <w:rsid w:val="0024349F"/>
    <w:rsid w:val="002434FD"/>
    <w:rsid w:val="00243551"/>
    <w:rsid w:val="002435F0"/>
    <w:rsid w:val="002438F5"/>
    <w:rsid w:val="00243DA9"/>
    <w:rsid w:val="00243F39"/>
    <w:rsid w:val="002440BC"/>
    <w:rsid w:val="00244150"/>
    <w:rsid w:val="00244162"/>
    <w:rsid w:val="002442BA"/>
    <w:rsid w:val="002443C2"/>
    <w:rsid w:val="0024452C"/>
    <w:rsid w:val="0024496B"/>
    <w:rsid w:val="00244A3C"/>
    <w:rsid w:val="00244C8B"/>
    <w:rsid w:val="00244F18"/>
    <w:rsid w:val="00244FA8"/>
    <w:rsid w:val="00245047"/>
    <w:rsid w:val="00245295"/>
    <w:rsid w:val="002452FE"/>
    <w:rsid w:val="002453EA"/>
    <w:rsid w:val="002455D0"/>
    <w:rsid w:val="00245621"/>
    <w:rsid w:val="00245BA5"/>
    <w:rsid w:val="00245D49"/>
    <w:rsid w:val="00245D8A"/>
    <w:rsid w:val="00245FC4"/>
    <w:rsid w:val="00246293"/>
    <w:rsid w:val="00246348"/>
    <w:rsid w:val="002463BB"/>
    <w:rsid w:val="002465D1"/>
    <w:rsid w:val="002466C9"/>
    <w:rsid w:val="002466FD"/>
    <w:rsid w:val="0024673A"/>
    <w:rsid w:val="002468CF"/>
    <w:rsid w:val="00246A0C"/>
    <w:rsid w:val="00246E9E"/>
    <w:rsid w:val="00247176"/>
    <w:rsid w:val="00247180"/>
    <w:rsid w:val="0024747A"/>
    <w:rsid w:val="0024769D"/>
    <w:rsid w:val="00247C07"/>
    <w:rsid w:val="00247C38"/>
    <w:rsid w:val="00247DE2"/>
    <w:rsid w:val="00247FF9"/>
    <w:rsid w:val="002500E6"/>
    <w:rsid w:val="0025014A"/>
    <w:rsid w:val="0025034A"/>
    <w:rsid w:val="0025049F"/>
    <w:rsid w:val="00250627"/>
    <w:rsid w:val="00250835"/>
    <w:rsid w:val="00250B5A"/>
    <w:rsid w:val="00250C17"/>
    <w:rsid w:val="00250C6C"/>
    <w:rsid w:val="00250D9B"/>
    <w:rsid w:val="00250DAC"/>
    <w:rsid w:val="00250EC9"/>
    <w:rsid w:val="00251013"/>
    <w:rsid w:val="002511B5"/>
    <w:rsid w:val="002511DE"/>
    <w:rsid w:val="00251372"/>
    <w:rsid w:val="00251424"/>
    <w:rsid w:val="002517FB"/>
    <w:rsid w:val="0025189A"/>
    <w:rsid w:val="002518E3"/>
    <w:rsid w:val="002519FD"/>
    <w:rsid w:val="00251A70"/>
    <w:rsid w:val="00251B19"/>
    <w:rsid w:val="00251C8C"/>
    <w:rsid w:val="00251CB6"/>
    <w:rsid w:val="00251FCA"/>
    <w:rsid w:val="00251FD6"/>
    <w:rsid w:val="00252126"/>
    <w:rsid w:val="00252138"/>
    <w:rsid w:val="002521E2"/>
    <w:rsid w:val="00252316"/>
    <w:rsid w:val="0025245F"/>
    <w:rsid w:val="00252563"/>
    <w:rsid w:val="002525B8"/>
    <w:rsid w:val="002525E4"/>
    <w:rsid w:val="00252612"/>
    <w:rsid w:val="002526B0"/>
    <w:rsid w:val="00252750"/>
    <w:rsid w:val="0025276E"/>
    <w:rsid w:val="00252BA6"/>
    <w:rsid w:val="00252D2D"/>
    <w:rsid w:val="00252EE4"/>
    <w:rsid w:val="0025324B"/>
    <w:rsid w:val="0025327D"/>
    <w:rsid w:val="0025331C"/>
    <w:rsid w:val="00253388"/>
    <w:rsid w:val="002535CE"/>
    <w:rsid w:val="00253744"/>
    <w:rsid w:val="00253831"/>
    <w:rsid w:val="00253B34"/>
    <w:rsid w:val="00253EA1"/>
    <w:rsid w:val="0025412F"/>
    <w:rsid w:val="0025428E"/>
    <w:rsid w:val="002543AE"/>
    <w:rsid w:val="0025454E"/>
    <w:rsid w:val="0025465C"/>
    <w:rsid w:val="00254827"/>
    <w:rsid w:val="002548C2"/>
    <w:rsid w:val="00254AA4"/>
    <w:rsid w:val="00254B86"/>
    <w:rsid w:val="00254C5F"/>
    <w:rsid w:val="00254DF1"/>
    <w:rsid w:val="00254E89"/>
    <w:rsid w:val="0025512E"/>
    <w:rsid w:val="00255201"/>
    <w:rsid w:val="002552FE"/>
    <w:rsid w:val="002553B6"/>
    <w:rsid w:val="002554E4"/>
    <w:rsid w:val="002557A6"/>
    <w:rsid w:val="0025593A"/>
    <w:rsid w:val="00255A7E"/>
    <w:rsid w:val="00255C97"/>
    <w:rsid w:val="00255E0B"/>
    <w:rsid w:val="00255E31"/>
    <w:rsid w:val="00255EF8"/>
    <w:rsid w:val="0025608C"/>
    <w:rsid w:val="0025620E"/>
    <w:rsid w:val="0025658B"/>
    <w:rsid w:val="00256625"/>
    <w:rsid w:val="002566A4"/>
    <w:rsid w:val="00256737"/>
    <w:rsid w:val="00256801"/>
    <w:rsid w:val="00256810"/>
    <w:rsid w:val="0025691C"/>
    <w:rsid w:val="0025694C"/>
    <w:rsid w:val="002569E0"/>
    <w:rsid w:val="00256B87"/>
    <w:rsid w:val="00256F24"/>
    <w:rsid w:val="00256FCB"/>
    <w:rsid w:val="00257231"/>
    <w:rsid w:val="00257309"/>
    <w:rsid w:val="00257335"/>
    <w:rsid w:val="0025744B"/>
    <w:rsid w:val="00257476"/>
    <w:rsid w:val="002574E1"/>
    <w:rsid w:val="00257641"/>
    <w:rsid w:val="0025772A"/>
    <w:rsid w:val="0025772C"/>
    <w:rsid w:val="002577E5"/>
    <w:rsid w:val="00257856"/>
    <w:rsid w:val="00257C4B"/>
    <w:rsid w:val="00257C9E"/>
    <w:rsid w:val="00257F58"/>
    <w:rsid w:val="00257FD5"/>
    <w:rsid w:val="002601FF"/>
    <w:rsid w:val="00260269"/>
    <w:rsid w:val="002602C5"/>
    <w:rsid w:val="00260461"/>
    <w:rsid w:val="00260464"/>
    <w:rsid w:val="00260724"/>
    <w:rsid w:val="00260855"/>
    <w:rsid w:val="002609CF"/>
    <w:rsid w:val="00260ACC"/>
    <w:rsid w:val="00260B6F"/>
    <w:rsid w:val="00260ECD"/>
    <w:rsid w:val="00260F80"/>
    <w:rsid w:val="00261060"/>
    <w:rsid w:val="002614E2"/>
    <w:rsid w:val="0026162D"/>
    <w:rsid w:val="00261789"/>
    <w:rsid w:val="00261844"/>
    <w:rsid w:val="0026194B"/>
    <w:rsid w:val="00261B7D"/>
    <w:rsid w:val="00261B89"/>
    <w:rsid w:val="00261C73"/>
    <w:rsid w:val="00261EB7"/>
    <w:rsid w:val="00261FD8"/>
    <w:rsid w:val="00262136"/>
    <w:rsid w:val="00262186"/>
    <w:rsid w:val="002622B6"/>
    <w:rsid w:val="002622D2"/>
    <w:rsid w:val="002624B0"/>
    <w:rsid w:val="00262526"/>
    <w:rsid w:val="00262AE8"/>
    <w:rsid w:val="00262B43"/>
    <w:rsid w:val="00262BEA"/>
    <w:rsid w:val="002630EB"/>
    <w:rsid w:val="00263267"/>
    <w:rsid w:val="002633A5"/>
    <w:rsid w:val="0026347A"/>
    <w:rsid w:val="0026351A"/>
    <w:rsid w:val="00263618"/>
    <w:rsid w:val="00263A5A"/>
    <w:rsid w:val="00263B1A"/>
    <w:rsid w:val="00263D66"/>
    <w:rsid w:val="00263FD8"/>
    <w:rsid w:val="0026404E"/>
    <w:rsid w:val="002641B5"/>
    <w:rsid w:val="002641D0"/>
    <w:rsid w:val="0026445A"/>
    <w:rsid w:val="002644CF"/>
    <w:rsid w:val="002644F4"/>
    <w:rsid w:val="0026450E"/>
    <w:rsid w:val="0026453F"/>
    <w:rsid w:val="002646DE"/>
    <w:rsid w:val="002647F2"/>
    <w:rsid w:val="002648FC"/>
    <w:rsid w:val="00264907"/>
    <w:rsid w:val="00264DB2"/>
    <w:rsid w:val="00264E52"/>
    <w:rsid w:val="00264F0A"/>
    <w:rsid w:val="00265383"/>
    <w:rsid w:val="002654B9"/>
    <w:rsid w:val="00265648"/>
    <w:rsid w:val="00265BAD"/>
    <w:rsid w:val="00265BEE"/>
    <w:rsid w:val="00265ED5"/>
    <w:rsid w:val="00265EE4"/>
    <w:rsid w:val="0026618D"/>
    <w:rsid w:val="00266391"/>
    <w:rsid w:val="0026675F"/>
    <w:rsid w:val="00266760"/>
    <w:rsid w:val="00266A2F"/>
    <w:rsid w:val="00266A4A"/>
    <w:rsid w:val="00266D05"/>
    <w:rsid w:val="00266D2C"/>
    <w:rsid w:val="00266D2F"/>
    <w:rsid w:val="00266D79"/>
    <w:rsid w:val="00266D9D"/>
    <w:rsid w:val="00267063"/>
    <w:rsid w:val="002670CF"/>
    <w:rsid w:val="002670E7"/>
    <w:rsid w:val="00267177"/>
    <w:rsid w:val="002672DE"/>
    <w:rsid w:val="00267346"/>
    <w:rsid w:val="002673A9"/>
    <w:rsid w:val="002673DB"/>
    <w:rsid w:val="002678DC"/>
    <w:rsid w:val="00267AC6"/>
    <w:rsid w:val="00267DE7"/>
    <w:rsid w:val="00267E05"/>
    <w:rsid w:val="00270103"/>
    <w:rsid w:val="00270132"/>
    <w:rsid w:val="0027051B"/>
    <w:rsid w:val="00270586"/>
    <w:rsid w:val="002706E9"/>
    <w:rsid w:val="00270705"/>
    <w:rsid w:val="00270868"/>
    <w:rsid w:val="00270D01"/>
    <w:rsid w:val="00270DEB"/>
    <w:rsid w:val="00271070"/>
    <w:rsid w:val="002710A3"/>
    <w:rsid w:val="002710D2"/>
    <w:rsid w:val="002711D4"/>
    <w:rsid w:val="002711EA"/>
    <w:rsid w:val="002712A2"/>
    <w:rsid w:val="0027156C"/>
    <w:rsid w:val="002715B2"/>
    <w:rsid w:val="00271645"/>
    <w:rsid w:val="00271780"/>
    <w:rsid w:val="002718DA"/>
    <w:rsid w:val="00271AB4"/>
    <w:rsid w:val="00271B36"/>
    <w:rsid w:val="00271C2F"/>
    <w:rsid w:val="00271CCA"/>
    <w:rsid w:val="00271DF7"/>
    <w:rsid w:val="00271E70"/>
    <w:rsid w:val="00272338"/>
    <w:rsid w:val="002725EE"/>
    <w:rsid w:val="0027262C"/>
    <w:rsid w:val="00272874"/>
    <w:rsid w:val="00272984"/>
    <w:rsid w:val="00272B3A"/>
    <w:rsid w:val="002730AB"/>
    <w:rsid w:val="0027315D"/>
    <w:rsid w:val="002731B1"/>
    <w:rsid w:val="002731B9"/>
    <w:rsid w:val="00273463"/>
    <w:rsid w:val="00273480"/>
    <w:rsid w:val="00273743"/>
    <w:rsid w:val="0027388A"/>
    <w:rsid w:val="00273B2B"/>
    <w:rsid w:val="0027413E"/>
    <w:rsid w:val="00274169"/>
    <w:rsid w:val="0027420D"/>
    <w:rsid w:val="00274220"/>
    <w:rsid w:val="00274406"/>
    <w:rsid w:val="00274530"/>
    <w:rsid w:val="002745BC"/>
    <w:rsid w:val="00274726"/>
    <w:rsid w:val="0027478A"/>
    <w:rsid w:val="002748D6"/>
    <w:rsid w:val="00274BA9"/>
    <w:rsid w:val="00274DCE"/>
    <w:rsid w:val="00274F65"/>
    <w:rsid w:val="00275133"/>
    <w:rsid w:val="00275173"/>
    <w:rsid w:val="00275325"/>
    <w:rsid w:val="00275520"/>
    <w:rsid w:val="002755E2"/>
    <w:rsid w:val="00275769"/>
    <w:rsid w:val="00275775"/>
    <w:rsid w:val="00275962"/>
    <w:rsid w:val="00275A80"/>
    <w:rsid w:val="00275BD9"/>
    <w:rsid w:val="00275E2A"/>
    <w:rsid w:val="00275E58"/>
    <w:rsid w:val="00275E93"/>
    <w:rsid w:val="00275F5C"/>
    <w:rsid w:val="00275FA1"/>
    <w:rsid w:val="0027609B"/>
    <w:rsid w:val="002762F0"/>
    <w:rsid w:val="0027657B"/>
    <w:rsid w:val="00276725"/>
    <w:rsid w:val="00276D47"/>
    <w:rsid w:val="00276D70"/>
    <w:rsid w:val="00276DCA"/>
    <w:rsid w:val="00276FBD"/>
    <w:rsid w:val="002771F9"/>
    <w:rsid w:val="00277292"/>
    <w:rsid w:val="0027732D"/>
    <w:rsid w:val="00277361"/>
    <w:rsid w:val="002773D2"/>
    <w:rsid w:val="002777F2"/>
    <w:rsid w:val="002778D9"/>
    <w:rsid w:val="00277CEB"/>
    <w:rsid w:val="00277EA9"/>
    <w:rsid w:val="00280154"/>
    <w:rsid w:val="002802C5"/>
    <w:rsid w:val="002804B2"/>
    <w:rsid w:val="0028056A"/>
    <w:rsid w:val="002805F1"/>
    <w:rsid w:val="00280646"/>
    <w:rsid w:val="00280716"/>
    <w:rsid w:val="00280918"/>
    <w:rsid w:val="0028096A"/>
    <w:rsid w:val="00280C8B"/>
    <w:rsid w:val="00280CDF"/>
    <w:rsid w:val="00280DD2"/>
    <w:rsid w:val="00280E24"/>
    <w:rsid w:val="00281098"/>
    <w:rsid w:val="002813C4"/>
    <w:rsid w:val="0028148C"/>
    <w:rsid w:val="002815D5"/>
    <w:rsid w:val="00281628"/>
    <w:rsid w:val="002818C0"/>
    <w:rsid w:val="00281996"/>
    <w:rsid w:val="00281A18"/>
    <w:rsid w:val="00281EA0"/>
    <w:rsid w:val="00281EA4"/>
    <w:rsid w:val="00281F70"/>
    <w:rsid w:val="0028224F"/>
    <w:rsid w:val="002823EA"/>
    <w:rsid w:val="00282417"/>
    <w:rsid w:val="00282503"/>
    <w:rsid w:val="0028253C"/>
    <w:rsid w:val="002827AC"/>
    <w:rsid w:val="002828DC"/>
    <w:rsid w:val="00282A23"/>
    <w:rsid w:val="00282AD2"/>
    <w:rsid w:val="00282C49"/>
    <w:rsid w:val="00282CE4"/>
    <w:rsid w:val="00282D5D"/>
    <w:rsid w:val="00282E46"/>
    <w:rsid w:val="0028307D"/>
    <w:rsid w:val="00283100"/>
    <w:rsid w:val="00283385"/>
    <w:rsid w:val="0028390B"/>
    <w:rsid w:val="00283AEC"/>
    <w:rsid w:val="00283B93"/>
    <w:rsid w:val="0028406C"/>
    <w:rsid w:val="002840A0"/>
    <w:rsid w:val="0028439E"/>
    <w:rsid w:val="00284431"/>
    <w:rsid w:val="00284437"/>
    <w:rsid w:val="002848D4"/>
    <w:rsid w:val="00284904"/>
    <w:rsid w:val="00284953"/>
    <w:rsid w:val="00284C49"/>
    <w:rsid w:val="00284CAA"/>
    <w:rsid w:val="0028505F"/>
    <w:rsid w:val="00285146"/>
    <w:rsid w:val="002851B6"/>
    <w:rsid w:val="00285544"/>
    <w:rsid w:val="0028567B"/>
    <w:rsid w:val="002856C4"/>
    <w:rsid w:val="00285854"/>
    <w:rsid w:val="00285CED"/>
    <w:rsid w:val="00285DB1"/>
    <w:rsid w:val="00285DB6"/>
    <w:rsid w:val="00285FA2"/>
    <w:rsid w:val="002862AF"/>
    <w:rsid w:val="00286442"/>
    <w:rsid w:val="002865D3"/>
    <w:rsid w:val="002867C8"/>
    <w:rsid w:val="00286953"/>
    <w:rsid w:val="00286B3F"/>
    <w:rsid w:val="00286B66"/>
    <w:rsid w:val="00286CE6"/>
    <w:rsid w:val="00286D58"/>
    <w:rsid w:val="00286D84"/>
    <w:rsid w:val="002872F2"/>
    <w:rsid w:val="00287416"/>
    <w:rsid w:val="0028749D"/>
    <w:rsid w:val="0028752E"/>
    <w:rsid w:val="00287596"/>
    <w:rsid w:val="00287A0F"/>
    <w:rsid w:val="00287B56"/>
    <w:rsid w:val="00287BF2"/>
    <w:rsid w:val="00287C71"/>
    <w:rsid w:val="00287CF9"/>
    <w:rsid w:val="00287E01"/>
    <w:rsid w:val="00290218"/>
    <w:rsid w:val="0029032B"/>
    <w:rsid w:val="00290C04"/>
    <w:rsid w:val="00290C21"/>
    <w:rsid w:val="00290CBE"/>
    <w:rsid w:val="00290CC8"/>
    <w:rsid w:val="00290DC7"/>
    <w:rsid w:val="00290F4C"/>
    <w:rsid w:val="00290F80"/>
    <w:rsid w:val="00290F85"/>
    <w:rsid w:val="00290FE0"/>
    <w:rsid w:val="00290FFE"/>
    <w:rsid w:val="00291259"/>
    <w:rsid w:val="002912D2"/>
    <w:rsid w:val="00291410"/>
    <w:rsid w:val="00291576"/>
    <w:rsid w:val="00291652"/>
    <w:rsid w:val="002916A2"/>
    <w:rsid w:val="00291736"/>
    <w:rsid w:val="00291BDB"/>
    <w:rsid w:val="00291C95"/>
    <w:rsid w:val="00291D30"/>
    <w:rsid w:val="00291DE2"/>
    <w:rsid w:val="00291E7F"/>
    <w:rsid w:val="002923F2"/>
    <w:rsid w:val="00292463"/>
    <w:rsid w:val="0029253A"/>
    <w:rsid w:val="002925DF"/>
    <w:rsid w:val="00292911"/>
    <w:rsid w:val="00292950"/>
    <w:rsid w:val="0029295A"/>
    <w:rsid w:val="00292A25"/>
    <w:rsid w:val="00292B50"/>
    <w:rsid w:val="00292B8E"/>
    <w:rsid w:val="00292BE9"/>
    <w:rsid w:val="00292C17"/>
    <w:rsid w:val="00292CED"/>
    <w:rsid w:val="00292EDE"/>
    <w:rsid w:val="0029355A"/>
    <w:rsid w:val="002935D6"/>
    <w:rsid w:val="00293815"/>
    <w:rsid w:val="00293817"/>
    <w:rsid w:val="002939AD"/>
    <w:rsid w:val="00293A32"/>
    <w:rsid w:val="00293CDC"/>
    <w:rsid w:val="00293D92"/>
    <w:rsid w:val="00293E53"/>
    <w:rsid w:val="00293E81"/>
    <w:rsid w:val="00293F18"/>
    <w:rsid w:val="00293FAB"/>
    <w:rsid w:val="0029432A"/>
    <w:rsid w:val="002946B9"/>
    <w:rsid w:val="00294799"/>
    <w:rsid w:val="002949D1"/>
    <w:rsid w:val="00294B1D"/>
    <w:rsid w:val="00294B88"/>
    <w:rsid w:val="002950A2"/>
    <w:rsid w:val="002950AB"/>
    <w:rsid w:val="002951E7"/>
    <w:rsid w:val="002954A4"/>
    <w:rsid w:val="0029560B"/>
    <w:rsid w:val="0029564A"/>
    <w:rsid w:val="00295807"/>
    <w:rsid w:val="00295A97"/>
    <w:rsid w:val="00295B55"/>
    <w:rsid w:val="00295BFB"/>
    <w:rsid w:val="00295CEE"/>
    <w:rsid w:val="00295ED2"/>
    <w:rsid w:val="00295EE9"/>
    <w:rsid w:val="00295F0F"/>
    <w:rsid w:val="00295FB2"/>
    <w:rsid w:val="00295FC0"/>
    <w:rsid w:val="00296080"/>
    <w:rsid w:val="0029608C"/>
    <w:rsid w:val="002963DE"/>
    <w:rsid w:val="002968A0"/>
    <w:rsid w:val="00296985"/>
    <w:rsid w:val="00296ADB"/>
    <w:rsid w:val="00296C89"/>
    <w:rsid w:val="00296D00"/>
    <w:rsid w:val="00296E30"/>
    <w:rsid w:val="00296F5F"/>
    <w:rsid w:val="00297144"/>
    <w:rsid w:val="0029718A"/>
    <w:rsid w:val="00297307"/>
    <w:rsid w:val="002973C2"/>
    <w:rsid w:val="00297579"/>
    <w:rsid w:val="0029770B"/>
    <w:rsid w:val="002979CE"/>
    <w:rsid w:val="002979D2"/>
    <w:rsid w:val="00297A78"/>
    <w:rsid w:val="00297C7A"/>
    <w:rsid w:val="00297DBE"/>
    <w:rsid w:val="00297DBF"/>
    <w:rsid w:val="002A021C"/>
    <w:rsid w:val="002A0741"/>
    <w:rsid w:val="002A08BA"/>
    <w:rsid w:val="002A0B22"/>
    <w:rsid w:val="002A0B6C"/>
    <w:rsid w:val="002A0CD7"/>
    <w:rsid w:val="002A0D4E"/>
    <w:rsid w:val="002A112E"/>
    <w:rsid w:val="002A12AF"/>
    <w:rsid w:val="002A135C"/>
    <w:rsid w:val="002A1436"/>
    <w:rsid w:val="002A15B3"/>
    <w:rsid w:val="002A17D9"/>
    <w:rsid w:val="002A17EB"/>
    <w:rsid w:val="002A187E"/>
    <w:rsid w:val="002A1F05"/>
    <w:rsid w:val="002A2025"/>
    <w:rsid w:val="002A2063"/>
    <w:rsid w:val="002A224E"/>
    <w:rsid w:val="002A2489"/>
    <w:rsid w:val="002A26C2"/>
    <w:rsid w:val="002A2870"/>
    <w:rsid w:val="002A2925"/>
    <w:rsid w:val="002A2D96"/>
    <w:rsid w:val="002A2FFA"/>
    <w:rsid w:val="002A3037"/>
    <w:rsid w:val="002A309C"/>
    <w:rsid w:val="002A30DC"/>
    <w:rsid w:val="002A332A"/>
    <w:rsid w:val="002A340D"/>
    <w:rsid w:val="002A34AA"/>
    <w:rsid w:val="002A3632"/>
    <w:rsid w:val="002A367D"/>
    <w:rsid w:val="002A38B3"/>
    <w:rsid w:val="002A3914"/>
    <w:rsid w:val="002A399B"/>
    <w:rsid w:val="002A3D4E"/>
    <w:rsid w:val="002A3E08"/>
    <w:rsid w:val="002A3ED2"/>
    <w:rsid w:val="002A3F1F"/>
    <w:rsid w:val="002A3FD8"/>
    <w:rsid w:val="002A40A0"/>
    <w:rsid w:val="002A40AB"/>
    <w:rsid w:val="002A4373"/>
    <w:rsid w:val="002A439F"/>
    <w:rsid w:val="002A452B"/>
    <w:rsid w:val="002A459B"/>
    <w:rsid w:val="002A4620"/>
    <w:rsid w:val="002A4D61"/>
    <w:rsid w:val="002A517E"/>
    <w:rsid w:val="002A5227"/>
    <w:rsid w:val="002A531B"/>
    <w:rsid w:val="002A5369"/>
    <w:rsid w:val="002A5533"/>
    <w:rsid w:val="002A556A"/>
    <w:rsid w:val="002A56C7"/>
    <w:rsid w:val="002A59EF"/>
    <w:rsid w:val="002A5A51"/>
    <w:rsid w:val="002A5AC5"/>
    <w:rsid w:val="002A5B71"/>
    <w:rsid w:val="002A5C37"/>
    <w:rsid w:val="002A5CEB"/>
    <w:rsid w:val="002A5DBB"/>
    <w:rsid w:val="002A5F6B"/>
    <w:rsid w:val="002A611B"/>
    <w:rsid w:val="002A61BC"/>
    <w:rsid w:val="002A6367"/>
    <w:rsid w:val="002A639C"/>
    <w:rsid w:val="002A63FD"/>
    <w:rsid w:val="002A643D"/>
    <w:rsid w:val="002A67A8"/>
    <w:rsid w:val="002A693E"/>
    <w:rsid w:val="002A6A09"/>
    <w:rsid w:val="002A6DCE"/>
    <w:rsid w:val="002A6FFE"/>
    <w:rsid w:val="002A7734"/>
    <w:rsid w:val="002A77E1"/>
    <w:rsid w:val="002A786A"/>
    <w:rsid w:val="002A7ABB"/>
    <w:rsid w:val="002A7BA8"/>
    <w:rsid w:val="002A7FCE"/>
    <w:rsid w:val="002A90D3"/>
    <w:rsid w:val="002B0145"/>
    <w:rsid w:val="002B018F"/>
    <w:rsid w:val="002B0209"/>
    <w:rsid w:val="002B028B"/>
    <w:rsid w:val="002B02D7"/>
    <w:rsid w:val="002B05C4"/>
    <w:rsid w:val="002B060A"/>
    <w:rsid w:val="002B0635"/>
    <w:rsid w:val="002B07FC"/>
    <w:rsid w:val="002B09DD"/>
    <w:rsid w:val="002B0B6F"/>
    <w:rsid w:val="002B0C54"/>
    <w:rsid w:val="002B10E7"/>
    <w:rsid w:val="002B14A2"/>
    <w:rsid w:val="002B1513"/>
    <w:rsid w:val="002B158A"/>
    <w:rsid w:val="002B1779"/>
    <w:rsid w:val="002B1964"/>
    <w:rsid w:val="002B1990"/>
    <w:rsid w:val="002B20C2"/>
    <w:rsid w:val="002B21F9"/>
    <w:rsid w:val="002B2347"/>
    <w:rsid w:val="002B23FB"/>
    <w:rsid w:val="002B2413"/>
    <w:rsid w:val="002B24DF"/>
    <w:rsid w:val="002B25E7"/>
    <w:rsid w:val="002B2776"/>
    <w:rsid w:val="002B2829"/>
    <w:rsid w:val="002B2EA8"/>
    <w:rsid w:val="002B30B2"/>
    <w:rsid w:val="002B3210"/>
    <w:rsid w:val="002B3550"/>
    <w:rsid w:val="002B3724"/>
    <w:rsid w:val="002B3799"/>
    <w:rsid w:val="002B39C4"/>
    <w:rsid w:val="002B3A05"/>
    <w:rsid w:val="002B3D46"/>
    <w:rsid w:val="002B3D87"/>
    <w:rsid w:val="002B3F5F"/>
    <w:rsid w:val="002B3F64"/>
    <w:rsid w:val="002B4003"/>
    <w:rsid w:val="002B40C1"/>
    <w:rsid w:val="002B414D"/>
    <w:rsid w:val="002B42B2"/>
    <w:rsid w:val="002B47CA"/>
    <w:rsid w:val="002B4BFD"/>
    <w:rsid w:val="002B4C01"/>
    <w:rsid w:val="002B4D69"/>
    <w:rsid w:val="002B4F7F"/>
    <w:rsid w:val="002B4FE9"/>
    <w:rsid w:val="002B539B"/>
    <w:rsid w:val="002B5781"/>
    <w:rsid w:val="002B5843"/>
    <w:rsid w:val="002B5B1B"/>
    <w:rsid w:val="002B5CE3"/>
    <w:rsid w:val="002B5E98"/>
    <w:rsid w:val="002B6166"/>
    <w:rsid w:val="002B638D"/>
    <w:rsid w:val="002B651E"/>
    <w:rsid w:val="002B6603"/>
    <w:rsid w:val="002B667B"/>
    <w:rsid w:val="002B669B"/>
    <w:rsid w:val="002B67B5"/>
    <w:rsid w:val="002B685C"/>
    <w:rsid w:val="002B6C24"/>
    <w:rsid w:val="002B6C66"/>
    <w:rsid w:val="002B6DA7"/>
    <w:rsid w:val="002B6DFC"/>
    <w:rsid w:val="002B6FE3"/>
    <w:rsid w:val="002B70BC"/>
    <w:rsid w:val="002B71F2"/>
    <w:rsid w:val="002B7509"/>
    <w:rsid w:val="002B7F75"/>
    <w:rsid w:val="002C0239"/>
    <w:rsid w:val="002C0268"/>
    <w:rsid w:val="002C0297"/>
    <w:rsid w:val="002C0560"/>
    <w:rsid w:val="002C07F8"/>
    <w:rsid w:val="002C080B"/>
    <w:rsid w:val="002C0932"/>
    <w:rsid w:val="002C096A"/>
    <w:rsid w:val="002C0B9A"/>
    <w:rsid w:val="002C0BDA"/>
    <w:rsid w:val="002C0CEB"/>
    <w:rsid w:val="002C102A"/>
    <w:rsid w:val="002C1185"/>
    <w:rsid w:val="002C127F"/>
    <w:rsid w:val="002C13AD"/>
    <w:rsid w:val="002C194E"/>
    <w:rsid w:val="002C196F"/>
    <w:rsid w:val="002C198E"/>
    <w:rsid w:val="002C19FA"/>
    <w:rsid w:val="002C1B0D"/>
    <w:rsid w:val="002C1C75"/>
    <w:rsid w:val="002C1DE9"/>
    <w:rsid w:val="002C1F10"/>
    <w:rsid w:val="002C2169"/>
    <w:rsid w:val="002C21DB"/>
    <w:rsid w:val="002C22F0"/>
    <w:rsid w:val="002C2373"/>
    <w:rsid w:val="002C2633"/>
    <w:rsid w:val="002C274C"/>
    <w:rsid w:val="002C27AF"/>
    <w:rsid w:val="002C2857"/>
    <w:rsid w:val="002C2AAF"/>
    <w:rsid w:val="002C2AEC"/>
    <w:rsid w:val="002C2B3E"/>
    <w:rsid w:val="002C2E7D"/>
    <w:rsid w:val="002C2ECD"/>
    <w:rsid w:val="002C2ED9"/>
    <w:rsid w:val="002C3090"/>
    <w:rsid w:val="002C3196"/>
    <w:rsid w:val="002C3493"/>
    <w:rsid w:val="002C3562"/>
    <w:rsid w:val="002C380F"/>
    <w:rsid w:val="002C3B99"/>
    <w:rsid w:val="002C3BFD"/>
    <w:rsid w:val="002C3C2C"/>
    <w:rsid w:val="002C3C5B"/>
    <w:rsid w:val="002C3CB3"/>
    <w:rsid w:val="002C3E6F"/>
    <w:rsid w:val="002C3F29"/>
    <w:rsid w:val="002C3F84"/>
    <w:rsid w:val="002C4163"/>
    <w:rsid w:val="002C41FF"/>
    <w:rsid w:val="002C43D5"/>
    <w:rsid w:val="002C442A"/>
    <w:rsid w:val="002C4555"/>
    <w:rsid w:val="002C48E4"/>
    <w:rsid w:val="002C4956"/>
    <w:rsid w:val="002C49FE"/>
    <w:rsid w:val="002C4C70"/>
    <w:rsid w:val="002C4D14"/>
    <w:rsid w:val="002C4D27"/>
    <w:rsid w:val="002C4F60"/>
    <w:rsid w:val="002C5099"/>
    <w:rsid w:val="002C5120"/>
    <w:rsid w:val="002C5347"/>
    <w:rsid w:val="002C55F1"/>
    <w:rsid w:val="002C581F"/>
    <w:rsid w:val="002C584A"/>
    <w:rsid w:val="002C5A32"/>
    <w:rsid w:val="002C5A68"/>
    <w:rsid w:val="002C5D8E"/>
    <w:rsid w:val="002C5DCC"/>
    <w:rsid w:val="002C6067"/>
    <w:rsid w:val="002C6192"/>
    <w:rsid w:val="002C64DB"/>
    <w:rsid w:val="002C65D6"/>
    <w:rsid w:val="002C6847"/>
    <w:rsid w:val="002C68B0"/>
    <w:rsid w:val="002C6DED"/>
    <w:rsid w:val="002C7330"/>
    <w:rsid w:val="002C742E"/>
    <w:rsid w:val="002C7780"/>
    <w:rsid w:val="002C77CF"/>
    <w:rsid w:val="002C77E7"/>
    <w:rsid w:val="002C78E2"/>
    <w:rsid w:val="002C7959"/>
    <w:rsid w:val="002C7C21"/>
    <w:rsid w:val="002C7E6D"/>
    <w:rsid w:val="002D011F"/>
    <w:rsid w:val="002D074C"/>
    <w:rsid w:val="002D0852"/>
    <w:rsid w:val="002D0995"/>
    <w:rsid w:val="002D0B19"/>
    <w:rsid w:val="002D0D07"/>
    <w:rsid w:val="002D0E4C"/>
    <w:rsid w:val="002D0ED2"/>
    <w:rsid w:val="002D11A9"/>
    <w:rsid w:val="002D11CA"/>
    <w:rsid w:val="002D1227"/>
    <w:rsid w:val="002D12C6"/>
    <w:rsid w:val="002D13FE"/>
    <w:rsid w:val="002D1425"/>
    <w:rsid w:val="002D1576"/>
    <w:rsid w:val="002D15C7"/>
    <w:rsid w:val="002D1762"/>
    <w:rsid w:val="002D1924"/>
    <w:rsid w:val="002D19B0"/>
    <w:rsid w:val="002D1ACD"/>
    <w:rsid w:val="002D1ADE"/>
    <w:rsid w:val="002D1D17"/>
    <w:rsid w:val="002D1D67"/>
    <w:rsid w:val="002D1E37"/>
    <w:rsid w:val="002D2148"/>
    <w:rsid w:val="002D21EC"/>
    <w:rsid w:val="002D21F6"/>
    <w:rsid w:val="002D23FD"/>
    <w:rsid w:val="002D2554"/>
    <w:rsid w:val="002D2888"/>
    <w:rsid w:val="002D2893"/>
    <w:rsid w:val="002D28AF"/>
    <w:rsid w:val="002D2933"/>
    <w:rsid w:val="002D2967"/>
    <w:rsid w:val="002D2A57"/>
    <w:rsid w:val="002D2AFC"/>
    <w:rsid w:val="002D2B70"/>
    <w:rsid w:val="002D2D18"/>
    <w:rsid w:val="002D2D6C"/>
    <w:rsid w:val="002D3122"/>
    <w:rsid w:val="002D31BD"/>
    <w:rsid w:val="002D31D6"/>
    <w:rsid w:val="002D3223"/>
    <w:rsid w:val="002D3569"/>
    <w:rsid w:val="002D37E5"/>
    <w:rsid w:val="002D3B23"/>
    <w:rsid w:val="002D3BE5"/>
    <w:rsid w:val="002D3EB7"/>
    <w:rsid w:val="002D3F14"/>
    <w:rsid w:val="002D4007"/>
    <w:rsid w:val="002D4154"/>
    <w:rsid w:val="002D4346"/>
    <w:rsid w:val="002D4481"/>
    <w:rsid w:val="002D4540"/>
    <w:rsid w:val="002D49E0"/>
    <w:rsid w:val="002D4CF3"/>
    <w:rsid w:val="002D4DF6"/>
    <w:rsid w:val="002D4E3C"/>
    <w:rsid w:val="002D4EA8"/>
    <w:rsid w:val="002D4F59"/>
    <w:rsid w:val="002D515E"/>
    <w:rsid w:val="002D51CF"/>
    <w:rsid w:val="002D5460"/>
    <w:rsid w:val="002D54C9"/>
    <w:rsid w:val="002D57D9"/>
    <w:rsid w:val="002D57F7"/>
    <w:rsid w:val="002D59E4"/>
    <w:rsid w:val="002D5A22"/>
    <w:rsid w:val="002D5BA1"/>
    <w:rsid w:val="002D5CE9"/>
    <w:rsid w:val="002D5DC2"/>
    <w:rsid w:val="002D6093"/>
    <w:rsid w:val="002D620C"/>
    <w:rsid w:val="002D62DC"/>
    <w:rsid w:val="002D630C"/>
    <w:rsid w:val="002D63E8"/>
    <w:rsid w:val="002D66D4"/>
    <w:rsid w:val="002D6944"/>
    <w:rsid w:val="002D6AF5"/>
    <w:rsid w:val="002D6B1C"/>
    <w:rsid w:val="002D6C59"/>
    <w:rsid w:val="002D6E20"/>
    <w:rsid w:val="002D74DA"/>
    <w:rsid w:val="002D767A"/>
    <w:rsid w:val="002D7841"/>
    <w:rsid w:val="002D78C8"/>
    <w:rsid w:val="002D7965"/>
    <w:rsid w:val="002D79FE"/>
    <w:rsid w:val="002D7B1D"/>
    <w:rsid w:val="002D7BF1"/>
    <w:rsid w:val="002D7D11"/>
    <w:rsid w:val="002D7F57"/>
    <w:rsid w:val="002D7FE2"/>
    <w:rsid w:val="002E034A"/>
    <w:rsid w:val="002E03BE"/>
    <w:rsid w:val="002E0423"/>
    <w:rsid w:val="002E05A0"/>
    <w:rsid w:val="002E0916"/>
    <w:rsid w:val="002E0A02"/>
    <w:rsid w:val="002E0A30"/>
    <w:rsid w:val="002E0A65"/>
    <w:rsid w:val="002E0B1C"/>
    <w:rsid w:val="002E0B41"/>
    <w:rsid w:val="002E0BBA"/>
    <w:rsid w:val="002E0D0D"/>
    <w:rsid w:val="002E0D3E"/>
    <w:rsid w:val="002E0D54"/>
    <w:rsid w:val="002E0DF5"/>
    <w:rsid w:val="002E0E34"/>
    <w:rsid w:val="002E0EA4"/>
    <w:rsid w:val="002E0F29"/>
    <w:rsid w:val="002E101D"/>
    <w:rsid w:val="002E1040"/>
    <w:rsid w:val="002E109C"/>
    <w:rsid w:val="002E1384"/>
    <w:rsid w:val="002E14BF"/>
    <w:rsid w:val="002E14F2"/>
    <w:rsid w:val="002E1637"/>
    <w:rsid w:val="002E16A9"/>
    <w:rsid w:val="002E1B97"/>
    <w:rsid w:val="002E1D26"/>
    <w:rsid w:val="002E1E30"/>
    <w:rsid w:val="002E216B"/>
    <w:rsid w:val="002E2324"/>
    <w:rsid w:val="002E23D2"/>
    <w:rsid w:val="002E24FA"/>
    <w:rsid w:val="002E255C"/>
    <w:rsid w:val="002E256C"/>
    <w:rsid w:val="002E25F4"/>
    <w:rsid w:val="002E26BC"/>
    <w:rsid w:val="002E26E8"/>
    <w:rsid w:val="002E29BD"/>
    <w:rsid w:val="002E2A2F"/>
    <w:rsid w:val="002E2B0C"/>
    <w:rsid w:val="002E2CD9"/>
    <w:rsid w:val="002E2D9A"/>
    <w:rsid w:val="002E2F62"/>
    <w:rsid w:val="002E30D8"/>
    <w:rsid w:val="002E3131"/>
    <w:rsid w:val="002E31DE"/>
    <w:rsid w:val="002E3355"/>
    <w:rsid w:val="002E3525"/>
    <w:rsid w:val="002E366F"/>
    <w:rsid w:val="002E36CC"/>
    <w:rsid w:val="002E3ADB"/>
    <w:rsid w:val="002E3E4D"/>
    <w:rsid w:val="002E3FA4"/>
    <w:rsid w:val="002E3FF6"/>
    <w:rsid w:val="002E4214"/>
    <w:rsid w:val="002E4256"/>
    <w:rsid w:val="002E4693"/>
    <w:rsid w:val="002E4911"/>
    <w:rsid w:val="002E49DB"/>
    <w:rsid w:val="002E49F3"/>
    <w:rsid w:val="002E4A26"/>
    <w:rsid w:val="002E4C5B"/>
    <w:rsid w:val="002E4EE9"/>
    <w:rsid w:val="002E5030"/>
    <w:rsid w:val="002E520D"/>
    <w:rsid w:val="002E5392"/>
    <w:rsid w:val="002E544E"/>
    <w:rsid w:val="002E54E2"/>
    <w:rsid w:val="002E554E"/>
    <w:rsid w:val="002E558D"/>
    <w:rsid w:val="002E5793"/>
    <w:rsid w:val="002E59DA"/>
    <w:rsid w:val="002E5B3E"/>
    <w:rsid w:val="002E5C21"/>
    <w:rsid w:val="002E6172"/>
    <w:rsid w:val="002E6180"/>
    <w:rsid w:val="002E62B6"/>
    <w:rsid w:val="002E6762"/>
    <w:rsid w:val="002E68DE"/>
    <w:rsid w:val="002E69C9"/>
    <w:rsid w:val="002E6D54"/>
    <w:rsid w:val="002E6EB1"/>
    <w:rsid w:val="002E7046"/>
    <w:rsid w:val="002E70DD"/>
    <w:rsid w:val="002E71A5"/>
    <w:rsid w:val="002E7262"/>
    <w:rsid w:val="002E7314"/>
    <w:rsid w:val="002E76B2"/>
    <w:rsid w:val="002E7838"/>
    <w:rsid w:val="002E795C"/>
    <w:rsid w:val="002E7BDF"/>
    <w:rsid w:val="002E7CAF"/>
    <w:rsid w:val="002E7D93"/>
    <w:rsid w:val="002E7EAB"/>
    <w:rsid w:val="002F005F"/>
    <w:rsid w:val="002F0092"/>
    <w:rsid w:val="002F018A"/>
    <w:rsid w:val="002F03A3"/>
    <w:rsid w:val="002F03D4"/>
    <w:rsid w:val="002F06EC"/>
    <w:rsid w:val="002F06F4"/>
    <w:rsid w:val="002F0715"/>
    <w:rsid w:val="002F0746"/>
    <w:rsid w:val="002F085B"/>
    <w:rsid w:val="002F08F5"/>
    <w:rsid w:val="002F09C4"/>
    <w:rsid w:val="002F09DE"/>
    <w:rsid w:val="002F0B48"/>
    <w:rsid w:val="002F0D73"/>
    <w:rsid w:val="002F0FBC"/>
    <w:rsid w:val="002F1138"/>
    <w:rsid w:val="002F1273"/>
    <w:rsid w:val="002F1276"/>
    <w:rsid w:val="002F171D"/>
    <w:rsid w:val="002F1CAE"/>
    <w:rsid w:val="002F1D2C"/>
    <w:rsid w:val="002F1D46"/>
    <w:rsid w:val="002F1F0B"/>
    <w:rsid w:val="002F1FCF"/>
    <w:rsid w:val="002F2154"/>
    <w:rsid w:val="002F216E"/>
    <w:rsid w:val="002F2829"/>
    <w:rsid w:val="002F29C5"/>
    <w:rsid w:val="002F2B14"/>
    <w:rsid w:val="002F2B1E"/>
    <w:rsid w:val="002F2C40"/>
    <w:rsid w:val="002F2D12"/>
    <w:rsid w:val="002F2D4E"/>
    <w:rsid w:val="002F2E6F"/>
    <w:rsid w:val="002F3122"/>
    <w:rsid w:val="002F3178"/>
    <w:rsid w:val="002F326A"/>
    <w:rsid w:val="002F33B4"/>
    <w:rsid w:val="002F35B9"/>
    <w:rsid w:val="002F3753"/>
    <w:rsid w:val="002F3894"/>
    <w:rsid w:val="002F38C1"/>
    <w:rsid w:val="002F39E6"/>
    <w:rsid w:val="002F3A4D"/>
    <w:rsid w:val="002F3B2E"/>
    <w:rsid w:val="002F3D41"/>
    <w:rsid w:val="002F3EBF"/>
    <w:rsid w:val="002F3F1D"/>
    <w:rsid w:val="002F3F1F"/>
    <w:rsid w:val="002F409F"/>
    <w:rsid w:val="002F42F1"/>
    <w:rsid w:val="002F4325"/>
    <w:rsid w:val="002F47DC"/>
    <w:rsid w:val="002F48BD"/>
    <w:rsid w:val="002F493D"/>
    <w:rsid w:val="002F4A08"/>
    <w:rsid w:val="002F4A0D"/>
    <w:rsid w:val="002F4CE7"/>
    <w:rsid w:val="002F4D54"/>
    <w:rsid w:val="002F4D65"/>
    <w:rsid w:val="002F5021"/>
    <w:rsid w:val="002F504F"/>
    <w:rsid w:val="002F5247"/>
    <w:rsid w:val="002F556C"/>
    <w:rsid w:val="002F55A0"/>
    <w:rsid w:val="002F5649"/>
    <w:rsid w:val="002F5658"/>
    <w:rsid w:val="002F570A"/>
    <w:rsid w:val="002F5784"/>
    <w:rsid w:val="002F58A0"/>
    <w:rsid w:val="002F599E"/>
    <w:rsid w:val="002F5A8A"/>
    <w:rsid w:val="002F5AC7"/>
    <w:rsid w:val="002F5BD3"/>
    <w:rsid w:val="002F63E9"/>
    <w:rsid w:val="002F661D"/>
    <w:rsid w:val="002F6642"/>
    <w:rsid w:val="002F69A8"/>
    <w:rsid w:val="002F6AA4"/>
    <w:rsid w:val="002F6B2E"/>
    <w:rsid w:val="002F6DB3"/>
    <w:rsid w:val="002F6ED4"/>
    <w:rsid w:val="002F6F87"/>
    <w:rsid w:val="002F7171"/>
    <w:rsid w:val="002F717D"/>
    <w:rsid w:val="002F71F9"/>
    <w:rsid w:val="002F742E"/>
    <w:rsid w:val="002F74C5"/>
    <w:rsid w:val="002F75D2"/>
    <w:rsid w:val="002F75F6"/>
    <w:rsid w:val="002F7A32"/>
    <w:rsid w:val="002F7CA9"/>
    <w:rsid w:val="002F7DE1"/>
    <w:rsid w:val="002F7F8F"/>
    <w:rsid w:val="0030005F"/>
    <w:rsid w:val="00300145"/>
    <w:rsid w:val="0030019D"/>
    <w:rsid w:val="00300233"/>
    <w:rsid w:val="00300256"/>
    <w:rsid w:val="003006F6"/>
    <w:rsid w:val="0030075B"/>
    <w:rsid w:val="0030080B"/>
    <w:rsid w:val="00300983"/>
    <w:rsid w:val="00300B94"/>
    <w:rsid w:val="00300D64"/>
    <w:rsid w:val="00300DC3"/>
    <w:rsid w:val="00300E6C"/>
    <w:rsid w:val="00300F69"/>
    <w:rsid w:val="00300FAB"/>
    <w:rsid w:val="00301013"/>
    <w:rsid w:val="0030124A"/>
    <w:rsid w:val="003013B4"/>
    <w:rsid w:val="0030150B"/>
    <w:rsid w:val="00301523"/>
    <w:rsid w:val="00301609"/>
    <w:rsid w:val="00301AC3"/>
    <w:rsid w:val="00301B5F"/>
    <w:rsid w:val="00301BFD"/>
    <w:rsid w:val="00301CE9"/>
    <w:rsid w:val="00301D0F"/>
    <w:rsid w:val="00302187"/>
    <w:rsid w:val="00302212"/>
    <w:rsid w:val="00302231"/>
    <w:rsid w:val="003022AE"/>
    <w:rsid w:val="003022E1"/>
    <w:rsid w:val="003024E7"/>
    <w:rsid w:val="0030255D"/>
    <w:rsid w:val="003025E1"/>
    <w:rsid w:val="00302621"/>
    <w:rsid w:val="003026DA"/>
    <w:rsid w:val="0030277F"/>
    <w:rsid w:val="00302E31"/>
    <w:rsid w:val="003031E7"/>
    <w:rsid w:val="0030367C"/>
    <w:rsid w:val="00303765"/>
    <w:rsid w:val="0030394A"/>
    <w:rsid w:val="003039B2"/>
    <w:rsid w:val="00303C86"/>
    <w:rsid w:val="00303E07"/>
    <w:rsid w:val="00303E24"/>
    <w:rsid w:val="00304204"/>
    <w:rsid w:val="00304539"/>
    <w:rsid w:val="00304675"/>
    <w:rsid w:val="003046E1"/>
    <w:rsid w:val="0030473D"/>
    <w:rsid w:val="003047C3"/>
    <w:rsid w:val="00304A76"/>
    <w:rsid w:val="00304D29"/>
    <w:rsid w:val="00305418"/>
    <w:rsid w:val="0030550B"/>
    <w:rsid w:val="00305682"/>
    <w:rsid w:val="003057DA"/>
    <w:rsid w:val="003058D3"/>
    <w:rsid w:val="0030595F"/>
    <w:rsid w:val="00305961"/>
    <w:rsid w:val="00305CF6"/>
    <w:rsid w:val="0030600A"/>
    <w:rsid w:val="00306465"/>
    <w:rsid w:val="003064AC"/>
    <w:rsid w:val="00306504"/>
    <w:rsid w:val="00306707"/>
    <w:rsid w:val="0030673F"/>
    <w:rsid w:val="003068DA"/>
    <w:rsid w:val="00306CD4"/>
    <w:rsid w:val="00306EE7"/>
    <w:rsid w:val="00306F44"/>
    <w:rsid w:val="003079F8"/>
    <w:rsid w:val="00307BF1"/>
    <w:rsid w:val="00307C4C"/>
    <w:rsid w:val="00307D8D"/>
    <w:rsid w:val="00307E4D"/>
    <w:rsid w:val="00307ECB"/>
    <w:rsid w:val="00307FD7"/>
    <w:rsid w:val="003101C6"/>
    <w:rsid w:val="00310294"/>
    <w:rsid w:val="0031034F"/>
    <w:rsid w:val="00310AC8"/>
    <w:rsid w:val="00310BA1"/>
    <w:rsid w:val="00310CF8"/>
    <w:rsid w:val="0031101F"/>
    <w:rsid w:val="003110A6"/>
    <w:rsid w:val="00311236"/>
    <w:rsid w:val="00311483"/>
    <w:rsid w:val="0031149F"/>
    <w:rsid w:val="00311561"/>
    <w:rsid w:val="003116CF"/>
    <w:rsid w:val="0031172C"/>
    <w:rsid w:val="003117E7"/>
    <w:rsid w:val="003118EE"/>
    <w:rsid w:val="003119CA"/>
    <w:rsid w:val="00311A41"/>
    <w:rsid w:val="00311A9B"/>
    <w:rsid w:val="00311D71"/>
    <w:rsid w:val="00311EF8"/>
    <w:rsid w:val="00311F83"/>
    <w:rsid w:val="00312012"/>
    <w:rsid w:val="00312489"/>
    <w:rsid w:val="003124DF"/>
    <w:rsid w:val="003125E0"/>
    <w:rsid w:val="003127CB"/>
    <w:rsid w:val="003128AE"/>
    <w:rsid w:val="003128C5"/>
    <w:rsid w:val="003128D7"/>
    <w:rsid w:val="0031297B"/>
    <w:rsid w:val="00312DC8"/>
    <w:rsid w:val="00312F58"/>
    <w:rsid w:val="0031309A"/>
    <w:rsid w:val="003132FA"/>
    <w:rsid w:val="0031340F"/>
    <w:rsid w:val="00313691"/>
    <w:rsid w:val="00313E4F"/>
    <w:rsid w:val="00313F83"/>
    <w:rsid w:val="0031422C"/>
    <w:rsid w:val="00314239"/>
    <w:rsid w:val="00314517"/>
    <w:rsid w:val="00314782"/>
    <w:rsid w:val="00314945"/>
    <w:rsid w:val="00314C50"/>
    <w:rsid w:val="003152BB"/>
    <w:rsid w:val="00315408"/>
    <w:rsid w:val="003154CF"/>
    <w:rsid w:val="00315580"/>
    <w:rsid w:val="003155DE"/>
    <w:rsid w:val="00315705"/>
    <w:rsid w:val="003159BB"/>
    <w:rsid w:val="00315C2D"/>
    <w:rsid w:val="00315CE7"/>
    <w:rsid w:val="00315CF3"/>
    <w:rsid w:val="00315E54"/>
    <w:rsid w:val="00315EC5"/>
    <w:rsid w:val="0031600B"/>
    <w:rsid w:val="003160BC"/>
    <w:rsid w:val="003162C6"/>
    <w:rsid w:val="003163EF"/>
    <w:rsid w:val="003164A8"/>
    <w:rsid w:val="003165AF"/>
    <w:rsid w:val="00316628"/>
    <w:rsid w:val="0031681D"/>
    <w:rsid w:val="00316976"/>
    <w:rsid w:val="00316989"/>
    <w:rsid w:val="00316BA7"/>
    <w:rsid w:val="00316BB2"/>
    <w:rsid w:val="00316C8A"/>
    <w:rsid w:val="00316DB6"/>
    <w:rsid w:val="00316F64"/>
    <w:rsid w:val="003170C6"/>
    <w:rsid w:val="00317112"/>
    <w:rsid w:val="00317190"/>
    <w:rsid w:val="00317232"/>
    <w:rsid w:val="003172D1"/>
    <w:rsid w:val="0031743F"/>
    <w:rsid w:val="003176F1"/>
    <w:rsid w:val="003176F4"/>
    <w:rsid w:val="003176F6"/>
    <w:rsid w:val="0031771C"/>
    <w:rsid w:val="003177B5"/>
    <w:rsid w:val="0031783D"/>
    <w:rsid w:val="003178DA"/>
    <w:rsid w:val="00317944"/>
    <w:rsid w:val="00317A98"/>
    <w:rsid w:val="00317AB7"/>
    <w:rsid w:val="00317B76"/>
    <w:rsid w:val="00317BC1"/>
    <w:rsid w:val="00317C5D"/>
    <w:rsid w:val="00317D25"/>
    <w:rsid w:val="003200A3"/>
    <w:rsid w:val="00320149"/>
    <w:rsid w:val="00320353"/>
    <w:rsid w:val="003203D0"/>
    <w:rsid w:val="003203D9"/>
    <w:rsid w:val="0032043C"/>
    <w:rsid w:val="0032045A"/>
    <w:rsid w:val="003204C6"/>
    <w:rsid w:val="003205BD"/>
    <w:rsid w:val="00320731"/>
    <w:rsid w:val="0032083A"/>
    <w:rsid w:val="00320A9E"/>
    <w:rsid w:val="00320B4E"/>
    <w:rsid w:val="00320C70"/>
    <w:rsid w:val="00320F12"/>
    <w:rsid w:val="0032122A"/>
    <w:rsid w:val="00321398"/>
    <w:rsid w:val="00321491"/>
    <w:rsid w:val="00321592"/>
    <w:rsid w:val="0032162E"/>
    <w:rsid w:val="00321694"/>
    <w:rsid w:val="003217A4"/>
    <w:rsid w:val="00321879"/>
    <w:rsid w:val="0032198D"/>
    <w:rsid w:val="003219A3"/>
    <w:rsid w:val="003219C3"/>
    <w:rsid w:val="00321E3A"/>
    <w:rsid w:val="00321E43"/>
    <w:rsid w:val="00322024"/>
    <w:rsid w:val="003223BB"/>
    <w:rsid w:val="003223E7"/>
    <w:rsid w:val="00322737"/>
    <w:rsid w:val="003227C4"/>
    <w:rsid w:val="003227F1"/>
    <w:rsid w:val="00322AA0"/>
    <w:rsid w:val="00322AB5"/>
    <w:rsid w:val="00322AE3"/>
    <w:rsid w:val="00322FD8"/>
    <w:rsid w:val="0032306D"/>
    <w:rsid w:val="00323108"/>
    <w:rsid w:val="00323455"/>
    <w:rsid w:val="003237CD"/>
    <w:rsid w:val="0032390B"/>
    <w:rsid w:val="00323913"/>
    <w:rsid w:val="0032396D"/>
    <w:rsid w:val="00323D4C"/>
    <w:rsid w:val="00323FBE"/>
    <w:rsid w:val="0032408E"/>
    <w:rsid w:val="003240A6"/>
    <w:rsid w:val="00324172"/>
    <w:rsid w:val="0032443C"/>
    <w:rsid w:val="00324661"/>
    <w:rsid w:val="00324A07"/>
    <w:rsid w:val="00324BBC"/>
    <w:rsid w:val="0032506A"/>
    <w:rsid w:val="0032530C"/>
    <w:rsid w:val="0032550F"/>
    <w:rsid w:val="003256A5"/>
    <w:rsid w:val="00325881"/>
    <w:rsid w:val="00325913"/>
    <w:rsid w:val="00325A0A"/>
    <w:rsid w:val="00325A1B"/>
    <w:rsid w:val="00325A79"/>
    <w:rsid w:val="00325A9D"/>
    <w:rsid w:val="00325C40"/>
    <w:rsid w:val="00325D13"/>
    <w:rsid w:val="00325E06"/>
    <w:rsid w:val="00326006"/>
    <w:rsid w:val="0032601C"/>
    <w:rsid w:val="003260C0"/>
    <w:rsid w:val="00326133"/>
    <w:rsid w:val="0032626C"/>
    <w:rsid w:val="00326352"/>
    <w:rsid w:val="00326578"/>
    <w:rsid w:val="003265C8"/>
    <w:rsid w:val="003265E0"/>
    <w:rsid w:val="0032663B"/>
    <w:rsid w:val="0032669D"/>
    <w:rsid w:val="00326713"/>
    <w:rsid w:val="00326732"/>
    <w:rsid w:val="0032677E"/>
    <w:rsid w:val="00326A53"/>
    <w:rsid w:val="00326B3E"/>
    <w:rsid w:val="00326C09"/>
    <w:rsid w:val="00326C7C"/>
    <w:rsid w:val="00326D12"/>
    <w:rsid w:val="00326D33"/>
    <w:rsid w:val="0032703D"/>
    <w:rsid w:val="003270C5"/>
    <w:rsid w:val="003270C7"/>
    <w:rsid w:val="00327115"/>
    <w:rsid w:val="00327122"/>
    <w:rsid w:val="00327228"/>
    <w:rsid w:val="00327270"/>
    <w:rsid w:val="00327452"/>
    <w:rsid w:val="00327579"/>
    <w:rsid w:val="00327771"/>
    <w:rsid w:val="00327848"/>
    <w:rsid w:val="00327950"/>
    <w:rsid w:val="00327A52"/>
    <w:rsid w:val="00327ABB"/>
    <w:rsid w:val="00327C84"/>
    <w:rsid w:val="00327DFD"/>
    <w:rsid w:val="00327EC3"/>
    <w:rsid w:val="00327F4E"/>
    <w:rsid w:val="0033004C"/>
    <w:rsid w:val="003301E3"/>
    <w:rsid w:val="00330360"/>
    <w:rsid w:val="0033041A"/>
    <w:rsid w:val="00330581"/>
    <w:rsid w:val="00330590"/>
    <w:rsid w:val="003306C3"/>
    <w:rsid w:val="003306CE"/>
    <w:rsid w:val="0033087F"/>
    <w:rsid w:val="00330AB5"/>
    <w:rsid w:val="00330E05"/>
    <w:rsid w:val="00331129"/>
    <w:rsid w:val="0033112A"/>
    <w:rsid w:val="0033114B"/>
    <w:rsid w:val="003311F4"/>
    <w:rsid w:val="003312AF"/>
    <w:rsid w:val="00331488"/>
    <w:rsid w:val="00331551"/>
    <w:rsid w:val="0033167B"/>
    <w:rsid w:val="0033184A"/>
    <w:rsid w:val="003319EE"/>
    <w:rsid w:val="00331AE2"/>
    <w:rsid w:val="00331CB5"/>
    <w:rsid w:val="00331E75"/>
    <w:rsid w:val="00332043"/>
    <w:rsid w:val="003320D9"/>
    <w:rsid w:val="003320E9"/>
    <w:rsid w:val="0033212F"/>
    <w:rsid w:val="003321A5"/>
    <w:rsid w:val="003321AD"/>
    <w:rsid w:val="00332324"/>
    <w:rsid w:val="00332396"/>
    <w:rsid w:val="00332501"/>
    <w:rsid w:val="00332613"/>
    <w:rsid w:val="00332736"/>
    <w:rsid w:val="00332737"/>
    <w:rsid w:val="003327FB"/>
    <w:rsid w:val="00332826"/>
    <w:rsid w:val="00332887"/>
    <w:rsid w:val="003329B5"/>
    <w:rsid w:val="00332B42"/>
    <w:rsid w:val="00332C9C"/>
    <w:rsid w:val="00332D45"/>
    <w:rsid w:val="0033313A"/>
    <w:rsid w:val="003333EF"/>
    <w:rsid w:val="0033358F"/>
    <w:rsid w:val="00333644"/>
    <w:rsid w:val="00333692"/>
    <w:rsid w:val="003339D2"/>
    <w:rsid w:val="003339E2"/>
    <w:rsid w:val="00333FD3"/>
    <w:rsid w:val="00334014"/>
    <w:rsid w:val="00334243"/>
    <w:rsid w:val="00334358"/>
    <w:rsid w:val="003343A6"/>
    <w:rsid w:val="00334682"/>
    <w:rsid w:val="003347BC"/>
    <w:rsid w:val="00334801"/>
    <w:rsid w:val="00334839"/>
    <w:rsid w:val="0033490B"/>
    <w:rsid w:val="00334978"/>
    <w:rsid w:val="00334A4E"/>
    <w:rsid w:val="00334F40"/>
    <w:rsid w:val="00334FB7"/>
    <w:rsid w:val="00334FD3"/>
    <w:rsid w:val="00335148"/>
    <w:rsid w:val="003352E8"/>
    <w:rsid w:val="00335305"/>
    <w:rsid w:val="003354AD"/>
    <w:rsid w:val="00335678"/>
    <w:rsid w:val="003356F9"/>
    <w:rsid w:val="00335708"/>
    <w:rsid w:val="00335712"/>
    <w:rsid w:val="003357D8"/>
    <w:rsid w:val="0033597C"/>
    <w:rsid w:val="00335B2B"/>
    <w:rsid w:val="00335CA9"/>
    <w:rsid w:val="00335CC0"/>
    <w:rsid w:val="00335D0E"/>
    <w:rsid w:val="00335D2B"/>
    <w:rsid w:val="00335D6F"/>
    <w:rsid w:val="00335D73"/>
    <w:rsid w:val="00335F70"/>
    <w:rsid w:val="00335F98"/>
    <w:rsid w:val="00336338"/>
    <w:rsid w:val="00336402"/>
    <w:rsid w:val="00336437"/>
    <w:rsid w:val="00336460"/>
    <w:rsid w:val="00336464"/>
    <w:rsid w:val="00336733"/>
    <w:rsid w:val="003367DD"/>
    <w:rsid w:val="00336867"/>
    <w:rsid w:val="0033687A"/>
    <w:rsid w:val="00336B96"/>
    <w:rsid w:val="0033702F"/>
    <w:rsid w:val="003370C4"/>
    <w:rsid w:val="00337280"/>
    <w:rsid w:val="003372F2"/>
    <w:rsid w:val="00337371"/>
    <w:rsid w:val="003375FE"/>
    <w:rsid w:val="0033765C"/>
    <w:rsid w:val="003378ED"/>
    <w:rsid w:val="00337A41"/>
    <w:rsid w:val="00337B02"/>
    <w:rsid w:val="00337C15"/>
    <w:rsid w:val="00337D5F"/>
    <w:rsid w:val="00337F45"/>
    <w:rsid w:val="00337FC1"/>
    <w:rsid w:val="003402D1"/>
    <w:rsid w:val="00340359"/>
    <w:rsid w:val="00340674"/>
    <w:rsid w:val="00340A14"/>
    <w:rsid w:val="00340B19"/>
    <w:rsid w:val="00340BBB"/>
    <w:rsid w:val="00340C48"/>
    <w:rsid w:val="00340F9D"/>
    <w:rsid w:val="0034100A"/>
    <w:rsid w:val="00341211"/>
    <w:rsid w:val="003419E0"/>
    <w:rsid w:val="00341AC5"/>
    <w:rsid w:val="00341AEA"/>
    <w:rsid w:val="00341BAE"/>
    <w:rsid w:val="00341D72"/>
    <w:rsid w:val="0034254C"/>
    <w:rsid w:val="003427A2"/>
    <w:rsid w:val="00342DB7"/>
    <w:rsid w:val="003430CD"/>
    <w:rsid w:val="00343247"/>
    <w:rsid w:val="003432E7"/>
    <w:rsid w:val="00343330"/>
    <w:rsid w:val="003433D9"/>
    <w:rsid w:val="003436D1"/>
    <w:rsid w:val="003436D2"/>
    <w:rsid w:val="003436D5"/>
    <w:rsid w:val="003437C1"/>
    <w:rsid w:val="00343A3F"/>
    <w:rsid w:val="00343AC5"/>
    <w:rsid w:val="00343CC7"/>
    <w:rsid w:val="00343CCC"/>
    <w:rsid w:val="00344008"/>
    <w:rsid w:val="003440A1"/>
    <w:rsid w:val="0034414B"/>
    <w:rsid w:val="003443DF"/>
    <w:rsid w:val="003443E4"/>
    <w:rsid w:val="003443ED"/>
    <w:rsid w:val="003443FD"/>
    <w:rsid w:val="0034455B"/>
    <w:rsid w:val="003445F7"/>
    <w:rsid w:val="00344782"/>
    <w:rsid w:val="00344790"/>
    <w:rsid w:val="003447A5"/>
    <w:rsid w:val="003447F3"/>
    <w:rsid w:val="00344962"/>
    <w:rsid w:val="00344D39"/>
    <w:rsid w:val="00344E89"/>
    <w:rsid w:val="00344F4D"/>
    <w:rsid w:val="00344F84"/>
    <w:rsid w:val="00344F86"/>
    <w:rsid w:val="003452E2"/>
    <w:rsid w:val="003453AF"/>
    <w:rsid w:val="003453F6"/>
    <w:rsid w:val="0034541C"/>
    <w:rsid w:val="0034547D"/>
    <w:rsid w:val="003455FC"/>
    <w:rsid w:val="0034572E"/>
    <w:rsid w:val="00345767"/>
    <w:rsid w:val="00345C76"/>
    <w:rsid w:val="003463A8"/>
    <w:rsid w:val="0034645B"/>
    <w:rsid w:val="0034684E"/>
    <w:rsid w:val="0034696A"/>
    <w:rsid w:val="00346AA5"/>
    <w:rsid w:val="00346C75"/>
    <w:rsid w:val="00346CE6"/>
    <w:rsid w:val="00346D4E"/>
    <w:rsid w:val="0034720C"/>
    <w:rsid w:val="00347358"/>
    <w:rsid w:val="0034737C"/>
    <w:rsid w:val="003473AC"/>
    <w:rsid w:val="0034757E"/>
    <w:rsid w:val="003478FE"/>
    <w:rsid w:val="00350098"/>
    <w:rsid w:val="00350145"/>
    <w:rsid w:val="0035025E"/>
    <w:rsid w:val="00350323"/>
    <w:rsid w:val="0035039D"/>
    <w:rsid w:val="003504FE"/>
    <w:rsid w:val="00350540"/>
    <w:rsid w:val="00350662"/>
    <w:rsid w:val="003507C0"/>
    <w:rsid w:val="0035089C"/>
    <w:rsid w:val="0035095D"/>
    <w:rsid w:val="003509A5"/>
    <w:rsid w:val="00350C48"/>
    <w:rsid w:val="00350F48"/>
    <w:rsid w:val="0035100D"/>
    <w:rsid w:val="00351010"/>
    <w:rsid w:val="00351066"/>
    <w:rsid w:val="003510F8"/>
    <w:rsid w:val="0035111A"/>
    <w:rsid w:val="00351186"/>
    <w:rsid w:val="0035138B"/>
    <w:rsid w:val="00351418"/>
    <w:rsid w:val="0035154E"/>
    <w:rsid w:val="003518A8"/>
    <w:rsid w:val="003518D4"/>
    <w:rsid w:val="00351C0E"/>
    <w:rsid w:val="00351E73"/>
    <w:rsid w:val="00351FB4"/>
    <w:rsid w:val="00352136"/>
    <w:rsid w:val="00352412"/>
    <w:rsid w:val="00352555"/>
    <w:rsid w:val="00352627"/>
    <w:rsid w:val="00352692"/>
    <w:rsid w:val="003526F0"/>
    <w:rsid w:val="00352BC2"/>
    <w:rsid w:val="00352C67"/>
    <w:rsid w:val="00352D6E"/>
    <w:rsid w:val="00352E3E"/>
    <w:rsid w:val="00352E9A"/>
    <w:rsid w:val="00352F1D"/>
    <w:rsid w:val="00352F2B"/>
    <w:rsid w:val="003530A1"/>
    <w:rsid w:val="00353290"/>
    <w:rsid w:val="003533DF"/>
    <w:rsid w:val="0035350C"/>
    <w:rsid w:val="0035350E"/>
    <w:rsid w:val="003535D1"/>
    <w:rsid w:val="0035373E"/>
    <w:rsid w:val="00353C17"/>
    <w:rsid w:val="00353C66"/>
    <w:rsid w:val="00353D6A"/>
    <w:rsid w:val="00353E27"/>
    <w:rsid w:val="00353F62"/>
    <w:rsid w:val="00354267"/>
    <w:rsid w:val="003544DC"/>
    <w:rsid w:val="003545A3"/>
    <w:rsid w:val="00354610"/>
    <w:rsid w:val="00354728"/>
    <w:rsid w:val="003548C7"/>
    <w:rsid w:val="003548DD"/>
    <w:rsid w:val="003549DE"/>
    <w:rsid w:val="003549E8"/>
    <w:rsid w:val="00354CB2"/>
    <w:rsid w:val="00354DC6"/>
    <w:rsid w:val="00354E9B"/>
    <w:rsid w:val="00354EAA"/>
    <w:rsid w:val="00354F4F"/>
    <w:rsid w:val="00355237"/>
    <w:rsid w:val="003552A6"/>
    <w:rsid w:val="003554EE"/>
    <w:rsid w:val="00355681"/>
    <w:rsid w:val="00355747"/>
    <w:rsid w:val="00355962"/>
    <w:rsid w:val="00355969"/>
    <w:rsid w:val="00355A0E"/>
    <w:rsid w:val="00355E35"/>
    <w:rsid w:val="00355E90"/>
    <w:rsid w:val="00355FA9"/>
    <w:rsid w:val="00355FDB"/>
    <w:rsid w:val="0035602E"/>
    <w:rsid w:val="00356173"/>
    <w:rsid w:val="00356304"/>
    <w:rsid w:val="003563B0"/>
    <w:rsid w:val="003564BC"/>
    <w:rsid w:val="0035653A"/>
    <w:rsid w:val="0035657A"/>
    <w:rsid w:val="003565D5"/>
    <w:rsid w:val="00356783"/>
    <w:rsid w:val="003568CB"/>
    <w:rsid w:val="00356A37"/>
    <w:rsid w:val="00356A9F"/>
    <w:rsid w:val="00356AEC"/>
    <w:rsid w:val="00356B80"/>
    <w:rsid w:val="00356C52"/>
    <w:rsid w:val="003571AE"/>
    <w:rsid w:val="00357292"/>
    <w:rsid w:val="003572D2"/>
    <w:rsid w:val="0035744C"/>
    <w:rsid w:val="0035767D"/>
    <w:rsid w:val="00357722"/>
    <w:rsid w:val="0035774C"/>
    <w:rsid w:val="0035780C"/>
    <w:rsid w:val="00357AF2"/>
    <w:rsid w:val="00357CBC"/>
    <w:rsid w:val="00357D8D"/>
    <w:rsid w:val="00357E75"/>
    <w:rsid w:val="00360050"/>
    <w:rsid w:val="003600DB"/>
    <w:rsid w:val="003602E5"/>
    <w:rsid w:val="00360462"/>
    <w:rsid w:val="00360792"/>
    <w:rsid w:val="003608A5"/>
    <w:rsid w:val="00360908"/>
    <w:rsid w:val="00360914"/>
    <w:rsid w:val="00360A57"/>
    <w:rsid w:val="00360CA2"/>
    <w:rsid w:val="00360EEF"/>
    <w:rsid w:val="00360FC0"/>
    <w:rsid w:val="0036128D"/>
    <w:rsid w:val="0036136A"/>
    <w:rsid w:val="0036177D"/>
    <w:rsid w:val="00361AFE"/>
    <w:rsid w:val="00361D54"/>
    <w:rsid w:val="003621F9"/>
    <w:rsid w:val="003622BD"/>
    <w:rsid w:val="0036232A"/>
    <w:rsid w:val="003624CA"/>
    <w:rsid w:val="00362514"/>
    <w:rsid w:val="0036257C"/>
    <w:rsid w:val="00362769"/>
    <w:rsid w:val="00362792"/>
    <w:rsid w:val="00362854"/>
    <w:rsid w:val="00362F83"/>
    <w:rsid w:val="00363208"/>
    <w:rsid w:val="00363924"/>
    <w:rsid w:val="00363964"/>
    <w:rsid w:val="00363B21"/>
    <w:rsid w:val="00363B8A"/>
    <w:rsid w:val="00363B9E"/>
    <w:rsid w:val="00363D02"/>
    <w:rsid w:val="00363EB4"/>
    <w:rsid w:val="00363F81"/>
    <w:rsid w:val="00363FC9"/>
    <w:rsid w:val="00364093"/>
    <w:rsid w:val="003641D5"/>
    <w:rsid w:val="0036433C"/>
    <w:rsid w:val="00364932"/>
    <w:rsid w:val="00364B33"/>
    <w:rsid w:val="00364F20"/>
    <w:rsid w:val="003652CF"/>
    <w:rsid w:val="00365300"/>
    <w:rsid w:val="003657C1"/>
    <w:rsid w:val="00365843"/>
    <w:rsid w:val="003658B9"/>
    <w:rsid w:val="003658F3"/>
    <w:rsid w:val="0036596C"/>
    <w:rsid w:val="00365988"/>
    <w:rsid w:val="00365A50"/>
    <w:rsid w:val="00365ABC"/>
    <w:rsid w:val="00366149"/>
    <w:rsid w:val="00366404"/>
    <w:rsid w:val="0036653B"/>
    <w:rsid w:val="00366692"/>
    <w:rsid w:val="0036677F"/>
    <w:rsid w:val="003667E1"/>
    <w:rsid w:val="00366815"/>
    <w:rsid w:val="00366D46"/>
    <w:rsid w:val="00366D6F"/>
    <w:rsid w:val="00366FCF"/>
    <w:rsid w:val="003670BE"/>
    <w:rsid w:val="00367109"/>
    <w:rsid w:val="00367233"/>
    <w:rsid w:val="003672F4"/>
    <w:rsid w:val="003676D1"/>
    <w:rsid w:val="0036779C"/>
    <w:rsid w:val="003678D9"/>
    <w:rsid w:val="00367DB1"/>
    <w:rsid w:val="00367ED0"/>
    <w:rsid w:val="00367F52"/>
    <w:rsid w:val="0037012A"/>
    <w:rsid w:val="00370204"/>
    <w:rsid w:val="0037022F"/>
    <w:rsid w:val="00370471"/>
    <w:rsid w:val="00370B5C"/>
    <w:rsid w:val="00370EFF"/>
    <w:rsid w:val="00370F1F"/>
    <w:rsid w:val="00370F41"/>
    <w:rsid w:val="003710FD"/>
    <w:rsid w:val="00371195"/>
    <w:rsid w:val="003712FB"/>
    <w:rsid w:val="003717E1"/>
    <w:rsid w:val="0037188F"/>
    <w:rsid w:val="00371AD7"/>
    <w:rsid w:val="00371C0A"/>
    <w:rsid w:val="00371C27"/>
    <w:rsid w:val="00371D9D"/>
    <w:rsid w:val="00371EBD"/>
    <w:rsid w:val="00372075"/>
    <w:rsid w:val="0037238B"/>
    <w:rsid w:val="00372618"/>
    <w:rsid w:val="003727C2"/>
    <w:rsid w:val="00372E46"/>
    <w:rsid w:val="00372E5C"/>
    <w:rsid w:val="00372FAD"/>
    <w:rsid w:val="003730B8"/>
    <w:rsid w:val="003731FB"/>
    <w:rsid w:val="0037321C"/>
    <w:rsid w:val="00373617"/>
    <w:rsid w:val="00373664"/>
    <w:rsid w:val="00373CEB"/>
    <w:rsid w:val="00373D3A"/>
    <w:rsid w:val="00373DCD"/>
    <w:rsid w:val="00373E9B"/>
    <w:rsid w:val="003740A0"/>
    <w:rsid w:val="0037424B"/>
    <w:rsid w:val="00374289"/>
    <w:rsid w:val="00374436"/>
    <w:rsid w:val="00374470"/>
    <w:rsid w:val="0037464D"/>
    <w:rsid w:val="00374764"/>
    <w:rsid w:val="003747C7"/>
    <w:rsid w:val="00374906"/>
    <w:rsid w:val="003749C1"/>
    <w:rsid w:val="00374AC3"/>
    <w:rsid w:val="00374B6A"/>
    <w:rsid w:val="00374B7D"/>
    <w:rsid w:val="00374F9A"/>
    <w:rsid w:val="00374FDA"/>
    <w:rsid w:val="0037511E"/>
    <w:rsid w:val="00375178"/>
    <w:rsid w:val="0037529D"/>
    <w:rsid w:val="0037530A"/>
    <w:rsid w:val="00375329"/>
    <w:rsid w:val="0037541A"/>
    <w:rsid w:val="0037581A"/>
    <w:rsid w:val="00375C3A"/>
    <w:rsid w:val="00375D23"/>
    <w:rsid w:val="00375D2B"/>
    <w:rsid w:val="00375E55"/>
    <w:rsid w:val="00375EAC"/>
    <w:rsid w:val="00376074"/>
    <w:rsid w:val="00376890"/>
    <w:rsid w:val="003768BE"/>
    <w:rsid w:val="00376931"/>
    <w:rsid w:val="00376B7B"/>
    <w:rsid w:val="00377067"/>
    <w:rsid w:val="003770A4"/>
    <w:rsid w:val="00377175"/>
    <w:rsid w:val="0037719A"/>
    <w:rsid w:val="0037722D"/>
    <w:rsid w:val="0037729C"/>
    <w:rsid w:val="0037745F"/>
    <w:rsid w:val="003774A9"/>
    <w:rsid w:val="00377715"/>
    <w:rsid w:val="0037795E"/>
    <w:rsid w:val="00377A86"/>
    <w:rsid w:val="00377B8C"/>
    <w:rsid w:val="00377D5F"/>
    <w:rsid w:val="00377E3D"/>
    <w:rsid w:val="00377EB6"/>
    <w:rsid w:val="00377F2C"/>
    <w:rsid w:val="00380172"/>
    <w:rsid w:val="00380439"/>
    <w:rsid w:val="00380734"/>
    <w:rsid w:val="0038083F"/>
    <w:rsid w:val="00380C6E"/>
    <w:rsid w:val="00380D54"/>
    <w:rsid w:val="00380DF8"/>
    <w:rsid w:val="00380F9A"/>
    <w:rsid w:val="00380FFD"/>
    <w:rsid w:val="0038108A"/>
    <w:rsid w:val="003813E5"/>
    <w:rsid w:val="00381668"/>
    <w:rsid w:val="00381A33"/>
    <w:rsid w:val="00381AC3"/>
    <w:rsid w:val="00381AF4"/>
    <w:rsid w:val="00381B94"/>
    <w:rsid w:val="00381C0C"/>
    <w:rsid w:val="00381D50"/>
    <w:rsid w:val="0038218D"/>
    <w:rsid w:val="003823EE"/>
    <w:rsid w:val="00382573"/>
    <w:rsid w:val="003825B3"/>
    <w:rsid w:val="00382673"/>
    <w:rsid w:val="00382AE4"/>
    <w:rsid w:val="00382E6B"/>
    <w:rsid w:val="00383033"/>
    <w:rsid w:val="003830E7"/>
    <w:rsid w:val="00383145"/>
    <w:rsid w:val="003831B7"/>
    <w:rsid w:val="003831C4"/>
    <w:rsid w:val="003832D3"/>
    <w:rsid w:val="00383363"/>
    <w:rsid w:val="003833C6"/>
    <w:rsid w:val="00383419"/>
    <w:rsid w:val="003835CB"/>
    <w:rsid w:val="00383627"/>
    <w:rsid w:val="003838EF"/>
    <w:rsid w:val="00383B68"/>
    <w:rsid w:val="00383C24"/>
    <w:rsid w:val="00383C92"/>
    <w:rsid w:val="00383D8D"/>
    <w:rsid w:val="00383E53"/>
    <w:rsid w:val="00383E8E"/>
    <w:rsid w:val="00383FE1"/>
    <w:rsid w:val="00384047"/>
    <w:rsid w:val="00384149"/>
    <w:rsid w:val="00384167"/>
    <w:rsid w:val="003841A1"/>
    <w:rsid w:val="00384205"/>
    <w:rsid w:val="00384271"/>
    <w:rsid w:val="00384632"/>
    <w:rsid w:val="00384676"/>
    <w:rsid w:val="003846A1"/>
    <w:rsid w:val="003846CB"/>
    <w:rsid w:val="003846F4"/>
    <w:rsid w:val="00384706"/>
    <w:rsid w:val="003848AD"/>
    <w:rsid w:val="003849A8"/>
    <w:rsid w:val="0038506B"/>
    <w:rsid w:val="00385090"/>
    <w:rsid w:val="0038517F"/>
    <w:rsid w:val="00385221"/>
    <w:rsid w:val="003852AF"/>
    <w:rsid w:val="00385382"/>
    <w:rsid w:val="0038560A"/>
    <w:rsid w:val="0038562F"/>
    <w:rsid w:val="003857FD"/>
    <w:rsid w:val="00385833"/>
    <w:rsid w:val="003858DB"/>
    <w:rsid w:val="00385A75"/>
    <w:rsid w:val="00385C81"/>
    <w:rsid w:val="00385CC1"/>
    <w:rsid w:val="00385D8D"/>
    <w:rsid w:val="00385F78"/>
    <w:rsid w:val="00385FBC"/>
    <w:rsid w:val="00386003"/>
    <w:rsid w:val="003860B3"/>
    <w:rsid w:val="003860DC"/>
    <w:rsid w:val="00386264"/>
    <w:rsid w:val="00386636"/>
    <w:rsid w:val="00386707"/>
    <w:rsid w:val="00386819"/>
    <w:rsid w:val="00386C73"/>
    <w:rsid w:val="00386E2E"/>
    <w:rsid w:val="00386E70"/>
    <w:rsid w:val="00386F24"/>
    <w:rsid w:val="003874BF"/>
    <w:rsid w:val="0038753F"/>
    <w:rsid w:val="00387681"/>
    <w:rsid w:val="00387885"/>
    <w:rsid w:val="003878FD"/>
    <w:rsid w:val="003879C2"/>
    <w:rsid w:val="00387B2C"/>
    <w:rsid w:val="00387F2E"/>
    <w:rsid w:val="00390040"/>
    <w:rsid w:val="00390269"/>
    <w:rsid w:val="00390345"/>
    <w:rsid w:val="003903D0"/>
    <w:rsid w:val="00390579"/>
    <w:rsid w:val="0039058D"/>
    <w:rsid w:val="003906B8"/>
    <w:rsid w:val="003906DC"/>
    <w:rsid w:val="003909BD"/>
    <w:rsid w:val="00390A07"/>
    <w:rsid w:val="00390A31"/>
    <w:rsid w:val="00390A33"/>
    <w:rsid w:val="00390AD0"/>
    <w:rsid w:val="00390CD9"/>
    <w:rsid w:val="00390F33"/>
    <w:rsid w:val="00391130"/>
    <w:rsid w:val="003912CD"/>
    <w:rsid w:val="00391899"/>
    <w:rsid w:val="0039189A"/>
    <w:rsid w:val="003919ED"/>
    <w:rsid w:val="00391DAE"/>
    <w:rsid w:val="00391F54"/>
    <w:rsid w:val="0039202F"/>
    <w:rsid w:val="0039207D"/>
    <w:rsid w:val="0039229C"/>
    <w:rsid w:val="00392374"/>
    <w:rsid w:val="003923DA"/>
    <w:rsid w:val="003924EB"/>
    <w:rsid w:val="0039256C"/>
    <w:rsid w:val="003926D3"/>
    <w:rsid w:val="00392732"/>
    <w:rsid w:val="003927AF"/>
    <w:rsid w:val="003927C4"/>
    <w:rsid w:val="003929A3"/>
    <w:rsid w:val="00392A1A"/>
    <w:rsid w:val="00392A25"/>
    <w:rsid w:val="00392E59"/>
    <w:rsid w:val="00392F5C"/>
    <w:rsid w:val="00392FAA"/>
    <w:rsid w:val="0039307C"/>
    <w:rsid w:val="00393341"/>
    <w:rsid w:val="003933CB"/>
    <w:rsid w:val="00393555"/>
    <w:rsid w:val="00393775"/>
    <w:rsid w:val="003937A2"/>
    <w:rsid w:val="00393836"/>
    <w:rsid w:val="003938FE"/>
    <w:rsid w:val="00393AFA"/>
    <w:rsid w:val="00393BE9"/>
    <w:rsid w:val="00393C96"/>
    <w:rsid w:val="00393E87"/>
    <w:rsid w:val="00393F7F"/>
    <w:rsid w:val="00394203"/>
    <w:rsid w:val="003943A8"/>
    <w:rsid w:val="00394588"/>
    <w:rsid w:val="003945E3"/>
    <w:rsid w:val="0039461E"/>
    <w:rsid w:val="0039476F"/>
    <w:rsid w:val="00394A17"/>
    <w:rsid w:val="00394E85"/>
    <w:rsid w:val="00394ED2"/>
    <w:rsid w:val="00394F89"/>
    <w:rsid w:val="00395077"/>
    <w:rsid w:val="00395244"/>
    <w:rsid w:val="0039546D"/>
    <w:rsid w:val="00395820"/>
    <w:rsid w:val="00395A8B"/>
    <w:rsid w:val="00395BFF"/>
    <w:rsid w:val="00395C6A"/>
    <w:rsid w:val="00395C6E"/>
    <w:rsid w:val="00395CC2"/>
    <w:rsid w:val="00395EBA"/>
    <w:rsid w:val="0039639E"/>
    <w:rsid w:val="003968BF"/>
    <w:rsid w:val="003969A6"/>
    <w:rsid w:val="00396A88"/>
    <w:rsid w:val="00396D06"/>
    <w:rsid w:val="00396F45"/>
    <w:rsid w:val="00397005"/>
    <w:rsid w:val="00397020"/>
    <w:rsid w:val="00397176"/>
    <w:rsid w:val="003971DE"/>
    <w:rsid w:val="00397429"/>
    <w:rsid w:val="003978C0"/>
    <w:rsid w:val="00397A36"/>
    <w:rsid w:val="003A0006"/>
    <w:rsid w:val="003A01BB"/>
    <w:rsid w:val="003A029B"/>
    <w:rsid w:val="003A05AD"/>
    <w:rsid w:val="003A05C7"/>
    <w:rsid w:val="003A0646"/>
    <w:rsid w:val="003A0759"/>
    <w:rsid w:val="003A0807"/>
    <w:rsid w:val="003A0AFE"/>
    <w:rsid w:val="003A0BF0"/>
    <w:rsid w:val="003A0D63"/>
    <w:rsid w:val="003A10D8"/>
    <w:rsid w:val="003A1319"/>
    <w:rsid w:val="003A138E"/>
    <w:rsid w:val="003A144F"/>
    <w:rsid w:val="003A150F"/>
    <w:rsid w:val="003A15E7"/>
    <w:rsid w:val="003A19E6"/>
    <w:rsid w:val="003A1B32"/>
    <w:rsid w:val="003A1C6B"/>
    <w:rsid w:val="003A1DC9"/>
    <w:rsid w:val="003A1E89"/>
    <w:rsid w:val="003A1EBA"/>
    <w:rsid w:val="003A2183"/>
    <w:rsid w:val="003A24C8"/>
    <w:rsid w:val="003A28C0"/>
    <w:rsid w:val="003A28D1"/>
    <w:rsid w:val="003A2A65"/>
    <w:rsid w:val="003A2A66"/>
    <w:rsid w:val="003A2C84"/>
    <w:rsid w:val="003A2E56"/>
    <w:rsid w:val="003A301A"/>
    <w:rsid w:val="003A3139"/>
    <w:rsid w:val="003A33D2"/>
    <w:rsid w:val="003A3505"/>
    <w:rsid w:val="003A3540"/>
    <w:rsid w:val="003A364E"/>
    <w:rsid w:val="003A3B0F"/>
    <w:rsid w:val="003A3B43"/>
    <w:rsid w:val="003A3C3E"/>
    <w:rsid w:val="003A3CBD"/>
    <w:rsid w:val="003A3E86"/>
    <w:rsid w:val="003A3FD8"/>
    <w:rsid w:val="003A4164"/>
    <w:rsid w:val="003A439D"/>
    <w:rsid w:val="003A4528"/>
    <w:rsid w:val="003A45B7"/>
    <w:rsid w:val="003A464F"/>
    <w:rsid w:val="003A468A"/>
    <w:rsid w:val="003A493E"/>
    <w:rsid w:val="003A4A23"/>
    <w:rsid w:val="003A4B82"/>
    <w:rsid w:val="003A4C7F"/>
    <w:rsid w:val="003A4E6A"/>
    <w:rsid w:val="003A4FB8"/>
    <w:rsid w:val="003A513C"/>
    <w:rsid w:val="003A58CD"/>
    <w:rsid w:val="003A5904"/>
    <w:rsid w:val="003A590F"/>
    <w:rsid w:val="003A5937"/>
    <w:rsid w:val="003A59F7"/>
    <w:rsid w:val="003A5CF7"/>
    <w:rsid w:val="003A6107"/>
    <w:rsid w:val="003A61D3"/>
    <w:rsid w:val="003A61DC"/>
    <w:rsid w:val="003A6279"/>
    <w:rsid w:val="003A6347"/>
    <w:rsid w:val="003A6579"/>
    <w:rsid w:val="003A6776"/>
    <w:rsid w:val="003A6879"/>
    <w:rsid w:val="003A7010"/>
    <w:rsid w:val="003A70D4"/>
    <w:rsid w:val="003A718E"/>
    <w:rsid w:val="003A7268"/>
    <w:rsid w:val="003A7452"/>
    <w:rsid w:val="003A78F1"/>
    <w:rsid w:val="003A7903"/>
    <w:rsid w:val="003A7B10"/>
    <w:rsid w:val="003A7C86"/>
    <w:rsid w:val="003A7D49"/>
    <w:rsid w:val="003A7F01"/>
    <w:rsid w:val="003A7FAB"/>
    <w:rsid w:val="003A7FEE"/>
    <w:rsid w:val="003B00EF"/>
    <w:rsid w:val="003B03D8"/>
    <w:rsid w:val="003B04CF"/>
    <w:rsid w:val="003B0506"/>
    <w:rsid w:val="003B067D"/>
    <w:rsid w:val="003B06FA"/>
    <w:rsid w:val="003B08D3"/>
    <w:rsid w:val="003B0961"/>
    <w:rsid w:val="003B0C95"/>
    <w:rsid w:val="003B0D5B"/>
    <w:rsid w:val="003B0DC4"/>
    <w:rsid w:val="003B0E70"/>
    <w:rsid w:val="003B0E7E"/>
    <w:rsid w:val="003B0FB5"/>
    <w:rsid w:val="003B12CE"/>
    <w:rsid w:val="003B1376"/>
    <w:rsid w:val="003B13FA"/>
    <w:rsid w:val="003B1669"/>
    <w:rsid w:val="003B16D5"/>
    <w:rsid w:val="003B1820"/>
    <w:rsid w:val="003B183F"/>
    <w:rsid w:val="003B1849"/>
    <w:rsid w:val="003B1880"/>
    <w:rsid w:val="003B1B18"/>
    <w:rsid w:val="003B1F53"/>
    <w:rsid w:val="003B211F"/>
    <w:rsid w:val="003B225F"/>
    <w:rsid w:val="003B229E"/>
    <w:rsid w:val="003B236E"/>
    <w:rsid w:val="003B2877"/>
    <w:rsid w:val="003B297F"/>
    <w:rsid w:val="003B29FF"/>
    <w:rsid w:val="003B2B44"/>
    <w:rsid w:val="003B2C54"/>
    <w:rsid w:val="003B2D31"/>
    <w:rsid w:val="003B3416"/>
    <w:rsid w:val="003B34D5"/>
    <w:rsid w:val="003B34DA"/>
    <w:rsid w:val="003B3540"/>
    <w:rsid w:val="003B354C"/>
    <w:rsid w:val="003B38B8"/>
    <w:rsid w:val="003B396E"/>
    <w:rsid w:val="003B3C44"/>
    <w:rsid w:val="003B3C82"/>
    <w:rsid w:val="003B43D0"/>
    <w:rsid w:val="003B48A5"/>
    <w:rsid w:val="003B48A9"/>
    <w:rsid w:val="003B4998"/>
    <w:rsid w:val="003B4A50"/>
    <w:rsid w:val="003B528F"/>
    <w:rsid w:val="003B52EA"/>
    <w:rsid w:val="003B5342"/>
    <w:rsid w:val="003B5489"/>
    <w:rsid w:val="003B5550"/>
    <w:rsid w:val="003B5694"/>
    <w:rsid w:val="003B59FA"/>
    <w:rsid w:val="003B5A68"/>
    <w:rsid w:val="003B5AE6"/>
    <w:rsid w:val="003B5DFE"/>
    <w:rsid w:val="003B5E23"/>
    <w:rsid w:val="003B5E74"/>
    <w:rsid w:val="003B6384"/>
    <w:rsid w:val="003B646B"/>
    <w:rsid w:val="003B657D"/>
    <w:rsid w:val="003B65E0"/>
    <w:rsid w:val="003B6703"/>
    <w:rsid w:val="003B6732"/>
    <w:rsid w:val="003B6C61"/>
    <w:rsid w:val="003B723A"/>
    <w:rsid w:val="003B7376"/>
    <w:rsid w:val="003B766F"/>
    <w:rsid w:val="003B7893"/>
    <w:rsid w:val="003B7BED"/>
    <w:rsid w:val="003B7D3E"/>
    <w:rsid w:val="003C0268"/>
    <w:rsid w:val="003C0271"/>
    <w:rsid w:val="003C02AD"/>
    <w:rsid w:val="003C02E2"/>
    <w:rsid w:val="003C0391"/>
    <w:rsid w:val="003C0454"/>
    <w:rsid w:val="003C0487"/>
    <w:rsid w:val="003C04BF"/>
    <w:rsid w:val="003C0950"/>
    <w:rsid w:val="003C0963"/>
    <w:rsid w:val="003C0969"/>
    <w:rsid w:val="003C0A56"/>
    <w:rsid w:val="003C0B8B"/>
    <w:rsid w:val="003C0D2E"/>
    <w:rsid w:val="003C0D64"/>
    <w:rsid w:val="003C0E76"/>
    <w:rsid w:val="003C0F0D"/>
    <w:rsid w:val="003C0F41"/>
    <w:rsid w:val="003C1155"/>
    <w:rsid w:val="003C1342"/>
    <w:rsid w:val="003C13CD"/>
    <w:rsid w:val="003C15AA"/>
    <w:rsid w:val="003C19A9"/>
    <w:rsid w:val="003C1C6D"/>
    <w:rsid w:val="003C1D54"/>
    <w:rsid w:val="003C1F34"/>
    <w:rsid w:val="003C1FC1"/>
    <w:rsid w:val="003C1FFB"/>
    <w:rsid w:val="003C20EA"/>
    <w:rsid w:val="003C215B"/>
    <w:rsid w:val="003C28D7"/>
    <w:rsid w:val="003C28D8"/>
    <w:rsid w:val="003C299C"/>
    <w:rsid w:val="003C29FB"/>
    <w:rsid w:val="003C2DD2"/>
    <w:rsid w:val="003C2EA0"/>
    <w:rsid w:val="003C2F72"/>
    <w:rsid w:val="003C3089"/>
    <w:rsid w:val="003C3382"/>
    <w:rsid w:val="003C3500"/>
    <w:rsid w:val="003C3583"/>
    <w:rsid w:val="003C3833"/>
    <w:rsid w:val="003C3967"/>
    <w:rsid w:val="003C3AA2"/>
    <w:rsid w:val="003C3B55"/>
    <w:rsid w:val="003C3C94"/>
    <w:rsid w:val="003C3D08"/>
    <w:rsid w:val="003C3D86"/>
    <w:rsid w:val="003C408C"/>
    <w:rsid w:val="003C40F5"/>
    <w:rsid w:val="003C433E"/>
    <w:rsid w:val="003C43EB"/>
    <w:rsid w:val="003C4697"/>
    <w:rsid w:val="003C4756"/>
    <w:rsid w:val="003C489B"/>
    <w:rsid w:val="003C4980"/>
    <w:rsid w:val="003C4A12"/>
    <w:rsid w:val="003C4B48"/>
    <w:rsid w:val="003C4B5C"/>
    <w:rsid w:val="003C4E34"/>
    <w:rsid w:val="003C4EA8"/>
    <w:rsid w:val="003C4F7E"/>
    <w:rsid w:val="003C51D4"/>
    <w:rsid w:val="003C5266"/>
    <w:rsid w:val="003C53EA"/>
    <w:rsid w:val="003C5542"/>
    <w:rsid w:val="003C55D9"/>
    <w:rsid w:val="003C563F"/>
    <w:rsid w:val="003C5698"/>
    <w:rsid w:val="003C5887"/>
    <w:rsid w:val="003C5949"/>
    <w:rsid w:val="003C5980"/>
    <w:rsid w:val="003C59BB"/>
    <w:rsid w:val="003C59C8"/>
    <w:rsid w:val="003C5A34"/>
    <w:rsid w:val="003C5C8E"/>
    <w:rsid w:val="003C5CBF"/>
    <w:rsid w:val="003C5D46"/>
    <w:rsid w:val="003C5E19"/>
    <w:rsid w:val="003C6218"/>
    <w:rsid w:val="003C63AD"/>
    <w:rsid w:val="003C6473"/>
    <w:rsid w:val="003C66A4"/>
    <w:rsid w:val="003C6784"/>
    <w:rsid w:val="003C6798"/>
    <w:rsid w:val="003C67CB"/>
    <w:rsid w:val="003C67F2"/>
    <w:rsid w:val="003C6910"/>
    <w:rsid w:val="003C6BC9"/>
    <w:rsid w:val="003C6EA5"/>
    <w:rsid w:val="003C6EA6"/>
    <w:rsid w:val="003C6FD0"/>
    <w:rsid w:val="003C717C"/>
    <w:rsid w:val="003C7232"/>
    <w:rsid w:val="003C74EE"/>
    <w:rsid w:val="003C76EA"/>
    <w:rsid w:val="003C7962"/>
    <w:rsid w:val="003C7A19"/>
    <w:rsid w:val="003C7A70"/>
    <w:rsid w:val="003C7B23"/>
    <w:rsid w:val="003C7C8E"/>
    <w:rsid w:val="003C7CD2"/>
    <w:rsid w:val="003C7EEC"/>
    <w:rsid w:val="003D0003"/>
    <w:rsid w:val="003D0169"/>
    <w:rsid w:val="003D068F"/>
    <w:rsid w:val="003D0A7C"/>
    <w:rsid w:val="003D0C43"/>
    <w:rsid w:val="003D0F40"/>
    <w:rsid w:val="003D10A8"/>
    <w:rsid w:val="003D11C4"/>
    <w:rsid w:val="003D14F2"/>
    <w:rsid w:val="003D1652"/>
    <w:rsid w:val="003D1655"/>
    <w:rsid w:val="003D1838"/>
    <w:rsid w:val="003D1C71"/>
    <w:rsid w:val="003D1DB3"/>
    <w:rsid w:val="003D1FF9"/>
    <w:rsid w:val="003D220B"/>
    <w:rsid w:val="003D2461"/>
    <w:rsid w:val="003D2A7B"/>
    <w:rsid w:val="003D2B27"/>
    <w:rsid w:val="003D2B3E"/>
    <w:rsid w:val="003D30CA"/>
    <w:rsid w:val="003D30F9"/>
    <w:rsid w:val="003D31B3"/>
    <w:rsid w:val="003D3208"/>
    <w:rsid w:val="003D325C"/>
    <w:rsid w:val="003D33F2"/>
    <w:rsid w:val="003D3529"/>
    <w:rsid w:val="003D357E"/>
    <w:rsid w:val="003D358C"/>
    <w:rsid w:val="003D3921"/>
    <w:rsid w:val="003D3BC4"/>
    <w:rsid w:val="003D3BFB"/>
    <w:rsid w:val="003D3CB7"/>
    <w:rsid w:val="003D3DEC"/>
    <w:rsid w:val="003D3FFC"/>
    <w:rsid w:val="003D4088"/>
    <w:rsid w:val="003D423A"/>
    <w:rsid w:val="003D42C4"/>
    <w:rsid w:val="003D44A6"/>
    <w:rsid w:val="003D4557"/>
    <w:rsid w:val="003D46FD"/>
    <w:rsid w:val="003D4881"/>
    <w:rsid w:val="003D49EA"/>
    <w:rsid w:val="003D4A8E"/>
    <w:rsid w:val="003D4A8F"/>
    <w:rsid w:val="003D4ADD"/>
    <w:rsid w:val="003D4B0B"/>
    <w:rsid w:val="003D4E0D"/>
    <w:rsid w:val="003D50B7"/>
    <w:rsid w:val="003D5453"/>
    <w:rsid w:val="003D54E2"/>
    <w:rsid w:val="003D5915"/>
    <w:rsid w:val="003D5ACB"/>
    <w:rsid w:val="003D5C5C"/>
    <w:rsid w:val="003D5D94"/>
    <w:rsid w:val="003D5DED"/>
    <w:rsid w:val="003D6003"/>
    <w:rsid w:val="003D60AC"/>
    <w:rsid w:val="003D61CA"/>
    <w:rsid w:val="003D63F8"/>
    <w:rsid w:val="003D646C"/>
    <w:rsid w:val="003D67CC"/>
    <w:rsid w:val="003D6842"/>
    <w:rsid w:val="003D6A7E"/>
    <w:rsid w:val="003D6B36"/>
    <w:rsid w:val="003D6B95"/>
    <w:rsid w:val="003D6EA3"/>
    <w:rsid w:val="003D6FCA"/>
    <w:rsid w:val="003D7028"/>
    <w:rsid w:val="003D70B7"/>
    <w:rsid w:val="003D72BA"/>
    <w:rsid w:val="003D7612"/>
    <w:rsid w:val="003D770E"/>
    <w:rsid w:val="003D7750"/>
    <w:rsid w:val="003D7987"/>
    <w:rsid w:val="003D79AD"/>
    <w:rsid w:val="003D79CA"/>
    <w:rsid w:val="003E0381"/>
    <w:rsid w:val="003E061E"/>
    <w:rsid w:val="003E061F"/>
    <w:rsid w:val="003E064F"/>
    <w:rsid w:val="003E06C3"/>
    <w:rsid w:val="003E0783"/>
    <w:rsid w:val="003E0878"/>
    <w:rsid w:val="003E0A63"/>
    <w:rsid w:val="003E0C9A"/>
    <w:rsid w:val="003E0CCB"/>
    <w:rsid w:val="003E0D8E"/>
    <w:rsid w:val="003E1017"/>
    <w:rsid w:val="003E1090"/>
    <w:rsid w:val="003E134D"/>
    <w:rsid w:val="003E13C9"/>
    <w:rsid w:val="003E1463"/>
    <w:rsid w:val="003E16F6"/>
    <w:rsid w:val="003E1870"/>
    <w:rsid w:val="003E19D6"/>
    <w:rsid w:val="003E1CF9"/>
    <w:rsid w:val="003E1D8F"/>
    <w:rsid w:val="003E1F94"/>
    <w:rsid w:val="003E20D1"/>
    <w:rsid w:val="003E21C5"/>
    <w:rsid w:val="003E2541"/>
    <w:rsid w:val="003E2930"/>
    <w:rsid w:val="003E2936"/>
    <w:rsid w:val="003E2946"/>
    <w:rsid w:val="003E2C41"/>
    <w:rsid w:val="003E2C9F"/>
    <w:rsid w:val="003E2EA5"/>
    <w:rsid w:val="003E2F32"/>
    <w:rsid w:val="003E324F"/>
    <w:rsid w:val="003E3389"/>
    <w:rsid w:val="003E3516"/>
    <w:rsid w:val="003E3605"/>
    <w:rsid w:val="003E3613"/>
    <w:rsid w:val="003E36C1"/>
    <w:rsid w:val="003E36F7"/>
    <w:rsid w:val="003E399A"/>
    <w:rsid w:val="003E3B9E"/>
    <w:rsid w:val="003E3BC3"/>
    <w:rsid w:val="003E411A"/>
    <w:rsid w:val="003E4280"/>
    <w:rsid w:val="003E438A"/>
    <w:rsid w:val="003E4435"/>
    <w:rsid w:val="003E4659"/>
    <w:rsid w:val="003E481C"/>
    <w:rsid w:val="003E48F8"/>
    <w:rsid w:val="003E4CC5"/>
    <w:rsid w:val="003E4D6A"/>
    <w:rsid w:val="003E4E58"/>
    <w:rsid w:val="003E4EEA"/>
    <w:rsid w:val="003E5250"/>
    <w:rsid w:val="003E52FC"/>
    <w:rsid w:val="003E57F7"/>
    <w:rsid w:val="003E5AEE"/>
    <w:rsid w:val="003E5BE0"/>
    <w:rsid w:val="003E5CAC"/>
    <w:rsid w:val="003E5DD8"/>
    <w:rsid w:val="003E5F5B"/>
    <w:rsid w:val="003E607E"/>
    <w:rsid w:val="003E60FA"/>
    <w:rsid w:val="003E6120"/>
    <w:rsid w:val="003E6159"/>
    <w:rsid w:val="003E62C2"/>
    <w:rsid w:val="003E62D9"/>
    <w:rsid w:val="003E6325"/>
    <w:rsid w:val="003E68E5"/>
    <w:rsid w:val="003E69FE"/>
    <w:rsid w:val="003E6BF7"/>
    <w:rsid w:val="003E6FE3"/>
    <w:rsid w:val="003E703B"/>
    <w:rsid w:val="003E71E0"/>
    <w:rsid w:val="003E734E"/>
    <w:rsid w:val="003E7494"/>
    <w:rsid w:val="003E75BF"/>
    <w:rsid w:val="003E75DF"/>
    <w:rsid w:val="003E7603"/>
    <w:rsid w:val="003E798F"/>
    <w:rsid w:val="003E7A30"/>
    <w:rsid w:val="003E7CA2"/>
    <w:rsid w:val="003E7D56"/>
    <w:rsid w:val="003E7D98"/>
    <w:rsid w:val="003E7EAF"/>
    <w:rsid w:val="003E7FB7"/>
    <w:rsid w:val="003F0213"/>
    <w:rsid w:val="003F029D"/>
    <w:rsid w:val="003F0465"/>
    <w:rsid w:val="003F04BF"/>
    <w:rsid w:val="003F04F1"/>
    <w:rsid w:val="003F05FD"/>
    <w:rsid w:val="003F07FD"/>
    <w:rsid w:val="003F0886"/>
    <w:rsid w:val="003F0A93"/>
    <w:rsid w:val="003F0CA6"/>
    <w:rsid w:val="003F0CDF"/>
    <w:rsid w:val="003F0D81"/>
    <w:rsid w:val="003F0F5B"/>
    <w:rsid w:val="003F1019"/>
    <w:rsid w:val="003F117E"/>
    <w:rsid w:val="003F1368"/>
    <w:rsid w:val="003F16D1"/>
    <w:rsid w:val="003F173C"/>
    <w:rsid w:val="003F17E3"/>
    <w:rsid w:val="003F1845"/>
    <w:rsid w:val="003F1A81"/>
    <w:rsid w:val="003F1BB2"/>
    <w:rsid w:val="003F1D59"/>
    <w:rsid w:val="003F217C"/>
    <w:rsid w:val="003F226E"/>
    <w:rsid w:val="003F2373"/>
    <w:rsid w:val="003F2483"/>
    <w:rsid w:val="003F2788"/>
    <w:rsid w:val="003F279C"/>
    <w:rsid w:val="003F2BEF"/>
    <w:rsid w:val="003F2CFE"/>
    <w:rsid w:val="003F2D2A"/>
    <w:rsid w:val="003F2EAB"/>
    <w:rsid w:val="003F316D"/>
    <w:rsid w:val="003F3317"/>
    <w:rsid w:val="003F35DB"/>
    <w:rsid w:val="003F3B3B"/>
    <w:rsid w:val="003F3BB6"/>
    <w:rsid w:val="003F3CE5"/>
    <w:rsid w:val="003F4020"/>
    <w:rsid w:val="003F464F"/>
    <w:rsid w:val="003F48E0"/>
    <w:rsid w:val="003F4CEE"/>
    <w:rsid w:val="003F4F05"/>
    <w:rsid w:val="003F4F2F"/>
    <w:rsid w:val="003F502B"/>
    <w:rsid w:val="003F507A"/>
    <w:rsid w:val="003F519C"/>
    <w:rsid w:val="003F530C"/>
    <w:rsid w:val="003F5350"/>
    <w:rsid w:val="003F53C9"/>
    <w:rsid w:val="003F57D5"/>
    <w:rsid w:val="003F599B"/>
    <w:rsid w:val="003F5BFD"/>
    <w:rsid w:val="003F5C9F"/>
    <w:rsid w:val="003F5CFE"/>
    <w:rsid w:val="003F5EE0"/>
    <w:rsid w:val="003F6197"/>
    <w:rsid w:val="003F624B"/>
    <w:rsid w:val="003F6264"/>
    <w:rsid w:val="003F62A8"/>
    <w:rsid w:val="003F631A"/>
    <w:rsid w:val="003F6371"/>
    <w:rsid w:val="003F637B"/>
    <w:rsid w:val="003F63B0"/>
    <w:rsid w:val="003F6A6C"/>
    <w:rsid w:val="003F6B03"/>
    <w:rsid w:val="003F6CC4"/>
    <w:rsid w:val="003F6D4F"/>
    <w:rsid w:val="003F6DF2"/>
    <w:rsid w:val="003F708A"/>
    <w:rsid w:val="003F70D1"/>
    <w:rsid w:val="003F72AA"/>
    <w:rsid w:val="003F7316"/>
    <w:rsid w:val="003F73CA"/>
    <w:rsid w:val="003F750C"/>
    <w:rsid w:val="003F7780"/>
    <w:rsid w:val="003F7881"/>
    <w:rsid w:val="003F7926"/>
    <w:rsid w:val="003F7BF4"/>
    <w:rsid w:val="003F7C1A"/>
    <w:rsid w:val="003F7CA5"/>
    <w:rsid w:val="003F7DE1"/>
    <w:rsid w:val="004000B7"/>
    <w:rsid w:val="00400253"/>
    <w:rsid w:val="0040037E"/>
    <w:rsid w:val="004006AF"/>
    <w:rsid w:val="00400814"/>
    <w:rsid w:val="004008ED"/>
    <w:rsid w:val="0040090F"/>
    <w:rsid w:val="00400914"/>
    <w:rsid w:val="0040094E"/>
    <w:rsid w:val="00400A0B"/>
    <w:rsid w:val="00400BC6"/>
    <w:rsid w:val="00400C0A"/>
    <w:rsid w:val="00400C5B"/>
    <w:rsid w:val="00400DB7"/>
    <w:rsid w:val="00400FAD"/>
    <w:rsid w:val="00401044"/>
    <w:rsid w:val="00401071"/>
    <w:rsid w:val="00401233"/>
    <w:rsid w:val="004015A2"/>
    <w:rsid w:val="004015B0"/>
    <w:rsid w:val="00401624"/>
    <w:rsid w:val="004017E7"/>
    <w:rsid w:val="00401882"/>
    <w:rsid w:val="004018BE"/>
    <w:rsid w:val="004018DF"/>
    <w:rsid w:val="0040199B"/>
    <w:rsid w:val="00401A3A"/>
    <w:rsid w:val="00401C39"/>
    <w:rsid w:val="00401F50"/>
    <w:rsid w:val="004020B3"/>
    <w:rsid w:val="00402133"/>
    <w:rsid w:val="004021F3"/>
    <w:rsid w:val="004023AA"/>
    <w:rsid w:val="00402608"/>
    <w:rsid w:val="0040279D"/>
    <w:rsid w:val="004027AF"/>
    <w:rsid w:val="004029B9"/>
    <w:rsid w:val="004029E4"/>
    <w:rsid w:val="00402B41"/>
    <w:rsid w:val="00402D34"/>
    <w:rsid w:val="004032E0"/>
    <w:rsid w:val="00403491"/>
    <w:rsid w:val="004035D2"/>
    <w:rsid w:val="004035D4"/>
    <w:rsid w:val="00403671"/>
    <w:rsid w:val="00403BE9"/>
    <w:rsid w:val="00403C94"/>
    <w:rsid w:val="00403CF7"/>
    <w:rsid w:val="00403E12"/>
    <w:rsid w:val="00403E1A"/>
    <w:rsid w:val="004040FA"/>
    <w:rsid w:val="00404160"/>
    <w:rsid w:val="004041A8"/>
    <w:rsid w:val="00404530"/>
    <w:rsid w:val="00404536"/>
    <w:rsid w:val="00404752"/>
    <w:rsid w:val="0040479C"/>
    <w:rsid w:val="004048DE"/>
    <w:rsid w:val="0040494D"/>
    <w:rsid w:val="0040497F"/>
    <w:rsid w:val="004049A4"/>
    <w:rsid w:val="00404B43"/>
    <w:rsid w:val="00404D36"/>
    <w:rsid w:val="00404E96"/>
    <w:rsid w:val="004050CF"/>
    <w:rsid w:val="0040522D"/>
    <w:rsid w:val="004057E0"/>
    <w:rsid w:val="00405DA8"/>
    <w:rsid w:val="00405E2D"/>
    <w:rsid w:val="00405E49"/>
    <w:rsid w:val="00405E4D"/>
    <w:rsid w:val="00405F69"/>
    <w:rsid w:val="00405FF4"/>
    <w:rsid w:val="004060EE"/>
    <w:rsid w:val="0040618C"/>
    <w:rsid w:val="004061BE"/>
    <w:rsid w:val="00406386"/>
    <w:rsid w:val="004066A9"/>
    <w:rsid w:val="0040685F"/>
    <w:rsid w:val="004068EB"/>
    <w:rsid w:val="00406D64"/>
    <w:rsid w:val="00406DC1"/>
    <w:rsid w:val="00406FA4"/>
    <w:rsid w:val="00406FB4"/>
    <w:rsid w:val="00407161"/>
    <w:rsid w:val="004071B5"/>
    <w:rsid w:val="0040726D"/>
    <w:rsid w:val="0040734E"/>
    <w:rsid w:val="004075B9"/>
    <w:rsid w:val="0040789A"/>
    <w:rsid w:val="004078C2"/>
    <w:rsid w:val="00407CD4"/>
    <w:rsid w:val="00407CF2"/>
    <w:rsid w:val="00407DD5"/>
    <w:rsid w:val="00407E5A"/>
    <w:rsid w:val="00407EE2"/>
    <w:rsid w:val="00407EE7"/>
    <w:rsid w:val="00407FA0"/>
    <w:rsid w:val="0040DA82"/>
    <w:rsid w:val="00410048"/>
    <w:rsid w:val="0041008B"/>
    <w:rsid w:val="004104E8"/>
    <w:rsid w:val="00410629"/>
    <w:rsid w:val="00410771"/>
    <w:rsid w:val="00410D12"/>
    <w:rsid w:val="00410DFD"/>
    <w:rsid w:val="00410E17"/>
    <w:rsid w:val="00410FF4"/>
    <w:rsid w:val="00411002"/>
    <w:rsid w:val="0041105F"/>
    <w:rsid w:val="00411071"/>
    <w:rsid w:val="0041120B"/>
    <w:rsid w:val="0041122A"/>
    <w:rsid w:val="004112C4"/>
    <w:rsid w:val="0041133A"/>
    <w:rsid w:val="004114B7"/>
    <w:rsid w:val="0041174C"/>
    <w:rsid w:val="0041193E"/>
    <w:rsid w:val="00412341"/>
    <w:rsid w:val="00412479"/>
    <w:rsid w:val="00412595"/>
    <w:rsid w:val="004126B5"/>
    <w:rsid w:val="004126FB"/>
    <w:rsid w:val="0041276C"/>
    <w:rsid w:val="00412960"/>
    <w:rsid w:val="004129D2"/>
    <w:rsid w:val="00412A05"/>
    <w:rsid w:val="00412A06"/>
    <w:rsid w:val="00412A7D"/>
    <w:rsid w:val="00412ADA"/>
    <w:rsid w:val="00412B28"/>
    <w:rsid w:val="00412C1B"/>
    <w:rsid w:val="00412DFC"/>
    <w:rsid w:val="00412E3D"/>
    <w:rsid w:val="00412EB8"/>
    <w:rsid w:val="00412F13"/>
    <w:rsid w:val="004130D7"/>
    <w:rsid w:val="004132CF"/>
    <w:rsid w:val="0041331A"/>
    <w:rsid w:val="00413536"/>
    <w:rsid w:val="0041370D"/>
    <w:rsid w:val="0041372B"/>
    <w:rsid w:val="00413960"/>
    <w:rsid w:val="00413AD3"/>
    <w:rsid w:val="00413C17"/>
    <w:rsid w:val="00413C33"/>
    <w:rsid w:val="00413CEB"/>
    <w:rsid w:val="00413EC6"/>
    <w:rsid w:val="00414149"/>
    <w:rsid w:val="004141A2"/>
    <w:rsid w:val="0041423F"/>
    <w:rsid w:val="0041436E"/>
    <w:rsid w:val="004143F6"/>
    <w:rsid w:val="0041440B"/>
    <w:rsid w:val="0041468F"/>
    <w:rsid w:val="00414725"/>
    <w:rsid w:val="0041477B"/>
    <w:rsid w:val="0041487F"/>
    <w:rsid w:val="0041493B"/>
    <w:rsid w:val="00414993"/>
    <w:rsid w:val="00414B9B"/>
    <w:rsid w:val="00414CDE"/>
    <w:rsid w:val="00414D9C"/>
    <w:rsid w:val="004150EC"/>
    <w:rsid w:val="00415100"/>
    <w:rsid w:val="00415354"/>
    <w:rsid w:val="0041557E"/>
    <w:rsid w:val="004158EE"/>
    <w:rsid w:val="00415B1B"/>
    <w:rsid w:val="00415B1F"/>
    <w:rsid w:val="00415B67"/>
    <w:rsid w:val="00415BDA"/>
    <w:rsid w:val="00415E85"/>
    <w:rsid w:val="0041602A"/>
    <w:rsid w:val="0041605F"/>
    <w:rsid w:val="0041617F"/>
    <w:rsid w:val="004161E8"/>
    <w:rsid w:val="0041681C"/>
    <w:rsid w:val="0041698F"/>
    <w:rsid w:val="00416B81"/>
    <w:rsid w:val="00416D17"/>
    <w:rsid w:val="00416FF1"/>
    <w:rsid w:val="004170F4"/>
    <w:rsid w:val="00417463"/>
    <w:rsid w:val="00417474"/>
    <w:rsid w:val="0041763F"/>
    <w:rsid w:val="004176E7"/>
    <w:rsid w:val="0041787D"/>
    <w:rsid w:val="00417C99"/>
    <w:rsid w:val="00417D09"/>
    <w:rsid w:val="004201A9"/>
    <w:rsid w:val="0042036D"/>
    <w:rsid w:val="004203A1"/>
    <w:rsid w:val="004203B4"/>
    <w:rsid w:val="00420549"/>
    <w:rsid w:val="004207F1"/>
    <w:rsid w:val="0042092C"/>
    <w:rsid w:val="00420A15"/>
    <w:rsid w:val="00420DE0"/>
    <w:rsid w:val="00420ECB"/>
    <w:rsid w:val="00420F09"/>
    <w:rsid w:val="00420FA0"/>
    <w:rsid w:val="004210DE"/>
    <w:rsid w:val="0042117D"/>
    <w:rsid w:val="00421181"/>
    <w:rsid w:val="00421305"/>
    <w:rsid w:val="00421946"/>
    <w:rsid w:val="00421A3B"/>
    <w:rsid w:val="00421CEC"/>
    <w:rsid w:val="00421D6D"/>
    <w:rsid w:val="00421DAF"/>
    <w:rsid w:val="00421F32"/>
    <w:rsid w:val="00421F78"/>
    <w:rsid w:val="00421FB7"/>
    <w:rsid w:val="004221FB"/>
    <w:rsid w:val="004224D4"/>
    <w:rsid w:val="004225A0"/>
    <w:rsid w:val="00422748"/>
    <w:rsid w:val="004229F2"/>
    <w:rsid w:val="00422AA9"/>
    <w:rsid w:val="00422B3E"/>
    <w:rsid w:val="00422B4F"/>
    <w:rsid w:val="00423205"/>
    <w:rsid w:val="004232E0"/>
    <w:rsid w:val="00423355"/>
    <w:rsid w:val="0042340D"/>
    <w:rsid w:val="0042344D"/>
    <w:rsid w:val="004235D9"/>
    <w:rsid w:val="004237C8"/>
    <w:rsid w:val="004239B9"/>
    <w:rsid w:val="00423AF6"/>
    <w:rsid w:val="00423BF1"/>
    <w:rsid w:val="00423D8D"/>
    <w:rsid w:val="00423E27"/>
    <w:rsid w:val="00423EE1"/>
    <w:rsid w:val="0042413A"/>
    <w:rsid w:val="00424317"/>
    <w:rsid w:val="00424539"/>
    <w:rsid w:val="00424588"/>
    <w:rsid w:val="00424625"/>
    <w:rsid w:val="00424749"/>
    <w:rsid w:val="00424C13"/>
    <w:rsid w:val="00424E33"/>
    <w:rsid w:val="00424FD3"/>
    <w:rsid w:val="00424FD5"/>
    <w:rsid w:val="004251C4"/>
    <w:rsid w:val="00425289"/>
    <w:rsid w:val="004254D0"/>
    <w:rsid w:val="00425501"/>
    <w:rsid w:val="0042585F"/>
    <w:rsid w:val="00425893"/>
    <w:rsid w:val="00425A62"/>
    <w:rsid w:val="00425B17"/>
    <w:rsid w:val="00425B5A"/>
    <w:rsid w:val="00425D46"/>
    <w:rsid w:val="00425FDF"/>
    <w:rsid w:val="00426148"/>
    <w:rsid w:val="00426297"/>
    <w:rsid w:val="004262CD"/>
    <w:rsid w:val="00426377"/>
    <w:rsid w:val="0042688C"/>
    <w:rsid w:val="004268B0"/>
    <w:rsid w:val="00426BB6"/>
    <w:rsid w:val="00426C9B"/>
    <w:rsid w:val="00426CC8"/>
    <w:rsid w:val="0042705C"/>
    <w:rsid w:val="0042742F"/>
    <w:rsid w:val="00427545"/>
    <w:rsid w:val="004277A5"/>
    <w:rsid w:val="004277D8"/>
    <w:rsid w:val="00427841"/>
    <w:rsid w:val="004278A0"/>
    <w:rsid w:val="004279E0"/>
    <w:rsid w:val="00427A25"/>
    <w:rsid w:val="00427AE5"/>
    <w:rsid w:val="00427DA3"/>
    <w:rsid w:val="004300B6"/>
    <w:rsid w:val="00430254"/>
    <w:rsid w:val="00430425"/>
    <w:rsid w:val="00430516"/>
    <w:rsid w:val="0043056C"/>
    <w:rsid w:val="004305AB"/>
    <w:rsid w:val="004306A1"/>
    <w:rsid w:val="004306FC"/>
    <w:rsid w:val="00430A10"/>
    <w:rsid w:val="00430C19"/>
    <w:rsid w:val="00430EA6"/>
    <w:rsid w:val="004310BC"/>
    <w:rsid w:val="0043113F"/>
    <w:rsid w:val="0043124D"/>
    <w:rsid w:val="004312FD"/>
    <w:rsid w:val="00431462"/>
    <w:rsid w:val="0043180A"/>
    <w:rsid w:val="0043185A"/>
    <w:rsid w:val="00431867"/>
    <w:rsid w:val="00431916"/>
    <w:rsid w:val="00431982"/>
    <w:rsid w:val="00431C00"/>
    <w:rsid w:val="00431E91"/>
    <w:rsid w:val="00431ED6"/>
    <w:rsid w:val="00431F62"/>
    <w:rsid w:val="0043201F"/>
    <w:rsid w:val="004320E0"/>
    <w:rsid w:val="004321D2"/>
    <w:rsid w:val="004322D5"/>
    <w:rsid w:val="004324CB"/>
    <w:rsid w:val="004326C1"/>
    <w:rsid w:val="004327B8"/>
    <w:rsid w:val="004329A6"/>
    <w:rsid w:val="00432AE6"/>
    <w:rsid w:val="00432D8B"/>
    <w:rsid w:val="00432DF2"/>
    <w:rsid w:val="00432F5B"/>
    <w:rsid w:val="0043311E"/>
    <w:rsid w:val="004333CB"/>
    <w:rsid w:val="004333D1"/>
    <w:rsid w:val="00433A4B"/>
    <w:rsid w:val="00433A8C"/>
    <w:rsid w:val="00433D00"/>
    <w:rsid w:val="00433D54"/>
    <w:rsid w:val="00433DC7"/>
    <w:rsid w:val="00434113"/>
    <w:rsid w:val="004341F9"/>
    <w:rsid w:val="004342AF"/>
    <w:rsid w:val="0043433E"/>
    <w:rsid w:val="004344F7"/>
    <w:rsid w:val="00434620"/>
    <w:rsid w:val="00434960"/>
    <w:rsid w:val="00434A08"/>
    <w:rsid w:val="00434A65"/>
    <w:rsid w:val="00434C44"/>
    <w:rsid w:val="00434DFE"/>
    <w:rsid w:val="00434F25"/>
    <w:rsid w:val="00434F8B"/>
    <w:rsid w:val="00435048"/>
    <w:rsid w:val="00435084"/>
    <w:rsid w:val="00435340"/>
    <w:rsid w:val="00435476"/>
    <w:rsid w:val="00435587"/>
    <w:rsid w:val="0043566B"/>
    <w:rsid w:val="00435C5F"/>
    <w:rsid w:val="00435C6A"/>
    <w:rsid w:val="00435ED2"/>
    <w:rsid w:val="00435F7E"/>
    <w:rsid w:val="004363D7"/>
    <w:rsid w:val="0043651D"/>
    <w:rsid w:val="004366BA"/>
    <w:rsid w:val="00436A84"/>
    <w:rsid w:val="00436B27"/>
    <w:rsid w:val="00436CE4"/>
    <w:rsid w:val="00436D8C"/>
    <w:rsid w:val="00436E5B"/>
    <w:rsid w:val="00437108"/>
    <w:rsid w:val="004371B9"/>
    <w:rsid w:val="004373BF"/>
    <w:rsid w:val="00437518"/>
    <w:rsid w:val="00437554"/>
    <w:rsid w:val="00437556"/>
    <w:rsid w:val="004375AF"/>
    <w:rsid w:val="00437606"/>
    <w:rsid w:val="004378B3"/>
    <w:rsid w:val="00437951"/>
    <w:rsid w:val="0043799D"/>
    <w:rsid w:val="00437A28"/>
    <w:rsid w:val="00437A5A"/>
    <w:rsid w:val="00437AF8"/>
    <w:rsid w:val="00437DBD"/>
    <w:rsid w:val="00437FC9"/>
    <w:rsid w:val="0044027C"/>
    <w:rsid w:val="004402FE"/>
    <w:rsid w:val="0044045D"/>
    <w:rsid w:val="0044080A"/>
    <w:rsid w:val="0044086E"/>
    <w:rsid w:val="00440AC9"/>
    <w:rsid w:val="00440B35"/>
    <w:rsid w:val="00440B74"/>
    <w:rsid w:val="00440E0C"/>
    <w:rsid w:val="00440EA8"/>
    <w:rsid w:val="004410DD"/>
    <w:rsid w:val="0044123C"/>
    <w:rsid w:val="0044170E"/>
    <w:rsid w:val="0044174E"/>
    <w:rsid w:val="004419B8"/>
    <w:rsid w:val="004419E5"/>
    <w:rsid w:val="00441A67"/>
    <w:rsid w:val="00441D4C"/>
    <w:rsid w:val="00441F5B"/>
    <w:rsid w:val="00441FCA"/>
    <w:rsid w:val="00441FD8"/>
    <w:rsid w:val="00442069"/>
    <w:rsid w:val="0044240F"/>
    <w:rsid w:val="0044254A"/>
    <w:rsid w:val="00442AE1"/>
    <w:rsid w:val="00442B25"/>
    <w:rsid w:val="00442FA3"/>
    <w:rsid w:val="004431FE"/>
    <w:rsid w:val="0044321A"/>
    <w:rsid w:val="004435B6"/>
    <w:rsid w:val="004436BC"/>
    <w:rsid w:val="00443747"/>
    <w:rsid w:val="0044385E"/>
    <w:rsid w:val="00443874"/>
    <w:rsid w:val="00443919"/>
    <w:rsid w:val="004439DC"/>
    <w:rsid w:val="00443B43"/>
    <w:rsid w:val="00443BAC"/>
    <w:rsid w:val="00443D51"/>
    <w:rsid w:val="00443FC5"/>
    <w:rsid w:val="00444053"/>
    <w:rsid w:val="00444059"/>
    <w:rsid w:val="00444081"/>
    <w:rsid w:val="004440E6"/>
    <w:rsid w:val="0044425A"/>
    <w:rsid w:val="00444288"/>
    <w:rsid w:val="00444394"/>
    <w:rsid w:val="004443EA"/>
    <w:rsid w:val="00444472"/>
    <w:rsid w:val="004445FE"/>
    <w:rsid w:val="0044468E"/>
    <w:rsid w:val="004446C1"/>
    <w:rsid w:val="004448A7"/>
    <w:rsid w:val="00444B00"/>
    <w:rsid w:val="00444B96"/>
    <w:rsid w:val="00444C3D"/>
    <w:rsid w:val="00444C5C"/>
    <w:rsid w:val="00444E23"/>
    <w:rsid w:val="004458D2"/>
    <w:rsid w:val="00445A31"/>
    <w:rsid w:val="00445A35"/>
    <w:rsid w:val="00445D38"/>
    <w:rsid w:val="00445DFB"/>
    <w:rsid w:val="00445EBC"/>
    <w:rsid w:val="004460D1"/>
    <w:rsid w:val="004461C9"/>
    <w:rsid w:val="004463A7"/>
    <w:rsid w:val="00446442"/>
    <w:rsid w:val="0044651F"/>
    <w:rsid w:val="0044653E"/>
    <w:rsid w:val="0044661F"/>
    <w:rsid w:val="004467F7"/>
    <w:rsid w:val="004467FF"/>
    <w:rsid w:val="00446AD7"/>
    <w:rsid w:val="00446D67"/>
    <w:rsid w:val="00446EB0"/>
    <w:rsid w:val="00446EF5"/>
    <w:rsid w:val="00446F0B"/>
    <w:rsid w:val="00446FDF"/>
    <w:rsid w:val="004470C3"/>
    <w:rsid w:val="00447132"/>
    <w:rsid w:val="00447195"/>
    <w:rsid w:val="0044720C"/>
    <w:rsid w:val="00447271"/>
    <w:rsid w:val="00447307"/>
    <w:rsid w:val="004474CF"/>
    <w:rsid w:val="004475B1"/>
    <w:rsid w:val="004475FB"/>
    <w:rsid w:val="004476AE"/>
    <w:rsid w:val="0044786D"/>
    <w:rsid w:val="00447A0E"/>
    <w:rsid w:val="00447AE3"/>
    <w:rsid w:val="00447B90"/>
    <w:rsid w:val="00447C49"/>
    <w:rsid w:val="00447CDC"/>
    <w:rsid w:val="00447D21"/>
    <w:rsid w:val="00447D5B"/>
    <w:rsid w:val="00447F2F"/>
    <w:rsid w:val="00450052"/>
    <w:rsid w:val="004500B6"/>
    <w:rsid w:val="00450137"/>
    <w:rsid w:val="00450359"/>
    <w:rsid w:val="00450726"/>
    <w:rsid w:val="0045078C"/>
    <w:rsid w:val="00450A05"/>
    <w:rsid w:val="00450B4B"/>
    <w:rsid w:val="00450BD9"/>
    <w:rsid w:val="00450CD4"/>
    <w:rsid w:val="00450D10"/>
    <w:rsid w:val="00450F0A"/>
    <w:rsid w:val="004512DB"/>
    <w:rsid w:val="00451305"/>
    <w:rsid w:val="00451545"/>
    <w:rsid w:val="004519DB"/>
    <w:rsid w:val="00451B11"/>
    <w:rsid w:val="00451B21"/>
    <w:rsid w:val="00451B7B"/>
    <w:rsid w:val="00451B92"/>
    <w:rsid w:val="00451C8A"/>
    <w:rsid w:val="00452160"/>
    <w:rsid w:val="0045219E"/>
    <w:rsid w:val="00452520"/>
    <w:rsid w:val="00452576"/>
    <w:rsid w:val="0045278D"/>
    <w:rsid w:val="00452FDB"/>
    <w:rsid w:val="004531E3"/>
    <w:rsid w:val="004532D8"/>
    <w:rsid w:val="0045337B"/>
    <w:rsid w:val="004535AC"/>
    <w:rsid w:val="00453666"/>
    <w:rsid w:val="004538E7"/>
    <w:rsid w:val="00453951"/>
    <w:rsid w:val="00453B06"/>
    <w:rsid w:val="00453B63"/>
    <w:rsid w:val="00453D23"/>
    <w:rsid w:val="00453EED"/>
    <w:rsid w:val="00454097"/>
    <w:rsid w:val="004542FE"/>
    <w:rsid w:val="004544BA"/>
    <w:rsid w:val="0045455B"/>
    <w:rsid w:val="00454666"/>
    <w:rsid w:val="004546C5"/>
    <w:rsid w:val="00454CF6"/>
    <w:rsid w:val="00454D3E"/>
    <w:rsid w:val="00455017"/>
    <w:rsid w:val="004550D4"/>
    <w:rsid w:val="00455129"/>
    <w:rsid w:val="0045522D"/>
    <w:rsid w:val="004552C0"/>
    <w:rsid w:val="00455361"/>
    <w:rsid w:val="00455412"/>
    <w:rsid w:val="004555F7"/>
    <w:rsid w:val="004557A2"/>
    <w:rsid w:val="00455CF4"/>
    <w:rsid w:val="00455D6F"/>
    <w:rsid w:val="00455E88"/>
    <w:rsid w:val="00455FB8"/>
    <w:rsid w:val="0045616D"/>
    <w:rsid w:val="004562BB"/>
    <w:rsid w:val="00456532"/>
    <w:rsid w:val="00456755"/>
    <w:rsid w:val="0045685C"/>
    <w:rsid w:val="00456AC6"/>
    <w:rsid w:val="00456D68"/>
    <w:rsid w:val="00457036"/>
    <w:rsid w:val="0045707F"/>
    <w:rsid w:val="004571DB"/>
    <w:rsid w:val="0045777A"/>
    <w:rsid w:val="00457812"/>
    <w:rsid w:val="00457825"/>
    <w:rsid w:val="0045799F"/>
    <w:rsid w:val="00457C8B"/>
    <w:rsid w:val="00457DE3"/>
    <w:rsid w:val="00457E31"/>
    <w:rsid w:val="00460016"/>
    <w:rsid w:val="0046003A"/>
    <w:rsid w:val="004602C0"/>
    <w:rsid w:val="00460473"/>
    <w:rsid w:val="00460518"/>
    <w:rsid w:val="00460628"/>
    <w:rsid w:val="0046070D"/>
    <w:rsid w:val="0046074A"/>
    <w:rsid w:val="0046075E"/>
    <w:rsid w:val="00460AD8"/>
    <w:rsid w:val="00461229"/>
    <w:rsid w:val="00461241"/>
    <w:rsid w:val="00461472"/>
    <w:rsid w:val="004615E0"/>
    <w:rsid w:val="0046189E"/>
    <w:rsid w:val="00461971"/>
    <w:rsid w:val="004619C0"/>
    <w:rsid w:val="004619F2"/>
    <w:rsid w:val="00461A2A"/>
    <w:rsid w:val="00461BAC"/>
    <w:rsid w:val="00461C8C"/>
    <w:rsid w:val="004620B5"/>
    <w:rsid w:val="00462154"/>
    <w:rsid w:val="00462202"/>
    <w:rsid w:val="00462249"/>
    <w:rsid w:val="00462375"/>
    <w:rsid w:val="004627C9"/>
    <w:rsid w:val="0046289F"/>
    <w:rsid w:val="00462A10"/>
    <w:rsid w:val="00462A68"/>
    <w:rsid w:val="00462B28"/>
    <w:rsid w:val="00462D57"/>
    <w:rsid w:val="00462F6E"/>
    <w:rsid w:val="00462FFC"/>
    <w:rsid w:val="00463039"/>
    <w:rsid w:val="00463273"/>
    <w:rsid w:val="004632F2"/>
    <w:rsid w:val="00463340"/>
    <w:rsid w:val="004634CA"/>
    <w:rsid w:val="00463678"/>
    <w:rsid w:val="0046368D"/>
    <w:rsid w:val="0046379F"/>
    <w:rsid w:val="004637BB"/>
    <w:rsid w:val="0046386E"/>
    <w:rsid w:val="00463902"/>
    <w:rsid w:val="00463995"/>
    <w:rsid w:val="00463998"/>
    <w:rsid w:val="00463ADE"/>
    <w:rsid w:val="00463B08"/>
    <w:rsid w:val="00463D53"/>
    <w:rsid w:val="00463DF7"/>
    <w:rsid w:val="00463E6C"/>
    <w:rsid w:val="00464177"/>
    <w:rsid w:val="00464213"/>
    <w:rsid w:val="0046423B"/>
    <w:rsid w:val="004645AB"/>
    <w:rsid w:val="004646B3"/>
    <w:rsid w:val="00464847"/>
    <w:rsid w:val="00464A72"/>
    <w:rsid w:val="00464BD0"/>
    <w:rsid w:val="00464E3A"/>
    <w:rsid w:val="00464E8C"/>
    <w:rsid w:val="00464EB4"/>
    <w:rsid w:val="00464EFC"/>
    <w:rsid w:val="0046507F"/>
    <w:rsid w:val="0046523F"/>
    <w:rsid w:val="00465464"/>
    <w:rsid w:val="00465929"/>
    <w:rsid w:val="00465A59"/>
    <w:rsid w:val="00465C8D"/>
    <w:rsid w:val="00465EB6"/>
    <w:rsid w:val="00466267"/>
    <w:rsid w:val="0046629A"/>
    <w:rsid w:val="004662CD"/>
    <w:rsid w:val="004662F0"/>
    <w:rsid w:val="004664D1"/>
    <w:rsid w:val="004668D4"/>
    <w:rsid w:val="00466D9E"/>
    <w:rsid w:val="00466E53"/>
    <w:rsid w:val="00466FC0"/>
    <w:rsid w:val="004670F9"/>
    <w:rsid w:val="00467302"/>
    <w:rsid w:val="004674B8"/>
    <w:rsid w:val="0046761F"/>
    <w:rsid w:val="004679F7"/>
    <w:rsid w:val="00467A3F"/>
    <w:rsid w:val="00467B4D"/>
    <w:rsid w:val="00470009"/>
    <w:rsid w:val="00470407"/>
    <w:rsid w:val="00470409"/>
    <w:rsid w:val="00470667"/>
    <w:rsid w:val="00470849"/>
    <w:rsid w:val="004708DB"/>
    <w:rsid w:val="00470D3D"/>
    <w:rsid w:val="00470F41"/>
    <w:rsid w:val="00470FD1"/>
    <w:rsid w:val="00471123"/>
    <w:rsid w:val="004711EB"/>
    <w:rsid w:val="00471584"/>
    <w:rsid w:val="00471808"/>
    <w:rsid w:val="004718CC"/>
    <w:rsid w:val="00471F32"/>
    <w:rsid w:val="004720FE"/>
    <w:rsid w:val="004721E5"/>
    <w:rsid w:val="004724E5"/>
    <w:rsid w:val="0047253C"/>
    <w:rsid w:val="00472643"/>
    <w:rsid w:val="004726E0"/>
    <w:rsid w:val="004729B7"/>
    <w:rsid w:val="00472AE8"/>
    <w:rsid w:val="00472AEC"/>
    <w:rsid w:val="00472B0B"/>
    <w:rsid w:val="00472B72"/>
    <w:rsid w:val="00473089"/>
    <w:rsid w:val="004730CB"/>
    <w:rsid w:val="00473274"/>
    <w:rsid w:val="004733AB"/>
    <w:rsid w:val="00473405"/>
    <w:rsid w:val="004735EE"/>
    <w:rsid w:val="004737C3"/>
    <w:rsid w:val="004737FD"/>
    <w:rsid w:val="004739C0"/>
    <w:rsid w:val="00473E2A"/>
    <w:rsid w:val="00473EE8"/>
    <w:rsid w:val="00473FDF"/>
    <w:rsid w:val="004741C1"/>
    <w:rsid w:val="004742C0"/>
    <w:rsid w:val="004742C4"/>
    <w:rsid w:val="0047434E"/>
    <w:rsid w:val="004743EA"/>
    <w:rsid w:val="004745DD"/>
    <w:rsid w:val="00474796"/>
    <w:rsid w:val="004748A4"/>
    <w:rsid w:val="00474A95"/>
    <w:rsid w:val="00474AB4"/>
    <w:rsid w:val="00474B03"/>
    <w:rsid w:val="00474B28"/>
    <w:rsid w:val="00474E0B"/>
    <w:rsid w:val="00474F70"/>
    <w:rsid w:val="0047501A"/>
    <w:rsid w:val="00475126"/>
    <w:rsid w:val="00475402"/>
    <w:rsid w:val="00475465"/>
    <w:rsid w:val="00475557"/>
    <w:rsid w:val="004755E0"/>
    <w:rsid w:val="00475B7A"/>
    <w:rsid w:val="00475DF1"/>
    <w:rsid w:val="00475E59"/>
    <w:rsid w:val="0047600B"/>
    <w:rsid w:val="00476047"/>
    <w:rsid w:val="004761CA"/>
    <w:rsid w:val="00476276"/>
    <w:rsid w:val="00476423"/>
    <w:rsid w:val="004765C5"/>
    <w:rsid w:val="00476602"/>
    <w:rsid w:val="004767D6"/>
    <w:rsid w:val="0047686B"/>
    <w:rsid w:val="00476A0F"/>
    <w:rsid w:val="00476AC4"/>
    <w:rsid w:val="00476DE6"/>
    <w:rsid w:val="00476E36"/>
    <w:rsid w:val="00476E6D"/>
    <w:rsid w:val="00476E8D"/>
    <w:rsid w:val="00476EB4"/>
    <w:rsid w:val="00476FE9"/>
    <w:rsid w:val="00477029"/>
    <w:rsid w:val="00477037"/>
    <w:rsid w:val="0047705C"/>
    <w:rsid w:val="004775C5"/>
    <w:rsid w:val="0047766D"/>
    <w:rsid w:val="004777FB"/>
    <w:rsid w:val="00477CDD"/>
    <w:rsid w:val="00477D0F"/>
    <w:rsid w:val="00477E73"/>
    <w:rsid w:val="00480232"/>
    <w:rsid w:val="00480353"/>
    <w:rsid w:val="00480662"/>
    <w:rsid w:val="0048067E"/>
    <w:rsid w:val="0048070B"/>
    <w:rsid w:val="00480912"/>
    <w:rsid w:val="00480A54"/>
    <w:rsid w:val="00480A8E"/>
    <w:rsid w:val="00480B64"/>
    <w:rsid w:val="00480C8C"/>
    <w:rsid w:val="00480CBC"/>
    <w:rsid w:val="00480D6D"/>
    <w:rsid w:val="00480EAB"/>
    <w:rsid w:val="004810F1"/>
    <w:rsid w:val="004815FE"/>
    <w:rsid w:val="00481825"/>
    <w:rsid w:val="00481933"/>
    <w:rsid w:val="00481B28"/>
    <w:rsid w:val="00481D34"/>
    <w:rsid w:val="004820F3"/>
    <w:rsid w:val="00482109"/>
    <w:rsid w:val="004821A0"/>
    <w:rsid w:val="0048258F"/>
    <w:rsid w:val="00482610"/>
    <w:rsid w:val="00482A5B"/>
    <w:rsid w:val="00482CCE"/>
    <w:rsid w:val="00482D2B"/>
    <w:rsid w:val="00482F01"/>
    <w:rsid w:val="0048302B"/>
    <w:rsid w:val="00483057"/>
    <w:rsid w:val="004832B3"/>
    <w:rsid w:val="004832F4"/>
    <w:rsid w:val="00483387"/>
    <w:rsid w:val="004833CA"/>
    <w:rsid w:val="00483925"/>
    <w:rsid w:val="004839D6"/>
    <w:rsid w:val="00483AC3"/>
    <w:rsid w:val="00483B1D"/>
    <w:rsid w:val="00483C74"/>
    <w:rsid w:val="00483D14"/>
    <w:rsid w:val="00483E73"/>
    <w:rsid w:val="00483E9B"/>
    <w:rsid w:val="00484085"/>
    <w:rsid w:val="0048409C"/>
    <w:rsid w:val="004842BC"/>
    <w:rsid w:val="004843C3"/>
    <w:rsid w:val="004847E2"/>
    <w:rsid w:val="00484850"/>
    <w:rsid w:val="004848A3"/>
    <w:rsid w:val="00484CD8"/>
    <w:rsid w:val="00484D1F"/>
    <w:rsid w:val="00484DD9"/>
    <w:rsid w:val="00484E4E"/>
    <w:rsid w:val="00484E9C"/>
    <w:rsid w:val="004854DB"/>
    <w:rsid w:val="004855D7"/>
    <w:rsid w:val="0048567E"/>
    <w:rsid w:val="004856BD"/>
    <w:rsid w:val="004856F7"/>
    <w:rsid w:val="00485824"/>
    <w:rsid w:val="00485BD1"/>
    <w:rsid w:val="00485CAA"/>
    <w:rsid w:val="00485CD8"/>
    <w:rsid w:val="00485D30"/>
    <w:rsid w:val="00486078"/>
    <w:rsid w:val="0048610C"/>
    <w:rsid w:val="0048615E"/>
    <w:rsid w:val="004863F9"/>
    <w:rsid w:val="00486540"/>
    <w:rsid w:val="00486765"/>
    <w:rsid w:val="004867DB"/>
    <w:rsid w:val="00486B90"/>
    <w:rsid w:val="00486D6F"/>
    <w:rsid w:val="00486E17"/>
    <w:rsid w:val="00486E3D"/>
    <w:rsid w:val="00486F75"/>
    <w:rsid w:val="00486F92"/>
    <w:rsid w:val="00487089"/>
    <w:rsid w:val="00487158"/>
    <w:rsid w:val="0048719C"/>
    <w:rsid w:val="00487238"/>
    <w:rsid w:val="00487564"/>
    <w:rsid w:val="00487737"/>
    <w:rsid w:val="00487A69"/>
    <w:rsid w:val="00487CF6"/>
    <w:rsid w:val="00487D6D"/>
    <w:rsid w:val="00487D7D"/>
    <w:rsid w:val="00487EBA"/>
    <w:rsid w:val="00487F38"/>
    <w:rsid w:val="00490096"/>
    <w:rsid w:val="00490216"/>
    <w:rsid w:val="00490277"/>
    <w:rsid w:val="0049029E"/>
    <w:rsid w:val="00490462"/>
    <w:rsid w:val="0049068C"/>
    <w:rsid w:val="004907EB"/>
    <w:rsid w:val="00490AE4"/>
    <w:rsid w:val="00490D3F"/>
    <w:rsid w:val="00490DDD"/>
    <w:rsid w:val="00490E4D"/>
    <w:rsid w:val="00491027"/>
    <w:rsid w:val="004910EA"/>
    <w:rsid w:val="0049110B"/>
    <w:rsid w:val="00491130"/>
    <w:rsid w:val="0049119B"/>
    <w:rsid w:val="0049122F"/>
    <w:rsid w:val="00491232"/>
    <w:rsid w:val="00491420"/>
    <w:rsid w:val="00491515"/>
    <w:rsid w:val="004915D5"/>
    <w:rsid w:val="0049161E"/>
    <w:rsid w:val="0049164E"/>
    <w:rsid w:val="0049182C"/>
    <w:rsid w:val="004919A4"/>
    <w:rsid w:val="004919CC"/>
    <w:rsid w:val="00491A90"/>
    <w:rsid w:val="00491E59"/>
    <w:rsid w:val="00492044"/>
    <w:rsid w:val="00492075"/>
    <w:rsid w:val="004920B0"/>
    <w:rsid w:val="00492134"/>
    <w:rsid w:val="004921AC"/>
    <w:rsid w:val="00492218"/>
    <w:rsid w:val="0049228B"/>
    <w:rsid w:val="0049241B"/>
    <w:rsid w:val="00492552"/>
    <w:rsid w:val="0049292C"/>
    <w:rsid w:val="00492AE0"/>
    <w:rsid w:val="00492EF6"/>
    <w:rsid w:val="00493355"/>
    <w:rsid w:val="00493549"/>
    <w:rsid w:val="00493601"/>
    <w:rsid w:val="0049360B"/>
    <w:rsid w:val="00493770"/>
    <w:rsid w:val="00493811"/>
    <w:rsid w:val="00493830"/>
    <w:rsid w:val="00493864"/>
    <w:rsid w:val="00493A3C"/>
    <w:rsid w:val="00493BDA"/>
    <w:rsid w:val="00493C22"/>
    <w:rsid w:val="00493ECE"/>
    <w:rsid w:val="00493F02"/>
    <w:rsid w:val="00493F54"/>
    <w:rsid w:val="0049402C"/>
    <w:rsid w:val="0049419A"/>
    <w:rsid w:val="0049429B"/>
    <w:rsid w:val="0049457F"/>
    <w:rsid w:val="00494671"/>
    <w:rsid w:val="004946AB"/>
    <w:rsid w:val="004946D5"/>
    <w:rsid w:val="0049479C"/>
    <w:rsid w:val="0049485D"/>
    <w:rsid w:val="00494B1A"/>
    <w:rsid w:val="00494B85"/>
    <w:rsid w:val="00494D6B"/>
    <w:rsid w:val="00494DD2"/>
    <w:rsid w:val="004950AE"/>
    <w:rsid w:val="00495115"/>
    <w:rsid w:val="004951C9"/>
    <w:rsid w:val="004952D7"/>
    <w:rsid w:val="00495371"/>
    <w:rsid w:val="004954EB"/>
    <w:rsid w:val="004955B4"/>
    <w:rsid w:val="0049581F"/>
    <w:rsid w:val="00495971"/>
    <w:rsid w:val="00495A89"/>
    <w:rsid w:val="00495AC7"/>
    <w:rsid w:val="00495C5E"/>
    <w:rsid w:val="00495DAA"/>
    <w:rsid w:val="00495EDC"/>
    <w:rsid w:val="00496059"/>
    <w:rsid w:val="00496096"/>
    <w:rsid w:val="004960D2"/>
    <w:rsid w:val="00496126"/>
    <w:rsid w:val="004962D6"/>
    <w:rsid w:val="0049639E"/>
    <w:rsid w:val="0049654A"/>
    <w:rsid w:val="00496AF5"/>
    <w:rsid w:val="00496B8F"/>
    <w:rsid w:val="00496E55"/>
    <w:rsid w:val="00496EE9"/>
    <w:rsid w:val="00496FD6"/>
    <w:rsid w:val="0049704A"/>
    <w:rsid w:val="0049704F"/>
    <w:rsid w:val="004971AD"/>
    <w:rsid w:val="004972D2"/>
    <w:rsid w:val="0049745A"/>
    <w:rsid w:val="00497472"/>
    <w:rsid w:val="0049750B"/>
    <w:rsid w:val="00497694"/>
    <w:rsid w:val="004977A9"/>
    <w:rsid w:val="004977B6"/>
    <w:rsid w:val="00497C69"/>
    <w:rsid w:val="00497D35"/>
    <w:rsid w:val="00497DB8"/>
    <w:rsid w:val="00497E98"/>
    <w:rsid w:val="004A033A"/>
    <w:rsid w:val="004A046D"/>
    <w:rsid w:val="004A04AE"/>
    <w:rsid w:val="004A0517"/>
    <w:rsid w:val="004A0599"/>
    <w:rsid w:val="004A05A9"/>
    <w:rsid w:val="004A0621"/>
    <w:rsid w:val="004A0AF9"/>
    <w:rsid w:val="004A0F25"/>
    <w:rsid w:val="004A0F5A"/>
    <w:rsid w:val="004A1148"/>
    <w:rsid w:val="004A13C4"/>
    <w:rsid w:val="004A13E9"/>
    <w:rsid w:val="004A1730"/>
    <w:rsid w:val="004A176F"/>
    <w:rsid w:val="004A17FC"/>
    <w:rsid w:val="004A1983"/>
    <w:rsid w:val="004A19BF"/>
    <w:rsid w:val="004A1B14"/>
    <w:rsid w:val="004A1B53"/>
    <w:rsid w:val="004A1CE1"/>
    <w:rsid w:val="004A1E8C"/>
    <w:rsid w:val="004A1F40"/>
    <w:rsid w:val="004A2008"/>
    <w:rsid w:val="004A22EE"/>
    <w:rsid w:val="004A26F8"/>
    <w:rsid w:val="004A277F"/>
    <w:rsid w:val="004A2A9F"/>
    <w:rsid w:val="004A2F84"/>
    <w:rsid w:val="004A308C"/>
    <w:rsid w:val="004A31C5"/>
    <w:rsid w:val="004A32C7"/>
    <w:rsid w:val="004A34C4"/>
    <w:rsid w:val="004A3564"/>
    <w:rsid w:val="004A3747"/>
    <w:rsid w:val="004A391A"/>
    <w:rsid w:val="004A3A03"/>
    <w:rsid w:val="004A3AC4"/>
    <w:rsid w:val="004A3B35"/>
    <w:rsid w:val="004A4265"/>
    <w:rsid w:val="004A4327"/>
    <w:rsid w:val="004A43A8"/>
    <w:rsid w:val="004A43B3"/>
    <w:rsid w:val="004A43D6"/>
    <w:rsid w:val="004A44C1"/>
    <w:rsid w:val="004A44E2"/>
    <w:rsid w:val="004A4629"/>
    <w:rsid w:val="004A4742"/>
    <w:rsid w:val="004A4914"/>
    <w:rsid w:val="004A4C16"/>
    <w:rsid w:val="004A4C24"/>
    <w:rsid w:val="004A4EFD"/>
    <w:rsid w:val="004A500B"/>
    <w:rsid w:val="004A515D"/>
    <w:rsid w:val="004A55CA"/>
    <w:rsid w:val="004A55CC"/>
    <w:rsid w:val="004A5628"/>
    <w:rsid w:val="004A5872"/>
    <w:rsid w:val="004A5999"/>
    <w:rsid w:val="004A5C1C"/>
    <w:rsid w:val="004A5DE8"/>
    <w:rsid w:val="004A6073"/>
    <w:rsid w:val="004A63F1"/>
    <w:rsid w:val="004A6503"/>
    <w:rsid w:val="004A6919"/>
    <w:rsid w:val="004A6FE1"/>
    <w:rsid w:val="004A748C"/>
    <w:rsid w:val="004A76BF"/>
    <w:rsid w:val="004A7710"/>
    <w:rsid w:val="004A7910"/>
    <w:rsid w:val="004A7A32"/>
    <w:rsid w:val="004A7C8A"/>
    <w:rsid w:val="004A7CA2"/>
    <w:rsid w:val="004A7CF3"/>
    <w:rsid w:val="004A7F77"/>
    <w:rsid w:val="004B0011"/>
    <w:rsid w:val="004B0193"/>
    <w:rsid w:val="004B02FC"/>
    <w:rsid w:val="004B0324"/>
    <w:rsid w:val="004B065C"/>
    <w:rsid w:val="004B07C6"/>
    <w:rsid w:val="004B093A"/>
    <w:rsid w:val="004B0A3C"/>
    <w:rsid w:val="004B0B45"/>
    <w:rsid w:val="004B0B89"/>
    <w:rsid w:val="004B0BF8"/>
    <w:rsid w:val="004B0D88"/>
    <w:rsid w:val="004B0F59"/>
    <w:rsid w:val="004B111F"/>
    <w:rsid w:val="004B128A"/>
    <w:rsid w:val="004B1315"/>
    <w:rsid w:val="004B1505"/>
    <w:rsid w:val="004B151F"/>
    <w:rsid w:val="004B15D2"/>
    <w:rsid w:val="004B16B4"/>
    <w:rsid w:val="004B1A1D"/>
    <w:rsid w:val="004B1AF8"/>
    <w:rsid w:val="004B1B3C"/>
    <w:rsid w:val="004B1B5A"/>
    <w:rsid w:val="004B1C83"/>
    <w:rsid w:val="004B1F3F"/>
    <w:rsid w:val="004B284F"/>
    <w:rsid w:val="004B2917"/>
    <w:rsid w:val="004B2A78"/>
    <w:rsid w:val="004B2AC1"/>
    <w:rsid w:val="004B2C83"/>
    <w:rsid w:val="004B2E3E"/>
    <w:rsid w:val="004B2FB2"/>
    <w:rsid w:val="004B3010"/>
    <w:rsid w:val="004B3204"/>
    <w:rsid w:val="004B3241"/>
    <w:rsid w:val="004B3269"/>
    <w:rsid w:val="004B332A"/>
    <w:rsid w:val="004B34A4"/>
    <w:rsid w:val="004B35F2"/>
    <w:rsid w:val="004B373E"/>
    <w:rsid w:val="004B37B2"/>
    <w:rsid w:val="004B3A9D"/>
    <w:rsid w:val="004B4083"/>
    <w:rsid w:val="004B440D"/>
    <w:rsid w:val="004B447F"/>
    <w:rsid w:val="004B473A"/>
    <w:rsid w:val="004B474E"/>
    <w:rsid w:val="004B481D"/>
    <w:rsid w:val="004B49D7"/>
    <w:rsid w:val="004B49FA"/>
    <w:rsid w:val="004B4AB4"/>
    <w:rsid w:val="004B4DC3"/>
    <w:rsid w:val="004B4F48"/>
    <w:rsid w:val="004B5160"/>
    <w:rsid w:val="004B516D"/>
    <w:rsid w:val="004B53DA"/>
    <w:rsid w:val="004B5515"/>
    <w:rsid w:val="004B5662"/>
    <w:rsid w:val="004B58BA"/>
    <w:rsid w:val="004B5BB5"/>
    <w:rsid w:val="004B62A5"/>
    <w:rsid w:val="004B62D2"/>
    <w:rsid w:val="004B65A6"/>
    <w:rsid w:val="004B6784"/>
    <w:rsid w:val="004B6AEC"/>
    <w:rsid w:val="004B6C1C"/>
    <w:rsid w:val="004B6C7E"/>
    <w:rsid w:val="004B6CA8"/>
    <w:rsid w:val="004B70DC"/>
    <w:rsid w:val="004B7339"/>
    <w:rsid w:val="004B7368"/>
    <w:rsid w:val="004B7504"/>
    <w:rsid w:val="004B750B"/>
    <w:rsid w:val="004B7599"/>
    <w:rsid w:val="004B77BC"/>
    <w:rsid w:val="004B78CD"/>
    <w:rsid w:val="004B7D1C"/>
    <w:rsid w:val="004B7EC7"/>
    <w:rsid w:val="004C0098"/>
    <w:rsid w:val="004C0287"/>
    <w:rsid w:val="004C04D6"/>
    <w:rsid w:val="004C0571"/>
    <w:rsid w:val="004C09A8"/>
    <w:rsid w:val="004C09F4"/>
    <w:rsid w:val="004C0CAF"/>
    <w:rsid w:val="004C0D5C"/>
    <w:rsid w:val="004C0E50"/>
    <w:rsid w:val="004C106D"/>
    <w:rsid w:val="004C117C"/>
    <w:rsid w:val="004C1189"/>
    <w:rsid w:val="004C11E4"/>
    <w:rsid w:val="004C1354"/>
    <w:rsid w:val="004C1499"/>
    <w:rsid w:val="004C14C4"/>
    <w:rsid w:val="004C15D2"/>
    <w:rsid w:val="004C167D"/>
    <w:rsid w:val="004C1884"/>
    <w:rsid w:val="004C1D08"/>
    <w:rsid w:val="004C1E46"/>
    <w:rsid w:val="004C1F08"/>
    <w:rsid w:val="004C1FD0"/>
    <w:rsid w:val="004C214D"/>
    <w:rsid w:val="004C216D"/>
    <w:rsid w:val="004C2204"/>
    <w:rsid w:val="004C227C"/>
    <w:rsid w:val="004C2355"/>
    <w:rsid w:val="004C23A2"/>
    <w:rsid w:val="004C2627"/>
    <w:rsid w:val="004C265E"/>
    <w:rsid w:val="004C27CE"/>
    <w:rsid w:val="004C2AA3"/>
    <w:rsid w:val="004C2B54"/>
    <w:rsid w:val="004C2FC2"/>
    <w:rsid w:val="004C30B2"/>
    <w:rsid w:val="004C327A"/>
    <w:rsid w:val="004C3465"/>
    <w:rsid w:val="004C34EE"/>
    <w:rsid w:val="004C358D"/>
    <w:rsid w:val="004C372C"/>
    <w:rsid w:val="004C3811"/>
    <w:rsid w:val="004C39DD"/>
    <w:rsid w:val="004C3EA5"/>
    <w:rsid w:val="004C3F6E"/>
    <w:rsid w:val="004C4055"/>
    <w:rsid w:val="004C41B2"/>
    <w:rsid w:val="004C43DC"/>
    <w:rsid w:val="004C4467"/>
    <w:rsid w:val="004C4479"/>
    <w:rsid w:val="004C44FA"/>
    <w:rsid w:val="004C4749"/>
    <w:rsid w:val="004C4AE5"/>
    <w:rsid w:val="004C4AFA"/>
    <w:rsid w:val="004C4B9F"/>
    <w:rsid w:val="004C4E4B"/>
    <w:rsid w:val="004C50D0"/>
    <w:rsid w:val="004C5524"/>
    <w:rsid w:val="004C58C0"/>
    <w:rsid w:val="004C5A26"/>
    <w:rsid w:val="004C5D0D"/>
    <w:rsid w:val="004C5DFD"/>
    <w:rsid w:val="004C5F01"/>
    <w:rsid w:val="004C6300"/>
    <w:rsid w:val="004C6316"/>
    <w:rsid w:val="004C644E"/>
    <w:rsid w:val="004C6494"/>
    <w:rsid w:val="004C650C"/>
    <w:rsid w:val="004C65FB"/>
    <w:rsid w:val="004C6C1A"/>
    <w:rsid w:val="004C6C1C"/>
    <w:rsid w:val="004C6EDF"/>
    <w:rsid w:val="004C6F3D"/>
    <w:rsid w:val="004C6FAF"/>
    <w:rsid w:val="004C729C"/>
    <w:rsid w:val="004C74CE"/>
    <w:rsid w:val="004C7783"/>
    <w:rsid w:val="004C779D"/>
    <w:rsid w:val="004C77AB"/>
    <w:rsid w:val="004C77CA"/>
    <w:rsid w:val="004C78AC"/>
    <w:rsid w:val="004C7932"/>
    <w:rsid w:val="004C7986"/>
    <w:rsid w:val="004C7CB8"/>
    <w:rsid w:val="004C7D65"/>
    <w:rsid w:val="004D00F6"/>
    <w:rsid w:val="004D0342"/>
    <w:rsid w:val="004D0507"/>
    <w:rsid w:val="004D05A8"/>
    <w:rsid w:val="004D063B"/>
    <w:rsid w:val="004D095C"/>
    <w:rsid w:val="004D0A15"/>
    <w:rsid w:val="004D0B0A"/>
    <w:rsid w:val="004D0B26"/>
    <w:rsid w:val="004D0BEF"/>
    <w:rsid w:val="004D0C89"/>
    <w:rsid w:val="004D0FAD"/>
    <w:rsid w:val="004D1166"/>
    <w:rsid w:val="004D13D5"/>
    <w:rsid w:val="004D13FA"/>
    <w:rsid w:val="004D1437"/>
    <w:rsid w:val="004D1649"/>
    <w:rsid w:val="004D16AF"/>
    <w:rsid w:val="004D16E0"/>
    <w:rsid w:val="004D171F"/>
    <w:rsid w:val="004D17F4"/>
    <w:rsid w:val="004D1893"/>
    <w:rsid w:val="004D18AF"/>
    <w:rsid w:val="004D19A6"/>
    <w:rsid w:val="004D1E06"/>
    <w:rsid w:val="004D1E25"/>
    <w:rsid w:val="004D1F4A"/>
    <w:rsid w:val="004D1F6D"/>
    <w:rsid w:val="004D2018"/>
    <w:rsid w:val="004D20CA"/>
    <w:rsid w:val="004D23ED"/>
    <w:rsid w:val="004D283C"/>
    <w:rsid w:val="004D2844"/>
    <w:rsid w:val="004D2931"/>
    <w:rsid w:val="004D2AF4"/>
    <w:rsid w:val="004D2AFD"/>
    <w:rsid w:val="004D2D81"/>
    <w:rsid w:val="004D3121"/>
    <w:rsid w:val="004D31CC"/>
    <w:rsid w:val="004D376D"/>
    <w:rsid w:val="004D37B5"/>
    <w:rsid w:val="004D3AE3"/>
    <w:rsid w:val="004D3CD7"/>
    <w:rsid w:val="004D3D4B"/>
    <w:rsid w:val="004D3D60"/>
    <w:rsid w:val="004D3E09"/>
    <w:rsid w:val="004D3E16"/>
    <w:rsid w:val="004D3E48"/>
    <w:rsid w:val="004D472D"/>
    <w:rsid w:val="004D4751"/>
    <w:rsid w:val="004D4B88"/>
    <w:rsid w:val="004D4D94"/>
    <w:rsid w:val="004D4D9A"/>
    <w:rsid w:val="004D514F"/>
    <w:rsid w:val="004D5241"/>
    <w:rsid w:val="004D55CF"/>
    <w:rsid w:val="004D5BAA"/>
    <w:rsid w:val="004D5DC8"/>
    <w:rsid w:val="004D62CA"/>
    <w:rsid w:val="004D67EA"/>
    <w:rsid w:val="004D6ACE"/>
    <w:rsid w:val="004D6B67"/>
    <w:rsid w:val="004D6BC2"/>
    <w:rsid w:val="004D6BF2"/>
    <w:rsid w:val="004D6C59"/>
    <w:rsid w:val="004D7065"/>
    <w:rsid w:val="004D70EE"/>
    <w:rsid w:val="004D7273"/>
    <w:rsid w:val="004D73C7"/>
    <w:rsid w:val="004D7892"/>
    <w:rsid w:val="004D79EC"/>
    <w:rsid w:val="004D7A65"/>
    <w:rsid w:val="004D7BF3"/>
    <w:rsid w:val="004D7D3D"/>
    <w:rsid w:val="004D7DA0"/>
    <w:rsid w:val="004D7E2F"/>
    <w:rsid w:val="004D7E5A"/>
    <w:rsid w:val="004D7E93"/>
    <w:rsid w:val="004D7EC4"/>
    <w:rsid w:val="004D7F36"/>
    <w:rsid w:val="004D7FAE"/>
    <w:rsid w:val="004E0017"/>
    <w:rsid w:val="004E0538"/>
    <w:rsid w:val="004E07E9"/>
    <w:rsid w:val="004E08ED"/>
    <w:rsid w:val="004E0905"/>
    <w:rsid w:val="004E09E1"/>
    <w:rsid w:val="004E0B5A"/>
    <w:rsid w:val="004E0BBA"/>
    <w:rsid w:val="004E0E3F"/>
    <w:rsid w:val="004E0E62"/>
    <w:rsid w:val="004E0E64"/>
    <w:rsid w:val="004E0EEE"/>
    <w:rsid w:val="004E10C3"/>
    <w:rsid w:val="004E1578"/>
    <w:rsid w:val="004E15A3"/>
    <w:rsid w:val="004E15DC"/>
    <w:rsid w:val="004E1FE7"/>
    <w:rsid w:val="004E20BD"/>
    <w:rsid w:val="004E20CB"/>
    <w:rsid w:val="004E20CC"/>
    <w:rsid w:val="004E2139"/>
    <w:rsid w:val="004E23B9"/>
    <w:rsid w:val="004E29CF"/>
    <w:rsid w:val="004E2A5C"/>
    <w:rsid w:val="004E2BBC"/>
    <w:rsid w:val="004E2E96"/>
    <w:rsid w:val="004E3049"/>
    <w:rsid w:val="004E3127"/>
    <w:rsid w:val="004E3242"/>
    <w:rsid w:val="004E3457"/>
    <w:rsid w:val="004E36E1"/>
    <w:rsid w:val="004E38A8"/>
    <w:rsid w:val="004E390E"/>
    <w:rsid w:val="004E3B60"/>
    <w:rsid w:val="004E3FF6"/>
    <w:rsid w:val="004E4072"/>
    <w:rsid w:val="004E40BB"/>
    <w:rsid w:val="004E42D7"/>
    <w:rsid w:val="004E4457"/>
    <w:rsid w:val="004E4524"/>
    <w:rsid w:val="004E488F"/>
    <w:rsid w:val="004E4AA9"/>
    <w:rsid w:val="004E52F7"/>
    <w:rsid w:val="004E532E"/>
    <w:rsid w:val="004E54D0"/>
    <w:rsid w:val="004E55B5"/>
    <w:rsid w:val="004E56A3"/>
    <w:rsid w:val="004E5817"/>
    <w:rsid w:val="004E5C32"/>
    <w:rsid w:val="004E5D4B"/>
    <w:rsid w:val="004E5EB6"/>
    <w:rsid w:val="004E60D4"/>
    <w:rsid w:val="004E62AC"/>
    <w:rsid w:val="004E641F"/>
    <w:rsid w:val="004E645D"/>
    <w:rsid w:val="004E64F9"/>
    <w:rsid w:val="004E663A"/>
    <w:rsid w:val="004E6890"/>
    <w:rsid w:val="004E68AD"/>
    <w:rsid w:val="004E6B2F"/>
    <w:rsid w:val="004E6BB1"/>
    <w:rsid w:val="004E6BD2"/>
    <w:rsid w:val="004E6E6E"/>
    <w:rsid w:val="004E6FA0"/>
    <w:rsid w:val="004E7143"/>
    <w:rsid w:val="004E7265"/>
    <w:rsid w:val="004E7656"/>
    <w:rsid w:val="004E770D"/>
    <w:rsid w:val="004E7714"/>
    <w:rsid w:val="004E79D7"/>
    <w:rsid w:val="004E7C28"/>
    <w:rsid w:val="004E7F03"/>
    <w:rsid w:val="004E9425"/>
    <w:rsid w:val="004EF082"/>
    <w:rsid w:val="004F00AE"/>
    <w:rsid w:val="004F0297"/>
    <w:rsid w:val="004F032B"/>
    <w:rsid w:val="004F0480"/>
    <w:rsid w:val="004F04AA"/>
    <w:rsid w:val="004F04AC"/>
    <w:rsid w:val="004F0686"/>
    <w:rsid w:val="004F08FC"/>
    <w:rsid w:val="004F0E7E"/>
    <w:rsid w:val="004F1324"/>
    <w:rsid w:val="004F14C5"/>
    <w:rsid w:val="004F15A0"/>
    <w:rsid w:val="004F1642"/>
    <w:rsid w:val="004F1706"/>
    <w:rsid w:val="004F1764"/>
    <w:rsid w:val="004F17B9"/>
    <w:rsid w:val="004F1939"/>
    <w:rsid w:val="004F1961"/>
    <w:rsid w:val="004F1980"/>
    <w:rsid w:val="004F1AC3"/>
    <w:rsid w:val="004F1B16"/>
    <w:rsid w:val="004F1E2F"/>
    <w:rsid w:val="004F1EE8"/>
    <w:rsid w:val="004F1FDC"/>
    <w:rsid w:val="004F2043"/>
    <w:rsid w:val="004F2212"/>
    <w:rsid w:val="004F228C"/>
    <w:rsid w:val="004F23BE"/>
    <w:rsid w:val="004F2409"/>
    <w:rsid w:val="004F25C9"/>
    <w:rsid w:val="004F26B7"/>
    <w:rsid w:val="004F26DE"/>
    <w:rsid w:val="004F279B"/>
    <w:rsid w:val="004F279F"/>
    <w:rsid w:val="004F283E"/>
    <w:rsid w:val="004F28C9"/>
    <w:rsid w:val="004F2936"/>
    <w:rsid w:val="004F29B7"/>
    <w:rsid w:val="004F2C11"/>
    <w:rsid w:val="004F2C88"/>
    <w:rsid w:val="004F2CF7"/>
    <w:rsid w:val="004F2DC4"/>
    <w:rsid w:val="004F2E99"/>
    <w:rsid w:val="004F30A5"/>
    <w:rsid w:val="004F3181"/>
    <w:rsid w:val="004F344F"/>
    <w:rsid w:val="004F352B"/>
    <w:rsid w:val="004F37AC"/>
    <w:rsid w:val="004F3824"/>
    <w:rsid w:val="004F3B3E"/>
    <w:rsid w:val="004F3B81"/>
    <w:rsid w:val="004F3D89"/>
    <w:rsid w:val="004F3E6E"/>
    <w:rsid w:val="004F404C"/>
    <w:rsid w:val="004F408E"/>
    <w:rsid w:val="004F438F"/>
    <w:rsid w:val="004F43AB"/>
    <w:rsid w:val="004F45B2"/>
    <w:rsid w:val="004F45B4"/>
    <w:rsid w:val="004F4621"/>
    <w:rsid w:val="004F4B71"/>
    <w:rsid w:val="004F4BA1"/>
    <w:rsid w:val="004F4C84"/>
    <w:rsid w:val="004F4DFB"/>
    <w:rsid w:val="004F502C"/>
    <w:rsid w:val="004F502D"/>
    <w:rsid w:val="004F51E4"/>
    <w:rsid w:val="004F545C"/>
    <w:rsid w:val="004F5465"/>
    <w:rsid w:val="004F547B"/>
    <w:rsid w:val="004F5824"/>
    <w:rsid w:val="004F58D5"/>
    <w:rsid w:val="004F5C95"/>
    <w:rsid w:val="004F5D14"/>
    <w:rsid w:val="004F5DC0"/>
    <w:rsid w:val="004F5F48"/>
    <w:rsid w:val="004F6112"/>
    <w:rsid w:val="004F62B3"/>
    <w:rsid w:val="004F6513"/>
    <w:rsid w:val="004F66E3"/>
    <w:rsid w:val="004F685A"/>
    <w:rsid w:val="004F695B"/>
    <w:rsid w:val="004F6983"/>
    <w:rsid w:val="004F6C53"/>
    <w:rsid w:val="004F6E1A"/>
    <w:rsid w:val="004F71F2"/>
    <w:rsid w:val="004F7288"/>
    <w:rsid w:val="004F72DF"/>
    <w:rsid w:val="004F7437"/>
    <w:rsid w:val="004F777D"/>
    <w:rsid w:val="004F782A"/>
    <w:rsid w:val="004F79A0"/>
    <w:rsid w:val="004F79D4"/>
    <w:rsid w:val="004F7C7C"/>
    <w:rsid w:val="004F7E59"/>
    <w:rsid w:val="004F7E64"/>
    <w:rsid w:val="004F7F5B"/>
    <w:rsid w:val="005000FE"/>
    <w:rsid w:val="005001B6"/>
    <w:rsid w:val="005001C8"/>
    <w:rsid w:val="00500278"/>
    <w:rsid w:val="00500317"/>
    <w:rsid w:val="005004EB"/>
    <w:rsid w:val="005006B1"/>
    <w:rsid w:val="005007FB"/>
    <w:rsid w:val="0050084D"/>
    <w:rsid w:val="005008C5"/>
    <w:rsid w:val="005008D6"/>
    <w:rsid w:val="00500B37"/>
    <w:rsid w:val="00500CCC"/>
    <w:rsid w:val="00500E49"/>
    <w:rsid w:val="00500E82"/>
    <w:rsid w:val="005010FA"/>
    <w:rsid w:val="00501215"/>
    <w:rsid w:val="0050127C"/>
    <w:rsid w:val="00501434"/>
    <w:rsid w:val="005014BE"/>
    <w:rsid w:val="00501582"/>
    <w:rsid w:val="00501919"/>
    <w:rsid w:val="00501922"/>
    <w:rsid w:val="00501995"/>
    <w:rsid w:val="005019A9"/>
    <w:rsid w:val="00501A35"/>
    <w:rsid w:val="00501AB2"/>
    <w:rsid w:val="00501C87"/>
    <w:rsid w:val="00501E67"/>
    <w:rsid w:val="00501EFE"/>
    <w:rsid w:val="005023FF"/>
    <w:rsid w:val="0050243F"/>
    <w:rsid w:val="005024A5"/>
    <w:rsid w:val="0050265A"/>
    <w:rsid w:val="00502703"/>
    <w:rsid w:val="0050278F"/>
    <w:rsid w:val="00502867"/>
    <w:rsid w:val="005029CD"/>
    <w:rsid w:val="00502B53"/>
    <w:rsid w:val="00502CFA"/>
    <w:rsid w:val="00502D92"/>
    <w:rsid w:val="005033A7"/>
    <w:rsid w:val="0050342B"/>
    <w:rsid w:val="005034B8"/>
    <w:rsid w:val="005034BC"/>
    <w:rsid w:val="005034F3"/>
    <w:rsid w:val="0050367F"/>
    <w:rsid w:val="00503D49"/>
    <w:rsid w:val="00503D4D"/>
    <w:rsid w:val="00503F66"/>
    <w:rsid w:val="00504022"/>
    <w:rsid w:val="0050409C"/>
    <w:rsid w:val="005041BC"/>
    <w:rsid w:val="00504279"/>
    <w:rsid w:val="00504288"/>
    <w:rsid w:val="0050430E"/>
    <w:rsid w:val="0050447C"/>
    <w:rsid w:val="00504513"/>
    <w:rsid w:val="005046F2"/>
    <w:rsid w:val="005047C9"/>
    <w:rsid w:val="00504C3C"/>
    <w:rsid w:val="00504C49"/>
    <w:rsid w:val="00504C92"/>
    <w:rsid w:val="00504CE4"/>
    <w:rsid w:val="00504D60"/>
    <w:rsid w:val="00504D97"/>
    <w:rsid w:val="00504E8E"/>
    <w:rsid w:val="00504EB7"/>
    <w:rsid w:val="005051E3"/>
    <w:rsid w:val="00505330"/>
    <w:rsid w:val="00505513"/>
    <w:rsid w:val="00505557"/>
    <w:rsid w:val="005055A9"/>
    <w:rsid w:val="00505650"/>
    <w:rsid w:val="0050568E"/>
    <w:rsid w:val="0050589C"/>
    <w:rsid w:val="00505ACA"/>
    <w:rsid w:val="00505B58"/>
    <w:rsid w:val="00505BCE"/>
    <w:rsid w:val="00505D7E"/>
    <w:rsid w:val="005065F0"/>
    <w:rsid w:val="005069AC"/>
    <w:rsid w:val="005069DE"/>
    <w:rsid w:val="00506AF7"/>
    <w:rsid w:val="00506B25"/>
    <w:rsid w:val="00506E9E"/>
    <w:rsid w:val="0050710C"/>
    <w:rsid w:val="005071D2"/>
    <w:rsid w:val="00507202"/>
    <w:rsid w:val="00507309"/>
    <w:rsid w:val="005075F3"/>
    <w:rsid w:val="005076C7"/>
    <w:rsid w:val="0050781A"/>
    <w:rsid w:val="005079D2"/>
    <w:rsid w:val="00507A65"/>
    <w:rsid w:val="00507FFC"/>
    <w:rsid w:val="00508BE1"/>
    <w:rsid w:val="00510032"/>
    <w:rsid w:val="0051008B"/>
    <w:rsid w:val="00510253"/>
    <w:rsid w:val="00510420"/>
    <w:rsid w:val="00510502"/>
    <w:rsid w:val="0051077E"/>
    <w:rsid w:val="00510877"/>
    <w:rsid w:val="00510888"/>
    <w:rsid w:val="00510935"/>
    <w:rsid w:val="0051097E"/>
    <w:rsid w:val="00510A2D"/>
    <w:rsid w:val="00510A9D"/>
    <w:rsid w:val="00510AC4"/>
    <w:rsid w:val="00510B54"/>
    <w:rsid w:val="00510C4C"/>
    <w:rsid w:val="00510C9F"/>
    <w:rsid w:val="00510D40"/>
    <w:rsid w:val="00510EB3"/>
    <w:rsid w:val="00510EDF"/>
    <w:rsid w:val="00510F12"/>
    <w:rsid w:val="00511027"/>
    <w:rsid w:val="0051102E"/>
    <w:rsid w:val="00511243"/>
    <w:rsid w:val="00511404"/>
    <w:rsid w:val="00511B10"/>
    <w:rsid w:val="00511B95"/>
    <w:rsid w:val="00511DAB"/>
    <w:rsid w:val="00511E20"/>
    <w:rsid w:val="00511EB3"/>
    <w:rsid w:val="00511FC9"/>
    <w:rsid w:val="00512072"/>
    <w:rsid w:val="00512232"/>
    <w:rsid w:val="0051244A"/>
    <w:rsid w:val="0051254F"/>
    <w:rsid w:val="00512611"/>
    <w:rsid w:val="00512655"/>
    <w:rsid w:val="005126F3"/>
    <w:rsid w:val="00512867"/>
    <w:rsid w:val="005128A9"/>
    <w:rsid w:val="005128C7"/>
    <w:rsid w:val="005129D0"/>
    <w:rsid w:val="00512AA7"/>
    <w:rsid w:val="00512C2B"/>
    <w:rsid w:val="00512C39"/>
    <w:rsid w:val="00512C9E"/>
    <w:rsid w:val="00512DFE"/>
    <w:rsid w:val="00513071"/>
    <w:rsid w:val="0051318B"/>
    <w:rsid w:val="005132A2"/>
    <w:rsid w:val="00513372"/>
    <w:rsid w:val="00513393"/>
    <w:rsid w:val="0051339D"/>
    <w:rsid w:val="005134D8"/>
    <w:rsid w:val="00513603"/>
    <w:rsid w:val="005136D1"/>
    <w:rsid w:val="00513ABD"/>
    <w:rsid w:val="00513C27"/>
    <w:rsid w:val="00513EB2"/>
    <w:rsid w:val="00513ED1"/>
    <w:rsid w:val="00513ED2"/>
    <w:rsid w:val="0051403C"/>
    <w:rsid w:val="005141AC"/>
    <w:rsid w:val="005145DF"/>
    <w:rsid w:val="00514934"/>
    <w:rsid w:val="00514AC8"/>
    <w:rsid w:val="00514C6D"/>
    <w:rsid w:val="00514EC7"/>
    <w:rsid w:val="00514FD5"/>
    <w:rsid w:val="005150CC"/>
    <w:rsid w:val="005150F7"/>
    <w:rsid w:val="005151E3"/>
    <w:rsid w:val="005159C6"/>
    <w:rsid w:val="005159EA"/>
    <w:rsid w:val="00515B0E"/>
    <w:rsid w:val="00515CC3"/>
    <w:rsid w:val="00516191"/>
    <w:rsid w:val="0051635D"/>
    <w:rsid w:val="005164CD"/>
    <w:rsid w:val="005166CA"/>
    <w:rsid w:val="0051671B"/>
    <w:rsid w:val="0051673B"/>
    <w:rsid w:val="00516741"/>
    <w:rsid w:val="005168E7"/>
    <w:rsid w:val="00516CB1"/>
    <w:rsid w:val="00516CEB"/>
    <w:rsid w:val="00516F4B"/>
    <w:rsid w:val="00517013"/>
    <w:rsid w:val="005171CB"/>
    <w:rsid w:val="005172FD"/>
    <w:rsid w:val="00517434"/>
    <w:rsid w:val="00517502"/>
    <w:rsid w:val="005177DE"/>
    <w:rsid w:val="005178EA"/>
    <w:rsid w:val="00517B71"/>
    <w:rsid w:val="00517EF9"/>
    <w:rsid w:val="00520077"/>
    <w:rsid w:val="005203B8"/>
    <w:rsid w:val="00520416"/>
    <w:rsid w:val="00520442"/>
    <w:rsid w:val="005206A9"/>
    <w:rsid w:val="005206B5"/>
    <w:rsid w:val="0052094B"/>
    <w:rsid w:val="00520BEC"/>
    <w:rsid w:val="00520C06"/>
    <w:rsid w:val="00520C98"/>
    <w:rsid w:val="00521355"/>
    <w:rsid w:val="005213BD"/>
    <w:rsid w:val="00521411"/>
    <w:rsid w:val="0052147C"/>
    <w:rsid w:val="00521715"/>
    <w:rsid w:val="0052181C"/>
    <w:rsid w:val="0052193F"/>
    <w:rsid w:val="00521A26"/>
    <w:rsid w:val="00521C03"/>
    <w:rsid w:val="00521C96"/>
    <w:rsid w:val="00521DF0"/>
    <w:rsid w:val="00521E44"/>
    <w:rsid w:val="00521F96"/>
    <w:rsid w:val="00521F9F"/>
    <w:rsid w:val="00521FC7"/>
    <w:rsid w:val="00522077"/>
    <w:rsid w:val="00522299"/>
    <w:rsid w:val="005223C3"/>
    <w:rsid w:val="005224E0"/>
    <w:rsid w:val="0052252F"/>
    <w:rsid w:val="00522542"/>
    <w:rsid w:val="00522898"/>
    <w:rsid w:val="00522B34"/>
    <w:rsid w:val="00522E4C"/>
    <w:rsid w:val="00522FCB"/>
    <w:rsid w:val="0052305A"/>
    <w:rsid w:val="005230C9"/>
    <w:rsid w:val="0052386D"/>
    <w:rsid w:val="005238E8"/>
    <w:rsid w:val="0052393D"/>
    <w:rsid w:val="00523B9E"/>
    <w:rsid w:val="00523CCC"/>
    <w:rsid w:val="00523D5F"/>
    <w:rsid w:val="00524244"/>
    <w:rsid w:val="0052444B"/>
    <w:rsid w:val="005245DA"/>
    <w:rsid w:val="0052471C"/>
    <w:rsid w:val="0052496E"/>
    <w:rsid w:val="00524AF7"/>
    <w:rsid w:val="00524B1A"/>
    <w:rsid w:val="00524C82"/>
    <w:rsid w:val="00524F4C"/>
    <w:rsid w:val="005251D4"/>
    <w:rsid w:val="005252E8"/>
    <w:rsid w:val="0052540E"/>
    <w:rsid w:val="00525462"/>
    <w:rsid w:val="0052556D"/>
    <w:rsid w:val="005255E8"/>
    <w:rsid w:val="0052571D"/>
    <w:rsid w:val="005259DC"/>
    <w:rsid w:val="00525A38"/>
    <w:rsid w:val="00525C0D"/>
    <w:rsid w:val="00525C6C"/>
    <w:rsid w:val="005260E9"/>
    <w:rsid w:val="0052622D"/>
    <w:rsid w:val="0052638D"/>
    <w:rsid w:val="005263F1"/>
    <w:rsid w:val="00526677"/>
    <w:rsid w:val="005266DE"/>
    <w:rsid w:val="005266E8"/>
    <w:rsid w:val="00526A27"/>
    <w:rsid w:val="00526AAB"/>
    <w:rsid w:val="00526B8D"/>
    <w:rsid w:val="00526D21"/>
    <w:rsid w:val="00526D5B"/>
    <w:rsid w:val="00526E5E"/>
    <w:rsid w:val="005270B9"/>
    <w:rsid w:val="0052710C"/>
    <w:rsid w:val="005273E0"/>
    <w:rsid w:val="00527415"/>
    <w:rsid w:val="00527542"/>
    <w:rsid w:val="005275C4"/>
    <w:rsid w:val="0052761D"/>
    <w:rsid w:val="0052765F"/>
    <w:rsid w:val="0052774A"/>
    <w:rsid w:val="00527972"/>
    <w:rsid w:val="00527A3E"/>
    <w:rsid w:val="00527C31"/>
    <w:rsid w:val="00527D00"/>
    <w:rsid w:val="00527DED"/>
    <w:rsid w:val="00527E29"/>
    <w:rsid w:val="00527FE3"/>
    <w:rsid w:val="0053006A"/>
    <w:rsid w:val="0053007F"/>
    <w:rsid w:val="00530250"/>
    <w:rsid w:val="005302D9"/>
    <w:rsid w:val="00530334"/>
    <w:rsid w:val="005304D6"/>
    <w:rsid w:val="005305A9"/>
    <w:rsid w:val="0053061B"/>
    <w:rsid w:val="00530700"/>
    <w:rsid w:val="0053080B"/>
    <w:rsid w:val="005309D0"/>
    <w:rsid w:val="00530C56"/>
    <w:rsid w:val="00530D7B"/>
    <w:rsid w:val="00530E68"/>
    <w:rsid w:val="00530F95"/>
    <w:rsid w:val="005310DE"/>
    <w:rsid w:val="00531214"/>
    <w:rsid w:val="00531671"/>
    <w:rsid w:val="005318EB"/>
    <w:rsid w:val="00531A2A"/>
    <w:rsid w:val="00531BB9"/>
    <w:rsid w:val="00531BEE"/>
    <w:rsid w:val="00531C52"/>
    <w:rsid w:val="00532100"/>
    <w:rsid w:val="00532173"/>
    <w:rsid w:val="00532473"/>
    <w:rsid w:val="00532577"/>
    <w:rsid w:val="005329FF"/>
    <w:rsid w:val="00532A98"/>
    <w:rsid w:val="00532B41"/>
    <w:rsid w:val="00532BD1"/>
    <w:rsid w:val="00532BE7"/>
    <w:rsid w:val="00532D34"/>
    <w:rsid w:val="00532D96"/>
    <w:rsid w:val="00532E87"/>
    <w:rsid w:val="00532EBF"/>
    <w:rsid w:val="00532EFA"/>
    <w:rsid w:val="00532FC8"/>
    <w:rsid w:val="00533153"/>
    <w:rsid w:val="005332BD"/>
    <w:rsid w:val="00533342"/>
    <w:rsid w:val="00533353"/>
    <w:rsid w:val="00533391"/>
    <w:rsid w:val="0053347E"/>
    <w:rsid w:val="005335F9"/>
    <w:rsid w:val="005336D1"/>
    <w:rsid w:val="005338FD"/>
    <w:rsid w:val="00533BDC"/>
    <w:rsid w:val="00533C0E"/>
    <w:rsid w:val="00533C26"/>
    <w:rsid w:val="00533CED"/>
    <w:rsid w:val="00533D31"/>
    <w:rsid w:val="00533D3A"/>
    <w:rsid w:val="005340B3"/>
    <w:rsid w:val="00534288"/>
    <w:rsid w:val="005342A9"/>
    <w:rsid w:val="0053443C"/>
    <w:rsid w:val="00534698"/>
    <w:rsid w:val="005347E6"/>
    <w:rsid w:val="005347F7"/>
    <w:rsid w:val="005348A4"/>
    <w:rsid w:val="00534904"/>
    <w:rsid w:val="00534C19"/>
    <w:rsid w:val="00534FB5"/>
    <w:rsid w:val="0053527A"/>
    <w:rsid w:val="005352FF"/>
    <w:rsid w:val="00535708"/>
    <w:rsid w:val="0053582C"/>
    <w:rsid w:val="00535BBB"/>
    <w:rsid w:val="00535C27"/>
    <w:rsid w:val="00535D46"/>
    <w:rsid w:val="00535F8B"/>
    <w:rsid w:val="00536092"/>
    <w:rsid w:val="00536267"/>
    <w:rsid w:val="005364C1"/>
    <w:rsid w:val="0053665C"/>
    <w:rsid w:val="00536710"/>
    <w:rsid w:val="0053673D"/>
    <w:rsid w:val="00536A03"/>
    <w:rsid w:val="00536ACE"/>
    <w:rsid w:val="00536B1A"/>
    <w:rsid w:val="00536BA9"/>
    <w:rsid w:val="00536C44"/>
    <w:rsid w:val="00536E32"/>
    <w:rsid w:val="0053711A"/>
    <w:rsid w:val="0053735B"/>
    <w:rsid w:val="00537372"/>
    <w:rsid w:val="005375DA"/>
    <w:rsid w:val="005375E8"/>
    <w:rsid w:val="00537896"/>
    <w:rsid w:val="00537B10"/>
    <w:rsid w:val="00537BCB"/>
    <w:rsid w:val="0054016B"/>
    <w:rsid w:val="00540383"/>
    <w:rsid w:val="00540547"/>
    <w:rsid w:val="005405CA"/>
    <w:rsid w:val="0054063C"/>
    <w:rsid w:val="005408D5"/>
    <w:rsid w:val="00540A91"/>
    <w:rsid w:val="00540B04"/>
    <w:rsid w:val="00540C9E"/>
    <w:rsid w:val="00540E13"/>
    <w:rsid w:val="00541093"/>
    <w:rsid w:val="005410E4"/>
    <w:rsid w:val="005411B1"/>
    <w:rsid w:val="005415FE"/>
    <w:rsid w:val="005418AA"/>
    <w:rsid w:val="00541A8B"/>
    <w:rsid w:val="00541C45"/>
    <w:rsid w:val="00541E87"/>
    <w:rsid w:val="00541F57"/>
    <w:rsid w:val="0054202C"/>
    <w:rsid w:val="00542048"/>
    <w:rsid w:val="0054224C"/>
    <w:rsid w:val="0054227C"/>
    <w:rsid w:val="005424D4"/>
    <w:rsid w:val="00542C93"/>
    <w:rsid w:val="00542E44"/>
    <w:rsid w:val="005430CE"/>
    <w:rsid w:val="005432EF"/>
    <w:rsid w:val="00543417"/>
    <w:rsid w:val="00543447"/>
    <w:rsid w:val="0054354B"/>
    <w:rsid w:val="0054373B"/>
    <w:rsid w:val="00543A82"/>
    <w:rsid w:val="00543F5A"/>
    <w:rsid w:val="00544199"/>
    <w:rsid w:val="00544270"/>
    <w:rsid w:val="00544443"/>
    <w:rsid w:val="005444AE"/>
    <w:rsid w:val="005444DD"/>
    <w:rsid w:val="00544506"/>
    <w:rsid w:val="005445B5"/>
    <w:rsid w:val="005447C3"/>
    <w:rsid w:val="00544893"/>
    <w:rsid w:val="00544932"/>
    <w:rsid w:val="00544937"/>
    <w:rsid w:val="00544A97"/>
    <w:rsid w:val="00544B2B"/>
    <w:rsid w:val="00544BA4"/>
    <w:rsid w:val="00544CF5"/>
    <w:rsid w:val="00544D45"/>
    <w:rsid w:val="005450DC"/>
    <w:rsid w:val="00545139"/>
    <w:rsid w:val="005452AC"/>
    <w:rsid w:val="00545332"/>
    <w:rsid w:val="00545435"/>
    <w:rsid w:val="0054557C"/>
    <w:rsid w:val="00545649"/>
    <w:rsid w:val="00545703"/>
    <w:rsid w:val="00545892"/>
    <w:rsid w:val="00545C0D"/>
    <w:rsid w:val="00545C69"/>
    <w:rsid w:val="00545DF6"/>
    <w:rsid w:val="00545ECD"/>
    <w:rsid w:val="00546216"/>
    <w:rsid w:val="005462AF"/>
    <w:rsid w:val="005464C5"/>
    <w:rsid w:val="005468A0"/>
    <w:rsid w:val="005468BA"/>
    <w:rsid w:val="00546AA1"/>
    <w:rsid w:val="00546B92"/>
    <w:rsid w:val="00546DBB"/>
    <w:rsid w:val="00547038"/>
    <w:rsid w:val="005473CA"/>
    <w:rsid w:val="005476DF"/>
    <w:rsid w:val="005478B1"/>
    <w:rsid w:val="00547CE5"/>
    <w:rsid w:val="00547F57"/>
    <w:rsid w:val="0055023D"/>
    <w:rsid w:val="005502AF"/>
    <w:rsid w:val="0055040E"/>
    <w:rsid w:val="00550699"/>
    <w:rsid w:val="005507A4"/>
    <w:rsid w:val="005507FD"/>
    <w:rsid w:val="00550FB7"/>
    <w:rsid w:val="005510C5"/>
    <w:rsid w:val="005511FE"/>
    <w:rsid w:val="005512B7"/>
    <w:rsid w:val="00551354"/>
    <w:rsid w:val="005515A3"/>
    <w:rsid w:val="00551635"/>
    <w:rsid w:val="00551712"/>
    <w:rsid w:val="00551A79"/>
    <w:rsid w:val="00551BAD"/>
    <w:rsid w:val="00551CE9"/>
    <w:rsid w:val="00551D12"/>
    <w:rsid w:val="00551EDC"/>
    <w:rsid w:val="005522BC"/>
    <w:rsid w:val="00552346"/>
    <w:rsid w:val="005523B1"/>
    <w:rsid w:val="005523BD"/>
    <w:rsid w:val="00552494"/>
    <w:rsid w:val="005524C4"/>
    <w:rsid w:val="00552613"/>
    <w:rsid w:val="005526BD"/>
    <w:rsid w:val="005529BF"/>
    <w:rsid w:val="005529C6"/>
    <w:rsid w:val="00552B4B"/>
    <w:rsid w:val="00552FF5"/>
    <w:rsid w:val="00553008"/>
    <w:rsid w:val="00553433"/>
    <w:rsid w:val="005535DC"/>
    <w:rsid w:val="005539D0"/>
    <w:rsid w:val="005539E3"/>
    <w:rsid w:val="00553ADC"/>
    <w:rsid w:val="00553BFC"/>
    <w:rsid w:val="00553CAD"/>
    <w:rsid w:val="00553CC4"/>
    <w:rsid w:val="00554340"/>
    <w:rsid w:val="00554363"/>
    <w:rsid w:val="00554544"/>
    <w:rsid w:val="005545B1"/>
    <w:rsid w:val="00554820"/>
    <w:rsid w:val="00554A3D"/>
    <w:rsid w:val="00554B05"/>
    <w:rsid w:val="00554B5C"/>
    <w:rsid w:val="00554D0C"/>
    <w:rsid w:val="00554E8F"/>
    <w:rsid w:val="00555076"/>
    <w:rsid w:val="005554E9"/>
    <w:rsid w:val="005559E6"/>
    <w:rsid w:val="005559FE"/>
    <w:rsid w:val="00555A06"/>
    <w:rsid w:val="00555A32"/>
    <w:rsid w:val="00555A99"/>
    <w:rsid w:val="00555D76"/>
    <w:rsid w:val="00555DA0"/>
    <w:rsid w:val="00555E92"/>
    <w:rsid w:val="00555FD1"/>
    <w:rsid w:val="00556223"/>
    <w:rsid w:val="00556270"/>
    <w:rsid w:val="005564A1"/>
    <w:rsid w:val="005564F9"/>
    <w:rsid w:val="0055662B"/>
    <w:rsid w:val="005568C5"/>
    <w:rsid w:val="0055694F"/>
    <w:rsid w:val="00556B2C"/>
    <w:rsid w:val="00556BDB"/>
    <w:rsid w:val="00556EF9"/>
    <w:rsid w:val="005573C8"/>
    <w:rsid w:val="005578F1"/>
    <w:rsid w:val="00557A98"/>
    <w:rsid w:val="00557AA9"/>
    <w:rsid w:val="00557AFB"/>
    <w:rsid w:val="00557B6B"/>
    <w:rsid w:val="00557B71"/>
    <w:rsid w:val="00557EB5"/>
    <w:rsid w:val="00557F8A"/>
    <w:rsid w:val="005601E5"/>
    <w:rsid w:val="0056026B"/>
    <w:rsid w:val="005603C3"/>
    <w:rsid w:val="005608F7"/>
    <w:rsid w:val="00560BDD"/>
    <w:rsid w:val="00560C4A"/>
    <w:rsid w:val="00560C9C"/>
    <w:rsid w:val="00560CDB"/>
    <w:rsid w:val="00560E48"/>
    <w:rsid w:val="0056125D"/>
    <w:rsid w:val="005612C4"/>
    <w:rsid w:val="005613A0"/>
    <w:rsid w:val="005613D9"/>
    <w:rsid w:val="005614C9"/>
    <w:rsid w:val="00561548"/>
    <w:rsid w:val="005616BD"/>
    <w:rsid w:val="005618B9"/>
    <w:rsid w:val="00561991"/>
    <w:rsid w:val="00561AD1"/>
    <w:rsid w:val="00561B49"/>
    <w:rsid w:val="00561B5B"/>
    <w:rsid w:val="00561EB2"/>
    <w:rsid w:val="0056211B"/>
    <w:rsid w:val="00562499"/>
    <w:rsid w:val="0056249F"/>
    <w:rsid w:val="005625D4"/>
    <w:rsid w:val="00562A39"/>
    <w:rsid w:val="00562B93"/>
    <w:rsid w:val="00562C40"/>
    <w:rsid w:val="00562E08"/>
    <w:rsid w:val="0056305A"/>
    <w:rsid w:val="00563126"/>
    <w:rsid w:val="005631D1"/>
    <w:rsid w:val="00563277"/>
    <w:rsid w:val="00563563"/>
    <w:rsid w:val="005635BB"/>
    <w:rsid w:val="0056394D"/>
    <w:rsid w:val="005639B4"/>
    <w:rsid w:val="00563B28"/>
    <w:rsid w:val="00563D57"/>
    <w:rsid w:val="00563E4C"/>
    <w:rsid w:val="00563E77"/>
    <w:rsid w:val="00564358"/>
    <w:rsid w:val="005644E1"/>
    <w:rsid w:val="00564535"/>
    <w:rsid w:val="00564639"/>
    <w:rsid w:val="005646CF"/>
    <w:rsid w:val="005648D2"/>
    <w:rsid w:val="005649FD"/>
    <w:rsid w:val="00564AC9"/>
    <w:rsid w:val="00564C63"/>
    <w:rsid w:val="00564FB8"/>
    <w:rsid w:val="00565058"/>
    <w:rsid w:val="005653F2"/>
    <w:rsid w:val="0056561B"/>
    <w:rsid w:val="0056563D"/>
    <w:rsid w:val="00565726"/>
    <w:rsid w:val="00565B2C"/>
    <w:rsid w:val="0056636A"/>
    <w:rsid w:val="0056689C"/>
    <w:rsid w:val="005669A4"/>
    <w:rsid w:val="00566AA7"/>
    <w:rsid w:val="00566C23"/>
    <w:rsid w:val="00566CF5"/>
    <w:rsid w:val="00566D85"/>
    <w:rsid w:val="00566DC7"/>
    <w:rsid w:val="00567541"/>
    <w:rsid w:val="00567555"/>
    <w:rsid w:val="00567685"/>
    <w:rsid w:val="00567836"/>
    <w:rsid w:val="00567A33"/>
    <w:rsid w:val="00567FFD"/>
    <w:rsid w:val="005700A1"/>
    <w:rsid w:val="00570451"/>
    <w:rsid w:val="00570731"/>
    <w:rsid w:val="0057095F"/>
    <w:rsid w:val="00570ACD"/>
    <w:rsid w:val="00570AEF"/>
    <w:rsid w:val="00570BFF"/>
    <w:rsid w:val="00570C15"/>
    <w:rsid w:val="00570C22"/>
    <w:rsid w:val="00570E5B"/>
    <w:rsid w:val="00571043"/>
    <w:rsid w:val="0057123F"/>
    <w:rsid w:val="005712AB"/>
    <w:rsid w:val="00571587"/>
    <w:rsid w:val="0057158E"/>
    <w:rsid w:val="005718E2"/>
    <w:rsid w:val="00571924"/>
    <w:rsid w:val="00571A54"/>
    <w:rsid w:val="00571DF2"/>
    <w:rsid w:val="00571EAF"/>
    <w:rsid w:val="00571EE4"/>
    <w:rsid w:val="00571F4E"/>
    <w:rsid w:val="00571FE3"/>
    <w:rsid w:val="00572279"/>
    <w:rsid w:val="0057227E"/>
    <w:rsid w:val="0057258A"/>
    <w:rsid w:val="005728C5"/>
    <w:rsid w:val="00572937"/>
    <w:rsid w:val="00572968"/>
    <w:rsid w:val="00572A6E"/>
    <w:rsid w:val="00572C7C"/>
    <w:rsid w:val="00572C9D"/>
    <w:rsid w:val="00572CD0"/>
    <w:rsid w:val="00572CED"/>
    <w:rsid w:val="00572D31"/>
    <w:rsid w:val="0057309A"/>
    <w:rsid w:val="0057320A"/>
    <w:rsid w:val="005732C9"/>
    <w:rsid w:val="005733E6"/>
    <w:rsid w:val="00573505"/>
    <w:rsid w:val="00573508"/>
    <w:rsid w:val="005735C3"/>
    <w:rsid w:val="005736F8"/>
    <w:rsid w:val="00573844"/>
    <w:rsid w:val="005738E2"/>
    <w:rsid w:val="005738FE"/>
    <w:rsid w:val="00573A09"/>
    <w:rsid w:val="00573ADE"/>
    <w:rsid w:val="00573B22"/>
    <w:rsid w:val="00573B45"/>
    <w:rsid w:val="00573B97"/>
    <w:rsid w:val="00573BED"/>
    <w:rsid w:val="00573CAB"/>
    <w:rsid w:val="00573F0B"/>
    <w:rsid w:val="00573F62"/>
    <w:rsid w:val="00573F8C"/>
    <w:rsid w:val="0057420F"/>
    <w:rsid w:val="0057441C"/>
    <w:rsid w:val="00574860"/>
    <w:rsid w:val="00574BDB"/>
    <w:rsid w:val="00574C78"/>
    <w:rsid w:val="00574D26"/>
    <w:rsid w:val="00574DCA"/>
    <w:rsid w:val="00574E1F"/>
    <w:rsid w:val="00574EF1"/>
    <w:rsid w:val="00574FD6"/>
    <w:rsid w:val="00575006"/>
    <w:rsid w:val="00575245"/>
    <w:rsid w:val="00575248"/>
    <w:rsid w:val="005756F7"/>
    <w:rsid w:val="0057574E"/>
    <w:rsid w:val="005757B0"/>
    <w:rsid w:val="005758BE"/>
    <w:rsid w:val="00575994"/>
    <w:rsid w:val="005759A7"/>
    <w:rsid w:val="00575A76"/>
    <w:rsid w:val="00575CAE"/>
    <w:rsid w:val="00575D14"/>
    <w:rsid w:val="00575E58"/>
    <w:rsid w:val="00575FEA"/>
    <w:rsid w:val="005761E1"/>
    <w:rsid w:val="005761FC"/>
    <w:rsid w:val="00576367"/>
    <w:rsid w:val="00576486"/>
    <w:rsid w:val="005765B6"/>
    <w:rsid w:val="00576809"/>
    <w:rsid w:val="00576E11"/>
    <w:rsid w:val="00576FC3"/>
    <w:rsid w:val="00576FFE"/>
    <w:rsid w:val="00577149"/>
    <w:rsid w:val="00577199"/>
    <w:rsid w:val="00577246"/>
    <w:rsid w:val="0057734B"/>
    <w:rsid w:val="00577485"/>
    <w:rsid w:val="005774CD"/>
    <w:rsid w:val="005774D8"/>
    <w:rsid w:val="0057763C"/>
    <w:rsid w:val="00577675"/>
    <w:rsid w:val="0057771E"/>
    <w:rsid w:val="00577871"/>
    <w:rsid w:val="00577A00"/>
    <w:rsid w:val="00577A16"/>
    <w:rsid w:val="00577EA0"/>
    <w:rsid w:val="005800BF"/>
    <w:rsid w:val="005800FA"/>
    <w:rsid w:val="005800FC"/>
    <w:rsid w:val="005801EA"/>
    <w:rsid w:val="00580419"/>
    <w:rsid w:val="0058047A"/>
    <w:rsid w:val="005805A3"/>
    <w:rsid w:val="00580632"/>
    <w:rsid w:val="00580674"/>
    <w:rsid w:val="005809BC"/>
    <w:rsid w:val="00580C83"/>
    <w:rsid w:val="00580E6E"/>
    <w:rsid w:val="00580F48"/>
    <w:rsid w:val="0058120C"/>
    <w:rsid w:val="005812B7"/>
    <w:rsid w:val="005812EB"/>
    <w:rsid w:val="005813B2"/>
    <w:rsid w:val="0058142E"/>
    <w:rsid w:val="005816F9"/>
    <w:rsid w:val="00581865"/>
    <w:rsid w:val="005819D1"/>
    <w:rsid w:val="00581AFD"/>
    <w:rsid w:val="00581D6F"/>
    <w:rsid w:val="00581DC3"/>
    <w:rsid w:val="00581F0C"/>
    <w:rsid w:val="00582114"/>
    <w:rsid w:val="00582309"/>
    <w:rsid w:val="005827AE"/>
    <w:rsid w:val="00582928"/>
    <w:rsid w:val="005829A7"/>
    <w:rsid w:val="00582A39"/>
    <w:rsid w:val="00582B5E"/>
    <w:rsid w:val="00582C8D"/>
    <w:rsid w:val="00582D43"/>
    <w:rsid w:val="00582F32"/>
    <w:rsid w:val="00582FA1"/>
    <w:rsid w:val="005833E1"/>
    <w:rsid w:val="0058352E"/>
    <w:rsid w:val="005837AA"/>
    <w:rsid w:val="005839D8"/>
    <w:rsid w:val="00583A7B"/>
    <w:rsid w:val="00583A92"/>
    <w:rsid w:val="00583B46"/>
    <w:rsid w:val="00583FA1"/>
    <w:rsid w:val="005841DD"/>
    <w:rsid w:val="005842D2"/>
    <w:rsid w:val="00584524"/>
    <w:rsid w:val="0058452F"/>
    <w:rsid w:val="00584790"/>
    <w:rsid w:val="005848E4"/>
    <w:rsid w:val="00584D9B"/>
    <w:rsid w:val="00584EE5"/>
    <w:rsid w:val="00584EF0"/>
    <w:rsid w:val="005854E2"/>
    <w:rsid w:val="0058576F"/>
    <w:rsid w:val="005857D3"/>
    <w:rsid w:val="005857D7"/>
    <w:rsid w:val="00585814"/>
    <w:rsid w:val="0058595F"/>
    <w:rsid w:val="0058599E"/>
    <w:rsid w:val="00585B07"/>
    <w:rsid w:val="00585C9F"/>
    <w:rsid w:val="00585F5E"/>
    <w:rsid w:val="005862AA"/>
    <w:rsid w:val="005863A2"/>
    <w:rsid w:val="005863FE"/>
    <w:rsid w:val="005865B8"/>
    <w:rsid w:val="005865E3"/>
    <w:rsid w:val="00586759"/>
    <w:rsid w:val="005867AF"/>
    <w:rsid w:val="00586C68"/>
    <w:rsid w:val="00586E5C"/>
    <w:rsid w:val="00586E77"/>
    <w:rsid w:val="00586EE8"/>
    <w:rsid w:val="0058701E"/>
    <w:rsid w:val="00587096"/>
    <w:rsid w:val="00587126"/>
    <w:rsid w:val="005871C1"/>
    <w:rsid w:val="005872E9"/>
    <w:rsid w:val="00587301"/>
    <w:rsid w:val="0058741F"/>
    <w:rsid w:val="0058747F"/>
    <w:rsid w:val="005875C3"/>
    <w:rsid w:val="005875DD"/>
    <w:rsid w:val="005876C7"/>
    <w:rsid w:val="00587776"/>
    <w:rsid w:val="0058778E"/>
    <w:rsid w:val="00587817"/>
    <w:rsid w:val="00587EB8"/>
    <w:rsid w:val="00587F4C"/>
    <w:rsid w:val="005903F2"/>
    <w:rsid w:val="0059044A"/>
    <w:rsid w:val="005904B8"/>
    <w:rsid w:val="00590556"/>
    <w:rsid w:val="0059056F"/>
    <w:rsid w:val="0059078F"/>
    <w:rsid w:val="00590B05"/>
    <w:rsid w:val="00590B9A"/>
    <w:rsid w:val="00590D51"/>
    <w:rsid w:val="00590F1A"/>
    <w:rsid w:val="0059106E"/>
    <w:rsid w:val="005913A1"/>
    <w:rsid w:val="00591400"/>
    <w:rsid w:val="00591709"/>
    <w:rsid w:val="0059183B"/>
    <w:rsid w:val="00591AF1"/>
    <w:rsid w:val="00591B2E"/>
    <w:rsid w:val="00591FB2"/>
    <w:rsid w:val="00591FC1"/>
    <w:rsid w:val="00592009"/>
    <w:rsid w:val="00592302"/>
    <w:rsid w:val="00592568"/>
    <w:rsid w:val="005925D5"/>
    <w:rsid w:val="005927A3"/>
    <w:rsid w:val="005927ED"/>
    <w:rsid w:val="00592BE9"/>
    <w:rsid w:val="00592DE2"/>
    <w:rsid w:val="00592E0C"/>
    <w:rsid w:val="00592F9F"/>
    <w:rsid w:val="005931E3"/>
    <w:rsid w:val="005936DE"/>
    <w:rsid w:val="00593719"/>
    <w:rsid w:val="005939AB"/>
    <w:rsid w:val="00593AD0"/>
    <w:rsid w:val="00593C82"/>
    <w:rsid w:val="00593CF1"/>
    <w:rsid w:val="00593E4B"/>
    <w:rsid w:val="0059401A"/>
    <w:rsid w:val="005941B1"/>
    <w:rsid w:val="005943E1"/>
    <w:rsid w:val="00594429"/>
    <w:rsid w:val="005944A5"/>
    <w:rsid w:val="00594538"/>
    <w:rsid w:val="00594561"/>
    <w:rsid w:val="0059472A"/>
    <w:rsid w:val="00594A25"/>
    <w:rsid w:val="00594DA5"/>
    <w:rsid w:val="0059525C"/>
    <w:rsid w:val="005952D2"/>
    <w:rsid w:val="005953CC"/>
    <w:rsid w:val="005953D3"/>
    <w:rsid w:val="00595476"/>
    <w:rsid w:val="00595488"/>
    <w:rsid w:val="0059565E"/>
    <w:rsid w:val="0059574B"/>
    <w:rsid w:val="0059592C"/>
    <w:rsid w:val="00595B5E"/>
    <w:rsid w:val="00596109"/>
    <w:rsid w:val="005961DB"/>
    <w:rsid w:val="00596244"/>
    <w:rsid w:val="00596252"/>
    <w:rsid w:val="005963C3"/>
    <w:rsid w:val="00596974"/>
    <w:rsid w:val="005969E2"/>
    <w:rsid w:val="00596AC6"/>
    <w:rsid w:val="00596DF7"/>
    <w:rsid w:val="00596F18"/>
    <w:rsid w:val="00597201"/>
    <w:rsid w:val="00597367"/>
    <w:rsid w:val="005974CF"/>
    <w:rsid w:val="00597563"/>
    <w:rsid w:val="00597696"/>
    <w:rsid w:val="005977E8"/>
    <w:rsid w:val="00597937"/>
    <w:rsid w:val="00597B01"/>
    <w:rsid w:val="00597CE6"/>
    <w:rsid w:val="00597DAB"/>
    <w:rsid w:val="00597DC8"/>
    <w:rsid w:val="00597EE1"/>
    <w:rsid w:val="00597F25"/>
    <w:rsid w:val="005A007B"/>
    <w:rsid w:val="005A008E"/>
    <w:rsid w:val="005A02B9"/>
    <w:rsid w:val="005A0408"/>
    <w:rsid w:val="005A05E5"/>
    <w:rsid w:val="005A06C9"/>
    <w:rsid w:val="005A07F7"/>
    <w:rsid w:val="005A0BB4"/>
    <w:rsid w:val="005A0D80"/>
    <w:rsid w:val="005A0DEB"/>
    <w:rsid w:val="005A0FFA"/>
    <w:rsid w:val="005A1289"/>
    <w:rsid w:val="005A152B"/>
    <w:rsid w:val="005A1644"/>
    <w:rsid w:val="005A16BC"/>
    <w:rsid w:val="005A177C"/>
    <w:rsid w:val="005A17C0"/>
    <w:rsid w:val="005A192F"/>
    <w:rsid w:val="005A1981"/>
    <w:rsid w:val="005A1CC5"/>
    <w:rsid w:val="005A2076"/>
    <w:rsid w:val="005A20D7"/>
    <w:rsid w:val="005A20DA"/>
    <w:rsid w:val="005A223D"/>
    <w:rsid w:val="005A22B9"/>
    <w:rsid w:val="005A22BB"/>
    <w:rsid w:val="005A2342"/>
    <w:rsid w:val="005A241A"/>
    <w:rsid w:val="005A24F0"/>
    <w:rsid w:val="005A28DA"/>
    <w:rsid w:val="005A2BD2"/>
    <w:rsid w:val="005A2BEC"/>
    <w:rsid w:val="005A2D95"/>
    <w:rsid w:val="005A2DC6"/>
    <w:rsid w:val="005A2E9B"/>
    <w:rsid w:val="005A313A"/>
    <w:rsid w:val="005A339B"/>
    <w:rsid w:val="005A3445"/>
    <w:rsid w:val="005A39AB"/>
    <w:rsid w:val="005A3AC2"/>
    <w:rsid w:val="005A3E4E"/>
    <w:rsid w:val="005A3F27"/>
    <w:rsid w:val="005A4042"/>
    <w:rsid w:val="005A4088"/>
    <w:rsid w:val="005A4112"/>
    <w:rsid w:val="005A4123"/>
    <w:rsid w:val="005A4205"/>
    <w:rsid w:val="005A42FA"/>
    <w:rsid w:val="005A454B"/>
    <w:rsid w:val="005A486E"/>
    <w:rsid w:val="005A49B2"/>
    <w:rsid w:val="005A49DC"/>
    <w:rsid w:val="005A4D32"/>
    <w:rsid w:val="005A4F19"/>
    <w:rsid w:val="005A50BA"/>
    <w:rsid w:val="005A518C"/>
    <w:rsid w:val="005A522A"/>
    <w:rsid w:val="005A529D"/>
    <w:rsid w:val="005A5450"/>
    <w:rsid w:val="005A5727"/>
    <w:rsid w:val="005A57A0"/>
    <w:rsid w:val="005A57EB"/>
    <w:rsid w:val="005A582F"/>
    <w:rsid w:val="005A59E5"/>
    <w:rsid w:val="005A5AA5"/>
    <w:rsid w:val="005A5B68"/>
    <w:rsid w:val="005A5C35"/>
    <w:rsid w:val="005A5CAD"/>
    <w:rsid w:val="005A5E66"/>
    <w:rsid w:val="005A5F6E"/>
    <w:rsid w:val="005A6001"/>
    <w:rsid w:val="005A601A"/>
    <w:rsid w:val="005A6418"/>
    <w:rsid w:val="005A6442"/>
    <w:rsid w:val="005A6692"/>
    <w:rsid w:val="005A66BD"/>
    <w:rsid w:val="005A69AE"/>
    <w:rsid w:val="005A6B2F"/>
    <w:rsid w:val="005A6BD0"/>
    <w:rsid w:val="005A6FD3"/>
    <w:rsid w:val="005A7159"/>
    <w:rsid w:val="005A7223"/>
    <w:rsid w:val="005A7371"/>
    <w:rsid w:val="005A7843"/>
    <w:rsid w:val="005A798A"/>
    <w:rsid w:val="005A79CC"/>
    <w:rsid w:val="005A7A82"/>
    <w:rsid w:val="005A7B4E"/>
    <w:rsid w:val="005A7E2B"/>
    <w:rsid w:val="005A7E94"/>
    <w:rsid w:val="005B0342"/>
    <w:rsid w:val="005B0373"/>
    <w:rsid w:val="005B04D4"/>
    <w:rsid w:val="005B04FA"/>
    <w:rsid w:val="005B0520"/>
    <w:rsid w:val="005B054D"/>
    <w:rsid w:val="005B05D2"/>
    <w:rsid w:val="005B0605"/>
    <w:rsid w:val="005B07EC"/>
    <w:rsid w:val="005B083F"/>
    <w:rsid w:val="005B0AAF"/>
    <w:rsid w:val="005B0D82"/>
    <w:rsid w:val="005B0F82"/>
    <w:rsid w:val="005B1103"/>
    <w:rsid w:val="005B1129"/>
    <w:rsid w:val="005B1430"/>
    <w:rsid w:val="005B1527"/>
    <w:rsid w:val="005B19CD"/>
    <w:rsid w:val="005B1CE0"/>
    <w:rsid w:val="005B1DC3"/>
    <w:rsid w:val="005B1E4A"/>
    <w:rsid w:val="005B1FF4"/>
    <w:rsid w:val="005B2182"/>
    <w:rsid w:val="005B21A6"/>
    <w:rsid w:val="005B23DF"/>
    <w:rsid w:val="005B27F2"/>
    <w:rsid w:val="005B2A5D"/>
    <w:rsid w:val="005B2AAD"/>
    <w:rsid w:val="005B2BCB"/>
    <w:rsid w:val="005B2C5E"/>
    <w:rsid w:val="005B2D6A"/>
    <w:rsid w:val="005B31B2"/>
    <w:rsid w:val="005B346F"/>
    <w:rsid w:val="005B3695"/>
    <w:rsid w:val="005B372F"/>
    <w:rsid w:val="005B3884"/>
    <w:rsid w:val="005B3A49"/>
    <w:rsid w:val="005B3B66"/>
    <w:rsid w:val="005B3BA4"/>
    <w:rsid w:val="005B3EB9"/>
    <w:rsid w:val="005B4065"/>
    <w:rsid w:val="005B40D4"/>
    <w:rsid w:val="005B4152"/>
    <w:rsid w:val="005B41EA"/>
    <w:rsid w:val="005B42B7"/>
    <w:rsid w:val="005B433C"/>
    <w:rsid w:val="005B43F7"/>
    <w:rsid w:val="005B4652"/>
    <w:rsid w:val="005B4713"/>
    <w:rsid w:val="005B485F"/>
    <w:rsid w:val="005B4A4F"/>
    <w:rsid w:val="005B4B31"/>
    <w:rsid w:val="005B4DD2"/>
    <w:rsid w:val="005B4DEC"/>
    <w:rsid w:val="005B4DF3"/>
    <w:rsid w:val="005B4DFA"/>
    <w:rsid w:val="005B5015"/>
    <w:rsid w:val="005B50B5"/>
    <w:rsid w:val="005B5152"/>
    <w:rsid w:val="005B5397"/>
    <w:rsid w:val="005B5404"/>
    <w:rsid w:val="005B584F"/>
    <w:rsid w:val="005B59DD"/>
    <w:rsid w:val="005B59E4"/>
    <w:rsid w:val="005B5A35"/>
    <w:rsid w:val="005B5A3E"/>
    <w:rsid w:val="005B5D1D"/>
    <w:rsid w:val="005B5E23"/>
    <w:rsid w:val="005B5F19"/>
    <w:rsid w:val="005B6264"/>
    <w:rsid w:val="005B62E5"/>
    <w:rsid w:val="005B62EB"/>
    <w:rsid w:val="005B632E"/>
    <w:rsid w:val="005B664C"/>
    <w:rsid w:val="005B67C0"/>
    <w:rsid w:val="005B681C"/>
    <w:rsid w:val="005B68DC"/>
    <w:rsid w:val="005B6A8F"/>
    <w:rsid w:val="005B6B25"/>
    <w:rsid w:val="005B6B6E"/>
    <w:rsid w:val="005B6C14"/>
    <w:rsid w:val="005B6EC8"/>
    <w:rsid w:val="005B7083"/>
    <w:rsid w:val="005B725D"/>
    <w:rsid w:val="005B731C"/>
    <w:rsid w:val="005B7381"/>
    <w:rsid w:val="005B7515"/>
    <w:rsid w:val="005B78B4"/>
    <w:rsid w:val="005B7BA9"/>
    <w:rsid w:val="005B7D4A"/>
    <w:rsid w:val="005B7DCF"/>
    <w:rsid w:val="005B7F20"/>
    <w:rsid w:val="005C003E"/>
    <w:rsid w:val="005C0116"/>
    <w:rsid w:val="005C015E"/>
    <w:rsid w:val="005C04CF"/>
    <w:rsid w:val="005C0AA1"/>
    <w:rsid w:val="005C0AAB"/>
    <w:rsid w:val="005C0ABB"/>
    <w:rsid w:val="005C0D68"/>
    <w:rsid w:val="005C0D75"/>
    <w:rsid w:val="005C0DC9"/>
    <w:rsid w:val="005C0FF6"/>
    <w:rsid w:val="005C129F"/>
    <w:rsid w:val="005C1315"/>
    <w:rsid w:val="005C1415"/>
    <w:rsid w:val="005C19A2"/>
    <w:rsid w:val="005C1AD0"/>
    <w:rsid w:val="005C1AD9"/>
    <w:rsid w:val="005C1B9F"/>
    <w:rsid w:val="005C1C1D"/>
    <w:rsid w:val="005C1E5B"/>
    <w:rsid w:val="005C1F2D"/>
    <w:rsid w:val="005C1FBB"/>
    <w:rsid w:val="005C21EA"/>
    <w:rsid w:val="005C22CF"/>
    <w:rsid w:val="005C23D6"/>
    <w:rsid w:val="005C240A"/>
    <w:rsid w:val="005C25A0"/>
    <w:rsid w:val="005C2605"/>
    <w:rsid w:val="005C270A"/>
    <w:rsid w:val="005C2799"/>
    <w:rsid w:val="005C279D"/>
    <w:rsid w:val="005C297D"/>
    <w:rsid w:val="005C29BA"/>
    <w:rsid w:val="005C2ED3"/>
    <w:rsid w:val="005C3041"/>
    <w:rsid w:val="005C32B0"/>
    <w:rsid w:val="005C3A4B"/>
    <w:rsid w:val="005C3C74"/>
    <w:rsid w:val="005C3CDE"/>
    <w:rsid w:val="005C3E31"/>
    <w:rsid w:val="005C3E8B"/>
    <w:rsid w:val="005C4162"/>
    <w:rsid w:val="005C420B"/>
    <w:rsid w:val="005C455A"/>
    <w:rsid w:val="005C456F"/>
    <w:rsid w:val="005C46C3"/>
    <w:rsid w:val="005C482C"/>
    <w:rsid w:val="005C4983"/>
    <w:rsid w:val="005C4BB1"/>
    <w:rsid w:val="005C4C09"/>
    <w:rsid w:val="005C4F10"/>
    <w:rsid w:val="005C5191"/>
    <w:rsid w:val="005C5238"/>
    <w:rsid w:val="005C5255"/>
    <w:rsid w:val="005C5366"/>
    <w:rsid w:val="005C59D0"/>
    <w:rsid w:val="005C5A7F"/>
    <w:rsid w:val="005C5C65"/>
    <w:rsid w:val="005C5C8F"/>
    <w:rsid w:val="005C6105"/>
    <w:rsid w:val="005C6128"/>
    <w:rsid w:val="005C612A"/>
    <w:rsid w:val="005C61F9"/>
    <w:rsid w:val="005C6294"/>
    <w:rsid w:val="005C6537"/>
    <w:rsid w:val="005C6675"/>
    <w:rsid w:val="005C6B01"/>
    <w:rsid w:val="005C6B27"/>
    <w:rsid w:val="005C6B3E"/>
    <w:rsid w:val="005C6CD4"/>
    <w:rsid w:val="005C7450"/>
    <w:rsid w:val="005C765E"/>
    <w:rsid w:val="005C771D"/>
    <w:rsid w:val="005C77BD"/>
    <w:rsid w:val="005C7B38"/>
    <w:rsid w:val="005C7E52"/>
    <w:rsid w:val="005C7E7B"/>
    <w:rsid w:val="005C7F1B"/>
    <w:rsid w:val="005D023E"/>
    <w:rsid w:val="005D052F"/>
    <w:rsid w:val="005D05C7"/>
    <w:rsid w:val="005D0633"/>
    <w:rsid w:val="005D0793"/>
    <w:rsid w:val="005D0952"/>
    <w:rsid w:val="005D0DDB"/>
    <w:rsid w:val="005D0FB0"/>
    <w:rsid w:val="005D11FA"/>
    <w:rsid w:val="005D137A"/>
    <w:rsid w:val="005D1438"/>
    <w:rsid w:val="005D158F"/>
    <w:rsid w:val="005D16C9"/>
    <w:rsid w:val="005D1749"/>
    <w:rsid w:val="005D1751"/>
    <w:rsid w:val="005D17E1"/>
    <w:rsid w:val="005D1962"/>
    <w:rsid w:val="005D1A8F"/>
    <w:rsid w:val="005D1AF4"/>
    <w:rsid w:val="005D1B07"/>
    <w:rsid w:val="005D1E38"/>
    <w:rsid w:val="005D1FC5"/>
    <w:rsid w:val="005D213B"/>
    <w:rsid w:val="005D2363"/>
    <w:rsid w:val="005D24AD"/>
    <w:rsid w:val="005D26A2"/>
    <w:rsid w:val="005D271B"/>
    <w:rsid w:val="005D2772"/>
    <w:rsid w:val="005D279D"/>
    <w:rsid w:val="005D295E"/>
    <w:rsid w:val="005D2AB4"/>
    <w:rsid w:val="005D2AB7"/>
    <w:rsid w:val="005D2BE3"/>
    <w:rsid w:val="005D2C23"/>
    <w:rsid w:val="005D3012"/>
    <w:rsid w:val="005D3290"/>
    <w:rsid w:val="005D3385"/>
    <w:rsid w:val="005D33C3"/>
    <w:rsid w:val="005D397E"/>
    <w:rsid w:val="005D397F"/>
    <w:rsid w:val="005D399C"/>
    <w:rsid w:val="005D39DA"/>
    <w:rsid w:val="005D3B53"/>
    <w:rsid w:val="005D3C53"/>
    <w:rsid w:val="005D3DAD"/>
    <w:rsid w:val="005D3DC7"/>
    <w:rsid w:val="005D4278"/>
    <w:rsid w:val="005D4279"/>
    <w:rsid w:val="005D4293"/>
    <w:rsid w:val="005D42B6"/>
    <w:rsid w:val="005D4464"/>
    <w:rsid w:val="005D4488"/>
    <w:rsid w:val="005D45AB"/>
    <w:rsid w:val="005D45C5"/>
    <w:rsid w:val="005D46DD"/>
    <w:rsid w:val="005D4B9D"/>
    <w:rsid w:val="005D4D47"/>
    <w:rsid w:val="005D4E4C"/>
    <w:rsid w:val="005D5020"/>
    <w:rsid w:val="005D50ED"/>
    <w:rsid w:val="005D528D"/>
    <w:rsid w:val="005D5561"/>
    <w:rsid w:val="005D558C"/>
    <w:rsid w:val="005D56F8"/>
    <w:rsid w:val="005D5C35"/>
    <w:rsid w:val="005D5CCD"/>
    <w:rsid w:val="005D6170"/>
    <w:rsid w:val="005D62E9"/>
    <w:rsid w:val="005D63F5"/>
    <w:rsid w:val="005D6400"/>
    <w:rsid w:val="005D6845"/>
    <w:rsid w:val="005D6881"/>
    <w:rsid w:val="005D6B7E"/>
    <w:rsid w:val="005D717F"/>
    <w:rsid w:val="005D7356"/>
    <w:rsid w:val="005D77D7"/>
    <w:rsid w:val="005D77F2"/>
    <w:rsid w:val="005D79A5"/>
    <w:rsid w:val="005D7A24"/>
    <w:rsid w:val="005D7C14"/>
    <w:rsid w:val="005D7E5A"/>
    <w:rsid w:val="005E00A1"/>
    <w:rsid w:val="005E025C"/>
    <w:rsid w:val="005E02BD"/>
    <w:rsid w:val="005E03D3"/>
    <w:rsid w:val="005E03FF"/>
    <w:rsid w:val="005E04F1"/>
    <w:rsid w:val="005E08B6"/>
    <w:rsid w:val="005E0923"/>
    <w:rsid w:val="005E0A3F"/>
    <w:rsid w:val="005E0B3E"/>
    <w:rsid w:val="005E0C0D"/>
    <w:rsid w:val="005E0E6C"/>
    <w:rsid w:val="005E0E73"/>
    <w:rsid w:val="005E0FFB"/>
    <w:rsid w:val="005E0FFE"/>
    <w:rsid w:val="005E10A9"/>
    <w:rsid w:val="005E10E6"/>
    <w:rsid w:val="005E1171"/>
    <w:rsid w:val="005E12C1"/>
    <w:rsid w:val="005E1343"/>
    <w:rsid w:val="005E150A"/>
    <w:rsid w:val="005E16EF"/>
    <w:rsid w:val="005E1980"/>
    <w:rsid w:val="005E19D7"/>
    <w:rsid w:val="005E1BCE"/>
    <w:rsid w:val="005E1BE6"/>
    <w:rsid w:val="005E1F44"/>
    <w:rsid w:val="005E2065"/>
    <w:rsid w:val="005E254B"/>
    <w:rsid w:val="005E2670"/>
    <w:rsid w:val="005E26AC"/>
    <w:rsid w:val="005E2A9D"/>
    <w:rsid w:val="005E2BB1"/>
    <w:rsid w:val="005E2BCC"/>
    <w:rsid w:val="005E2C34"/>
    <w:rsid w:val="005E2DEF"/>
    <w:rsid w:val="005E2FB8"/>
    <w:rsid w:val="005E2FC9"/>
    <w:rsid w:val="005E305C"/>
    <w:rsid w:val="005E3069"/>
    <w:rsid w:val="005E3108"/>
    <w:rsid w:val="005E321F"/>
    <w:rsid w:val="005E3297"/>
    <w:rsid w:val="005E3387"/>
    <w:rsid w:val="005E339E"/>
    <w:rsid w:val="005E33B9"/>
    <w:rsid w:val="005E340F"/>
    <w:rsid w:val="005E3589"/>
    <w:rsid w:val="005E37E2"/>
    <w:rsid w:val="005E38F2"/>
    <w:rsid w:val="005E394A"/>
    <w:rsid w:val="005E3A99"/>
    <w:rsid w:val="005E3C6D"/>
    <w:rsid w:val="005E3E45"/>
    <w:rsid w:val="005E4095"/>
    <w:rsid w:val="005E41B8"/>
    <w:rsid w:val="005E4517"/>
    <w:rsid w:val="005E465F"/>
    <w:rsid w:val="005E4906"/>
    <w:rsid w:val="005E4998"/>
    <w:rsid w:val="005E4C28"/>
    <w:rsid w:val="005E4CED"/>
    <w:rsid w:val="005E4DDB"/>
    <w:rsid w:val="005E50A7"/>
    <w:rsid w:val="005E512C"/>
    <w:rsid w:val="005E53CC"/>
    <w:rsid w:val="005E5657"/>
    <w:rsid w:val="005E56BC"/>
    <w:rsid w:val="005E5927"/>
    <w:rsid w:val="005E59E6"/>
    <w:rsid w:val="005E5B77"/>
    <w:rsid w:val="005E5CED"/>
    <w:rsid w:val="005E5DB7"/>
    <w:rsid w:val="005E6040"/>
    <w:rsid w:val="005E60E3"/>
    <w:rsid w:val="005E6256"/>
    <w:rsid w:val="005E6336"/>
    <w:rsid w:val="005E6375"/>
    <w:rsid w:val="005E648D"/>
    <w:rsid w:val="005E679E"/>
    <w:rsid w:val="005E6800"/>
    <w:rsid w:val="005E6AAC"/>
    <w:rsid w:val="005E6B1D"/>
    <w:rsid w:val="005E6DC9"/>
    <w:rsid w:val="005E6E37"/>
    <w:rsid w:val="005E6E47"/>
    <w:rsid w:val="005E704B"/>
    <w:rsid w:val="005E7138"/>
    <w:rsid w:val="005E72B2"/>
    <w:rsid w:val="005E747B"/>
    <w:rsid w:val="005E7ABE"/>
    <w:rsid w:val="005E7AFA"/>
    <w:rsid w:val="005E7D5F"/>
    <w:rsid w:val="005E7D8B"/>
    <w:rsid w:val="005E7E92"/>
    <w:rsid w:val="005E7EF1"/>
    <w:rsid w:val="005F0013"/>
    <w:rsid w:val="005F0442"/>
    <w:rsid w:val="005F044C"/>
    <w:rsid w:val="005F06B4"/>
    <w:rsid w:val="005F08D4"/>
    <w:rsid w:val="005F093A"/>
    <w:rsid w:val="005F0C7B"/>
    <w:rsid w:val="005F0C9B"/>
    <w:rsid w:val="005F0E3B"/>
    <w:rsid w:val="005F1104"/>
    <w:rsid w:val="005F1188"/>
    <w:rsid w:val="005F11D1"/>
    <w:rsid w:val="005F1437"/>
    <w:rsid w:val="005F1682"/>
    <w:rsid w:val="005F19EC"/>
    <w:rsid w:val="005F1A11"/>
    <w:rsid w:val="005F1B66"/>
    <w:rsid w:val="005F1D67"/>
    <w:rsid w:val="005F1F45"/>
    <w:rsid w:val="005F1FB8"/>
    <w:rsid w:val="005F1FBE"/>
    <w:rsid w:val="005F215F"/>
    <w:rsid w:val="005F2162"/>
    <w:rsid w:val="005F2378"/>
    <w:rsid w:val="005F25E1"/>
    <w:rsid w:val="005F2650"/>
    <w:rsid w:val="005F26DC"/>
    <w:rsid w:val="005F27F9"/>
    <w:rsid w:val="005F28F4"/>
    <w:rsid w:val="005F291E"/>
    <w:rsid w:val="005F2940"/>
    <w:rsid w:val="005F2956"/>
    <w:rsid w:val="005F2AD7"/>
    <w:rsid w:val="005F2CA5"/>
    <w:rsid w:val="005F2CA9"/>
    <w:rsid w:val="005F2D2D"/>
    <w:rsid w:val="005F2D6B"/>
    <w:rsid w:val="005F2E0A"/>
    <w:rsid w:val="005F2F64"/>
    <w:rsid w:val="005F3067"/>
    <w:rsid w:val="005F3271"/>
    <w:rsid w:val="005F33B9"/>
    <w:rsid w:val="005F35C2"/>
    <w:rsid w:val="005F379D"/>
    <w:rsid w:val="005F388E"/>
    <w:rsid w:val="005F39FB"/>
    <w:rsid w:val="005F3A26"/>
    <w:rsid w:val="005F3A8B"/>
    <w:rsid w:val="005F3B14"/>
    <w:rsid w:val="005F3CD4"/>
    <w:rsid w:val="005F3D9D"/>
    <w:rsid w:val="005F3E0B"/>
    <w:rsid w:val="005F3FE1"/>
    <w:rsid w:val="005F4115"/>
    <w:rsid w:val="005F4300"/>
    <w:rsid w:val="005F44B4"/>
    <w:rsid w:val="005F44E9"/>
    <w:rsid w:val="005F4636"/>
    <w:rsid w:val="005F4ACC"/>
    <w:rsid w:val="005F4C12"/>
    <w:rsid w:val="005F4C1F"/>
    <w:rsid w:val="005F4CEA"/>
    <w:rsid w:val="005F4D50"/>
    <w:rsid w:val="005F4D8A"/>
    <w:rsid w:val="005F4E26"/>
    <w:rsid w:val="005F4F3B"/>
    <w:rsid w:val="005F50F0"/>
    <w:rsid w:val="005F522F"/>
    <w:rsid w:val="005F5455"/>
    <w:rsid w:val="005F5549"/>
    <w:rsid w:val="005F572C"/>
    <w:rsid w:val="005F5852"/>
    <w:rsid w:val="005F58FC"/>
    <w:rsid w:val="005F59B0"/>
    <w:rsid w:val="005F59B9"/>
    <w:rsid w:val="005F59CE"/>
    <w:rsid w:val="005F5A90"/>
    <w:rsid w:val="005F5ADA"/>
    <w:rsid w:val="005F5C6B"/>
    <w:rsid w:val="005F5D5D"/>
    <w:rsid w:val="005F5F49"/>
    <w:rsid w:val="005F6826"/>
    <w:rsid w:val="005F6A0C"/>
    <w:rsid w:val="005F6A97"/>
    <w:rsid w:val="005F6EB0"/>
    <w:rsid w:val="005F7126"/>
    <w:rsid w:val="005F751F"/>
    <w:rsid w:val="005F7586"/>
    <w:rsid w:val="005F75F5"/>
    <w:rsid w:val="005F782E"/>
    <w:rsid w:val="005F78CC"/>
    <w:rsid w:val="005F7932"/>
    <w:rsid w:val="005F7FA5"/>
    <w:rsid w:val="00600083"/>
    <w:rsid w:val="00600228"/>
    <w:rsid w:val="0060035F"/>
    <w:rsid w:val="006003A9"/>
    <w:rsid w:val="00600507"/>
    <w:rsid w:val="0060050C"/>
    <w:rsid w:val="00600615"/>
    <w:rsid w:val="0060068A"/>
    <w:rsid w:val="00600804"/>
    <w:rsid w:val="00600B0B"/>
    <w:rsid w:val="00600BA5"/>
    <w:rsid w:val="00600E3E"/>
    <w:rsid w:val="00600F87"/>
    <w:rsid w:val="00600F9E"/>
    <w:rsid w:val="0060106F"/>
    <w:rsid w:val="006011C2"/>
    <w:rsid w:val="0060139A"/>
    <w:rsid w:val="006013D9"/>
    <w:rsid w:val="006014C3"/>
    <w:rsid w:val="00601574"/>
    <w:rsid w:val="00601705"/>
    <w:rsid w:val="00601729"/>
    <w:rsid w:val="00601829"/>
    <w:rsid w:val="00601C24"/>
    <w:rsid w:val="00601C4C"/>
    <w:rsid w:val="00601E80"/>
    <w:rsid w:val="00601F1A"/>
    <w:rsid w:val="0060219A"/>
    <w:rsid w:val="0060237C"/>
    <w:rsid w:val="006024AC"/>
    <w:rsid w:val="006025F8"/>
    <w:rsid w:val="006028D0"/>
    <w:rsid w:val="00602E91"/>
    <w:rsid w:val="00603212"/>
    <w:rsid w:val="00603257"/>
    <w:rsid w:val="006033B9"/>
    <w:rsid w:val="006035FE"/>
    <w:rsid w:val="00603759"/>
    <w:rsid w:val="00603CF0"/>
    <w:rsid w:val="00603D5F"/>
    <w:rsid w:val="00603FE0"/>
    <w:rsid w:val="00604455"/>
    <w:rsid w:val="0060449E"/>
    <w:rsid w:val="006046E4"/>
    <w:rsid w:val="006051ED"/>
    <w:rsid w:val="00605225"/>
    <w:rsid w:val="0060525F"/>
    <w:rsid w:val="006054AA"/>
    <w:rsid w:val="0060554C"/>
    <w:rsid w:val="006055C9"/>
    <w:rsid w:val="00605921"/>
    <w:rsid w:val="00605A3C"/>
    <w:rsid w:val="00605A4E"/>
    <w:rsid w:val="00605E71"/>
    <w:rsid w:val="00605EED"/>
    <w:rsid w:val="006062C4"/>
    <w:rsid w:val="006063FA"/>
    <w:rsid w:val="0060645B"/>
    <w:rsid w:val="006066E1"/>
    <w:rsid w:val="006067B0"/>
    <w:rsid w:val="006067F1"/>
    <w:rsid w:val="00606DAB"/>
    <w:rsid w:val="00606DF2"/>
    <w:rsid w:val="006070C9"/>
    <w:rsid w:val="0060750E"/>
    <w:rsid w:val="006076D5"/>
    <w:rsid w:val="00607810"/>
    <w:rsid w:val="006078D7"/>
    <w:rsid w:val="00607B81"/>
    <w:rsid w:val="00607EAD"/>
    <w:rsid w:val="00607F1F"/>
    <w:rsid w:val="00607F64"/>
    <w:rsid w:val="00610098"/>
    <w:rsid w:val="006100A5"/>
    <w:rsid w:val="00610229"/>
    <w:rsid w:val="0061037C"/>
    <w:rsid w:val="00610441"/>
    <w:rsid w:val="0061048E"/>
    <w:rsid w:val="00610525"/>
    <w:rsid w:val="00610574"/>
    <w:rsid w:val="00610696"/>
    <w:rsid w:val="006107E0"/>
    <w:rsid w:val="0061091C"/>
    <w:rsid w:val="006109F2"/>
    <w:rsid w:val="00610A04"/>
    <w:rsid w:val="00610B1F"/>
    <w:rsid w:val="00610B40"/>
    <w:rsid w:val="00610B58"/>
    <w:rsid w:val="00610C95"/>
    <w:rsid w:val="00610C9C"/>
    <w:rsid w:val="00610CAF"/>
    <w:rsid w:val="00610FD5"/>
    <w:rsid w:val="00611019"/>
    <w:rsid w:val="006112A5"/>
    <w:rsid w:val="00611312"/>
    <w:rsid w:val="0061158B"/>
    <w:rsid w:val="006118AB"/>
    <w:rsid w:val="00611A7B"/>
    <w:rsid w:val="00611ABE"/>
    <w:rsid w:val="00611E7E"/>
    <w:rsid w:val="0061202C"/>
    <w:rsid w:val="006121CC"/>
    <w:rsid w:val="0061230D"/>
    <w:rsid w:val="0061237A"/>
    <w:rsid w:val="00612380"/>
    <w:rsid w:val="006125DD"/>
    <w:rsid w:val="00612D41"/>
    <w:rsid w:val="00612D67"/>
    <w:rsid w:val="00612E78"/>
    <w:rsid w:val="00612FFA"/>
    <w:rsid w:val="00613045"/>
    <w:rsid w:val="00613153"/>
    <w:rsid w:val="00613388"/>
    <w:rsid w:val="00613592"/>
    <w:rsid w:val="00613985"/>
    <w:rsid w:val="00613BCA"/>
    <w:rsid w:val="00613E73"/>
    <w:rsid w:val="00613F7E"/>
    <w:rsid w:val="00614290"/>
    <w:rsid w:val="006142FE"/>
    <w:rsid w:val="00614387"/>
    <w:rsid w:val="006143F4"/>
    <w:rsid w:val="0061440C"/>
    <w:rsid w:val="006145D7"/>
    <w:rsid w:val="00614888"/>
    <w:rsid w:val="00614A45"/>
    <w:rsid w:val="00614C21"/>
    <w:rsid w:val="00614E55"/>
    <w:rsid w:val="00614E91"/>
    <w:rsid w:val="00614ECE"/>
    <w:rsid w:val="00614F0A"/>
    <w:rsid w:val="00614F65"/>
    <w:rsid w:val="00614F7F"/>
    <w:rsid w:val="0061517B"/>
    <w:rsid w:val="0061524B"/>
    <w:rsid w:val="006153B9"/>
    <w:rsid w:val="00615529"/>
    <w:rsid w:val="00615608"/>
    <w:rsid w:val="006158CE"/>
    <w:rsid w:val="00615A27"/>
    <w:rsid w:val="00615B1D"/>
    <w:rsid w:val="00615CA2"/>
    <w:rsid w:val="00615D95"/>
    <w:rsid w:val="00615DB3"/>
    <w:rsid w:val="00615ED6"/>
    <w:rsid w:val="00615F75"/>
    <w:rsid w:val="00615FD4"/>
    <w:rsid w:val="006162DA"/>
    <w:rsid w:val="006162FE"/>
    <w:rsid w:val="0061630C"/>
    <w:rsid w:val="0061640D"/>
    <w:rsid w:val="00616486"/>
    <w:rsid w:val="0061653F"/>
    <w:rsid w:val="0061657A"/>
    <w:rsid w:val="006166CD"/>
    <w:rsid w:val="006167A8"/>
    <w:rsid w:val="006167BF"/>
    <w:rsid w:val="006167F1"/>
    <w:rsid w:val="00616A02"/>
    <w:rsid w:val="00616A56"/>
    <w:rsid w:val="00616BC4"/>
    <w:rsid w:val="00616D15"/>
    <w:rsid w:val="0061726E"/>
    <w:rsid w:val="0061771D"/>
    <w:rsid w:val="0061772C"/>
    <w:rsid w:val="0061779C"/>
    <w:rsid w:val="006177F5"/>
    <w:rsid w:val="00617D21"/>
    <w:rsid w:val="00617DB0"/>
    <w:rsid w:val="006200E3"/>
    <w:rsid w:val="0062013E"/>
    <w:rsid w:val="00620216"/>
    <w:rsid w:val="00620221"/>
    <w:rsid w:val="006202A2"/>
    <w:rsid w:val="006203BF"/>
    <w:rsid w:val="00620400"/>
    <w:rsid w:val="0062041D"/>
    <w:rsid w:val="006205B6"/>
    <w:rsid w:val="0062060F"/>
    <w:rsid w:val="00620663"/>
    <w:rsid w:val="0062070F"/>
    <w:rsid w:val="006207C5"/>
    <w:rsid w:val="00620984"/>
    <w:rsid w:val="00620C6E"/>
    <w:rsid w:val="00621228"/>
    <w:rsid w:val="0062137D"/>
    <w:rsid w:val="00621478"/>
    <w:rsid w:val="00621558"/>
    <w:rsid w:val="006218D4"/>
    <w:rsid w:val="00621DE7"/>
    <w:rsid w:val="00621EC4"/>
    <w:rsid w:val="00621EDE"/>
    <w:rsid w:val="00622070"/>
    <w:rsid w:val="00622080"/>
    <w:rsid w:val="00622249"/>
    <w:rsid w:val="00622520"/>
    <w:rsid w:val="0062256C"/>
    <w:rsid w:val="006226C5"/>
    <w:rsid w:val="006226F9"/>
    <w:rsid w:val="00622B01"/>
    <w:rsid w:val="00622B65"/>
    <w:rsid w:val="00622D35"/>
    <w:rsid w:val="00622D90"/>
    <w:rsid w:val="00622DC2"/>
    <w:rsid w:val="00622E23"/>
    <w:rsid w:val="006230CC"/>
    <w:rsid w:val="00623167"/>
    <w:rsid w:val="00623395"/>
    <w:rsid w:val="0062364D"/>
    <w:rsid w:val="0062367A"/>
    <w:rsid w:val="00623701"/>
    <w:rsid w:val="0062382F"/>
    <w:rsid w:val="0062383C"/>
    <w:rsid w:val="006238F0"/>
    <w:rsid w:val="00623ADB"/>
    <w:rsid w:val="00623BD0"/>
    <w:rsid w:val="00623CAC"/>
    <w:rsid w:val="00623D24"/>
    <w:rsid w:val="00623DA8"/>
    <w:rsid w:val="00623DD5"/>
    <w:rsid w:val="00623EFF"/>
    <w:rsid w:val="006242C3"/>
    <w:rsid w:val="006242CF"/>
    <w:rsid w:val="00624401"/>
    <w:rsid w:val="0062449F"/>
    <w:rsid w:val="0062487F"/>
    <w:rsid w:val="00624883"/>
    <w:rsid w:val="00624940"/>
    <w:rsid w:val="00624B23"/>
    <w:rsid w:val="00624C54"/>
    <w:rsid w:val="00624CEC"/>
    <w:rsid w:val="00624EB1"/>
    <w:rsid w:val="00624EBD"/>
    <w:rsid w:val="006250C7"/>
    <w:rsid w:val="006254A1"/>
    <w:rsid w:val="00625547"/>
    <w:rsid w:val="006255A7"/>
    <w:rsid w:val="00625680"/>
    <w:rsid w:val="006259DB"/>
    <w:rsid w:val="00625C73"/>
    <w:rsid w:val="00625C76"/>
    <w:rsid w:val="00625D65"/>
    <w:rsid w:val="00626124"/>
    <w:rsid w:val="00626398"/>
    <w:rsid w:val="006263E5"/>
    <w:rsid w:val="0062641C"/>
    <w:rsid w:val="00626554"/>
    <w:rsid w:val="0062669E"/>
    <w:rsid w:val="00626800"/>
    <w:rsid w:val="0062689E"/>
    <w:rsid w:val="00626A14"/>
    <w:rsid w:val="00626A8B"/>
    <w:rsid w:val="00626B31"/>
    <w:rsid w:val="00626DA4"/>
    <w:rsid w:val="00626E38"/>
    <w:rsid w:val="00626ECA"/>
    <w:rsid w:val="00627655"/>
    <w:rsid w:val="00627733"/>
    <w:rsid w:val="00627986"/>
    <w:rsid w:val="00627AD6"/>
    <w:rsid w:val="00627B62"/>
    <w:rsid w:val="00627BC8"/>
    <w:rsid w:val="00627C7A"/>
    <w:rsid w:val="00627CCC"/>
    <w:rsid w:val="00627DE4"/>
    <w:rsid w:val="00627F28"/>
    <w:rsid w:val="00630002"/>
    <w:rsid w:val="0063026E"/>
    <w:rsid w:val="00630700"/>
    <w:rsid w:val="0063071E"/>
    <w:rsid w:val="00630964"/>
    <w:rsid w:val="006309DA"/>
    <w:rsid w:val="00630C40"/>
    <w:rsid w:val="00630ED3"/>
    <w:rsid w:val="00631067"/>
    <w:rsid w:val="006310D6"/>
    <w:rsid w:val="00631226"/>
    <w:rsid w:val="0063129C"/>
    <w:rsid w:val="0063132C"/>
    <w:rsid w:val="006313B1"/>
    <w:rsid w:val="006313FC"/>
    <w:rsid w:val="00631668"/>
    <w:rsid w:val="00631816"/>
    <w:rsid w:val="00631897"/>
    <w:rsid w:val="006318CF"/>
    <w:rsid w:val="00631962"/>
    <w:rsid w:val="00631A1C"/>
    <w:rsid w:val="00631C87"/>
    <w:rsid w:val="00631CDA"/>
    <w:rsid w:val="00631EEB"/>
    <w:rsid w:val="00632029"/>
    <w:rsid w:val="006321A7"/>
    <w:rsid w:val="0063232D"/>
    <w:rsid w:val="00632330"/>
    <w:rsid w:val="00632352"/>
    <w:rsid w:val="006323A6"/>
    <w:rsid w:val="006325C6"/>
    <w:rsid w:val="00632993"/>
    <w:rsid w:val="00632AEA"/>
    <w:rsid w:val="00632B56"/>
    <w:rsid w:val="00632C76"/>
    <w:rsid w:val="00632D47"/>
    <w:rsid w:val="00632F4C"/>
    <w:rsid w:val="00633109"/>
    <w:rsid w:val="0063324B"/>
    <w:rsid w:val="00633320"/>
    <w:rsid w:val="0063333A"/>
    <w:rsid w:val="00633340"/>
    <w:rsid w:val="006334B7"/>
    <w:rsid w:val="0063372E"/>
    <w:rsid w:val="00633787"/>
    <w:rsid w:val="00633996"/>
    <w:rsid w:val="00633AA4"/>
    <w:rsid w:val="00633B00"/>
    <w:rsid w:val="00633DA8"/>
    <w:rsid w:val="00634357"/>
    <w:rsid w:val="0063440E"/>
    <w:rsid w:val="006347C3"/>
    <w:rsid w:val="0063489B"/>
    <w:rsid w:val="006348BD"/>
    <w:rsid w:val="006348D2"/>
    <w:rsid w:val="00634B45"/>
    <w:rsid w:val="00634FDB"/>
    <w:rsid w:val="006350BF"/>
    <w:rsid w:val="00635162"/>
    <w:rsid w:val="0063568B"/>
    <w:rsid w:val="00635C6C"/>
    <w:rsid w:val="00635DE1"/>
    <w:rsid w:val="00635E17"/>
    <w:rsid w:val="00635FB9"/>
    <w:rsid w:val="006361B0"/>
    <w:rsid w:val="00636203"/>
    <w:rsid w:val="0063621B"/>
    <w:rsid w:val="00636266"/>
    <w:rsid w:val="00636347"/>
    <w:rsid w:val="006363AC"/>
    <w:rsid w:val="00636408"/>
    <w:rsid w:val="0063640A"/>
    <w:rsid w:val="0063665A"/>
    <w:rsid w:val="00636C1C"/>
    <w:rsid w:val="00636E70"/>
    <w:rsid w:val="00637219"/>
    <w:rsid w:val="0063726C"/>
    <w:rsid w:val="0063735C"/>
    <w:rsid w:val="0063752B"/>
    <w:rsid w:val="006376BF"/>
    <w:rsid w:val="006377DB"/>
    <w:rsid w:val="0063788F"/>
    <w:rsid w:val="006378E2"/>
    <w:rsid w:val="0063791C"/>
    <w:rsid w:val="00637A6F"/>
    <w:rsid w:val="00637B12"/>
    <w:rsid w:val="00637D91"/>
    <w:rsid w:val="0064000D"/>
    <w:rsid w:val="00640388"/>
    <w:rsid w:val="006405E6"/>
    <w:rsid w:val="00640EB3"/>
    <w:rsid w:val="00640EEC"/>
    <w:rsid w:val="00641001"/>
    <w:rsid w:val="00641192"/>
    <w:rsid w:val="006415DE"/>
    <w:rsid w:val="0064162D"/>
    <w:rsid w:val="00641918"/>
    <w:rsid w:val="0064193A"/>
    <w:rsid w:val="0064198D"/>
    <w:rsid w:val="006419BF"/>
    <w:rsid w:val="00641C6B"/>
    <w:rsid w:val="00642184"/>
    <w:rsid w:val="00642320"/>
    <w:rsid w:val="006423DE"/>
    <w:rsid w:val="00642476"/>
    <w:rsid w:val="0064257F"/>
    <w:rsid w:val="00642811"/>
    <w:rsid w:val="0064287F"/>
    <w:rsid w:val="006428BC"/>
    <w:rsid w:val="006429F6"/>
    <w:rsid w:val="00642AA1"/>
    <w:rsid w:val="00642B03"/>
    <w:rsid w:val="00642CA9"/>
    <w:rsid w:val="00642CBB"/>
    <w:rsid w:val="00642E60"/>
    <w:rsid w:val="00642EA0"/>
    <w:rsid w:val="00642EE9"/>
    <w:rsid w:val="006430C5"/>
    <w:rsid w:val="00643209"/>
    <w:rsid w:val="00643217"/>
    <w:rsid w:val="006432BF"/>
    <w:rsid w:val="0064372D"/>
    <w:rsid w:val="00643A49"/>
    <w:rsid w:val="00643C36"/>
    <w:rsid w:val="00643DA2"/>
    <w:rsid w:val="00643E6E"/>
    <w:rsid w:val="00643E84"/>
    <w:rsid w:val="00644176"/>
    <w:rsid w:val="0064420A"/>
    <w:rsid w:val="0064430F"/>
    <w:rsid w:val="00644323"/>
    <w:rsid w:val="0064436D"/>
    <w:rsid w:val="00644471"/>
    <w:rsid w:val="006444D6"/>
    <w:rsid w:val="00644628"/>
    <w:rsid w:val="006446F5"/>
    <w:rsid w:val="00644752"/>
    <w:rsid w:val="00644838"/>
    <w:rsid w:val="0064484A"/>
    <w:rsid w:val="006448D7"/>
    <w:rsid w:val="006449A3"/>
    <w:rsid w:val="00644A17"/>
    <w:rsid w:val="00644CC1"/>
    <w:rsid w:val="00644DE1"/>
    <w:rsid w:val="00644ED8"/>
    <w:rsid w:val="0064501A"/>
    <w:rsid w:val="00645153"/>
    <w:rsid w:val="006452CD"/>
    <w:rsid w:val="006453D5"/>
    <w:rsid w:val="0064545B"/>
    <w:rsid w:val="00645671"/>
    <w:rsid w:val="006457FB"/>
    <w:rsid w:val="00645875"/>
    <w:rsid w:val="0064598B"/>
    <w:rsid w:val="00645A8D"/>
    <w:rsid w:val="00645AD7"/>
    <w:rsid w:val="00645BB8"/>
    <w:rsid w:val="00645C9C"/>
    <w:rsid w:val="00645DA6"/>
    <w:rsid w:val="00645DDF"/>
    <w:rsid w:val="00645FC6"/>
    <w:rsid w:val="0064620D"/>
    <w:rsid w:val="006465D7"/>
    <w:rsid w:val="00646657"/>
    <w:rsid w:val="0064696A"/>
    <w:rsid w:val="00646A57"/>
    <w:rsid w:val="00647089"/>
    <w:rsid w:val="0064710A"/>
    <w:rsid w:val="006471D3"/>
    <w:rsid w:val="0064741C"/>
    <w:rsid w:val="006474EB"/>
    <w:rsid w:val="006475DE"/>
    <w:rsid w:val="0064770A"/>
    <w:rsid w:val="00647768"/>
    <w:rsid w:val="0064788D"/>
    <w:rsid w:val="00647A70"/>
    <w:rsid w:val="00647A8B"/>
    <w:rsid w:val="00647AB1"/>
    <w:rsid w:val="0064CDC4"/>
    <w:rsid w:val="0065025C"/>
    <w:rsid w:val="00650578"/>
    <w:rsid w:val="006505B8"/>
    <w:rsid w:val="006506E2"/>
    <w:rsid w:val="0065079C"/>
    <w:rsid w:val="006508A6"/>
    <w:rsid w:val="00650AC5"/>
    <w:rsid w:val="0065121D"/>
    <w:rsid w:val="0065125A"/>
    <w:rsid w:val="006512E5"/>
    <w:rsid w:val="00651480"/>
    <w:rsid w:val="00651553"/>
    <w:rsid w:val="0065157E"/>
    <w:rsid w:val="0065180A"/>
    <w:rsid w:val="00651974"/>
    <w:rsid w:val="00651CA4"/>
    <w:rsid w:val="00652099"/>
    <w:rsid w:val="00652109"/>
    <w:rsid w:val="0065210D"/>
    <w:rsid w:val="006521A0"/>
    <w:rsid w:val="006521AF"/>
    <w:rsid w:val="00652356"/>
    <w:rsid w:val="0065242F"/>
    <w:rsid w:val="0065256B"/>
    <w:rsid w:val="00652728"/>
    <w:rsid w:val="00652820"/>
    <w:rsid w:val="00652883"/>
    <w:rsid w:val="00652B12"/>
    <w:rsid w:val="00652BC3"/>
    <w:rsid w:val="00652DFE"/>
    <w:rsid w:val="00652E90"/>
    <w:rsid w:val="00652F43"/>
    <w:rsid w:val="006531DB"/>
    <w:rsid w:val="00653386"/>
    <w:rsid w:val="006533AC"/>
    <w:rsid w:val="0065352A"/>
    <w:rsid w:val="00653937"/>
    <w:rsid w:val="00653B99"/>
    <w:rsid w:val="00653CF8"/>
    <w:rsid w:val="00653EFD"/>
    <w:rsid w:val="00653FD0"/>
    <w:rsid w:val="00654095"/>
    <w:rsid w:val="006541F3"/>
    <w:rsid w:val="0065442D"/>
    <w:rsid w:val="00654533"/>
    <w:rsid w:val="006545B3"/>
    <w:rsid w:val="006546B6"/>
    <w:rsid w:val="00654996"/>
    <w:rsid w:val="00654B09"/>
    <w:rsid w:val="00654C14"/>
    <w:rsid w:val="00654C16"/>
    <w:rsid w:val="00654C5D"/>
    <w:rsid w:val="00654CF4"/>
    <w:rsid w:val="00654D5D"/>
    <w:rsid w:val="00655104"/>
    <w:rsid w:val="0065550F"/>
    <w:rsid w:val="00655630"/>
    <w:rsid w:val="00655A74"/>
    <w:rsid w:val="00655AF2"/>
    <w:rsid w:val="00655B10"/>
    <w:rsid w:val="00655CCA"/>
    <w:rsid w:val="00655E24"/>
    <w:rsid w:val="006561B6"/>
    <w:rsid w:val="006561E4"/>
    <w:rsid w:val="00656454"/>
    <w:rsid w:val="0065650B"/>
    <w:rsid w:val="00656549"/>
    <w:rsid w:val="0065661D"/>
    <w:rsid w:val="00656623"/>
    <w:rsid w:val="0065667D"/>
    <w:rsid w:val="0065668B"/>
    <w:rsid w:val="00656728"/>
    <w:rsid w:val="00656782"/>
    <w:rsid w:val="0065688F"/>
    <w:rsid w:val="00656B9D"/>
    <w:rsid w:val="00656CC8"/>
    <w:rsid w:val="00656D7C"/>
    <w:rsid w:val="00656DBE"/>
    <w:rsid w:val="00656EC7"/>
    <w:rsid w:val="0065702C"/>
    <w:rsid w:val="006570BD"/>
    <w:rsid w:val="006570D2"/>
    <w:rsid w:val="006570DA"/>
    <w:rsid w:val="00657665"/>
    <w:rsid w:val="00657673"/>
    <w:rsid w:val="006576EE"/>
    <w:rsid w:val="006577BB"/>
    <w:rsid w:val="00657846"/>
    <w:rsid w:val="00657862"/>
    <w:rsid w:val="006578F3"/>
    <w:rsid w:val="00657994"/>
    <w:rsid w:val="00657B73"/>
    <w:rsid w:val="00657C3F"/>
    <w:rsid w:val="00657CB0"/>
    <w:rsid w:val="00657FC9"/>
    <w:rsid w:val="00660039"/>
    <w:rsid w:val="006600E3"/>
    <w:rsid w:val="0066020E"/>
    <w:rsid w:val="006602E5"/>
    <w:rsid w:val="00660321"/>
    <w:rsid w:val="006603DF"/>
    <w:rsid w:val="0066069A"/>
    <w:rsid w:val="0066081D"/>
    <w:rsid w:val="0066082F"/>
    <w:rsid w:val="00660A0D"/>
    <w:rsid w:val="00660A16"/>
    <w:rsid w:val="00660CC9"/>
    <w:rsid w:val="00660EB9"/>
    <w:rsid w:val="00660F98"/>
    <w:rsid w:val="00661113"/>
    <w:rsid w:val="006612A2"/>
    <w:rsid w:val="006613BA"/>
    <w:rsid w:val="00661673"/>
    <w:rsid w:val="0066176B"/>
    <w:rsid w:val="00661A33"/>
    <w:rsid w:val="00661BB3"/>
    <w:rsid w:val="00661D4B"/>
    <w:rsid w:val="00661E53"/>
    <w:rsid w:val="00662003"/>
    <w:rsid w:val="00662075"/>
    <w:rsid w:val="0066236C"/>
    <w:rsid w:val="0066256F"/>
    <w:rsid w:val="00662753"/>
    <w:rsid w:val="006627B1"/>
    <w:rsid w:val="0066288B"/>
    <w:rsid w:val="00662AB7"/>
    <w:rsid w:val="00662B1D"/>
    <w:rsid w:val="00662C92"/>
    <w:rsid w:val="006630BB"/>
    <w:rsid w:val="00663579"/>
    <w:rsid w:val="006635C7"/>
    <w:rsid w:val="00663963"/>
    <w:rsid w:val="00663A6F"/>
    <w:rsid w:val="00663BA7"/>
    <w:rsid w:val="00663C68"/>
    <w:rsid w:val="00663DAB"/>
    <w:rsid w:val="00663DE2"/>
    <w:rsid w:val="00663E5A"/>
    <w:rsid w:val="00663F44"/>
    <w:rsid w:val="006641DA"/>
    <w:rsid w:val="006642BC"/>
    <w:rsid w:val="006643A1"/>
    <w:rsid w:val="00664518"/>
    <w:rsid w:val="0066464E"/>
    <w:rsid w:val="00664799"/>
    <w:rsid w:val="00664E06"/>
    <w:rsid w:val="00664E4F"/>
    <w:rsid w:val="00664F43"/>
    <w:rsid w:val="00664F85"/>
    <w:rsid w:val="006650BF"/>
    <w:rsid w:val="00665192"/>
    <w:rsid w:val="00665453"/>
    <w:rsid w:val="0066546C"/>
    <w:rsid w:val="006654BA"/>
    <w:rsid w:val="0066566B"/>
    <w:rsid w:val="00665712"/>
    <w:rsid w:val="0066575A"/>
    <w:rsid w:val="006658D5"/>
    <w:rsid w:val="00665A51"/>
    <w:rsid w:val="00665CF3"/>
    <w:rsid w:val="00665E6E"/>
    <w:rsid w:val="00666006"/>
    <w:rsid w:val="006664BC"/>
    <w:rsid w:val="0066656F"/>
    <w:rsid w:val="006665F6"/>
    <w:rsid w:val="006667FD"/>
    <w:rsid w:val="006668BC"/>
    <w:rsid w:val="00666A34"/>
    <w:rsid w:val="00666AC6"/>
    <w:rsid w:val="00666AD7"/>
    <w:rsid w:val="00666B66"/>
    <w:rsid w:val="00666D01"/>
    <w:rsid w:val="00666FEB"/>
    <w:rsid w:val="0066712E"/>
    <w:rsid w:val="0066713F"/>
    <w:rsid w:val="00667252"/>
    <w:rsid w:val="00667312"/>
    <w:rsid w:val="00667367"/>
    <w:rsid w:val="00667369"/>
    <w:rsid w:val="00667842"/>
    <w:rsid w:val="00667AF4"/>
    <w:rsid w:val="00667FA1"/>
    <w:rsid w:val="0067013E"/>
    <w:rsid w:val="006701CB"/>
    <w:rsid w:val="00670234"/>
    <w:rsid w:val="006705BC"/>
    <w:rsid w:val="006706C8"/>
    <w:rsid w:val="00671011"/>
    <w:rsid w:val="00671016"/>
    <w:rsid w:val="0067108F"/>
    <w:rsid w:val="0067135B"/>
    <w:rsid w:val="006714DD"/>
    <w:rsid w:val="00671513"/>
    <w:rsid w:val="00671528"/>
    <w:rsid w:val="006715C8"/>
    <w:rsid w:val="006716D4"/>
    <w:rsid w:val="00671766"/>
    <w:rsid w:val="00671775"/>
    <w:rsid w:val="00671781"/>
    <w:rsid w:val="00671B51"/>
    <w:rsid w:val="00672022"/>
    <w:rsid w:val="00672037"/>
    <w:rsid w:val="00672257"/>
    <w:rsid w:val="0067226B"/>
    <w:rsid w:val="00672386"/>
    <w:rsid w:val="006725BA"/>
    <w:rsid w:val="0067269A"/>
    <w:rsid w:val="0067269B"/>
    <w:rsid w:val="00672709"/>
    <w:rsid w:val="0067279D"/>
    <w:rsid w:val="0067295A"/>
    <w:rsid w:val="00672A0E"/>
    <w:rsid w:val="00672A9E"/>
    <w:rsid w:val="00672C4D"/>
    <w:rsid w:val="00672DF0"/>
    <w:rsid w:val="00672E83"/>
    <w:rsid w:val="006730DA"/>
    <w:rsid w:val="00673162"/>
    <w:rsid w:val="006732CE"/>
    <w:rsid w:val="00673407"/>
    <w:rsid w:val="006735B0"/>
    <w:rsid w:val="006735C7"/>
    <w:rsid w:val="00673727"/>
    <w:rsid w:val="006737C4"/>
    <w:rsid w:val="00673CAE"/>
    <w:rsid w:val="00673D39"/>
    <w:rsid w:val="00673D76"/>
    <w:rsid w:val="00673E76"/>
    <w:rsid w:val="00673EB8"/>
    <w:rsid w:val="00674056"/>
    <w:rsid w:val="006740F8"/>
    <w:rsid w:val="006742A2"/>
    <w:rsid w:val="0067457D"/>
    <w:rsid w:val="006746D0"/>
    <w:rsid w:val="006747B9"/>
    <w:rsid w:val="006749E6"/>
    <w:rsid w:val="00674B92"/>
    <w:rsid w:val="00674E37"/>
    <w:rsid w:val="006750D5"/>
    <w:rsid w:val="00675136"/>
    <w:rsid w:val="00675498"/>
    <w:rsid w:val="00675535"/>
    <w:rsid w:val="0067562E"/>
    <w:rsid w:val="006759C3"/>
    <w:rsid w:val="00675AFB"/>
    <w:rsid w:val="00675B04"/>
    <w:rsid w:val="00675BE4"/>
    <w:rsid w:val="00675DD2"/>
    <w:rsid w:val="00676000"/>
    <w:rsid w:val="00676320"/>
    <w:rsid w:val="00676491"/>
    <w:rsid w:val="00676A6C"/>
    <w:rsid w:val="00676AD5"/>
    <w:rsid w:val="00676E4B"/>
    <w:rsid w:val="00676F30"/>
    <w:rsid w:val="00677164"/>
    <w:rsid w:val="006771D1"/>
    <w:rsid w:val="006772A7"/>
    <w:rsid w:val="00677496"/>
    <w:rsid w:val="00677632"/>
    <w:rsid w:val="006777E0"/>
    <w:rsid w:val="0067783E"/>
    <w:rsid w:val="00677923"/>
    <w:rsid w:val="00677D98"/>
    <w:rsid w:val="00677E4F"/>
    <w:rsid w:val="0068005B"/>
    <w:rsid w:val="00680073"/>
    <w:rsid w:val="0068019A"/>
    <w:rsid w:val="006803DA"/>
    <w:rsid w:val="0068046A"/>
    <w:rsid w:val="0068060E"/>
    <w:rsid w:val="00680668"/>
    <w:rsid w:val="006806E9"/>
    <w:rsid w:val="006807BC"/>
    <w:rsid w:val="006809A1"/>
    <w:rsid w:val="006809B8"/>
    <w:rsid w:val="00680A22"/>
    <w:rsid w:val="00680B88"/>
    <w:rsid w:val="00680C00"/>
    <w:rsid w:val="00680D9E"/>
    <w:rsid w:val="0068107A"/>
    <w:rsid w:val="00681122"/>
    <w:rsid w:val="0068114C"/>
    <w:rsid w:val="0068115A"/>
    <w:rsid w:val="0068126A"/>
    <w:rsid w:val="006813DC"/>
    <w:rsid w:val="006816B1"/>
    <w:rsid w:val="0068176C"/>
    <w:rsid w:val="0068188F"/>
    <w:rsid w:val="0068191A"/>
    <w:rsid w:val="006819C5"/>
    <w:rsid w:val="00681A0E"/>
    <w:rsid w:val="00681C84"/>
    <w:rsid w:val="00681CB3"/>
    <w:rsid w:val="00681D12"/>
    <w:rsid w:val="00681FAF"/>
    <w:rsid w:val="00682208"/>
    <w:rsid w:val="0068224F"/>
    <w:rsid w:val="006822A1"/>
    <w:rsid w:val="00682437"/>
    <w:rsid w:val="00682516"/>
    <w:rsid w:val="006825DA"/>
    <w:rsid w:val="0068309F"/>
    <w:rsid w:val="00683300"/>
    <w:rsid w:val="00683390"/>
    <w:rsid w:val="0068356A"/>
    <w:rsid w:val="006836DC"/>
    <w:rsid w:val="0068384E"/>
    <w:rsid w:val="00683964"/>
    <w:rsid w:val="00683B34"/>
    <w:rsid w:val="00683B81"/>
    <w:rsid w:val="00683D0F"/>
    <w:rsid w:val="00683DB5"/>
    <w:rsid w:val="00683F7B"/>
    <w:rsid w:val="00683FAE"/>
    <w:rsid w:val="00684045"/>
    <w:rsid w:val="006840BD"/>
    <w:rsid w:val="00684350"/>
    <w:rsid w:val="00684579"/>
    <w:rsid w:val="006846C4"/>
    <w:rsid w:val="006847A5"/>
    <w:rsid w:val="00684842"/>
    <w:rsid w:val="006848C8"/>
    <w:rsid w:val="00684A6D"/>
    <w:rsid w:val="00684B62"/>
    <w:rsid w:val="00684C32"/>
    <w:rsid w:val="0068501F"/>
    <w:rsid w:val="006851BB"/>
    <w:rsid w:val="00685397"/>
    <w:rsid w:val="006853F7"/>
    <w:rsid w:val="0068544B"/>
    <w:rsid w:val="0068554E"/>
    <w:rsid w:val="00685837"/>
    <w:rsid w:val="006858B7"/>
    <w:rsid w:val="00685A71"/>
    <w:rsid w:val="00685B4B"/>
    <w:rsid w:val="00685C45"/>
    <w:rsid w:val="00685C61"/>
    <w:rsid w:val="006861A6"/>
    <w:rsid w:val="0068651D"/>
    <w:rsid w:val="0068684C"/>
    <w:rsid w:val="00686BD1"/>
    <w:rsid w:val="00686D5D"/>
    <w:rsid w:val="00686F3E"/>
    <w:rsid w:val="00686F5A"/>
    <w:rsid w:val="00687240"/>
    <w:rsid w:val="006872C7"/>
    <w:rsid w:val="00687521"/>
    <w:rsid w:val="00687560"/>
    <w:rsid w:val="00687A1B"/>
    <w:rsid w:val="00687BA1"/>
    <w:rsid w:val="00687BCC"/>
    <w:rsid w:val="00687DF2"/>
    <w:rsid w:val="00687EA6"/>
    <w:rsid w:val="0069003E"/>
    <w:rsid w:val="00690066"/>
    <w:rsid w:val="00690446"/>
    <w:rsid w:val="006904AD"/>
    <w:rsid w:val="006909B0"/>
    <w:rsid w:val="00690C4D"/>
    <w:rsid w:val="00690F87"/>
    <w:rsid w:val="006910CC"/>
    <w:rsid w:val="0069119C"/>
    <w:rsid w:val="00691296"/>
    <w:rsid w:val="006913AD"/>
    <w:rsid w:val="006913BE"/>
    <w:rsid w:val="006913C1"/>
    <w:rsid w:val="0069143B"/>
    <w:rsid w:val="0069159B"/>
    <w:rsid w:val="00691742"/>
    <w:rsid w:val="00691A43"/>
    <w:rsid w:val="00691A4A"/>
    <w:rsid w:val="00691B2B"/>
    <w:rsid w:val="00691B53"/>
    <w:rsid w:val="00691C1C"/>
    <w:rsid w:val="00691D0C"/>
    <w:rsid w:val="00691E54"/>
    <w:rsid w:val="00691F88"/>
    <w:rsid w:val="0069206B"/>
    <w:rsid w:val="00692254"/>
    <w:rsid w:val="006923BE"/>
    <w:rsid w:val="006924B1"/>
    <w:rsid w:val="00692646"/>
    <w:rsid w:val="00692851"/>
    <w:rsid w:val="00692921"/>
    <w:rsid w:val="00692D3A"/>
    <w:rsid w:val="00692DD6"/>
    <w:rsid w:val="00692E62"/>
    <w:rsid w:val="00692F72"/>
    <w:rsid w:val="00692FAB"/>
    <w:rsid w:val="00692FEC"/>
    <w:rsid w:val="006933E4"/>
    <w:rsid w:val="006937F8"/>
    <w:rsid w:val="006938CD"/>
    <w:rsid w:val="0069393B"/>
    <w:rsid w:val="006939FA"/>
    <w:rsid w:val="00693B67"/>
    <w:rsid w:val="00693C92"/>
    <w:rsid w:val="00693E81"/>
    <w:rsid w:val="00694004"/>
    <w:rsid w:val="006942BF"/>
    <w:rsid w:val="006943D8"/>
    <w:rsid w:val="006945B5"/>
    <w:rsid w:val="006947A5"/>
    <w:rsid w:val="006949BB"/>
    <w:rsid w:val="00694A6D"/>
    <w:rsid w:val="00694BC7"/>
    <w:rsid w:val="00694C29"/>
    <w:rsid w:val="00694C57"/>
    <w:rsid w:val="00694F8E"/>
    <w:rsid w:val="00694F9D"/>
    <w:rsid w:val="0069504B"/>
    <w:rsid w:val="00695076"/>
    <w:rsid w:val="006954E7"/>
    <w:rsid w:val="006954FA"/>
    <w:rsid w:val="00695679"/>
    <w:rsid w:val="00695690"/>
    <w:rsid w:val="0069577D"/>
    <w:rsid w:val="00695809"/>
    <w:rsid w:val="006959ED"/>
    <w:rsid w:val="00695A0D"/>
    <w:rsid w:val="00695BD5"/>
    <w:rsid w:val="00695C27"/>
    <w:rsid w:val="00695DF1"/>
    <w:rsid w:val="00695FB4"/>
    <w:rsid w:val="00695FE7"/>
    <w:rsid w:val="006961CE"/>
    <w:rsid w:val="0069621C"/>
    <w:rsid w:val="006963AD"/>
    <w:rsid w:val="00696415"/>
    <w:rsid w:val="0069641B"/>
    <w:rsid w:val="006964FB"/>
    <w:rsid w:val="00696549"/>
    <w:rsid w:val="006966ED"/>
    <w:rsid w:val="00696939"/>
    <w:rsid w:val="006969CA"/>
    <w:rsid w:val="00696C35"/>
    <w:rsid w:val="00696D75"/>
    <w:rsid w:val="00696FBF"/>
    <w:rsid w:val="006970DC"/>
    <w:rsid w:val="00697185"/>
    <w:rsid w:val="006979DC"/>
    <w:rsid w:val="00697A2A"/>
    <w:rsid w:val="00697A2B"/>
    <w:rsid w:val="00697B19"/>
    <w:rsid w:val="00697B35"/>
    <w:rsid w:val="00697D8D"/>
    <w:rsid w:val="00697E21"/>
    <w:rsid w:val="00697ED8"/>
    <w:rsid w:val="00697EE3"/>
    <w:rsid w:val="006A0135"/>
    <w:rsid w:val="006A0247"/>
    <w:rsid w:val="006A06A3"/>
    <w:rsid w:val="006A06BB"/>
    <w:rsid w:val="006A08BF"/>
    <w:rsid w:val="006A0DA5"/>
    <w:rsid w:val="006A0F85"/>
    <w:rsid w:val="006A1146"/>
    <w:rsid w:val="006A12C2"/>
    <w:rsid w:val="006A14AB"/>
    <w:rsid w:val="006A17AD"/>
    <w:rsid w:val="006A1834"/>
    <w:rsid w:val="006A1AC6"/>
    <w:rsid w:val="006A1EBF"/>
    <w:rsid w:val="006A1FFA"/>
    <w:rsid w:val="006A2107"/>
    <w:rsid w:val="006A252D"/>
    <w:rsid w:val="006A26AD"/>
    <w:rsid w:val="006A2902"/>
    <w:rsid w:val="006A2944"/>
    <w:rsid w:val="006A2AE6"/>
    <w:rsid w:val="006A2B6D"/>
    <w:rsid w:val="006A2B76"/>
    <w:rsid w:val="006A2FD3"/>
    <w:rsid w:val="006A2FE2"/>
    <w:rsid w:val="006A3025"/>
    <w:rsid w:val="006A30D0"/>
    <w:rsid w:val="006A31B2"/>
    <w:rsid w:val="006A31FF"/>
    <w:rsid w:val="006A3222"/>
    <w:rsid w:val="006A3349"/>
    <w:rsid w:val="006A3431"/>
    <w:rsid w:val="006A3494"/>
    <w:rsid w:val="006A34FE"/>
    <w:rsid w:val="006A3536"/>
    <w:rsid w:val="006A35C7"/>
    <w:rsid w:val="006A36BC"/>
    <w:rsid w:val="006A3770"/>
    <w:rsid w:val="006A38A1"/>
    <w:rsid w:val="006A3969"/>
    <w:rsid w:val="006A3996"/>
    <w:rsid w:val="006A39FC"/>
    <w:rsid w:val="006A3AEF"/>
    <w:rsid w:val="006A3B25"/>
    <w:rsid w:val="006A3CB8"/>
    <w:rsid w:val="006A3D23"/>
    <w:rsid w:val="006A4074"/>
    <w:rsid w:val="006A4135"/>
    <w:rsid w:val="006A42EB"/>
    <w:rsid w:val="006A4319"/>
    <w:rsid w:val="006A43E9"/>
    <w:rsid w:val="006A4411"/>
    <w:rsid w:val="006A45A6"/>
    <w:rsid w:val="006A4684"/>
    <w:rsid w:val="006A4AC4"/>
    <w:rsid w:val="006A4C86"/>
    <w:rsid w:val="006A4D94"/>
    <w:rsid w:val="006A4FE5"/>
    <w:rsid w:val="006A54A3"/>
    <w:rsid w:val="006A5523"/>
    <w:rsid w:val="006A5894"/>
    <w:rsid w:val="006A58E1"/>
    <w:rsid w:val="006A5992"/>
    <w:rsid w:val="006A5B39"/>
    <w:rsid w:val="006A5B8D"/>
    <w:rsid w:val="006A5BF7"/>
    <w:rsid w:val="006A5C97"/>
    <w:rsid w:val="006A5CD5"/>
    <w:rsid w:val="006A5CE0"/>
    <w:rsid w:val="006A5D33"/>
    <w:rsid w:val="006A5FFC"/>
    <w:rsid w:val="006A622F"/>
    <w:rsid w:val="006A62C0"/>
    <w:rsid w:val="006A62FE"/>
    <w:rsid w:val="006A6445"/>
    <w:rsid w:val="006A64B2"/>
    <w:rsid w:val="006A6B98"/>
    <w:rsid w:val="006A6D18"/>
    <w:rsid w:val="006A6D2B"/>
    <w:rsid w:val="006A7059"/>
    <w:rsid w:val="006A70B4"/>
    <w:rsid w:val="006A7150"/>
    <w:rsid w:val="006A71D9"/>
    <w:rsid w:val="006A720F"/>
    <w:rsid w:val="006A773F"/>
    <w:rsid w:val="006A7A70"/>
    <w:rsid w:val="006A7A8D"/>
    <w:rsid w:val="006A7B82"/>
    <w:rsid w:val="006A7FBA"/>
    <w:rsid w:val="006B020E"/>
    <w:rsid w:val="006B0429"/>
    <w:rsid w:val="006B04BA"/>
    <w:rsid w:val="006B0558"/>
    <w:rsid w:val="006B05D2"/>
    <w:rsid w:val="006B0717"/>
    <w:rsid w:val="006B0770"/>
    <w:rsid w:val="006B079A"/>
    <w:rsid w:val="006B0883"/>
    <w:rsid w:val="006B08D7"/>
    <w:rsid w:val="006B0970"/>
    <w:rsid w:val="006B0C5F"/>
    <w:rsid w:val="006B0DBE"/>
    <w:rsid w:val="006B0E2B"/>
    <w:rsid w:val="006B107A"/>
    <w:rsid w:val="006B1279"/>
    <w:rsid w:val="006B12AD"/>
    <w:rsid w:val="006B1393"/>
    <w:rsid w:val="006B13D0"/>
    <w:rsid w:val="006B1549"/>
    <w:rsid w:val="006B159B"/>
    <w:rsid w:val="006B1766"/>
    <w:rsid w:val="006B1773"/>
    <w:rsid w:val="006B17BE"/>
    <w:rsid w:val="006B17CE"/>
    <w:rsid w:val="006B185A"/>
    <w:rsid w:val="006B1AFC"/>
    <w:rsid w:val="006B1C60"/>
    <w:rsid w:val="006B1FC6"/>
    <w:rsid w:val="006B277C"/>
    <w:rsid w:val="006B2886"/>
    <w:rsid w:val="006B28B4"/>
    <w:rsid w:val="006B28F8"/>
    <w:rsid w:val="006B2931"/>
    <w:rsid w:val="006B2A4F"/>
    <w:rsid w:val="006B2BF2"/>
    <w:rsid w:val="006B2CFF"/>
    <w:rsid w:val="006B2D1E"/>
    <w:rsid w:val="006B2D53"/>
    <w:rsid w:val="006B2D89"/>
    <w:rsid w:val="006B2F18"/>
    <w:rsid w:val="006B2FA3"/>
    <w:rsid w:val="006B3013"/>
    <w:rsid w:val="006B3095"/>
    <w:rsid w:val="006B3279"/>
    <w:rsid w:val="006B3362"/>
    <w:rsid w:val="006B3653"/>
    <w:rsid w:val="006B3826"/>
    <w:rsid w:val="006B3870"/>
    <w:rsid w:val="006B38F7"/>
    <w:rsid w:val="006B396B"/>
    <w:rsid w:val="006B3A3A"/>
    <w:rsid w:val="006B3BAD"/>
    <w:rsid w:val="006B3CC5"/>
    <w:rsid w:val="006B3CD5"/>
    <w:rsid w:val="006B3E86"/>
    <w:rsid w:val="006B3EE0"/>
    <w:rsid w:val="006B3FAA"/>
    <w:rsid w:val="006B3FF4"/>
    <w:rsid w:val="006B411E"/>
    <w:rsid w:val="006B417B"/>
    <w:rsid w:val="006B41D7"/>
    <w:rsid w:val="006B4200"/>
    <w:rsid w:val="006B422A"/>
    <w:rsid w:val="006B43C9"/>
    <w:rsid w:val="006B46D0"/>
    <w:rsid w:val="006B4700"/>
    <w:rsid w:val="006B4913"/>
    <w:rsid w:val="006B49BD"/>
    <w:rsid w:val="006B4A4C"/>
    <w:rsid w:val="006B4AB9"/>
    <w:rsid w:val="006B4BE5"/>
    <w:rsid w:val="006B4BEA"/>
    <w:rsid w:val="006B4D7A"/>
    <w:rsid w:val="006B50CA"/>
    <w:rsid w:val="006B52B4"/>
    <w:rsid w:val="006B53DC"/>
    <w:rsid w:val="006B54A4"/>
    <w:rsid w:val="006B573B"/>
    <w:rsid w:val="006B5A60"/>
    <w:rsid w:val="006B5AC8"/>
    <w:rsid w:val="006B5CBD"/>
    <w:rsid w:val="006B5E96"/>
    <w:rsid w:val="006B5F1F"/>
    <w:rsid w:val="006B5F67"/>
    <w:rsid w:val="006B6021"/>
    <w:rsid w:val="006B6519"/>
    <w:rsid w:val="006B6A4C"/>
    <w:rsid w:val="006B6AC5"/>
    <w:rsid w:val="006B6B2D"/>
    <w:rsid w:val="006B6CE3"/>
    <w:rsid w:val="006B7143"/>
    <w:rsid w:val="006B7158"/>
    <w:rsid w:val="006B7193"/>
    <w:rsid w:val="006B7440"/>
    <w:rsid w:val="006B7809"/>
    <w:rsid w:val="006B787F"/>
    <w:rsid w:val="006B789B"/>
    <w:rsid w:val="006B7AC5"/>
    <w:rsid w:val="006B7C19"/>
    <w:rsid w:val="006B7C5B"/>
    <w:rsid w:val="006B7C96"/>
    <w:rsid w:val="006B7DFC"/>
    <w:rsid w:val="006C000D"/>
    <w:rsid w:val="006C00A5"/>
    <w:rsid w:val="006C013E"/>
    <w:rsid w:val="006C03A5"/>
    <w:rsid w:val="006C04BA"/>
    <w:rsid w:val="006C0AD6"/>
    <w:rsid w:val="006C0AF8"/>
    <w:rsid w:val="006C0B91"/>
    <w:rsid w:val="006C0B96"/>
    <w:rsid w:val="006C0E7C"/>
    <w:rsid w:val="006C0E7F"/>
    <w:rsid w:val="006C1131"/>
    <w:rsid w:val="006C1152"/>
    <w:rsid w:val="006C1271"/>
    <w:rsid w:val="006C130C"/>
    <w:rsid w:val="006C1409"/>
    <w:rsid w:val="006C18B0"/>
    <w:rsid w:val="006C198E"/>
    <w:rsid w:val="006C1CD3"/>
    <w:rsid w:val="006C1F62"/>
    <w:rsid w:val="006C1F7A"/>
    <w:rsid w:val="006C1FCF"/>
    <w:rsid w:val="006C212D"/>
    <w:rsid w:val="006C2130"/>
    <w:rsid w:val="006C22BD"/>
    <w:rsid w:val="006C234E"/>
    <w:rsid w:val="006C23A3"/>
    <w:rsid w:val="006C2498"/>
    <w:rsid w:val="006C2594"/>
    <w:rsid w:val="006C26D9"/>
    <w:rsid w:val="006C299D"/>
    <w:rsid w:val="006C2B29"/>
    <w:rsid w:val="006C2BC2"/>
    <w:rsid w:val="006C2D5D"/>
    <w:rsid w:val="006C3000"/>
    <w:rsid w:val="006C31DE"/>
    <w:rsid w:val="006C3294"/>
    <w:rsid w:val="006C34E6"/>
    <w:rsid w:val="006C377C"/>
    <w:rsid w:val="006C37AD"/>
    <w:rsid w:val="006C3A07"/>
    <w:rsid w:val="006C3A19"/>
    <w:rsid w:val="006C3D7D"/>
    <w:rsid w:val="006C3DA9"/>
    <w:rsid w:val="006C3DBB"/>
    <w:rsid w:val="006C3EC1"/>
    <w:rsid w:val="006C3F66"/>
    <w:rsid w:val="006C402E"/>
    <w:rsid w:val="006C40F2"/>
    <w:rsid w:val="006C41C1"/>
    <w:rsid w:val="006C4494"/>
    <w:rsid w:val="006C46E7"/>
    <w:rsid w:val="006C4BA4"/>
    <w:rsid w:val="006C4CCA"/>
    <w:rsid w:val="006C4CF9"/>
    <w:rsid w:val="006C4DA2"/>
    <w:rsid w:val="006C5113"/>
    <w:rsid w:val="006C51FD"/>
    <w:rsid w:val="006C53A4"/>
    <w:rsid w:val="006C53C1"/>
    <w:rsid w:val="006C56B8"/>
    <w:rsid w:val="006C56CC"/>
    <w:rsid w:val="006C57F3"/>
    <w:rsid w:val="006C59AB"/>
    <w:rsid w:val="006C5B83"/>
    <w:rsid w:val="006C6428"/>
    <w:rsid w:val="006C66BD"/>
    <w:rsid w:val="006C66EB"/>
    <w:rsid w:val="006C6A0C"/>
    <w:rsid w:val="006C6C66"/>
    <w:rsid w:val="006C6D59"/>
    <w:rsid w:val="006C6DD1"/>
    <w:rsid w:val="006C6E65"/>
    <w:rsid w:val="006C6ECC"/>
    <w:rsid w:val="006C6ED6"/>
    <w:rsid w:val="006C708D"/>
    <w:rsid w:val="006C70C5"/>
    <w:rsid w:val="006C730A"/>
    <w:rsid w:val="006C77A9"/>
    <w:rsid w:val="006C7831"/>
    <w:rsid w:val="006C7A26"/>
    <w:rsid w:val="006C7B04"/>
    <w:rsid w:val="006C7C6D"/>
    <w:rsid w:val="006C7DC9"/>
    <w:rsid w:val="006C7E76"/>
    <w:rsid w:val="006D0088"/>
    <w:rsid w:val="006D0110"/>
    <w:rsid w:val="006D0525"/>
    <w:rsid w:val="006D0581"/>
    <w:rsid w:val="006D090F"/>
    <w:rsid w:val="006D096B"/>
    <w:rsid w:val="006D0A43"/>
    <w:rsid w:val="006D0A74"/>
    <w:rsid w:val="006D0B84"/>
    <w:rsid w:val="006D0C81"/>
    <w:rsid w:val="006D125A"/>
    <w:rsid w:val="006D1271"/>
    <w:rsid w:val="006D1332"/>
    <w:rsid w:val="006D1508"/>
    <w:rsid w:val="006D1569"/>
    <w:rsid w:val="006D157C"/>
    <w:rsid w:val="006D1626"/>
    <w:rsid w:val="006D175F"/>
    <w:rsid w:val="006D178E"/>
    <w:rsid w:val="006D185B"/>
    <w:rsid w:val="006D1905"/>
    <w:rsid w:val="006D19F1"/>
    <w:rsid w:val="006D1B82"/>
    <w:rsid w:val="006D1C0D"/>
    <w:rsid w:val="006D1C3B"/>
    <w:rsid w:val="006D1C79"/>
    <w:rsid w:val="006D1DC9"/>
    <w:rsid w:val="006D1E6F"/>
    <w:rsid w:val="006D1ECB"/>
    <w:rsid w:val="006D1EE5"/>
    <w:rsid w:val="006D1F9A"/>
    <w:rsid w:val="006D2062"/>
    <w:rsid w:val="006D25CC"/>
    <w:rsid w:val="006D2665"/>
    <w:rsid w:val="006D2706"/>
    <w:rsid w:val="006D2780"/>
    <w:rsid w:val="006D2990"/>
    <w:rsid w:val="006D2B51"/>
    <w:rsid w:val="006D2D72"/>
    <w:rsid w:val="006D32B8"/>
    <w:rsid w:val="006D334A"/>
    <w:rsid w:val="006D335A"/>
    <w:rsid w:val="006D33F6"/>
    <w:rsid w:val="006D3454"/>
    <w:rsid w:val="006D3492"/>
    <w:rsid w:val="006D34A4"/>
    <w:rsid w:val="006D3A2B"/>
    <w:rsid w:val="006D3B07"/>
    <w:rsid w:val="006D3F6F"/>
    <w:rsid w:val="006D4397"/>
    <w:rsid w:val="006D4543"/>
    <w:rsid w:val="006D4556"/>
    <w:rsid w:val="006D4583"/>
    <w:rsid w:val="006D498B"/>
    <w:rsid w:val="006D4B55"/>
    <w:rsid w:val="006D4C51"/>
    <w:rsid w:val="006D4E13"/>
    <w:rsid w:val="006D4FEF"/>
    <w:rsid w:val="006D50E7"/>
    <w:rsid w:val="006D5158"/>
    <w:rsid w:val="006D51AC"/>
    <w:rsid w:val="006D5200"/>
    <w:rsid w:val="006D5317"/>
    <w:rsid w:val="006D5426"/>
    <w:rsid w:val="006D59A5"/>
    <w:rsid w:val="006D59D0"/>
    <w:rsid w:val="006D5A66"/>
    <w:rsid w:val="006D5B20"/>
    <w:rsid w:val="006D5FF6"/>
    <w:rsid w:val="006D601F"/>
    <w:rsid w:val="006D60FA"/>
    <w:rsid w:val="006D6725"/>
    <w:rsid w:val="006D6B82"/>
    <w:rsid w:val="006D6C6E"/>
    <w:rsid w:val="006D6CEC"/>
    <w:rsid w:val="006D6DCF"/>
    <w:rsid w:val="006D6EAB"/>
    <w:rsid w:val="006D71B1"/>
    <w:rsid w:val="006D71FD"/>
    <w:rsid w:val="006D7349"/>
    <w:rsid w:val="006D7481"/>
    <w:rsid w:val="006D7616"/>
    <w:rsid w:val="006D769B"/>
    <w:rsid w:val="006D76C6"/>
    <w:rsid w:val="006D76D6"/>
    <w:rsid w:val="006D7BC4"/>
    <w:rsid w:val="006D7CF1"/>
    <w:rsid w:val="006D7D5D"/>
    <w:rsid w:val="006D7D81"/>
    <w:rsid w:val="006D7F71"/>
    <w:rsid w:val="006E005B"/>
    <w:rsid w:val="006E02A2"/>
    <w:rsid w:val="006E02A7"/>
    <w:rsid w:val="006E0362"/>
    <w:rsid w:val="006E04A9"/>
    <w:rsid w:val="006E07B5"/>
    <w:rsid w:val="006E097D"/>
    <w:rsid w:val="006E0997"/>
    <w:rsid w:val="006E0C6F"/>
    <w:rsid w:val="006E0CBE"/>
    <w:rsid w:val="006E0CF2"/>
    <w:rsid w:val="006E102F"/>
    <w:rsid w:val="006E1277"/>
    <w:rsid w:val="006E1325"/>
    <w:rsid w:val="006E164D"/>
    <w:rsid w:val="006E1775"/>
    <w:rsid w:val="006E1998"/>
    <w:rsid w:val="006E1A3E"/>
    <w:rsid w:val="006E1BB5"/>
    <w:rsid w:val="006E1C6D"/>
    <w:rsid w:val="006E2074"/>
    <w:rsid w:val="006E2186"/>
    <w:rsid w:val="006E22F1"/>
    <w:rsid w:val="006E2364"/>
    <w:rsid w:val="006E2447"/>
    <w:rsid w:val="006E2632"/>
    <w:rsid w:val="006E286C"/>
    <w:rsid w:val="006E29F7"/>
    <w:rsid w:val="006E2BD1"/>
    <w:rsid w:val="006E2BEF"/>
    <w:rsid w:val="006E2C2C"/>
    <w:rsid w:val="006E2C71"/>
    <w:rsid w:val="006E308A"/>
    <w:rsid w:val="006E3213"/>
    <w:rsid w:val="006E328B"/>
    <w:rsid w:val="006E33F3"/>
    <w:rsid w:val="006E34B8"/>
    <w:rsid w:val="006E3698"/>
    <w:rsid w:val="006E36B0"/>
    <w:rsid w:val="006E3705"/>
    <w:rsid w:val="006E38F9"/>
    <w:rsid w:val="006E39A8"/>
    <w:rsid w:val="006E3A3A"/>
    <w:rsid w:val="006E3D57"/>
    <w:rsid w:val="006E3D7D"/>
    <w:rsid w:val="006E3F06"/>
    <w:rsid w:val="006E4279"/>
    <w:rsid w:val="006E4360"/>
    <w:rsid w:val="006E4404"/>
    <w:rsid w:val="006E441A"/>
    <w:rsid w:val="006E4449"/>
    <w:rsid w:val="006E44A1"/>
    <w:rsid w:val="006E4583"/>
    <w:rsid w:val="006E45CF"/>
    <w:rsid w:val="006E4A59"/>
    <w:rsid w:val="006E4B5D"/>
    <w:rsid w:val="006E4BA7"/>
    <w:rsid w:val="006E4CD8"/>
    <w:rsid w:val="006E4F0E"/>
    <w:rsid w:val="006E4F3B"/>
    <w:rsid w:val="006E4F7B"/>
    <w:rsid w:val="006E50AC"/>
    <w:rsid w:val="006E52DE"/>
    <w:rsid w:val="006E5372"/>
    <w:rsid w:val="006E53C9"/>
    <w:rsid w:val="006E5677"/>
    <w:rsid w:val="006E56D7"/>
    <w:rsid w:val="006E5863"/>
    <w:rsid w:val="006E59AD"/>
    <w:rsid w:val="006E5A50"/>
    <w:rsid w:val="006E5C63"/>
    <w:rsid w:val="006E5D2C"/>
    <w:rsid w:val="006E5DA8"/>
    <w:rsid w:val="006E6056"/>
    <w:rsid w:val="006E6211"/>
    <w:rsid w:val="006E63AB"/>
    <w:rsid w:val="006E6596"/>
    <w:rsid w:val="006E65C6"/>
    <w:rsid w:val="006E669D"/>
    <w:rsid w:val="006E6793"/>
    <w:rsid w:val="006E68CE"/>
    <w:rsid w:val="006E6960"/>
    <w:rsid w:val="006E6983"/>
    <w:rsid w:val="006E6DF9"/>
    <w:rsid w:val="006E6EEB"/>
    <w:rsid w:val="006E6FC8"/>
    <w:rsid w:val="006E714D"/>
    <w:rsid w:val="006E71F1"/>
    <w:rsid w:val="006E7243"/>
    <w:rsid w:val="006E7246"/>
    <w:rsid w:val="006E739C"/>
    <w:rsid w:val="006E739E"/>
    <w:rsid w:val="006E75E0"/>
    <w:rsid w:val="006E76AF"/>
    <w:rsid w:val="006E76B0"/>
    <w:rsid w:val="006E796A"/>
    <w:rsid w:val="006E7BBA"/>
    <w:rsid w:val="006E7CF6"/>
    <w:rsid w:val="006E7E32"/>
    <w:rsid w:val="006E7E3E"/>
    <w:rsid w:val="006E7FC9"/>
    <w:rsid w:val="006F0331"/>
    <w:rsid w:val="006F036C"/>
    <w:rsid w:val="006F04B1"/>
    <w:rsid w:val="006F04F0"/>
    <w:rsid w:val="006F06F0"/>
    <w:rsid w:val="006F0748"/>
    <w:rsid w:val="006F08CF"/>
    <w:rsid w:val="006F09B2"/>
    <w:rsid w:val="006F0BA8"/>
    <w:rsid w:val="006F0BF4"/>
    <w:rsid w:val="006F0F0D"/>
    <w:rsid w:val="006F0F82"/>
    <w:rsid w:val="006F104C"/>
    <w:rsid w:val="006F110B"/>
    <w:rsid w:val="006F1135"/>
    <w:rsid w:val="006F11AC"/>
    <w:rsid w:val="006F131E"/>
    <w:rsid w:val="006F1445"/>
    <w:rsid w:val="006F1499"/>
    <w:rsid w:val="006F18B9"/>
    <w:rsid w:val="006F1B12"/>
    <w:rsid w:val="006F1C47"/>
    <w:rsid w:val="006F1FE4"/>
    <w:rsid w:val="006F2229"/>
    <w:rsid w:val="006F2344"/>
    <w:rsid w:val="006F237A"/>
    <w:rsid w:val="006F238A"/>
    <w:rsid w:val="006F23A6"/>
    <w:rsid w:val="006F2440"/>
    <w:rsid w:val="006F24E3"/>
    <w:rsid w:val="006F275C"/>
    <w:rsid w:val="006F277B"/>
    <w:rsid w:val="006F29E2"/>
    <w:rsid w:val="006F2C08"/>
    <w:rsid w:val="006F2C76"/>
    <w:rsid w:val="006F2D71"/>
    <w:rsid w:val="006F2D7B"/>
    <w:rsid w:val="006F2E47"/>
    <w:rsid w:val="006F32B1"/>
    <w:rsid w:val="006F34E2"/>
    <w:rsid w:val="006F3560"/>
    <w:rsid w:val="006F35C0"/>
    <w:rsid w:val="006F36CC"/>
    <w:rsid w:val="006F3995"/>
    <w:rsid w:val="006F3DB7"/>
    <w:rsid w:val="006F3DD4"/>
    <w:rsid w:val="006F3EA4"/>
    <w:rsid w:val="006F3EB8"/>
    <w:rsid w:val="006F3F71"/>
    <w:rsid w:val="006F415A"/>
    <w:rsid w:val="006F4309"/>
    <w:rsid w:val="006F4770"/>
    <w:rsid w:val="006F489A"/>
    <w:rsid w:val="006F48CA"/>
    <w:rsid w:val="006F4A15"/>
    <w:rsid w:val="006F4ABA"/>
    <w:rsid w:val="006F4BE0"/>
    <w:rsid w:val="006F4CBE"/>
    <w:rsid w:val="006F4D01"/>
    <w:rsid w:val="006F4DA9"/>
    <w:rsid w:val="006F4E8B"/>
    <w:rsid w:val="006F4F22"/>
    <w:rsid w:val="006F51CF"/>
    <w:rsid w:val="006F5281"/>
    <w:rsid w:val="006F52AF"/>
    <w:rsid w:val="006F55E5"/>
    <w:rsid w:val="006F5836"/>
    <w:rsid w:val="006F58B6"/>
    <w:rsid w:val="006F5B32"/>
    <w:rsid w:val="006F5CC6"/>
    <w:rsid w:val="006F5F48"/>
    <w:rsid w:val="006F6185"/>
    <w:rsid w:val="006F6218"/>
    <w:rsid w:val="006F638E"/>
    <w:rsid w:val="006F6470"/>
    <w:rsid w:val="006F6498"/>
    <w:rsid w:val="006F672E"/>
    <w:rsid w:val="006F6D01"/>
    <w:rsid w:val="006F6D76"/>
    <w:rsid w:val="006F6EB4"/>
    <w:rsid w:val="006F6FE1"/>
    <w:rsid w:val="006F720F"/>
    <w:rsid w:val="006F7315"/>
    <w:rsid w:val="006F7922"/>
    <w:rsid w:val="006F7996"/>
    <w:rsid w:val="006F7A48"/>
    <w:rsid w:val="006F7B04"/>
    <w:rsid w:val="006F7B22"/>
    <w:rsid w:val="006F7B24"/>
    <w:rsid w:val="006F7D1E"/>
    <w:rsid w:val="006F7D6F"/>
    <w:rsid w:val="006F7F5B"/>
    <w:rsid w:val="006F7FF2"/>
    <w:rsid w:val="0070008B"/>
    <w:rsid w:val="00700369"/>
    <w:rsid w:val="007006F7"/>
    <w:rsid w:val="0070075E"/>
    <w:rsid w:val="007007F1"/>
    <w:rsid w:val="007008A5"/>
    <w:rsid w:val="007008BE"/>
    <w:rsid w:val="00700AB5"/>
    <w:rsid w:val="00700B22"/>
    <w:rsid w:val="00700B8D"/>
    <w:rsid w:val="00700C7A"/>
    <w:rsid w:val="00700D5E"/>
    <w:rsid w:val="00700EF0"/>
    <w:rsid w:val="00700F84"/>
    <w:rsid w:val="007011A3"/>
    <w:rsid w:val="007012E5"/>
    <w:rsid w:val="0070131A"/>
    <w:rsid w:val="0070133C"/>
    <w:rsid w:val="007014CA"/>
    <w:rsid w:val="00701701"/>
    <w:rsid w:val="00701ADA"/>
    <w:rsid w:val="00701BF4"/>
    <w:rsid w:val="00701D9A"/>
    <w:rsid w:val="00701ED4"/>
    <w:rsid w:val="00701FEE"/>
    <w:rsid w:val="0070214C"/>
    <w:rsid w:val="00702216"/>
    <w:rsid w:val="00702395"/>
    <w:rsid w:val="007025AA"/>
    <w:rsid w:val="00702664"/>
    <w:rsid w:val="0070271C"/>
    <w:rsid w:val="0070275D"/>
    <w:rsid w:val="007028CB"/>
    <w:rsid w:val="00702905"/>
    <w:rsid w:val="00702BD7"/>
    <w:rsid w:val="00702E65"/>
    <w:rsid w:val="007030C8"/>
    <w:rsid w:val="007031B4"/>
    <w:rsid w:val="00703224"/>
    <w:rsid w:val="007032B2"/>
    <w:rsid w:val="00703317"/>
    <w:rsid w:val="007033FC"/>
    <w:rsid w:val="007035EB"/>
    <w:rsid w:val="007037CF"/>
    <w:rsid w:val="007037F1"/>
    <w:rsid w:val="00703C67"/>
    <w:rsid w:val="00703E05"/>
    <w:rsid w:val="00703EEA"/>
    <w:rsid w:val="00703F37"/>
    <w:rsid w:val="0070400F"/>
    <w:rsid w:val="00704306"/>
    <w:rsid w:val="007044CB"/>
    <w:rsid w:val="00704571"/>
    <w:rsid w:val="0070464A"/>
    <w:rsid w:val="00704892"/>
    <w:rsid w:val="00704AD1"/>
    <w:rsid w:val="00704B53"/>
    <w:rsid w:val="00704C79"/>
    <w:rsid w:val="007050DB"/>
    <w:rsid w:val="0070536B"/>
    <w:rsid w:val="00705431"/>
    <w:rsid w:val="0070544C"/>
    <w:rsid w:val="007055DC"/>
    <w:rsid w:val="007057B9"/>
    <w:rsid w:val="0070586E"/>
    <w:rsid w:val="0070596D"/>
    <w:rsid w:val="00705A69"/>
    <w:rsid w:val="00705AF7"/>
    <w:rsid w:val="00705C82"/>
    <w:rsid w:val="00705CE3"/>
    <w:rsid w:val="00705CF6"/>
    <w:rsid w:val="00705D75"/>
    <w:rsid w:val="00705F0C"/>
    <w:rsid w:val="00705FF9"/>
    <w:rsid w:val="00706045"/>
    <w:rsid w:val="0070620F"/>
    <w:rsid w:val="007062D4"/>
    <w:rsid w:val="00706438"/>
    <w:rsid w:val="0070643A"/>
    <w:rsid w:val="007068F3"/>
    <w:rsid w:val="00706929"/>
    <w:rsid w:val="00706B41"/>
    <w:rsid w:val="007072D5"/>
    <w:rsid w:val="007073BC"/>
    <w:rsid w:val="007074C5"/>
    <w:rsid w:val="0070774B"/>
    <w:rsid w:val="007077C0"/>
    <w:rsid w:val="007078AF"/>
    <w:rsid w:val="007079A4"/>
    <w:rsid w:val="00707A08"/>
    <w:rsid w:val="00707AA9"/>
    <w:rsid w:val="00707AAD"/>
    <w:rsid w:val="00707B83"/>
    <w:rsid w:val="00707DA4"/>
    <w:rsid w:val="00707DE7"/>
    <w:rsid w:val="00707E3C"/>
    <w:rsid w:val="00707E3F"/>
    <w:rsid w:val="00710051"/>
    <w:rsid w:val="007101C2"/>
    <w:rsid w:val="007101E3"/>
    <w:rsid w:val="00710228"/>
    <w:rsid w:val="007104E0"/>
    <w:rsid w:val="007107C5"/>
    <w:rsid w:val="007109D2"/>
    <w:rsid w:val="00710A3E"/>
    <w:rsid w:val="00710B50"/>
    <w:rsid w:val="00710B66"/>
    <w:rsid w:val="00710DB4"/>
    <w:rsid w:val="00710ECD"/>
    <w:rsid w:val="00710F35"/>
    <w:rsid w:val="00711328"/>
    <w:rsid w:val="00711537"/>
    <w:rsid w:val="007117AA"/>
    <w:rsid w:val="007118DC"/>
    <w:rsid w:val="007119C1"/>
    <w:rsid w:val="00711B12"/>
    <w:rsid w:val="00711BB5"/>
    <w:rsid w:val="00711E53"/>
    <w:rsid w:val="00711EFC"/>
    <w:rsid w:val="00711FF3"/>
    <w:rsid w:val="007120BB"/>
    <w:rsid w:val="00712212"/>
    <w:rsid w:val="00712422"/>
    <w:rsid w:val="00712530"/>
    <w:rsid w:val="0071261B"/>
    <w:rsid w:val="007126E4"/>
    <w:rsid w:val="0071289E"/>
    <w:rsid w:val="00712A03"/>
    <w:rsid w:val="00712A36"/>
    <w:rsid w:val="00712B90"/>
    <w:rsid w:val="00712BCB"/>
    <w:rsid w:val="00712C21"/>
    <w:rsid w:val="00712CBE"/>
    <w:rsid w:val="00712D06"/>
    <w:rsid w:val="00712EA9"/>
    <w:rsid w:val="00712F65"/>
    <w:rsid w:val="00712F69"/>
    <w:rsid w:val="007133E3"/>
    <w:rsid w:val="00713440"/>
    <w:rsid w:val="0071353D"/>
    <w:rsid w:val="0071355B"/>
    <w:rsid w:val="0071357D"/>
    <w:rsid w:val="00713845"/>
    <w:rsid w:val="00713B01"/>
    <w:rsid w:val="00713BEB"/>
    <w:rsid w:val="00713CA2"/>
    <w:rsid w:val="00713D81"/>
    <w:rsid w:val="0071406C"/>
    <w:rsid w:val="007142AA"/>
    <w:rsid w:val="007143CF"/>
    <w:rsid w:val="007144B3"/>
    <w:rsid w:val="00714662"/>
    <w:rsid w:val="00714670"/>
    <w:rsid w:val="0071475B"/>
    <w:rsid w:val="00714829"/>
    <w:rsid w:val="00714A68"/>
    <w:rsid w:val="00714A7D"/>
    <w:rsid w:val="00714B2C"/>
    <w:rsid w:val="00714B6E"/>
    <w:rsid w:val="00714C16"/>
    <w:rsid w:val="00714F2B"/>
    <w:rsid w:val="007150B4"/>
    <w:rsid w:val="0071514E"/>
    <w:rsid w:val="0071553C"/>
    <w:rsid w:val="0071585C"/>
    <w:rsid w:val="007158AB"/>
    <w:rsid w:val="007158D1"/>
    <w:rsid w:val="00715A38"/>
    <w:rsid w:val="00715A4A"/>
    <w:rsid w:val="00715A78"/>
    <w:rsid w:val="00715BEA"/>
    <w:rsid w:val="00715BFF"/>
    <w:rsid w:val="00715CCD"/>
    <w:rsid w:val="00715E0F"/>
    <w:rsid w:val="00715E69"/>
    <w:rsid w:val="00715EAD"/>
    <w:rsid w:val="00716070"/>
    <w:rsid w:val="007164CF"/>
    <w:rsid w:val="00716707"/>
    <w:rsid w:val="007167AE"/>
    <w:rsid w:val="00716857"/>
    <w:rsid w:val="007169C0"/>
    <w:rsid w:val="00716B2D"/>
    <w:rsid w:val="00716C66"/>
    <w:rsid w:val="00716E41"/>
    <w:rsid w:val="007171F2"/>
    <w:rsid w:val="007175D2"/>
    <w:rsid w:val="007176C4"/>
    <w:rsid w:val="00717780"/>
    <w:rsid w:val="007178B7"/>
    <w:rsid w:val="007178CA"/>
    <w:rsid w:val="00717953"/>
    <w:rsid w:val="007179BC"/>
    <w:rsid w:val="00717AF5"/>
    <w:rsid w:val="00717F92"/>
    <w:rsid w:val="00720187"/>
    <w:rsid w:val="00720316"/>
    <w:rsid w:val="0072032D"/>
    <w:rsid w:val="00720419"/>
    <w:rsid w:val="0072046D"/>
    <w:rsid w:val="00720705"/>
    <w:rsid w:val="0072070E"/>
    <w:rsid w:val="007207FD"/>
    <w:rsid w:val="007208DE"/>
    <w:rsid w:val="0072090A"/>
    <w:rsid w:val="00720A37"/>
    <w:rsid w:val="00720DAB"/>
    <w:rsid w:val="00720DE1"/>
    <w:rsid w:val="00721147"/>
    <w:rsid w:val="00721339"/>
    <w:rsid w:val="0072136E"/>
    <w:rsid w:val="007213A3"/>
    <w:rsid w:val="00721425"/>
    <w:rsid w:val="00721428"/>
    <w:rsid w:val="0072145B"/>
    <w:rsid w:val="007215C2"/>
    <w:rsid w:val="007216A2"/>
    <w:rsid w:val="007218BE"/>
    <w:rsid w:val="007218F5"/>
    <w:rsid w:val="0072195A"/>
    <w:rsid w:val="00721A58"/>
    <w:rsid w:val="00721B9B"/>
    <w:rsid w:val="00721C40"/>
    <w:rsid w:val="00721CC8"/>
    <w:rsid w:val="00721D76"/>
    <w:rsid w:val="00721DD4"/>
    <w:rsid w:val="0072201E"/>
    <w:rsid w:val="0072229D"/>
    <w:rsid w:val="007223E0"/>
    <w:rsid w:val="0072250C"/>
    <w:rsid w:val="00722595"/>
    <w:rsid w:val="007226B3"/>
    <w:rsid w:val="0072294E"/>
    <w:rsid w:val="00722A55"/>
    <w:rsid w:val="00722CE1"/>
    <w:rsid w:val="00722ED7"/>
    <w:rsid w:val="0072325C"/>
    <w:rsid w:val="0072361C"/>
    <w:rsid w:val="00723648"/>
    <w:rsid w:val="00723881"/>
    <w:rsid w:val="007238C4"/>
    <w:rsid w:val="00723976"/>
    <w:rsid w:val="00723CFA"/>
    <w:rsid w:val="00723DDF"/>
    <w:rsid w:val="00723FBD"/>
    <w:rsid w:val="007241E7"/>
    <w:rsid w:val="007243B5"/>
    <w:rsid w:val="00724680"/>
    <w:rsid w:val="0072469D"/>
    <w:rsid w:val="007246A5"/>
    <w:rsid w:val="007248EB"/>
    <w:rsid w:val="00724A46"/>
    <w:rsid w:val="00724BEC"/>
    <w:rsid w:val="00724C2F"/>
    <w:rsid w:val="00724CF7"/>
    <w:rsid w:val="00724D30"/>
    <w:rsid w:val="00724D9A"/>
    <w:rsid w:val="007253EB"/>
    <w:rsid w:val="007254C7"/>
    <w:rsid w:val="007254DC"/>
    <w:rsid w:val="007255CD"/>
    <w:rsid w:val="00725610"/>
    <w:rsid w:val="00725710"/>
    <w:rsid w:val="007257F8"/>
    <w:rsid w:val="0072588A"/>
    <w:rsid w:val="00725CF2"/>
    <w:rsid w:val="00725E63"/>
    <w:rsid w:val="00725F8D"/>
    <w:rsid w:val="00725FE6"/>
    <w:rsid w:val="0072613F"/>
    <w:rsid w:val="007263FA"/>
    <w:rsid w:val="00726518"/>
    <w:rsid w:val="00726545"/>
    <w:rsid w:val="00726BCA"/>
    <w:rsid w:val="00726BD7"/>
    <w:rsid w:val="00727089"/>
    <w:rsid w:val="00727137"/>
    <w:rsid w:val="007271F7"/>
    <w:rsid w:val="00727398"/>
    <w:rsid w:val="007276A7"/>
    <w:rsid w:val="007277A0"/>
    <w:rsid w:val="00727A7B"/>
    <w:rsid w:val="00727C04"/>
    <w:rsid w:val="00727D2B"/>
    <w:rsid w:val="00727DAA"/>
    <w:rsid w:val="00730268"/>
    <w:rsid w:val="007303A5"/>
    <w:rsid w:val="00730838"/>
    <w:rsid w:val="00730ABA"/>
    <w:rsid w:val="00730B8D"/>
    <w:rsid w:val="00730CF9"/>
    <w:rsid w:val="00730F33"/>
    <w:rsid w:val="00731093"/>
    <w:rsid w:val="007311A4"/>
    <w:rsid w:val="00731440"/>
    <w:rsid w:val="007318F0"/>
    <w:rsid w:val="00731B7C"/>
    <w:rsid w:val="00731BA1"/>
    <w:rsid w:val="00731C7D"/>
    <w:rsid w:val="00731F58"/>
    <w:rsid w:val="0073219A"/>
    <w:rsid w:val="0073221C"/>
    <w:rsid w:val="0073224F"/>
    <w:rsid w:val="00732265"/>
    <w:rsid w:val="00732560"/>
    <w:rsid w:val="007325C2"/>
    <w:rsid w:val="00732765"/>
    <w:rsid w:val="00732BC2"/>
    <w:rsid w:val="00732C73"/>
    <w:rsid w:val="00732CB1"/>
    <w:rsid w:val="007330C6"/>
    <w:rsid w:val="0073311F"/>
    <w:rsid w:val="00733188"/>
    <w:rsid w:val="0073326D"/>
    <w:rsid w:val="00733486"/>
    <w:rsid w:val="007334C3"/>
    <w:rsid w:val="00733748"/>
    <w:rsid w:val="007337E2"/>
    <w:rsid w:val="007338AB"/>
    <w:rsid w:val="007338FD"/>
    <w:rsid w:val="00733CB1"/>
    <w:rsid w:val="00733D87"/>
    <w:rsid w:val="00733F12"/>
    <w:rsid w:val="0073400C"/>
    <w:rsid w:val="007341DA"/>
    <w:rsid w:val="0073440B"/>
    <w:rsid w:val="00734524"/>
    <w:rsid w:val="00734653"/>
    <w:rsid w:val="007346D0"/>
    <w:rsid w:val="007347AE"/>
    <w:rsid w:val="00734CB3"/>
    <w:rsid w:val="00734E83"/>
    <w:rsid w:val="00734F14"/>
    <w:rsid w:val="00734FE7"/>
    <w:rsid w:val="00735012"/>
    <w:rsid w:val="00735327"/>
    <w:rsid w:val="0073535D"/>
    <w:rsid w:val="00735377"/>
    <w:rsid w:val="00735426"/>
    <w:rsid w:val="007354FF"/>
    <w:rsid w:val="0073557F"/>
    <w:rsid w:val="007355F9"/>
    <w:rsid w:val="007356CF"/>
    <w:rsid w:val="0073576A"/>
    <w:rsid w:val="007358AB"/>
    <w:rsid w:val="007359CC"/>
    <w:rsid w:val="00736100"/>
    <w:rsid w:val="00736246"/>
    <w:rsid w:val="0073644C"/>
    <w:rsid w:val="007364C7"/>
    <w:rsid w:val="0073661A"/>
    <w:rsid w:val="0073674D"/>
    <w:rsid w:val="00736777"/>
    <w:rsid w:val="007368D4"/>
    <w:rsid w:val="00736966"/>
    <w:rsid w:val="00736986"/>
    <w:rsid w:val="00736996"/>
    <w:rsid w:val="00736BF9"/>
    <w:rsid w:val="00736DD9"/>
    <w:rsid w:val="00737022"/>
    <w:rsid w:val="007370B5"/>
    <w:rsid w:val="0073717D"/>
    <w:rsid w:val="007372ED"/>
    <w:rsid w:val="00737363"/>
    <w:rsid w:val="0073745A"/>
    <w:rsid w:val="0073751A"/>
    <w:rsid w:val="0073782C"/>
    <w:rsid w:val="007378CE"/>
    <w:rsid w:val="00737A55"/>
    <w:rsid w:val="00737A87"/>
    <w:rsid w:val="00737C68"/>
    <w:rsid w:val="00737DE0"/>
    <w:rsid w:val="00737E70"/>
    <w:rsid w:val="00737F29"/>
    <w:rsid w:val="00740087"/>
    <w:rsid w:val="007400C7"/>
    <w:rsid w:val="00740384"/>
    <w:rsid w:val="0074053D"/>
    <w:rsid w:val="007405A5"/>
    <w:rsid w:val="007405CB"/>
    <w:rsid w:val="00740B4F"/>
    <w:rsid w:val="00740C90"/>
    <w:rsid w:val="00740D85"/>
    <w:rsid w:val="00740E4F"/>
    <w:rsid w:val="007410D5"/>
    <w:rsid w:val="007410DC"/>
    <w:rsid w:val="0074140C"/>
    <w:rsid w:val="0074143B"/>
    <w:rsid w:val="007414D7"/>
    <w:rsid w:val="0074188E"/>
    <w:rsid w:val="00741AA6"/>
    <w:rsid w:val="00741AF2"/>
    <w:rsid w:val="00741CCE"/>
    <w:rsid w:val="00741CD2"/>
    <w:rsid w:val="00741D22"/>
    <w:rsid w:val="00741D6D"/>
    <w:rsid w:val="00742041"/>
    <w:rsid w:val="00742380"/>
    <w:rsid w:val="007424A8"/>
    <w:rsid w:val="007425CE"/>
    <w:rsid w:val="00742E18"/>
    <w:rsid w:val="00742E56"/>
    <w:rsid w:val="00742F43"/>
    <w:rsid w:val="00743011"/>
    <w:rsid w:val="00743215"/>
    <w:rsid w:val="007432A4"/>
    <w:rsid w:val="00743403"/>
    <w:rsid w:val="0074343C"/>
    <w:rsid w:val="00743491"/>
    <w:rsid w:val="0074359B"/>
    <w:rsid w:val="0074366E"/>
    <w:rsid w:val="00743863"/>
    <w:rsid w:val="007438E4"/>
    <w:rsid w:val="00743999"/>
    <w:rsid w:val="00743B5B"/>
    <w:rsid w:val="00743C7F"/>
    <w:rsid w:val="00743F43"/>
    <w:rsid w:val="00743FB6"/>
    <w:rsid w:val="00744502"/>
    <w:rsid w:val="00744588"/>
    <w:rsid w:val="007445AA"/>
    <w:rsid w:val="007446DD"/>
    <w:rsid w:val="007447E0"/>
    <w:rsid w:val="00744895"/>
    <w:rsid w:val="00744C35"/>
    <w:rsid w:val="00744FEB"/>
    <w:rsid w:val="007450F4"/>
    <w:rsid w:val="00745231"/>
    <w:rsid w:val="007453CA"/>
    <w:rsid w:val="007454B6"/>
    <w:rsid w:val="007455D2"/>
    <w:rsid w:val="00745749"/>
    <w:rsid w:val="00745899"/>
    <w:rsid w:val="00745933"/>
    <w:rsid w:val="00745A3B"/>
    <w:rsid w:val="00745C0E"/>
    <w:rsid w:val="00745E5B"/>
    <w:rsid w:val="00745FFA"/>
    <w:rsid w:val="00746015"/>
    <w:rsid w:val="00746064"/>
    <w:rsid w:val="0074676C"/>
    <w:rsid w:val="00746840"/>
    <w:rsid w:val="00746885"/>
    <w:rsid w:val="007469C0"/>
    <w:rsid w:val="00746ABF"/>
    <w:rsid w:val="00746C64"/>
    <w:rsid w:val="00746D33"/>
    <w:rsid w:val="00746DA3"/>
    <w:rsid w:val="00746FDC"/>
    <w:rsid w:val="0074730C"/>
    <w:rsid w:val="0074753F"/>
    <w:rsid w:val="0074760F"/>
    <w:rsid w:val="007476F7"/>
    <w:rsid w:val="007477E9"/>
    <w:rsid w:val="0074784B"/>
    <w:rsid w:val="00747F11"/>
    <w:rsid w:val="00747F18"/>
    <w:rsid w:val="00747F70"/>
    <w:rsid w:val="00750109"/>
    <w:rsid w:val="0075023E"/>
    <w:rsid w:val="00750440"/>
    <w:rsid w:val="00750661"/>
    <w:rsid w:val="007506FB"/>
    <w:rsid w:val="0075074D"/>
    <w:rsid w:val="00750905"/>
    <w:rsid w:val="00750B2B"/>
    <w:rsid w:val="00750B72"/>
    <w:rsid w:val="00750C7B"/>
    <w:rsid w:val="00750E36"/>
    <w:rsid w:val="00750E5B"/>
    <w:rsid w:val="00751549"/>
    <w:rsid w:val="007515FC"/>
    <w:rsid w:val="00751652"/>
    <w:rsid w:val="00751654"/>
    <w:rsid w:val="007516FD"/>
    <w:rsid w:val="007519F6"/>
    <w:rsid w:val="00751BAC"/>
    <w:rsid w:val="00751BD3"/>
    <w:rsid w:val="00751C3A"/>
    <w:rsid w:val="00751C72"/>
    <w:rsid w:val="00751CD4"/>
    <w:rsid w:val="00751D5F"/>
    <w:rsid w:val="00751E0B"/>
    <w:rsid w:val="00751E6A"/>
    <w:rsid w:val="0075213E"/>
    <w:rsid w:val="00752168"/>
    <w:rsid w:val="00752195"/>
    <w:rsid w:val="00752334"/>
    <w:rsid w:val="00752350"/>
    <w:rsid w:val="007524C9"/>
    <w:rsid w:val="00752748"/>
    <w:rsid w:val="00752868"/>
    <w:rsid w:val="00752965"/>
    <w:rsid w:val="00752CC3"/>
    <w:rsid w:val="00752D17"/>
    <w:rsid w:val="00752E4B"/>
    <w:rsid w:val="00752FFD"/>
    <w:rsid w:val="00753352"/>
    <w:rsid w:val="00753371"/>
    <w:rsid w:val="007533E9"/>
    <w:rsid w:val="007533FE"/>
    <w:rsid w:val="00753594"/>
    <w:rsid w:val="007535FE"/>
    <w:rsid w:val="00753792"/>
    <w:rsid w:val="0075384E"/>
    <w:rsid w:val="00753995"/>
    <w:rsid w:val="00753B60"/>
    <w:rsid w:val="00753B9C"/>
    <w:rsid w:val="00753CE6"/>
    <w:rsid w:val="00753D35"/>
    <w:rsid w:val="00753FFD"/>
    <w:rsid w:val="00754139"/>
    <w:rsid w:val="0075424D"/>
    <w:rsid w:val="00754412"/>
    <w:rsid w:val="0075444E"/>
    <w:rsid w:val="00754919"/>
    <w:rsid w:val="00754A9D"/>
    <w:rsid w:val="00754BB7"/>
    <w:rsid w:val="00754C11"/>
    <w:rsid w:val="0075501B"/>
    <w:rsid w:val="007551DC"/>
    <w:rsid w:val="007554BF"/>
    <w:rsid w:val="007557A8"/>
    <w:rsid w:val="00755871"/>
    <w:rsid w:val="00755DF9"/>
    <w:rsid w:val="0075611E"/>
    <w:rsid w:val="0075633D"/>
    <w:rsid w:val="00756392"/>
    <w:rsid w:val="007566E0"/>
    <w:rsid w:val="007566EF"/>
    <w:rsid w:val="00756B05"/>
    <w:rsid w:val="00756C5F"/>
    <w:rsid w:val="00756C99"/>
    <w:rsid w:val="00756F01"/>
    <w:rsid w:val="00756F66"/>
    <w:rsid w:val="0075700E"/>
    <w:rsid w:val="0075728D"/>
    <w:rsid w:val="00757294"/>
    <w:rsid w:val="007572CD"/>
    <w:rsid w:val="007574D1"/>
    <w:rsid w:val="00757585"/>
    <w:rsid w:val="00757686"/>
    <w:rsid w:val="0075768A"/>
    <w:rsid w:val="007576D2"/>
    <w:rsid w:val="00757B39"/>
    <w:rsid w:val="00757BF9"/>
    <w:rsid w:val="00757C7E"/>
    <w:rsid w:val="00757C82"/>
    <w:rsid w:val="00757EA4"/>
    <w:rsid w:val="00757FE5"/>
    <w:rsid w:val="007602C3"/>
    <w:rsid w:val="007604F8"/>
    <w:rsid w:val="00760558"/>
    <w:rsid w:val="00760786"/>
    <w:rsid w:val="0076088A"/>
    <w:rsid w:val="00760C15"/>
    <w:rsid w:val="00760D07"/>
    <w:rsid w:val="00760F3B"/>
    <w:rsid w:val="00761050"/>
    <w:rsid w:val="007610AD"/>
    <w:rsid w:val="007610B0"/>
    <w:rsid w:val="007613C5"/>
    <w:rsid w:val="00761473"/>
    <w:rsid w:val="007614FC"/>
    <w:rsid w:val="007617CD"/>
    <w:rsid w:val="007618C4"/>
    <w:rsid w:val="00761912"/>
    <w:rsid w:val="0076191F"/>
    <w:rsid w:val="007619AC"/>
    <w:rsid w:val="00761C7C"/>
    <w:rsid w:val="00761E46"/>
    <w:rsid w:val="00762211"/>
    <w:rsid w:val="00762264"/>
    <w:rsid w:val="0076249E"/>
    <w:rsid w:val="007626D9"/>
    <w:rsid w:val="007627C9"/>
    <w:rsid w:val="00762909"/>
    <w:rsid w:val="00762935"/>
    <w:rsid w:val="0076293F"/>
    <w:rsid w:val="00762A30"/>
    <w:rsid w:val="00762B69"/>
    <w:rsid w:val="00762CA6"/>
    <w:rsid w:val="00762D10"/>
    <w:rsid w:val="00762F73"/>
    <w:rsid w:val="0076313B"/>
    <w:rsid w:val="00763141"/>
    <w:rsid w:val="00763190"/>
    <w:rsid w:val="00763212"/>
    <w:rsid w:val="00763382"/>
    <w:rsid w:val="007633B5"/>
    <w:rsid w:val="00763452"/>
    <w:rsid w:val="00763587"/>
    <w:rsid w:val="007635D2"/>
    <w:rsid w:val="00763603"/>
    <w:rsid w:val="007636A1"/>
    <w:rsid w:val="007636F3"/>
    <w:rsid w:val="007638A8"/>
    <w:rsid w:val="0076391A"/>
    <w:rsid w:val="0076399C"/>
    <w:rsid w:val="007639D9"/>
    <w:rsid w:val="00763A14"/>
    <w:rsid w:val="00763A6A"/>
    <w:rsid w:val="00763B56"/>
    <w:rsid w:val="00763BA0"/>
    <w:rsid w:val="00763D16"/>
    <w:rsid w:val="00763F29"/>
    <w:rsid w:val="007643B9"/>
    <w:rsid w:val="007644BD"/>
    <w:rsid w:val="00764618"/>
    <w:rsid w:val="0076472D"/>
    <w:rsid w:val="0076473A"/>
    <w:rsid w:val="007648A8"/>
    <w:rsid w:val="007649A2"/>
    <w:rsid w:val="00764A37"/>
    <w:rsid w:val="00764A77"/>
    <w:rsid w:val="00764A8A"/>
    <w:rsid w:val="00764B83"/>
    <w:rsid w:val="00764E1A"/>
    <w:rsid w:val="00764EF0"/>
    <w:rsid w:val="0076527D"/>
    <w:rsid w:val="0076531C"/>
    <w:rsid w:val="00765413"/>
    <w:rsid w:val="00765418"/>
    <w:rsid w:val="007657B3"/>
    <w:rsid w:val="007657DC"/>
    <w:rsid w:val="00765A96"/>
    <w:rsid w:val="00765C9E"/>
    <w:rsid w:val="00765F02"/>
    <w:rsid w:val="007660D6"/>
    <w:rsid w:val="00766AFD"/>
    <w:rsid w:val="00766B99"/>
    <w:rsid w:val="00766C70"/>
    <w:rsid w:val="00766C7A"/>
    <w:rsid w:val="00766D5C"/>
    <w:rsid w:val="00766DBC"/>
    <w:rsid w:val="00767382"/>
    <w:rsid w:val="007673A0"/>
    <w:rsid w:val="007673C3"/>
    <w:rsid w:val="0076742D"/>
    <w:rsid w:val="00767704"/>
    <w:rsid w:val="00767831"/>
    <w:rsid w:val="00767BA3"/>
    <w:rsid w:val="00767BB9"/>
    <w:rsid w:val="00767E60"/>
    <w:rsid w:val="00770088"/>
    <w:rsid w:val="00770096"/>
    <w:rsid w:val="007701B8"/>
    <w:rsid w:val="00770218"/>
    <w:rsid w:val="00770608"/>
    <w:rsid w:val="00770755"/>
    <w:rsid w:val="00770B27"/>
    <w:rsid w:val="007710B9"/>
    <w:rsid w:val="0077115A"/>
    <w:rsid w:val="00771176"/>
    <w:rsid w:val="0077166B"/>
    <w:rsid w:val="007717AD"/>
    <w:rsid w:val="0077182E"/>
    <w:rsid w:val="007718EB"/>
    <w:rsid w:val="00771A54"/>
    <w:rsid w:val="00771BC3"/>
    <w:rsid w:val="00771C24"/>
    <w:rsid w:val="00771C95"/>
    <w:rsid w:val="00771D71"/>
    <w:rsid w:val="00771FE5"/>
    <w:rsid w:val="007724C2"/>
    <w:rsid w:val="00772651"/>
    <w:rsid w:val="007726D7"/>
    <w:rsid w:val="0077274E"/>
    <w:rsid w:val="00772777"/>
    <w:rsid w:val="00772860"/>
    <w:rsid w:val="007728C6"/>
    <w:rsid w:val="00772918"/>
    <w:rsid w:val="007729A7"/>
    <w:rsid w:val="00772C46"/>
    <w:rsid w:val="00773112"/>
    <w:rsid w:val="0077318B"/>
    <w:rsid w:val="007733ED"/>
    <w:rsid w:val="00773572"/>
    <w:rsid w:val="007737FE"/>
    <w:rsid w:val="007739FE"/>
    <w:rsid w:val="00773F4B"/>
    <w:rsid w:val="0077429E"/>
    <w:rsid w:val="00774493"/>
    <w:rsid w:val="0077450E"/>
    <w:rsid w:val="00774687"/>
    <w:rsid w:val="007746B5"/>
    <w:rsid w:val="007748DF"/>
    <w:rsid w:val="00774937"/>
    <w:rsid w:val="0077498D"/>
    <w:rsid w:val="007749D0"/>
    <w:rsid w:val="00774A37"/>
    <w:rsid w:val="00774B86"/>
    <w:rsid w:val="00774FD2"/>
    <w:rsid w:val="00775572"/>
    <w:rsid w:val="00775660"/>
    <w:rsid w:val="0077575F"/>
    <w:rsid w:val="00775795"/>
    <w:rsid w:val="00775803"/>
    <w:rsid w:val="007758E2"/>
    <w:rsid w:val="00775947"/>
    <w:rsid w:val="00775989"/>
    <w:rsid w:val="00775AB5"/>
    <w:rsid w:val="00775B1C"/>
    <w:rsid w:val="00775C17"/>
    <w:rsid w:val="00775DB7"/>
    <w:rsid w:val="00775F31"/>
    <w:rsid w:val="00776057"/>
    <w:rsid w:val="007760FD"/>
    <w:rsid w:val="00776128"/>
    <w:rsid w:val="007761CC"/>
    <w:rsid w:val="00776249"/>
    <w:rsid w:val="007763DA"/>
    <w:rsid w:val="0077656F"/>
    <w:rsid w:val="007769A7"/>
    <w:rsid w:val="00776B1A"/>
    <w:rsid w:val="007771B1"/>
    <w:rsid w:val="00777317"/>
    <w:rsid w:val="0077734D"/>
    <w:rsid w:val="00777385"/>
    <w:rsid w:val="007776F3"/>
    <w:rsid w:val="0077773B"/>
    <w:rsid w:val="0077779E"/>
    <w:rsid w:val="0077782F"/>
    <w:rsid w:val="007778AF"/>
    <w:rsid w:val="00777A1E"/>
    <w:rsid w:val="00777B42"/>
    <w:rsid w:val="00777BC9"/>
    <w:rsid w:val="00777E54"/>
    <w:rsid w:val="00777FDD"/>
    <w:rsid w:val="0078022B"/>
    <w:rsid w:val="00780278"/>
    <w:rsid w:val="007804B0"/>
    <w:rsid w:val="007804D7"/>
    <w:rsid w:val="00780558"/>
    <w:rsid w:val="007805F3"/>
    <w:rsid w:val="00780821"/>
    <w:rsid w:val="00780C43"/>
    <w:rsid w:val="0078103F"/>
    <w:rsid w:val="00781137"/>
    <w:rsid w:val="0078121D"/>
    <w:rsid w:val="007813DE"/>
    <w:rsid w:val="00781434"/>
    <w:rsid w:val="0078159C"/>
    <w:rsid w:val="00781630"/>
    <w:rsid w:val="00781638"/>
    <w:rsid w:val="007816E6"/>
    <w:rsid w:val="0078185A"/>
    <w:rsid w:val="00781ACC"/>
    <w:rsid w:val="00781F00"/>
    <w:rsid w:val="00781F4A"/>
    <w:rsid w:val="00781F74"/>
    <w:rsid w:val="00781F82"/>
    <w:rsid w:val="007821BC"/>
    <w:rsid w:val="00782259"/>
    <w:rsid w:val="007827BA"/>
    <w:rsid w:val="0078281E"/>
    <w:rsid w:val="00782A70"/>
    <w:rsid w:val="00782D3F"/>
    <w:rsid w:val="00782DA6"/>
    <w:rsid w:val="00783047"/>
    <w:rsid w:val="007831D4"/>
    <w:rsid w:val="007833D9"/>
    <w:rsid w:val="00783577"/>
    <w:rsid w:val="00783681"/>
    <w:rsid w:val="007837D6"/>
    <w:rsid w:val="00783946"/>
    <w:rsid w:val="00783B5C"/>
    <w:rsid w:val="00783C33"/>
    <w:rsid w:val="00783DB8"/>
    <w:rsid w:val="00783E02"/>
    <w:rsid w:val="007842AA"/>
    <w:rsid w:val="007844A3"/>
    <w:rsid w:val="00784720"/>
    <w:rsid w:val="0078479F"/>
    <w:rsid w:val="00784AC5"/>
    <w:rsid w:val="00784B1F"/>
    <w:rsid w:val="00784B71"/>
    <w:rsid w:val="00784C01"/>
    <w:rsid w:val="00784CB2"/>
    <w:rsid w:val="00784ECF"/>
    <w:rsid w:val="00784F81"/>
    <w:rsid w:val="0078532D"/>
    <w:rsid w:val="00785343"/>
    <w:rsid w:val="00785436"/>
    <w:rsid w:val="0078555D"/>
    <w:rsid w:val="00785715"/>
    <w:rsid w:val="00785789"/>
    <w:rsid w:val="00785804"/>
    <w:rsid w:val="007858F3"/>
    <w:rsid w:val="00785903"/>
    <w:rsid w:val="00785BC3"/>
    <w:rsid w:val="00785C69"/>
    <w:rsid w:val="00785CDF"/>
    <w:rsid w:val="00785D44"/>
    <w:rsid w:val="00785DC3"/>
    <w:rsid w:val="00786006"/>
    <w:rsid w:val="0078600C"/>
    <w:rsid w:val="0078600D"/>
    <w:rsid w:val="00786012"/>
    <w:rsid w:val="007861FA"/>
    <w:rsid w:val="00786240"/>
    <w:rsid w:val="00786374"/>
    <w:rsid w:val="007865B3"/>
    <w:rsid w:val="0078690D"/>
    <w:rsid w:val="00786B21"/>
    <w:rsid w:val="00786D33"/>
    <w:rsid w:val="00786D6F"/>
    <w:rsid w:val="00786D71"/>
    <w:rsid w:val="00787048"/>
    <w:rsid w:val="0078708F"/>
    <w:rsid w:val="00787797"/>
    <w:rsid w:val="007877E0"/>
    <w:rsid w:val="007879D8"/>
    <w:rsid w:val="00787A90"/>
    <w:rsid w:val="00787B06"/>
    <w:rsid w:val="00787BE0"/>
    <w:rsid w:val="00787BFA"/>
    <w:rsid w:val="00787CC2"/>
    <w:rsid w:val="00787DAF"/>
    <w:rsid w:val="00787F3D"/>
    <w:rsid w:val="007901DB"/>
    <w:rsid w:val="0079021C"/>
    <w:rsid w:val="0079035B"/>
    <w:rsid w:val="0079035C"/>
    <w:rsid w:val="007903AA"/>
    <w:rsid w:val="007903BE"/>
    <w:rsid w:val="007905D9"/>
    <w:rsid w:val="00790697"/>
    <w:rsid w:val="007906A1"/>
    <w:rsid w:val="007907E6"/>
    <w:rsid w:val="00790802"/>
    <w:rsid w:val="007908CD"/>
    <w:rsid w:val="00790956"/>
    <w:rsid w:val="00790AAD"/>
    <w:rsid w:val="00790CCA"/>
    <w:rsid w:val="00790DBC"/>
    <w:rsid w:val="00790EC9"/>
    <w:rsid w:val="00790EE1"/>
    <w:rsid w:val="00791028"/>
    <w:rsid w:val="007910A5"/>
    <w:rsid w:val="007910E9"/>
    <w:rsid w:val="007911F4"/>
    <w:rsid w:val="00791398"/>
    <w:rsid w:val="007913DA"/>
    <w:rsid w:val="0079140A"/>
    <w:rsid w:val="007914F6"/>
    <w:rsid w:val="00791633"/>
    <w:rsid w:val="007918B0"/>
    <w:rsid w:val="00791901"/>
    <w:rsid w:val="00791A6B"/>
    <w:rsid w:val="00791C65"/>
    <w:rsid w:val="007921D7"/>
    <w:rsid w:val="00792496"/>
    <w:rsid w:val="00792599"/>
    <w:rsid w:val="007927BA"/>
    <w:rsid w:val="00792841"/>
    <w:rsid w:val="00792A73"/>
    <w:rsid w:val="00792A91"/>
    <w:rsid w:val="00792AFF"/>
    <w:rsid w:val="0079314C"/>
    <w:rsid w:val="00793410"/>
    <w:rsid w:val="00793414"/>
    <w:rsid w:val="00793439"/>
    <w:rsid w:val="007934FF"/>
    <w:rsid w:val="007937BB"/>
    <w:rsid w:val="007937D2"/>
    <w:rsid w:val="00793884"/>
    <w:rsid w:val="007939C2"/>
    <w:rsid w:val="00793F7A"/>
    <w:rsid w:val="00793FE0"/>
    <w:rsid w:val="0079409F"/>
    <w:rsid w:val="00794177"/>
    <w:rsid w:val="007941CF"/>
    <w:rsid w:val="0079425E"/>
    <w:rsid w:val="00794532"/>
    <w:rsid w:val="0079464D"/>
    <w:rsid w:val="007948E1"/>
    <w:rsid w:val="00794C87"/>
    <w:rsid w:val="00794D61"/>
    <w:rsid w:val="007951E7"/>
    <w:rsid w:val="00795288"/>
    <w:rsid w:val="00795308"/>
    <w:rsid w:val="007955F3"/>
    <w:rsid w:val="0079563D"/>
    <w:rsid w:val="007956F5"/>
    <w:rsid w:val="00795966"/>
    <w:rsid w:val="00795983"/>
    <w:rsid w:val="00795BE3"/>
    <w:rsid w:val="00795EE3"/>
    <w:rsid w:val="00795FFF"/>
    <w:rsid w:val="007962C1"/>
    <w:rsid w:val="00796345"/>
    <w:rsid w:val="00796804"/>
    <w:rsid w:val="00796820"/>
    <w:rsid w:val="0079683F"/>
    <w:rsid w:val="0079685D"/>
    <w:rsid w:val="00796D4E"/>
    <w:rsid w:val="00796D5A"/>
    <w:rsid w:val="00797019"/>
    <w:rsid w:val="007972B5"/>
    <w:rsid w:val="007972F4"/>
    <w:rsid w:val="0079737B"/>
    <w:rsid w:val="007974A4"/>
    <w:rsid w:val="00797597"/>
    <w:rsid w:val="007975FD"/>
    <w:rsid w:val="00797710"/>
    <w:rsid w:val="0079772A"/>
    <w:rsid w:val="00797B6E"/>
    <w:rsid w:val="00797BBD"/>
    <w:rsid w:val="00797C8B"/>
    <w:rsid w:val="00797DFB"/>
    <w:rsid w:val="00797F20"/>
    <w:rsid w:val="00797F3A"/>
    <w:rsid w:val="007A003A"/>
    <w:rsid w:val="007A00AB"/>
    <w:rsid w:val="007A0221"/>
    <w:rsid w:val="007A0561"/>
    <w:rsid w:val="007A08E2"/>
    <w:rsid w:val="007A0B47"/>
    <w:rsid w:val="007A0D9A"/>
    <w:rsid w:val="007A0E38"/>
    <w:rsid w:val="007A0F90"/>
    <w:rsid w:val="007A12B5"/>
    <w:rsid w:val="007A12FA"/>
    <w:rsid w:val="007A135B"/>
    <w:rsid w:val="007A1522"/>
    <w:rsid w:val="007A1540"/>
    <w:rsid w:val="007A160C"/>
    <w:rsid w:val="007A1821"/>
    <w:rsid w:val="007A182E"/>
    <w:rsid w:val="007A18A5"/>
    <w:rsid w:val="007A195F"/>
    <w:rsid w:val="007A1A96"/>
    <w:rsid w:val="007A1DCB"/>
    <w:rsid w:val="007A1F47"/>
    <w:rsid w:val="007A1FF2"/>
    <w:rsid w:val="007A2027"/>
    <w:rsid w:val="007A21DD"/>
    <w:rsid w:val="007A22A0"/>
    <w:rsid w:val="007A2687"/>
    <w:rsid w:val="007A2995"/>
    <w:rsid w:val="007A2ADE"/>
    <w:rsid w:val="007A2AFA"/>
    <w:rsid w:val="007A2B3C"/>
    <w:rsid w:val="007A2DE8"/>
    <w:rsid w:val="007A30B2"/>
    <w:rsid w:val="007A3141"/>
    <w:rsid w:val="007A31B3"/>
    <w:rsid w:val="007A344D"/>
    <w:rsid w:val="007A3529"/>
    <w:rsid w:val="007A36B5"/>
    <w:rsid w:val="007A3A3B"/>
    <w:rsid w:val="007A3A8F"/>
    <w:rsid w:val="007A3C85"/>
    <w:rsid w:val="007A3D57"/>
    <w:rsid w:val="007A3DBF"/>
    <w:rsid w:val="007A4027"/>
    <w:rsid w:val="007A40C1"/>
    <w:rsid w:val="007A43CF"/>
    <w:rsid w:val="007A4475"/>
    <w:rsid w:val="007A4659"/>
    <w:rsid w:val="007A47A2"/>
    <w:rsid w:val="007A47D5"/>
    <w:rsid w:val="007A482D"/>
    <w:rsid w:val="007A486B"/>
    <w:rsid w:val="007A4901"/>
    <w:rsid w:val="007A4DC2"/>
    <w:rsid w:val="007A5030"/>
    <w:rsid w:val="007A549A"/>
    <w:rsid w:val="007A54EC"/>
    <w:rsid w:val="007A5691"/>
    <w:rsid w:val="007A5CB2"/>
    <w:rsid w:val="007A5D50"/>
    <w:rsid w:val="007A651E"/>
    <w:rsid w:val="007A6775"/>
    <w:rsid w:val="007A6793"/>
    <w:rsid w:val="007A68AA"/>
    <w:rsid w:val="007A6A48"/>
    <w:rsid w:val="007A6C41"/>
    <w:rsid w:val="007A6CCF"/>
    <w:rsid w:val="007A6D94"/>
    <w:rsid w:val="007A6F0E"/>
    <w:rsid w:val="007A7326"/>
    <w:rsid w:val="007A749A"/>
    <w:rsid w:val="007A75F5"/>
    <w:rsid w:val="007A76A4"/>
    <w:rsid w:val="007A7717"/>
    <w:rsid w:val="007A78B7"/>
    <w:rsid w:val="007A78C9"/>
    <w:rsid w:val="007A7913"/>
    <w:rsid w:val="007A799B"/>
    <w:rsid w:val="007A7BEF"/>
    <w:rsid w:val="007A7D91"/>
    <w:rsid w:val="007A7DFF"/>
    <w:rsid w:val="007A7F92"/>
    <w:rsid w:val="007A7FEA"/>
    <w:rsid w:val="007B0291"/>
    <w:rsid w:val="007B04D9"/>
    <w:rsid w:val="007B058B"/>
    <w:rsid w:val="007B05A9"/>
    <w:rsid w:val="007B05BB"/>
    <w:rsid w:val="007B0601"/>
    <w:rsid w:val="007B06C2"/>
    <w:rsid w:val="007B072E"/>
    <w:rsid w:val="007B07AE"/>
    <w:rsid w:val="007B084C"/>
    <w:rsid w:val="007B0936"/>
    <w:rsid w:val="007B0972"/>
    <w:rsid w:val="007B0A41"/>
    <w:rsid w:val="007B0A9D"/>
    <w:rsid w:val="007B0B25"/>
    <w:rsid w:val="007B0B4B"/>
    <w:rsid w:val="007B0BEC"/>
    <w:rsid w:val="007B0E6F"/>
    <w:rsid w:val="007B0EAC"/>
    <w:rsid w:val="007B1199"/>
    <w:rsid w:val="007B122B"/>
    <w:rsid w:val="007B12CD"/>
    <w:rsid w:val="007B1432"/>
    <w:rsid w:val="007B15AE"/>
    <w:rsid w:val="007B1675"/>
    <w:rsid w:val="007B17E3"/>
    <w:rsid w:val="007B1904"/>
    <w:rsid w:val="007B1943"/>
    <w:rsid w:val="007B1A89"/>
    <w:rsid w:val="007B1ACD"/>
    <w:rsid w:val="007B1C43"/>
    <w:rsid w:val="007B1EAF"/>
    <w:rsid w:val="007B222F"/>
    <w:rsid w:val="007B2275"/>
    <w:rsid w:val="007B22E9"/>
    <w:rsid w:val="007B2331"/>
    <w:rsid w:val="007B250A"/>
    <w:rsid w:val="007B252D"/>
    <w:rsid w:val="007B2730"/>
    <w:rsid w:val="007B2858"/>
    <w:rsid w:val="007B31F2"/>
    <w:rsid w:val="007B325F"/>
    <w:rsid w:val="007B355D"/>
    <w:rsid w:val="007B3666"/>
    <w:rsid w:val="007B39DE"/>
    <w:rsid w:val="007B3CA3"/>
    <w:rsid w:val="007B4076"/>
    <w:rsid w:val="007B4087"/>
    <w:rsid w:val="007B42A6"/>
    <w:rsid w:val="007B45F0"/>
    <w:rsid w:val="007B46FC"/>
    <w:rsid w:val="007B480C"/>
    <w:rsid w:val="007B4CA0"/>
    <w:rsid w:val="007B4CCF"/>
    <w:rsid w:val="007B4F52"/>
    <w:rsid w:val="007B4FD8"/>
    <w:rsid w:val="007B5075"/>
    <w:rsid w:val="007B5139"/>
    <w:rsid w:val="007B5352"/>
    <w:rsid w:val="007B53F3"/>
    <w:rsid w:val="007B5632"/>
    <w:rsid w:val="007B58A7"/>
    <w:rsid w:val="007B5920"/>
    <w:rsid w:val="007B5976"/>
    <w:rsid w:val="007B5BE2"/>
    <w:rsid w:val="007B5FC4"/>
    <w:rsid w:val="007B6031"/>
    <w:rsid w:val="007B6138"/>
    <w:rsid w:val="007B6294"/>
    <w:rsid w:val="007B630B"/>
    <w:rsid w:val="007B6324"/>
    <w:rsid w:val="007B649D"/>
    <w:rsid w:val="007B6572"/>
    <w:rsid w:val="007B65CD"/>
    <w:rsid w:val="007B6764"/>
    <w:rsid w:val="007B6769"/>
    <w:rsid w:val="007B6941"/>
    <w:rsid w:val="007B6BDB"/>
    <w:rsid w:val="007B733D"/>
    <w:rsid w:val="007B74C6"/>
    <w:rsid w:val="007B7589"/>
    <w:rsid w:val="007B771C"/>
    <w:rsid w:val="007B7784"/>
    <w:rsid w:val="007B78A2"/>
    <w:rsid w:val="007B79E9"/>
    <w:rsid w:val="007B7AFD"/>
    <w:rsid w:val="007B7CE1"/>
    <w:rsid w:val="007B7D52"/>
    <w:rsid w:val="007B7EB6"/>
    <w:rsid w:val="007B7F5B"/>
    <w:rsid w:val="007C008A"/>
    <w:rsid w:val="007C0237"/>
    <w:rsid w:val="007C029C"/>
    <w:rsid w:val="007C0368"/>
    <w:rsid w:val="007C038A"/>
    <w:rsid w:val="007C05AB"/>
    <w:rsid w:val="007C05DB"/>
    <w:rsid w:val="007C08C5"/>
    <w:rsid w:val="007C0929"/>
    <w:rsid w:val="007C0962"/>
    <w:rsid w:val="007C0986"/>
    <w:rsid w:val="007C0C51"/>
    <w:rsid w:val="007C0EDE"/>
    <w:rsid w:val="007C0F97"/>
    <w:rsid w:val="007C1497"/>
    <w:rsid w:val="007C1923"/>
    <w:rsid w:val="007C1925"/>
    <w:rsid w:val="007C1930"/>
    <w:rsid w:val="007C1C18"/>
    <w:rsid w:val="007C1D2F"/>
    <w:rsid w:val="007C1DEC"/>
    <w:rsid w:val="007C1E18"/>
    <w:rsid w:val="007C2353"/>
    <w:rsid w:val="007C2383"/>
    <w:rsid w:val="007C2408"/>
    <w:rsid w:val="007C2491"/>
    <w:rsid w:val="007C251C"/>
    <w:rsid w:val="007C282C"/>
    <w:rsid w:val="007C2D2C"/>
    <w:rsid w:val="007C2DB9"/>
    <w:rsid w:val="007C320D"/>
    <w:rsid w:val="007C324B"/>
    <w:rsid w:val="007C3D15"/>
    <w:rsid w:val="007C3D5A"/>
    <w:rsid w:val="007C3DCF"/>
    <w:rsid w:val="007C4103"/>
    <w:rsid w:val="007C4163"/>
    <w:rsid w:val="007C4177"/>
    <w:rsid w:val="007C45D0"/>
    <w:rsid w:val="007C4876"/>
    <w:rsid w:val="007C4896"/>
    <w:rsid w:val="007C48DB"/>
    <w:rsid w:val="007C4AEC"/>
    <w:rsid w:val="007C4B3A"/>
    <w:rsid w:val="007C4DE7"/>
    <w:rsid w:val="007C4F51"/>
    <w:rsid w:val="007C5083"/>
    <w:rsid w:val="007C50AD"/>
    <w:rsid w:val="007C50D5"/>
    <w:rsid w:val="007C5222"/>
    <w:rsid w:val="007C53E9"/>
    <w:rsid w:val="007C53ED"/>
    <w:rsid w:val="007C55E3"/>
    <w:rsid w:val="007C5609"/>
    <w:rsid w:val="007C5895"/>
    <w:rsid w:val="007C5AB6"/>
    <w:rsid w:val="007C5B16"/>
    <w:rsid w:val="007C5B8D"/>
    <w:rsid w:val="007C5CDB"/>
    <w:rsid w:val="007C5D22"/>
    <w:rsid w:val="007C5DF7"/>
    <w:rsid w:val="007C5E9D"/>
    <w:rsid w:val="007C610E"/>
    <w:rsid w:val="007C61EB"/>
    <w:rsid w:val="007C6950"/>
    <w:rsid w:val="007C69FB"/>
    <w:rsid w:val="007C6BAA"/>
    <w:rsid w:val="007C6D9F"/>
    <w:rsid w:val="007C6E29"/>
    <w:rsid w:val="007C7072"/>
    <w:rsid w:val="007C70BB"/>
    <w:rsid w:val="007C7110"/>
    <w:rsid w:val="007C71D7"/>
    <w:rsid w:val="007C72F3"/>
    <w:rsid w:val="007C7B16"/>
    <w:rsid w:val="007C7BD2"/>
    <w:rsid w:val="007C7C43"/>
    <w:rsid w:val="007C7C47"/>
    <w:rsid w:val="007C7EB9"/>
    <w:rsid w:val="007D0023"/>
    <w:rsid w:val="007D01BB"/>
    <w:rsid w:val="007D0564"/>
    <w:rsid w:val="007D075E"/>
    <w:rsid w:val="007D07F2"/>
    <w:rsid w:val="007D09D0"/>
    <w:rsid w:val="007D0AF7"/>
    <w:rsid w:val="007D0BFC"/>
    <w:rsid w:val="007D0D92"/>
    <w:rsid w:val="007D12A9"/>
    <w:rsid w:val="007D12AF"/>
    <w:rsid w:val="007D12FF"/>
    <w:rsid w:val="007D142F"/>
    <w:rsid w:val="007D14F0"/>
    <w:rsid w:val="007D1709"/>
    <w:rsid w:val="007D1A62"/>
    <w:rsid w:val="007D1B88"/>
    <w:rsid w:val="007D1D70"/>
    <w:rsid w:val="007D1E38"/>
    <w:rsid w:val="007D2126"/>
    <w:rsid w:val="007D215D"/>
    <w:rsid w:val="007D23E1"/>
    <w:rsid w:val="007D24B4"/>
    <w:rsid w:val="007D2742"/>
    <w:rsid w:val="007D2745"/>
    <w:rsid w:val="007D2797"/>
    <w:rsid w:val="007D27AC"/>
    <w:rsid w:val="007D2883"/>
    <w:rsid w:val="007D298D"/>
    <w:rsid w:val="007D29A5"/>
    <w:rsid w:val="007D2A7A"/>
    <w:rsid w:val="007D2A81"/>
    <w:rsid w:val="007D2AD9"/>
    <w:rsid w:val="007D2F46"/>
    <w:rsid w:val="007D3152"/>
    <w:rsid w:val="007D3153"/>
    <w:rsid w:val="007D316D"/>
    <w:rsid w:val="007D31D2"/>
    <w:rsid w:val="007D32F7"/>
    <w:rsid w:val="007D3311"/>
    <w:rsid w:val="007D33EC"/>
    <w:rsid w:val="007D3617"/>
    <w:rsid w:val="007D3879"/>
    <w:rsid w:val="007D38C9"/>
    <w:rsid w:val="007D3ACB"/>
    <w:rsid w:val="007D3D25"/>
    <w:rsid w:val="007D3D48"/>
    <w:rsid w:val="007D3D97"/>
    <w:rsid w:val="007D4034"/>
    <w:rsid w:val="007D40C5"/>
    <w:rsid w:val="007D4187"/>
    <w:rsid w:val="007D44B5"/>
    <w:rsid w:val="007D4742"/>
    <w:rsid w:val="007D4866"/>
    <w:rsid w:val="007D49E3"/>
    <w:rsid w:val="007D4A43"/>
    <w:rsid w:val="007D4B69"/>
    <w:rsid w:val="007D4BB7"/>
    <w:rsid w:val="007D4C4C"/>
    <w:rsid w:val="007D5222"/>
    <w:rsid w:val="007D529B"/>
    <w:rsid w:val="007D58D1"/>
    <w:rsid w:val="007D593C"/>
    <w:rsid w:val="007D5A50"/>
    <w:rsid w:val="007D5ABE"/>
    <w:rsid w:val="007D5C79"/>
    <w:rsid w:val="007D5C82"/>
    <w:rsid w:val="007D5D86"/>
    <w:rsid w:val="007D5E5B"/>
    <w:rsid w:val="007D5F47"/>
    <w:rsid w:val="007D6344"/>
    <w:rsid w:val="007D635D"/>
    <w:rsid w:val="007D6565"/>
    <w:rsid w:val="007D666A"/>
    <w:rsid w:val="007D6778"/>
    <w:rsid w:val="007D684E"/>
    <w:rsid w:val="007D6953"/>
    <w:rsid w:val="007D6A53"/>
    <w:rsid w:val="007D6BAC"/>
    <w:rsid w:val="007D6C52"/>
    <w:rsid w:val="007D6D05"/>
    <w:rsid w:val="007D6ED0"/>
    <w:rsid w:val="007D6F8C"/>
    <w:rsid w:val="007D70E8"/>
    <w:rsid w:val="007D712F"/>
    <w:rsid w:val="007D722D"/>
    <w:rsid w:val="007D7A13"/>
    <w:rsid w:val="007D7AB8"/>
    <w:rsid w:val="007D7ADA"/>
    <w:rsid w:val="007D7CB6"/>
    <w:rsid w:val="007D7D26"/>
    <w:rsid w:val="007D7D6F"/>
    <w:rsid w:val="007D7EEC"/>
    <w:rsid w:val="007E01A4"/>
    <w:rsid w:val="007E0293"/>
    <w:rsid w:val="007E032C"/>
    <w:rsid w:val="007E0344"/>
    <w:rsid w:val="007E0412"/>
    <w:rsid w:val="007E051E"/>
    <w:rsid w:val="007E0524"/>
    <w:rsid w:val="007E0630"/>
    <w:rsid w:val="007E0A2E"/>
    <w:rsid w:val="007E0A72"/>
    <w:rsid w:val="007E0DE5"/>
    <w:rsid w:val="007E107D"/>
    <w:rsid w:val="007E10B6"/>
    <w:rsid w:val="007E119D"/>
    <w:rsid w:val="007E120D"/>
    <w:rsid w:val="007E12AF"/>
    <w:rsid w:val="007E150D"/>
    <w:rsid w:val="007E1566"/>
    <w:rsid w:val="007E165B"/>
    <w:rsid w:val="007E16FA"/>
    <w:rsid w:val="007E17B2"/>
    <w:rsid w:val="007E19E0"/>
    <w:rsid w:val="007E1A96"/>
    <w:rsid w:val="007E1B97"/>
    <w:rsid w:val="007E1C4A"/>
    <w:rsid w:val="007E1DDD"/>
    <w:rsid w:val="007E1ED4"/>
    <w:rsid w:val="007E2018"/>
    <w:rsid w:val="007E20BC"/>
    <w:rsid w:val="007E22CA"/>
    <w:rsid w:val="007E245B"/>
    <w:rsid w:val="007E2492"/>
    <w:rsid w:val="007E257E"/>
    <w:rsid w:val="007E27BD"/>
    <w:rsid w:val="007E29C7"/>
    <w:rsid w:val="007E29E1"/>
    <w:rsid w:val="007E2A6E"/>
    <w:rsid w:val="007E2AB1"/>
    <w:rsid w:val="007E2B04"/>
    <w:rsid w:val="007E2B0F"/>
    <w:rsid w:val="007E2C51"/>
    <w:rsid w:val="007E2D3A"/>
    <w:rsid w:val="007E2D64"/>
    <w:rsid w:val="007E2E27"/>
    <w:rsid w:val="007E2E31"/>
    <w:rsid w:val="007E2F17"/>
    <w:rsid w:val="007E3054"/>
    <w:rsid w:val="007E30BB"/>
    <w:rsid w:val="007E346E"/>
    <w:rsid w:val="007E3491"/>
    <w:rsid w:val="007E34FC"/>
    <w:rsid w:val="007E356C"/>
    <w:rsid w:val="007E397D"/>
    <w:rsid w:val="007E3A76"/>
    <w:rsid w:val="007E3A91"/>
    <w:rsid w:val="007E3D09"/>
    <w:rsid w:val="007E3E91"/>
    <w:rsid w:val="007E4063"/>
    <w:rsid w:val="007E41BE"/>
    <w:rsid w:val="007E43E8"/>
    <w:rsid w:val="007E496C"/>
    <w:rsid w:val="007E4987"/>
    <w:rsid w:val="007E4A60"/>
    <w:rsid w:val="007E4E0E"/>
    <w:rsid w:val="007E4E7E"/>
    <w:rsid w:val="007E4EB2"/>
    <w:rsid w:val="007E4F4C"/>
    <w:rsid w:val="007E5485"/>
    <w:rsid w:val="007E548A"/>
    <w:rsid w:val="007E54A8"/>
    <w:rsid w:val="007E58EE"/>
    <w:rsid w:val="007E5AA2"/>
    <w:rsid w:val="007E60B6"/>
    <w:rsid w:val="007E6232"/>
    <w:rsid w:val="007E6265"/>
    <w:rsid w:val="007E648E"/>
    <w:rsid w:val="007E651E"/>
    <w:rsid w:val="007E67A6"/>
    <w:rsid w:val="007E6871"/>
    <w:rsid w:val="007E6B18"/>
    <w:rsid w:val="007E6BA8"/>
    <w:rsid w:val="007E6BB6"/>
    <w:rsid w:val="007E6BBD"/>
    <w:rsid w:val="007E6C02"/>
    <w:rsid w:val="007E713D"/>
    <w:rsid w:val="007E7220"/>
    <w:rsid w:val="007E73FE"/>
    <w:rsid w:val="007E75F9"/>
    <w:rsid w:val="007E7623"/>
    <w:rsid w:val="007E7724"/>
    <w:rsid w:val="007E77EC"/>
    <w:rsid w:val="007E79D3"/>
    <w:rsid w:val="007E7DF3"/>
    <w:rsid w:val="007E7E0B"/>
    <w:rsid w:val="007E7F2D"/>
    <w:rsid w:val="007E7F96"/>
    <w:rsid w:val="007F0012"/>
    <w:rsid w:val="007F0080"/>
    <w:rsid w:val="007F0097"/>
    <w:rsid w:val="007F00F8"/>
    <w:rsid w:val="007F0255"/>
    <w:rsid w:val="007F04A0"/>
    <w:rsid w:val="007F0558"/>
    <w:rsid w:val="007F068B"/>
    <w:rsid w:val="007F0702"/>
    <w:rsid w:val="007F0872"/>
    <w:rsid w:val="007F0925"/>
    <w:rsid w:val="007F09EE"/>
    <w:rsid w:val="007F0AF4"/>
    <w:rsid w:val="007F0EA4"/>
    <w:rsid w:val="007F0F3E"/>
    <w:rsid w:val="007F0FC2"/>
    <w:rsid w:val="007F10AE"/>
    <w:rsid w:val="007F1478"/>
    <w:rsid w:val="007F14E5"/>
    <w:rsid w:val="007F15FA"/>
    <w:rsid w:val="007F1661"/>
    <w:rsid w:val="007F17A7"/>
    <w:rsid w:val="007F1C0F"/>
    <w:rsid w:val="007F1D77"/>
    <w:rsid w:val="007F1FB2"/>
    <w:rsid w:val="007F22DE"/>
    <w:rsid w:val="007F2478"/>
    <w:rsid w:val="007F250D"/>
    <w:rsid w:val="007F27D8"/>
    <w:rsid w:val="007F2B95"/>
    <w:rsid w:val="007F2D9A"/>
    <w:rsid w:val="007F2E42"/>
    <w:rsid w:val="007F3154"/>
    <w:rsid w:val="007F3155"/>
    <w:rsid w:val="007F32EA"/>
    <w:rsid w:val="007F33CF"/>
    <w:rsid w:val="007F37CB"/>
    <w:rsid w:val="007F39E5"/>
    <w:rsid w:val="007F3BEA"/>
    <w:rsid w:val="007F3D3E"/>
    <w:rsid w:val="007F3D77"/>
    <w:rsid w:val="007F3EBB"/>
    <w:rsid w:val="007F3EBC"/>
    <w:rsid w:val="007F3FA1"/>
    <w:rsid w:val="007F406E"/>
    <w:rsid w:val="007F4159"/>
    <w:rsid w:val="007F44A7"/>
    <w:rsid w:val="007F4600"/>
    <w:rsid w:val="007F46DF"/>
    <w:rsid w:val="007F4812"/>
    <w:rsid w:val="007F4846"/>
    <w:rsid w:val="007F493B"/>
    <w:rsid w:val="007F4A2A"/>
    <w:rsid w:val="007F4E2C"/>
    <w:rsid w:val="007F4E4B"/>
    <w:rsid w:val="007F4F18"/>
    <w:rsid w:val="007F51BB"/>
    <w:rsid w:val="007F5227"/>
    <w:rsid w:val="007F5569"/>
    <w:rsid w:val="007F575A"/>
    <w:rsid w:val="007F57FA"/>
    <w:rsid w:val="007F5B74"/>
    <w:rsid w:val="007F6438"/>
    <w:rsid w:val="007F67F1"/>
    <w:rsid w:val="007F696F"/>
    <w:rsid w:val="007F6EA5"/>
    <w:rsid w:val="007F6FF6"/>
    <w:rsid w:val="007F701D"/>
    <w:rsid w:val="007F7084"/>
    <w:rsid w:val="007F7143"/>
    <w:rsid w:val="007F7344"/>
    <w:rsid w:val="007F743A"/>
    <w:rsid w:val="007F7521"/>
    <w:rsid w:val="007F760E"/>
    <w:rsid w:val="007F76BC"/>
    <w:rsid w:val="007F7831"/>
    <w:rsid w:val="007F793C"/>
    <w:rsid w:val="007F7E1D"/>
    <w:rsid w:val="00800034"/>
    <w:rsid w:val="00800090"/>
    <w:rsid w:val="008000A7"/>
    <w:rsid w:val="0080015A"/>
    <w:rsid w:val="00800179"/>
    <w:rsid w:val="00800193"/>
    <w:rsid w:val="00800541"/>
    <w:rsid w:val="0080082C"/>
    <w:rsid w:val="0080096E"/>
    <w:rsid w:val="00800CD8"/>
    <w:rsid w:val="008011C0"/>
    <w:rsid w:val="008012C7"/>
    <w:rsid w:val="00801550"/>
    <w:rsid w:val="00801662"/>
    <w:rsid w:val="008017B6"/>
    <w:rsid w:val="00801941"/>
    <w:rsid w:val="00801944"/>
    <w:rsid w:val="00801EB1"/>
    <w:rsid w:val="00801FA7"/>
    <w:rsid w:val="00802019"/>
    <w:rsid w:val="0080207F"/>
    <w:rsid w:val="00802213"/>
    <w:rsid w:val="00802289"/>
    <w:rsid w:val="008022CD"/>
    <w:rsid w:val="008024E5"/>
    <w:rsid w:val="00802902"/>
    <w:rsid w:val="00802B89"/>
    <w:rsid w:val="00802BF5"/>
    <w:rsid w:val="00802FD7"/>
    <w:rsid w:val="00803125"/>
    <w:rsid w:val="0080329E"/>
    <w:rsid w:val="0080329F"/>
    <w:rsid w:val="0080346B"/>
    <w:rsid w:val="00803534"/>
    <w:rsid w:val="00803546"/>
    <w:rsid w:val="00803921"/>
    <w:rsid w:val="00803B5D"/>
    <w:rsid w:val="00803E5B"/>
    <w:rsid w:val="00804176"/>
    <w:rsid w:val="0080432B"/>
    <w:rsid w:val="008044A2"/>
    <w:rsid w:val="0080450F"/>
    <w:rsid w:val="008046B9"/>
    <w:rsid w:val="00804725"/>
    <w:rsid w:val="0080495F"/>
    <w:rsid w:val="00804E32"/>
    <w:rsid w:val="008051B1"/>
    <w:rsid w:val="0080530D"/>
    <w:rsid w:val="00805428"/>
    <w:rsid w:val="008054F2"/>
    <w:rsid w:val="00805570"/>
    <w:rsid w:val="00805631"/>
    <w:rsid w:val="00805857"/>
    <w:rsid w:val="008058BC"/>
    <w:rsid w:val="00805C1D"/>
    <w:rsid w:val="00805FB0"/>
    <w:rsid w:val="0080611F"/>
    <w:rsid w:val="00806165"/>
    <w:rsid w:val="008062BC"/>
    <w:rsid w:val="00806372"/>
    <w:rsid w:val="0080657B"/>
    <w:rsid w:val="008065A3"/>
    <w:rsid w:val="00806957"/>
    <w:rsid w:val="008069E1"/>
    <w:rsid w:val="00806A05"/>
    <w:rsid w:val="00806BF2"/>
    <w:rsid w:val="00806C1C"/>
    <w:rsid w:val="00806DA8"/>
    <w:rsid w:val="00806F1D"/>
    <w:rsid w:val="008070BB"/>
    <w:rsid w:val="00807197"/>
    <w:rsid w:val="008071BA"/>
    <w:rsid w:val="0080743C"/>
    <w:rsid w:val="00807597"/>
    <w:rsid w:val="008075B9"/>
    <w:rsid w:val="008079DB"/>
    <w:rsid w:val="00807B74"/>
    <w:rsid w:val="00807C65"/>
    <w:rsid w:val="00807C90"/>
    <w:rsid w:val="00807CCB"/>
    <w:rsid w:val="00807DA2"/>
    <w:rsid w:val="00807F25"/>
    <w:rsid w:val="0081016F"/>
    <w:rsid w:val="008101F2"/>
    <w:rsid w:val="00810262"/>
    <w:rsid w:val="008103C4"/>
    <w:rsid w:val="0081044F"/>
    <w:rsid w:val="00810462"/>
    <w:rsid w:val="008105B7"/>
    <w:rsid w:val="0081082F"/>
    <w:rsid w:val="00810AA7"/>
    <w:rsid w:val="00810C87"/>
    <w:rsid w:val="00810DE4"/>
    <w:rsid w:val="00810F0A"/>
    <w:rsid w:val="0081100E"/>
    <w:rsid w:val="0081117E"/>
    <w:rsid w:val="008112F4"/>
    <w:rsid w:val="0081193C"/>
    <w:rsid w:val="008119AF"/>
    <w:rsid w:val="008119CC"/>
    <w:rsid w:val="00811AA3"/>
    <w:rsid w:val="0081207B"/>
    <w:rsid w:val="008122E0"/>
    <w:rsid w:val="0081230C"/>
    <w:rsid w:val="0081252A"/>
    <w:rsid w:val="00812578"/>
    <w:rsid w:val="008125FD"/>
    <w:rsid w:val="0081261F"/>
    <w:rsid w:val="00812A38"/>
    <w:rsid w:val="00812C83"/>
    <w:rsid w:val="00812DC5"/>
    <w:rsid w:val="00813089"/>
    <w:rsid w:val="00813230"/>
    <w:rsid w:val="00813290"/>
    <w:rsid w:val="0081364D"/>
    <w:rsid w:val="008136AE"/>
    <w:rsid w:val="008136CF"/>
    <w:rsid w:val="00813864"/>
    <w:rsid w:val="00813983"/>
    <w:rsid w:val="0081399E"/>
    <w:rsid w:val="008139E6"/>
    <w:rsid w:val="00813A50"/>
    <w:rsid w:val="00813F0A"/>
    <w:rsid w:val="00813FA6"/>
    <w:rsid w:val="00813FBB"/>
    <w:rsid w:val="00813FF7"/>
    <w:rsid w:val="008141C7"/>
    <w:rsid w:val="00814226"/>
    <w:rsid w:val="008143A9"/>
    <w:rsid w:val="0081440B"/>
    <w:rsid w:val="008145B0"/>
    <w:rsid w:val="0081468F"/>
    <w:rsid w:val="00814761"/>
    <w:rsid w:val="008147FC"/>
    <w:rsid w:val="00814DA9"/>
    <w:rsid w:val="00814DF9"/>
    <w:rsid w:val="00814F24"/>
    <w:rsid w:val="0081500D"/>
    <w:rsid w:val="0081519B"/>
    <w:rsid w:val="00815354"/>
    <w:rsid w:val="00815387"/>
    <w:rsid w:val="008154FE"/>
    <w:rsid w:val="00815603"/>
    <w:rsid w:val="0081569B"/>
    <w:rsid w:val="00815B83"/>
    <w:rsid w:val="00815CD6"/>
    <w:rsid w:val="00815D86"/>
    <w:rsid w:val="0081601D"/>
    <w:rsid w:val="0081627F"/>
    <w:rsid w:val="008167CF"/>
    <w:rsid w:val="00816845"/>
    <w:rsid w:val="00816A4A"/>
    <w:rsid w:val="008170D0"/>
    <w:rsid w:val="00817236"/>
    <w:rsid w:val="008173DB"/>
    <w:rsid w:val="00817453"/>
    <w:rsid w:val="0081765A"/>
    <w:rsid w:val="00817732"/>
    <w:rsid w:val="008179AC"/>
    <w:rsid w:val="00817DB8"/>
    <w:rsid w:val="00817FBA"/>
    <w:rsid w:val="00820216"/>
    <w:rsid w:val="008202B3"/>
    <w:rsid w:val="00820528"/>
    <w:rsid w:val="008205AD"/>
    <w:rsid w:val="00820761"/>
    <w:rsid w:val="00820842"/>
    <w:rsid w:val="008208EA"/>
    <w:rsid w:val="00820AD1"/>
    <w:rsid w:val="00820AF0"/>
    <w:rsid w:val="00820C7C"/>
    <w:rsid w:val="00821297"/>
    <w:rsid w:val="008212C0"/>
    <w:rsid w:val="00821311"/>
    <w:rsid w:val="00821553"/>
    <w:rsid w:val="00821559"/>
    <w:rsid w:val="008215EA"/>
    <w:rsid w:val="0082176B"/>
    <w:rsid w:val="0082179D"/>
    <w:rsid w:val="00821806"/>
    <w:rsid w:val="008219F1"/>
    <w:rsid w:val="00821A1D"/>
    <w:rsid w:val="00821A6D"/>
    <w:rsid w:val="00821BEE"/>
    <w:rsid w:val="00821DA4"/>
    <w:rsid w:val="00822055"/>
    <w:rsid w:val="00822324"/>
    <w:rsid w:val="0082241F"/>
    <w:rsid w:val="0082242D"/>
    <w:rsid w:val="00822565"/>
    <w:rsid w:val="008226E4"/>
    <w:rsid w:val="008227A6"/>
    <w:rsid w:val="0082290C"/>
    <w:rsid w:val="00822968"/>
    <w:rsid w:val="00822982"/>
    <w:rsid w:val="00822C9F"/>
    <w:rsid w:val="00822CB6"/>
    <w:rsid w:val="00822DD4"/>
    <w:rsid w:val="00822DE5"/>
    <w:rsid w:val="00823129"/>
    <w:rsid w:val="00823267"/>
    <w:rsid w:val="0082344B"/>
    <w:rsid w:val="008234B4"/>
    <w:rsid w:val="008234BF"/>
    <w:rsid w:val="00823A01"/>
    <w:rsid w:val="00823D07"/>
    <w:rsid w:val="008242EF"/>
    <w:rsid w:val="0082434C"/>
    <w:rsid w:val="00824436"/>
    <w:rsid w:val="0082452F"/>
    <w:rsid w:val="00824551"/>
    <w:rsid w:val="008245CF"/>
    <w:rsid w:val="008246A4"/>
    <w:rsid w:val="008246CA"/>
    <w:rsid w:val="00824A2D"/>
    <w:rsid w:val="00824AC1"/>
    <w:rsid w:val="0082534E"/>
    <w:rsid w:val="0082537B"/>
    <w:rsid w:val="008253D9"/>
    <w:rsid w:val="008256C6"/>
    <w:rsid w:val="008258D6"/>
    <w:rsid w:val="00825946"/>
    <w:rsid w:val="00825A2A"/>
    <w:rsid w:val="00825AE3"/>
    <w:rsid w:val="00825B19"/>
    <w:rsid w:val="00825D3E"/>
    <w:rsid w:val="00825E57"/>
    <w:rsid w:val="00825E63"/>
    <w:rsid w:val="00825E9F"/>
    <w:rsid w:val="00825F0B"/>
    <w:rsid w:val="00825F83"/>
    <w:rsid w:val="00825FBB"/>
    <w:rsid w:val="00825FFE"/>
    <w:rsid w:val="008261C2"/>
    <w:rsid w:val="0082623F"/>
    <w:rsid w:val="0082633B"/>
    <w:rsid w:val="00826720"/>
    <w:rsid w:val="00826902"/>
    <w:rsid w:val="00826A83"/>
    <w:rsid w:val="00826B3A"/>
    <w:rsid w:val="00826B67"/>
    <w:rsid w:val="00826CAF"/>
    <w:rsid w:val="00826D12"/>
    <w:rsid w:val="00826F73"/>
    <w:rsid w:val="00826FD6"/>
    <w:rsid w:val="008274E2"/>
    <w:rsid w:val="0082750C"/>
    <w:rsid w:val="008276AC"/>
    <w:rsid w:val="008276EC"/>
    <w:rsid w:val="008279C7"/>
    <w:rsid w:val="008279C9"/>
    <w:rsid w:val="00827B9E"/>
    <w:rsid w:val="00830162"/>
    <w:rsid w:val="00830272"/>
    <w:rsid w:val="008306D3"/>
    <w:rsid w:val="00830723"/>
    <w:rsid w:val="00830821"/>
    <w:rsid w:val="008309B0"/>
    <w:rsid w:val="00830BF5"/>
    <w:rsid w:val="00830C45"/>
    <w:rsid w:val="00830C60"/>
    <w:rsid w:val="00830C66"/>
    <w:rsid w:val="00830C9F"/>
    <w:rsid w:val="00830D52"/>
    <w:rsid w:val="00830E2B"/>
    <w:rsid w:val="00830E41"/>
    <w:rsid w:val="00830F1A"/>
    <w:rsid w:val="00830FDC"/>
    <w:rsid w:val="008311C9"/>
    <w:rsid w:val="00831279"/>
    <w:rsid w:val="008314F9"/>
    <w:rsid w:val="00831670"/>
    <w:rsid w:val="008318B2"/>
    <w:rsid w:val="00831A08"/>
    <w:rsid w:val="00831A4C"/>
    <w:rsid w:val="00831B45"/>
    <w:rsid w:val="00831B5C"/>
    <w:rsid w:val="00831BE2"/>
    <w:rsid w:val="00831DD4"/>
    <w:rsid w:val="0083212C"/>
    <w:rsid w:val="008322FA"/>
    <w:rsid w:val="00832412"/>
    <w:rsid w:val="0083248F"/>
    <w:rsid w:val="00832504"/>
    <w:rsid w:val="008326C6"/>
    <w:rsid w:val="0083292C"/>
    <w:rsid w:val="00832974"/>
    <w:rsid w:val="008329A9"/>
    <w:rsid w:val="00832B05"/>
    <w:rsid w:val="00832C64"/>
    <w:rsid w:val="00832D4C"/>
    <w:rsid w:val="00832E68"/>
    <w:rsid w:val="00832E80"/>
    <w:rsid w:val="00832F5F"/>
    <w:rsid w:val="00832F98"/>
    <w:rsid w:val="00832F9F"/>
    <w:rsid w:val="00832FA7"/>
    <w:rsid w:val="008330B9"/>
    <w:rsid w:val="0083327F"/>
    <w:rsid w:val="008339FD"/>
    <w:rsid w:val="00833A01"/>
    <w:rsid w:val="00833B62"/>
    <w:rsid w:val="00833C3F"/>
    <w:rsid w:val="00833C50"/>
    <w:rsid w:val="00833CB0"/>
    <w:rsid w:val="00833FB7"/>
    <w:rsid w:val="00834080"/>
    <w:rsid w:val="00834215"/>
    <w:rsid w:val="00834756"/>
    <w:rsid w:val="00834AA6"/>
    <w:rsid w:val="00834CA6"/>
    <w:rsid w:val="00834D4D"/>
    <w:rsid w:val="00834F7D"/>
    <w:rsid w:val="00834FB0"/>
    <w:rsid w:val="00834FF8"/>
    <w:rsid w:val="008350D0"/>
    <w:rsid w:val="00835582"/>
    <w:rsid w:val="008355C9"/>
    <w:rsid w:val="00835820"/>
    <w:rsid w:val="00835884"/>
    <w:rsid w:val="008358AF"/>
    <w:rsid w:val="008359BE"/>
    <w:rsid w:val="00835A59"/>
    <w:rsid w:val="00835AC4"/>
    <w:rsid w:val="00835E08"/>
    <w:rsid w:val="0083600A"/>
    <w:rsid w:val="008360B2"/>
    <w:rsid w:val="008362A4"/>
    <w:rsid w:val="00836311"/>
    <w:rsid w:val="00836473"/>
    <w:rsid w:val="008364B9"/>
    <w:rsid w:val="008364C5"/>
    <w:rsid w:val="00836573"/>
    <w:rsid w:val="0083671F"/>
    <w:rsid w:val="008367E4"/>
    <w:rsid w:val="00836A28"/>
    <w:rsid w:val="00836A94"/>
    <w:rsid w:val="00836BA0"/>
    <w:rsid w:val="00836CCB"/>
    <w:rsid w:val="00836DAD"/>
    <w:rsid w:val="00836DC2"/>
    <w:rsid w:val="0083707B"/>
    <w:rsid w:val="008370DB"/>
    <w:rsid w:val="00837217"/>
    <w:rsid w:val="008372EB"/>
    <w:rsid w:val="0083756F"/>
    <w:rsid w:val="00837584"/>
    <w:rsid w:val="00837640"/>
    <w:rsid w:val="00837686"/>
    <w:rsid w:val="0083787B"/>
    <w:rsid w:val="008379A3"/>
    <w:rsid w:val="00837D96"/>
    <w:rsid w:val="00837DE9"/>
    <w:rsid w:val="00837E26"/>
    <w:rsid w:val="00837F7A"/>
    <w:rsid w:val="0083F7DD"/>
    <w:rsid w:val="00840320"/>
    <w:rsid w:val="00840327"/>
    <w:rsid w:val="00840506"/>
    <w:rsid w:val="0084050D"/>
    <w:rsid w:val="00840595"/>
    <w:rsid w:val="008407AD"/>
    <w:rsid w:val="00840808"/>
    <w:rsid w:val="008408D1"/>
    <w:rsid w:val="00840A1A"/>
    <w:rsid w:val="00840BA9"/>
    <w:rsid w:val="00840BE7"/>
    <w:rsid w:val="00840C0F"/>
    <w:rsid w:val="00840D8D"/>
    <w:rsid w:val="00841062"/>
    <w:rsid w:val="00841071"/>
    <w:rsid w:val="00841384"/>
    <w:rsid w:val="008413D3"/>
    <w:rsid w:val="008413DA"/>
    <w:rsid w:val="008415DE"/>
    <w:rsid w:val="008416E4"/>
    <w:rsid w:val="0084170A"/>
    <w:rsid w:val="00841780"/>
    <w:rsid w:val="0084179E"/>
    <w:rsid w:val="00841846"/>
    <w:rsid w:val="008419C7"/>
    <w:rsid w:val="00841E02"/>
    <w:rsid w:val="00841EEE"/>
    <w:rsid w:val="00841F1E"/>
    <w:rsid w:val="00841F68"/>
    <w:rsid w:val="00841F92"/>
    <w:rsid w:val="00841FA0"/>
    <w:rsid w:val="0084202A"/>
    <w:rsid w:val="008423E5"/>
    <w:rsid w:val="0084250A"/>
    <w:rsid w:val="0084258F"/>
    <w:rsid w:val="008425D4"/>
    <w:rsid w:val="00842697"/>
    <w:rsid w:val="008426E1"/>
    <w:rsid w:val="00842734"/>
    <w:rsid w:val="008428DB"/>
    <w:rsid w:val="00842913"/>
    <w:rsid w:val="008429A8"/>
    <w:rsid w:val="00842BB7"/>
    <w:rsid w:val="00842CBE"/>
    <w:rsid w:val="00842CFD"/>
    <w:rsid w:val="00843056"/>
    <w:rsid w:val="008432AB"/>
    <w:rsid w:val="00843477"/>
    <w:rsid w:val="008437E5"/>
    <w:rsid w:val="0084386A"/>
    <w:rsid w:val="00843A95"/>
    <w:rsid w:val="00843B69"/>
    <w:rsid w:val="00843C9B"/>
    <w:rsid w:val="00843DE4"/>
    <w:rsid w:val="00843FE5"/>
    <w:rsid w:val="008442D3"/>
    <w:rsid w:val="00844365"/>
    <w:rsid w:val="0084442E"/>
    <w:rsid w:val="00844525"/>
    <w:rsid w:val="00844753"/>
    <w:rsid w:val="008447BC"/>
    <w:rsid w:val="00844903"/>
    <w:rsid w:val="00844AAC"/>
    <w:rsid w:val="00844AEF"/>
    <w:rsid w:val="00845014"/>
    <w:rsid w:val="008450CC"/>
    <w:rsid w:val="0084513F"/>
    <w:rsid w:val="00845148"/>
    <w:rsid w:val="008451DE"/>
    <w:rsid w:val="0084520E"/>
    <w:rsid w:val="008453F3"/>
    <w:rsid w:val="008454C9"/>
    <w:rsid w:val="00845766"/>
    <w:rsid w:val="008457BC"/>
    <w:rsid w:val="0084592E"/>
    <w:rsid w:val="00845995"/>
    <w:rsid w:val="00845B3A"/>
    <w:rsid w:val="00845C9A"/>
    <w:rsid w:val="00846612"/>
    <w:rsid w:val="0084664C"/>
    <w:rsid w:val="008466AB"/>
    <w:rsid w:val="0084681D"/>
    <w:rsid w:val="00846828"/>
    <w:rsid w:val="0084682D"/>
    <w:rsid w:val="0084683B"/>
    <w:rsid w:val="00846AB3"/>
    <w:rsid w:val="00846EAD"/>
    <w:rsid w:val="00847073"/>
    <w:rsid w:val="0084715A"/>
    <w:rsid w:val="0084726B"/>
    <w:rsid w:val="008473C9"/>
    <w:rsid w:val="008475BC"/>
    <w:rsid w:val="0084774F"/>
    <w:rsid w:val="008479DE"/>
    <w:rsid w:val="00847BCC"/>
    <w:rsid w:val="00847E2D"/>
    <w:rsid w:val="00847EA0"/>
    <w:rsid w:val="00847F16"/>
    <w:rsid w:val="00847FC9"/>
    <w:rsid w:val="008500D0"/>
    <w:rsid w:val="00850226"/>
    <w:rsid w:val="008502E4"/>
    <w:rsid w:val="00850637"/>
    <w:rsid w:val="00850741"/>
    <w:rsid w:val="00850B23"/>
    <w:rsid w:val="00850B8C"/>
    <w:rsid w:val="00850C43"/>
    <w:rsid w:val="00850D7E"/>
    <w:rsid w:val="00850EC1"/>
    <w:rsid w:val="00851016"/>
    <w:rsid w:val="0085147A"/>
    <w:rsid w:val="008514F9"/>
    <w:rsid w:val="0085152A"/>
    <w:rsid w:val="0085156B"/>
    <w:rsid w:val="00851731"/>
    <w:rsid w:val="0085183A"/>
    <w:rsid w:val="00851A82"/>
    <w:rsid w:val="00851AB7"/>
    <w:rsid w:val="00851E62"/>
    <w:rsid w:val="00851ED8"/>
    <w:rsid w:val="00851FE9"/>
    <w:rsid w:val="00851FFC"/>
    <w:rsid w:val="00852021"/>
    <w:rsid w:val="00852131"/>
    <w:rsid w:val="0085225A"/>
    <w:rsid w:val="008523FC"/>
    <w:rsid w:val="00852500"/>
    <w:rsid w:val="008525A1"/>
    <w:rsid w:val="00852645"/>
    <w:rsid w:val="008526C6"/>
    <w:rsid w:val="00852A10"/>
    <w:rsid w:val="00852AA7"/>
    <w:rsid w:val="00852D7E"/>
    <w:rsid w:val="00852F47"/>
    <w:rsid w:val="00853372"/>
    <w:rsid w:val="00853469"/>
    <w:rsid w:val="00853604"/>
    <w:rsid w:val="00853AD6"/>
    <w:rsid w:val="00853CCC"/>
    <w:rsid w:val="00853CCD"/>
    <w:rsid w:val="00853E67"/>
    <w:rsid w:val="00854018"/>
    <w:rsid w:val="00854059"/>
    <w:rsid w:val="00854108"/>
    <w:rsid w:val="008544E9"/>
    <w:rsid w:val="00854913"/>
    <w:rsid w:val="00854926"/>
    <w:rsid w:val="00854B93"/>
    <w:rsid w:val="00854C8D"/>
    <w:rsid w:val="008551B2"/>
    <w:rsid w:val="00855219"/>
    <w:rsid w:val="00855346"/>
    <w:rsid w:val="0085565A"/>
    <w:rsid w:val="008558BD"/>
    <w:rsid w:val="00855BCB"/>
    <w:rsid w:val="00855EE4"/>
    <w:rsid w:val="00855F79"/>
    <w:rsid w:val="00856204"/>
    <w:rsid w:val="00856489"/>
    <w:rsid w:val="00856563"/>
    <w:rsid w:val="0085680D"/>
    <w:rsid w:val="00856815"/>
    <w:rsid w:val="00856895"/>
    <w:rsid w:val="00856A3B"/>
    <w:rsid w:val="00856AF2"/>
    <w:rsid w:val="00856BC5"/>
    <w:rsid w:val="00856DFA"/>
    <w:rsid w:val="008573E7"/>
    <w:rsid w:val="0085753A"/>
    <w:rsid w:val="008575AF"/>
    <w:rsid w:val="00857752"/>
    <w:rsid w:val="00857891"/>
    <w:rsid w:val="00857950"/>
    <w:rsid w:val="008579BE"/>
    <w:rsid w:val="00857F6B"/>
    <w:rsid w:val="00857F95"/>
    <w:rsid w:val="00860556"/>
    <w:rsid w:val="008605C9"/>
    <w:rsid w:val="00860AFD"/>
    <w:rsid w:val="00860B11"/>
    <w:rsid w:val="00860B1A"/>
    <w:rsid w:val="00860D12"/>
    <w:rsid w:val="00860E26"/>
    <w:rsid w:val="00861046"/>
    <w:rsid w:val="00861074"/>
    <w:rsid w:val="00861488"/>
    <w:rsid w:val="00861661"/>
    <w:rsid w:val="0086173A"/>
    <w:rsid w:val="008617E3"/>
    <w:rsid w:val="00861828"/>
    <w:rsid w:val="00861870"/>
    <w:rsid w:val="008618ED"/>
    <w:rsid w:val="00861986"/>
    <w:rsid w:val="00861E7F"/>
    <w:rsid w:val="00861EB3"/>
    <w:rsid w:val="00861EF8"/>
    <w:rsid w:val="008621A6"/>
    <w:rsid w:val="00862210"/>
    <w:rsid w:val="008622C7"/>
    <w:rsid w:val="0086271D"/>
    <w:rsid w:val="00862952"/>
    <w:rsid w:val="00862995"/>
    <w:rsid w:val="008629BC"/>
    <w:rsid w:val="00862F3D"/>
    <w:rsid w:val="00863085"/>
    <w:rsid w:val="008631CB"/>
    <w:rsid w:val="008631CE"/>
    <w:rsid w:val="0086323E"/>
    <w:rsid w:val="008633F6"/>
    <w:rsid w:val="008634A2"/>
    <w:rsid w:val="00863637"/>
    <w:rsid w:val="00863714"/>
    <w:rsid w:val="008637AC"/>
    <w:rsid w:val="00863D0C"/>
    <w:rsid w:val="00863DC1"/>
    <w:rsid w:val="00863E2C"/>
    <w:rsid w:val="00863EB7"/>
    <w:rsid w:val="00863F0B"/>
    <w:rsid w:val="00863F7D"/>
    <w:rsid w:val="00863F81"/>
    <w:rsid w:val="00864074"/>
    <w:rsid w:val="008640C0"/>
    <w:rsid w:val="00864100"/>
    <w:rsid w:val="00864128"/>
    <w:rsid w:val="0086417F"/>
    <w:rsid w:val="008641A2"/>
    <w:rsid w:val="008642FC"/>
    <w:rsid w:val="008645F1"/>
    <w:rsid w:val="00864A0D"/>
    <w:rsid w:val="00864B5E"/>
    <w:rsid w:val="00864BA5"/>
    <w:rsid w:val="00864BEB"/>
    <w:rsid w:val="00864DE0"/>
    <w:rsid w:val="00864EB1"/>
    <w:rsid w:val="00864F07"/>
    <w:rsid w:val="00864F76"/>
    <w:rsid w:val="00864FA3"/>
    <w:rsid w:val="0086518A"/>
    <w:rsid w:val="008651E2"/>
    <w:rsid w:val="00865852"/>
    <w:rsid w:val="00865A46"/>
    <w:rsid w:val="00865B75"/>
    <w:rsid w:val="00865B82"/>
    <w:rsid w:val="00865BD4"/>
    <w:rsid w:val="00865EA6"/>
    <w:rsid w:val="00865F1C"/>
    <w:rsid w:val="00866020"/>
    <w:rsid w:val="008660BF"/>
    <w:rsid w:val="008661E2"/>
    <w:rsid w:val="008661F8"/>
    <w:rsid w:val="00866218"/>
    <w:rsid w:val="00866295"/>
    <w:rsid w:val="008665BA"/>
    <w:rsid w:val="008668B1"/>
    <w:rsid w:val="00866932"/>
    <w:rsid w:val="00866945"/>
    <w:rsid w:val="00866A11"/>
    <w:rsid w:val="00866BB1"/>
    <w:rsid w:val="00866BF5"/>
    <w:rsid w:val="00866C37"/>
    <w:rsid w:val="00866D48"/>
    <w:rsid w:val="00866D4A"/>
    <w:rsid w:val="00866DFE"/>
    <w:rsid w:val="0086702C"/>
    <w:rsid w:val="00867042"/>
    <w:rsid w:val="008670C9"/>
    <w:rsid w:val="00867154"/>
    <w:rsid w:val="008671A5"/>
    <w:rsid w:val="00867221"/>
    <w:rsid w:val="0086722B"/>
    <w:rsid w:val="0086775D"/>
    <w:rsid w:val="00867A0A"/>
    <w:rsid w:val="00867A2F"/>
    <w:rsid w:val="00867AB8"/>
    <w:rsid w:val="00867B03"/>
    <w:rsid w:val="00867B0C"/>
    <w:rsid w:val="00867DE6"/>
    <w:rsid w:val="00867DFC"/>
    <w:rsid w:val="00867E74"/>
    <w:rsid w:val="00867F5C"/>
    <w:rsid w:val="00867FB0"/>
    <w:rsid w:val="00870305"/>
    <w:rsid w:val="008703B0"/>
    <w:rsid w:val="0087043C"/>
    <w:rsid w:val="0087058A"/>
    <w:rsid w:val="008706E8"/>
    <w:rsid w:val="00870933"/>
    <w:rsid w:val="00870D73"/>
    <w:rsid w:val="00870DDE"/>
    <w:rsid w:val="008713D4"/>
    <w:rsid w:val="008713F6"/>
    <w:rsid w:val="0087161B"/>
    <w:rsid w:val="008716E7"/>
    <w:rsid w:val="0087190F"/>
    <w:rsid w:val="0087191F"/>
    <w:rsid w:val="00871920"/>
    <w:rsid w:val="0087197C"/>
    <w:rsid w:val="008719F2"/>
    <w:rsid w:val="00871AB8"/>
    <w:rsid w:val="00871DC1"/>
    <w:rsid w:val="00871FF2"/>
    <w:rsid w:val="008720CA"/>
    <w:rsid w:val="008720E5"/>
    <w:rsid w:val="00872201"/>
    <w:rsid w:val="008722F7"/>
    <w:rsid w:val="00872311"/>
    <w:rsid w:val="008723EF"/>
    <w:rsid w:val="008724D4"/>
    <w:rsid w:val="008724E0"/>
    <w:rsid w:val="008725AE"/>
    <w:rsid w:val="00872675"/>
    <w:rsid w:val="008727D9"/>
    <w:rsid w:val="008727FE"/>
    <w:rsid w:val="00872A50"/>
    <w:rsid w:val="00872B7D"/>
    <w:rsid w:val="00872D8D"/>
    <w:rsid w:val="008730E3"/>
    <w:rsid w:val="008730F6"/>
    <w:rsid w:val="0087324B"/>
    <w:rsid w:val="008734C0"/>
    <w:rsid w:val="00873734"/>
    <w:rsid w:val="00873A12"/>
    <w:rsid w:val="00873B40"/>
    <w:rsid w:val="00873B4A"/>
    <w:rsid w:val="00873CAE"/>
    <w:rsid w:val="00873D21"/>
    <w:rsid w:val="0087401E"/>
    <w:rsid w:val="00874128"/>
    <w:rsid w:val="0087412C"/>
    <w:rsid w:val="00874155"/>
    <w:rsid w:val="008741F5"/>
    <w:rsid w:val="008743E4"/>
    <w:rsid w:val="008746A8"/>
    <w:rsid w:val="0087470A"/>
    <w:rsid w:val="008748E4"/>
    <w:rsid w:val="00874A08"/>
    <w:rsid w:val="00874B25"/>
    <w:rsid w:val="00874D1B"/>
    <w:rsid w:val="00874D7A"/>
    <w:rsid w:val="00874FD3"/>
    <w:rsid w:val="00875468"/>
    <w:rsid w:val="0087556F"/>
    <w:rsid w:val="0087574C"/>
    <w:rsid w:val="008758D7"/>
    <w:rsid w:val="008758EA"/>
    <w:rsid w:val="00875A3C"/>
    <w:rsid w:val="00875B52"/>
    <w:rsid w:val="00875C5D"/>
    <w:rsid w:val="00875CDD"/>
    <w:rsid w:val="00875DD2"/>
    <w:rsid w:val="00875DDA"/>
    <w:rsid w:val="00875E7F"/>
    <w:rsid w:val="00875FCC"/>
    <w:rsid w:val="00876279"/>
    <w:rsid w:val="008764D0"/>
    <w:rsid w:val="0087664C"/>
    <w:rsid w:val="00876992"/>
    <w:rsid w:val="00876A16"/>
    <w:rsid w:val="00876C2C"/>
    <w:rsid w:val="00876F79"/>
    <w:rsid w:val="00877690"/>
    <w:rsid w:val="00877717"/>
    <w:rsid w:val="00877755"/>
    <w:rsid w:val="00877941"/>
    <w:rsid w:val="00877965"/>
    <w:rsid w:val="00877981"/>
    <w:rsid w:val="00877B29"/>
    <w:rsid w:val="00877BAE"/>
    <w:rsid w:val="00877C8C"/>
    <w:rsid w:val="00877C91"/>
    <w:rsid w:val="00877CBA"/>
    <w:rsid w:val="00877DC0"/>
    <w:rsid w:val="00877F33"/>
    <w:rsid w:val="00880143"/>
    <w:rsid w:val="0088069A"/>
    <w:rsid w:val="0088080D"/>
    <w:rsid w:val="00880851"/>
    <w:rsid w:val="00880A51"/>
    <w:rsid w:val="00880A5C"/>
    <w:rsid w:val="00880C70"/>
    <w:rsid w:val="00880DD1"/>
    <w:rsid w:val="00880E5C"/>
    <w:rsid w:val="00881042"/>
    <w:rsid w:val="008814C6"/>
    <w:rsid w:val="00881506"/>
    <w:rsid w:val="008816C3"/>
    <w:rsid w:val="00881A32"/>
    <w:rsid w:val="00881AD3"/>
    <w:rsid w:val="00881AE4"/>
    <w:rsid w:val="00881E49"/>
    <w:rsid w:val="008820DC"/>
    <w:rsid w:val="00882175"/>
    <w:rsid w:val="00882930"/>
    <w:rsid w:val="00882A6C"/>
    <w:rsid w:val="00882C83"/>
    <w:rsid w:val="00882C8D"/>
    <w:rsid w:val="00882E6D"/>
    <w:rsid w:val="00882F2C"/>
    <w:rsid w:val="00882F4F"/>
    <w:rsid w:val="00882F7B"/>
    <w:rsid w:val="0088305C"/>
    <w:rsid w:val="00883227"/>
    <w:rsid w:val="00883408"/>
    <w:rsid w:val="0088350B"/>
    <w:rsid w:val="00883596"/>
    <w:rsid w:val="008838DC"/>
    <w:rsid w:val="00883B6A"/>
    <w:rsid w:val="00883B6E"/>
    <w:rsid w:val="00883D5B"/>
    <w:rsid w:val="00883F21"/>
    <w:rsid w:val="0088425D"/>
    <w:rsid w:val="00884345"/>
    <w:rsid w:val="00884621"/>
    <w:rsid w:val="00884690"/>
    <w:rsid w:val="0088487B"/>
    <w:rsid w:val="008848EB"/>
    <w:rsid w:val="008849AA"/>
    <w:rsid w:val="008849CA"/>
    <w:rsid w:val="00884BEC"/>
    <w:rsid w:val="00884CEB"/>
    <w:rsid w:val="00885091"/>
    <w:rsid w:val="008850DE"/>
    <w:rsid w:val="008852A4"/>
    <w:rsid w:val="00885320"/>
    <w:rsid w:val="008853F0"/>
    <w:rsid w:val="008854B5"/>
    <w:rsid w:val="008857D3"/>
    <w:rsid w:val="00885839"/>
    <w:rsid w:val="008858C8"/>
    <w:rsid w:val="008859E4"/>
    <w:rsid w:val="00885B6D"/>
    <w:rsid w:val="00885BA3"/>
    <w:rsid w:val="00885C8C"/>
    <w:rsid w:val="00885CCE"/>
    <w:rsid w:val="00885E91"/>
    <w:rsid w:val="00885F30"/>
    <w:rsid w:val="00885F69"/>
    <w:rsid w:val="0088667E"/>
    <w:rsid w:val="0088668C"/>
    <w:rsid w:val="00886916"/>
    <w:rsid w:val="00886A7F"/>
    <w:rsid w:val="008872A2"/>
    <w:rsid w:val="00887380"/>
    <w:rsid w:val="008874BC"/>
    <w:rsid w:val="00887595"/>
    <w:rsid w:val="0088764C"/>
    <w:rsid w:val="008876A1"/>
    <w:rsid w:val="0088774E"/>
    <w:rsid w:val="00887774"/>
    <w:rsid w:val="00887A62"/>
    <w:rsid w:val="00887B70"/>
    <w:rsid w:val="00887CAA"/>
    <w:rsid w:val="00887F0F"/>
    <w:rsid w:val="00890053"/>
    <w:rsid w:val="008902F7"/>
    <w:rsid w:val="00890358"/>
    <w:rsid w:val="00890398"/>
    <w:rsid w:val="008905A8"/>
    <w:rsid w:val="008907BE"/>
    <w:rsid w:val="008907D4"/>
    <w:rsid w:val="00890835"/>
    <w:rsid w:val="008908AC"/>
    <w:rsid w:val="00890ABC"/>
    <w:rsid w:val="00890BE3"/>
    <w:rsid w:val="00890E52"/>
    <w:rsid w:val="00891034"/>
    <w:rsid w:val="00891123"/>
    <w:rsid w:val="00891143"/>
    <w:rsid w:val="008913A9"/>
    <w:rsid w:val="00891647"/>
    <w:rsid w:val="0089168D"/>
    <w:rsid w:val="008917E2"/>
    <w:rsid w:val="00891A00"/>
    <w:rsid w:val="00891A48"/>
    <w:rsid w:val="00891F00"/>
    <w:rsid w:val="0089221A"/>
    <w:rsid w:val="008922AD"/>
    <w:rsid w:val="0089235E"/>
    <w:rsid w:val="00892633"/>
    <w:rsid w:val="008926A4"/>
    <w:rsid w:val="008926A9"/>
    <w:rsid w:val="008926D1"/>
    <w:rsid w:val="0089284C"/>
    <w:rsid w:val="00892D03"/>
    <w:rsid w:val="00892D85"/>
    <w:rsid w:val="00892DAD"/>
    <w:rsid w:val="00892DD2"/>
    <w:rsid w:val="00893024"/>
    <w:rsid w:val="008931F2"/>
    <w:rsid w:val="0089335F"/>
    <w:rsid w:val="008933B7"/>
    <w:rsid w:val="00893409"/>
    <w:rsid w:val="0089351E"/>
    <w:rsid w:val="00893541"/>
    <w:rsid w:val="008936C1"/>
    <w:rsid w:val="008937B1"/>
    <w:rsid w:val="00893877"/>
    <w:rsid w:val="00893AC3"/>
    <w:rsid w:val="00893B16"/>
    <w:rsid w:val="00893BA0"/>
    <w:rsid w:val="00893BB9"/>
    <w:rsid w:val="00893BE5"/>
    <w:rsid w:val="00893C94"/>
    <w:rsid w:val="00893D24"/>
    <w:rsid w:val="00893D83"/>
    <w:rsid w:val="00893F27"/>
    <w:rsid w:val="00893F6B"/>
    <w:rsid w:val="00893FA0"/>
    <w:rsid w:val="008940E6"/>
    <w:rsid w:val="008944C7"/>
    <w:rsid w:val="0089453B"/>
    <w:rsid w:val="00894541"/>
    <w:rsid w:val="008945ED"/>
    <w:rsid w:val="0089498E"/>
    <w:rsid w:val="008949D7"/>
    <w:rsid w:val="008949F6"/>
    <w:rsid w:val="00894A3A"/>
    <w:rsid w:val="00894CAC"/>
    <w:rsid w:val="00894F4D"/>
    <w:rsid w:val="008952EF"/>
    <w:rsid w:val="00895400"/>
    <w:rsid w:val="0089561D"/>
    <w:rsid w:val="008957DF"/>
    <w:rsid w:val="008958E1"/>
    <w:rsid w:val="008959B2"/>
    <w:rsid w:val="00895D4A"/>
    <w:rsid w:val="00895DBF"/>
    <w:rsid w:val="0089645F"/>
    <w:rsid w:val="008964DF"/>
    <w:rsid w:val="0089655E"/>
    <w:rsid w:val="008965AD"/>
    <w:rsid w:val="008967EF"/>
    <w:rsid w:val="0089691F"/>
    <w:rsid w:val="008969E3"/>
    <w:rsid w:val="00896CA1"/>
    <w:rsid w:val="00896CBE"/>
    <w:rsid w:val="00896D12"/>
    <w:rsid w:val="00896F7A"/>
    <w:rsid w:val="00897035"/>
    <w:rsid w:val="008970E1"/>
    <w:rsid w:val="008972E8"/>
    <w:rsid w:val="00897317"/>
    <w:rsid w:val="0089735C"/>
    <w:rsid w:val="00897380"/>
    <w:rsid w:val="008973DE"/>
    <w:rsid w:val="00897593"/>
    <w:rsid w:val="008979A3"/>
    <w:rsid w:val="00897A88"/>
    <w:rsid w:val="00897B4C"/>
    <w:rsid w:val="00897CD9"/>
    <w:rsid w:val="00897D3A"/>
    <w:rsid w:val="008A01D6"/>
    <w:rsid w:val="008A030B"/>
    <w:rsid w:val="008A03C2"/>
    <w:rsid w:val="008A0695"/>
    <w:rsid w:val="008A0768"/>
    <w:rsid w:val="008A0834"/>
    <w:rsid w:val="008A0AD8"/>
    <w:rsid w:val="008A0DBE"/>
    <w:rsid w:val="008A0EEA"/>
    <w:rsid w:val="008A0F97"/>
    <w:rsid w:val="008A106C"/>
    <w:rsid w:val="008A116E"/>
    <w:rsid w:val="008A15B4"/>
    <w:rsid w:val="008A1839"/>
    <w:rsid w:val="008A1A9E"/>
    <w:rsid w:val="008A1B0D"/>
    <w:rsid w:val="008A2036"/>
    <w:rsid w:val="008A203C"/>
    <w:rsid w:val="008A213B"/>
    <w:rsid w:val="008A221A"/>
    <w:rsid w:val="008A22DB"/>
    <w:rsid w:val="008A24CE"/>
    <w:rsid w:val="008A2582"/>
    <w:rsid w:val="008A2682"/>
    <w:rsid w:val="008A2806"/>
    <w:rsid w:val="008A290A"/>
    <w:rsid w:val="008A2B94"/>
    <w:rsid w:val="008A2D51"/>
    <w:rsid w:val="008A2F95"/>
    <w:rsid w:val="008A3486"/>
    <w:rsid w:val="008A3614"/>
    <w:rsid w:val="008A3633"/>
    <w:rsid w:val="008A3776"/>
    <w:rsid w:val="008A3832"/>
    <w:rsid w:val="008A3925"/>
    <w:rsid w:val="008A3C73"/>
    <w:rsid w:val="008A3DFE"/>
    <w:rsid w:val="008A3EB9"/>
    <w:rsid w:val="008A4071"/>
    <w:rsid w:val="008A4095"/>
    <w:rsid w:val="008A413D"/>
    <w:rsid w:val="008A425F"/>
    <w:rsid w:val="008A42BE"/>
    <w:rsid w:val="008A4352"/>
    <w:rsid w:val="008A4400"/>
    <w:rsid w:val="008A4602"/>
    <w:rsid w:val="008A461C"/>
    <w:rsid w:val="008A487D"/>
    <w:rsid w:val="008A48F1"/>
    <w:rsid w:val="008A4B9B"/>
    <w:rsid w:val="008A4C87"/>
    <w:rsid w:val="008A4E54"/>
    <w:rsid w:val="008A4F3D"/>
    <w:rsid w:val="008A4FBE"/>
    <w:rsid w:val="008A4FD9"/>
    <w:rsid w:val="008A4FED"/>
    <w:rsid w:val="008A5014"/>
    <w:rsid w:val="008A525C"/>
    <w:rsid w:val="008A562E"/>
    <w:rsid w:val="008A567C"/>
    <w:rsid w:val="008A58C0"/>
    <w:rsid w:val="008A5C30"/>
    <w:rsid w:val="008A5CA5"/>
    <w:rsid w:val="008A5CCD"/>
    <w:rsid w:val="008A5CD0"/>
    <w:rsid w:val="008A5E2E"/>
    <w:rsid w:val="008A5FD0"/>
    <w:rsid w:val="008A60EC"/>
    <w:rsid w:val="008A6114"/>
    <w:rsid w:val="008A6221"/>
    <w:rsid w:val="008A623F"/>
    <w:rsid w:val="008A6512"/>
    <w:rsid w:val="008A66D8"/>
    <w:rsid w:val="008A6711"/>
    <w:rsid w:val="008A693E"/>
    <w:rsid w:val="008A6B6A"/>
    <w:rsid w:val="008A7064"/>
    <w:rsid w:val="008A7179"/>
    <w:rsid w:val="008A7262"/>
    <w:rsid w:val="008A7373"/>
    <w:rsid w:val="008A7473"/>
    <w:rsid w:val="008A7596"/>
    <w:rsid w:val="008A7673"/>
    <w:rsid w:val="008B004F"/>
    <w:rsid w:val="008B029A"/>
    <w:rsid w:val="008B031E"/>
    <w:rsid w:val="008B0489"/>
    <w:rsid w:val="008B0825"/>
    <w:rsid w:val="008B08DD"/>
    <w:rsid w:val="008B0A12"/>
    <w:rsid w:val="008B0A29"/>
    <w:rsid w:val="008B0C21"/>
    <w:rsid w:val="008B0D75"/>
    <w:rsid w:val="008B11E5"/>
    <w:rsid w:val="008B1352"/>
    <w:rsid w:val="008B13C8"/>
    <w:rsid w:val="008B13FA"/>
    <w:rsid w:val="008B152C"/>
    <w:rsid w:val="008B192F"/>
    <w:rsid w:val="008B1AF6"/>
    <w:rsid w:val="008B1BF3"/>
    <w:rsid w:val="008B2221"/>
    <w:rsid w:val="008B22FC"/>
    <w:rsid w:val="008B2342"/>
    <w:rsid w:val="008B25C3"/>
    <w:rsid w:val="008B268B"/>
    <w:rsid w:val="008B275C"/>
    <w:rsid w:val="008B28DE"/>
    <w:rsid w:val="008B2BA4"/>
    <w:rsid w:val="008B2E2E"/>
    <w:rsid w:val="008B36C2"/>
    <w:rsid w:val="008B3956"/>
    <w:rsid w:val="008B3A21"/>
    <w:rsid w:val="008B3A25"/>
    <w:rsid w:val="008B3B4E"/>
    <w:rsid w:val="008B3E37"/>
    <w:rsid w:val="008B408C"/>
    <w:rsid w:val="008B434C"/>
    <w:rsid w:val="008B4715"/>
    <w:rsid w:val="008B4738"/>
    <w:rsid w:val="008B478E"/>
    <w:rsid w:val="008B47AE"/>
    <w:rsid w:val="008B4805"/>
    <w:rsid w:val="008B4874"/>
    <w:rsid w:val="008B4983"/>
    <w:rsid w:val="008B4A1B"/>
    <w:rsid w:val="008B4A5B"/>
    <w:rsid w:val="008B4AD9"/>
    <w:rsid w:val="008B4C25"/>
    <w:rsid w:val="008B4FCC"/>
    <w:rsid w:val="008B537F"/>
    <w:rsid w:val="008B53B2"/>
    <w:rsid w:val="008B5434"/>
    <w:rsid w:val="008B54E9"/>
    <w:rsid w:val="008B559A"/>
    <w:rsid w:val="008B58D4"/>
    <w:rsid w:val="008B5957"/>
    <w:rsid w:val="008B5A13"/>
    <w:rsid w:val="008B5A3B"/>
    <w:rsid w:val="008B5DEC"/>
    <w:rsid w:val="008B5DFB"/>
    <w:rsid w:val="008B5F8C"/>
    <w:rsid w:val="008B628E"/>
    <w:rsid w:val="008B6523"/>
    <w:rsid w:val="008B67AC"/>
    <w:rsid w:val="008B6A88"/>
    <w:rsid w:val="008B6B22"/>
    <w:rsid w:val="008B6B4C"/>
    <w:rsid w:val="008B6C4D"/>
    <w:rsid w:val="008B6E73"/>
    <w:rsid w:val="008B6F08"/>
    <w:rsid w:val="008B6F5F"/>
    <w:rsid w:val="008B6FB7"/>
    <w:rsid w:val="008B712D"/>
    <w:rsid w:val="008B7175"/>
    <w:rsid w:val="008B723A"/>
    <w:rsid w:val="008B725C"/>
    <w:rsid w:val="008B727B"/>
    <w:rsid w:val="008B72C3"/>
    <w:rsid w:val="008B737D"/>
    <w:rsid w:val="008B79C1"/>
    <w:rsid w:val="008B7D2C"/>
    <w:rsid w:val="008B7D4D"/>
    <w:rsid w:val="008B7D61"/>
    <w:rsid w:val="008B7EEF"/>
    <w:rsid w:val="008C0239"/>
    <w:rsid w:val="008C05EE"/>
    <w:rsid w:val="008C07FA"/>
    <w:rsid w:val="008C09A2"/>
    <w:rsid w:val="008C0EED"/>
    <w:rsid w:val="008C1027"/>
    <w:rsid w:val="008C1053"/>
    <w:rsid w:val="008C12AA"/>
    <w:rsid w:val="008C1734"/>
    <w:rsid w:val="008C178D"/>
    <w:rsid w:val="008C1805"/>
    <w:rsid w:val="008C1815"/>
    <w:rsid w:val="008C1DF5"/>
    <w:rsid w:val="008C20CB"/>
    <w:rsid w:val="008C2397"/>
    <w:rsid w:val="008C25FE"/>
    <w:rsid w:val="008C264A"/>
    <w:rsid w:val="008C272B"/>
    <w:rsid w:val="008C2A5C"/>
    <w:rsid w:val="008C2BAC"/>
    <w:rsid w:val="008C2BC1"/>
    <w:rsid w:val="008C2EB1"/>
    <w:rsid w:val="008C30DC"/>
    <w:rsid w:val="008C3201"/>
    <w:rsid w:val="008C3440"/>
    <w:rsid w:val="008C349B"/>
    <w:rsid w:val="008C39FB"/>
    <w:rsid w:val="008C3B0A"/>
    <w:rsid w:val="008C3D5F"/>
    <w:rsid w:val="008C3E8E"/>
    <w:rsid w:val="008C3EBC"/>
    <w:rsid w:val="008C3FFC"/>
    <w:rsid w:val="008C412F"/>
    <w:rsid w:val="008C415A"/>
    <w:rsid w:val="008C43B5"/>
    <w:rsid w:val="008C4666"/>
    <w:rsid w:val="008C4A9E"/>
    <w:rsid w:val="008C4DC0"/>
    <w:rsid w:val="008C509E"/>
    <w:rsid w:val="008C5186"/>
    <w:rsid w:val="008C51F4"/>
    <w:rsid w:val="008C5360"/>
    <w:rsid w:val="008C5383"/>
    <w:rsid w:val="008C540D"/>
    <w:rsid w:val="008C55C5"/>
    <w:rsid w:val="008C55D8"/>
    <w:rsid w:val="008C5763"/>
    <w:rsid w:val="008C5802"/>
    <w:rsid w:val="008C5B6A"/>
    <w:rsid w:val="008C5C4D"/>
    <w:rsid w:val="008C5CC8"/>
    <w:rsid w:val="008C5F49"/>
    <w:rsid w:val="008C614A"/>
    <w:rsid w:val="008C61AF"/>
    <w:rsid w:val="008C62B5"/>
    <w:rsid w:val="008C62EC"/>
    <w:rsid w:val="008C638B"/>
    <w:rsid w:val="008C63B1"/>
    <w:rsid w:val="008C654B"/>
    <w:rsid w:val="008C6592"/>
    <w:rsid w:val="008C6689"/>
    <w:rsid w:val="008C6B21"/>
    <w:rsid w:val="008C6BAD"/>
    <w:rsid w:val="008C6C5E"/>
    <w:rsid w:val="008C6D3B"/>
    <w:rsid w:val="008C6D7F"/>
    <w:rsid w:val="008C6FE7"/>
    <w:rsid w:val="008C709D"/>
    <w:rsid w:val="008C7297"/>
    <w:rsid w:val="008C7507"/>
    <w:rsid w:val="008C7516"/>
    <w:rsid w:val="008C75B3"/>
    <w:rsid w:val="008C7748"/>
    <w:rsid w:val="008C7937"/>
    <w:rsid w:val="008C794E"/>
    <w:rsid w:val="008C7E78"/>
    <w:rsid w:val="008C7F0E"/>
    <w:rsid w:val="008C7F7F"/>
    <w:rsid w:val="008D039B"/>
    <w:rsid w:val="008D0629"/>
    <w:rsid w:val="008D067D"/>
    <w:rsid w:val="008D0DBE"/>
    <w:rsid w:val="008D0EF0"/>
    <w:rsid w:val="008D14BC"/>
    <w:rsid w:val="008D16B7"/>
    <w:rsid w:val="008D1A05"/>
    <w:rsid w:val="008D1A22"/>
    <w:rsid w:val="008D1BC7"/>
    <w:rsid w:val="008D1C37"/>
    <w:rsid w:val="008D1D36"/>
    <w:rsid w:val="008D262E"/>
    <w:rsid w:val="008D2645"/>
    <w:rsid w:val="008D2B53"/>
    <w:rsid w:val="008D353D"/>
    <w:rsid w:val="008D361F"/>
    <w:rsid w:val="008D38BF"/>
    <w:rsid w:val="008D39A5"/>
    <w:rsid w:val="008D39E5"/>
    <w:rsid w:val="008D3E3E"/>
    <w:rsid w:val="008D4047"/>
    <w:rsid w:val="008D410F"/>
    <w:rsid w:val="008D41CF"/>
    <w:rsid w:val="008D4275"/>
    <w:rsid w:val="008D43E6"/>
    <w:rsid w:val="008D4430"/>
    <w:rsid w:val="008D4632"/>
    <w:rsid w:val="008D47DA"/>
    <w:rsid w:val="008D49F3"/>
    <w:rsid w:val="008D4ABA"/>
    <w:rsid w:val="008D4C49"/>
    <w:rsid w:val="008D4E50"/>
    <w:rsid w:val="008D4F97"/>
    <w:rsid w:val="008D5006"/>
    <w:rsid w:val="008D55D9"/>
    <w:rsid w:val="008D562E"/>
    <w:rsid w:val="008D56E5"/>
    <w:rsid w:val="008D5720"/>
    <w:rsid w:val="008D5935"/>
    <w:rsid w:val="008D59E9"/>
    <w:rsid w:val="008D5A2B"/>
    <w:rsid w:val="008D5ACE"/>
    <w:rsid w:val="008D62B5"/>
    <w:rsid w:val="008D6443"/>
    <w:rsid w:val="008D648F"/>
    <w:rsid w:val="008D675D"/>
    <w:rsid w:val="008D6B43"/>
    <w:rsid w:val="008D6CF9"/>
    <w:rsid w:val="008D6DEA"/>
    <w:rsid w:val="008D6E8C"/>
    <w:rsid w:val="008D717B"/>
    <w:rsid w:val="008D71BC"/>
    <w:rsid w:val="008D72F5"/>
    <w:rsid w:val="008D73AC"/>
    <w:rsid w:val="008D7716"/>
    <w:rsid w:val="008D7B6F"/>
    <w:rsid w:val="008D7BC5"/>
    <w:rsid w:val="008D7F0C"/>
    <w:rsid w:val="008D7F5E"/>
    <w:rsid w:val="008E0080"/>
    <w:rsid w:val="008E0323"/>
    <w:rsid w:val="008E056D"/>
    <w:rsid w:val="008E0678"/>
    <w:rsid w:val="008E069B"/>
    <w:rsid w:val="008E06B1"/>
    <w:rsid w:val="008E08AF"/>
    <w:rsid w:val="008E0BC6"/>
    <w:rsid w:val="008E0C84"/>
    <w:rsid w:val="008E0F8D"/>
    <w:rsid w:val="008E13CF"/>
    <w:rsid w:val="008E16C5"/>
    <w:rsid w:val="008E1715"/>
    <w:rsid w:val="008E183A"/>
    <w:rsid w:val="008E18C8"/>
    <w:rsid w:val="008E190F"/>
    <w:rsid w:val="008E19BF"/>
    <w:rsid w:val="008E1DC5"/>
    <w:rsid w:val="008E1FB8"/>
    <w:rsid w:val="008E208C"/>
    <w:rsid w:val="008E20D1"/>
    <w:rsid w:val="008E211E"/>
    <w:rsid w:val="008E2178"/>
    <w:rsid w:val="008E22DC"/>
    <w:rsid w:val="008E22DF"/>
    <w:rsid w:val="008E2316"/>
    <w:rsid w:val="008E2318"/>
    <w:rsid w:val="008E2472"/>
    <w:rsid w:val="008E24C6"/>
    <w:rsid w:val="008E28F5"/>
    <w:rsid w:val="008E297B"/>
    <w:rsid w:val="008E2982"/>
    <w:rsid w:val="008E2AE5"/>
    <w:rsid w:val="008E2AE7"/>
    <w:rsid w:val="008E2CBB"/>
    <w:rsid w:val="008E2D32"/>
    <w:rsid w:val="008E2F4E"/>
    <w:rsid w:val="008E2F7D"/>
    <w:rsid w:val="008E3394"/>
    <w:rsid w:val="008E33B9"/>
    <w:rsid w:val="008E35BA"/>
    <w:rsid w:val="008E36DB"/>
    <w:rsid w:val="008E38CF"/>
    <w:rsid w:val="008E408E"/>
    <w:rsid w:val="008E40B4"/>
    <w:rsid w:val="008E4234"/>
    <w:rsid w:val="008E46A5"/>
    <w:rsid w:val="008E46CE"/>
    <w:rsid w:val="008E48CA"/>
    <w:rsid w:val="008E4A70"/>
    <w:rsid w:val="008E4B51"/>
    <w:rsid w:val="008E50AD"/>
    <w:rsid w:val="008E5348"/>
    <w:rsid w:val="008E538B"/>
    <w:rsid w:val="008E54F7"/>
    <w:rsid w:val="008E58B8"/>
    <w:rsid w:val="008E59B9"/>
    <w:rsid w:val="008E59DA"/>
    <w:rsid w:val="008E5AFB"/>
    <w:rsid w:val="008E5C34"/>
    <w:rsid w:val="008E5E64"/>
    <w:rsid w:val="008E5EA3"/>
    <w:rsid w:val="008E5FA3"/>
    <w:rsid w:val="008E62B9"/>
    <w:rsid w:val="008E62DB"/>
    <w:rsid w:val="008E6313"/>
    <w:rsid w:val="008E6374"/>
    <w:rsid w:val="008E64C3"/>
    <w:rsid w:val="008E65D5"/>
    <w:rsid w:val="008E6B21"/>
    <w:rsid w:val="008E6C2F"/>
    <w:rsid w:val="008E6E28"/>
    <w:rsid w:val="008E6E7A"/>
    <w:rsid w:val="008E6FA5"/>
    <w:rsid w:val="008E7051"/>
    <w:rsid w:val="008E7615"/>
    <w:rsid w:val="008E779B"/>
    <w:rsid w:val="008E78E3"/>
    <w:rsid w:val="008E7DE7"/>
    <w:rsid w:val="008E7E87"/>
    <w:rsid w:val="008E7FFD"/>
    <w:rsid w:val="008F0026"/>
    <w:rsid w:val="008F0058"/>
    <w:rsid w:val="008F0356"/>
    <w:rsid w:val="008F03E5"/>
    <w:rsid w:val="008F0549"/>
    <w:rsid w:val="008F05A9"/>
    <w:rsid w:val="008F062D"/>
    <w:rsid w:val="008F06E5"/>
    <w:rsid w:val="008F07EC"/>
    <w:rsid w:val="008F08B6"/>
    <w:rsid w:val="008F08BD"/>
    <w:rsid w:val="008F0E16"/>
    <w:rsid w:val="008F0F69"/>
    <w:rsid w:val="008F1087"/>
    <w:rsid w:val="008F1186"/>
    <w:rsid w:val="008F127C"/>
    <w:rsid w:val="008F132F"/>
    <w:rsid w:val="008F1534"/>
    <w:rsid w:val="008F15AB"/>
    <w:rsid w:val="008F1741"/>
    <w:rsid w:val="008F17CB"/>
    <w:rsid w:val="008F1A3D"/>
    <w:rsid w:val="008F1AA7"/>
    <w:rsid w:val="008F1ACD"/>
    <w:rsid w:val="008F1D30"/>
    <w:rsid w:val="008F1DF0"/>
    <w:rsid w:val="008F1F93"/>
    <w:rsid w:val="008F201E"/>
    <w:rsid w:val="008F2377"/>
    <w:rsid w:val="008F23C7"/>
    <w:rsid w:val="008F261E"/>
    <w:rsid w:val="008F2992"/>
    <w:rsid w:val="008F2A4D"/>
    <w:rsid w:val="008F2AE1"/>
    <w:rsid w:val="008F2D5F"/>
    <w:rsid w:val="008F2DA6"/>
    <w:rsid w:val="008F2FE8"/>
    <w:rsid w:val="008F302C"/>
    <w:rsid w:val="008F32AA"/>
    <w:rsid w:val="008F346C"/>
    <w:rsid w:val="008F350C"/>
    <w:rsid w:val="008F351F"/>
    <w:rsid w:val="008F355D"/>
    <w:rsid w:val="008F3695"/>
    <w:rsid w:val="008F3869"/>
    <w:rsid w:val="008F38B5"/>
    <w:rsid w:val="008F3A47"/>
    <w:rsid w:val="008F3D73"/>
    <w:rsid w:val="008F3DAD"/>
    <w:rsid w:val="008F3DCF"/>
    <w:rsid w:val="008F4000"/>
    <w:rsid w:val="008F4548"/>
    <w:rsid w:val="008F46D1"/>
    <w:rsid w:val="008F485D"/>
    <w:rsid w:val="008F4CF2"/>
    <w:rsid w:val="008F4F8F"/>
    <w:rsid w:val="008F4FCF"/>
    <w:rsid w:val="008F508D"/>
    <w:rsid w:val="008F517F"/>
    <w:rsid w:val="008F53A5"/>
    <w:rsid w:val="008F55E5"/>
    <w:rsid w:val="008F56C5"/>
    <w:rsid w:val="008F5DAB"/>
    <w:rsid w:val="008F6125"/>
    <w:rsid w:val="008F61BC"/>
    <w:rsid w:val="008F63F4"/>
    <w:rsid w:val="008F64F1"/>
    <w:rsid w:val="008F6611"/>
    <w:rsid w:val="008F6840"/>
    <w:rsid w:val="008F68BA"/>
    <w:rsid w:val="008F69F6"/>
    <w:rsid w:val="008F6A79"/>
    <w:rsid w:val="008F6B64"/>
    <w:rsid w:val="008F6BFE"/>
    <w:rsid w:val="008F6DF9"/>
    <w:rsid w:val="008F6EDD"/>
    <w:rsid w:val="008F6FF1"/>
    <w:rsid w:val="008F7003"/>
    <w:rsid w:val="008F7080"/>
    <w:rsid w:val="008F7169"/>
    <w:rsid w:val="008F71FB"/>
    <w:rsid w:val="008F72F3"/>
    <w:rsid w:val="008F7441"/>
    <w:rsid w:val="008F75A3"/>
    <w:rsid w:val="008F7606"/>
    <w:rsid w:val="008F776B"/>
    <w:rsid w:val="008F785E"/>
    <w:rsid w:val="008F7F00"/>
    <w:rsid w:val="008F7F5B"/>
    <w:rsid w:val="009003BB"/>
    <w:rsid w:val="0090046D"/>
    <w:rsid w:val="009004F7"/>
    <w:rsid w:val="009005F3"/>
    <w:rsid w:val="0090060A"/>
    <w:rsid w:val="009007C3"/>
    <w:rsid w:val="009007E9"/>
    <w:rsid w:val="0090080D"/>
    <w:rsid w:val="00900938"/>
    <w:rsid w:val="00900C0C"/>
    <w:rsid w:val="00900CE8"/>
    <w:rsid w:val="00900DA6"/>
    <w:rsid w:val="00900DBD"/>
    <w:rsid w:val="00900EAE"/>
    <w:rsid w:val="00900EAF"/>
    <w:rsid w:val="00900F9A"/>
    <w:rsid w:val="0090106A"/>
    <w:rsid w:val="00901497"/>
    <w:rsid w:val="00901569"/>
    <w:rsid w:val="009015A9"/>
    <w:rsid w:val="00901A6D"/>
    <w:rsid w:val="00901DF8"/>
    <w:rsid w:val="00901E4F"/>
    <w:rsid w:val="00902079"/>
    <w:rsid w:val="0090212C"/>
    <w:rsid w:val="0090292E"/>
    <w:rsid w:val="00902BDD"/>
    <w:rsid w:val="00902C61"/>
    <w:rsid w:val="00902E77"/>
    <w:rsid w:val="00903107"/>
    <w:rsid w:val="0090329D"/>
    <w:rsid w:val="009032FB"/>
    <w:rsid w:val="009035E6"/>
    <w:rsid w:val="00903795"/>
    <w:rsid w:val="00903AB0"/>
    <w:rsid w:val="00903B04"/>
    <w:rsid w:val="00903D5B"/>
    <w:rsid w:val="00903D7F"/>
    <w:rsid w:val="00903DF9"/>
    <w:rsid w:val="00903E37"/>
    <w:rsid w:val="00903E4D"/>
    <w:rsid w:val="00903E71"/>
    <w:rsid w:val="0090427D"/>
    <w:rsid w:val="00904294"/>
    <w:rsid w:val="00904A37"/>
    <w:rsid w:val="00904A5B"/>
    <w:rsid w:val="00904B0C"/>
    <w:rsid w:val="00904E8A"/>
    <w:rsid w:val="00904F16"/>
    <w:rsid w:val="00904F7B"/>
    <w:rsid w:val="009050E8"/>
    <w:rsid w:val="009052E1"/>
    <w:rsid w:val="00905371"/>
    <w:rsid w:val="00905387"/>
    <w:rsid w:val="00905415"/>
    <w:rsid w:val="00905448"/>
    <w:rsid w:val="009054D3"/>
    <w:rsid w:val="00905598"/>
    <w:rsid w:val="009059E9"/>
    <w:rsid w:val="00905E2A"/>
    <w:rsid w:val="00905EB1"/>
    <w:rsid w:val="0090600A"/>
    <w:rsid w:val="00906164"/>
    <w:rsid w:val="009064F1"/>
    <w:rsid w:val="0090654A"/>
    <w:rsid w:val="009065A7"/>
    <w:rsid w:val="009067AC"/>
    <w:rsid w:val="009067CD"/>
    <w:rsid w:val="00906806"/>
    <w:rsid w:val="0090682C"/>
    <w:rsid w:val="00906AF8"/>
    <w:rsid w:val="00906B61"/>
    <w:rsid w:val="00906C5D"/>
    <w:rsid w:val="00906F9F"/>
    <w:rsid w:val="00907297"/>
    <w:rsid w:val="00907418"/>
    <w:rsid w:val="0090745B"/>
    <w:rsid w:val="00907760"/>
    <w:rsid w:val="00907836"/>
    <w:rsid w:val="00907A10"/>
    <w:rsid w:val="00907A54"/>
    <w:rsid w:val="00907D10"/>
    <w:rsid w:val="00907F28"/>
    <w:rsid w:val="0090B41A"/>
    <w:rsid w:val="00910224"/>
    <w:rsid w:val="00910226"/>
    <w:rsid w:val="00910306"/>
    <w:rsid w:val="0091035E"/>
    <w:rsid w:val="0091048D"/>
    <w:rsid w:val="009104C7"/>
    <w:rsid w:val="009104F4"/>
    <w:rsid w:val="00910825"/>
    <w:rsid w:val="00910847"/>
    <w:rsid w:val="009108B8"/>
    <w:rsid w:val="0091099B"/>
    <w:rsid w:val="00910B6C"/>
    <w:rsid w:val="00910C39"/>
    <w:rsid w:val="00910CF6"/>
    <w:rsid w:val="00910E40"/>
    <w:rsid w:val="0091126B"/>
    <w:rsid w:val="009112B9"/>
    <w:rsid w:val="009112C2"/>
    <w:rsid w:val="00911502"/>
    <w:rsid w:val="00911598"/>
    <w:rsid w:val="00911680"/>
    <w:rsid w:val="00911693"/>
    <w:rsid w:val="00911714"/>
    <w:rsid w:val="00911736"/>
    <w:rsid w:val="009118EC"/>
    <w:rsid w:val="009118F6"/>
    <w:rsid w:val="00911902"/>
    <w:rsid w:val="00911913"/>
    <w:rsid w:val="00911A2E"/>
    <w:rsid w:val="00911BC5"/>
    <w:rsid w:val="00911BFE"/>
    <w:rsid w:val="00911D40"/>
    <w:rsid w:val="00911DA4"/>
    <w:rsid w:val="009120CD"/>
    <w:rsid w:val="00912208"/>
    <w:rsid w:val="00912300"/>
    <w:rsid w:val="00912598"/>
    <w:rsid w:val="009126B4"/>
    <w:rsid w:val="009127C9"/>
    <w:rsid w:val="009128BF"/>
    <w:rsid w:val="009129B2"/>
    <w:rsid w:val="00912B50"/>
    <w:rsid w:val="00912CC9"/>
    <w:rsid w:val="00912E85"/>
    <w:rsid w:val="00912F29"/>
    <w:rsid w:val="0091312F"/>
    <w:rsid w:val="00913553"/>
    <w:rsid w:val="00913675"/>
    <w:rsid w:val="009137CB"/>
    <w:rsid w:val="0091381F"/>
    <w:rsid w:val="009139AA"/>
    <w:rsid w:val="00913B44"/>
    <w:rsid w:val="00913B99"/>
    <w:rsid w:val="00913E0E"/>
    <w:rsid w:val="00913E31"/>
    <w:rsid w:val="00914087"/>
    <w:rsid w:val="00914146"/>
    <w:rsid w:val="0091422A"/>
    <w:rsid w:val="009145CC"/>
    <w:rsid w:val="009148E5"/>
    <w:rsid w:val="0091498A"/>
    <w:rsid w:val="00914BB1"/>
    <w:rsid w:val="00914BF8"/>
    <w:rsid w:val="00914D3E"/>
    <w:rsid w:val="00914DE0"/>
    <w:rsid w:val="00914E66"/>
    <w:rsid w:val="009151DD"/>
    <w:rsid w:val="009152FD"/>
    <w:rsid w:val="00915311"/>
    <w:rsid w:val="0091536F"/>
    <w:rsid w:val="0091553E"/>
    <w:rsid w:val="00915579"/>
    <w:rsid w:val="00915631"/>
    <w:rsid w:val="00915692"/>
    <w:rsid w:val="00915B60"/>
    <w:rsid w:val="00915BFE"/>
    <w:rsid w:val="00915C97"/>
    <w:rsid w:val="00915D69"/>
    <w:rsid w:val="00915E4B"/>
    <w:rsid w:val="00915EA5"/>
    <w:rsid w:val="00916335"/>
    <w:rsid w:val="00916531"/>
    <w:rsid w:val="00916737"/>
    <w:rsid w:val="00916948"/>
    <w:rsid w:val="00916C10"/>
    <w:rsid w:val="00916CEA"/>
    <w:rsid w:val="0091721E"/>
    <w:rsid w:val="00917373"/>
    <w:rsid w:val="00917782"/>
    <w:rsid w:val="009177F5"/>
    <w:rsid w:val="009178BB"/>
    <w:rsid w:val="00917926"/>
    <w:rsid w:val="00917CF3"/>
    <w:rsid w:val="00917D8B"/>
    <w:rsid w:val="0092028F"/>
    <w:rsid w:val="0092030F"/>
    <w:rsid w:val="00920432"/>
    <w:rsid w:val="009205D0"/>
    <w:rsid w:val="009205E2"/>
    <w:rsid w:val="00920696"/>
    <w:rsid w:val="009206D3"/>
    <w:rsid w:val="009207F2"/>
    <w:rsid w:val="009209F0"/>
    <w:rsid w:val="009209F9"/>
    <w:rsid w:val="00920A04"/>
    <w:rsid w:val="00920A61"/>
    <w:rsid w:val="00920AF3"/>
    <w:rsid w:val="00920C88"/>
    <w:rsid w:val="00920D13"/>
    <w:rsid w:val="00921117"/>
    <w:rsid w:val="009211E3"/>
    <w:rsid w:val="0092141C"/>
    <w:rsid w:val="0092175A"/>
    <w:rsid w:val="00921898"/>
    <w:rsid w:val="00921A31"/>
    <w:rsid w:val="00921B20"/>
    <w:rsid w:val="00921BD2"/>
    <w:rsid w:val="00921C1C"/>
    <w:rsid w:val="00921D4B"/>
    <w:rsid w:val="00921D69"/>
    <w:rsid w:val="00921E9F"/>
    <w:rsid w:val="00921EB1"/>
    <w:rsid w:val="00921F7C"/>
    <w:rsid w:val="0092209B"/>
    <w:rsid w:val="009222A3"/>
    <w:rsid w:val="009224C8"/>
    <w:rsid w:val="00922502"/>
    <w:rsid w:val="00922568"/>
    <w:rsid w:val="0092257D"/>
    <w:rsid w:val="00922646"/>
    <w:rsid w:val="00922754"/>
    <w:rsid w:val="00922BA1"/>
    <w:rsid w:val="00922C13"/>
    <w:rsid w:val="009231AF"/>
    <w:rsid w:val="00923273"/>
    <w:rsid w:val="0092331D"/>
    <w:rsid w:val="00923574"/>
    <w:rsid w:val="00923712"/>
    <w:rsid w:val="00923726"/>
    <w:rsid w:val="0092386B"/>
    <w:rsid w:val="0092390E"/>
    <w:rsid w:val="00923BD6"/>
    <w:rsid w:val="00923D36"/>
    <w:rsid w:val="00923E65"/>
    <w:rsid w:val="00923ED0"/>
    <w:rsid w:val="00923ED6"/>
    <w:rsid w:val="009240B3"/>
    <w:rsid w:val="00924152"/>
    <w:rsid w:val="00924597"/>
    <w:rsid w:val="009247D5"/>
    <w:rsid w:val="00924833"/>
    <w:rsid w:val="00924877"/>
    <w:rsid w:val="009248FB"/>
    <w:rsid w:val="00924A55"/>
    <w:rsid w:val="00924B6C"/>
    <w:rsid w:val="00924B8A"/>
    <w:rsid w:val="00924E21"/>
    <w:rsid w:val="00925054"/>
    <w:rsid w:val="00925086"/>
    <w:rsid w:val="009250A0"/>
    <w:rsid w:val="009251C0"/>
    <w:rsid w:val="009253C8"/>
    <w:rsid w:val="009254ED"/>
    <w:rsid w:val="00925620"/>
    <w:rsid w:val="00925928"/>
    <w:rsid w:val="00925BF3"/>
    <w:rsid w:val="00926074"/>
    <w:rsid w:val="00926142"/>
    <w:rsid w:val="00926267"/>
    <w:rsid w:val="009265CE"/>
    <w:rsid w:val="009268B5"/>
    <w:rsid w:val="00926A4B"/>
    <w:rsid w:val="00926B2F"/>
    <w:rsid w:val="00926F1B"/>
    <w:rsid w:val="00926F9E"/>
    <w:rsid w:val="00926FFD"/>
    <w:rsid w:val="0092720E"/>
    <w:rsid w:val="009272A4"/>
    <w:rsid w:val="009272D4"/>
    <w:rsid w:val="009274B0"/>
    <w:rsid w:val="00927505"/>
    <w:rsid w:val="0092763F"/>
    <w:rsid w:val="009276D7"/>
    <w:rsid w:val="00927988"/>
    <w:rsid w:val="00927B50"/>
    <w:rsid w:val="00927D82"/>
    <w:rsid w:val="00927F3B"/>
    <w:rsid w:val="00930050"/>
    <w:rsid w:val="009304FA"/>
    <w:rsid w:val="00930678"/>
    <w:rsid w:val="0093067D"/>
    <w:rsid w:val="00930748"/>
    <w:rsid w:val="00930AC6"/>
    <w:rsid w:val="00930AE5"/>
    <w:rsid w:val="00930CF7"/>
    <w:rsid w:val="00930D09"/>
    <w:rsid w:val="00930E8C"/>
    <w:rsid w:val="00930F0B"/>
    <w:rsid w:val="00931050"/>
    <w:rsid w:val="00931235"/>
    <w:rsid w:val="009313C3"/>
    <w:rsid w:val="0093168B"/>
    <w:rsid w:val="00931713"/>
    <w:rsid w:val="0093199C"/>
    <w:rsid w:val="00931AF8"/>
    <w:rsid w:val="00931B52"/>
    <w:rsid w:val="00932137"/>
    <w:rsid w:val="0093239E"/>
    <w:rsid w:val="0093241E"/>
    <w:rsid w:val="00932525"/>
    <w:rsid w:val="00932547"/>
    <w:rsid w:val="009328E7"/>
    <w:rsid w:val="00932B8B"/>
    <w:rsid w:val="00932C55"/>
    <w:rsid w:val="00932E66"/>
    <w:rsid w:val="00932F58"/>
    <w:rsid w:val="00933177"/>
    <w:rsid w:val="00933205"/>
    <w:rsid w:val="0093324A"/>
    <w:rsid w:val="009332B1"/>
    <w:rsid w:val="00933446"/>
    <w:rsid w:val="0093373D"/>
    <w:rsid w:val="0093377A"/>
    <w:rsid w:val="009338B5"/>
    <w:rsid w:val="009338DE"/>
    <w:rsid w:val="00933968"/>
    <w:rsid w:val="00933B1A"/>
    <w:rsid w:val="00933C81"/>
    <w:rsid w:val="00933D9A"/>
    <w:rsid w:val="00933DB6"/>
    <w:rsid w:val="00933DEC"/>
    <w:rsid w:val="00933E9D"/>
    <w:rsid w:val="00934004"/>
    <w:rsid w:val="009340A7"/>
    <w:rsid w:val="00934318"/>
    <w:rsid w:val="0093432B"/>
    <w:rsid w:val="0093443F"/>
    <w:rsid w:val="0093450C"/>
    <w:rsid w:val="00934A4F"/>
    <w:rsid w:val="00934AFE"/>
    <w:rsid w:val="00934BB1"/>
    <w:rsid w:val="00935526"/>
    <w:rsid w:val="00935734"/>
    <w:rsid w:val="009357DA"/>
    <w:rsid w:val="00935A4E"/>
    <w:rsid w:val="00935BD3"/>
    <w:rsid w:val="00935DD8"/>
    <w:rsid w:val="00935EC6"/>
    <w:rsid w:val="00936071"/>
    <w:rsid w:val="0093609B"/>
    <w:rsid w:val="009360D3"/>
    <w:rsid w:val="009362AF"/>
    <w:rsid w:val="00936428"/>
    <w:rsid w:val="0093644E"/>
    <w:rsid w:val="009364B5"/>
    <w:rsid w:val="009364D0"/>
    <w:rsid w:val="0093663E"/>
    <w:rsid w:val="00936771"/>
    <w:rsid w:val="009368C6"/>
    <w:rsid w:val="00936ADF"/>
    <w:rsid w:val="00936F7A"/>
    <w:rsid w:val="009370C6"/>
    <w:rsid w:val="00937610"/>
    <w:rsid w:val="00937688"/>
    <w:rsid w:val="0093791A"/>
    <w:rsid w:val="00937A8E"/>
    <w:rsid w:val="00937DCD"/>
    <w:rsid w:val="00937DE2"/>
    <w:rsid w:val="00937ECC"/>
    <w:rsid w:val="009400AD"/>
    <w:rsid w:val="009400C6"/>
    <w:rsid w:val="00940359"/>
    <w:rsid w:val="009404DF"/>
    <w:rsid w:val="009404FC"/>
    <w:rsid w:val="009405FF"/>
    <w:rsid w:val="00940827"/>
    <w:rsid w:val="00940840"/>
    <w:rsid w:val="0094086F"/>
    <w:rsid w:val="00940A8A"/>
    <w:rsid w:val="00940BD1"/>
    <w:rsid w:val="00940D36"/>
    <w:rsid w:val="00940FFE"/>
    <w:rsid w:val="00941248"/>
    <w:rsid w:val="0094212C"/>
    <w:rsid w:val="009422B5"/>
    <w:rsid w:val="009422C0"/>
    <w:rsid w:val="009423D4"/>
    <w:rsid w:val="00942402"/>
    <w:rsid w:val="00942442"/>
    <w:rsid w:val="009425D3"/>
    <w:rsid w:val="00942711"/>
    <w:rsid w:val="00942845"/>
    <w:rsid w:val="0094291F"/>
    <w:rsid w:val="00942980"/>
    <w:rsid w:val="00942B2E"/>
    <w:rsid w:val="00942C00"/>
    <w:rsid w:val="00942CC1"/>
    <w:rsid w:val="00942E15"/>
    <w:rsid w:val="0094312E"/>
    <w:rsid w:val="0094322C"/>
    <w:rsid w:val="009432F2"/>
    <w:rsid w:val="00943319"/>
    <w:rsid w:val="00943720"/>
    <w:rsid w:val="00943968"/>
    <w:rsid w:val="00943A4A"/>
    <w:rsid w:val="0094404D"/>
    <w:rsid w:val="0094406A"/>
    <w:rsid w:val="009440A8"/>
    <w:rsid w:val="0094421F"/>
    <w:rsid w:val="009442BB"/>
    <w:rsid w:val="0094479A"/>
    <w:rsid w:val="00944BA0"/>
    <w:rsid w:val="00944D29"/>
    <w:rsid w:val="00944D41"/>
    <w:rsid w:val="00944FAA"/>
    <w:rsid w:val="009451B3"/>
    <w:rsid w:val="0094532F"/>
    <w:rsid w:val="00945427"/>
    <w:rsid w:val="0094547A"/>
    <w:rsid w:val="0094578E"/>
    <w:rsid w:val="009459EC"/>
    <w:rsid w:val="00945AB4"/>
    <w:rsid w:val="00945D1A"/>
    <w:rsid w:val="00945D54"/>
    <w:rsid w:val="00945E6A"/>
    <w:rsid w:val="00945E9D"/>
    <w:rsid w:val="009462CE"/>
    <w:rsid w:val="00946396"/>
    <w:rsid w:val="0094669E"/>
    <w:rsid w:val="009466E3"/>
    <w:rsid w:val="009468E5"/>
    <w:rsid w:val="00946AFF"/>
    <w:rsid w:val="00946C3C"/>
    <w:rsid w:val="00946CF5"/>
    <w:rsid w:val="00946D37"/>
    <w:rsid w:val="00946E05"/>
    <w:rsid w:val="00947012"/>
    <w:rsid w:val="0094709D"/>
    <w:rsid w:val="00947128"/>
    <w:rsid w:val="0094724B"/>
    <w:rsid w:val="00947554"/>
    <w:rsid w:val="00947643"/>
    <w:rsid w:val="00947AE1"/>
    <w:rsid w:val="00947B2D"/>
    <w:rsid w:val="00947CB1"/>
    <w:rsid w:val="00947D5E"/>
    <w:rsid w:val="009502C4"/>
    <w:rsid w:val="00950375"/>
    <w:rsid w:val="009504CC"/>
    <w:rsid w:val="0095069B"/>
    <w:rsid w:val="00950821"/>
    <w:rsid w:val="0095088F"/>
    <w:rsid w:val="00950976"/>
    <w:rsid w:val="009509F5"/>
    <w:rsid w:val="00950B87"/>
    <w:rsid w:val="00950E3E"/>
    <w:rsid w:val="00951077"/>
    <w:rsid w:val="009511EC"/>
    <w:rsid w:val="00951626"/>
    <w:rsid w:val="00951661"/>
    <w:rsid w:val="00951868"/>
    <w:rsid w:val="00951AE1"/>
    <w:rsid w:val="00951B5E"/>
    <w:rsid w:val="00951B91"/>
    <w:rsid w:val="00951D0C"/>
    <w:rsid w:val="00951DDC"/>
    <w:rsid w:val="00951FA3"/>
    <w:rsid w:val="009522C0"/>
    <w:rsid w:val="0095251B"/>
    <w:rsid w:val="00952676"/>
    <w:rsid w:val="009526C7"/>
    <w:rsid w:val="009526CC"/>
    <w:rsid w:val="00952718"/>
    <w:rsid w:val="0095282A"/>
    <w:rsid w:val="00952B63"/>
    <w:rsid w:val="00952BD5"/>
    <w:rsid w:val="00952EC8"/>
    <w:rsid w:val="00952FE7"/>
    <w:rsid w:val="00953002"/>
    <w:rsid w:val="00953111"/>
    <w:rsid w:val="0095329E"/>
    <w:rsid w:val="00953386"/>
    <w:rsid w:val="00953AB6"/>
    <w:rsid w:val="00953AFC"/>
    <w:rsid w:val="00953B7D"/>
    <w:rsid w:val="00953C9E"/>
    <w:rsid w:val="00953D2C"/>
    <w:rsid w:val="00953DC1"/>
    <w:rsid w:val="00953EDD"/>
    <w:rsid w:val="00953F92"/>
    <w:rsid w:val="00953FB2"/>
    <w:rsid w:val="0095412D"/>
    <w:rsid w:val="009541BF"/>
    <w:rsid w:val="00954284"/>
    <w:rsid w:val="0095455D"/>
    <w:rsid w:val="009546DA"/>
    <w:rsid w:val="00954897"/>
    <w:rsid w:val="009548B7"/>
    <w:rsid w:val="009548C1"/>
    <w:rsid w:val="009548D1"/>
    <w:rsid w:val="009549E1"/>
    <w:rsid w:val="00954CEB"/>
    <w:rsid w:val="00954D0D"/>
    <w:rsid w:val="00954D37"/>
    <w:rsid w:val="0095525D"/>
    <w:rsid w:val="00955282"/>
    <w:rsid w:val="009554CC"/>
    <w:rsid w:val="0095552F"/>
    <w:rsid w:val="00955544"/>
    <w:rsid w:val="0095599B"/>
    <w:rsid w:val="00955B0B"/>
    <w:rsid w:val="00955C16"/>
    <w:rsid w:val="00955C37"/>
    <w:rsid w:val="00955F80"/>
    <w:rsid w:val="009560BC"/>
    <w:rsid w:val="0095611C"/>
    <w:rsid w:val="0095620B"/>
    <w:rsid w:val="0095643E"/>
    <w:rsid w:val="009567BB"/>
    <w:rsid w:val="00956837"/>
    <w:rsid w:val="009568F9"/>
    <w:rsid w:val="009569DE"/>
    <w:rsid w:val="00956A67"/>
    <w:rsid w:val="00956BB4"/>
    <w:rsid w:val="00956C12"/>
    <w:rsid w:val="00956CB1"/>
    <w:rsid w:val="00956D1E"/>
    <w:rsid w:val="00956E09"/>
    <w:rsid w:val="00956F02"/>
    <w:rsid w:val="00957385"/>
    <w:rsid w:val="00957589"/>
    <w:rsid w:val="00957E19"/>
    <w:rsid w:val="00960693"/>
    <w:rsid w:val="009606AE"/>
    <w:rsid w:val="00960794"/>
    <w:rsid w:val="00960907"/>
    <w:rsid w:val="00960A3A"/>
    <w:rsid w:val="00960A53"/>
    <w:rsid w:val="00960CA7"/>
    <w:rsid w:val="00960D54"/>
    <w:rsid w:val="00960DFA"/>
    <w:rsid w:val="00960FD1"/>
    <w:rsid w:val="009610A6"/>
    <w:rsid w:val="0096118F"/>
    <w:rsid w:val="009613B2"/>
    <w:rsid w:val="009613DF"/>
    <w:rsid w:val="009615AE"/>
    <w:rsid w:val="00961BEC"/>
    <w:rsid w:val="00961D35"/>
    <w:rsid w:val="00961E52"/>
    <w:rsid w:val="00961E70"/>
    <w:rsid w:val="00961EC3"/>
    <w:rsid w:val="00961EE0"/>
    <w:rsid w:val="00961F18"/>
    <w:rsid w:val="009620EA"/>
    <w:rsid w:val="00962333"/>
    <w:rsid w:val="00962532"/>
    <w:rsid w:val="00962654"/>
    <w:rsid w:val="009629EA"/>
    <w:rsid w:val="00962D27"/>
    <w:rsid w:val="00963086"/>
    <w:rsid w:val="0096317A"/>
    <w:rsid w:val="00963187"/>
    <w:rsid w:val="009632CC"/>
    <w:rsid w:val="009632DF"/>
    <w:rsid w:val="00963393"/>
    <w:rsid w:val="0096364B"/>
    <w:rsid w:val="00963956"/>
    <w:rsid w:val="00963A68"/>
    <w:rsid w:val="00963B18"/>
    <w:rsid w:val="00963CC7"/>
    <w:rsid w:val="00963D59"/>
    <w:rsid w:val="00963E03"/>
    <w:rsid w:val="00963E78"/>
    <w:rsid w:val="0096402D"/>
    <w:rsid w:val="0096407B"/>
    <w:rsid w:val="0096468C"/>
    <w:rsid w:val="009649D3"/>
    <w:rsid w:val="00964AE0"/>
    <w:rsid w:val="00964D7B"/>
    <w:rsid w:val="009651F7"/>
    <w:rsid w:val="0096527A"/>
    <w:rsid w:val="00965399"/>
    <w:rsid w:val="00965838"/>
    <w:rsid w:val="0096586F"/>
    <w:rsid w:val="00965973"/>
    <w:rsid w:val="00965C53"/>
    <w:rsid w:val="00965D85"/>
    <w:rsid w:val="00965F7F"/>
    <w:rsid w:val="00965F99"/>
    <w:rsid w:val="0096600D"/>
    <w:rsid w:val="00966928"/>
    <w:rsid w:val="0096693F"/>
    <w:rsid w:val="009669D9"/>
    <w:rsid w:val="00966AE4"/>
    <w:rsid w:val="00966B2D"/>
    <w:rsid w:val="00966CD7"/>
    <w:rsid w:val="00966ECA"/>
    <w:rsid w:val="00967038"/>
    <w:rsid w:val="00967251"/>
    <w:rsid w:val="009672DD"/>
    <w:rsid w:val="0096742A"/>
    <w:rsid w:val="00967571"/>
    <w:rsid w:val="0096780D"/>
    <w:rsid w:val="00967AA5"/>
    <w:rsid w:val="00967AD1"/>
    <w:rsid w:val="00967CB9"/>
    <w:rsid w:val="00967D1B"/>
    <w:rsid w:val="00967E1B"/>
    <w:rsid w:val="00967E91"/>
    <w:rsid w:val="00967F4D"/>
    <w:rsid w:val="00967FFD"/>
    <w:rsid w:val="00970615"/>
    <w:rsid w:val="00970664"/>
    <w:rsid w:val="0097079A"/>
    <w:rsid w:val="009708DF"/>
    <w:rsid w:val="009708E7"/>
    <w:rsid w:val="009709E4"/>
    <w:rsid w:val="0097101B"/>
    <w:rsid w:val="00971045"/>
    <w:rsid w:val="009710A0"/>
    <w:rsid w:val="009710DE"/>
    <w:rsid w:val="009711F9"/>
    <w:rsid w:val="00971573"/>
    <w:rsid w:val="0097163E"/>
    <w:rsid w:val="009717C4"/>
    <w:rsid w:val="00971B79"/>
    <w:rsid w:val="00971C19"/>
    <w:rsid w:val="00971DCC"/>
    <w:rsid w:val="00971F2E"/>
    <w:rsid w:val="00971F52"/>
    <w:rsid w:val="0097229D"/>
    <w:rsid w:val="00972365"/>
    <w:rsid w:val="009725DB"/>
    <w:rsid w:val="009728D7"/>
    <w:rsid w:val="00972998"/>
    <w:rsid w:val="00972A06"/>
    <w:rsid w:val="00972BF8"/>
    <w:rsid w:val="00972C0D"/>
    <w:rsid w:val="00972CBB"/>
    <w:rsid w:val="00972D17"/>
    <w:rsid w:val="00972F0C"/>
    <w:rsid w:val="00972FB2"/>
    <w:rsid w:val="0097310A"/>
    <w:rsid w:val="00973132"/>
    <w:rsid w:val="00973259"/>
    <w:rsid w:val="009732D8"/>
    <w:rsid w:val="0097346A"/>
    <w:rsid w:val="0097349F"/>
    <w:rsid w:val="00973576"/>
    <w:rsid w:val="0097357D"/>
    <w:rsid w:val="0097376C"/>
    <w:rsid w:val="00973A25"/>
    <w:rsid w:val="00973AAF"/>
    <w:rsid w:val="00973C1E"/>
    <w:rsid w:val="00973D23"/>
    <w:rsid w:val="00973FBC"/>
    <w:rsid w:val="00974154"/>
    <w:rsid w:val="0097416D"/>
    <w:rsid w:val="009743C6"/>
    <w:rsid w:val="009744B1"/>
    <w:rsid w:val="009746C1"/>
    <w:rsid w:val="00974926"/>
    <w:rsid w:val="00974932"/>
    <w:rsid w:val="009749EC"/>
    <w:rsid w:val="00974B05"/>
    <w:rsid w:val="009753BF"/>
    <w:rsid w:val="009753ED"/>
    <w:rsid w:val="00975430"/>
    <w:rsid w:val="00975559"/>
    <w:rsid w:val="0097563C"/>
    <w:rsid w:val="009756B7"/>
    <w:rsid w:val="009756EE"/>
    <w:rsid w:val="00975750"/>
    <w:rsid w:val="00975880"/>
    <w:rsid w:val="009758C7"/>
    <w:rsid w:val="00975952"/>
    <w:rsid w:val="00975A58"/>
    <w:rsid w:val="00975C2E"/>
    <w:rsid w:val="00975E63"/>
    <w:rsid w:val="00975F84"/>
    <w:rsid w:val="00975FBB"/>
    <w:rsid w:val="0097608C"/>
    <w:rsid w:val="009760DA"/>
    <w:rsid w:val="00976215"/>
    <w:rsid w:val="00976396"/>
    <w:rsid w:val="00976436"/>
    <w:rsid w:val="0097652D"/>
    <w:rsid w:val="00976692"/>
    <w:rsid w:val="0097694F"/>
    <w:rsid w:val="00976CAA"/>
    <w:rsid w:val="00976E4E"/>
    <w:rsid w:val="00976FA5"/>
    <w:rsid w:val="0097717D"/>
    <w:rsid w:val="00977386"/>
    <w:rsid w:val="0097748F"/>
    <w:rsid w:val="009777A3"/>
    <w:rsid w:val="00977834"/>
    <w:rsid w:val="00977923"/>
    <w:rsid w:val="00977A70"/>
    <w:rsid w:val="00977CE9"/>
    <w:rsid w:val="00977D59"/>
    <w:rsid w:val="00977D6D"/>
    <w:rsid w:val="00977FCE"/>
    <w:rsid w:val="009804A0"/>
    <w:rsid w:val="0098059C"/>
    <w:rsid w:val="0098066B"/>
    <w:rsid w:val="009806F4"/>
    <w:rsid w:val="00980845"/>
    <w:rsid w:val="009808AF"/>
    <w:rsid w:val="00980940"/>
    <w:rsid w:val="009809DF"/>
    <w:rsid w:val="00980A9B"/>
    <w:rsid w:val="00980B96"/>
    <w:rsid w:val="00980FC5"/>
    <w:rsid w:val="00980FD3"/>
    <w:rsid w:val="0098107A"/>
    <w:rsid w:val="009811AB"/>
    <w:rsid w:val="00981539"/>
    <w:rsid w:val="009815D0"/>
    <w:rsid w:val="009815FA"/>
    <w:rsid w:val="00981805"/>
    <w:rsid w:val="009818C7"/>
    <w:rsid w:val="00981DCB"/>
    <w:rsid w:val="00982479"/>
    <w:rsid w:val="009825DE"/>
    <w:rsid w:val="00982704"/>
    <w:rsid w:val="00982786"/>
    <w:rsid w:val="00982913"/>
    <w:rsid w:val="00982A7B"/>
    <w:rsid w:val="0098323A"/>
    <w:rsid w:val="0098324E"/>
    <w:rsid w:val="00983558"/>
    <w:rsid w:val="009835F8"/>
    <w:rsid w:val="00983749"/>
    <w:rsid w:val="00983907"/>
    <w:rsid w:val="00983D5D"/>
    <w:rsid w:val="00983FD1"/>
    <w:rsid w:val="009845C0"/>
    <w:rsid w:val="00984634"/>
    <w:rsid w:val="009848E4"/>
    <w:rsid w:val="0098497B"/>
    <w:rsid w:val="009849DA"/>
    <w:rsid w:val="00984A95"/>
    <w:rsid w:val="00984B56"/>
    <w:rsid w:val="00984F03"/>
    <w:rsid w:val="009855E5"/>
    <w:rsid w:val="00985BBE"/>
    <w:rsid w:val="00985CCF"/>
    <w:rsid w:val="00985E07"/>
    <w:rsid w:val="00985EDE"/>
    <w:rsid w:val="00985F98"/>
    <w:rsid w:val="00986005"/>
    <w:rsid w:val="0098612E"/>
    <w:rsid w:val="0098662A"/>
    <w:rsid w:val="00986992"/>
    <w:rsid w:val="00986D57"/>
    <w:rsid w:val="00986D69"/>
    <w:rsid w:val="00986D8D"/>
    <w:rsid w:val="00987074"/>
    <w:rsid w:val="009873D8"/>
    <w:rsid w:val="0098741E"/>
    <w:rsid w:val="009875C3"/>
    <w:rsid w:val="009875E8"/>
    <w:rsid w:val="0098762A"/>
    <w:rsid w:val="0098764A"/>
    <w:rsid w:val="00987781"/>
    <w:rsid w:val="00987882"/>
    <w:rsid w:val="009879C0"/>
    <w:rsid w:val="00987A68"/>
    <w:rsid w:val="00987C86"/>
    <w:rsid w:val="00987E5C"/>
    <w:rsid w:val="00987EEE"/>
    <w:rsid w:val="00987F69"/>
    <w:rsid w:val="00987FC1"/>
    <w:rsid w:val="00990349"/>
    <w:rsid w:val="009903DC"/>
    <w:rsid w:val="0099061F"/>
    <w:rsid w:val="009906B0"/>
    <w:rsid w:val="00990B43"/>
    <w:rsid w:val="00990C3E"/>
    <w:rsid w:val="0099123E"/>
    <w:rsid w:val="00991297"/>
    <w:rsid w:val="0099174F"/>
    <w:rsid w:val="00991929"/>
    <w:rsid w:val="00991AD2"/>
    <w:rsid w:val="00991B7C"/>
    <w:rsid w:val="00991B8E"/>
    <w:rsid w:val="00991F61"/>
    <w:rsid w:val="00992116"/>
    <w:rsid w:val="0099220E"/>
    <w:rsid w:val="00992340"/>
    <w:rsid w:val="009923FC"/>
    <w:rsid w:val="009924A1"/>
    <w:rsid w:val="009924BB"/>
    <w:rsid w:val="0099270B"/>
    <w:rsid w:val="00992778"/>
    <w:rsid w:val="009927A1"/>
    <w:rsid w:val="009927E2"/>
    <w:rsid w:val="009928E8"/>
    <w:rsid w:val="00992937"/>
    <w:rsid w:val="00992A3D"/>
    <w:rsid w:val="00992B1E"/>
    <w:rsid w:val="00992B47"/>
    <w:rsid w:val="00992CC3"/>
    <w:rsid w:val="00992D34"/>
    <w:rsid w:val="00992D52"/>
    <w:rsid w:val="00992ED9"/>
    <w:rsid w:val="00992F4E"/>
    <w:rsid w:val="009932D8"/>
    <w:rsid w:val="00993375"/>
    <w:rsid w:val="0099374F"/>
    <w:rsid w:val="00993814"/>
    <w:rsid w:val="00993A1A"/>
    <w:rsid w:val="00993A83"/>
    <w:rsid w:val="00993AAA"/>
    <w:rsid w:val="00993B06"/>
    <w:rsid w:val="0099410F"/>
    <w:rsid w:val="00994113"/>
    <w:rsid w:val="009941CC"/>
    <w:rsid w:val="00994243"/>
    <w:rsid w:val="009942DA"/>
    <w:rsid w:val="009943FB"/>
    <w:rsid w:val="0099479C"/>
    <w:rsid w:val="009949C4"/>
    <w:rsid w:val="00994A14"/>
    <w:rsid w:val="00994B89"/>
    <w:rsid w:val="00994CC0"/>
    <w:rsid w:val="00994D88"/>
    <w:rsid w:val="00994E4A"/>
    <w:rsid w:val="00995288"/>
    <w:rsid w:val="00995531"/>
    <w:rsid w:val="00995766"/>
    <w:rsid w:val="0099581C"/>
    <w:rsid w:val="00995926"/>
    <w:rsid w:val="0099598E"/>
    <w:rsid w:val="00995A20"/>
    <w:rsid w:val="00995C57"/>
    <w:rsid w:val="00995F11"/>
    <w:rsid w:val="00995F7B"/>
    <w:rsid w:val="009963D9"/>
    <w:rsid w:val="0099656F"/>
    <w:rsid w:val="0099696B"/>
    <w:rsid w:val="00996AF4"/>
    <w:rsid w:val="00996C4E"/>
    <w:rsid w:val="00996E64"/>
    <w:rsid w:val="00996F8B"/>
    <w:rsid w:val="00997059"/>
    <w:rsid w:val="0099724F"/>
    <w:rsid w:val="009973DC"/>
    <w:rsid w:val="0099775E"/>
    <w:rsid w:val="009978EE"/>
    <w:rsid w:val="00997949"/>
    <w:rsid w:val="00997FDA"/>
    <w:rsid w:val="009A01F5"/>
    <w:rsid w:val="009A0463"/>
    <w:rsid w:val="009A04B4"/>
    <w:rsid w:val="009A04D6"/>
    <w:rsid w:val="009A058A"/>
    <w:rsid w:val="009A0859"/>
    <w:rsid w:val="009A09F2"/>
    <w:rsid w:val="009A0A5F"/>
    <w:rsid w:val="009A0E20"/>
    <w:rsid w:val="009A0E5A"/>
    <w:rsid w:val="009A1462"/>
    <w:rsid w:val="009A14CA"/>
    <w:rsid w:val="009A16E7"/>
    <w:rsid w:val="009A1754"/>
    <w:rsid w:val="009A19DC"/>
    <w:rsid w:val="009A1A31"/>
    <w:rsid w:val="009A1B1F"/>
    <w:rsid w:val="009A1B34"/>
    <w:rsid w:val="009A1B6A"/>
    <w:rsid w:val="009A1B75"/>
    <w:rsid w:val="009A1C16"/>
    <w:rsid w:val="009A1C33"/>
    <w:rsid w:val="009A1F1F"/>
    <w:rsid w:val="009A2031"/>
    <w:rsid w:val="009A214C"/>
    <w:rsid w:val="009A23B2"/>
    <w:rsid w:val="009A23DB"/>
    <w:rsid w:val="009A23F6"/>
    <w:rsid w:val="009A26CF"/>
    <w:rsid w:val="009A271E"/>
    <w:rsid w:val="009A2A5D"/>
    <w:rsid w:val="009A2FF3"/>
    <w:rsid w:val="009A3006"/>
    <w:rsid w:val="009A3114"/>
    <w:rsid w:val="009A335B"/>
    <w:rsid w:val="009A3588"/>
    <w:rsid w:val="009A3638"/>
    <w:rsid w:val="009A36B8"/>
    <w:rsid w:val="009A3D45"/>
    <w:rsid w:val="009A3E0F"/>
    <w:rsid w:val="009A43F0"/>
    <w:rsid w:val="009A462F"/>
    <w:rsid w:val="009A47BE"/>
    <w:rsid w:val="009A47E3"/>
    <w:rsid w:val="009A4B4B"/>
    <w:rsid w:val="009A4EAB"/>
    <w:rsid w:val="009A5240"/>
    <w:rsid w:val="009A575E"/>
    <w:rsid w:val="009A58C6"/>
    <w:rsid w:val="009A590A"/>
    <w:rsid w:val="009A5C19"/>
    <w:rsid w:val="009A5C67"/>
    <w:rsid w:val="009A5EBC"/>
    <w:rsid w:val="009A5EF4"/>
    <w:rsid w:val="009A60BC"/>
    <w:rsid w:val="009A619C"/>
    <w:rsid w:val="009A61F9"/>
    <w:rsid w:val="009A62E9"/>
    <w:rsid w:val="009A6485"/>
    <w:rsid w:val="009A6988"/>
    <w:rsid w:val="009A69FB"/>
    <w:rsid w:val="009A69FF"/>
    <w:rsid w:val="009A6A1E"/>
    <w:rsid w:val="009A6B51"/>
    <w:rsid w:val="009A6DAD"/>
    <w:rsid w:val="009A6E62"/>
    <w:rsid w:val="009A6E84"/>
    <w:rsid w:val="009A6ED0"/>
    <w:rsid w:val="009A726B"/>
    <w:rsid w:val="009A741A"/>
    <w:rsid w:val="009A7513"/>
    <w:rsid w:val="009A7543"/>
    <w:rsid w:val="009A75FC"/>
    <w:rsid w:val="009A796E"/>
    <w:rsid w:val="009A7C6B"/>
    <w:rsid w:val="009A7CBE"/>
    <w:rsid w:val="009A7CDE"/>
    <w:rsid w:val="009A7DE4"/>
    <w:rsid w:val="009B0035"/>
    <w:rsid w:val="009B0069"/>
    <w:rsid w:val="009B018A"/>
    <w:rsid w:val="009B01D6"/>
    <w:rsid w:val="009B032C"/>
    <w:rsid w:val="009B03E7"/>
    <w:rsid w:val="009B0444"/>
    <w:rsid w:val="009B06AE"/>
    <w:rsid w:val="009B0785"/>
    <w:rsid w:val="009B07C8"/>
    <w:rsid w:val="009B0801"/>
    <w:rsid w:val="009B081A"/>
    <w:rsid w:val="009B0ABF"/>
    <w:rsid w:val="009B0B93"/>
    <w:rsid w:val="009B0D1A"/>
    <w:rsid w:val="009B0F00"/>
    <w:rsid w:val="009B11E0"/>
    <w:rsid w:val="009B12B2"/>
    <w:rsid w:val="009B130B"/>
    <w:rsid w:val="009B1447"/>
    <w:rsid w:val="009B1719"/>
    <w:rsid w:val="009B1847"/>
    <w:rsid w:val="009B19F4"/>
    <w:rsid w:val="009B1B52"/>
    <w:rsid w:val="009B1CA0"/>
    <w:rsid w:val="009B1FF5"/>
    <w:rsid w:val="009B2204"/>
    <w:rsid w:val="009B2268"/>
    <w:rsid w:val="009B2365"/>
    <w:rsid w:val="009B24B1"/>
    <w:rsid w:val="009B250F"/>
    <w:rsid w:val="009B2518"/>
    <w:rsid w:val="009B2651"/>
    <w:rsid w:val="009B26F3"/>
    <w:rsid w:val="009B2778"/>
    <w:rsid w:val="009B28B6"/>
    <w:rsid w:val="009B28E2"/>
    <w:rsid w:val="009B29E7"/>
    <w:rsid w:val="009B2A35"/>
    <w:rsid w:val="009B2A7D"/>
    <w:rsid w:val="009B2DAB"/>
    <w:rsid w:val="009B2F66"/>
    <w:rsid w:val="009B2FEC"/>
    <w:rsid w:val="009B3393"/>
    <w:rsid w:val="009B33EF"/>
    <w:rsid w:val="009B33F5"/>
    <w:rsid w:val="009B33FA"/>
    <w:rsid w:val="009B3409"/>
    <w:rsid w:val="009B377C"/>
    <w:rsid w:val="009B3908"/>
    <w:rsid w:val="009B39E4"/>
    <w:rsid w:val="009B3BEB"/>
    <w:rsid w:val="009B3F7C"/>
    <w:rsid w:val="009B4144"/>
    <w:rsid w:val="009B4779"/>
    <w:rsid w:val="009B4839"/>
    <w:rsid w:val="009B4B47"/>
    <w:rsid w:val="009B4C55"/>
    <w:rsid w:val="009B50C4"/>
    <w:rsid w:val="009B5698"/>
    <w:rsid w:val="009B56BA"/>
    <w:rsid w:val="009B58B0"/>
    <w:rsid w:val="009B5AAB"/>
    <w:rsid w:val="009B5BB6"/>
    <w:rsid w:val="009B5D47"/>
    <w:rsid w:val="009B5F00"/>
    <w:rsid w:val="009B5F8A"/>
    <w:rsid w:val="009B6158"/>
    <w:rsid w:val="009B6513"/>
    <w:rsid w:val="009B6600"/>
    <w:rsid w:val="009B6837"/>
    <w:rsid w:val="009B687B"/>
    <w:rsid w:val="009B6964"/>
    <w:rsid w:val="009B6B80"/>
    <w:rsid w:val="009B6C6B"/>
    <w:rsid w:val="009B6E8C"/>
    <w:rsid w:val="009B7014"/>
    <w:rsid w:val="009B71CB"/>
    <w:rsid w:val="009B74C2"/>
    <w:rsid w:val="009B75CB"/>
    <w:rsid w:val="009B7768"/>
    <w:rsid w:val="009B777D"/>
    <w:rsid w:val="009B77E0"/>
    <w:rsid w:val="009B783B"/>
    <w:rsid w:val="009B7A08"/>
    <w:rsid w:val="009B7A97"/>
    <w:rsid w:val="009B7C4D"/>
    <w:rsid w:val="009B7C7B"/>
    <w:rsid w:val="009C04FA"/>
    <w:rsid w:val="009C0553"/>
    <w:rsid w:val="009C05E9"/>
    <w:rsid w:val="009C06CE"/>
    <w:rsid w:val="009C0A0B"/>
    <w:rsid w:val="009C0BFE"/>
    <w:rsid w:val="009C0C20"/>
    <w:rsid w:val="009C0CDC"/>
    <w:rsid w:val="009C0E0B"/>
    <w:rsid w:val="009C0F32"/>
    <w:rsid w:val="009C1098"/>
    <w:rsid w:val="009C10C2"/>
    <w:rsid w:val="009C115B"/>
    <w:rsid w:val="009C140B"/>
    <w:rsid w:val="009C144B"/>
    <w:rsid w:val="009C1805"/>
    <w:rsid w:val="009C18BD"/>
    <w:rsid w:val="009C192E"/>
    <w:rsid w:val="009C1B7C"/>
    <w:rsid w:val="009C1C60"/>
    <w:rsid w:val="009C1C6F"/>
    <w:rsid w:val="009C1C79"/>
    <w:rsid w:val="009C1F0E"/>
    <w:rsid w:val="009C2390"/>
    <w:rsid w:val="009C24F0"/>
    <w:rsid w:val="009C2536"/>
    <w:rsid w:val="009C253A"/>
    <w:rsid w:val="009C2615"/>
    <w:rsid w:val="009C2847"/>
    <w:rsid w:val="009C2906"/>
    <w:rsid w:val="009C2926"/>
    <w:rsid w:val="009C29E0"/>
    <w:rsid w:val="009C2B6F"/>
    <w:rsid w:val="009C2E9B"/>
    <w:rsid w:val="009C2E9F"/>
    <w:rsid w:val="009C2F28"/>
    <w:rsid w:val="009C2F70"/>
    <w:rsid w:val="009C3119"/>
    <w:rsid w:val="009C3181"/>
    <w:rsid w:val="009C3612"/>
    <w:rsid w:val="009C3636"/>
    <w:rsid w:val="009C37D9"/>
    <w:rsid w:val="009C387C"/>
    <w:rsid w:val="009C3951"/>
    <w:rsid w:val="009C3A1A"/>
    <w:rsid w:val="009C3B59"/>
    <w:rsid w:val="009C3E4C"/>
    <w:rsid w:val="009C3F9B"/>
    <w:rsid w:val="009C404C"/>
    <w:rsid w:val="009C41BA"/>
    <w:rsid w:val="009C4271"/>
    <w:rsid w:val="009C42C2"/>
    <w:rsid w:val="009C4373"/>
    <w:rsid w:val="009C44AF"/>
    <w:rsid w:val="009C44E2"/>
    <w:rsid w:val="009C4505"/>
    <w:rsid w:val="009C4509"/>
    <w:rsid w:val="009C4596"/>
    <w:rsid w:val="009C49EF"/>
    <w:rsid w:val="009C4C72"/>
    <w:rsid w:val="009C4C96"/>
    <w:rsid w:val="009C540F"/>
    <w:rsid w:val="009C547B"/>
    <w:rsid w:val="009C54DF"/>
    <w:rsid w:val="009C56DA"/>
    <w:rsid w:val="009C5703"/>
    <w:rsid w:val="009C5842"/>
    <w:rsid w:val="009C58C0"/>
    <w:rsid w:val="009C5959"/>
    <w:rsid w:val="009C599C"/>
    <w:rsid w:val="009C5C75"/>
    <w:rsid w:val="009C5DE5"/>
    <w:rsid w:val="009C5E2E"/>
    <w:rsid w:val="009C60B4"/>
    <w:rsid w:val="009C61B4"/>
    <w:rsid w:val="009C6285"/>
    <w:rsid w:val="009C63C3"/>
    <w:rsid w:val="009C651D"/>
    <w:rsid w:val="009C65FF"/>
    <w:rsid w:val="009C6617"/>
    <w:rsid w:val="009C69A6"/>
    <w:rsid w:val="009C69D1"/>
    <w:rsid w:val="009C701D"/>
    <w:rsid w:val="009C71C2"/>
    <w:rsid w:val="009C7391"/>
    <w:rsid w:val="009C7444"/>
    <w:rsid w:val="009C7506"/>
    <w:rsid w:val="009C751F"/>
    <w:rsid w:val="009C77D6"/>
    <w:rsid w:val="009C781B"/>
    <w:rsid w:val="009C7913"/>
    <w:rsid w:val="009C7972"/>
    <w:rsid w:val="009C7AB0"/>
    <w:rsid w:val="009C7D86"/>
    <w:rsid w:val="009C7DB2"/>
    <w:rsid w:val="009C7DBA"/>
    <w:rsid w:val="009C7DCC"/>
    <w:rsid w:val="009D00B6"/>
    <w:rsid w:val="009D012B"/>
    <w:rsid w:val="009D0399"/>
    <w:rsid w:val="009D052A"/>
    <w:rsid w:val="009D06B8"/>
    <w:rsid w:val="009D0A5D"/>
    <w:rsid w:val="009D0A85"/>
    <w:rsid w:val="009D0D7C"/>
    <w:rsid w:val="009D0E8A"/>
    <w:rsid w:val="009D0ED5"/>
    <w:rsid w:val="009D10CD"/>
    <w:rsid w:val="009D11B7"/>
    <w:rsid w:val="009D1613"/>
    <w:rsid w:val="009D179E"/>
    <w:rsid w:val="009D1886"/>
    <w:rsid w:val="009D1948"/>
    <w:rsid w:val="009D1955"/>
    <w:rsid w:val="009D19A7"/>
    <w:rsid w:val="009D1A19"/>
    <w:rsid w:val="009D1A21"/>
    <w:rsid w:val="009D1AA6"/>
    <w:rsid w:val="009D1BC5"/>
    <w:rsid w:val="009D1E1A"/>
    <w:rsid w:val="009D208D"/>
    <w:rsid w:val="009D21AE"/>
    <w:rsid w:val="009D2228"/>
    <w:rsid w:val="009D22AC"/>
    <w:rsid w:val="009D2398"/>
    <w:rsid w:val="009D249F"/>
    <w:rsid w:val="009D2511"/>
    <w:rsid w:val="009D299D"/>
    <w:rsid w:val="009D2CBF"/>
    <w:rsid w:val="009D2F1D"/>
    <w:rsid w:val="009D2FB2"/>
    <w:rsid w:val="009D3370"/>
    <w:rsid w:val="009D3372"/>
    <w:rsid w:val="009D378F"/>
    <w:rsid w:val="009D3A10"/>
    <w:rsid w:val="009D3B61"/>
    <w:rsid w:val="009D3D87"/>
    <w:rsid w:val="009D3E8E"/>
    <w:rsid w:val="009D411A"/>
    <w:rsid w:val="009D4226"/>
    <w:rsid w:val="009D43C6"/>
    <w:rsid w:val="009D44B0"/>
    <w:rsid w:val="009D49B2"/>
    <w:rsid w:val="009D538D"/>
    <w:rsid w:val="009D53A1"/>
    <w:rsid w:val="009D5662"/>
    <w:rsid w:val="009D5821"/>
    <w:rsid w:val="009D5866"/>
    <w:rsid w:val="009D5B8F"/>
    <w:rsid w:val="009D5CA1"/>
    <w:rsid w:val="009D5E35"/>
    <w:rsid w:val="009D6059"/>
    <w:rsid w:val="009D6151"/>
    <w:rsid w:val="009D6258"/>
    <w:rsid w:val="009D6390"/>
    <w:rsid w:val="009D65C3"/>
    <w:rsid w:val="009D6645"/>
    <w:rsid w:val="009D66F2"/>
    <w:rsid w:val="009D6AAE"/>
    <w:rsid w:val="009D6AF3"/>
    <w:rsid w:val="009D6C1D"/>
    <w:rsid w:val="009D6D55"/>
    <w:rsid w:val="009D7076"/>
    <w:rsid w:val="009D70DF"/>
    <w:rsid w:val="009D71D2"/>
    <w:rsid w:val="009D7281"/>
    <w:rsid w:val="009D72B4"/>
    <w:rsid w:val="009D736F"/>
    <w:rsid w:val="009D74A3"/>
    <w:rsid w:val="009D7630"/>
    <w:rsid w:val="009D798E"/>
    <w:rsid w:val="009D7BF8"/>
    <w:rsid w:val="009D7C3A"/>
    <w:rsid w:val="009E011C"/>
    <w:rsid w:val="009E03F5"/>
    <w:rsid w:val="009E06D6"/>
    <w:rsid w:val="009E0A6E"/>
    <w:rsid w:val="009E1372"/>
    <w:rsid w:val="009E13C8"/>
    <w:rsid w:val="009E1634"/>
    <w:rsid w:val="009E179E"/>
    <w:rsid w:val="009E1825"/>
    <w:rsid w:val="009E1AC5"/>
    <w:rsid w:val="009E1C1B"/>
    <w:rsid w:val="009E2049"/>
    <w:rsid w:val="009E2132"/>
    <w:rsid w:val="009E2167"/>
    <w:rsid w:val="009E21BD"/>
    <w:rsid w:val="009E222D"/>
    <w:rsid w:val="009E22CC"/>
    <w:rsid w:val="009E2448"/>
    <w:rsid w:val="009E2516"/>
    <w:rsid w:val="009E2757"/>
    <w:rsid w:val="009E27E9"/>
    <w:rsid w:val="009E2841"/>
    <w:rsid w:val="009E2A8A"/>
    <w:rsid w:val="009E2ABE"/>
    <w:rsid w:val="009E2AF6"/>
    <w:rsid w:val="009E2BD5"/>
    <w:rsid w:val="009E2C43"/>
    <w:rsid w:val="009E2CEE"/>
    <w:rsid w:val="009E2DF2"/>
    <w:rsid w:val="009E2FA2"/>
    <w:rsid w:val="009E2FCE"/>
    <w:rsid w:val="009E3283"/>
    <w:rsid w:val="009E33C5"/>
    <w:rsid w:val="009E350B"/>
    <w:rsid w:val="009E353E"/>
    <w:rsid w:val="009E35A7"/>
    <w:rsid w:val="009E35B7"/>
    <w:rsid w:val="009E3676"/>
    <w:rsid w:val="009E3BCD"/>
    <w:rsid w:val="009E3E60"/>
    <w:rsid w:val="009E409A"/>
    <w:rsid w:val="009E4302"/>
    <w:rsid w:val="009E4414"/>
    <w:rsid w:val="009E45CB"/>
    <w:rsid w:val="009E4AD3"/>
    <w:rsid w:val="009E4AF6"/>
    <w:rsid w:val="009E4C41"/>
    <w:rsid w:val="009E4C94"/>
    <w:rsid w:val="009E4CB3"/>
    <w:rsid w:val="009E4DD0"/>
    <w:rsid w:val="009E4E74"/>
    <w:rsid w:val="009E5345"/>
    <w:rsid w:val="009E54A6"/>
    <w:rsid w:val="009E556D"/>
    <w:rsid w:val="009E5653"/>
    <w:rsid w:val="009E5773"/>
    <w:rsid w:val="009E5924"/>
    <w:rsid w:val="009E5D62"/>
    <w:rsid w:val="009E5ED9"/>
    <w:rsid w:val="009E60BB"/>
    <w:rsid w:val="009E638D"/>
    <w:rsid w:val="009E63D8"/>
    <w:rsid w:val="009E6511"/>
    <w:rsid w:val="009E6557"/>
    <w:rsid w:val="009E66E7"/>
    <w:rsid w:val="009E6E7F"/>
    <w:rsid w:val="009E6E86"/>
    <w:rsid w:val="009E7029"/>
    <w:rsid w:val="009E702A"/>
    <w:rsid w:val="009E7176"/>
    <w:rsid w:val="009E721E"/>
    <w:rsid w:val="009E756C"/>
    <w:rsid w:val="009E75B5"/>
    <w:rsid w:val="009E7606"/>
    <w:rsid w:val="009E76A9"/>
    <w:rsid w:val="009E78FA"/>
    <w:rsid w:val="009E7A52"/>
    <w:rsid w:val="009E7A8A"/>
    <w:rsid w:val="009E7BA4"/>
    <w:rsid w:val="009E7BFC"/>
    <w:rsid w:val="009E7DAE"/>
    <w:rsid w:val="009F0304"/>
    <w:rsid w:val="009F0987"/>
    <w:rsid w:val="009F116C"/>
    <w:rsid w:val="009F1204"/>
    <w:rsid w:val="009F12EA"/>
    <w:rsid w:val="009F172A"/>
    <w:rsid w:val="009F17C2"/>
    <w:rsid w:val="009F186D"/>
    <w:rsid w:val="009F1B61"/>
    <w:rsid w:val="009F1EBC"/>
    <w:rsid w:val="009F1F75"/>
    <w:rsid w:val="009F216C"/>
    <w:rsid w:val="009F23C4"/>
    <w:rsid w:val="009F2421"/>
    <w:rsid w:val="009F286E"/>
    <w:rsid w:val="009F2F3A"/>
    <w:rsid w:val="009F318C"/>
    <w:rsid w:val="009F37E2"/>
    <w:rsid w:val="009F3875"/>
    <w:rsid w:val="009F3AE5"/>
    <w:rsid w:val="009F3BD3"/>
    <w:rsid w:val="009F3D24"/>
    <w:rsid w:val="009F3F24"/>
    <w:rsid w:val="009F41C1"/>
    <w:rsid w:val="009F43DB"/>
    <w:rsid w:val="009F44BD"/>
    <w:rsid w:val="009F451B"/>
    <w:rsid w:val="009F4605"/>
    <w:rsid w:val="009F4941"/>
    <w:rsid w:val="009F4C51"/>
    <w:rsid w:val="009F4C5A"/>
    <w:rsid w:val="009F4E47"/>
    <w:rsid w:val="009F4FFB"/>
    <w:rsid w:val="009F51DF"/>
    <w:rsid w:val="009F53FB"/>
    <w:rsid w:val="009F54BD"/>
    <w:rsid w:val="009F5582"/>
    <w:rsid w:val="009F58B3"/>
    <w:rsid w:val="009F5CB3"/>
    <w:rsid w:val="009F5CC2"/>
    <w:rsid w:val="009F5D04"/>
    <w:rsid w:val="009F5DCB"/>
    <w:rsid w:val="009F5FE6"/>
    <w:rsid w:val="009F5FEB"/>
    <w:rsid w:val="009F6026"/>
    <w:rsid w:val="009F63A8"/>
    <w:rsid w:val="009F63E4"/>
    <w:rsid w:val="009F6543"/>
    <w:rsid w:val="009F65B3"/>
    <w:rsid w:val="009F672C"/>
    <w:rsid w:val="009F67C8"/>
    <w:rsid w:val="009F68F9"/>
    <w:rsid w:val="009F6A47"/>
    <w:rsid w:val="009F6AC7"/>
    <w:rsid w:val="009F6FDF"/>
    <w:rsid w:val="009F70CC"/>
    <w:rsid w:val="009F7771"/>
    <w:rsid w:val="009F77C5"/>
    <w:rsid w:val="009F78BF"/>
    <w:rsid w:val="009F78DC"/>
    <w:rsid w:val="009F7916"/>
    <w:rsid w:val="009F79D2"/>
    <w:rsid w:val="009F79D3"/>
    <w:rsid w:val="009F7A14"/>
    <w:rsid w:val="009F7B33"/>
    <w:rsid w:val="009F7E90"/>
    <w:rsid w:val="009F7EBF"/>
    <w:rsid w:val="009F7F97"/>
    <w:rsid w:val="009F7FB0"/>
    <w:rsid w:val="00A0004F"/>
    <w:rsid w:val="00A00087"/>
    <w:rsid w:val="00A00192"/>
    <w:rsid w:val="00A004E5"/>
    <w:rsid w:val="00A00584"/>
    <w:rsid w:val="00A00791"/>
    <w:rsid w:val="00A00797"/>
    <w:rsid w:val="00A00A97"/>
    <w:rsid w:val="00A00AF8"/>
    <w:rsid w:val="00A00B67"/>
    <w:rsid w:val="00A00C80"/>
    <w:rsid w:val="00A00D37"/>
    <w:rsid w:val="00A00D60"/>
    <w:rsid w:val="00A015DD"/>
    <w:rsid w:val="00A01659"/>
    <w:rsid w:val="00A01764"/>
    <w:rsid w:val="00A017C2"/>
    <w:rsid w:val="00A01C6A"/>
    <w:rsid w:val="00A01DE9"/>
    <w:rsid w:val="00A01F1D"/>
    <w:rsid w:val="00A021B4"/>
    <w:rsid w:val="00A02283"/>
    <w:rsid w:val="00A02307"/>
    <w:rsid w:val="00A0242D"/>
    <w:rsid w:val="00A02448"/>
    <w:rsid w:val="00A02463"/>
    <w:rsid w:val="00A02481"/>
    <w:rsid w:val="00A02525"/>
    <w:rsid w:val="00A02713"/>
    <w:rsid w:val="00A02763"/>
    <w:rsid w:val="00A0276E"/>
    <w:rsid w:val="00A02779"/>
    <w:rsid w:val="00A028AE"/>
    <w:rsid w:val="00A02A81"/>
    <w:rsid w:val="00A02AAA"/>
    <w:rsid w:val="00A02E37"/>
    <w:rsid w:val="00A02E42"/>
    <w:rsid w:val="00A03014"/>
    <w:rsid w:val="00A0305B"/>
    <w:rsid w:val="00A031E9"/>
    <w:rsid w:val="00A03654"/>
    <w:rsid w:val="00A03737"/>
    <w:rsid w:val="00A039B5"/>
    <w:rsid w:val="00A045E3"/>
    <w:rsid w:val="00A046E9"/>
    <w:rsid w:val="00A0499E"/>
    <w:rsid w:val="00A04AB8"/>
    <w:rsid w:val="00A04C1C"/>
    <w:rsid w:val="00A04D7F"/>
    <w:rsid w:val="00A04E61"/>
    <w:rsid w:val="00A04F21"/>
    <w:rsid w:val="00A04F50"/>
    <w:rsid w:val="00A04F80"/>
    <w:rsid w:val="00A0510B"/>
    <w:rsid w:val="00A0529F"/>
    <w:rsid w:val="00A053AD"/>
    <w:rsid w:val="00A054BD"/>
    <w:rsid w:val="00A055F6"/>
    <w:rsid w:val="00A057AA"/>
    <w:rsid w:val="00A0583B"/>
    <w:rsid w:val="00A05A7D"/>
    <w:rsid w:val="00A05E70"/>
    <w:rsid w:val="00A05EE1"/>
    <w:rsid w:val="00A05EF9"/>
    <w:rsid w:val="00A060D1"/>
    <w:rsid w:val="00A06173"/>
    <w:rsid w:val="00A06290"/>
    <w:rsid w:val="00A06350"/>
    <w:rsid w:val="00A063BC"/>
    <w:rsid w:val="00A06609"/>
    <w:rsid w:val="00A06629"/>
    <w:rsid w:val="00A0663D"/>
    <w:rsid w:val="00A06669"/>
    <w:rsid w:val="00A06785"/>
    <w:rsid w:val="00A0681A"/>
    <w:rsid w:val="00A06AC9"/>
    <w:rsid w:val="00A06D3E"/>
    <w:rsid w:val="00A0715E"/>
    <w:rsid w:val="00A07227"/>
    <w:rsid w:val="00A0732F"/>
    <w:rsid w:val="00A07383"/>
    <w:rsid w:val="00A0743E"/>
    <w:rsid w:val="00A07521"/>
    <w:rsid w:val="00A07A3D"/>
    <w:rsid w:val="00A07AE3"/>
    <w:rsid w:val="00A07B3F"/>
    <w:rsid w:val="00A07B74"/>
    <w:rsid w:val="00A07C77"/>
    <w:rsid w:val="00A07CC3"/>
    <w:rsid w:val="00A07F91"/>
    <w:rsid w:val="00A10097"/>
    <w:rsid w:val="00A10362"/>
    <w:rsid w:val="00A104AA"/>
    <w:rsid w:val="00A10522"/>
    <w:rsid w:val="00A107B6"/>
    <w:rsid w:val="00A10E9C"/>
    <w:rsid w:val="00A10ED4"/>
    <w:rsid w:val="00A10EE0"/>
    <w:rsid w:val="00A10F35"/>
    <w:rsid w:val="00A11510"/>
    <w:rsid w:val="00A11536"/>
    <w:rsid w:val="00A11627"/>
    <w:rsid w:val="00A1169D"/>
    <w:rsid w:val="00A11999"/>
    <w:rsid w:val="00A11B67"/>
    <w:rsid w:val="00A11B75"/>
    <w:rsid w:val="00A11CC1"/>
    <w:rsid w:val="00A11CFF"/>
    <w:rsid w:val="00A11D6B"/>
    <w:rsid w:val="00A11E9B"/>
    <w:rsid w:val="00A122CE"/>
    <w:rsid w:val="00A12328"/>
    <w:rsid w:val="00A124BF"/>
    <w:rsid w:val="00A1258C"/>
    <w:rsid w:val="00A1258F"/>
    <w:rsid w:val="00A126DB"/>
    <w:rsid w:val="00A12742"/>
    <w:rsid w:val="00A12A28"/>
    <w:rsid w:val="00A12AC5"/>
    <w:rsid w:val="00A12BCE"/>
    <w:rsid w:val="00A12BE9"/>
    <w:rsid w:val="00A12BF2"/>
    <w:rsid w:val="00A12BFC"/>
    <w:rsid w:val="00A12C23"/>
    <w:rsid w:val="00A12C4D"/>
    <w:rsid w:val="00A12CF8"/>
    <w:rsid w:val="00A12E0E"/>
    <w:rsid w:val="00A12EFE"/>
    <w:rsid w:val="00A12FCA"/>
    <w:rsid w:val="00A1304B"/>
    <w:rsid w:val="00A130DE"/>
    <w:rsid w:val="00A1313E"/>
    <w:rsid w:val="00A13185"/>
    <w:rsid w:val="00A131DF"/>
    <w:rsid w:val="00A1320A"/>
    <w:rsid w:val="00A13349"/>
    <w:rsid w:val="00A13479"/>
    <w:rsid w:val="00A13506"/>
    <w:rsid w:val="00A136E4"/>
    <w:rsid w:val="00A13732"/>
    <w:rsid w:val="00A139CD"/>
    <w:rsid w:val="00A13A3B"/>
    <w:rsid w:val="00A13CEE"/>
    <w:rsid w:val="00A13CFA"/>
    <w:rsid w:val="00A13D29"/>
    <w:rsid w:val="00A13EEF"/>
    <w:rsid w:val="00A142F5"/>
    <w:rsid w:val="00A144D1"/>
    <w:rsid w:val="00A145AE"/>
    <w:rsid w:val="00A14C3A"/>
    <w:rsid w:val="00A151D8"/>
    <w:rsid w:val="00A15264"/>
    <w:rsid w:val="00A1541E"/>
    <w:rsid w:val="00A15895"/>
    <w:rsid w:val="00A15998"/>
    <w:rsid w:val="00A159F7"/>
    <w:rsid w:val="00A15D3B"/>
    <w:rsid w:val="00A15D43"/>
    <w:rsid w:val="00A15F98"/>
    <w:rsid w:val="00A16096"/>
    <w:rsid w:val="00A16125"/>
    <w:rsid w:val="00A164F4"/>
    <w:rsid w:val="00A16559"/>
    <w:rsid w:val="00A1687A"/>
    <w:rsid w:val="00A16B0B"/>
    <w:rsid w:val="00A16B57"/>
    <w:rsid w:val="00A16B72"/>
    <w:rsid w:val="00A16B89"/>
    <w:rsid w:val="00A16CCD"/>
    <w:rsid w:val="00A16D73"/>
    <w:rsid w:val="00A16E6A"/>
    <w:rsid w:val="00A16EAB"/>
    <w:rsid w:val="00A16F78"/>
    <w:rsid w:val="00A17293"/>
    <w:rsid w:val="00A175EA"/>
    <w:rsid w:val="00A17882"/>
    <w:rsid w:val="00A178A1"/>
    <w:rsid w:val="00A17A7A"/>
    <w:rsid w:val="00A17B9A"/>
    <w:rsid w:val="00A17EF7"/>
    <w:rsid w:val="00A20029"/>
    <w:rsid w:val="00A2022E"/>
    <w:rsid w:val="00A20268"/>
    <w:rsid w:val="00A2026B"/>
    <w:rsid w:val="00A20695"/>
    <w:rsid w:val="00A206EB"/>
    <w:rsid w:val="00A2071A"/>
    <w:rsid w:val="00A20725"/>
    <w:rsid w:val="00A208BD"/>
    <w:rsid w:val="00A20B1E"/>
    <w:rsid w:val="00A20C4C"/>
    <w:rsid w:val="00A20D83"/>
    <w:rsid w:val="00A20F2F"/>
    <w:rsid w:val="00A20FFE"/>
    <w:rsid w:val="00A21067"/>
    <w:rsid w:val="00A2116B"/>
    <w:rsid w:val="00A212B3"/>
    <w:rsid w:val="00A21316"/>
    <w:rsid w:val="00A21337"/>
    <w:rsid w:val="00A215A1"/>
    <w:rsid w:val="00A21633"/>
    <w:rsid w:val="00A216C9"/>
    <w:rsid w:val="00A21B5F"/>
    <w:rsid w:val="00A21CE0"/>
    <w:rsid w:val="00A21DE3"/>
    <w:rsid w:val="00A21EEC"/>
    <w:rsid w:val="00A21EF0"/>
    <w:rsid w:val="00A2254D"/>
    <w:rsid w:val="00A22623"/>
    <w:rsid w:val="00A22AD5"/>
    <w:rsid w:val="00A22B03"/>
    <w:rsid w:val="00A22F97"/>
    <w:rsid w:val="00A23001"/>
    <w:rsid w:val="00A233D5"/>
    <w:rsid w:val="00A234F3"/>
    <w:rsid w:val="00A23792"/>
    <w:rsid w:val="00A237A9"/>
    <w:rsid w:val="00A237F2"/>
    <w:rsid w:val="00A23AD3"/>
    <w:rsid w:val="00A23BD3"/>
    <w:rsid w:val="00A24289"/>
    <w:rsid w:val="00A24294"/>
    <w:rsid w:val="00A2433B"/>
    <w:rsid w:val="00A243EB"/>
    <w:rsid w:val="00A2482D"/>
    <w:rsid w:val="00A2484C"/>
    <w:rsid w:val="00A24B6E"/>
    <w:rsid w:val="00A24F21"/>
    <w:rsid w:val="00A25160"/>
    <w:rsid w:val="00A25294"/>
    <w:rsid w:val="00A254A6"/>
    <w:rsid w:val="00A255CC"/>
    <w:rsid w:val="00A2567D"/>
    <w:rsid w:val="00A258D9"/>
    <w:rsid w:val="00A25A7E"/>
    <w:rsid w:val="00A25BC3"/>
    <w:rsid w:val="00A25CBA"/>
    <w:rsid w:val="00A25D61"/>
    <w:rsid w:val="00A25D86"/>
    <w:rsid w:val="00A25E0C"/>
    <w:rsid w:val="00A26352"/>
    <w:rsid w:val="00A26417"/>
    <w:rsid w:val="00A2652C"/>
    <w:rsid w:val="00A26980"/>
    <w:rsid w:val="00A26A19"/>
    <w:rsid w:val="00A26D66"/>
    <w:rsid w:val="00A27031"/>
    <w:rsid w:val="00A270C2"/>
    <w:rsid w:val="00A270F5"/>
    <w:rsid w:val="00A271E1"/>
    <w:rsid w:val="00A2731B"/>
    <w:rsid w:val="00A27867"/>
    <w:rsid w:val="00A27927"/>
    <w:rsid w:val="00A27B18"/>
    <w:rsid w:val="00A27B2B"/>
    <w:rsid w:val="00A27C36"/>
    <w:rsid w:val="00A27C9E"/>
    <w:rsid w:val="00A27D37"/>
    <w:rsid w:val="00A27DFD"/>
    <w:rsid w:val="00A27E09"/>
    <w:rsid w:val="00A27E35"/>
    <w:rsid w:val="00A27E3D"/>
    <w:rsid w:val="00A301A7"/>
    <w:rsid w:val="00A30889"/>
    <w:rsid w:val="00A30A99"/>
    <w:rsid w:val="00A30A9C"/>
    <w:rsid w:val="00A30AB7"/>
    <w:rsid w:val="00A30C67"/>
    <w:rsid w:val="00A310C7"/>
    <w:rsid w:val="00A3110F"/>
    <w:rsid w:val="00A315AE"/>
    <w:rsid w:val="00A315B3"/>
    <w:rsid w:val="00A31720"/>
    <w:rsid w:val="00A31884"/>
    <w:rsid w:val="00A318AB"/>
    <w:rsid w:val="00A31A07"/>
    <w:rsid w:val="00A31E91"/>
    <w:rsid w:val="00A31F63"/>
    <w:rsid w:val="00A31F6F"/>
    <w:rsid w:val="00A32002"/>
    <w:rsid w:val="00A32076"/>
    <w:rsid w:val="00A320DE"/>
    <w:rsid w:val="00A32455"/>
    <w:rsid w:val="00A3261E"/>
    <w:rsid w:val="00A32637"/>
    <w:rsid w:val="00A32766"/>
    <w:rsid w:val="00A32ABE"/>
    <w:rsid w:val="00A32D81"/>
    <w:rsid w:val="00A32E9C"/>
    <w:rsid w:val="00A33169"/>
    <w:rsid w:val="00A331E0"/>
    <w:rsid w:val="00A33249"/>
    <w:rsid w:val="00A338A1"/>
    <w:rsid w:val="00A33A24"/>
    <w:rsid w:val="00A33CCB"/>
    <w:rsid w:val="00A33DA6"/>
    <w:rsid w:val="00A3402D"/>
    <w:rsid w:val="00A3403B"/>
    <w:rsid w:val="00A3410A"/>
    <w:rsid w:val="00A34135"/>
    <w:rsid w:val="00A34255"/>
    <w:rsid w:val="00A343E4"/>
    <w:rsid w:val="00A3459A"/>
    <w:rsid w:val="00A34661"/>
    <w:rsid w:val="00A3480E"/>
    <w:rsid w:val="00A34ABC"/>
    <w:rsid w:val="00A34BF3"/>
    <w:rsid w:val="00A34C83"/>
    <w:rsid w:val="00A34D48"/>
    <w:rsid w:val="00A34E28"/>
    <w:rsid w:val="00A34EFA"/>
    <w:rsid w:val="00A3505F"/>
    <w:rsid w:val="00A351BB"/>
    <w:rsid w:val="00A35342"/>
    <w:rsid w:val="00A3557B"/>
    <w:rsid w:val="00A35641"/>
    <w:rsid w:val="00A3572E"/>
    <w:rsid w:val="00A35964"/>
    <w:rsid w:val="00A35B3F"/>
    <w:rsid w:val="00A35DB7"/>
    <w:rsid w:val="00A35EAC"/>
    <w:rsid w:val="00A35F21"/>
    <w:rsid w:val="00A36032"/>
    <w:rsid w:val="00A361E5"/>
    <w:rsid w:val="00A368A3"/>
    <w:rsid w:val="00A368FD"/>
    <w:rsid w:val="00A36B27"/>
    <w:rsid w:val="00A36B69"/>
    <w:rsid w:val="00A36D24"/>
    <w:rsid w:val="00A36F15"/>
    <w:rsid w:val="00A3701E"/>
    <w:rsid w:val="00A3724A"/>
    <w:rsid w:val="00A37287"/>
    <w:rsid w:val="00A3735B"/>
    <w:rsid w:val="00A3757B"/>
    <w:rsid w:val="00A3778F"/>
    <w:rsid w:val="00A37D8E"/>
    <w:rsid w:val="00A37DA6"/>
    <w:rsid w:val="00A37DAA"/>
    <w:rsid w:val="00A37F20"/>
    <w:rsid w:val="00A402A2"/>
    <w:rsid w:val="00A402F2"/>
    <w:rsid w:val="00A40314"/>
    <w:rsid w:val="00A4033B"/>
    <w:rsid w:val="00A40390"/>
    <w:rsid w:val="00A403B8"/>
    <w:rsid w:val="00A40634"/>
    <w:rsid w:val="00A4063A"/>
    <w:rsid w:val="00A40646"/>
    <w:rsid w:val="00A406B3"/>
    <w:rsid w:val="00A40701"/>
    <w:rsid w:val="00A408E0"/>
    <w:rsid w:val="00A408E5"/>
    <w:rsid w:val="00A409A9"/>
    <w:rsid w:val="00A409DC"/>
    <w:rsid w:val="00A40B48"/>
    <w:rsid w:val="00A40B89"/>
    <w:rsid w:val="00A40C1B"/>
    <w:rsid w:val="00A40DAD"/>
    <w:rsid w:val="00A40F35"/>
    <w:rsid w:val="00A41189"/>
    <w:rsid w:val="00A416BF"/>
    <w:rsid w:val="00A41716"/>
    <w:rsid w:val="00A4176B"/>
    <w:rsid w:val="00A41A39"/>
    <w:rsid w:val="00A41A84"/>
    <w:rsid w:val="00A41BF0"/>
    <w:rsid w:val="00A41BF6"/>
    <w:rsid w:val="00A41DE9"/>
    <w:rsid w:val="00A41ECE"/>
    <w:rsid w:val="00A42007"/>
    <w:rsid w:val="00A42044"/>
    <w:rsid w:val="00A420D0"/>
    <w:rsid w:val="00A4214B"/>
    <w:rsid w:val="00A4220F"/>
    <w:rsid w:val="00A424C8"/>
    <w:rsid w:val="00A428B3"/>
    <w:rsid w:val="00A42941"/>
    <w:rsid w:val="00A42ADD"/>
    <w:rsid w:val="00A42DBC"/>
    <w:rsid w:val="00A42E3C"/>
    <w:rsid w:val="00A42E49"/>
    <w:rsid w:val="00A42F4E"/>
    <w:rsid w:val="00A43149"/>
    <w:rsid w:val="00A4317A"/>
    <w:rsid w:val="00A43193"/>
    <w:rsid w:val="00A43251"/>
    <w:rsid w:val="00A4331D"/>
    <w:rsid w:val="00A433E2"/>
    <w:rsid w:val="00A43479"/>
    <w:rsid w:val="00A43563"/>
    <w:rsid w:val="00A43588"/>
    <w:rsid w:val="00A436D9"/>
    <w:rsid w:val="00A437FC"/>
    <w:rsid w:val="00A43A40"/>
    <w:rsid w:val="00A43B1D"/>
    <w:rsid w:val="00A43DA3"/>
    <w:rsid w:val="00A4413E"/>
    <w:rsid w:val="00A44861"/>
    <w:rsid w:val="00A44A2D"/>
    <w:rsid w:val="00A44AB1"/>
    <w:rsid w:val="00A44AD7"/>
    <w:rsid w:val="00A44DC8"/>
    <w:rsid w:val="00A44E67"/>
    <w:rsid w:val="00A44F23"/>
    <w:rsid w:val="00A44FA5"/>
    <w:rsid w:val="00A450F5"/>
    <w:rsid w:val="00A4517D"/>
    <w:rsid w:val="00A4531D"/>
    <w:rsid w:val="00A45320"/>
    <w:rsid w:val="00A45366"/>
    <w:rsid w:val="00A45422"/>
    <w:rsid w:val="00A45448"/>
    <w:rsid w:val="00A455A3"/>
    <w:rsid w:val="00A456CF"/>
    <w:rsid w:val="00A45712"/>
    <w:rsid w:val="00A457E4"/>
    <w:rsid w:val="00A459D8"/>
    <w:rsid w:val="00A45B72"/>
    <w:rsid w:val="00A45CC0"/>
    <w:rsid w:val="00A45E4E"/>
    <w:rsid w:val="00A46162"/>
    <w:rsid w:val="00A46256"/>
    <w:rsid w:val="00A4641A"/>
    <w:rsid w:val="00A464B6"/>
    <w:rsid w:val="00A46522"/>
    <w:rsid w:val="00A465A3"/>
    <w:rsid w:val="00A46DC0"/>
    <w:rsid w:val="00A46DC8"/>
    <w:rsid w:val="00A46F06"/>
    <w:rsid w:val="00A471A6"/>
    <w:rsid w:val="00A473A3"/>
    <w:rsid w:val="00A47425"/>
    <w:rsid w:val="00A47623"/>
    <w:rsid w:val="00A47714"/>
    <w:rsid w:val="00A47BC3"/>
    <w:rsid w:val="00A47C5A"/>
    <w:rsid w:val="00A47D51"/>
    <w:rsid w:val="00A47D54"/>
    <w:rsid w:val="00A47DD0"/>
    <w:rsid w:val="00A47E89"/>
    <w:rsid w:val="00A47FB7"/>
    <w:rsid w:val="00A49909"/>
    <w:rsid w:val="00A50268"/>
    <w:rsid w:val="00A506E0"/>
    <w:rsid w:val="00A5074E"/>
    <w:rsid w:val="00A507A8"/>
    <w:rsid w:val="00A5083E"/>
    <w:rsid w:val="00A50927"/>
    <w:rsid w:val="00A50A89"/>
    <w:rsid w:val="00A50D1A"/>
    <w:rsid w:val="00A5105D"/>
    <w:rsid w:val="00A51167"/>
    <w:rsid w:val="00A511D0"/>
    <w:rsid w:val="00A518F1"/>
    <w:rsid w:val="00A51968"/>
    <w:rsid w:val="00A519A9"/>
    <w:rsid w:val="00A51A14"/>
    <w:rsid w:val="00A51B2F"/>
    <w:rsid w:val="00A520DF"/>
    <w:rsid w:val="00A52143"/>
    <w:rsid w:val="00A5217A"/>
    <w:rsid w:val="00A526F7"/>
    <w:rsid w:val="00A52AF1"/>
    <w:rsid w:val="00A52B08"/>
    <w:rsid w:val="00A52DF0"/>
    <w:rsid w:val="00A52DFF"/>
    <w:rsid w:val="00A52F8F"/>
    <w:rsid w:val="00A5307B"/>
    <w:rsid w:val="00A530FB"/>
    <w:rsid w:val="00A5326D"/>
    <w:rsid w:val="00A5335D"/>
    <w:rsid w:val="00A5347E"/>
    <w:rsid w:val="00A534DE"/>
    <w:rsid w:val="00A53535"/>
    <w:rsid w:val="00A53634"/>
    <w:rsid w:val="00A53638"/>
    <w:rsid w:val="00A536EA"/>
    <w:rsid w:val="00A53792"/>
    <w:rsid w:val="00A537AD"/>
    <w:rsid w:val="00A539FB"/>
    <w:rsid w:val="00A53A43"/>
    <w:rsid w:val="00A53B53"/>
    <w:rsid w:val="00A53D23"/>
    <w:rsid w:val="00A53F9B"/>
    <w:rsid w:val="00A54363"/>
    <w:rsid w:val="00A543EE"/>
    <w:rsid w:val="00A545FA"/>
    <w:rsid w:val="00A54C9C"/>
    <w:rsid w:val="00A54FDB"/>
    <w:rsid w:val="00A55049"/>
    <w:rsid w:val="00A551F6"/>
    <w:rsid w:val="00A5535D"/>
    <w:rsid w:val="00A5538F"/>
    <w:rsid w:val="00A5559F"/>
    <w:rsid w:val="00A556DF"/>
    <w:rsid w:val="00A5597A"/>
    <w:rsid w:val="00A55A49"/>
    <w:rsid w:val="00A55B55"/>
    <w:rsid w:val="00A55BB5"/>
    <w:rsid w:val="00A55D24"/>
    <w:rsid w:val="00A55D35"/>
    <w:rsid w:val="00A55DB5"/>
    <w:rsid w:val="00A55F97"/>
    <w:rsid w:val="00A560CC"/>
    <w:rsid w:val="00A564F1"/>
    <w:rsid w:val="00A567FD"/>
    <w:rsid w:val="00A568DC"/>
    <w:rsid w:val="00A56BBD"/>
    <w:rsid w:val="00A56C45"/>
    <w:rsid w:val="00A56C7C"/>
    <w:rsid w:val="00A56E3E"/>
    <w:rsid w:val="00A57290"/>
    <w:rsid w:val="00A572C3"/>
    <w:rsid w:val="00A5770A"/>
    <w:rsid w:val="00A579B6"/>
    <w:rsid w:val="00A57A23"/>
    <w:rsid w:val="00A57B5E"/>
    <w:rsid w:val="00A57D1B"/>
    <w:rsid w:val="00A57DBA"/>
    <w:rsid w:val="00A57ECE"/>
    <w:rsid w:val="00A57EEB"/>
    <w:rsid w:val="00A60029"/>
    <w:rsid w:val="00A6019E"/>
    <w:rsid w:val="00A601C8"/>
    <w:rsid w:val="00A601F3"/>
    <w:rsid w:val="00A60484"/>
    <w:rsid w:val="00A60551"/>
    <w:rsid w:val="00A60567"/>
    <w:rsid w:val="00A605B0"/>
    <w:rsid w:val="00A60A3B"/>
    <w:rsid w:val="00A60D10"/>
    <w:rsid w:val="00A60F55"/>
    <w:rsid w:val="00A61195"/>
    <w:rsid w:val="00A61703"/>
    <w:rsid w:val="00A61741"/>
    <w:rsid w:val="00A617C0"/>
    <w:rsid w:val="00A619BC"/>
    <w:rsid w:val="00A61D02"/>
    <w:rsid w:val="00A61DD2"/>
    <w:rsid w:val="00A61EAB"/>
    <w:rsid w:val="00A62026"/>
    <w:rsid w:val="00A62054"/>
    <w:rsid w:val="00A62377"/>
    <w:rsid w:val="00A62524"/>
    <w:rsid w:val="00A62537"/>
    <w:rsid w:val="00A6260F"/>
    <w:rsid w:val="00A62619"/>
    <w:rsid w:val="00A62627"/>
    <w:rsid w:val="00A62629"/>
    <w:rsid w:val="00A62660"/>
    <w:rsid w:val="00A628BF"/>
    <w:rsid w:val="00A62A1C"/>
    <w:rsid w:val="00A62A20"/>
    <w:rsid w:val="00A62AF9"/>
    <w:rsid w:val="00A62DBD"/>
    <w:rsid w:val="00A62F46"/>
    <w:rsid w:val="00A63294"/>
    <w:rsid w:val="00A6335D"/>
    <w:rsid w:val="00A634F7"/>
    <w:rsid w:val="00A6375F"/>
    <w:rsid w:val="00A63792"/>
    <w:rsid w:val="00A63A41"/>
    <w:rsid w:val="00A63C99"/>
    <w:rsid w:val="00A63D68"/>
    <w:rsid w:val="00A63E03"/>
    <w:rsid w:val="00A640BF"/>
    <w:rsid w:val="00A640D2"/>
    <w:rsid w:val="00A642A2"/>
    <w:rsid w:val="00A6439F"/>
    <w:rsid w:val="00A64460"/>
    <w:rsid w:val="00A64629"/>
    <w:rsid w:val="00A649ED"/>
    <w:rsid w:val="00A64E69"/>
    <w:rsid w:val="00A64F72"/>
    <w:rsid w:val="00A65046"/>
    <w:rsid w:val="00A650B8"/>
    <w:rsid w:val="00A6514D"/>
    <w:rsid w:val="00A651F4"/>
    <w:rsid w:val="00A65485"/>
    <w:rsid w:val="00A6555A"/>
    <w:rsid w:val="00A6559B"/>
    <w:rsid w:val="00A655B9"/>
    <w:rsid w:val="00A6596A"/>
    <w:rsid w:val="00A65976"/>
    <w:rsid w:val="00A65B13"/>
    <w:rsid w:val="00A66170"/>
    <w:rsid w:val="00A66304"/>
    <w:rsid w:val="00A6636C"/>
    <w:rsid w:val="00A6639A"/>
    <w:rsid w:val="00A663FC"/>
    <w:rsid w:val="00A66454"/>
    <w:rsid w:val="00A66557"/>
    <w:rsid w:val="00A6660B"/>
    <w:rsid w:val="00A666CF"/>
    <w:rsid w:val="00A66806"/>
    <w:rsid w:val="00A668A2"/>
    <w:rsid w:val="00A668D1"/>
    <w:rsid w:val="00A66983"/>
    <w:rsid w:val="00A669CA"/>
    <w:rsid w:val="00A66B73"/>
    <w:rsid w:val="00A66EFF"/>
    <w:rsid w:val="00A6704E"/>
    <w:rsid w:val="00A671D7"/>
    <w:rsid w:val="00A67654"/>
    <w:rsid w:val="00A67720"/>
    <w:rsid w:val="00A67910"/>
    <w:rsid w:val="00A67920"/>
    <w:rsid w:val="00A679C1"/>
    <w:rsid w:val="00A67D98"/>
    <w:rsid w:val="00A67DD4"/>
    <w:rsid w:val="00A67ED8"/>
    <w:rsid w:val="00A67EFA"/>
    <w:rsid w:val="00A70120"/>
    <w:rsid w:val="00A70221"/>
    <w:rsid w:val="00A7037D"/>
    <w:rsid w:val="00A7059F"/>
    <w:rsid w:val="00A7065E"/>
    <w:rsid w:val="00A7088D"/>
    <w:rsid w:val="00A70DC6"/>
    <w:rsid w:val="00A70EE3"/>
    <w:rsid w:val="00A70F10"/>
    <w:rsid w:val="00A70F7F"/>
    <w:rsid w:val="00A70FD6"/>
    <w:rsid w:val="00A70FE9"/>
    <w:rsid w:val="00A70FF0"/>
    <w:rsid w:val="00A70FFD"/>
    <w:rsid w:val="00A711F5"/>
    <w:rsid w:val="00A712DA"/>
    <w:rsid w:val="00A71437"/>
    <w:rsid w:val="00A715B3"/>
    <w:rsid w:val="00A71767"/>
    <w:rsid w:val="00A71898"/>
    <w:rsid w:val="00A71BB6"/>
    <w:rsid w:val="00A71CBB"/>
    <w:rsid w:val="00A71DDC"/>
    <w:rsid w:val="00A7218C"/>
    <w:rsid w:val="00A721A0"/>
    <w:rsid w:val="00A72456"/>
    <w:rsid w:val="00A727C0"/>
    <w:rsid w:val="00A72A02"/>
    <w:rsid w:val="00A72B58"/>
    <w:rsid w:val="00A72CAE"/>
    <w:rsid w:val="00A72CBE"/>
    <w:rsid w:val="00A7303B"/>
    <w:rsid w:val="00A73094"/>
    <w:rsid w:val="00A7366E"/>
    <w:rsid w:val="00A736A3"/>
    <w:rsid w:val="00A73708"/>
    <w:rsid w:val="00A738D2"/>
    <w:rsid w:val="00A73929"/>
    <w:rsid w:val="00A7397F"/>
    <w:rsid w:val="00A73B29"/>
    <w:rsid w:val="00A73B44"/>
    <w:rsid w:val="00A73D79"/>
    <w:rsid w:val="00A73E0F"/>
    <w:rsid w:val="00A73E77"/>
    <w:rsid w:val="00A73FFE"/>
    <w:rsid w:val="00A74335"/>
    <w:rsid w:val="00A746BB"/>
    <w:rsid w:val="00A747C1"/>
    <w:rsid w:val="00A74BAC"/>
    <w:rsid w:val="00A74DB5"/>
    <w:rsid w:val="00A74DCC"/>
    <w:rsid w:val="00A74F7F"/>
    <w:rsid w:val="00A750AC"/>
    <w:rsid w:val="00A753BE"/>
    <w:rsid w:val="00A75515"/>
    <w:rsid w:val="00A75875"/>
    <w:rsid w:val="00A759BE"/>
    <w:rsid w:val="00A75A04"/>
    <w:rsid w:val="00A75B36"/>
    <w:rsid w:val="00A75C0B"/>
    <w:rsid w:val="00A75F79"/>
    <w:rsid w:val="00A7600A"/>
    <w:rsid w:val="00A7609E"/>
    <w:rsid w:val="00A761E2"/>
    <w:rsid w:val="00A763BB"/>
    <w:rsid w:val="00A7659E"/>
    <w:rsid w:val="00A7666C"/>
    <w:rsid w:val="00A766EA"/>
    <w:rsid w:val="00A76882"/>
    <w:rsid w:val="00A76A36"/>
    <w:rsid w:val="00A76A50"/>
    <w:rsid w:val="00A76CC8"/>
    <w:rsid w:val="00A76DBC"/>
    <w:rsid w:val="00A76FAC"/>
    <w:rsid w:val="00A76FE6"/>
    <w:rsid w:val="00A77064"/>
    <w:rsid w:val="00A77088"/>
    <w:rsid w:val="00A772E3"/>
    <w:rsid w:val="00A7736E"/>
    <w:rsid w:val="00A77835"/>
    <w:rsid w:val="00A77898"/>
    <w:rsid w:val="00A77B7F"/>
    <w:rsid w:val="00A77BD0"/>
    <w:rsid w:val="00A77CA5"/>
    <w:rsid w:val="00A77CB1"/>
    <w:rsid w:val="00A77D50"/>
    <w:rsid w:val="00A800DE"/>
    <w:rsid w:val="00A80151"/>
    <w:rsid w:val="00A80179"/>
    <w:rsid w:val="00A802CB"/>
    <w:rsid w:val="00A8030A"/>
    <w:rsid w:val="00A80470"/>
    <w:rsid w:val="00A80589"/>
    <w:rsid w:val="00A805B0"/>
    <w:rsid w:val="00A80950"/>
    <w:rsid w:val="00A80D34"/>
    <w:rsid w:val="00A80E92"/>
    <w:rsid w:val="00A812AA"/>
    <w:rsid w:val="00A8132A"/>
    <w:rsid w:val="00A81344"/>
    <w:rsid w:val="00A818E2"/>
    <w:rsid w:val="00A81A37"/>
    <w:rsid w:val="00A81A5F"/>
    <w:rsid w:val="00A81C69"/>
    <w:rsid w:val="00A81F79"/>
    <w:rsid w:val="00A81FDB"/>
    <w:rsid w:val="00A821C9"/>
    <w:rsid w:val="00A822E2"/>
    <w:rsid w:val="00A8231F"/>
    <w:rsid w:val="00A82405"/>
    <w:rsid w:val="00A826AD"/>
    <w:rsid w:val="00A82720"/>
    <w:rsid w:val="00A82AFA"/>
    <w:rsid w:val="00A82B6B"/>
    <w:rsid w:val="00A82B88"/>
    <w:rsid w:val="00A82DCB"/>
    <w:rsid w:val="00A82E92"/>
    <w:rsid w:val="00A83535"/>
    <w:rsid w:val="00A8353E"/>
    <w:rsid w:val="00A8361A"/>
    <w:rsid w:val="00A83742"/>
    <w:rsid w:val="00A83A24"/>
    <w:rsid w:val="00A84060"/>
    <w:rsid w:val="00A84165"/>
    <w:rsid w:val="00A8454A"/>
    <w:rsid w:val="00A848CB"/>
    <w:rsid w:val="00A84DC1"/>
    <w:rsid w:val="00A85099"/>
    <w:rsid w:val="00A85166"/>
    <w:rsid w:val="00A8528A"/>
    <w:rsid w:val="00A85455"/>
    <w:rsid w:val="00A8556C"/>
    <w:rsid w:val="00A85687"/>
    <w:rsid w:val="00A8590B"/>
    <w:rsid w:val="00A85971"/>
    <w:rsid w:val="00A85A1D"/>
    <w:rsid w:val="00A85B5B"/>
    <w:rsid w:val="00A85D0F"/>
    <w:rsid w:val="00A85F6D"/>
    <w:rsid w:val="00A86378"/>
    <w:rsid w:val="00A863A6"/>
    <w:rsid w:val="00A864BB"/>
    <w:rsid w:val="00A86D5F"/>
    <w:rsid w:val="00A86DA7"/>
    <w:rsid w:val="00A86E54"/>
    <w:rsid w:val="00A87082"/>
    <w:rsid w:val="00A870FD"/>
    <w:rsid w:val="00A87499"/>
    <w:rsid w:val="00A8760A"/>
    <w:rsid w:val="00A87662"/>
    <w:rsid w:val="00A87985"/>
    <w:rsid w:val="00A87A46"/>
    <w:rsid w:val="00A87ABC"/>
    <w:rsid w:val="00A87DD2"/>
    <w:rsid w:val="00A87EF0"/>
    <w:rsid w:val="00A87FBF"/>
    <w:rsid w:val="00A903BD"/>
    <w:rsid w:val="00A903D2"/>
    <w:rsid w:val="00A906F1"/>
    <w:rsid w:val="00A907EE"/>
    <w:rsid w:val="00A90A34"/>
    <w:rsid w:val="00A90C4E"/>
    <w:rsid w:val="00A90D40"/>
    <w:rsid w:val="00A911F9"/>
    <w:rsid w:val="00A91212"/>
    <w:rsid w:val="00A9124E"/>
    <w:rsid w:val="00A912E5"/>
    <w:rsid w:val="00A916BB"/>
    <w:rsid w:val="00A91B1C"/>
    <w:rsid w:val="00A91B57"/>
    <w:rsid w:val="00A91DF6"/>
    <w:rsid w:val="00A91E52"/>
    <w:rsid w:val="00A91F94"/>
    <w:rsid w:val="00A922BD"/>
    <w:rsid w:val="00A922E6"/>
    <w:rsid w:val="00A923A6"/>
    <w:rsid w:val="00A92661"/>
    <w:rsid w:val="00A927E5"/>
    <w:rsid w:val="00A9282D"/>
    <w:rsid w:val="00A928FD"/>
    <w:rsid w:val="00A92B3F"/>
    <w:rsid w:val="00A92C7C"/>
    <w:rsid w:val="00A92D44"/>
    <w:rsid w:val="00A931A5"/>
    <w:rsid w:val="00A9321F"/>
    <w:rsid w:val="00A9363C"/>
    <w:rsid w:val="00A9367A"/>
    <w:rsid w:val="00A93768"/>
    <w:rsid w:val="00A93773"/>
    <w:rsid w:val="00A93848"/>
    <w:rsid w:val="00A938B0"/>
    <w:rsid w:val="00A93AA5"/>
    <w:rsid w:val="00A93C58"/>
    <w:rsid w:val="00A93D69"/>
    <w:rsid w:val="00A93E7F"/>
    <w:rsid w:val="00A94046"/>
    <w:rsid w:val="00A9424F"/>
    <w:rsid w:val="00A94307"/>
    <w:rsid w:val="00A943DD"/>
    <w:rsid w:val="00A944E7"/>
    <w:rsid w:val="00A946C1"/>
    <w:rsid w:val="00A947E1"/>
    <w:rsid w:val="00A9481D"/>
    <w:rsid w:val="00A94C4C"/>
    <w:rsid w:val="00A94DBC"/>
    <w:rsid w:val="00A94DCA"/>
    <w:rsid w:val="00A94DD7"/>
    <w:rsid w:val="00A94DD9"/>
    <w:rsid w:val="00A94E38"/>
    <w:rsid w:val="00A94E83"/>
    <w:rsid w:val="00A94F81"/>
    <w:rsid w:val="00A94F98"/>
    <w:rsid w:val="00A9508D"/>
    <w:rsid w:val="00A95204"/>
    <w:rsid w:val="00A95394"/>
    <w:rsid w:val="00A954E5"/>
    <w:rsid w:val="00A9578B"/>
    <w:rsid w:val="00A957F8"/>
    <w:rsid w:val="00A95878"/>
    <w:rsid w:val="00A95BDB"/>
    <w:rsid w:val="00A95D0C"/>
    <w:rsid w:val="00A95FA3"/>
    <w:rsid w:val="00A9611A"/>
    <w:rsid w:val="00A9622A"/>
    <w:rsid w:val="00A96415"/>
    <w:rsid w:val="00A9667E"/>
    <w:rsid w:val="00A9682F"/>
    <w:rsid w:val="00A96EC6"/>
    <w:rsid w:val="00A96EC7"/>
    <w:rsid w:val="00A9702B"/>
    <w:rsid w:val="00A97030"/>
    <w:rsid w:val="00A972C8"/>
    <w:rsid w:val="00A97324"/>
    <w:rsid w:val="00A973AB"/>
    <w:rsid w:val="00A974D3"/>
    <w:rsid w:val="00A9780F"/>
    <w:rsid w:val="00A9793E"/>
    <w:rsid w:val="00A979C1"/>
    <w:rsid w:val="00A979FF"/>
    <w:rsid w:val="00A97A99"/>
    <w:rsid w:val="00A97FDA"/>
    <w:rsid w:val="00A97FF1"/>
    <w:rsid w:val="00AA000B"/>
    <w:rsid w:val="00AA008A"/>
    <w:rsid w:val="00AA00CC"/>
    <w:rsid w:val="00AA0121"/>
    <w:rsid w:val="00AA039C"/>
    <w:rsid w:val="00AA03FD"/>
    <w:rsid w:val="00AA03FE"/>
    <w:rsid w:val="00AA0613"/>
    <w:rsid w:val="00AA0617"/>
    <w:rsid w:val="00AA061D"/>
    <w:rsid w:val="00AA0678"/>
    <w:rsid w:val="00AA0760"/>
    <w:rsid w:val="00AA08D1"/>
    <w:rsid w:val="00AA0938"/>
    <w:rsid w:val="00AA09D5"/>
    <w:rsid w:val="00AA09D8"/>
    <w:rsid w:val="00AA09E4"/>
    <w:rsid w:val="00AA0A53"/>
    <w:rsid w:val="00AA0AE2"/>
    <w:rsid w:val="00AA0CD9"/>
    <w:rsid w:val="00AA0DD9"/>
    <w:rsid w:val="00AA10BA"/>
    <w:rsid w:val="00AA1151"/>
    <w:rsid w:val="00AA1184"/>
    <w:rsid w:val="00AA1459"/>
    <w:rsid w:val="00AA1665"/>
    <w:rsid w:val="00AA187D"/>
    <w:rsid w:val="00AA189B"/>
    <w:rsid w:val="00AA19B1"/>
    <w:rsid w:val="00AA19F7"/>
    <w:rsid w:val="00AA1E10"/>
    <w:rsid w:val="00AA1F4F"/>
    <w:rsid w:val="00AA1F5C"/>
    <w:rsid w:val="00AA1FD0"/>
    <w:rsid w:val="00AA2058"/>
    <w:rsid w:val="00AA20C9"/>
    <w:rsid w:val="00AA2162"/>
    <w:rsid w:val="00AA222A"/>
    <w:rsid w:val="00AA2363"/>
    <w:rsid w:val="00AA26DA"/>
    <w:rsid w:val="00AA28D6"/>
    <w:rsid w:val="00AA2A92"/>
    <w:rsid w:val="00AA2AC7"/>
    <w:rsid w:val="00AA2B15"/>
    <w:rsid w:val="00AA2B4C"/>
    <w:rsid w:val="00AA2C0B"/>
    <w:rsid w:val="00AA2C3B"/>
    <w:rsid w:val="00AA2CE9"/>
    <w:rsid w:val="00AA2E53"/>
    <w:rsid w:val="00AA3019"/>
    <w:rsid w:val="00AA3035"/>
    <w:rsid w:val="00AA3049"/>
    <w:rsid w:val="00AA318F"/>
    <w:rsid w:val="00AA3299"/>
    <w:rsid w:val="00AA3495"/>
    <w:rsid w:val="00AA38D0"/>
    <w:rsid w:val="00AA3C4C"/>
    <w:rsid w:val="00AA3D16"/>
    <w:rsid w:val="00AA3D80"/>
    <w:rsid w:val="00AA3DEB"/>
    <w:rsid w:val="00AA3E68"/>
    <w:rsid w:val="00AA3FDC"/>
    <w:rsid w:val="00AA402D"/>
    <w:rsid w:val="00AA4045"/>
    <w:rsid w:val="00AA430A"/>
    <w:rsid w:val="00AA4366"/>
    <w:rsid w:val="00AA44B8"/>
    <w:rsid w:val="00AA4829"/>
    <w:rsid w:val="00AA4B8E"/>
    <w:rsid w:val="00AA4C88"/>
    <w:rsid w:val="00AA5061"/>
    <w:rsid w:val="00AA543F"/>
    <w:rsid w:val="00AA5519"/>
    <w:rsid w:val="00AA579D"/>
    <w:rsid w:val="00AA58F5"/>
    <w:rsid w:val="00AA5BE1"/>
    <w:rsid w:val="00AA5D7C"/>
    <w:rsid w:val="00AA5E38"/>
    <w:rsid w:val="00AA63C2"/>
    <w:rsid w:val="00AA645F"/>
    <w:rsid w:val="00AA64D7"/>
    <w:rsid w:val="00AA65C8"/>
    <w:rsid w:val="00AA65DB"/>
    <w:rsid w:val="00AA65EA"/>
    <w:rsid w:val="00AA6753"/>
    <w:rsid w:val="00AA6792"/>
    <w:rsid w:val="00AA67AE"/>
    <w:rsid w:val="00AA6825"/>
    <w:rsid w:val="00AA69FF"/>
    <w:rsid w:val="00AA6AD8"/>
    <w:rsid w:val="00AA6B85"/>
    <w:rsid w:val="00AA6B88"/>
    <w:rsid w:val="00AA6BBC"/>
    <w:rsid w:val="00AA6E4B"/>
    <w:rsid w:val="00AA6F34"/>
    <w:rsid w:val="00AA7036"/>
    <w:rsid w:val="00AA7067"/>
    <w:rsid w:val="00AA7086"/>
    <w:rsid w:val="00AA71FB"/>
    <w:rsid w:val="00AA720F"/>
    <w:rsid w:val="00AA72ED"/>
    <w:rsid w:val="00AA7322"/>
    <w:rsid w:val="00AA74E6"/>
    <w:rsid w:val="00AA75B0"/>
    <w:rsid w:val="00AA792F"/>
    <w:rsid w:val="00AA79FF"/>
    <w:rsid w:val="00AA7BE5"/>
    <w:rsid w:val="00AA7C8E"/>
    <w:rsid w:val="00AA7D51"/>
    <w:rsid w:val="00AA7F10"/>
    <w:rsid w:val="00AB014F"/>
    <w:rsid w:val="00AB0356"/>
    <w:rsid w:val="00AB03D6"/>
    <w:rsid w:val="00AB04BB"/>
    <w:rsid w:val="00AB04C0"/>
    <w:rsid w:val="00AB0569"/>
    <w:rsid w:val="00AB0720"/>
    <w:rsid w:val="00AB0C45"/>
    <w:rsid w:val="00AB0F4C"/>
    <w:rsid w:val="00AB0F5B"/>
    <w:rsid w:val="00AB0FD4"/>
    <w:rsid w:val="00AB147E"/>
    <w:rsid w:val="00AB152D"/>
    <w:rsid w:val="00AB15AA"/>
    <w:rsid w:val="00AB18CD"/>
    <w:rsid w:val="00AB194A"/>
    <w:rsid w:val="00AB19DD"/>
    <w:rsid w:val="00AB1AB4"/>
    <w:rsid w:val="00AB1B08"/>
    <w:rsid w:val="00AB1C4F"/>
    <w:rsid w:val="00AB1D7B"/>
    <w:rsid w:val="00AB1D96"/>
    <w:rsid w:val="00AB1DBB"/>
    <w:rsid w:val="00AB1E38"/>
    <w:rsid w:val="00AB1FE3"/>
    <w:rsid w:val="00AB2144"/>
    <w:rsid w:val="00AB2193"/>
    <w:rsid w:val="00AB2297"/>
    <w:rsid w:val="00AB24C5"/>
    <w:rsid w:val="00AB2798"/>
    <w:rsid w:val="00AB2864"/>
    <w:rsid w:val="00AB28D4"/>
    <w:rsid w:val="00AB29BD"/>
    <w:rsid w:val="00AB2B36"/>
    <w:rsid w:val="00AB2E4F"/>
    <w:rsid w:val="00AB2E68"/>
    <w:rsid w:val="00AB2E7F"/>
    <w:rsid w:val="00AB2E8B"/>
    <w:rsid w:val="00AB2FBE"/>
    <w:rsid w:val="00AB2FBF"/>
    <w:rsid w:val="00AB3090"/>
    <w:rsid w:val="00AB3115"/>
    <w:rsid w:val="00AB3132"/>
    <w:rsid w:val="00AB315D"/>
    <w:rsid w:val="00AB320E"/>
    <w:rsid w:val="00AB33F9"/>
    <w:rsid w:val="00AB3425"/>
    <w:rsid w:val="00AB34C5"/>
    <w:rsid w:val="00AB36EE"/>
    <w:rsid w:val="00AB3704"/>
    <w:rsid w:val="00AB378D"/>
    <w:rsid w:val="00AB3A54"/>
    <w:rsid w:val="00AB3AEB"/>
    <w:rsid w:val="00AB3D8C"/>
    <w:rsid w:val="00AB3FD4"/>
    <w:rsid w:val="00AB4244"/>
    <w:rsid w:val="00AB430E"/>
    <w:rsid w:val="00AB4398"/>
    <w:rsid w:val="00AB4440"/>
    <w:rsid w:val="00AB44E7"/>
    <w:rsid w:val="00AB4577"/>
    <w:rsid w:val="00AB48DF"/>
    <w:rsid w:val="00AB51E8"/>
    <w:rsid w:val="00AB527F"/>
    <w:rsid w:val="00AB539E"/>
    <w:rsid w:val="00AB54A8"/>
    <w:rsid w:val="00AB5634"/>
    <w:rsid w:val="00AB57CF"/>
    <w:rsid w:val="00AB57D7"/>
    <w:rsid w:val="00AB59CD"/>
    <w:rsid w:val="00AB5AE1"/>
    <w:rsid w:val="00AB5BFD"/>
    <w:rsid w:val="00AB5E36"/>
    <w:rsid w:val="00AB5FFF"/>
    <w:rsid w:val="00AB60AD"/>
    <w:rsid w:val="00AB619E"/>
    <w:rsid w:val="00AB63AB"/>
    <w:rsid w:val="00AB6502"/>
    <w:rsid w:val="00AB66A2"/>
    <w:rsid w:val="00AB676F"/>
    <w:rsid w:val="00AB6775"/>
    <w:rsid w:val="00AB69D0"/>
    <w:rsid w:val="00AB6A8F"/>
    <w:rsid w:val="00AB6AF8"/>
    <w:rsid w:val="00AB6BFA"/>
    <w:rsid w:val="00AB6DDF"/>
    <w:rsid w:val="00AB7113"/>
    <w:rsid w:val="00AB734D"/>
    <w:rsid w:val="00AB745C"/>
    <w:rsid w:val="00AB776C"/>
    <w:rsid w:val="00AB78A9"/>
    <w:rsid w:val="00AB7A63"/>
    <w:rsid w:val="00AB7A77"/>
    <w:rsid w:val="00AB7B53"/>
    <w:rsid w:val="00AB7B6C"/>
    <w:rsid w:val="00AC0399"/>
    <w:rsid w:val="00AC063B"/>
    <w:rsid w:val="00AC074E"/>
    <w:rsid w:val="00AC07F7"/>
    <w:rsid w:val="00AC092F"/>
    <w:rsid w:val="00AC0ABC"/>
    <w:rsid w:val="00AC0C88"/>
    <w:rsid w:val="00AC0CEF"/>
    <w:rsid w:val="00AC1381"/>
    <w:rsid w:val="00AC145F"/>
    <w:rsid w:val="00AC18EB"/>
    <w:rsid w:val="00AC1A73"/>
    <w:rsid w:val="00AC1BB4"/>
    <w:rsid w:val="00AC1FF3"/>
    <w:rsid w:val="00AC202C"/>
    <w:rsid w:val="00AC2048"/>
    <w:rsid w:val="00AC2144"/>
    <w:rsid w:val="00AC2589"/>
    <w:rsid w:val="00AC2C23"/>
    <w:rsid w:val="00AC2FF2"/>
    <w:rsid w:val="00AC309F"/>
    <w:rsid w:val="00AC31B3"/>
    <w:rsid w:val="00AC33B8"/>
    <w:rsid w:val="00AC33D9"/>
    <w:rsid w:val="00AC3412"/>
    <w:rsid w:val="00AC35B8"/>
    <w:rsid w:val="00AC35E8"/>
    <w:rsid w:val="00AC36C1"/>
    <w:rsid w:val="00AC38AE"/>
    <w:rsid w:val="00AC38B3"/>
    <w:rsid w:val="00AC3C19"/>
    <w:rsid w:val="00AC3C4F"/>
    <w:rsid w:val="00AC3CDF"/>
    <w:rsid w:val="00AC4221"/>
    <w:rsid w:val="00AC4825"/>
    <w:rsid w:val="00AC4922"/>
    <w:rsid w:val="00AC49CB"/>
    <w:rsid w:val="00AC4B62"/>
    <w:rsid w:val="00AC4CC6"/>
    <w:rsid w:val="00AC4F90"/>
    <w:rsid w:val="00AC4F96"/>
    <w:rsid w:val="00AC4FEB"/>
    <w:rsid w:val="00AC5289"/>
    <w:rsid w:val="00AC569B"/>
    <w:rsid w:val="00AC5732"/>
    <w:rsid w:val="00AC5986"/>
    <w:rsid w:val="00AC5A85"/>
    <w:rsid w:val="00AC5B5E"/>
    <w:rsid w:val="00AC5D1D"/>
    <w:rsid w:val="00AC5DD4"/>
    <w:rsid w:val="00AC5E12"/>
    <w:rsid w:val="00AC5F45"/>
    <w:rsid w:val="00AC6205"/>
    <w:rsid w:val="00AC6260"/>
    <w:rsid w:val="00AC67CA"/>
    <w:rsid w:val="00AC6824"/>
    <w:rsid w:val="00AC6AC7"/>
    <w:rsid w:val="00AC700D"/>
    <w:rsid w:val="00AC7417"/>
    <w:rsid w:val="00AC7439"/>
    <w:rsid w:val="00AC7470"/>
    <w:rsid w:val="00AC75A8"/>
    <w:rsid w:val="00AC78B6"/>
    <w:rsid w:val="00AC79B2"/>
    <w:rsid w:val="00AC7A16"/>
    <w:rsid w:val="00AC7A5F"/>
    <w:rsid w:val="00AC7AE0"/>
    <w:rsid w:val="00AC7C81"/>
    <w:rsid w:val="00AC7D72"/>
    <w:rsid w:val="00AC7FBE"/>
    <w:rsid w:val="00AD0059"/>
    <w:rsid w:val="00AD01C7"/>
    <w:rsid w:val="00AD0272"/>
    <w:rsid w:val="00AD0283"/>
    <w:rsid w:val="00AD03C6"/>
    <w:rsid w:val="00AD06AD"/>
    <w:rsid w:val="00AD07F0"/>
    <w:rsid w:val="00AD090D"/>
    <w:rsid w:val="00AD0938"/>
    <w:rsid w:val="00AD09BB"/>
    <w:rsid w:val="00AD0A5E"/>
    <w:rsid w:val="00AD0A83"/>
    <w:rsid w:val="00AD0B3E"/>
    <w:rsid w:val="00AD0BE3"/>
    <w:rsid w:val="00AD0DFB"/>
    <w:rsid w:val="00AD0E34"/>
    <w:rsid w:val="00AD0EB9"/>
    <w:rsid w:val="00AD0EE4"/>
    <w:rsid w:val="00AD0F65"/>
    <w:rsid w:val="00AD0FD3"/>
    <w:rsid w:val="00AD0FF7"/>
    <w:rsid w:val="00AD12FD"/>
    <w:rsid w:val="00AD1547"/>
    <w:rsid w:val="00AD18C8"/>
    <w:rsid w:val="00AD198D"/>
    <w:rsid w:val="00AD19BF"/>
    <w:rsid w:val="00AD1F7A"/>
    <w:rsid w:val="00AD206D"/>
    <w:rsid w:val="00AD2085"/>
    <w:rsid w:val="00AD22CF"/>
    <w:rsid w:val="00AD24E4"/>
    <w:rsid w:val="00AD2567"/>
    <w:rsid w:val="00AD27C1"/>
    <w:rsid w:val="00AD27CD"/>
    <w:rsid w:val="00AD2DC6"/>
    <w:rsid w:val="00AD2F77"/>
    <w:rsid w:val="00AD2F8B"/>
    <w:rsid w:val="00AD3066"/>
    <w:rsid w:val="00AD3452"/>
    <w:rsid w:val="00AD3521"/>
    <w:rsid w:val="00AD39B5"/>
    <w:rsid w:val="00AD3A6B"/>
    <w:rsid w:val="00AD3A91"/>
    <w:rsid w:val="00AD3AF4"/>
    <w:rsid w:val="00AD3BDB"/>
    <w:rsid w:val="00AD42DE"/>
    <w:rsid w:val="00AD434C"/>
    <w:rsid w:val="00AD4394"/>
    <w:rsid w:val="00AD43B8"/>
    <w:rsid w:val="00AD43D4"/>
    <w:rsid w:val="00AD4502"/>
    <w:rsid w:val="00AD46EB"/>
    <w:rsid w:val="00AD478C"/>
    <w:rsid w:val="00AD4A48"/>
    <w:rsid w:val="00AD4C17"/>
    <w:rsid w:val="00AD4C79"/>
    <w:rsid w:val="00AD4EDC"/>
    <w:rsid w:val="00AD4F0A"/>
    <w:rsid w:val="00AD4F9F"/>
    <w:rsid w:val="00AD4FCB"/>
    <w:rsid w:val="00AD51CC"/>
    <w:rsid w:val="00AD550B"/>
    <w:rsid w:val="00AD5514"/>
    <w:rsid w:val="00AD55A3"/>
    <w:rsid w:val="00AD5A05"/>
    <w:rsid w:val="00AD5BE2"/>
    <w:rsid w:val="00AD5C4B"/>
    <w:rsid w:val="00AD5D35"/>
    <w:rsid w:val="00AD60FB"/>
    <w:rsid w:val="00AD6185"/>
    <w:rsid w:val="00AD6225"/>
    <w:rsid w:val="00AD63FA"/>
    <w:rsid w:val="00AD6487"/>
    <w:rsid w:val="00AD64AB"/>
    <w:rsid w:val="00AD6586"/>
    <w:rsid w:val="00AD676E"/>
    <w:rsid w:val="00AD67E5"/>
    <w:rsid w:val="00AD69E8"/>
    <w:rsid w:val="00AD6D05"/>
    <w:rsid w:val="00AD6DDC"/>
    <w:rsid w:val="00AD70EF"/>
    <w:rsid w:val="00AD7488"/>
    <w:rsid w:val="00AD757B"/>
    <w:rsid w:val="00AD781C"/>
    <w:rsid w:val="00AD78BA"/>
    <w:rsid w:val="00AD7A94"/>
    <w:rsid w:val="00AD7AFA"/>
    <w:rsid w:val="00AD7BB5"/>
    <w:rsid w:val="00AD7C85"/>
    <w:rsid w:val="00AD7D5A"/>
    <w:rsid w:val="00AE03EF"/>
    <w:rsid w:val="00AE051C"/>
    <w:rsid w:val="00AE076A"/>
    <w:rsid w:val="00AE0918"/>
    <w:rsid w:val="00AE0CE0"/>
    <w:rsid w:val="00AE0D96"/>
    <w:rsid w:val="00AE0FD5"/>
    <w:rsid w:val="00AE1161"/>
    <w:rsid w:val="00AE119A"/>
    <w:rsid w:val="00AE137D"/>
    <w:rsid w:val="00AE155B"/>
    <w:rsid w:val="00AE19B9"/>
    <w:rsid w:val="00AE19D2"/>
    <w:rsid w:val="00AE1A3B"/>
    <w:rsid w:val="00AE1C5D"/>
    <w:rsid w:val="00AE1CA8"/>
    <w:rsid w:val="00AE1D81"/>
    <w:rsid w:val="00AE21FC"/>
    <w:rsid w:val="00AE22FF"/>
    <w:rsid w:val="00AE24B3"/>
    <w:rsid w:val="00AE26EF"/>
    <w:rsid w:val="00AE2A84"/>
    <w:rsid w:val="00AE2B0A"/>
    <w:rsid w:val="00AE2BA7"/>
    <w:rsid w:val="00AE2CBD"/>
    <w:rsid w:val="00AE2CC7"/>
    <w:rsid w:val="00AE2DAE"/>
    <w:rsid w:val="00AE2DC9"/>
    <w:rsid w:val="00AE2DDA"/>
    <w:rsid w:val="00AE2E88"/>
    <w:rsid w:val="00AE2EC0"/>
    <w:rsid w:val="00AE2FAF"/>
    <w:rsid w:val="00AE3170"/>
    <w:rsid w:val="00AE31B1"/>
    <w:rsid w:val="00AE34F6"/>
    <w:rsid w:val="00AE3502"/>
    <w:rsid w:val="00AE3722"/>
    <w:rsid w:val="00AE3816"/>
    <w:rsid w:val="00AE3839"/>
    <w:rsid w:val="00AE39A5"/>
    <w:rsid w:val="00AE39DE"/>
    <w:rsid w:val="00AE3BC6"/>
    <w:rsid w:val="00AE3BEA"/>
    <w:rsid w:val="00AE3D29"/>
    <w:rsid w:val="00AE3DA1"/>
    <w:rsid w:val="00AE3F48"/>
    <w:rsid w:val="00AE4007"/>
    <w:rsid w:val="00AE404A"/>
    <w:rsid w:val="00AE418D"/>
    <w:rsid w:val="00AE4575"/>
    <w:rsid w:val="00AE49FC"/>
    <w:rsid w:val="00AE4AE7"/>
    <w:rsid w:val="00AE4B9F"/>
    <w:rsid w:val="00AE4BB8"/>
    <w:rsid w:val="00AE4C29"/>
    <w:rsid w:val="00AE4C47"/>
    <w:rsid w:val="00AE4FF7"/>
    <w:rsid w:val="00AE5092"/>
    <w:rsid w:val="00AE50C6"/>
    <w:rsid w:val="00AE52B6"/>
    <w:rsid w:val="00AE52ED"/>
    <w:rsid w:val="00AE54CD"/>
    <w:rsid w:val="00AE5547"/>
    <w:rsid w:val="00AE55B3"/>
    <w:rsid w:val="00AE5698"/>
    <w:rsid w:val="00AE57B5"/>
    <w:rsid w:val="00AE5A51"/>
    <w:rsid w:val="00AE5A86"/>
    <w:rsid w:val="00AE5E45"/>
    <w:rsid w:val="00AE5EAE"/>
    <w:rsid w:val="00AE5FAD"/>
    <w:rsid w:val="00AE61B2"/>
    <w:rsid w:val="00AE61DA"/>
    <w:rsid w:val="00AE6413"/>
    <w:rsid w:val="00AE64AF"/>
    <w:rsid w:val="00AE6555"/>
    <w:rsid w:val="00AE660C"/>
    <w:rsid w:val="00AE664B"/>
    <w:rsid w:val="00AE668D"/>
    <w:rsid w:val="00AE67AD"/>
    <w:rsid w:val="00AE6ACB"/>
    <w:rsid w:val="00AE6DBB"/>
    <w:rsid w:val="00AE702A"/>
    <w:rsid w:val="00AE7073"/>
    <w:rsid w:val="00AE74B6"/>
    <w:rsid w:val="00AE7835"/>
    <w:rsid w:val="00AE7909"/>
    <w:rsid w:val="00AE79D5"/>
    <w:rsid w:val="00AE7ED2"/>
    <w:rsid w:val="00AF02D5"/>
    <w:rsid w:val="00AF0313"/>
    <w:rsid w:val="00AF0692"/>
    <w:rsid w:val="00AF0B47"/>
    <w:rsid w:val="00AF0DB5"/>
    <w:rsid w:val="00AF0F65"/>
    <w:rsid w:val="00AF14EF"/>
    <w:rsid w:val="00AF1649"/>
    <w:rsid w:val="00AF1E3B"/>
    <w:rsid w:val="00AF2043"/>
    <w:rsid w:val="00AF21F8"/>
    <w:rsid w:val="00AF2206"/>
    <w:rsid w:val="00AF2354"/>
    <w:rsid w:val="00AF254E"/>
    <w:rsid w:val="00AF260A"/>
    <w:rsid w:val="00AF2627"/>
    <w:rsid w:val="00AF294F"/>
    <w:rsid w:val="00AF2953"/>
    <w:rsid w:val="00AF295E"/>
    <w:rsid w:val="00AF2C98"/>
    <w:rsid w:val="00AF2CE5"/>
    <w:rsid w:val="00AF2CE6"/>
    <w:rsid w:val="00AF2D93"/>
    <w:rsid w:val="00AF2ECD"/>
    <w:rsid w:val="00AF3117"/>
    <w:rsid w:val="00AF33D9"/>
    <w:rsid w:val="00AF360D"/>
    <w:rsid w:val="00AF38F9"/>
    <w:rsid w:val="00AF3928"/>
    <w:rsid w:val="00AF3E77"/>
    <w:rsid w:val="00AF3F2D"/>
    <w:rsid w:val="00AF3F37"/>
    <w:rsid w:val="00AF3FC5"/>
    <w:rsid w:val="00AF4324"/>
    <w:rsid w:val="00AF435C"/>
    <w:rsid w:val="00AF4539"/>
    <w:rsid w:val="00AF46B6"/>
    <w:rsid w:val="00AF487D"/>
    <w:rsid w:val="00AF4BDD"/>
    <w:rsid w:val="00AF4C00"/>
    <w:rsid w:val="00AF4E4F"/>
    <w:rsid w:val="00AF4EC6"/>
    <w:rsid w:val="00AF518E"/>
    <w:rsid w:val="00AF5594"/>
    <w:rsid w:val="00AF5629"/>
    <w:rsid w:val="00AF5706"/>
    <w:rsid w:val="00AF5797"/>
    <w:rsid w:val="00AF58B9"/>
    <w:rsid w:val="00AF593F"/>
    <w:rsid w:val="00AF59B6"/>
    <w:rsid w:val="00AF5B70"/>
    <w:rsid w:val="00AF5BF7"/>
    <w:rsid w:val="00AF5E8F"/>
    <w:rsid w:val="00AF5F2D"/>
    <w:rsid w:val="00AF6118"/>
    <w:rsid w:val="00AF61B1"/>
    <w:rsid w:val="00AF61D2"/>
    <w:rsid w:val="00AF62FB"/>
    <w:rsid w:val="00AF6413"/>
    <w:rsid w:val="00AF642A"/>
    <w:rsid w:val="00AF6651"/>
    <w:rsid w:val="00AF666F"/>
    <w:rsid w:val="00AF6879"/>
    <w:rsid w:val="00AF694F"/>
    <w:rsid w:val="00AF698B"/>
    <w:rsid w:val="00AF69D8"/>
    <w:rsid w:val="00AF6C95"/>
    <w:rsid w:val="00AF6DB1"/>
    <w:rsid w:val="00AF7118"/>
    <w:rsid w:val="00AF727E"/>
    <w:rsid w:val="00AF7332"/>
    <w:rsid w:val="00AF7467"/>
    <w:rsid w:val="00AF7535"/>
    <w:rsid w:val="00AF7672"/>
    <w:rsid w:val="00AF7AEB"/>
    <w:rsid w:val="00AF7C1D"/>
    <w:rsid w:val="00AF7F46"/>
    <w:rsid w:val="00AF7F86"/>
    <w:rsid w:val="00B0031E"/>
    <w:rsid w:val="00B0035C"/>
    <w:rsid w:val="00B00393"/>
    <w:rsid w:val="00B00727"/>
    <w:rsid w:val="00B0078A"/>
    <w:rsid w:val="00B00BAB"/>
    <w:rsid w:val="00B00F12"/>
    <w:rsid w:val="00B00F7F"/>
    <w:rsid w:val="00B00F81"/>
    <w:rsid w:val="00B00FCC"/>
    <w:rsid w:val="00B01061"/>
    <w:rsid w:val="00B0107C"/>
    <w:rsid w:val="00B012F0"/>
    <w:rsid w:val="00B0131F"/>
    <w:rsid w:val="00B0132D"/>
    <w:rsid w:val="00B01497"/>
    <w:rsid w:val="00B01571"/>
    <w:rsid w:val="00B0163B"/>
    <w:rsid w:val="00B0171D"/>
    <w:rsid w:val="00B01778"/>
    <w:rsid w:val="00B0184F"/>
    <w:rsid w:val="00B0187C"/>
    <w:rsid w:val="00B018C2"/>
    <w:rsid w:val="00B01945"/>
    <w:rsid w:val="00B01C0D"/>
    <w:rsid w:val="00B01EEC"/>
    <w:rsid w:val="00B0207C"/>
    <w:rsid w:val="00B022CF"/>
    <w:rsid w:val="00B0242B"/>
    <w:rsid w:val="00B02524"/>
    <w:rsid w:val="00B0285B"/>
    <w:rsid w:val="00B029E2"/>
    <w:rsid w:val="00B02ACB"/>
    <w:rsid w:val="00B03186"/>
    <w:rsid w:val="00B0327E"/>
    <w:rsid w:val="00B0346F"/>
    <w:rsid w:val="00B03635"/>
    <w:rsid w:val="00B03862"/>
    <w:rsid w:val="00B0388B"/>
    <w:rsid w:val="00B03903"/>
    <w:rsid w:val="00B0390C"/>
    <w:rsid w:val="00B039CB"/>
    <w:rsid w:val="00B03B96"/>
    <w:rsid w:val="00B03CDC"/>
    <w:rsid w:val="00B03DF9"/>
    <w:rsid w:val="00B03ECE"/>
    <w:rsid w:val="00B03F50"/>
    <w:rsid w:val="00B03F77"/>
    <w:rsid w:val="00B04017"/>
    <w:rsid w:val="00B0403F"/>
    <w:rsid w:val="00B040B7"/>
    <w:rsid w:val="00B04143"/>
    <w:rsid w:val="00B042A4"/>
    <w:rsid w:val="00B04372"/>
    <w:rsid w:val="00B047E5"/>
    <w:rsid w:val="00B0485E"/>
    <w:rsid w:val="00B048C8"/>
    <w:rsid w:val="00B04B80"/>
    <w:rsid w:val="00B04BAC"/>
    <w:rsid w:val="00B04C21"/>
    <w:rsid w:val="00B04C27"/>
    <w:rsid w:val="00B04E60"/>
    <w:rsid w:val="00B05209"/>
    <w:rsid w:val="00B055C8"/>
    <w:rsid w:val="00B0582E"/>
    <w:rsid w:val="00B059C6"/>
    <w:rsid w:val="00B05A3E"/>
    <w:rsid w:val="00B05B63"/>
    <w:rsid w:val="00B05D9F"/>
    <w:rsid w:val="00B06115"/>
    <w:rsid w:val="00B06269"/>
    <w:rsid w:val="00B0629B"/>
    <w:rsid w:val="00B064DB"/>
    <w:rsid w:val="00B064EB"/>
    <w:rsid w:val="00B06535"/>
    <w:rsid w:val="00B066B8"/>
    <w:rsid w:val="00B06855"/>
    <w:rsid w:val="00B06AEA"/>
    <w:rsid w:val="00B06CF6"/>
    <w:rsid w:val="00B06D9F"/>
    <w:rsid w:val="00B070D5"/>
    <w:rsid w:val="00B071B0"/>
    <w:rsid w:val="00B07817"/>
    <w:rsid w:val="00B07D51"/>
    <w:rsid w:val="00B07E5C"/>
    <w:rsid w:val="00B07E63"/>
    <w:rsid w:val="00B104C0"/>
    <w:rsid w:val="00B10590"/>
    <w:rsid w:val="00B105C6"/>
    <w:rsid w:val="00B107B9"/>
    <w:rsid w:val="00B10846"/>
    <w:rsid w:val="00B10923"/>
    <w:rsid w:val="00B10980"/>
    <w:rsid w:val="00B109DA"/>
    <w:rsid w:val="00B10B89"/>
    <w:rsid w:val="00B10D39"/>
    <w:rsid w:val="00B10D92"/>
    <w:rsid w:val="00B10FFE"/>
    <w:rsid w:val="00B11182"/>
    <w:rsid w:val="00B112D9"/>
    <w:rsid w:val="00B11345"/>
    <w:rsid w:val="00B11443"/>
    <w:rsid w:val="00B1147F"/>
    <w:rsid w:val="00B11607"/>
    <w:rsid w:val="00B118B4"/>
    <w:rsid w:val="00B1199B"/>
    <w:rsid w:val="00B11E62"/>
    <w:rsid w:val="00B121B8"/>
    <w:rsid w:val="00B1228B"/>
    <w:rsid w:val="00B1253F"/>
    <w:rsid w:val="00B127BC"/>
    <w:rsid w:val="00B127EB"/>
    <w:rsid w:val="00B12C05"/>
    <w:rsid w:val="00B12C7D"/>
    <w:rsid w:val="00B12F08"/>
    <w:rsid w:val="00B12F85"/>
    <w:rsid w:val="00B13051"/>
    <w:rsid w:val="00B1309E"/>
    <w:rsid w:val="00B130A1"/>
    <w:rsid w:val="00B132CD"/>
    <w:rsid w:val="00B13421"/>
    <w:rsid w:val="00B13500"/>
    <w:rsid w:val="00B13684"/>
    <w:rsid w:val="00B136B0"/>
    <w:rsid w:val="00B13AFE"/>
    <w:rsid w:val="00B13B7C"/>
    <w:rsid w:val="00B13FEB"/>
    <w:rsid w:val="00B13FED"/>
    <w:rsid w:val="00B14046"/>
    <w:rsid w:val="00B14444"/>
    <w:rsid w:val="00B146C9"/>
    <w:rsid w:val="00B14862"/>
    <w:rsid w:val="00B14899"/>
    <w:rsid w:val="00B1492C"/>
    <w:rsid w:val="00B14936"/>
    <w:rsid w:val="00B14A64"/>
    <w:rsid w:val="00B14BFC"/>
    <w:rsid w:val="00B14D7C"/>
    <w:rsid w:val="00B14DEB"/>
    <w:rsid w:val="00B15221"/>
    <w:rsid w:val="00B15237"/>
    <w:rsid w:val="00B15320"/>
    <w:rsid w:val="00B156F0"/>
    <w:rsid w:val="00B1575D"/>
    <w:rsid w:val="00B15780"/>
    <w:rsid w:val="00B15890"/>
    <w:rsid w:val="00B1596E"/>
    <w:rsid w:val="00B159AB"/>
    <w:rsid w:val="00B15C74"/>
    <w:rsid w:val="00B15CBB"/>
    <w:rsid w:val="00B15D2D"/>
    <w:rsid w:val="00B15F49"/>
    <w:rsid w:val="00B16148"/>
    <w:rsid w:val="00B16207"/>
    <w:rsid w:val="00B16209"/>
    <w:rsid w:val="00B162D8"/>
    <w:rsid w:val="00B16468"/>
    <w:rsid w:val="00B16495"/>
    <w:rsid w:val="00B165BC"/>
    <w:rsid w:val="00B16702"/>
    <w:rsid w:val="00B16A93"/>
    <w:rsid w:val="00B16BA6"/>
    <w:rsid w:val="00B16D44"/>
    <w:rsid w:val="00B16D53"/>
    <w:rsid w:val="00B16DB0"/>
    <w:rsid w:val="00B16EC6"/>
    <w:rsid w:val="00B17008"/>
    <w:rsid w:val="00B17077"/>
    <w:rsid w:val="00B170E6"/>
    <w:rsid w:val="00B17185"/>
    <w:rsid w:val="00B17237"/>
    <w:rsid w:val="00B1729E"/>
    <w:rsid w:val="00B17428"/>
    <w:rsid w:val="00B1743F"/>
    <w:rsid w:val="00B174D5"/>
    <w:rsid w:val="00B1765C"/>
    <w:rsid w:val="00B17890"/>
    <w:rsid w:val="00B178A1"/>
    <w:rsid w:val="00B178EA"/>
    <w:rsid w:val="00B178FF"/>
    <w:rsid w:val="00B17BA9"/>
    <w:rsid w:val="00B17F55"/>
    <w:rsid w:val="00B17F5E"/>
    <w:rsid w:val="00B17F8B"/>
    <w:rsid w:val="00B17FA8"/>
    <w:rsid w:val="00B20069"/>
    <w:rsid w:val="00B200A3"/>
    <w:rsid w:val="00B20172"/>
    <w:rsid w:val="00B201C5"/>
    <w:rsid w:val="00B20317"/>
    <w:rsid w:val="00B20657"/>
    <w:rsid w:val="00B2066E"/>
    <w:rsid w:val="00B20704"/>
    <w:rsid w:val="00B20773"/>
    <w:rsid w:val="00B2078D"/>
    <w:rsid w:val="00B20817"/>
    <w:rsid w:val="00B208BA"/>
    <w:rsid w:val="00B208EE"/>
    <w:rsid w:val="00B20B26"/>
    <w:rsid w:val="00B213F6"/>
    <w:rsid w:val="00B214C4"/>
    <w:rsid w:val="00B2155D"/>
    <w:rsid w:val="00B216AD"/>
    <w:rsid w:val="00B21880"/>
    <w:rsid w:val="00B21883"/>
    <w:rsid w:val="00B219E8"/>
    <w:rsid w:val="00B21A73"/>
    <w:rsid w:val="00B21B65"/>
    <w:rsid w:val="00B21C53"/>
    <w:rsid w:val="00B21D00"/>
    <w:rsid w:val="00B21E05"/>
    <w:rsid w:val="00B22014"/>
    <w:rsid w:val="00B22086"/>
    <w:rsid w:val="00B220F2"/>
    <w:rsid w:val="00B222FA"/>
    <w:rsid w:val="00B22532"/>
    <w:rsid w:val="00B22599"/>
    <w:rsid w:val="00B22709"/>
    <w:rsid w:val="00B22749"/>
    <w:rsid w:val="00B22780"/>
    <w:rsid w:val="00B227C2"/>
    <w:rsid w:val="00B22952"/>
    <w:rsid w:val="00B22A24"/>
    <w:rsid w:val="00B22BBE"/>
    <w:rsid w:val="00B22C75"/>
    <w:rsid w:val="00B22CD3"/>
    <w:rsid w:val="00B22FEF"/>
    <w:rsid w:val="00B231D5"/>
    <w:rsid w:val="00B23377"/>
    <w:rsid w:val="00B23385"/>
    <w:rsid w:val="00B2339F"/>
    <w:rsid w:val="00B234A2"/>
    <w:rsid w:val="00B2371A"/>
    <w:rsid w:val="00B238CF"/>
    <w:rsid w:val="00B238F7"/>
    <w:rsid w:val="00B23A40"/>
    <w:rsid w:val="00B23AE9"/>
    <w:rsid w:val="00B23C79"/>
    <w:rsid w:val="00B2415C"/>
    <w:rsid w:val="00B2432C"/>
    <w:rsid w:val="00B244C9"/>
    <w:rsid w:val="00B2451D"/>
    <w:rsid w:val="00B24544"/>
    <w:rsid w:val="00B24771"/>
    <w:rsid w:val="00B249F9"/>
    <w:rsid w:val="00B24B42"/>
    <w:rsid w:val="00B24B54"/>
    <w:rsid w:val="00B24B83"/>
    <w:rsid w:val="00B24DA1"/>
    <w:rsid w:val="00B24F28"/>
    <w:rsid w:val="00B25613"/>
    <w:rsid w:val="00B2598A"/>
    <w:rsid w:val="00B259C9"/>
    <w:rsid w:val="00B259E6"/>
    <w:rsid w:val="00B25B3B"/>
    <w:rsid w:val="00B25BF7"/>
    <w:rsid w:val="00B25C4F"/>
    <w:rsid w:val="00B25D4C"/>
    <w:rsid w:val="00B25DE3"/>
    <w:rsid w:val="00B25F78"/>
    <w:rsid w:val="00B2611A"/>
    <w:rsid w:val="00B262DB"/>
    <w:rsid w:val="00B26332"/>
    <w:rsid w:val="00B263F9"/>
    <w:rsid w:val="00B265DD"/>
    <w:rsid w:val="00B26606"/>
    <w:rsid w:val="00B26963"/>
    <w:rsid w:val="00B269B5"/>
    <w:rsid w:val="00B26BA2"/>
    <w:rsid w:val="00B26CE2"/>
    <w:rsid w:val="00B26D56"/>
    <w:rsid w:val="00B26DA7"/>
    <w:rsid w:val="00B27172"/>
    <w:rsid w:val="00B27279"/>
    <w:rsid w:val="00B27424"/>
    <w:rsid w:val="00B27714"/>
    <w:rsid w:val="00B27722"/>
    <w:rsid w:val="00B277D3"/>
    <w:rsid w:val="00B27A05"/>
    <w:rsid w:val="00B27A3B"/>
    <w:rsid w:val="00B27AC5"/>
    <w:rsid w:val="00B27BA9"/>
    <w:rsid w:val="00B27D03"/>
    <w:rsid w:val="00B27D7E"/>
    <w:rsid w:val="00B27DA5"/>
    <w:rsid w:val="00B27E33"/>
    <w:rsid w:val="00B27F50"/>
    <w:rsid w:val="00B3006E"/>
    <w:rsid w:val="00B3019D"/>
    <w:rsid w:val="00B30299"/>
    <w:rsid w:val="00B304D5"/>
    <w:rsid w:val="00B305C1"/>
    <w:rsid w:val="00B30650"/>
    <w:rsid w:val="00B30687"/>
    <w:rsid w:val="00B3074E"/>
    <w:rsid w:val="00B30945"/>
    <w:rsid w:val="00B30B97"/>
    <w:rsid w:val="00B30CDB"/>
    <w:rsid w:val="00B312F8"/>
    <w:rsid w:val="00B31481"/>
    <w:rsid w:val="00B316C3"/>
    <w:rsid w:val="00B316C5"/>
    <w:rsid w:val="00B319D7"/>
    <w:rsid w:val="00B31B1A"/>
    <w:rsid w:val="00B31D43"/>
    <w:rsid w:val="00B3228E"/>
    <w:rsid w:val="00B327CE"/>
    <w:rsid w:val="00B32B5C"/>
    <w:rsid w:val="00B32E62"/>
    <w:rsid w:val="00B32E68"/>
    <w:rsid w:val="00B331FB"/>
    <w:rsid w:val="00B3333A"/>
    <w:rsid w:val="00B334B6"/>
    <w:rsid w:val="00B334D2"/>
    <w:rsid w:val="00B3360E"/>
    <w:rsid w:val="00B3367B"/>
    <w:rsid w:val="00B3371F"/>
    <w:rsid w:val="00B33AF9"/>
    <w:rsid w:val="00B33AFB"/>
    <w:rsid w:val="00B33BB3"/>
    <w:rsid w:val="00B33D92"/>
    <w:rsid w:val="00B33EA2"/>
    <w:rsid w:val="00B343CB"/>
    <w:rsid w:val="00B3468A"/>
    <w:rsid w:val="00B34699"/>
    <w:rsid w:val="00B34B0D"/>
    <w:rsid w:val="00B34B65"/>
    <w:rsid w:val="00B34DFE"/>
    <w:rsid w:val="00B34F39"/>
    <w:rsid w:val="00B3520C"/>
    <w:rsid w:val="00B356B0"/>
    <w:rsid w:val="00B3576F"/>
    <w:rsid w:val="00B357D7"/>
    <w:rsid w:val="00B359DD"/>
    <w:rsid w:val="00B35B3A"/>
    <w:rsid w:val="00B35BF8"/>
    <w:rsid w:val="00B35ECF"/>
    <w:rsid w:val="00B36304"/>
    <w:rsid w:val="00B3635B"/>
    <w:rsid w:val="00B3646F"/>
    <w:rsid w:val="00B369A1"/>
    <w:rsid w:val="00B36BDC"/>
    <w:rsid w:val="00B36E41"/>
    <w:rsid w:val="00B36EB0"/>
    <w:rsid w:val="00B36EB5"/>
    <w:rsid w:val="00B36FCC"/>
    <w:rsid w:val="00B36FDA"/>
    <w:rsid w:val="00B36FF4"/>
    <w:rsid w:val="00B370D1"/>
    <w:rsid w:val="00B37278"/>
    <w:rsid w:val="00B37346"/>
    <w:rsid w:val="00B3738C"/>
    <w:rsid w:val="00B37398"/>
    <w:rsid w:val="00B37699"/>
    <w:rsid w:val="00B376B9"/>
    <w:rsid w:val="00B376E0"/>
    <w:rsid w:val="00B377CB"/>
    <w:rsid w:val="00B37868"/>
    <w:rsid w:val="00B37C1A"/>
    <w:rsid w:val="00B37CAD"/>
    <w:rsid w:val="00B37D1A"/>
    <w:rsid w:val="00B37ECC"/>
    <w:rsid w:val="00B37EE2"/>
    <w:rsid w:val="00B37F49"/>
    <w:rsid w:val="00B403B4"/>
    <w:rsid w:val="00B403E4"/>
    <w:rsid w:val="00B404C9"/>
    <w:rsid w:val="00B40578"/>
    <w:rsid w:val="00B40598"/>
    <w:rsid w:val="00B405E4"/>
    <w:rsid w:val="00B40629"/>
    <w:rsid w:val="00B408B4"/>
    <w:rsid w:val="00B40ACD"/>
    <w:rsid w:val="00B40B24"/>
    <w:rsid w:val="00B40E77"/>
    <w:rsid w:val="00B40EFF"/>
    <w:rsid w:val="00B4159C"/>
    <w:rsid w:val="00B415F9"/>
    <w:rsid w:val="00B41796"/>
    <w:rsid w:val="00B41834"/>
    <w:rsid w:val="00B419A7"/>
    <w:rsid w:val="00B41E7F"/>
    <w:rsid w:val="00B4207B"/>
    <w:rsid w:val="00B420CC"/>
    <w:rsid w:val="00B42216"/>
    <w:rsid w:val="00B4231D"/>
    <w:rsid w:val="00B4233C"/>
    <w:rsid w:val="00B4240E"/>
    <w:rsid w:val="00B424CE"/>
    <w:rsid w:val="00B425A4"/>
    <w:rsid w:val="00B4261E"/>
    <w:rsid w:val="00B426CB"/>
    <w:rsid w:val="00B42711"/>
    <w:rsid w:val="00B42787"/>
    <w:rsid w:val="00B429EF"/>
    <w:rsid w:val="00B42B9F"/>
    <w:rsid w:val="00B42CA7"/>
    <w:rsid w:val="00B42CF6"/>
    <w:rsid w:val="00B42D37"/>
    <w:rsid w:val="00B42E17"/>
    <w:rsid w:val="00B42EC6"/>
    <w:rsid w:val="00B431B8"/>
    <w:rsid w:val="00B43436"/>
    <w:rsid w:val="00B436EC"/>
    <w:rsid w:val="00B436F3"/>
    <w:rsid w:val="00B43BFD"/>
    <w:rsid w:val="00B43CB7"/>
    <w:rsid w:val="00B43D9E"/>
    <w:rsid w:val="00B43EBB"/>
    <w:rsid w:val="00B43EF1"/>
    <w:rsid w:val="00B43F4C"/>
    <w:rsid w:val="00B43FCC"/>
    <w:rsid w:val="00B43FFF"/>
    <w:rsid w:val="00B441D8"/>
    <w:rsid w:val="00B442D3"/>
    <w:rsid w:val="00B4443D"/>
    <w:rsid w:val="00B444E9"/>
    <w:rsid w:val="00B445A7"/>
    <w:rsid w:val="00B449A3"/>
    <w:rsid w:val="00B44CE7"/>
    <w:rsid w:val="00B44EC5"/>
    <w:rsid w:val="00B44ECE"/>
    <w:rsid w:val="00B4500B"/>
    <w:rsid w:val="00B450F1"/>
    <w:rsid w:val="00B452DD"/>
    <w:rsid w:val="00B45390"/>
    <w:rsid w:val="00B454FB"/>
    <w:rsid w:val="00B4550B"/>
    <w:rsid w:val="00B457AD"/>
    <w:rsid w:val="00B45ADA"/>
    <w:rsid w:val="00B45C0C"/>
    <w:rsid w:val="00B45C2D"/>
    <w:rsid w:val="00B45CDD"/>
    <w:rsid w:val="00B45DA9"/>
    <w:rsid w:val="00B45EEC"/>
    <w:rsid w:val="00B4607F"/>
    <w:rsid w:val="00B46979"/>
    <w:rsid w:val="00B46D63"/>
    <w:rsid w:val="00B46D6C"/>
    <w:rsid w:val="00B46F4A"/>
    <w:rsid w:val="00B46FD0"/>
    <w:rsid w:val="00B4700E"/>
    <w:rsid w:val="00B4709A"/>
    <w:rsid w:val="00B47107"/>
    <w:rsid w:val="00B472CD"/>
    <w:rsid w:val="00B47598"/>
    <w:rsid w:val="00B47666"/>
    <w:rsid w:val="00B477A7"/>
    <w:rsid w:val="00B477F0"/>
    <w:rsid w:val="00B47CCF"/>
    <w:rsid w:val="00B47D24"/>
    <w:rsid w:val="00B47D2B"/>
    <w:rsid w:val="00B47DAA"/>
    <w:rsid w:val="00B47DE4"/>
    <w:rsid w:val="00B47F32"/>
    <w:rsid w:val="00B50114"/>
    <w:rsid w:val="00B5030C"/>
    <w:rsid w:val="00B503D4"/>
    <w:rsid w:val="00B5045C"/>
    <w:rsid w:val="00B50714"/>
    <w:rsid w:val="00B507BD"/>
    <w:rsid w:val="00B5083F"/>
    <w:rsid w:val="00B50AD8"/>
    <w:rsid w:val="00B50C3E"/>
    <w:rsid w:val="00B50D35"/>
    <w:rsid w:val="00B50EFF"/>
    <w:rsid w:val="00B51128"/>
    <w:rsid w:val="00B512B1"/>
    <w:rsid w:val="00B5132A"/>
    <w:rsid w:val="00B514A5"/>
    <w:rsid w:val="00B5176C"/>
    <w:rsid w:val="00B51B81"/>
    <w:rsid w:val="00B51CEE"/>
    <w:rsid w:val="00B52031"/>
    <w:rsid w:val="00B5206D"/>
    <w:rsid w:val="00B52181"/>
    <w:rsid w:val="00B521EF"/>
    <w:rsid w:val="00B52422"/>
    <w:rsid w:val="00B524E0"/>
    <w:rsid w:val="00B5259A"/>
    <w:rsid w:val="00B528F6"/>
    <w:rsid w:val="00B52B98"/>
    <w:rsid w:val="00B52BDD"/>
    <w:rsid w:val="00B52E19"/>
    <w:rsid w:val="00B52E1D"/>
    <w:rsid w:val="00B5301D"/>
    <w:rsid w:val="00B5303C"/>
    <w:rsid w:val="00B53322"/>
    <w:rsid w:val="00B5342B"/>
    <w:rsid w:val="00B5355D"/>
    <w:rsid w:val="00B535CC"/>
    <w:rsid w:val="00B53751"/>
    <w:rsid w:val="00B53909"/>
    <w:rsid w:val="00B53A80"/>
    <w:rsid w:val="00B53B74"/>
    <w:rsid w:val="00B53E90"/>
    <w:rsid w:val="00B543F7"/>
    <w:rsid w:val="00B5442C"/>
    <w:rsid w:val="00B54780"/>
    <w:rsid w:val="00B547FE"/>
    <w:rsid w:val="00B548AA"/>
    <w:rsid w:val="00B54913"/>
    <w:rsid w:val="00B54B94"/>
    <w:rsid w:val="00B54D64"/>
    <w:rsid w:val="00B54E4B"/>
    <w:rsid w:val="00B54F03"/>
    <w:rsid w:val="00B54F0D"/>
    <w:rsid w:val="00B54F47"/>
    <w:rsid w:val="00B5528D"/>
    <w:rsid w:val="00B552FA"/>
    <w:rsid w:val="00B55418"/>
    <w:rsid w:val="00B5543E"/>
    <w:rsid w:val="00B5553E"/>
    <w:rsid w:val="00B5557C"/>
    <w:rsid w:val="00B55756"/>
    <w:rsid w:val="00B55860"/>
    <w:rsid w:val="00B5588C"/>
    <w:rsid w:val="00B55959"/>
    <w:rsid w:val="00B55C12"/>
    <w:rsid w:val="00B55FE7"/>
    <w:rsid w:val="00B56050"/>
    <w:rsid w:val="00B56257"/>
    <w:rsid w:val="00B5626A"/>
    <w:rsid w:val="00B56360"/>
    <w:rsid w:val="00B56385"/>
    <w:rsid w:val="00B5639F"/>
    <w:rsid w:val="00B56409"/>
    <w:rsid w:val="00B56417"/>
    <w:rsid w:val="00B565A0"/>
    <w:rsid w:val="00B5666E"/>
    <w:rsid w:val="00B56722"/>
    <w:rsid w:val="00B56795"/>
    <w:rsid w:val="00B568BF"/>
    <w:rsid w:val="00B56C79"/>
    <w:rsid w:val="00B56CB6"/>
    <w:rsid w:val="00B56DEE"/>
    <w:rsid w:val="00B56E1A"/>
    <w:rsid w:val="00B5703E"/>
    <w:rsid w:val="00B57040"/>
    <w:rsid w:val="00B57070"/>
    <w:rsid w:val="00B57329"/>
    <w:rsid w:val="00B57333"/>
    <w:rsid w:val="00B574B6"/>
    <w:rsid w:val="00B577F5"/>
    <w:rsid w:val="00B57A4C"/>
    <w:rsid w:val="00B57AC1"/>
    <w:rsid w:val="00B57CD7"/>
    <w:rsid w:val="00B57CDF"/>
    <w:rsid w:val="00B6053B"/>
    <w:rsid w:val="00B60746"/>
    <w:rsid w:val="00B607FA"/>
    <w:rsid w:val="00B60BCC"/>
    <w:rsid w:val="00B60E91"/>
    <w:rsid w:val="00B60EE8"/>
    <w:rsid w:val="00B60F6C"/>
    <w:rsid w:val="00B60F7E"/>
    <w:rsid w:val="00B60FA8"/>
    <w:rsid w:val="00B611D9"/>
    <w:rsid w:val="00B61252"/>
    <w:rsid w:val="00B6127A"/>
    <w:rsid w:val="00B61405"/>
    <w:rsid w:val="00B61739"/>
    <w:rsid w:val="00B6174B"/>
    <w:rsid w:val="00B61982"/>
    <w:rsid w:val="00B61A6A"/>
    <w:rsid w:val="00B61A7C"/>
    <w:rsid w:val="00B61B80"/>
    <w:rsid w:val="00B61C7D"/>
    <w:rsid w:val="00B61DDD"/>
    <w:rsid w:val="00B61E00"/>
    <w:rsid w:val="00B61F38"/>
    <w:rsid w:val="00B61FF1"/>
    <w:rsid w:val="00B6216F"/>
    <w:rsid w:val="00B621C1"/>
    <w:rsid w:val="00B62268"/>
    <w:rsid w:val="00B622C3"/>
    <w:rsid w:val="00B622CC"/>
    <w:rsid w:val="00B6266C"/>
    <w:rsid w:val="00B6280F"/>
    <w:rsid w:val="00B62E21"/>
    <w:rsid w:val="00B62E84"/>
    <w:rsid w:val="00B6302E"/>
    <w:rsid w:val="00B63192"/>
    <w:rsid w:val="00B63221"/>
    <w:rsid w:val="00B63313"/>
    <w:rsid w:val="00B63386"/>
    <w:rsid w:val="00B6345A"/>
    <w:rsid w:val="00B63632"/>
    <w:rsid w:val="00B639DC"/>
    <w:rsid w:val="00B63B11"/>
    <w:rsid w:val="00B63BDB"/>
    <w:rsid w:val="00B63C85"/>
    <w:rsid w:val="00B63DD0"/>
    <w:rsid w:val="00B63DFB"/>
    <w:rsid w:val="00B63ED1"/>
    <w:rsid w:val="00B63F21"/>
    <w:rsid w:val="00B6400B"/>
    <w:rsid w:val="00B64091"/>
    <w:rsid w:val="00B64163"/>
    <w:rsid w:val="00B6420D"/>
    <w:rsid w:val="00B642A8"/>
    <w:rsid w:val="00B64359"/>
    <w:rsid w:val="00B64400"/>
    <w:rsid w:val="00B647E2"/>
    <w:rsid w:val="00B648E5"/>
    <w:rsid w:val="00B64A21"/>
    <w:rsid w:val="00B64A89"/>
    <w:rsid w:val="00B64AB0"/>
    <w:rsid w:val="00B64B99"/>
    <w:rsid w:val="00B64FA9"/>
    <w:rsid w:val="00B65158"/>
    <w:rsid w:val="00B6518C"/>
    <w:rsid w:val="00B65690"/>
    <w:rsid w:val="00B65784"/>
    <w:rsid w:val="00B657AB"/>
    <w:rsid w:val="00B65948"/>
    <w:rsid w:val="00B65A33"/>
    <w:rsid w:val="00B65A7F"/>
    <w:rsid w:val="00B65AC1"/>
    <w:rsid w:val="00B65D83"/>
    <w:rsid w:val="00B65DB8"/>
    <w:rsid w:val="00B65E96"/>
    <w:rsid w:val="00B6604E"/>
    <w:rsid w:val="00B6609F"/>
    <w:rsid w:val="00B662A2"/>
    <w:rsid w:val="00B663B3"/>
    <w:rsid w:val="00B664F6"/>
    <w:rsid w:val="00B66575"/>
    <w:rsid w:val="00B6658B"/>
    <w:rsid w:val="00B666D4"/>
    <w:rsid w:val="00B667AD"/>
    <w:rsid w:val="00B66876"/>
    <w:rsid w:val="00B66D75"/>
    <w:rsid w:val="00B66E9C"/>
    <w:rsid w:val="00B66FFB"/>
    <w:rsid w:val="00B66FFD"/>
    <w:rsid w:val="00B6732E"/>
    <w:rsid w:val="00B67488"/>
    <w:rsid w:val="00B6760F"/>
    <w:rsid w:val="00B67751"/>
    <w:rsid w:val="00B6788D"/>
    <w:rsid w:val="00B67931"/>
    <w:rsid w:val="00B6796E"/>
    <w:rsid w:val="00B67BDF"/>
    <w:rsid w:val="00B67E3F"/>
    <w:rsid w:val="00B67E4B"/>
    <w:rsid w:val="00B67E65"/>
    <w:rsid w:val="00B67F3F"/>
    <w:rsid w:val="00B67F67"/>
    <w:rsid w:val="00B7010A"/>
    <w:rsid w:val="00B7023A"/>
    <w:rsid w:val="00B70331"/>
    <w:rsid w:val="00B703DF"/>
    <w:rsid w:val="00B70524"/>
    <w:rsid w:val="00B7065C"/>
    <w:rsid w:val="00B70849"/>
    <w:rsid w:val="00B709C9"/>
    <w:rsid w:val="00B709E0"/>
    <w:rsid w:val="00B709F5"/>
    <w:rsid w:val="00B70AC4"/>
    <w:rsid w:val="00B70AE6"/>
    <w:rsid w:val="00B70B62"/>
    <w:rsid w:val="00B70C57"/>
    <w:rsid w:val="00B70C7F"/>
    <w:rsid w:val="00B70CE4"/>
    <w:rsid w:val="00B70D83"/>
    <w:rsid w:val="00B70E6E"/>
    <w:rsid w:val="00B70EC1"/>
    <w:rsid w:val="00B70FF0"/>
    <w:rsid w:val="00B710FB"/>
    <w:rsid w:val="00B71157"/>
    <w:rsid w:val="00B71276"/>
    <w:rsid w:val="00B71628"/>
    <w:rsid w:val="00B71776"/>
    <w:rsid w:val="00B71787"/>
    <w:rsid w:val="00B7192B"/>
    <w:rsid w:val="00B71A75"/>
    <w:rsid w:val="00B71F65"/>
    <w:rsid w:val="00B71FB1"/>
    <w:rsid w:val="00B720C4"/>
    <w:rsid w:val="00B72595"/>
    <w:rsid w:val="00B72621"/>
    <w:rsid w:val="00B72937"/>
    <w:rsid w:val="00B72948"/>
    <w:rsid w:val="00B72A83"/>
    <w:rsid w:val="00B72CE4"/>
    <w:rsid w:val="00B72CF9"/>
    <w:rsid w:val="00B72E63"/>
    <w:rsid w:val="00B72F17"/>
    <w:rsid w:val="00B72FBD"/>
    <w:rsid w:val="00B72FCF"/>
    <w:rsid w:val="00B73017"/>
    <w:rsid w:val="00B73265"/>
    <w:rsid w:val="00B73528"/>
    <w:rsid w:val="00B7365D"/>
    <w:rsid w:val="00B73719"/>
    <w:rsid w:val="00B73A45"/>
    <w:rsid w:val="00B73E26"/>
    <w:rsid w:val="00B74058"/>
    <w:rsid w:val="00B74221"/>
    <w:rsid w:val="00B7422F"/>
    <w:rsid w:val="00B74310"/>
    <w:rsid w:val="00B7463B"/>
    <w:rsid w:val="00B74660"/>
    <w:rsid w:val="00B747C3"/>
    <w:rsid w:val="00B74A0C"/>
    <w:rsid w:val="00B74A28"/>
    <w:rsid w:val="00B74EDB"/>
    <w:rsid w:val="00B74EF6"/>
    <w:rsid w:val="00B7555A"/>
    <w:rsid w:val="00B756E1"/>
    <w:rsid w:val="00B759D8"/>
    <w:rsid w:val="00B75B07"/>
    <w:rsid w:val="00B75C90"/>
    <w:rsid w:val="00B75F0D"/>
    <w:rsid w:val="00B76452"/>
    <w:rsid w:val="00B76514"/>
    <w:rsid w:val="00B765AE"/>
    <w:rsid w:val="00B76742"/>
    <w:rsid w:val="00B767FA"/>
    <w:rsid w:val="00B769E7"/>
    <w:rsid w:val="00B76ADE"/>
    <w:rsid w:val="00B76CE9"/>
    <w:rsid w:val="00B76DEC"/>
    <w:rsid w:val="00B77037"/>
    <w:rsid w:val="00B770A8"/>
    <w:rsid w:val="00B770E4"/>
    <w:rsid w:val="00B7713F"/>
    <w:rsid w:val="00B771BE"/>
    <w:rsid w:val="00B77355"/>
    <w:rsid w:val="00B774EE"/>
    <w:rsid w:val="00B7767E"/>
    <w:rsid w:val="00B777F5"/>
    <w:rsid w:val="00B778FC"/>
    <w:rsid w:val="00B77CA2"/>
    <w:rsid w:val="00B77CF6"/>
    <w:rsid w:val="00B77DB7"/>
    <w:rsid w:val="00B77FE1"/>
    <w:rsid w:val="00B7CC83"/>
    <w:rsid w:val="00B80005"/>
    <w:rsid w:val="00B801F3"/>
    <w:rsid w:val="00B803DA"/>
    <w:rsid w:val="00B80461"/>
    <w:rsid w:val="00B8062F"/>
    <w:rsid w:val="00B8078E"/>
    <w:rsid w:val="00B80902"/>
    <w:rsid w:val="00B80904"/>
    <w:rsid w:val="00B809E7"/>
    <w:rsid w:val="00B80BE5"/>
    <w:rsid w:val="00B80C4C"/>
    <w:rsid w:val="00B80C8D"/>
    <w:rsid w:val="00B80CD8"/>
    <w:rsid w:val="00B80F31"/>
    <w:rsid w:val="00B810FC"/>
    <w:rsid w:val="00B81187"/>
    <w:rsid w:val="00B81317"/>
    <w:rsid w:val="00B8142B"/>
    <w:rsid w:val="00B81486"/>
    <w:rsid w:val="00B81529"/>
    <w:rsid w:val="00B816E1"/>
    <w:rsid w:val="00B81888"/>
    <w:rsid w:val="00B81AB7"/>
    <w:rsid w:val="00B81B1E"/>
    <w:rsid w:val="00B81BBC"/>
    <w:rsid w:val="00B81D23"/>
    <w:rsid w:val="00B81D38"/>
    <w:rsid w:val="00B81EF0"/>
    <w:rsid w:val="00B81F86"/>
    <w:rsid w:val="00B81FB1"/>
    <w:rsid w:val="00B82168"/>
    <w:rsid w:val="00B8228D"/>
    <w:rsid w:val="00B822A1"/>
    <w:rsid w:val="00B82554"/>
    <w:rsid w:val="00B82602"/>
    <w:rsid w:val="00B82603"/>
    <w:rsid w:val="00B82778"/>
    <w:rsid w:val="00B82785"/>
    <w:rsid w:val="00B8281D"/>
    <w:rsid w:val="00B828E1"/>
    <w:rsid w:val="00B829E8"/>
    <w:rsid w:val="00B82A42"/>
    <w:rsid w:val="00B82BFB"/>
    <w:rsid w:val="00B82C08"/>
    <w:rsid w:val="00B82CCD"/>
    <w:rsid w:val="00B82D3F"/>
    <w:rsid w:val="00B82DE0"/>
    <w:rsid w:val="00B830EA"/>
    <w:rsid w:val="00B8315D"/>
    <w:rsid w:val="00B831F5"/>
    <w:rsid w:val="00B83508"/>
    <w:rsid w:val="00B83546"/>
    <w:rsid w:val="00B835B2"/>
    <w:rsid w:val="00B835CD"/>
    <w:rsid w:val="00B839DD"/>
    <w:rsid w:val="00B83BE7"/>
    <w:rsid w:val="00B840E5"/>
    <w:rsid w:val="00B841C6"/>
    <w:rsid w:val="00B842FB"/>
    <w:rsid w:val="00B8437B"/>
    <w:rsid w:val="00B843F6"/>
    <w:rsid w:val="00B84453"/>
    <w:rsid w:val="00B8455D"/>
    <w:rsid w:val="00B8477E"/>
    <w:rsid w:val="00B84A62"/>
    <w:rsid w:val="00B84BA5"/>
    <w:rsid w:val="00B84BDF"/>
    <w:rsid w:val="00B84C88"/>
    <w:rsid w:val="00B852C7"/>
    <w:rsid w:val="00B85503"/>
    <w:rsid w:val="00B855DC"/>
    <w:rsid w:val="00B85686"/>
    <w:rsid w:val="00B85723"/>
    <w:rsid w:val="00B8592B"/>
    <w:rsid w:val="00B85E64"/>
    <w:rsid w:val="00B85F5A"/>
    <w:rsid w:val="00B860BD"/>
    <w:rsid w:val="00B8633F"/>
    <w:rsid w:val="00B863E7"/>
    <w:rsid w:val="00B8641E"/>
    <w:rsid w:val="00B867F0"/>
    <w:rsid w:val="00B8682F"/>
    <w:rsid w:val="00B86848"/>
    <w:rsid w:val="00B868D1"/>
    <w:rsid w:val="00B86DB7"/>
    <w:rsid w:val="00B86F34"/>
    <w:rsid w:val="00B87084"/>
    <w:rsid w:val="00B87448"/>
    <w:rsid w:val="00B8744C"/>
    <w:rsid w:val="00B87516"/>
    <w:rsid w:val="00B8753A"/>
    <w:rsid w:val="00B87636"/>
    <w:rsid w:val="00B8775C"/>
    <w:rsid w:val="00B8780C"/>
    <w:rsid w:val="00B87837"/>
    <w:rsid w:val="00B87BCB"/>
    <w:rsid w:val="00B87BF6"/>
    <w:rsid w:val="00B87DB9"/>
    <w:rsid w:val="00B87E23"/>
    <w:rsid w:val="00B87E27"/>
    <w:rsid w:val="00B87F96"/>
    <w:rsid w:val="00B8B843"/>
    <w:rsid w:val="00B90017"/>
    <w:rsid w:val="00B90248"/>
    <w:rsid w:val="00B904C2"/>
    <w:rsid w:val="00B90553"/>
    <w:rsid w:val="00B90748"/>
    <w:rsid w:val="00B9076F"/>
    <w:rsid w:val="00B908AD"/>
    <w:rsid w:val="00B90924"/>
    <w:rsid w:val="00B9093D"/>
    <w:rsid w:val="00B90953"/>
    <w:rsid w:val="00B90A75"/>
    <w:rsid w:val="00B90C05"/>
    <w:rsid w:val="00B90D9F"/>
    <w:rsid w:val="00B90E6D"/>
    <w:rsid w:val="00B9109C"/>
    <w:rsid w:val="00B911EA"/>
    <w:rsid w:val="00B9146F"/>
    <w:rsid w:val="00B914EA"/>
    <w:rsid w:val="00B91522"/>
    <w:rsid w:val="00B9162D"/>
    <w:rsid w:val="00B91941"/>
    <w:rsid w:val="00B91942"/>
    <w:rsid w:val="00B91BC3"/>
    <w:rsid w:val="00B91C2D"/>
    <w:rsid w:val="00B91F9C"/>
    <w:rsid w:val="00B92100"/>
    <w:rsid w:val="00B92206"/>
    <w:rsid w:val="00B92488"/>
    <w:rsid w:val="00B924BC"/>
    <w:rsid w:val="00B924E6"/>
    <w:rsid w:val="00B925C9"/>
    <w:rsid w:val="00B925CF"/>
    <w:rsid w:val="00B92622"/>
    <w:rsid w:val="00B929BD"/>
    <w:rsid w:val="00B92B8A"/>
    <w:rsid w:val="00B92C8A"/>
    <w:rsid w:val="00B92CF7"/>
    <w:rsid w:val="00B9300F"/>
    <w:rsid w:val="00B9338C"/>
    <w:rsid w:val="00B935C4"/>
    <w:rsid w:val="00B93770"/>
    <w:rsid w:val="00B93DBB"/>
    <w:rsid w:val="00B93DBC"/>
    <w:rsid w:val="00B93E04"/>
    <w:rsid w:val="00B93E1A"/>
    <w:rsid w:val="00B93F01"/>
    <w:rsid w:val="00B93F41"/>
    <w:rsid w:val="00B94189"/>
    <w:rsid w:val="00B94554"/>
    <w:rsid w:val="00B945C5"/>
    <w:rsid w:val="00B9479A"/>
    <w:rsid w:val="00B94959"/>
    <w:rsid w:val="00B9495F"/>
    <w:rsid w:val="00B94B02"/>
    <w:rsid w:val="00B94C08"/>
    <w:rsid w:val="00B94D95"/>
    <w:rsid w:val="00B9501C"/>
    <w:rsid w:val="00B950B3"/>
    <w:rsid w:val="00B950E2"/>
    <w:rsid w:val="00B95248"/>
    <w:rsid w:val="00B95253"/>
    <w:rsid w:val="00B953A8"/>
    <w:rsid w:val="00B954AD"/>
    <w:rsid w:val="00B956E0"/>
    <w:rsid w:val="00B9577B"/>
    <w:rsid w:val="00B957DB"/>
    <w:rsid w:val="00B9592D"/>
    <w:rsid w:val="00B95A83"/>
    <w:rsid w:val="00B95AF6"/>
    <w:rsid w:val="00B95B2C"/>
    <w:rsid w:val="00B95CD2"/>
    <w:rsid w:val="00B95DBD"/>
    <w:rsid w:val="00B95E24"/>
    <w:rsid w:val="00B96191"/>
    <w:rsid w:val="00B962C0"/>
    <w:rsid w:val="00B96348"/>
    <w:rsid w:val="00B963E1"/>
    <w:rsid w:val="00B964D4"/>
    <w:rsid w:val="00B96536"/>
    <w:rsid w:val="00B96585"/>
    <w:rsid w:val="00B96808"/>
    <w:rsid w:val="00B96C18"/>
    <w:rsid w:val="00B96CD6"/>
    <w:rsid w:val="00B9707A"/>
    <w:rsid w:val="00B970FE"/>
    <w:rsid w:val="00B97174"/>
    <w:rsid w:val="00B9720C"/>
    <w:rsid w:val="00B97418"/>
    <w:rsid w:val="00B974DB"/>
    <w:rsid w:val="00B97551"/>
    <w:rsid w:val="00B975AA"/>
    <w:rsid w:val="00B975AC"/>
    <w:rsid w:val="00B976AA"/>
    <w:rsid w:val="00B9778C"/>
    <w:rsid w:val="00B977AF"/>
    <w:rsid w:val="00B97830"/>
    <w:rsid w:val="00B978F2"/>
    <w:rsid w:val="00B9790A"/>
    <w:rsid w:val="00B9790E"/>
    <w:rsid w:val="00B979D6"/>
    <w:rsid w:val="00BA0111"/>
    <w:rsid w:val="00BA020E"/>
    <w:rsid w:val="00BA0350"/>
    <w:rsid w:val="00BA046C"/>
    <w:rsid w:val="00BA06D9"/>
    <w:rsid w:val="00BA09A4"/>
    <w:rsid w:val="00BA0C35"/>
    <w:rsid w:val="00BA0DBF"/>
    <w:rsid w:val="00BA0DC8"/>
    <w:rsid w:val="00BA0DE7"/>
    <w:rsid w:val="00BA0F45"/>
    <w:rsid w:val="00BA10E6"/>
    <w:rsid w:val="00BA11D3"/>
    <w:rsid w:val="00BA11E5"/>
    <w:rsid w:val="00BA1355"/>
    <w:rsid w:val="00BA1BFE"/>
    <w:rsid w:val="00BA1F70"/>
    <w:rsid w:val="00BA2251"/>
    <w:rsid w:val="00BA229F"/>
    <w:rsid w:val="00BA27C8"/>
    <w:rsid w:val="00BA2884"/>
    <w:rsid w:val="00BA293F"/>
    <w:rsid w:val="00BA2ADC"/>
    <w:rsid w:val="00BA2DBB"/>
    <w:rsid w:val="00BA2DC1"/>
    <w:rsid w:val="00BA2E2B"/>
    <w:rsid w:val="00BA2F29"/>
    <w:rsid w:val="00BA2FA3"/>
    <w:rsid w:val="00BA3386"/>
    <w:rsid w:val="00BA33B0"/>
    <w:rsid w:val="00BA346C"/>
    <w:rsid w:val="00BA3487"/>
    <w:rsid w:val="00BA3703"/>
    <w:rsid w:val="00BA38BB"/>
    <w:rsid w:val="00BA3988"/>
    <w:rsid w:val="00BA3BB1"/>
    <w:rsid w:val="00BA3C1F"/>
    <w:rsid w:val="00BA3CAF"/>
    <w:rsid w:val="00BA3CD3"/>
    <w:rsid w:val="00BA3D0B"/>
    <w:rsid w:val="00BA3EBB"/>
    <w:rsid w:val="00BA4081"/>
    <w:rsid w:val="00BA414A"/>
    <w:rsid w:val="00BA42F0"/>
    <w:rsid w:val="00BA474E"/>
    <w:rsid w:val="00BA47BE"/>
    <w:rsid w:val="00BA47C9"/>
    <w:rsid w:val="00BA4E4E"/>
    <w:rsid w:val="00BA4E81"/>
    <w:rsid w:val="00BA4EFE"/>
    <w:rsid w:val="00BA4F38"/>
    <w:rsid w:val="00BA4F92"/>
    <w:rsid w:val="00BA5007"/>
    <w:rsid w:val="00BA5010"/>
    <w:rsid w:val="00BA5066"/>
    <w:rsid w:val="00BA53FA"/>
    <w:rsid w:val="00BA573D"/>
    <w:rsid w:val="00BA5758"/>
    <w:rsid w:val="00BA57CA"/>
    <w:rsid w:val="00BA5A3D"/>
    <w:rsid w:val="00BA5AEC"/>
    <w:rsid w:val="00BA5DEA"/>
    <w:rsid w:val="00BA6068"/>
    <w:rsid w:val="00BA608D"/>
    <w:rsid w:val="00BA6162"/>
    <w:rsid w:val="00BA6209"/>
    <w:rsid w:val="00BA630E"/>
    <w:rsid w:val="00BA63CF"/>
    <w:rsid w:val="00BA6426"/>
    <w:rsid w:val="00BA6438"/>
    <w:rsid w:val="00BA682C"/>
    <w:rsid w:val="00BA6A09"/>
    <w:rsid w:val="00BA6B08"/>
    <w:rsid w:val="00BA6B3C"/>
    <w:rsid w:val="00BA6CFA"/>
    <w:rsid w:val="00BA6E88"/>
    <w:rsid w:val="00BA706F"/>
    <w:rsid w:val="00BA71DB"/>
    <w:rsid w:val="00BA74B7"/>
    <w:rsid w:val="00BA75C2"/>
    <w:rsid w:val="00BA773B"/>
    <w:rsid w:val="00BA77DD"/>
    <w:rsid w:val="00BA7C29"/>
    <w:rsid w:val="00BA7C31"/>
    <w:rsid w:val="00BA7D25"/>
    <w:rsid w:val="00BA7DC0"/>
    <w:rsid w:val="00BA7E60"/>
    <w:rsid w:val="00BA7EAE"/>
    <w:rsid w:val="00BA7EFA"/>
    <w:rsid w:val="00BA7FC9"/>
    <w:rsid w:val="00BB0133"/>
    <w:rsid w:val="00BB01B1"/>
    <w:rsid w:val="00BB0462"/>
    <w:rsid w:val="00BB0644"/>
    <w:rsid w:val="00BB07C3"/>
    <w:rsid w:val="00BB07F6"/>
    <w:rsid w:val="00BB08FC"/>
    <w:rsid w:val="00BB0975"/>
    <w:rsid w:val="00BB09B9"/>
    <w:rsid w:val="00BB0A7F"/>
    <w:rsid w:val="00BB0C8D"/>
    <w:rsid w:val="00BB0E09"/>
    <w:rsid w:val="00BB0E0F"/>
    <w:rsid w:val="00BB0EC4"/>
    <w:rsid w:val="00BB1134"/>
    <w:rsid w:val="00BB11AA"/>
    <w:rsid w:val="00BB18DB"/>
    <w:rsid w:val="00BB18DE"/>
    <w:rsid w:val="00BB190B"/>
    <w:rsid w:val="00BB1EA9"/>
    <w:rsid w:val="00BB208B"/>
    <w:rsid w:val="00BB209D"/>
    <w:rsid w:val="00BB21D8"/>
    <w:rsid w:val="00BB2276"/>
    <w:rsid w:val="00BB2312"/>
    <w:rsid w:val="00BB234B"/>
    <w:rsid w:val="00BB2379"/>
    <w:rsid w:val="00BB23AA"/>
    <w:rsid w:val="00BB2421"/>
    <w:rsid w:val="00BB24ED"/>
    <w:rsid w:val="00BB253D"/>
    <w:rsid w:val="00BB2582"/>
    <w:rsid w:val="00BB2A01"/>
    <w:rsid w:val="00BB2AD1"/>
    <w:rsid w:val="00BB2C90"/>
    <w:rsid w:val="00BB2E94"/>
    <w:rsid w:val="00BB2EC5"/>
    <w:rsid w:val="00BB302D"/>
    <w:rsid w:val="00BB30A8"/>
    <w:rsid w:val="00BB30D7"/>
    <w:rsid w:val="00BB35D6"/>
    <w:rsid w:val="00BB35E4"/>
    <w:rsid w:val="00BB35F5"/>
    <w:rsid w:val="00BB3728"/>
    <w:rsid w:val="00BB3A6B"/>
    <w:rsid w:val="00BB3FE1"/>
    <w:rsid w:val="00BB409C"/>
    <w:rsid w:val="00BB4174"/>
    <w:rsid w:val="00BB4249"/>
    <w:rsid w:val="00BB42EF"/>
    <w:rsid w:val="00BB44B0"/>
    <w:rsid w:val="00BB4695"/>
    <w:rsid w:val="00BB46E2"/>
    <w:rsid w:val="00BB50B5"/>
    <w:rsid w:val="00BB5113"/>
    <w:rsid w:val="00BB51A4"/>
    <w:rsid w:val="00BB51EA"/>
    <w:rsid w:val="00BB5274"/>
    <w:rsid w:val="00BB52CA"/>
    <w:rsid w:val="00BB5376"/>
    <w:rsid w:val="00BB5610"/>
    <w:rsid w:val="00BB5751"/>
    <w:rsid w:val="00BB5AF7"/>
    <w:rsid w:val="00BB5C81"/>
    <w:rsid w:val="00BB5DC0"/>
    <w:rsid w:val="00BB5DE7"/>
    <w:rsid w:val="00BB5E83"/>
    <w:rsid w:val="00BB6016"/>
    <w:rsid w:val="00BB636F"/>
    <w:rsid w:val="00BB665B"/>
    <w:rsid w:val="00BB66E7"/>
    <w:rsid w:val="00BB68E1"/>
    <w:rsid w:val="00BB6C28"/>
    <w:rsid w:val="00BB6D78"/>
    <w:rsid w:val="00BB72FC"/>
    <w:rsid w:val="00BB7326"/>
    <w:rsid w:val="00BB73CE"/>
    <w:rsid w:val="00BB767E"/>
    <w:rsid w:val="00BB7869"/>
    <w:rsid w:val="00BB79C4"/>
    <w:rsid w:val="00BB7B15"/>
    <w:rsid w:val="00BB7C4F"/>
    <w:rsid w:val="00BB7FA8"/>
    <w:rsid w:val="00BC0164"/>
    <w:rsid w:val="00BC01C1"/>
    <w:rsid w:val="00BC01C6"/>
    <w:rsid w:val="00BC0206"/>
    <w:rsid w:val="00BC0273"/>
    <w:rsid w:val="00BC02BF"/>
    <w:rsid w:val="00BC03F8"/>
    <w:rsid w:val="00BC0407"/>
    <w:rsid w:val="00BC0803"/>
    <w:rsid w:val="00BC0AD6"/>
    <w:rsid w:val="00BC0BAB"/>
    <w:rsid w:val="00BC0FC2"/>
    <w:rsid w:val="00BC1191"/>
    <w:rsid w:val="00BC124F"/>
    <w:rsid w:val="00BC147E"/>
    <w:rsid w:val="00BC14DF"/>
    <w:rsid w:val="00BC1706"/>
    <w:rsid w:val="00BC173E"/>
    <w:rsid w:val="00BC178C"/>
    <w:rsid w:val="00BC19B3"/>
    <w:rsid w:val="00BC1AE0"/>
    <w:rsid w:val="00BC1B79"/>
    <w:rsid w:val="00BC1D15"/>
    <w:rsid w:val="00BC1E79"/>
    <w:rsid w:val="00BC2040"/>
    <w:rsid w:val="00BC25B0"/>
    <w:rsid w:val="00BC25B7"/>
    <w:rsid w:val="00BC25B9"/>
    <w:rsid w:val="00BC26C6"/>
    <w:rsid w:val="00BC2B9D"/>
    <w:rsid w:val="00BC2D44"/>
    <w:rsid w:val="00BC2D89"/>
    <w:rsid w:val="00BC2D93"/>
    <w:rsid w:val="00BC3486"/>
    <w:rsid w:val="00BC39BC"/>
    <w:rsid w:val="00BC3B1D"/>
    <w:rsid w:val="00BC3B62"/>
    <w:rsid w:val="00BC3E7E"/>
    <w:rsid w:val="00BC4188"/>
    <w:rsid w:val="00BC450E"/>
    <w:rsid w:val="00BC45C2"/>
    <w:rsid w:val="00BC4662"/>
    <w:rsid w:val="00BC480A"/>
    <w:rsid w:val="00BC4AC9"/>
    <w:rsid w:val="00BC4ADE"/>
    <w:rsid w:val="00BC4D32"/>
    <w:rsid w:val="00BC4E14"/>
    <w:rsid w:val="00BC4E40"/>
    <w:rsid w:val="00BC4F1A"/>
    <w:rsid w:val="00BC5230"/>
    <w:rsid w:val="00BC5303"/>
    <w:rsid w:val="00BC53DD"/>
    <w:rsid w:val="00BC565A"/>
    <w:rsid w:val="00BC56F1"/>
    <w:rsid w:val="00BC57FD"/>
    <w:rsid w:val="00BC595B"/>
    <w:rsid w:val="00BC5AA5"/>
    <w:rsid w:val="00BC5B3A"/>
    <w:rsid w:val="00BC5C94"/>
    <w:rsid w:val="00BC6156"/>
    <w:rsid w:val="00BC6208"/>
    <w:rsid w:val="00BC6311"/>
    <w:rsid w:val="00BC6667"/>
    <w:rsid w:val="00BC6775"/>
    <w:rsid w:val="00BC6D7E"/>
    <w:rsid w:val="00BC6D95"/>
    <w:rsid w:val="00BC6EEA"/>
    <w:rsid w:val="00BC6F11"/>
    <w:rsid w:val="00BC7021"/>
    <w:rsid w:val="00BC706E"/>
    <w:rsid w:val="00BC70AC"/>
    <w:rsid w:val="00BC71E9"/>
    <w:rsid w:val="00BC7377"/>
    <w:rsid w:val="00BC776F"/>
    <w:rsid w:val="00BC7A42"/>
    <w:rsid w:val="00BC7BCE"/>
    <w:rsid w:val="00BD015A"/>
    <w:rsid w:val="00BD017E"/>
    <w:rsid w:val="00BD019F"/>
    <w:rsid w:val="00BD028A"/>
    <w:rsid w:val="00BD0302"/>
    <w:rsid w:val="00BD0489"/>
    <w:rsid w:val="00BD058B"/>
    <w:rsid w:val="00BD0649"/>
    <w:rsid w:val="00BD08AF"/>
    <w:rsid w:val="00BD0916"/>
    <w:rsid w:val="00BD0975"/>
    <w:rsid w:val="00BD09BA"/>
    <w:rsid w:val="00BD0EA8"/>
    <w:rsid w:val="00BD11B9"/>
    <w:rsid w:val="00BD1294"/>
    <w:rsid w:val="00BD14F6"/>
    <w:rsid w:val="00BD153D"/>
    <w:rsid w:val="00BD194C"/>
    <w:rsid w:val="00BD1AB7"/>
    <w:rsid w:val="00BD1BE7"/>
    <w:rsid w:val="00BD1CBC"/>
    <w:rsid w:val="00BD1F99"/>
    <w:rsid w:val="00BD1FDF"/>
    <w:rsid w:val="00BD2040"/>
    <w:rsid w:val="00BD20F6"/>
    <w:rsid w:val="00BD218B"/>
    <w:rsid w:val="00BD2348"/>
    <w:rsid w:val="00BD23BE"/>
    <w:rsid w:val="00BD265A"/>
    <w:rsid w:val="00BD288B"/>
    <w:rsid w:val="00BD28EF"/>
    <w:rsid w:val="00BD2912"/>
    <w:rsid w:val="00BD2A59"/>
    <w:rsid w:val="00BD2BA3"/>
    <w:rsid w:val="00BD2ED5"/>
    <w:rsid w:val="00BD2FA5"/>
    <w:rsid w:val="00BD30F5"/>
    <w:rsid w:val="00BD33EF"/>
    <w:rsid w:val="00BD38AD"/>
    <w:rsid w:val="00BD3B78"/>
    <w:rsid w:val="00BD3D5F"/>
    <w:rsid w:val="00BD3DA2"/>
    <w:rsid w:val="00BD3DCB"/>
    <w:rsid w:val="00BD4187"/>
    <w:rsid w:val="00BD41FB"/>
    <w:rsid w:val="00BD4834"/>
    <w:rsid w:val="00BD4B74"/>
    <w:rsid w:val="00BD4DEC"/>
    <w:rsid w:val="00BD52C0"/>
    <w:rsid w:val="00BD5356"/>
    <w:rsid w:val="00BD550F"/>
    <w:rsid w:val="00BD5549"/>
    <w:rsid w:val="00BD5A77"/>
    <w:rsid w:val="00BD5B94"/>
    <w:rsid w:val="00BD5BAE"/>
    <w:rsid w:val="00BD5C50"/>
    <w:rsid w:val="00BD5CDC"/>
    <w:rsid w:val="00BD615E"/>
    <w:rsid w:val="00BD6224"/>
    <w:rsid w:val="00BD650A"/>
    <w:rsid w:val="00BD6531"/>
    <w:rsid w:val="00BD6585"/>
    <w:rsid w:val="00BD67CB"/>
    <w:rsid w:val="00BD695C"/>
    <w:rsid w:val="00BD69C2"/>
    <w:rsid w:val="00BD6A19"/>
    <w:rsid w:val="00BD6AAA"/>
    <w:rsid w:val="00BD6AF4"/>
    <w:rsid w:val="00BD6B02"/>
    <w:rsid w:val="00BD6B11"/>
    <w:rsid w:val="00BD6C99"/>
    <w:rsid w:val="00BD6E85"/>
    <w:rsid w:val="00BD6F2F"/>
    <w:rsid w:val="00BD70BE"/>
    <w:rsid w:val="00BD7551"/>
    <w:rsid w:val="00BD761C"/>
    <w:rsid w:val="00BD7882"/>
    <w:rsid w:val="00BD789B"/>
    <w:rsid w:val="00BD78BD"/>
    <w:rsid w:val="00BD793D"/>
    <w:rsid w:val="00BD7E24"/>
    <w:rsid w:val="00BD7EC9"/>
    <w:rsid w:val="00BE03F8"/>
    <w:rsid w:val="00BE045E"/>
    <w:rsid w:val="00BE0553"/>
    <w:rsid w:val="00BE0931"/>
    <w:rsid w:val="00BE0A39"/>
    <w:rsid w:val="00BE0AA3"/>
    <w:rsid w:val="00BE0B0A"/>
    <w:rsid w:val="00BE0B20"/>
    <w:rsid w:val="00BE0B70"/>
    <w:rsid w:val="00BE0B87"/>
    <w:rsid w:val="00BE0B8B"/>
    <w:rsid w:val="00BE0C67"/>
    <w:rsid w:val="00BE0D78"/>
    <w:rsid w:val="00BE0EC6"/>
    <w:rsid w:val="00BE0F52"/>
    <w:rsid w:val="00BE1025"/>
    <w:rsid w:val="00BE10B6"/>
    <w:rsid w:val="00BE1124"/>
    <w:rsid w:val="00BE1275"/>
    <w:rsid w:val="00BE12E8"/>
    <w:rsid w:val="00BE1B3E"/>
    <w:rsid w:val="00BE1B69"/>
    <w:rsid w:val="00BE1BAB"/>
    <w:rsid w:val="00BE1BBC"/>
    <w:rsid w:val="00BE1DA9"/>
    <w:rsid w:val="00BE1E87"/>
    <w:rsid w:val="00BE1E92"/>
    <w:rsid w:val="00BE1F2D"/>
    <w:rsid w:val="00BE2080"/>
    <w:rsid w:val="00BE20BF"/>
    <w:rsid w:val="00BE21B1"/>
    <w:rsid w:val="00BE2511"/>
    <w:rsid w:val="00BE269B"/>
    <w:rsid w:val="00BE2839"/>
    <w:rsid w:val="00BE2943"/>
    <w:rsid w:val="00BE2D07"/>
    <w:rsid w:val="00BE2EAA"/>
    <w:rsid w:val="00BE2EF2"/>
    <w:rsid w:val="00BE301B"/>
    <w:rsid w:val="00BE3153"/>
    <w:rsid w:val="00BE3352"/>
    <w:rsid w:val="00BE358E"/>
    <w:rsid w:val="00BE35A8"/>
    <w:rsid w:val="00BE36A2"/>
    <w:rsid w:val="00BE3C88"/>
    <w:rsid w:val="00BE4229"/>
    <w:rsid w:val="00BE438B"/>
    <w:rsid w:val="00BE4410"/>
    <w:rsid w:val="00BE4543"/>
    <w:rsid w:val="00BE46EC"/>
    <w:rsid w:val="00BE49E9"/>
    <w:rsid w:val="00BE4DB5"/>
    <w:rsid w:val="00BE4E89"/>
    <w:rsid w:val="00BE4F67"/>
    <w:rsid w:val="00BE5280"/>
    <w:rsid w:val="00BE52D3"/>
    <w:rsid w:val="00BE554B"/>
    <w:rsid w:val="00BE5637"/>
    <w:rsid w:val="00BE5744"/>
    <w:rsid w:val="00BE58B2"/>
    <w:rsid w:val="00BE58C9"/>
    <w:rsid w:val="00BE5C6C"/>
    <w:rsid w:val="00BE5FA3"/>
    <w:rsid w:val="00BE6112"/>
    <w:rsid w:val="00BE64FB"/>
    <w:rsid w:val="00BE65AE"/>
    <w:rsid w:val="00BE65F5"/>
    <w:rsid w:val="00BE66E8"/>
    <w:rsid w:val="00BE6710"/>
    <w:rsid w:val="00BE69BF"/>
    <w:rsid w:val="00BE6C6A"/>
    <w:rsid w:val="00BE6F92"/>
    <w:rsid w:val="00BE70E5"/>
    <w:rsid w:val="00BE7687"/>
    <w:rsid w:val="00BE78F4"/>
    <w:rsid w:val="00BE7A49"/>
    <w:rsid w:val="00BE7CB3"/>
    <w:rsid w:val="00BE7CC8"/>
    <w:rsid w:val="00BE7E69"/>
    <w:rsid w:val="00BE7EF7"/>
    <w:rsid w:val="00BE7FCD"/>
    <w:rsid w:val="00BF0067"/>
    <w:rsid w:val="00BF00EA"/>
    <w:rsid w:val="00BF037E"/>
    <w:rsid w:val="00BF044B"/>
    <w:rsid w:val="00BF066E"/>
    <w:rsid w:val="00BF0AC8"/>
    <w:rsid w:val="00BF0AF6"/>
    <w:rsid w:val="00BF0B10"/>
    <w:rsid w:val="00BF0CDD"/>
    <w:rsid w:val="00BF0D3F"/>
    <w:rsid w:val="00BF11AA"/>
    <w:rsid w:val="00BF1509"/>
    <w:rsid w:val="00BF1A36"/>
    <w:rsid w:val="00BF1C62"/>
    <w:rsid w:val="00BF1F2D"/>
    <w:rsid w:val="00BF21D3"/>
    <w:rsid w:val="00BF2222"/>
    <w:rsid w:val="00BF2262"/>
    <w:rsid w:val="00BF24F3"/>
    <w:rsid w:val="00BF2685"/>
    <w:rsid w:val="00BF2804"/>
    <w:rsid w:val="00BF2ABA"/>
    <w:rsid w:val="00BF2B03"/>
    <w:rsid w:val="00BF2C4A"/>
    <w:rsid w:val="00BF2CAB"/>
    <w:rsid w:val="00BF2DAD"/>
    <w:rsid w:val="00BF3065"/>
    <w:rsid w:val="00BF324E"/>
    <w:rsid w:val="00BF3600"/>
    <w:rsid w:val="00BF36C1"/>
    <w:rsid w:val="00BF36F2"/>
    <w:rsid w:val="00BF3759"/>
    <w:rsid w:val="00BF3850"/>
    <w:rsid w:val="00BF39DA"/>
    <w:rsid w:val="00BF39FA"/>
    <w:rsid w:val="00BF3A76"/>
    <w:rsid w:val="00BF3E0A"/>
    <w:rsid w:val="00BF413B"/>
    <w:rsid w:val="00BF4221"/>
    <w:rsid w:val="00BF42F0"/>
    <w:rsid w:val="00BF4341"/>
    <w:rsid w:val="00BF481E"/>
    <w:rsid w:val="00BF49C2"/>
    <w:rsid w:val="00BF4AC0"/>
    <w:rsid w:val="00BF4B65"/>
    <w:rsid w:val="00BF4E80"/>
    <w:rsid w:val="00BF4EF2"/>
    <w:rsid w:val="00BF4F00"/>
    <w:rsid w:val="00BF5381"/>
    <w:rsid w:val="00BF5427"/>
    <w:rsid w:val="00BF577F"/>
    <w:rsid w:val="00BF583D"/>
    <w:rsid w:val="00BF589A"/>
    <w:rsid w:val="00BF5955"/>
    <w:rsid w:val="00BF5A31"/>
    <w:rsid w:val="00BF5A4C"/>
    <w:rsid w:val="00BF5BCC"/>
    <w:rsid w:val="00BF5C80"/>
    <w:rsid w:val="00BF5D36"/>
    <w:rsid w:val="00BF5EE0"/>
    <w:rsid w:val="00BF5F7C"/>
    <w:rsid w:val="00BF5F7E"/>
    <w:rsid w:val="00BF5F81"/>
    <w:rsid w:val="00BF61DC"/>
    <w:rsid w:val="00BF6414"/>
    <w:rsid w:val="00BF6455"/>
    <w:rsid w:val="00BF650D"/>
    <w:rsid w:val="00BF6913"/>
    <w:rsid w:val="00BF6B6D"/>
    <w:rsid w:val="00BF6B70"/>
    <w:rsid w:val="00BF6B81"/>
    <w:rsid w:val="00BF6CDC"/>
    <w:rsid w:val="00BF6DB7"/>
    <w:rsid w:val="00BF6E1A"/>
    <w:rsid w:val="00BF6E2A"/>
    <w:rsid w:val="00BF6E88"/>
    <w:rsid w:val="00BF6F08"/>
    <w:rsid w:val="00BF7051"/>
    <w:rsid w:val="00BF71AD"/>
    <w:rsid w:val="00BF737D"/>
    <w:rsid w:val="00BF73F2"/>
    <w:rsid w:val="00BF78A4"/>
    <w:rsid w:val="00BF78AD"/>
    <w:rsid w:val="00BF79B2"/>
    <w:rsid w:val="00BF7B25"/>
    <w:rsid w:val="00BF7B33"/>
    <w:rsid w:val="00BF7E07"/>
    <w:rsid w:val="00BF7F9B"/>
    <w:rsid w:val="00BF7FA5"/>
    <w:rsid w:val="00C00030"/>
    <w:rsid w:val="00C00139"/>
    <w:rsid w:val="00C00377"/>
    <w:rsid w:val="00C00582"/>
    <w:rsid w:val="00C0066F"/>
    <w:rsid w:val="00C008E6"/>
    <w:rsid w:val="00C00A8C"/>
    <w:rsid w:val="00C00B72"/>
    <w:rsid w:val="00C00BCE"/>
    <w:rsid w:val="00C00C99"/>
    <w:rsid w:val="00C00DA1"/>
    <w:rsid w:val="00C00EEC"/>
    <w:rsid w:val="00C010C3"/>
    <w:rsid w:val="00C01116"/>
    <w:rsid w:val="00C01340"/>
    <w:rsid w:val="00C0135E"/>
    <w:rsid w:val="00C014DB"/>
    <w:rsid w:val="00C01570"/>
    <w:rsid w:val="00C016AA"/>
    <w:rsid w:val="00C01B5F"/>
    <w:rsid w:val="00C01BA8"/>
    <w:rsid w:val="00C01D16"/>
    <w:rsid w:val="00C01E46"/>
    <w:rsid w:val="00C01F5D"/>
    <w:rsid w:val="00C02388"/>
    <w:rsid w:val="00C023B7"/>
    <w:rsid w:val="00C027E3"/>
    <w:rsid w:val="00C02956"/>
    <w:rsid w:val="00C02D4A"/>
    <w:rsid w:val="00C02DB3"/>
    <w:rsid w:val="00C02E77"/>
    <w:rsid w:val="00C03100"/>
    <w:rsid w:val="00C03682"/>
    <w:rsid w:val="00C037FC"/>
    <w:rsid w:val="00C03AD9"/>
    <w:rsid w:val="00C03C0D"/>
    <w:rsid w:val="00C03E78"/>
    <w:rsid w:val="00C03EB3"/>
    <w:rsid w:val="00C03ECC"/>
    <w:rsid w:val="00C03EE9"/>
    <w:rsid w:val="00C03FE2"/>
    <w:rsid w:val="00C040ED"/>
    <w:rsid w:val="00C040F3"/>
    <w:rsid w:val="00C0422C"/>
    <w:rsid w:val="00C044B6"/>
    <w:rsid w:val="00C04704"/>
    <w:rsid w:val="00C04766"/>
    <w:rsid w:val="00C047CD"/>
    <w:rsid w:val="00C04941"/>
    <w:rsid w:val="00C04AEE"/>
    <w:rsid w:val="00C04BBD"/>
    <w:rsid w:val="00C04C12"/>
    <w:rsid w:val="00C04DC6"/>
    <w:rsid w:val="00C04FB0"/>
    <w:rsid w:val="00C0501F"/>
    <w:rsid w:val="00C05618"/>
    <w:rsid w:val="00C05740"/>
    <w:rsid w:val="00C0585D"/>
    <w:rsid w:val="00C05899"/>
    <w:rsid w:val="00C05A17"/>
    <w:rsid w:val="00C05C53"/>
    <w:rsid w:val="00C06245"/>
    <w:rsid w:val="00C065E3"/>
    <w:rsid w:val="00C06695"/>
    <w:rsid w:val="00C06801"/>
    <w:rsid w:val="00C06B9C"/>
    <w:rsid w:val="00C06DD7"/>
    <w:rsid w:val="00C06EA0"/>
    <w:rsid w:val="00C06ECB"/>
    <w:rsid w:val="00C07064"/>
    <w:rsid w:val="00C0713E"/>
    <w:rsid w:val="00C07199"/>
    <w:rsid w:val="00C07239"/>
    <w:rsid w:val="00C0726C"/>
    <w:rsid w:val="00C0734E"/>
    <w:rsid w:val="00C0771A"/>
    <w:rsid w:val="00C0798F"/>
    <w:rsid w:val="00C07A28"/>
    <w:rsid w:val="00C07DA4"/>
    <w:rsid w:val="00C07ECF"/>
    <w:rsid w:val="00C07ED0"/>
    <w:rsid w:val="00C1003F"/>
    <w:rsid w:val="00C10054"/>
    <w:rsid w:val="00C10073"/>
    <w:rsid w:val="00C100C1"/>
    <w:rsid w:val="00C10563"/>
    <w:rsid w:val="00C106C1"/>
    <w:rsid w:val="00C106FD"/>
    <w:rsid w:val="00C108C4"/>
    <w:rsid w:val="00C10B2F"/>
    <w:rsid w:val="00C10B43"/>
    <w:rsid w:val="00C10CEC"/>
    <w:rsid w:val="00C10D6F"/>
    <w:rsid w:val="00C1104B"/>
    <w:rsid w:val="00C1109B"/>
    <w:rsid w:val="00C111A4"/>
    <w:rsid w:val="00C111B4"/>
    <w:rsid w:val="00C111E5"/>
    <w:rsid w:val="00C11256"/>
    <w:rsid w:val="00C1132C"/>
    <w:rsid w:val="00C11439"/>
    <w:rsid w:val="00C1158B"/>
    <w:rsid w:val="00C1181F"/>
    <w:rsid w:val="00C1187E"/>
    <w:rsid w:val="00C119B3"/>
    <w:rsid w:val="00C11A3C"/>
    <w:rsid w:val="00C11AC3"/>
    <w:rsid w:val="00C11AE2"/>
    <w:rsid w:val="00C11C10"/>
    <w:rsid w:val="00C11CE8"/>
    <w:rsid w:val="00C11DA4"/>
    <w:rsid w:val="00C11FF3"/>
    <w:rsid w:val="00C1203F"/>
    <w:rsid w:val="00C122B0"/>
    <w:rsid w:val="00C122F4"/>
    <w:rsid w:val="00C123E4"/>
    <w:rsid w:val="00C127FC"/>
    <w:rsid w:val="00C12BDE"/>
    <w:rsid w:val="00C12CD9"/>
    <w:rsid w:val="00C12F07"/>
    <w:rsid w:val="00C13177"/>
    <w:rsid w:val="00C1321D"/>
    <w:rsid w:val="00C1330F"/>
    <w:rsid w:val="00C13433"/>
    <w:rsid w:val="00C136B4"/>
    <w:rsid w:val="00C1391B"/>
    <w:rsid w:val="00C13A55"/>
    <w:rsid w:val="00C13F0B"/>
    <w:rsid w:val="00C14321"/>
    <w:rsid w:val="00C14403"/>
    <w:rsid w:val="00C14467"/>
    <w:rsid w:val="00C1456D"/>
    <w:rsid w:val="00C1461B"/>
    <w:rsid w:val="00C148D7"/>
    <w:rsid w:val="00C14A5E"/>
    <w:rsid w:val="00C14BBD"/>
    <w:rsid w:val="00C14EC7"/>
    <w:rsid w:val="00C14EF2"/>
    <w:rsid w:val="00C1507C"/>
    <w:rsid w:val="00C1524B"/>
    <w:rsid w:val="00C153BF"/>
    <w:rsid w:val="00C15A1C"/>
    <w:rsid w:val="00C15A66"/>
    <w:rsid w:val="00C15C01"/>
    <w:rsid w:val="00C15C12"/>
    <w:rsid w:val="00C15CE2"/>
    <w:rsid w:val="00C15CE9"/>
    <w:rsid w:val="00C15F2B"/>
    <w:rsid w:val="00C16080"/>
    <w:rsid w:val="00C160F2"/>
    <w:rsid w:val="00C16312"/>
    <w:rsid w:val="00C163BD"/>
    <w:rsid w:val="00C163FA"/>
    <w:rsid w:val="00C1668D"/>
    <w:rsid w:val="00C16701"/>
    <w:rsid w:val="00C1696A"/>
    <w:rsid w:val="00C16A58"/>
    <w:rsid w:val="00C16D63"/>
    <w:rsid w:val="00C16E59"/>
    <w:rsid w:val="00C1700A"/>
    <w:rsid w:val="00C17229"/>
    <w:rsid w:val="00C17497"/>
    <w:rsid w:val="00C174D8"/>
    <w:rsid w:val="00C176A2"/>
    <w:rsid w:val="00C176C1"/>
    <w:rsid w:val="00C1776B"/>
    <w:rsid w:val="00C177E9"/>
    <w:rsid w:val="00C17AFC"/>
    <w:rsid w:val="00C17C6D"/>
    <w:rsid w:val="00C17E53"/>
    <w:rsid w:val="00C2035C"/>
    <w:rsid w:val="00C203AE"/>
    <w:rsid w:val="00C20432"/>
    <w:rsid w:val="00C2050D"/>
    <w:rsid w:val="00C2059F"/>
    <w:rsid w:val="00C2065F"/>
    <w:rsid w:val="00C206EB"/>
    <w:rsid w:val="00C20728"/>
    <w:rsid w:val="00C209C7"/>
    <w:rsid w:val="00C20B25"/>
    <w:rsid w:val="00C20B2C"/>
    <w:rsid w:val="00C20B85"/>
    <w:rsid w:val="00C20BB4"/>
    <w:rsid w:val="00C20D9A"/>
    <w:rsid w:val="00C20DF9"/>
    <w:rsid w:val="00C20E5B"/>
    <w:rsid w:val="00C212A0"/>
    <w:rsid w:val="00C215A9"/>
    <w:rsid w:val="00C215B4"/>
    <w:rsid w:val="00C2164E"/>
    <w:rsid w:val="00C216C7"/>
    <w:rsid w:val="00C21870"/>
    <w:rsid w:val="00C21A78"/>
    <w:rsid w:val="00C21AE7"/>
    <w:rsid w:val="00C2233B"/>
    <w:rsid w:val="00C2241A"/>
    <w:rsid w:val="00C22672"/>
    <w:rsid w:val="00C22B76"/>
    <w:rsid w:val="00C22CEA"/>
    <w:rsid w:val="00C22D67"/>
    <w:rsid w:val="00C22E68"/>
    <w:rsid w:val="00C22FD3"/>
    <w:rsid w:val="00C23035"/>
    <w:rsid w:val="00C233B9"/>
    <w:rsid w:val="00C2353C"/>
    <w:rsid w:val="00C23647"/>
    <w:rsid w:val="00C2364D"/>
    <w:rsid w:val="00C236A2"/>
    <w:rsid w:val="00C2379D"/>
    <w:rsid w:val="00C23AFE"/>
    <w:rsid w:val="00C23C43"/>
    <w:rsid w:val="00C23D04"/>
    <w:rsid w:val="00C23E44"/>
    <w:rsid w:val="00C24165"/>
    <w:rsid w:val="00C24272"/>
    <w:rsid w:val="00C243EA"/>
    <w:rsid w:val="00C24453"/>
    <w:rsid w:val="00C24590"/>
    <w:rsid w:val="00C2477F"/>
    <w:rsid w:val="00C2479A"/>
    <w:rsid w:val="00C24866"/>
    <w:rsid w:val="00C24A0A"/>
    <w:rsid w:val="00C24C27"/>
    <w:rsid w:val="00C24FEA"/>
    <w:rsid w:val="00C25084"/>
    <w:rsid w:val="00C2526D"/>
    <w:rsid w:val="00C25366"/>
    <w:rsid w:val="00C2538A"/>
    <w:rsid w:val="00C254AC"/>
    <w:rsid w:val="00C2569F"/>
    <w:rsid w:val="00C2571C"/>
    <w:rsid w:val="00C257A7"/>
    <w:rsid w:val="00C257FB"/>
    <w:rsid w:val="00C258BC"/>
    <w:rsid w:val="00C258C9"/>
    <w:rsid w:val="00C25D92"/>
    <w:rsid w:val="00C25F81"/>
    <w:rsid w:val="00C260CD"/>
    <w:rsid w:val="00C261E7"/>
    <w:rsid w:val="00C2622E"/>
    <w:rsid w:val="00C26265"/>
    <w:rsid w:val="00C2635A"/>
    <w:rsid w:val="00C263F6"/>
    <w:rsid w:val="00C2660C"/>
    <w:rsid w:val="00C26625"/>
    <w:rsid w:val="00C266F2"/>
    <w:rsid w:val="00C26725"/>
    <w:rsid w:val="00C2673E"/>
    <w:rsid w:val="00C267B6"/>
    <w:rsid w:val="00C26AD4"/>
    <w:rsid w:val="00C26D9B"/>
    <w:rsid w:val="00C27048"/>
    <w:rsid w:val="00C2707A"/>
    <w:rsid w:val="00C271E6"/>
    <w:rsid w:val="00C273A5"/>
    <w:rsid w:val="00C273FE"/>
    <w:rsid w:val="00C27438"/>
    <w:rsid w:val="00C27A35"/>
    <w:rsid w:val="00C27A92"/>
    <w:rsid w:val="00C27AB7"/>
    <w:rsid w:val="00C27E47"/>
    <w:rsid w:val="00C3005C"/>
    <w:rsid w:val="00C30369"/>
    <w:rsid w:val="00C303A1"/>
    <w:rsid w:val="00C30531"/>
    <w:rsid w:val="00C3069C"/>
    <w:rsid w:val="00C30792"/>
    <w:rsid w:val="00C3089D"/>
    <w:rsid w:val="00C30C49"/>
    <w:rsid w:val="00C30F20"/>
    <w:rsid w:val="00C311A3"/>
    <w:rsid w:val="00C3125A"/>
    <w:rsid w:val="00C31353"/>
    <w:rsid w:val="00C3155D"/>
    <w:rsid w:val="00C31ABD"/>
    <w:rsid w:val="00C31D81"/>
    <w:rsid w:val="00C31E20"/>
    <w:rsid w:val="00C31E6B"/>
    <w:rsid w:val="00C31EEE"/>
    <w:rsid w:val="00C321AD"/>
    <w:rsid w:val="00C32321"/>
    <w:rsid w:val="00C3262E"/>
    <w:rsid w:val="00C327D4"/>
    <w:rsid w:val="00C32899"/>
    <w:rsid w:val="00C32A42"/>
    <w:rsid w:val="00C32AD7"/>
    <w:rsid w:val="00C32C4E"/>
    <w:rsid w:val="00C32C8D"/>
    <w:rsid w:val="00C32F1F"/>
    <w:rsid w:val="00C330C4"/>
    <w:rsid w:val="00C330C5"/>
    <w:rsid w:val="00C33107"/>
    <w:rsid w:val="00C332CB"/>
    <w:rsid w:val="00C333BB"/>
    <w:rsid w:val="00C334CF"/>
    <w:rsid w:val="00C33821"/>
    <w:rsid w:val="00C33931"/>
    <w:rsid w:val="00C33B7B"/>
    <w:rsid w:val="00C33D1E"/>
    <w:rsid w:val="00C33D2D"/>
    <w:rsid w:val="00C33DF3"/>
    <w:rsid w:val="00C33F05"/>
    <w:rsid w:val="00C3400A"/>
    <w:rsid w:val="00C34052"/>
    <w:rsid w:val="00C34089"/>
    <w:rsid w:val="00C341F0"/>
    <w:rsid w:val="00C34325"/>
    <w:rsid w:val="00C3437B"/>
    <w:rsid w:val="00C34418"/>
    <w:rsid w:val="00C34419"/>
    <w:rsid w:val="00C3444D"/>
    <w:rsid w:val="00C34595"/>
    <w:rsid w:val="00C346DA"/>
    <w:rsid w:val="00C34807"/>
    <w:rsid w:val="00C34F06"/>
    <w:rsid w:val="00C3500F"/>
    <w:rsid w:val="00C353F3"/>
    <w:rsid w:val="00C35437"/>
    <w:rsid w:val="00C355D1"/>
    <w:rsid w:val="00C359C0"/>
    <w:rsid w:val="00C35AE6"/>
    <w:rsid w:val="00C35C74"/>
    <w:rsid w:val="00C35EFD"/>
    <w:rsid w:val="00C3602E"/>
    <w:rsid w:val="00C3663D"/>
    <w:rsid w:val="00C3679E"/>
    <w:rsid w:val="00C36848"/>
    <w:rsid w:val="00C36AD2"/>
    <w:rsid w:val="00C36BF5"/>
    <w:rsid w:val="00C36D40"/>
    <w:rsid w:val="00C36E36"/>
    <w:rsid w:val="00C36E51"/>
    <w:rsid w:val="00C36E63"/>
    <w:rsid w:val="00C36F0B"/>
    <w:rsid w:val="00C370F7"/>
    <w:rsid w:val="00C3746E"/>
    <w:rsid w:val="00C37471"/>
    <w:rsid w:val="00C37794"/>
    <w:rsid w:val="00C37A35"/>
    <w:rsid w:val="00C37D43"/>
    <w:rsid w:val="00C37DF7"/>
    <w:rsid w:val="00C37E9B"/>
    <w:rsid w:val="00C37EC6"/>
    <w:rsid w:val="00C37FF0"/>
    <w:rsid w:val="00C401AF"/>
    <w:rsid w:val="00C4021F"/>
    <w:rsid w:val="00C40290"/>
    <w:rsid w:val="00C408CF"/>
    <w:rsid w:val="00C408D2"/>
    <w:rsid w:val="00C409AA"/>
    <w:rsid w:val="00C40AD4"/>
    <w:rsid w:val="00C40B90"/>
    <w:rsid w:val="00C40BCE"/>
    <w:rsid w:val="00C40D24"/>
    <w:rsid w:val="00C40EAB"/>
    <w:rsid w:val="00C40F5E"/>
    <w:rsid w:val="00C40FCF"/>
    <w:rsid w:val="00C41356"/>
    <w:rsid w:val="00C41371"/>
    <w:rsid w:val="00C414E7"/>
    <w:rsid w:val="00C416A4"/>
    <w:rsid w:val="00C417CA"/>
    <w:rsid w:val="00C41855"/>
    <w:rsid w:val="00C419CE"/>
    <w:rsid w:val="00C41ABE"/>
    <w:rsid w:val="00C41BAB"/>
    <w:rsid w:val="00C41DB4"/>
    <w:rsid w:val="00C41F58"/>
    <w:rsid w:val="00C420F6"/>
    <w:rsid w:val="00C42101"/>
    <w:rsid w:val="00C42159"/>
    <w:rsid w:val="00C42361"/>
    <w:rsid w:val="00C423B0"/>
    <w:rsid w:val="00C42419"/>
    <w:rsid w:val="00C4275F"/>
    <w:rsid w:val="00C42921"/>
    <w:rsid w:val="00C42993"/>
    <w:rsid w:val="00C42A97"/>
    <w:rsid w:val="00C42B38"/>
    <w:rsid w:val="00C42BE6"/>
    <w:rsid w:val="00C42C5F"/>
    <w:rsid w:val="00C42CD3"/>
    <w:rsid w:val="00C42CE8"/>
    <w:rsid w:val="00C42FE6"/>
    <w:rsid w:val="00C430AC"/>
    <w:rsid w:val="00C43115"/>
    <w:rsid w:val="00C431E7"/>
    <w:rsid w:val="00C434CE"/>
    <w:rsid w:val="00C43578"/>
    <w:rsid w:val="00C435D7"/>
    <w:rsid w:val="00C43B72"/>
    <w:rsid w:val="00C43CFE"/>
    <w:rsid w:val="00C442A6"/>
    <w:rsid w:val="00C442B4"/>
    <w:rsid w:val="00C443E8"/>
    <w:rsid w:val="00C44974"/>
    <w:rsid w:val="00C44AB0"/>
    <w:rsid w:val="00C44B77"/>
    <w:rsid w:val="00C44C09"/>
    <w:rsid w:val="00C44C7A"/>
    <w:rsid w:val="00C44C89"/>
    <w:rsid w:val="00C44EC6"/>
    <w:rsid w:val="00C45417"/>
    <w:rsid w:val="00C455D6"/>
    <w:rsid w:val="00C455F7"/>
    <w:rsid w:val="00C45861"/>
    <w:rsid w:val="00C45955"/>
    <w:rsid w:val="00C45A71"/>
    <w:rsid w:val="00C45A8B"/>
    <w:rsid w:val="00C45B3F"/>
    <w:rsid w:val="00C45CC4"/>
    <w:rsid w:val="00C45D8A"/>
    <w:rsid w:val="00C45DD1"/>
    <w:rsid w:val="00C45ED0"/>
    <w:rsid w:val="00C45F5F"/>
    <w:rsid w:val="00C461F7"/>
    <w:rsid w:val="00C464B0"/>
    <w:rsid w:val="00C46794"/>
    <w:rsid w:val="00C467B9"/>
    <w:rsid w:val="00C468B8"/>
    <w:rsid w:val="00C46CAF"/>
    <w:rsid w:val="00C46D80"/>
    <w:rsid w:val="00C473F6"/>
    <w:rsid w:val="00C4743C"/>
    <w:rsid w:val="00C4763D"/>
    <w:rsid w:val="00C4769C"/>
    <w:rsid w:val="00C4778A"/>
    <w:rsid w:val="00C478D1"/>
    <w:rsid w:val="00C47B3A"/>
    <w:rsid w:val="00C47CBD"/>
    <w:rsid w:val="00C47F04"/>
    <w:rsid w:val="00C47FBD"/>
    <w:rsid w:val="00C50402"/>
    <w:rsid w:val="00C505F3"/>
    <w:rsid w:val="00C50770"/>
    <w:rsid w:val="00C507C5"/>
    <w:rsid w:val="00C508C8"/>
    <w:rsid w:val="00C50A8B"/>
    <w:rsid w:val="00C50C7E"/>
    <w:rsid w:val="00C50DB2"/>
    <w:rsid w:val="00C50DCB"/>
    <w:rsid w:val="00C50F9C"/>
    <w:rsid w:val="00C511D0"/>
    <w:rsid w:val="00C511E0"/>
    <w:rsid w:val="00C515C7"/>
    <w:rsid w:val="00C515FA"/>
    <w:rsid w:val="00C5166D"/>
    <w:rsid w:val="00C5177E"/>
    <w:rsid w:val="00C5187A"/>
    <w:rsid w:val="00C51B56"/>
    <w:rsid w:val="00C51F03"/>
    <w:rsid w:val="00C51FC4"/>
    <w:rsid w:val="00C520A6"/>
    <w:rsid w:val="00C5238D"/>
    <w:rsid w:val="00C5243E"/>
    <w:rsid w:val="00C52694"/>
    <w:rsid w:val="00C52736"/>
    <w:rsid w:val="00C52973"/>
    <w:rsid w:val="00C52AF9"/>
    <w:rsid w:val="00C52CCD"/>
    <w:rsid w:val="00C52E88"/>
    <w:rsid w:val="00C52EAB"/>
    <w:rsid w:val="00C52F17"/>
    <w:rsid w:val="00C52FC8"/>
    <w:rsid w:val="00C53155"/>
    <w:rsid w:val="00C531F7"/>
    <w:rsid w:val="00C5334E"/>
    <w:rsid w:val="00C533A8"/>
    <w:rsid w:val="00C534D5"/>
    <w:rsid w:val="00C5386A"/>
    <w:rsid w:val="00C538A5"/>
    <w:rsid w:val="00C538DF"/>
    <w:rsid w:val="00C53A53"/>
    <w:rsid w:val="00C53AE4"/>
    <w:rsid w:val="00C53FC6"/>
    <w:rsid w:val="00C54042"/>
    <w:rsid w:val="00C54299"/>
    <w:rsid w:val="00C542DD"/>
    <w:rsid w:val="00C5435B"/>
    <w:rsid w:val="00C5472B"/>
    <w:rsid w:val="00C54893"/>
    <w:rsid w:val="00C54AF6"/>
    <w:rsid w:val="00C54B0E"/>
    <w:rsid w:val="00C54C04"/>
    <w:rsid w:val="00C54F0B"/>
    <w:rsid w:val="00C54F4B"/>
    <w:rsid w:val="00C551F0"/>
    <w:rsid w:val="00C55249"/>
    <w:rsid w:val="00C5548B"/>
    <w:rsid w:val="00C555DF"/>
    <w:rsid w:val="00C55697"/>
    <w:rsid w:val="00C55897"/>
    <w:rsid w:val="00C55B39"/>
    <w:rsid w:val="00C55B3F"/>
    <w:rsid w:val="00C55DB6"/>
    <w:rsid w:val="00C55FA1"/>
    <w:rsid w:val="00C560F1"/>
    <w:rsid w:val="00C560F5"/>
    <w:rsid w:val="00C5639D"/>
    <w:rsid w:val="00C56560"/>
    <w:rsid w:val="00C5674E"/>
    <w:rsid w:val="00C56A1E"/>
    <w:rsid w:val="00C56A7E"/>
    <w:rsid w:val="00C56DF5"/>
    <w:rsid w:val="00C56F13"/>
    <w:rsid w:val="00C56F25"/>
    <w:rsid w:val="00C571B0"/>
    <w:rsid w:val="00C5739B"/>
    <w:rsid w:val="00C575D6"/>
    <w:rsid w:val="00C575E3"/>
    <w:rsid w:val="00C575E9"/>
    <w:rsid w:val="00C57773"/>
    <w:rsid w:val="00C57806"/>
    <w:rsid w:val="00C57A83"/>
    <w:rsid w:val="00C57B2F"/>
    <w:rsid w:val="00C57BFD"/>
    <w:rsid w:val="00C57C02"/>
    <w:rsid w:val="00C57CC8"/>
    <w:rsid w:val="00C57DE3"/>
    <w:rsid w:val="00C57FC4"/>
    <w:rsid w:val="00C60252"/>
    <w:rsid w:val="00C60514"/>
    <w:rsid w:val="00C60523"/>
    <w:rsid w:val="00C605B3"/>
    <w:rsid w:val="00C606E3"/>
    <w:rsid w:val="00C608F7"/>
    <w:rsid w:val="00C60CDA"/>
    <w:rsid w:val="00C60CFB"/>
    <w:rsid w:val="00C60D62"/>
    <w:rsid w:val="00C60D73"/>
    <w:rsid w:val="00C60DB0"/>
    <w:rsid w:val="00C60E0D"/>
    <w:rsid w:val="00C60E8F"/>
    <w:rsid w:val="00C60EE0"/>
    <w:rsid w:val="00C61080"/>
    <w:rsid w:val="00C61323"/>
    <w:rsid w:val="00C6151C"/>
    <w:rsid w:val="00C61699"/>
    <w:rsid w:val="00C617E1"/>
    <w:rsid w:val="00C618EC"/>
    <w:rsid w:val="00C619B6"/>
    <w:rsid w:val="00C61A88"/>
    <w:rsid w:val="00C61C10"/>
    <w:rsid w:val="00C61EAA"/>
    <w:rsid w:val="00C61FCF"/>
    <w:rsid w:val="00C6210B"/>
    <w:rsid w:val="00C62175"/>
    <w:rsid w:val="00C6228F"/>
    <w:rsid w:val="00C622C0"/>
    <w:rsid w:val="00C623D3"/>
    <w:rsid w:val="00C62925"/>
    <w:rsid w:val="00C62A53"/>
    <w:rsid w:val="00C62D82"/>
    <w:rsid w:val="00C62E91"/>
    <w:rsid w:val="00C633AE"/>
    <w:rsid w:val="00C63426"/>
    <w:rsid w:val="00C6347F"/>
    <w:rsid w:val="00C639DE"/>
    <w:rsid w:val="00C63E94"/>
    <w:rsid w:val="00C642E1"/>
    <w:rsid w:val="00C64344"/>
    <w:rsid w:val="00C643BD"/>
    <w:rsid w:val="00C6445C"/>
    <w:rsid w:val="00C645B0"/>
    <w:rsid w:val="00C64657"/>
    <w:rsid w:val="00C64678"/>
    <w:rsid w:val="00C64773"/>
    <w:rsid w:val="00C64817"/>
    <w:rsid w:val="00C64885"/>
    <w:rsid w:val="00C64B9F"/>
    <w:rsid w:val="00C64C0C"/>
    <w:rsid w:val="00C64DAF"/>
    <w:rsid w:val="00C64FF5"/>
    <w:rsid w:val="00C65373"/>
    <w:rsid w:val="00C65436"/>
    <w:rsid w:val="00C655FB"/>
    <w:rsid w:val="00C65998"/>
    <w:rsid w:val="00C65AC1"/>
    <w:rsid w:val="00C65BC7"/>
    <w:rsid w:val="00C65BD6"/>
    <w:rsid w:val="00C65D51"/>
    <w:rsid w:val="00C65D53"/>
    <w:rsid w:val="00C65F03"/>
    <w:rsid w:val="00C65F14"/>
    <w:rsid w:val="00C661F7"/>
    <w:rsid w:val="00C662C3"/>
    <w:rsid w:val="00C6659C"/>
    <w:rsid w:val="00C66951"/>
    <w:rsid w:val="00C669E2"/>
    <w:rsid w:val="00C66CC2"/>
    <w:rsid w:val="00C66DB3"/>
    <w:rsid w:val="00C6745B"/>
    <w:rsid w:val="00C674B8"/>
    <w:rsid w:val="00C67782"/>
    <w:rsid w:val="00C67A2F"/>
    <w:rsid w:val="00C67ACA"/>
    <w:rsid w:val="00C67CA3"/>
    <w:rsid w:val="00C70010"/>
    <w:rsid w:val="00C7005D"/>
    <w:rsid w:val="00C70184"/>
    <w:rsid w:val="00C704BF"/>
    <w:rsid w:val="00C704DF"/>
    <w:rsid w:val="00C70543"/>
    <w:rsid w:val="00C7054A"/>
    <w:rsid w:val="00C7085D"/>
    <w:rsid w:val="00C70891"/>
    <w:rsid w:val="00C7089B"/>
    <w:rsid w:val="00C708FD"/>
    <w:rsid w:val="00C70927"/>
    <w:rsid w:val="00C70974"/>
    <w:rsid w:val="00C70F65"/>
    <w:rsid w:val="00C70FD3"/>
    <w:rsid w:val="00C710CE"/>
    <w:rsid w:val="00C7199B"/>
    <w:rsid w:val="00C71C38"/>
    <w:rsid w:val="00C71D82"/>
    <w:rsid w:val="00C71DA5"/>
    <w:rsid w:val="00C72085"/>
    <w:rsid w:val="00C720B8"/>
    <w:rsid w:val="00C72143"/>
    <w:rsid w:val="00C722BB"/>
    <w:rsid w:val="00C727E5"/>
    <w:rsid w:val="00C728A8"/>
    <w:rsid w:val="00C72BF8"/>
    <w:rsid w:val="00C72D66"/>
    <w:rsid w:val="00C72E2B"/>
    <w:rsid w:val="00C72E75"/>
    <w:rsid w:val="00C72ED7"/>
    <w:rsid w:val="00C72FEE"/>
    <w:rsid w:val="00C731F2"/>
    <w:rsid w:val="00C73433"/>
    <w:rsid w:val="00C7351E"/>
    <w:rsid w:val="00C73546"/>
    <w:rsid w:val="00C7357B"/>
    <w:rsid w:val="00C735D7"/>
    <w:rsid w:val="00C737C5"/>
    <w:rsid w:val="00C738E8"/>
    <w:rsid w:val="00C73A2F"/>
    <w:rsid w:val="00C73B8F"/>
    <w:rsid w:val="00C73BD8"/>
    <w:rsid w:val="00C73D1D"/>
    <w:rsid w:val="00C73DAA"/>
    <w:rsid w:val="00C73E09"/>
    <w:rsid w:val="00C73EF5"/>
    <w:rsid w:val="00C7436D"/>
    <w:rsid w:val="00C74691"/>
    <w:rsid w:val="00C746C0"/>
    <w:rsid w:val="00C74A11"/>
    <w:rsid w:val="00C74A77"/>
    <w:rsid w:val="00C750B4"/>
    <w:rsid w:val="00C75212"/>
    <w:rsid w:val="00C755B8"/>
    <w:rsid w:val="00C7577A"/>
    <w:rsid w:val="00C757F4"/>
    <w:rsid w:val="00C7584C"/>
    <w:rsid w:val="00C759A6"/>
    <w:rsid w:val="00C75A55"/>
    <w:rsid w:val="00C75FFC"/>
    <w:rsid w:val="00C760B0"/>
    <w:rsid w:val="00C76519"/>
    <w:rsid w:val="00C76590"/>
    <w:rsid w:val="00C7660B"/>
    <w:rsid w:val="00C76662"/>
    <w:rsid w:val="00C7667C"/>
    <w:rsid w:val="00C76A63"/>
    <w:rsid w:val="00C76B28"/>
    <w:rsid w:val="00C76E62"/>
    <w:rsid w:val="00C76F0C"/>
    <w:rsid w:val="00C76FB2"/>
    <w:rsid w:val="00C7700F"/>
    <w:rsid w:val="00C770E0"/>
    <w:rsid w:val="00C7725E"/>
    <w:rsid w:val="00C772BC"/>
    <w:rsid w:val="00C773CC"/>
    <w:rsid w:val="00C775E6"/>
    <w:rsid w:val="00C777FA"/>
    <w:rsid w:val="00C778FC"/>
    <w:rsid w:val="00C77952"/>
    <w:rsid w:val="00C77960"/>
    <w:rsid w:val="00C779FA"/>
    <w:rsid w:val="00C77AD7"/>
    <w:rsid w:val="00C77CCE"/>
    <w:rsid w:val="00C77EC6"/>
    <w:rsid w:val="00C8022B"/>
    <w:rsid w:val="00C80393"/>
    <w:rsid w:val="00C80479"/>
    <w:rsid w:val="00C806A3"/>
    <w:rsid w:val="00C80799"/>
    <w:rsid w:val="00C80990"/>
    <w:rsid w:val="00C809A8"/>
    <w:rsid w:val="00C80B63"/>
    <w:rsid w:val="00C80E80"/>
    <w:rsid w:val="00C8107B"/>
    <w:rsid w:val="00C812E7"/>
    <w:rsid w:val="00C81512"/>
    <w:rsid w:val="00C81545"/>
    <w:rsid w:val="00C8166E"/>
    <w:rsid w:val="00C81788"/>
    <w:rsid w:val="00C81B1E"/>
    <w:rsid w:val="00C81BC3"/>
    <w:rsid w:val="00C81BF8"/>
    <w:rsid w:val="00C81CE2"/>
    <w:rsid w:val="00C81DA9"/>
    <w:rsid w:val="00C81E33"/>
    <w:rsid w:val="00C81EA8"/>
    <w:rsid w:val="00C8207C"/>
    <w:rsid w:val="00C82247"/>
    <w:rsid w:val="00C82256"/>
    <w:rsid w:val="00C823A1"/>
    <w:rsid w:val="00C827AD"/>
    <w:rsid w:val="00C8280B"/>
    <w:rsid w:val="00C829B9"/>
    <w:rsid w:val="00C82B89"/>
    <w:rsid w:val="00C82DDA"/>
    <w:rsid w:val="00C8352A"/>
    <w:rsid w:val="00C8355D"/>
    <w:rsid w:val="00C836AE"/>
    <w:rsid w:val="00C83724"/>
    <w:rsid w:val="00C837A7"/>
    <w:rsid w:val="00C8394A"/>
    <w:rsid w:val="00C8395C"/>
    <w:rsid w:val="00C839F0"/>
    <w:rsid w:val="00C83B1F"/>
    <w:rsid w:val="00C83EB4"/>
    <w:rsid w:val="00C84078"/>
    <w:rsid w:val="00C84085"/>
    <w:rsid w:val="00C845B7"/>
    <w:rsid w:val="00C84636"/>
    <w:rsid w:val="00C848A0"/>
    <w:rsid w:val="00C8490D"/>
    <w:rsid w:val="00C84AD4"/>
    <w:rsid w:val="00C84B8A"/>
    <w:rsid w:val="00C84BEA"/>
    <w:rsid w:val="00C84D84"/>
    <w:rsid w:val="00C84E0C"/>
    <w:rsid w:val="00C84E6C"/>
    <w:rsid w:val="00C84FB1"/>
    <w:rsid w:val="00C8522A"/>
    <w:rsid w:val="00C854B1"/>
    <w:rsid w:val="00C85520"/>
    <w:rsid w:val="00C85546"/>
    <w:rsid w:val="00C85804"/>
    <w:rsid w:val="00C85888"/>
    <w:rsid w:val="00C859BD"/>
    <w:rsid w:val="00C85A84"/>
    <w:rsid w:val="00C85CBA"/>
    <w:rsid w:val="00C85E2F"/>
    <w:rsid w:val="00C8619B"/>
    <w:rsid w:val="00C86210"/>
    <w:rsid w:val="00C8624D"/>
    <w:rsid w:val="00C86550"/>
    <w:rsid w:val="00C865A7"/>
    <w:rsid w:val="00C865A9"/>
    <w:rsid w:val="00C866F3"/>
    <w:rsid w:val="00C86827"/>
    <w:rsid w:val="00C869B6"/>
    <w:rsid w:val="00C86A8A"/>
    <w:rsid w:val="00C86C33"/>
    <w:rsid w:val="00C86D9C"/>
    <w:rsid w:val="00C86DF3"/>
    <w:rsid w:val="00C86ECF"/>
    <w:rsid w:val="00C8711E"/>
    <w:rsid w:val="00C8718A"/>
    <w:rsid w:val="00C873A9"/>
    <w:rsid w:val="00C873C0"/>
    <w:rsid w:val="00C8792D"/>
    <w:rsid w:val="00C87A0A"/>
    <w:rsid w:val="00C87B05"/>
    <w:rsid w:val="00C87BE3"/>
    <w:rsid w:val="00C87CEE"/>
    <w:rsid w:val="00C87D54"/>
    <w:rsid w:val="00C87D76"/>
    <w:rsid w:val="00C87E4F"/>
    <w:rsid w:val="00C87F45"/>
    <w:rsid w:val="00C9006D"/>
    <w:rsid w:val="00C900DB"/>
    <w:rsid w:val="00C903C5"/>
    <w:rsid w:val="00C90666"/>
    <w:rsid w:val="00C9067A"/>
    <w:rsid w:val="00C90A99"/>
    <w:rsid w:val="00C90BC9"/>
    <w:rsid w:val="00C90BDE"/>
    <w:rsid w:val="00C90C41"/>
    <w:rsid w:val="00C90CA9"/>
    <w:rsid w:val="00C90DE5"/>
    <w:rsid w:val="00C90F94"/>
    <w:rsid w:val="00C91085"/>
    <w:rsid w:val="00C911B0"/>
    <w:rsid w:val="00C911FF"/>
    <w:rsid w:val="00C913B6"/>
    <w:rsid w:val="00C914B0"/>
    <w:rsid w:val="00C916E2"/>
    <w:rsid w:val="00C916EE"/>
    <w:rsid w:val="00C917D8"/>
    <w:rsid w:val="00C91822"/>
    <w:rsid w:val="00C918E8"/>
    <w:rsid w:val="00C91ABC"/>
    <w:rsid w:val="00C91AE1"/>
    <w:rsid w:val="00C92264"/>
    <w:rsid w:val="00C92302"/>
    <w:rsid w:val="00C924AC"/>
    <w:rsid w:val="00C92798"/>
    <w:rsid w:val="00C92CA7"/>
    <w:rsid w:val="00C930AF"/>
    <w:rsid w:val="00C93193"/>
    <w:rsid w:val="00C93238"/>
    <w:rsid w:val="00C932BB"/>
    <w:rsid w:val="00C9355A"/>
    <w:rsid w:val="00C9365B"/>
    <w:rsid w:val="00C9380F"/>
    <w:rsid w:val="00C93821"/>
    <w:rsid w:val="00C93863"/>
    <w:rsid w:val="00C93899"/>
    <w:rsid w:val="00C93965"/>
    <w:rsid w:val="00C939C6"/>
    <w:rsid w:val="00C93A5C"/>
    <w:rsid w:val="00C93AB0"/>
    <w:rsid w:val="00C93C9A"/>
    <w:rsid w:val="00C93F53"/>
    <w:rsid w:val="00C94036"/>
    <w:rsid w:val="00C941FA"/>
    <w:rsid w:val="00C942A7"/>
    <w:rsid w:val="00C942FC"/>
    <w:rsid w:val="00C94419"/>
    <w:rsid w:val="00C94743"/>
    <w:rsid w:val="00C94855"/>
    <w:rsid w:val="00C94859"/>
    <w:rsid w:val="00C94865"/>
    <w:rsid w:val="00C94924"/>
    <w:rsid w:val="00C94A9B"/>
    <w:rsid w:val="00C94EB9"/>
    <w:rsid w:val="00C94F3A"/>
    <w:rsid w:val="00C94FDC"/>
    <w:rsid w:val="00C950C3"/>
    <w:rsid w:val="00C95451"/>
    <w:rsid w:val="00C9549A"/>
    <w:rsid w:val="00C954C2"/>
    <w:rsid w:val="00C95593"/>
    <w:rsid w:val="00C95910"/>
    <w:rsid w:val="00C9594B"/>
    <w:rsid w:val="00C95DC7"/>
    <w:rsid w:val="00C95F33"/>
    <w:rsid w:val="00C95FA5"/>
    <w:rsid w:val="00C961FB"/>
    <w:rsid w:val="00C96266"/>
    <w:rsid w:val="00C96314"/>
    <w:rsid w:val="00C9636F"/>
    <w:rsid w:val="00C96375"/>
    <w:rsid w:val="00C96387"/>
    <w:rsid w:val="00C96391"/>
    <w:rsid w:val="00C964B5"/>
    <w:rsid w:val="00C96505"/>
    <w:rsid w:val="00C96697"/>
    <w:rsid w:val="00C96A7E"/>
    <w:rsid w:val="00C96AB6"/>
    <w:rsid w:val="00C96ABF"/>
    <w:rsid w:val="00C974DE"/>
    <w:rsid w:val="00C97BF4"/>
    <w:rsid w:val="00C97D39"/>
    <w:rsid w:val="00C97E34"/>
    <w:rsid w:val="00C97FBE"/>
    <w:rsid w:val="00CA0475"/>
    <w:rsid w:val="00CA07DA"/>
    <w:rsid w:val="00CA08D6"/>
    <w:rsid w:val="00CA0968"/>
    <w:rsid w:val="00CA0BA1"/>
    <w:rsid w:val="00CA0E29"/>
    <w:rsid w:val="00CA1083"/>
    <w:rsid w:val="00CA1104"/>
    <w:rsid w:val="00CA1110"/>
    <w:rsid w:val="00CA1144"/>
    <w:rsid w:val="00CA12BA"/>
    <w:rsid w:val="00CA1541"/>
    <w:rsid w:val="00CA15D8"/>
    <w:rsid w:val="00CA15FF"/>
    <w:rsid w:val="00CA1625"/>
    <w:rsid w:val="00CA1D2C"/>
    <w:rsid w:val="00CA1DDD"/>
    <w:rsid w:val="00CA1E25"/>
    <w:rsid w:val="00CA2164"/>
    <w:rsid w:val="00CA21E7"/>
    <w:rsid w:val="00CA21FA"/>
    <w:rsid w:val="00CA222F"/>
    <w:rsid w:val="00CA22C0"/>
    <w:rsid w:val="00CA2479"/>
    <w:rsid w:val="00CA260E"/>
    <w:rsid w:val="00CA28C3"/>
    <w:rsid w:val="00CA2A89"/>
    <w:rsid w:val="00CA2AD3"/>
    <w:rsid w:val="00CA2E14"/>
    <w:rsid w:val="00CA2E9D"/>
    <w:rsid w:val="00CA3154"/>
    <w:rsid w:val="00CA330F"/>
    <w:rsid w:val="00CA3389"/>
    <w:rsid w:val="00CA358B"/>
    <w:rsid w:val="00CA3844"/>
    <w:rsid w:val="00CA392D"/>
    <w:rsid w:val="00CA3A19"/>
    <w:rsid w:val="00CA3B24"/>
    <w:rsid w:val="00CA3BEF"/>
    <w:rsid w:val="00CA3CDE"/>
    <w:rsid w:val="00CA3CF5"/>
    <w:rsid w:val="00CA3D4D"/>
    <w:rsid w:val="00CA40B5"/>
    <w:rsid w:val="00CA40ED"/>
    <w:rsid w:val="00CA4157"/>
    <w:rsid w:val="00CA41F4"/>
    <w:rsid w:val="00CA4475"/>
    <w:rsid w:val="00CA44A3"/>
    <w:rsid w:val="00CA4505"/>
    <w:rsid w:val="00CA4650"/>
    <w:rsid w:val="00CA465D"/>
    <w:rsid w:val="00CA492E"/>
    <w:rsid w:val="00CA4984"/>
    <w:rsid w:val="00CA49AD"/>
    <w:rsid w:val="00CA4B7E"/>
    <w:rsid w:val="00CA4C36"/>
    <w:rsid w:val="00CA4CA3"/>
    <w:rsid w:val="00CA4DE8"/>
    <w:rsid w:val="00CA4EC0"/>
    <w:rsid w:val="00CA4ED0"/>
    <w:rsid w:val="00CA505F"/>
    <w:rsid w:val="00CA527D"/>
    <w:rsid w:val="00CA538F"/>
    <w:rsid w:val="00CA547A"/>
    <w:rsid w:val="00CA5536"/>
    <w:rsid w:val="00CA5543"/>
    <w:rsid w:val="00CA5724"/>
    <w:rsid w:val="00CA57D7"/>
    <w:rsid w:val="00CA590E"/>
    <w:rsid w:val="00CA5A42"/>
    <w:rsid w:val="00CA5AA2"/>
    <w:rsid w:val="00CA5AF3"/>
    <w:rsid w:val="00CA5E7F"/>
    <w:rsid w:val="00CA5FE6"/>
    <w:rsid w:val="00CA60B2"/>
    <w:rsid w:val="00CA618B"/>
    <w:rsid w:val="00CA6260"/>
    <w:rsid w:val="00CA63CF"/>
    <w:rsid w:val="00CA66F0"/>
    <w:rsid w:val="00CA670F"/>
    <w:rsid w:val="00CA67B4"/>
    <w:rsid w:val="00CA688E"/>
    <w:rsid w:val="00CA6B55"/>
    <w:rsid w:val="00CA6DE2"/>
    <w:rsid w:val="00CA6ED1"/>
    <w:rsid w:val="00CA6F14"/>
    <w:rsid w:val="00CA6F57"/>
    <w:rsid w:val="00CA6FF8"/>
    <w:rsid w:val="00CA7021"/>
    <w:rsid w:val="00CA7309"/>
    <w:rsid w:val="00CA73D2"/>
    <w:rsid w:val="00CA7C14"/>
    <w:rsid w:val="00CA7DCA"/>
    <w:rsid w:val="00CA7EEE"/>
    <w:rsid w:val="00CB00AD"/>
    <w:rsid w:val="00CB0254"/>
    <w:rsid w:val="00CB0264"/>
    <w:rsid w:val="00CB02BD"/>
    <w:rsid w:val="00CB03E8"/>
    <w:rsid w:val="00CB082A"/>
    <w:rsid w:val="00CB091C"/>
    <w:rsid w:val="00CB0977"/>
    <w:rsid w:val="00CB0BE2"/>
    <w:rsid w:val="00CB1257"/>
    <w:rsid w:val="00CB13F4"/>
    <w:rsid w:val="00CB1402"/>
    <w:rsid w:val="00CB15E2"/>
    <w:rsid w:val="00CB1E7C"/>
    <w:rsid w:val="00CB1FB5"/>
    <w:rsid w:val="00CB21A2"/>
    <w:rsid w:val="00CB21E0"/>
    <w:rsid w:val="00CB22D6"/>
    <w:rsid w:val="00CB2353"/>
    <w:rsid w:val="00CB24D2"/>
    <w:rsid w:val="00CB25CF"/>
    <w:rsid w:val="00CB27B2"/>
    <w:rsid w:val="00CB28B0"/>
    <w:rsid w:val="00CB29EE"/>
    <w:rsid w:val="00CB2B38"/>
    <w:rsid w:val="00CB2CFD"/>
    <w:rsid w:val="00CB2E3A"/>
    <w:rsid w:val="00CB2FC2"/>
    <w:rsid w:val="00CB3191"/>
    <w:rsid w:val="00CB3281"/>
    <w:rsid w:val="00CB3407"/>
    <w:rsid w:val="00CB396F"/>
    <w:rsid w:val="00CB397D"/>
    <w:rsid w:val="00CB3A15"/>
    <w:rsid w:val="00CB3B10"/>
    <w:rsid w:val="00CB3C79"/>
    <w:rsid w:val="00CB3CDF"/>
    <w:rsid w:val="00CB3D0B"/>
    <w:rsid w:val="00CB3FC6"/>
    <w:rsid w:val="00CB401D"/>
    <w:rsid w:val="00CB40A5"/>
    <w:rsid w:val="00CB413E"/>
    <w:rsid w:val="00CB415D"/>
    <w:rsid w:val="00CB434A"/>
    <w:rsid w:val="00CB447C"/>
    <w:rsid w:val="00CB4683"/>
    <w:rsid w:val="00CB4760"/>
    <w:rsid w:val="00CB4901"/>
    <w:rsid w:val="00CB4B16"/>
    <w:rsid w:val="00CB4B9F"/>
    <w:rsid w:val="00CB4CE2"/>
    <w:rsid w:val="00CB4DA1"/>
    <w:rsid w:val="00CB5191"/>
    <w:rsid w:val="00CB52FA"/>
    <w:rsid w:val="00CB5456"/>
    <w:rsid w:val="00CB569B"/>
    <w:rsid w:val="00CB5751"/>
    <w:rsid w:val="00CB5986"/>
    <w:rsid w:val="00CB5D08"/>
    <w:rsid w:val="00CB5D46"/>
    <w:rsid w:val="00CB5E55"/>
    <w:rsid w:val="00CB62BD"/>
    <w:rsid w:val="00CB63A7"/>
    <w:rsid w:val="00CB63C2"/>
    <w:rsid w:val="00CB63E7"/>
    <w:rsid w:val="00CB668D"/>
    <w:rsid w:val="00CB66B1"/>
    <w:rsid w:val="00CB68FD"/>
    <w:rsid w:val="00CB69F3"/>
    <w:rsid w:val="00CB6B26"/>
    <w:rsid w:val="00CB6C43"/>
    <w:rsid w:val="00CB6D88"/>
    <w:rsid w:val="00CB6E38"/>
    <w:rsid w:val="00CB6F64"/>
    <w:rsid w:val="00CB700D"/>
    <w:rsid w:val="00CB70AC"/>
    <w:rsid w:val="00CB7BCF"/>
    <w:rsid w:val="00CB7FB0"/>
    <w:rsid w:val="00CC0524"/>
    <w:rsid w:val="00CC0BCF"/>
    <w:rsid w:val="00CC0C5E"/>
    <w:rsid w:val="00CC0CD3"/>
    <w:rsid w:val="00CC0D71"/>
    <w:rsid w:val="00CC0FED"/>
    <w:rsid w:val="00CC10D3"/>
    <w:rsid w:val="00CC116A"/>
    <w:rsid w:val="00CC154F"/>
    <w:rsid w:val="00CC16DC"/>
    <w:rsid w:val="00CC19AC"/>
    <w:rsid w:val="00CC19D5"/>
    <w:rsid w:val="00CC2118"/>
    <w:rsid w:val="00CC2265"/>
    <w:rsid w:val="00CC23EF"/>
    <w:rsid w:val="00CC242A"/>
    <w:rsid w:val="00CC24D0"/>
    <w:rsid w:val="00CC24EF"/>
    <w:rsid w:val="00CC2650"/>
    <w:rsid w:val="00CC29BE"/>
    <w:rsid w:val="00CC2A6A"/>
    <w:rsid w:val="00CC2A7A"/>
    <w:rsid w:val="00CC2C08"/>
    <w:rsid w:val="00CC2C5C"/>
    <w:rsid w:val="00CC2C99"/>
    <w:rsid w:val="00CC2FA4"/>
    <w:rsid w:val="00CC3172"/>
    <w:rsid w:val="00CC32D3"/>
    <w:rsid w:val="00CC343B"/>
    <w:rsid w:val="00CC35F2"/>
    <w:rsid w:val="00CC38F8"/>
    <w:rsid w:val="00CC3B93"/>
    <w:rsid w:val="00CC3E8E"/>
    <w:rsid w:val="00CC3EFF"/>
    <w:rsid w:val="00CC4171"/>
    <w:rsid w:val="00CC43E5"/>
    <w:rsid w:val="00CC440D"/>
    <w:rsid w:val="00CC4915"/>
    <w:rsid w:val="00CC4AAB"/>
    <w:rsid w:val="00CC4D1B"/>
    <w:rsid w:val="00CC4D59"/>
    <w:rsid w:val="00CC4F99"/>
    <w:rsid w:val="00CC54AB"/>
    <w:rsid w:val="00CC57DD"/>
    <w:rsid w:val="00CC5813"/>
    <w:rsid w:val="00CC5A87"/>
    <w:rsid w:val="00CC5DD5"/>
    <w:rsid w:val="00CC5DEE"/>
    <w:rsid w:val="00CC5DF7"/>
    <w:rsid w:val="00CC5F65"/>
    <w:rsid w:val="00CC5FF5"/>
    <w:rsid w:val="00CC6341"/>
    <w:rsid w:val="00CC65A9"/>
    <w:rsid w:val="00CC6793"/>
    <w:rsid w:val="00CC690D"/>
    <w:rsid w:val="00CC6971"/>
    <w:rsid w:val="00CC6AC7"/>
    <w:rsid w:val="00CC6C4C"/>
    <w:rsid w:val="00CC6EE4"/>
    <w:rsid w:val="00CC7599"/>
    <w:rsid w:val="00CC7655"/>
    <w:rsid w:val="00CC77B9"/>
    <w:rsid w:val="00CC7A5B"/>
    <w:rsid w:val="00CC7ACF"/>
    <w:rsid w:val="00CC7E54"/>
    <w:rsid w:val="00CD00C7"/>
    <w:rsid w:val="00CD01A5"/>
    <w:rsid w:val="00CD02CE"/>
    <w:rsid w:val="00CD04DD"/>
    <w:rsid w:val="00CD07AC"/>
    <w:rsid w:val="00CD08F6"/>
    <w:rsid w:val="00CD0AA0"/>
    <w:rsid w:val="00CD0B02"/>
    <w:rsid w:val="00CD0C1E"/>
    <w:rsid w:val="00CD0CED"/>
    <w:rsid w:val="00CD10B9"/>
    <w:rsid w:val="00CD10BC"/>
    <w:rsid w:val="00CD1299"/>
    <w:rsid w:val="00CD12D5"/>
    <w:rsid w:val="00CD12F4"/>
    <w:rsid w:val="00CD130E"/>
    <w:rsid w:val="00CD141A"/>
    <w:rsid w:val="00CD1593"/>
    <w:rsid w:val="00CD1607"/>
    <w:rsid w:val="00CD1794"/>
    <w:rsid w:val="00CD1816"/>
    <w:rsid w:val="00CD1817"/>
    <w:rsid w:val="00CD18BF"/>
    <w:rsid w:val="00CD18DF"/>
    <w:rsid w:val="00CD18E8"/>
    <w:rsid w:val="00CD19E1"/>
    <w:rsid w:val="00CD1C8F"/>
    <w:rsid w:val="00CD1D55"/>
    <w:rsid w:val="00CD20D5"/>
    <w:rsid w:val="00CD2224"/>
    <w:rsid w:val="00CD2299"/>
    <w:rsid w:val="00CD26AF"/>
    <w:rsid w:val="00CD2911"/>
    <w:rsid w:val="00CD2A5C"/>
    <w:rsid w:val="00CD2C4B"/>
    <w:rsid w:val="00CD2D45"/>
    <w:rsid w:val="00CD2E0D"/>
    <w:rsid w:val="00CD31C8"/>
    <w:rsid w:val="00CD340E"/>
    <w:rsid w:val="00CD34BF"/>
    <w:rsid w:val="00CD38BE"/>
    <w:rsid w:val="00CD39F6"/>
    <w:rsid w:val="00CD3A91"/>
    <w:rsid w:val="00CD3D65"/>
    <w:rsid w:val="00CD3E14"/>
    <w:rsid w:val="00CD3FCB"/>
    <w:rsid w:val="00CD4271"/>
    <w:rsid w:val="00CD42C8"/>
    <w:rsid w:val="00CD42D1"/>
    <w:rsid w:val="00CD436D"/>
    <w:rsid w:val="00CD494C"/>
    <w:rsid w:val="00CD49DA"/>
    <w:rsid w:val="00CD4C02"/>
    <w:rsid w:val="00CD4C9F"/>
    <w:rsid w:val="00CD4D4D"/>
    <w:rsid w:val="00CD4E6F"/>
    <w:rsid w:val="00CD4F03"/>
    <w:rsid w:val="00CD4F1F"/>
    <w:rsid w:val="00CD4FC4"/>
    <w:rsid w:val="00CD5143"/>
    <w:rsid w:val="00CD5214"/>
    <w:rsid w:val="00CD58A2"/>
    <w:rsid w:val="00CD59D4"/>
    <w:rsid w:val="00CD5A1C"/>
    <w:rsid w:val="00CD5AE7"/>
    <w:rsid w:val="00CD5C2D"/>
    <w:rsid w:val="00CD5E81"/>
    <w:rsid w:val="00CD5EE3"/>
    <w:rsid w:val="00CD5F93"/>
    <w:rsid w:val="00CD5FC3"/>
    <w:rsid w:val="00CD6010"/>
    <w:rsid w:val="00CD60F7"/>
    <w:rsid w:val="00CD6243"/>
    <w:rsid w:val="00CD6376"/>
    <w:rsid w:val="00CD638A"/>
    <w:rsid w:val="00CD6469"/>
    <w:rsid w:val="00CD64BD"/>
    <w:rsid w:val="00CD6535"/>
    <w:rsid w:val="00CD671E"/>
    <w:rsid w:val="00CD6A43"/>
    <w:rsid w:val="00CD6B02"/>
    <w:rsid w:val="00CD6B7D"/>
    <w:rsid w:val="00CD6D32"/>
    <w:rsid w:val="00CD6E65"/>
    <w:rsid w:val="00CD6EDF"/>
    <w:rsid w:val="00CD7079"/>
    <w:rsid w:val="00CD7305"/>
    <w:rsid w:val="00CD7319"/>
    <w:rsid w:val="00CD74CE"/>
    <w:rsid w:val="00CD7547"/>
    <w:rsid w:val="00CD7714"/>
    <w:rsid w:val="00CD780F"/>
    <w:rsid w:val="00CD78F0"/>
    <w:rsid w:val="00CD78F1"/>
    <w:rsid w:val="00CD7938"/>
    <w:rsid w:val="00CD7AB1"/>
    <w:rsid w:val="00CD7AEB"/>
    <w:rsid w:val="00CD7AEC"/>
    <w:rsid w:val="00CD7B89"/>
    <w:rsid w:val="00CD7CB5"/>
    <w:rsid w:val="00CE007F"/>
    <w:rsid w:val="00CE00CB"/>
    <w:rsid w:val="00CE0202"/>
    <w:rsid w:val="00CE030F"/>
    <w:rsid w:val="00CE0351"/>
    <w:rsid w:val="00CE03FB"/>
    <w:rsid w:val="00CE04E3"/>
    <w:rsid w:val="00CE059E"/>
    <w:rsid w:val="00CE06C0"/>
    <w:rsid w:val="00CE06CB"/>
    <w:rsid w:val="00CE07D4"/>
    <w:rsid w:val="00CE08F4"/>
    <w:rsid w:val="00CE09C9"/>
    <w:rsid w:val="00CE0F08"/>
    <w:rsid w:val="00CE0FE2"/>
    <w:rsid w:val="00CE1212"/>
    <w:rsid w:val="00CE13E7"/>
    <w:rsid w:val="00CE1430"/>
    <w:rsid w:val="00CE1587"/>
    <w:rsid w:val="00CE19EA"/>
    <w:rsid w:val="00CE1AA1"/>
    <w:rsid w:val="00CE1AC2"/>
    <w:rsid w:val="00CE1C37"/>
    <w:rsid w:val="00CE1C3D"/>
    <w:rsid w:val="00CE1CD0"/>
    <w:rsid w:val="00CE1D4D"/>
    <w:rsid w:val="00CE1DAE"/>
    <w:rsid w:val="00CE1E24"/>
    <w:rsid w:val="00CE235F"/>
    <w:rsid w:val="00CE2423"/>
    <w:rsid w:val="00CE25CB"/>
    <w:rsid w:val="00CE267C"/>
    <w:rsid w:val="00CE26B5"/>
    <w:rsid w:val="00CE29AB"/>
    <w:rsid w:val="00CE29D4"/>
    <w:rsid w:val="00CE29EE"/>
    <w:rsid w:val="00CE2A0E"/>
    <w:rsid w:val="00CE2A47"/>
    <w:rsid w:val="00CE2C9A"/>
    <w:rsid w:val="00CE2F29"/>
    <w:rsid w:val="00CE2F4F"/>
    <w:rsid w:val="00CE2FC0"/>
    <w:rsid w:val="00CE3020"/>
    <w:rsid w:val="00CE3392"/>
    <w:rsid w:val="00CE3427"/>
    <w:rsid w:val="00CE354B"/>
    <w:rsid w:val="00CE3579"/>
    <w:rsid w:val="00CE35DD"/>
    <w:rsid w:val="00CE384B"/>
    <w:rsid w:val="00CE3916"/>
    <w:rsid w:val="00CE3B8A"/>
    <w:rsid w:val="00CE3C01"/>
    <w:rsid w:val="00CE3D92"/>
    <w:rsid w:val="00CE3DE2"/>
    <w:rsid w:val="00CE3FE2"/>
    <w:rsid w:val="00CE4307"/>
    <w:rsid w:val="00CE4319"/>
    <w:rsid w:val="00CE46C7"/>
    <w:rsid w:val="00CE481C"/>
    <w:rsid w:val="00CE4984"/>
    <w:rsid w:val="00CE4A0F"/>
    <w:rsid w:val="00CE4A13"/>
    <w:rsid w:val="00CE4C30"/>
    <w:rsid w:val="00CE4E9C"/>
    <w:rsid w:val="00CE51AB"/>
    <w:rsid w:val="00CE54AB"/>
    <w:rsid w:val="00CE5516"/>
    <w:rsid w:val="00CE56D7"/>
    <w:rsid w:val="00CE57EC"/>
    <w:rsid w:val="00CE5A5F"/>
    <w:rsid w:val="00CE5A8B"/>
    <w:rsid w:val="00CE5B3D"/>
    <w:rsid w:val="00CE5D4D"/>
    <w:rsid w:val="00CE5FCD"/>
    <w:rsid w:val="00CE60D3"/>
    <w:rsid w:val="00CE62BB"/>
    <w:rsid w:val="00CE6328"/>
    <w:rsid w:val="00CE6535"/>
    <w:rsid w:val="00CE6562"/>
    <w:rsid w:val="00CE68D3"/>
    <w:rsid w:val="00CE6974"/>
    <w:rsid w:val="00CE6BA0"/>
    <w:rsid w:val="00CE6CA7"/>
    <w:rsid w:val="00CE6F62"/>
    <w:rsid w:val="00CE6FBA"/>
    <w:rsid w:val="00CE721D"/>
    <w:rsid w:val="00CE742F"/>
    <w:rsid w:val="00CE7712"/>
    <w:rsid w:val="00CE7729"/>
    <w:rsid w:val="00CE7D80"/>
    <w:rsid w:val="00CE7D81"/>
    <w:rsid w:val="00CF0212"/>
    <w:rsid w:val="00CF0217"/>
    <w:rsid w:val="00CF072A"/>
    <w:rsid w:val="00CF0962"/>
    <w:rsid w:val="00CF0BD6"/>
    <w:rsid w:val="00CF1147"/>
    <w:rsid w:val="00CF11AA"/>
    <w:rsid w:val="00CF122C"/>
    <w:rsid w:val="00CF136B"/>
    <w:rsid w:val="00CF13AD"/>
    <w:rsid w:val="00CF162D"/>
    <w:rsid w:val="00CF189C"/>
    <w:rsid w:val="00CF1B50"/>
    <w:rsid w:val="00CF1CB2"/>
    <w:rsid w:val="00CF1EF1"/>
    <w:rsid w:val="00CF1FBB"/>
    <w:rsid w:val="00CF22C4"/>
    <w:rsid w:val="00CF245D"/>
    <w:rsid w:val="00CF254F"/>
    <w:rsid w:val="00CF264A"/>
    <w:rsid w:val="00CF275E"/>
    <w:rsid w:val="00CF2787"/>
    <w:rsid w:val="00CF278B"/>
    <w:rsid w:val="00CF2840"/>
    <w:rsid w:val="00CF2982"/>
    <w:rsid w:val="00CF2AF9"/>
    <w:rsid w:val="00CF2B6A"/>
    <w:rsid w:val="00CF2BA0"/>
    <w:rsid w:val="00CF2E86"/>
    <w:rsid w:val="00CF2F91"/>
    <w:rsid w:val="00CF30F9"/>
    <w:rsid w:val="00CF3174"/>
    <w:rsid w:val="00CF33E6"/>
    <w:rsid w:val="00CF38A7"/>
    <w:rsid w:val="00CF3903"/>
    <w:rsid w:val="00CF3934"/>
    <w:rsid w:val="00CF39D4"/>
    <w:rsid w:val="00CF3B48"/>
    <w:rsid w:val="00CF3B72"/>
    <w:rsid w:val="00CF3B91"/>
    <w:rsid w:val="00CF3C96"/>
    <w:rsid w:val="00CF3EEB"/>
    <w:rsid w:val="00CF40F7"/>
    <w:rsid w:val="00CF445C"/>
    <w:rsid w:val="00CF44ED"/>
    <w:rsid w:val="00CF496B"/>
    <w:rsid w:val="00CF4AE3"/>
    <w:rsid w:val="00CF4B20"/>
    <w:rsid w:val="00CF4B62"/>
    <w:rsid w:val="00CF4DB4"/>
    <w:rsid w:val="00CF4F75"/>
    <w:rsid w:val="00CF50B5"/>
    <w:rsid w:val="00CF51C1"/>
    <w:rsid w:val="00CF52E8"/>
    <w:rsid w:val="00CF53E6"/>
    <w:rsid w:val="00CF561C"/>
    <w:rsid w:val="00CF58A5"/>
    <w:rsid w:val="00CF58CD"/>
    <w:rsid w:val="00CF5C8E"/>
    <w:rsid w:val="00CF5F0F"/>
    <w:rsid w:val="00CF603B"/>
    <w:rsid w:val="00CF6043"/>
    <w:rsid w:val="00CF62E1"/>
    <w:rsid w:val="00CF6419"/>
    <w:rsid w:val="00CF657E"/>
    <w:rsid w:val="00CF6694"/>
    <w:rsid w:val="00CF66E1"/>
    <w:rsid w:val="00CF673E"/>
    <w:rsid w:val="00CF6912"/>
    <w:rsid w:val="00CF6B83"/>
    <w:rsid w:val="00CF6BF1"/>
    <w:rsid w:val="00CF6CCC"/>
    <w:rsid w:val="00CF6D00"/>
    <w:rsid w:val="00CF6E68"/>
    <w:rsid w:val="00CF6EA9"/>
    <w:rsid w:val="00CF7072"/>
    <w:rsid w:val="00CF707B"/>
    <w:rsid w:val="00CF71A0"/>
    <w:rsid w:val="00CF7402"/>
    <w:rsid w:val="00CF768A"/>
    <w:rsid w:val="00CF776A"/>
    <w:rsid w:val="00CF7FFC"/>
    <w:rsid w:val="00D002A1"/>
    <w:rsid w:val="00D0048D"/>
    <w:rsid w:val="00D00572"/>
    <w:rsid w:val="00D006E8"/>
    <w:rsid w:val="00D0082F"/>
    <w:rsid w:val="00D00AC3"/>
    <w:rsid w:val="00D00B76"/>
    <w:rsid w:val="00D00CF0"/>
    <w:rsid w:val="00D00EE9"/>
    <w:rsid w:val="00D0131C"/>
    <w:rsid w:val="00D0132D"/>
    <w:rsid w:val="00D013F9"/>
    <w:rsid w:val="00D01449"/>
    <w:rsid w:val="00D014D4"/>
    <w:rsid w:val="00D01501"/>
    <w:rsid w:val="00D015EC"/>
    <w:rsid w:val="00D0166A"/>
    <w:rsid w:val="00D016A9"/>
    <w:rsid w:val="00D01DF2"/>
    <w:rsid w:val="00D01DFB"/>
    <w:rsid w:val="00D01EB9"/>
    <w:rsid w:val="00D01FAB"/>
    <w:rsid w:val="00D022C3"/>
    <w:rsid w:val="00D023D3"/>
    <w:rsid w:val="00D0248F"/>
    <w:rsid w:val="00D02559"/>
    <w:rsid w:val="00D02762"/>
    <w:rsid w:val="00D027CB"/>
    <w:rsid w:val="00D02878"/>
    <w:rsid w:val="00D02A1B"/>
    <w:rsid w:val="00D02DF0"/>
    <w:rsid w:val="00D0317F"/>
    <w:rsid w:val="00D0342E"/>
    <w:rsid w:val="00D03454"/>
    <w:rsid w:val="00D036A0"/>
    <w:rsid w:val="00D03950"/>
    <w:rsid w:val="00D03C5E"/>
    <w:rsid w:val="00D03C76"/>
    <w:rsid w:val="00D03FC8"/>
    <w:rsid w:val="00D0401D"/>
    <w:rsid w:val="00D0401F"/>
    <w:rsid w:val="00D04603"/>
    <w:rsid w:val="00D04730"/>
    <w:rsid w:val="00D048E8"/>
    <w:rsid w:val="00D04947"/>
    <w:rsid w:val="00D04A0F"/>
    <w:rsid w:val="00D04D77"/>
    <w:rsid w:val="00D04E2F"/>
    <w:rsid w:val="00D04F5D"/>
    <w:rsid w:val="00D052A0"/>
    <w:rsid w:val="00D0532B"/>
    <w:rsid w:val="00D05352"/>
    <w:rsid w:val="00D0551E"/>
    <w:rsid w:val="00D05525"/>
    <w:rsid w:val="00D05717"/>
    <w:rsid w:val="00D058F7"/>
    <w:rsid w:val="00D05BE9"/>
    <w:rsid w:val="00D05D1F"/>
    <w:rsid w:val="00D05DA9"/>
    <w:rsid w:val="00D05DB0"/>
    <w:rsid w:val="00D05E04"/>
    <w:rsid w:val="00D0615A"/>
    <w:rsid w:val="00D062A7"/>
    <w:rsid w:val="00D06847"/>
    <w:rsid w:val="00D06A41"/>
    <w:rsid w:val="00D06F9B"/>
    <w:rsid w:val="00D07019"/>
    <w:rsid w:val="00D074FC"/>
    <w:rsid w:val="00D07649"/>
    <w:rsid w:val="00D07835"/>
    <w:rsid w:val="00D07988"/>
    <w:rsid w:val="00D07B6E"/>
    <w:rsid w:val="00D07B9C"/>
    <w:rsid w:val="00D07C3F"/>
    <w:rsid w:val="00D07EC5"/>
    <w:rsid w:val="00D1025A"/>
    <w:rsid w:val="00D102F9"/>
    <w:rsid w:val="00D1030E"/>
    <w:rsid w:val="00D10361"/>
    <w:rsid w:val="00D1070C"/>
    <w:rsid w:val="00D10774"/>
    <w:rsid w:val="00D1088E"/>
    <w:rsid w:val="00D10946"/>
    <w:rsid w:val="00D10E92"/>
    <w:rsid w:val="00D10F5F"/>
    <w:rsid w:val="00D1117D"/>
    <w:rsid w:val="00D115B0"/>
    <w:rsid w:val="00D1187A"/>
    <w:rsid w:val="00D11AF7"/>
    <w:rsid w:val="00D11B3A"/>
    <w:rsid w:val="00D11B4B"/>
    <w:rsid w:val="00D11D77"/>
    <w:rsid w:val="00D11EAB"/>
    <w:rsid w:val="00D11F33"/>
    <w:rsid w:val="00D12216"/>
    <w:rsid w:val="00D124FF"/>
    <w:rsid w:val="00D12527"/>
    <w:rsid w:val="00D12830"/>
    <w:rsid w:val="00D1288A"/>
    <w:rsid w:val="00D1298C"/>
    <w:rsid w:val="00D12A51"/>
    <w:rsid w:val="00D12BC8"/>
    <w:rsid w:val="00D12C03"/>
    <w:rsid w:val="00D12D1C"/>
    <w:rsid w:val="00D12DF9"/>
    <w:rsid w:val="00D12FA4"/>
    <w:rsid w:val="00D1306E"/>
    <w:rsid w:val="00D13108"/>
    <w:rsid w:val="00D1326E"/>
    <w:rsid w:val="00D133C1"/>
    <w:rsid w:val="00D13524"/>
    <w:rsid w:val="00D13628"/>
    <w:rsid w:val="00D139EA"/>
    <w:rsid w:val="00D13A49"/>
    <w:rsid w:val="00D13AB5"/>
    <w:rsid w:val="00D13B83"/>
    <w:rsid w:val="00D13E37"/>
    <w:rsid w:val="00D13EB4"/>
    <w:rsid w:val="00D14040"/>
    <w:rsid w:val="00D140FE"/>
    <w:rsid w:val="00D143BA"/>
    <w:rsid w:val="00D1482F"/>
    <w:rsid w:val="00D14C9E"/>
    <w:rsid w:val="00D15037"/>
    <w:rsid w:val="00D150FE"/>
    <w:rsid w:val="00D15361"/>
    <w:rsid w:val="00D153CD"/>
    <w:rsid w:val="00D154F6"/>
    <w:rsid w:val="00D15528"/>
    <w:rsid w:val="00D1560E"/>
    <w:rsid w:val="00D156FC"/>
    <w:rsid w:val="00D15822"/>
    <w:rsid w:val="00D158FF"/>
    <w:rsid w:val="00D15A34"/>
    <w:rsid w:val="00D15AAC"/>
    <w:rsid w:val="00D15C40"/>
    <w:rsid w:val="00D15C4F"/>
    <w:rsid w:val="00D15C97"/>
    <w:rsid w:val="00D15CC8"/>
    <w:rsid w:val="00D15EFD"/>
    <w:rsid w:val="00D15F4D"/>
    <w:rsid w:val="00D16012"/>
    <w:rsid w:val="00D1615A"/>
    <w:rsid w:val="00D1621E"/>
    <w:rsid w:val="00D16349"/>
    <w:rsid w:val="00D1644D"/>
    <w:rsid w:val="00D164FD"/>
    <w:rsid w:val="00D1656F"/>
    <w:rsid w:val="00D16777"/>
    <w:rsid w:val="00D16A82"/>
    <w:rsid w:val="00D16B30"/>
    <w:rsid w:val="00D16C8E"/>
    <w:rsid w:val="00D16C9C"/>
    <w:rsid w:val="00D16D66"/>
    <w:rsid w:val="00D17431"/>
    <w:rsid w:val="00D174B5"/>
    <w:rsid w:val="00D17521"/>
    <w:rsid w:val="00D17A18"/>
    <w:rsid w:val="00D17A88"/>
    <w:rsid w:val="00D17AE7"/>
    <w:rsid w:val="00D17BD4"/>
    <w:rsid w:val="00D17EF4"/>
    <w:rsid w:val="00D17F3C"/>
    <w:rsid w:val="00D20173"/>
    <w:rsid w:val="00D2068E"/>
    <w:rsid w:val="00D20740"/>
    <w:rsid w:val="00D2076D"/>
    <w:rsid w:val="00D208E3"/>
    <w:rsid w:val="00D209F9"/>
    <w:rsid w:val="00D20A15"/>
    <w:rsid w:val="00D20A9B"/>
    <w:rsid w:val="00D20C2E"/>
    <w:rsid w:val="00D20C86"/>
    <w:rsid w:val="00D20D62"/>
    <w:rsid w:val="00D20DBF"/>
    <w:rsid w:val="00D20F57"/>
    <w:rsid w:val="00D21139"/>
    <w:rsid w:val="00D21241"/>
    <w:rsid w:val="00D21269"/>
    <w:rsid w:val="00D2155B"/>
    <w:rsid w:val="00D21653"/>
    <w:rsid w:val="00D2165A"/>
    <w:rsid w:val="00D2177C"/>
    <w:rsid w:val="00D217C7"/>
    <w:rsid w:val="00D21A9A"/>
    <w:rsid w:val="00D21B1F"/>
    <w:rsid w:val="00D21D34"/>
    <w:rsid w:val="00D21DF4"/>
    <w:rsid w:val="00D21E09"/>
    <w:rsid w:val="00D21E14"/>
    <w:rsid w:val="00D21EFE"/>
    <w:rsid w:val="00D22061"/>
    <w:rsid w:val="00D22338"/>
    <w:rsid w:val="00D2249A"/>
    <w:rsid w:val="00D224BB"/>
    <w:rsid w:val="00D226B1"/>
    <w:rsid w:val="00D2272C"/>
    <w:rsid w:val="00D22793"/>
    <w:rsid w:val="00D22E81"/>
    <w:rsid w:val="00D22EB6"/>
    <w:rsid w:val="00D23862"/>
    <w:rsid w:val="00D23863"/>
    <w:rsid w:val="00D23A6D"/>
    <w:rsid w:val="00D23B43"/>
    <w:rsid w:val="00D23DF5"/>
    <w:rsid w:val="00D23E0B"/>
    <w:rsid w:val="00D23E13"/>
    <w:rsid w:val="00D24023"/>
    <w:rsid w:val="00D241D8"/>
    <w:rsid w:val="00D2425E"/>
    <w:rsid w:val="00D2428D"/>
    <w:rsid w:val="00D244E7"/>
    <w:rsid w:val="00D24744"/>
    <w:rsid w:val="00D247B0"/>
    <w:rsid w:val="00D24838"/>
    <w:rsid w:val="00D24885"/>
    <w:rsid w:val="00D24A72"/>
    <w:rsid w:val="00D24B06"/>
    <w:rsid w:val="00D24BC6"/>
    <w:rsid w:val="00D24BC8"/>
    <w:rsid w:val="00D24FC9"/>
    <w:rsid w:val="00D2500E"/>
    <w:rsid w:val="00D25312"/>
    <w:rsid w:val="00D253BA"/>
    <w:rsid w:val="00D253C1"/>
    <w:rsid w:val="00D256D8"/>
    <w:rsid w:val="00D2580A"/>
    <w:rsid w:val="00D25872"/>
    <w:rsid w:val="00D259FE"/>
    <w:rsid w:val="00D25ACA"/>
    <w:rsid w:val="00D25CE5"/>
    <w:rsid w:val="00D25D16"/>
    <w:rsid w:val="00D25EEE"/>
    <w:rsid w:val="00D25FFD"/>
    <w:rsid w:val="00D261FB"/>
    <w:rsid w:val="00D2640D"/>
    <w:rsid w:val="00D2645E"/>
    <w:rsid w:val="00D2663D"/>
    <w:rsid w:val="00D26782"/>
    <w:rsid w:val="00D26822"/>
    <w:rsid w:val="00D26860"/>
    <w:rsid w:val="00D268F5"/>
    <w:rsid w:val="00D26960"/>
    <w:rsid w:val="00D26BA4"/>
    <w:rsid w:val="00D26D67"/>
    <w:rsid w:val="00D26F1B"/>
    <w:rsid w:val="00D27105"/>
    <w:rsid w:val="00D27182"/>
    <w:rsid w:val="00D27189"/>
    <w:rsid w:val="00D271C0"/>
    <w:rsid w:val="00D27445"/>
    <w:rsid w:val="00D276B0"/>
    <w:rsid w:val="00D277B5"/>
    <w:rsid w:val="00D2781B"/>
    <w:rsid w:val="00D278B4"/>
    <w:rsid w:val="00D2795E"/>
    <w:rsid w:val="00D27A54"/>
    <w:rsid w:val="00D27C9B"/>
    <w:rsid w:val="00D27DB9"/>
    <w:rsid w:val="00D27F4A"/>
    <w:rsid w:val="00D301F3"/>
    <w:rsid w:val="00D302B6"/>
    <w:rsid w:val="00D3033B"/>
    <w:rsid w:val="00D30479"/>
    <w:rsid w:val="00D3055F"/>
    <w:rsid w:val="00D30713"/>
    <w:rsid w:val="00D307FA"/>
    <w:rsid w:val="00D30A9B"/>
    <w:rsid w:val="00D30B8F"/>
    <w:rsid w:val="00D30BD1"/>
    <w:rsid w:val="00D30D76"/>
    <w:rsid w:val="00D3125C"/>
    <w:rsid w:val="00D31372"/>
    <w:rsid w:val="00D3149A"/>
    <w:rsid w:val="00D314F1"/>
    <w:rsid w:val="00D31637"/>
    <w:rsid w:val="00D316E6"/>
    <w:rsid w:val="00D3173A"/>
    <w:rsid w:val="00D318BA"/>
    <w:rsid w:val="00D31AD3"/>
    <w:rsid w:val="00D31B7F"/>
    <w:rsid w:val="00D31F09"/>
    <w:rsid w:val="00D32166"/>
    <w:rsid w:val="00D321A3"/>
    <w:rsid w:val="00D321DB"/>
    <w:rsid w:val="00D3225B"/>
    <w:rsid w:val="00D322BA"/>
    <w:rsid w:val="00D323D7"/>
    <w:rsid w:val="00D3243D"/>
    <w:rsid w:val="00D32492"/>
    <w:rsid w:val="00D325F7"/>
    <w:rsid w:val="00D326FD"/>
    <w:rsid w:val="00D3280B"/>
    <w:rsid w:val="00D32979"/>
    <w:rsid w:val="00D329FC"/>
    <w:rsid w:val="00D32A21"/>
    <w:rsid w:val="00D32DC5"/>
    <w:rsid w:val="00D330E5"/>
    <w:rsid w:val="00D33519"/>
    <w:rsid w:val="00D33543"/>
    <w:rsid w:val="00D335D8"/>
    <w:rsid w:val="00D3364B"/>
    <w:rsid w:val="00D338E9"/>
    <w:rsid w:val="00D33C07"/>
    <w:rsid w:val="00D33EDF"/>
    <w:rsid w:val="00D33EFF"/>
    <w:rsid w:val="00D33F39"/>
    <w:rsid w:val="00D33F40"/>
    <w:rsid w:val="00D3403D"/>
    <w:rsid w:val="00D3418A"/>
    <w:rsid w:val="00D345E4"/>
    <w:rsid w:val="00D34666"/>
    <w:rsid w:val="00D34CC1"/>
    <w:rsid w:val="00D34DFC"/>
    <w:rsid w:val="00D34E2B"/>
    <w:rsid w:val="00D34E70"/>
    <w:rsid w:val="00D34E79"/>
    <w:rsid w:val="00D354DE"/>
    <w:rsid w:val="00D354FF"/>
    <w:rsid w:val="00D35584"/>
    <w:rsid w:val="00D35699"/>
    <w:rsid w:val="00D356C5"/>
    <w:rsid w:val="00D35B03"/>
    <w:rsid w:val="00D35C4D"/>
    <w:rsid w:val="00D35CDD"/>
    <w:rsid w:val="00D35F64"/>
    <w:rsid w:val="00D3618C"/>
    <w:rsid w:val="00D361E2"/>
    <w:rsid w:val="00D361E9"/>
    <w:rsid w:val="00D36281"/>
    <w:rsid w:val="00D363C2"/>
    <w:rsid w:val="00D36429"/>
    <w:rsid w:val="00D36641"/>
    <w:rsid w:val="00D366FA"/>
    <w:rsid w:val="00D36AED"/>
    <w:rsid w:val="00D36AF4"/>
    <w:rsid w:val="00D36C23"/>
    <w:rsid w:val="00D36C2B"/>
    <w:rsid w:val="00D36C65"/>
    <w:rsid w:val="00D36CA4"/>
    <w:rsid w:val="00D36F26"/>
    <w:rsid w:val="00D37206"/>
    <w:rsid w:val="00D373EA"/>
    <w:rsid w:val="00D374C9"/>
    <w:rsid w:val="00D374E2"/>
    <w:rsid w:val="00D37567"/>
    <w:rsid w:val="00D376C5"/>
    <w:rsid w:val="00D377A7"/>
    <w:rsid w:val="00D379F4"/>
    <w:rsid w:val="00D37A02"/>
    <w:rsid w:val="00D37E98"/>
    <w:rsid w:val="00D37EFB"/>
    <w:rsid w:val="00D37FBE"/>
    <w:rsid w:val="00D40017"/>
    <w:rsid w:val="00D40177"/>
    <w:rsid w:val="00D40278"/>
    <w:rsid w:val="00D402D3"/>
    <w:rsid w:val="00D403D2"/>
    <w:rsid w:val="00D407BC"/>
    <w:rsid w:val="00D40885"/>
    <w:rsid w:val="00D41229"/>
    <w:rsid w:val="00D413B3"/>
    <w:rsid w:val="00D414F3"/>
    <w:rsid w:val="00D41598"/>
    <w:rsid w:val="00D41599"/>
    <w:rsid w:val="00D41857"/>
    <w:rsid w:val="00D41915"/>
    <w:rsid w:val="00D41C86"/>
    <w:rsid w:val="00D41E49"/>
    <w:rsid w:val="00D41F17"/>
    <w:rsid w:val="00D422C1"/>
    <w:rsid w:val="00D423A4"/>
    <w:rsid w:val="00D42572"/>
    <w:rsid w:val="00D42613"/>
    <w:rsid w:val="00D427AE"/>
    <w:rsid w:val="00D4287E"/>
    <w:rsid w:val="00D4293A"/>
    <w:rsid w:val="00D42999"/>
    <w:rsid w:val="00D42A37"/>
    <w:rsid w:val="00D42A49"/>
    <w:rsid w:val="00D42B74"/>
    <w:rsid w:val="00D42BA0"/>
    <w:rsid w:val="00D42BDE"/>
    <w:rsid w:val="00D42C1C"/>
    <w:rsid w:val="00D42C8D"/>
    <w:rsid w:val="00D4360B"/>
    <w:rsid w:val="00D43756"/>
    <w:rsid w:val="00D43784"/>
    <w:rsid w:val="00D43869"/>
    <w:rsid w:val="00D43D9B"/>
    <w:rsid w:val="00D44018"/>
    <w:rsid w:val="00D4410A"/>
    <w:rsid w:val="00D44517"/>
    <w:rsid w:val="00D44520"/>
    <w:rsid w:val="00D445F5"/>
    <w:rsid w:val="00D44742"/>
    <w:rsid w:val="00D44D0A"/>
    <w:rsid w:val="00D44E1F"/>
    <w:rsid w:val="00D451AC"/>
    <w:rsid w:val="00D454A4"/>
    <w:rsid w:val="00D4567A"/>
    <w:rsid w:val="00D45BF7"/>
    <w:rsid w:val="00D45EC7"/>
    <w:rsid w:val="00D46367"/>
    <w:rsid w:val="00D463C1"/>
    <w:rsid w:val="00D463E8"/>
    <w:rsid w:val="00D467D7"/>
    <w:rsid w:val="00D46A22"/>
    <w:rsid w:val="00D46A2A"/>
    <w:rsid w:val="00D46A3B"/>
    <w:rsid w:val="00D46A3D"/>
    <w:rsid w:val="00D46A51"/>
    <w:rsid w:val="00D46A94"/>
    <w:rsid w:val="00D46AB5"/>
    <w:rsid w:val="00D46C4D"/>
    <w:rsid w:val="00D46CC2"/>
    <w:rsid w:val="00D46D6F"/>
    <w:rsid w:val="00D46DAE"/>
    <w:rsid w:val="00D46EF4"/>
    <w:rsid w:val="00D4734F"/>
    <w:rsid w:val="00D4784E"/>
    <w:rsid w:val="00D47A69"/>
    <w:rsid w:val="00D47C26"/>
    <w:rsid w:val="00D47DA3"/>
    <w:rsid w:val="00D47E86"/>
    <w:rsid w:val="00D47F0B"/>
    <w:rsid w:val="00D501AC"/>
    <w:rsid w:val="00D503E8"/>
    <w:rsid w:val="00D50420"/>
    <w:rsid w:val="00D50580"/>
    <w:rsid w:val="00D505BB"/>
    <w:rsid w:val="00D5083A"/>
    <w:rsid w:val="00D50A81"/>
    <w:rsid w:val="00D50B9A"/>
    <w:rsid w:val="00D50CC7"/>
    <w:rsid w:val="00D50E3B"/>
    <w:rsid w:val="00D510FE"/>
    <w:rsid w:val="00D513BA"/>
    <w:rsid w:val="00D5140E"/>
    <w:rsid w:val="00D5154B"/>
    <w:rsid w:val="00D5156A"/>
    <w:rsid w:val="00D515BA"/>
    <w:rsid w:val="00D5188F"/>
    <w:rsid w:val="00D519BD"/>
    <w:rsid w:val="00D519C9"/>
    <w:rsid w:val="00D51A69"/>
    <w:rsid w:val="00D51D01"/>
    <w:rsid w:val="00D51FD7"/>
    <w:rsid w:val="00D5226F"/>
    <w:rsid w:val="00D52281"/>
    <w:rsid w:val="00D526B7"/>
    <w:rsid w:val="00D526CA"/>
    <w:rsid w:val="00D527AF"/>
    <w:rsid w:val="00D527E5"/>
    <w:rsid w:val="00D52922"/>
    <w:rsid w:val="00D52B07"/>
    <w:rsid w:val="00D52C08"/>
    <w:rsid w:val="00D52DBF"/>
    <w:rsid w:val="00D52DC9"/>
    <w:rsid w:val="00D52FE7"/>
    <w:rsid w:val="00D52FF2"/>
    <w:rsid w:val="00D53665"/>
    <w:rsid w:val="00D536CB"/>
    <w:rsid w:val="00D5371B"/>
    <w:rsid w:val="00D53796"/>
    <w:rsid w:val="00D537D4"/>
    <w:rsid w:val="00D538EB"/>
    <w:rsid w:val="00D53A78"/>
    <w:rsid w:val="00D53B07"/>
    <w:rsid w:val="00D53C3D"/>
    <w:rsid w:val="00D53D47"/>
    <w:rsid w:val="00D53D74"/>
    <w:rsid w:val="00D53F83"/>
    <w:rsid w:val="00D54125"/>
    <w:rsid w:val="00D54152"/>
    <w:rsid w:val="00D541FF"/>
    <w:rsid w:val="00D5426A"/>
    <w:rsid w:val="00D542C2"/>
    <w:rsid w:val="00D542E7"/>
    <w:rsid w:val="00D54370"/>
    <w:rsid w:val="00D543A8"/>
    <w:rsid w:val="00D548EF"/>
    <w:rsid w:val="00D54B3F"/>
    <w:rsid w:val="00D54E94"/>
    <w:rsid w:val="00D54EC2"/>
    <w:rsid w:val="00D54EFD"/>
    <w:rsid w:val="00D55064"/>
    <w:rsid w:val="00D55281"/>
    <w:rsid w:val="00D55293"/>
    <w:rsid w:val="00D55391"/>
    <w:rsid w:val="00D55770"/>
    <w:rsid w:val="00D55802"/>
    <w:rsid w:val="00D5584F"/>
    <w:rsid w:val="00D55AE1"/>
    <w:rsid w:val="00D55B15"/>
    <w:rsid w:val="00D55B32"/>
    <w:rsid w:val="00D55B64"/>
    <w:rsid w:val="00D55D0C"/>
    <w:rsid w:val="00D56196"/>
    <w:rsid w:val="00D561D9"/>
    <w:rsid w:val="00D56205"/>
    <w:rsid w:val="00D56464"/>
    <w:rsid w:val="00D56489"/>
    <w:rsid w:val="00D564A4"/>
    <w:rsid w:val="00D56506"/>
    <w:rsid w:val="00D56594"/>
    <w:rsid w:val="00D566FA"/>
    <w:rsid w:val="00D56749"/>
    <w:rsid w:val="00D5682F"/>
    <w:rsid w:val="00D568C8"/>
    <w:rsid w:val="00D568CF"/>
    <w:rsid w:val="00D568D9"/>
    <w:rsid w:val="00D56908"/>
    <w:rsid w:val="00D5691A"/>
    <w:rsid w:val="00D56A26"/>
    <w:rsid w:val="00D56C20"/>
    <w:rsid w:val="00D56CBE"/>
    <w:rsid w:val="00D56D50"/>
    <w:rsid w:val="00D56EF5"/>
    <w:rsid w:val="00D57148"/>
    <w:rsid w:val="00D57210"/>
    <w:rsid w:val="00D572B2"/>
    <w:rsid w:val="00D57416"/>
    <w:rsid w:val="00D5788D"/>
    <w:rsid w:val="00D57B5F"/>
    <w:rsid w:val="00D57BC1"/>
    <w:rsid w:val="00D57C10"/>
    <w:rsid w:val="00D57C79"/>
    <w:rsid w:val="00D57C97"/>
    <w:rsid w:val="00D57F62"/>
    <w:rsid w:val="00D57FC6"/>
    <w:rsid w:val="00D57FD0"/>
    <w:rsid w:val="00D600F4"/>
    <w:rsid w:val="00D6026D"/>
    <w:rsid w:val="00D60417"/>
    <w:rsid w:val="00D60525"/>
    <w:rsid w:val="00D6065C"/>
    <w:rsid w:val="00D60664"/>
    <w:rsid w:val="00D60755"/>
    <w:rsid w:val="00D60856"/>
    <w:rsid w:val="00D60B45"/>
    <w:rsid w:val="00D6116F"/>
    <w:rsid w:val="00D61179"/>
    <w:rsid w:val="00D613F5"/>
    <w:rsid w:val="00D61580"/>
    <w:rsid w:val="00D616DA"/>
    <w:rsid w:val="00D61811"/>
    <w:rsid w:val="00D61A00"/>
    <w:rsid w:val="00D61C4F"/>
    <w:rsid w:val="00D61D52"/>
    <w:rsid w:val="00D61D57"/>
    <w:rsid w:val="00D61D66"/>
    <w:rsid w:val="00D61DC8"/>
    <w:rsid w:val="00D61E26"/>
    <w:rsid w:val="00D620DE"/>
    <w:rsid w:val="00D62311"/>
    <w:rsid w:val="00D6248E"/>
    <w:rsid w:val="00D6256F"/>
    <w:rsid w:val="00D62577"/>
    <w:rsid w:val="00D6275B"/>
    <w:rsid w:val="00D627C0"/>
    <w:rsid w:val="00D62BDC"/>
    <w:rsid w:val="00D62D8D"/>
    <w:rsid w:val="00D62DAB"/>
    <w:rsid w:val="00D62EFB"/>
    <w:rsid w:val="00D62FB6"/>
    <w:rsid w:val="00D62FE0"/>
    <w:rsid w:val="00D63072"/>
    <w:rsid w:val="00D630E0"/>
    <w:rsid w:val="00D631EE"/>
    <w:rsid w:val="00D63285"/>
    <w:rsid w:val="00D636C0"/>
    <w:rsid w:val="00D63940"/>
    <w:rsid w:val="00D63B12"/>
    <w:rsid w:val="00D63C48"/>
    <w:rsid w:val="00D63EBC"/>
    <w:rsid w:val="00D63ED2"/>
    <w:rsid w:val="00D63FE4"/>
    <w:rsid w:val="00D640B0"/>
    <w:rsid w:val="00D64353"/>
    <w:rsid w:val="00D6444F"/>
    <w:rsid w:val="00D645FC"/>
    <w:rsid w:val="00D647F0"/>
    <w:rsid w:val="00D648AB"/>
    <w:rsid w:val="00D649F4"/>
    <w:rsid w:val="00D64A83"/>
    <w:rsid w:val="00D64B96"/>
    <w:rsid w:val="00D64CB1"/>
    <w:rsid w:val="00D64E2C"/>
    <w:rsid w:val="00D64FED"/>
    <w:rsid w:val="00D651DA"/>
    <w:rsid w:val="00D656A6"/>
    <w:rsid w:val="00D65732"/>
    <w:rsid w:val="00D6595F"/>
    <w:rsid w:val="00D659D4"/>
    <w:rsid w:val="00D65D6F"/>
    <w:rsid w:val="00D6616E"/>
    <w:rsid w:val="00D6634E"/>
    <w:rsid w:val="00D663D4"/>
    <w:rsid w:val="00D66417"/>
    <w:rsid w:val="00D66A99"/>
    <w:rsid w:val="00D66B12"/>
    <w:rsid w:val="00D66B8E"/>
    <w:rsid w:val="00D66B96"/>
    <w:rsid w:val="00D66D93"/>
    <w:rsid w:val="00D66F0B"/>
    <w:rsid w:val="00D66F52"/>
    <w:rsid w:val="00D6701A"/>
    <w:rsid w:val="00D6724C"/>
    <w:rsid w:val="00D67376"/>
    <w:rsid w:val="00D67436"/>
    <w:rsid w:val="00D6757B"/>
    <w:rsid w:val="00D675FB"/>
    <w:rsid w:val="00D67651"/>
    <w:rsid w:val="00D677CD"/>
    <w:rsid w:val="00D678C5"/>
    <w:rsid w:val="00D678F1"/>
    <w:rsid w:val="00D67B5A"/>
    <w:rsid w:val="00D67B72"/>
    <w:rsid w:val="00D67BC1"/>
    <w:rsid w:val="00D67D38"/>
    <w:rsid w:val="00D67FC0"/>
    <w:rsid w:val="00D70070"/>
    <w:rsid w:val="00D70217"/>
    <w:rsid w:val="00D706CA"/>
    <w:rsid w:val="00D7071F"/>
    <w:rsid w:val="00D70BD6"/>
    <w:rsid w:val="00D70C53"/>
    <w:rsid w:val="00D70ECC"/>
    <w:rsid w:val="00D70F75"/>
    <w:rsid w:val="00D70FE2"/>
    <w:rsid w:val="00D7103C"/>
    <w:rsid w:val="00D71052"/>
    <w:rsid w:val="00D710FE"/>
    <w:rsid w:val="00D71392"/>
    <w:rsid w:val="00D713B8"/>
    <w:rsid w:val="00D7153A"/>
    <w:rsid w:val="00D7154A"/>
    <w:rsid w:val="00D715EC"/>
    <w:rsid w:val="00D71C11"/>
    <w:rsid w:val="00D71C2C"/>
    <w:rsid w:val="00D71CAC"/>
    <w:rsid w:val="00D71CD8"/>
    <w:rsid w:val="00D71CDF"/>
    <w:rsid w:val="00D720F7"/>
    <w:rsid w:val="00D721BC"/>
    <w:rsid w:val="00D721C7"/>
    <w:rsid w:val="00D72208"/>
    <w:rsid w:val="00D7253A"/>
    <w:rsid w:val="00D725B3"/>
    <w:rsid w:val="00D72633"/>
    <w:rsid w:val="00D7268A"/>
    <w:rsid w:val="00D726BE"/>
    <w:rsid w:val="00D72842"/>
    <w:rsid w:val="00D72880"/>
    <w:rsid w:val="00D7294D"/>
    <w:rsid w:val="00D72AF3"/>
    <w:rsid w:val="00D72C85"/>
    <w:rsid w:val="00D72D0C"/>
    <w:rsid w:val="00D73762"/>
    <w:rsid w:val="00D73792"/>
    <w:rsid w:val="00D737D3"/>
    <w:rsid w:val="00D73837"/>
    <w:rsid w:val="00D7390D"/>
    <w:rsid w:val="00D73DA4"/>
    <w:rsid w:val="00D73F29"/>
    <w:rsid w:val="00D73FA4"/>
    <w:rsid w:val="00D741C1"/>
    <w:rsid w:val="00D742B6"/>
    <w:rsid w:val="00D742CE"/>
    <w:rsid w:val="00D743CF"/>
    <w:rsid w:val="00D74401"/>
    <w:rsid w:val="00D746EC"/>
    <w:rsid w:val="00D748AA"/>
    <w:rsid w:val="00D74957"/>
    <w:rsid w:val="00D749A8"/>
    <w:rsid w:val="00D74C19"/>
    <w:rsid w:val="00D74C47"/>
    <w:rsid w:val="00D75070"/>
    <w:rsid w:val="00D7532C"/>
    <w:rsid w:val="00D7559E"/>
    <w:rsid w:val="00D75631"/>
    <w:rsid w:val="00D758F0"/>
    <w:rsid w:val="00D75A6D"/>
    <w:rsid w:val="00D75B6C"/>
    <w:rsid w:val="00D75BBF"/>
    <w:rsid w:val="00D75C9A"/>
    <w:rsid w:val="00D75E25"/>
    <w:rsid w:val="00D76106"/>
    <w:rsid w:val="00D76367"/>
    <w:rsid w:val="00D763BD"/>
    <w:rsid w:val="00D7640B"/>
    <w:rsid w:val="00D766BA"/>
    <w:rsid w:val="00D76851"/>
    <w:rsid w:val="00D769B7"/>
    <w:rsid w:val="00D76B09"/>
    <w:rsid w:val="00D76CF7"/>
    <w:rsid w:val="00D76D74"/>
    <w:rsid w:val="00D76E71"/>
    <w:rsid w:val="00D76EC4"/>
    <w:rsid w:val="00D76EF2"/>
    <w:rsid w:val="00D76F4B"/>
    <w:rsid w:val="00D77277"/>
    <w:rsid w:val="00D772A7"/>
    <w:rsid w:val="00D773A0"/>
    <w:rsid w:val="00D773E1"/>
    <w:rsid w:val="00D77484"/>
    <w:rsid w:val="00D7784D"/>
    <w:rsid w:val="00D77908"/>
    <w:rsid w:val="00D77ADA"/>
    <w:rsid w:val="00D77B7C"/>
    <w:rsid w:val="00D77BCD"/>
    <w:rsid w:val="00D8000E"/>
    <w:rsid w:val="00D801E6"/>
    <w:rsid w:val="00D802F0"/>
    <w:rsid w:val="00D803DF"/>
    <w:rsid w:val="00D804AD"/>
    <w:rsid w:val="00D805F8"/>
    <w:rsid w:val="00D80A17"/>
    <w:rsid w:val="00D80B6E"/>
    <w:rsid w:val="00D80B84"/>
    <w:rsid w:val="00D80C52"/>
    <w:rsid w:val="00D80D8F"/>
    <w:rsid w:val="00D810DB"/>
    <w:rsid w:val="00D81186"/>
    <w:rsid w:val="00D81302"/>
    <w:rsid w:val="00D81488"/>
    <w:rsid w:val="00D814F6"/>
    <w:rsid w:val="00D816A2"/>
    <w:rsid w:val="00D8173F"/>
    <w:rsid w:val="00D8197D"/>
    <w:rsid w:val="00D81A87"/>
    <w:rsid w:val="00D81B52"/>
    <w:rsid w:val="00D81B7B"/>
    <w:rsid w:val="00D81BAA"/>
    <w:rsid w:val="00D81CDB"/>
    <w:rsid w:val="00D81EA9"/>
    <w:rsid w:val="00D824CA"/>
    <w:rsid w:val="00D82503"/>
    <w:rsid w:val="00D8267E"/>
    <w:rsid w:val="00D82962"/>
    <w:rsid w:val="00D82B09"/>
    <w:rsid w:val="00D82B4B"/>
    <w:rsid w:val="00D82C41"/>
    <w:rsid w:val="00D82D1F"/>
    <w:rsid w:val="00D82E0F"/>
    <w:rsid w:val="00D83080"/>
    <w:rsid w:val="00D8357F"/>
    <w:rsid w:val="00D836B4"/>
    <w:rsid w:val="00D83896"/>
    <w:rsid w:val="00D83CF6"/>
    <w:rsid w:val="00D83DB2"/>
    <w:rsid w:val="00D84356"/>
    <w:rsid w:val="00D84925"/>
    <w:rsid w:val="00D84A1A"/>
    <w:rsid w:val="00D84AB5"/>
    <w:rsid w:val="00D84D20"/>
    <w:rsid w:val="00D850D3"/>
    <w:rsid w:val="00D852A8"/>
    <w:rsid w:val="00D8593D"/>
    <w:rsid w:val="00D8596C"/>
    <w:rsid w:val="00D859FA"/>
    <w:rsid w:val="00D85AC3"/>
    <w:rsid w:val="00D85B6C"/>
    <w:rsid w:val="00D85E64"/>
    <w:rsid w:val="00D85F09"/>
    <w:rsid w:val="00D85F2D"/>
    <w:rsid w:val="00D85FF7"/>
    <w:rsid w:val="00D865BD"/>
    <w:rsid w:val="00D866A3"/>
    <w:rsid w:val="00D86730"/>
    <w:rsid w:val="00D8678F"/>
    <w:rsid w:val="00D86802"/>
    <w:rsid w:val="00D8687F"/>
    <w:rsid w:val="00D8698D"/>
    <w:rsid w:val="00D86B03"/>
    <w:rsid w:val="00D86C15"/>
    <w:rsid w:val="00D86CB1"/>
    <w:rsid w:val="00D86D69"/>
    <w:rsid w:val="00D86E8B"/>
    <w:rsid w:val="00D86F2E"/>
    <w:rsid w:val="00D8716B"/>
    <w:rsid w:val="00D874D5"/>
    <w:rsid w:val="00D8754C"/>
    <w:rsid w:val="00D875D4"/>
    <w:rsid w:val="00D8762D"/>
    <w:rsid w:val="00D877EE"/>
    <w:rsid w:val="00D87A7A"/>
    <w:rsid w:val="00D87E53"/>
    <w:rsid w:val="00D87E78"/>
    <w:rsid w:val="00D87E86"/>
    <w:rsid w:val="00D87F27"/>
    <w:rsid w:val="00D904D5"/>
    <w:rsid w:val="00D908B5"/>
    <w:rsid w:val="00D9097D"/>
    <w:rsid w:val="00D90A9D"/>
    <w:rsid w:val="00D90D6A"/>
    <w:rsid w:val="00D90D90"/>
    <w:rsid w:val="00D90E79"/>
    <w:rsid w:val="00D9102D"/>
    <w:rsid w:val="00D9118E"/>
    <w:rsid w:val="00D913D6"/>
    <w:rsid w:val="00D91747"/>
    <w:rsid w:val="00D9183C"/>
    <w:rsid w:val="00D918A7"/>
    <w:rsid w:val="00D918AD"/>
    <w:rsid w:val="00D91B56"/>
    <w:rsid w:val="00D91C5F"/>
    <w:rsid w:val="00D91C6F"/>
    <w:rsid w:val="00D91CA8"/>
    <w:rsid w:val="00D91ECF"/>
    <w:rsid w:val="00D91F63"/>
    <w:rsid w:val="00D91FA2"/>
    <w:rsid w:val="00D92313"/>
    <w:rsid w:val="00D923CE"/>
    <w:rsid w:val="00D924EE"/>
    <w:rsid w:val="00D927E0"/>
    <w:rsid w:val="00D92A0F"/>
    <w:rsid w:val="00D92D57"/>
    <w:rsid w:val="00D93157"/>
    <w:rsid w:val="00D931E8"/>
    <w:rsid w:val="00D931EA"/>
    <w:rsid w:val="00D931ED"/>
    <w:rsid w:val="00D93234"/>
    <w:rsid w:val="00D93301"/>
    <w:rsid w:val="00D939E4"/>
    <w:rsid w:val="00D93A62"/>
    <w:rsid w:val="00D93AD9"/>
    <w:rsid w:val="00D93BAD"/>
    <w:rsid w:val="00D93C6D"/>
    <w:rsid w:val="00D93ECB"/>
    <w:rsid w:val="00D93F05"/>
    <w:rsid w:val="00D94123"/>
    <w:rsid w:val="00D94188"/>
    <w:rsid w:val="00D94282"/>
    <w:rsid w:val="00D94474"/>
    <w:rsid w:val="00D9451E"/>
    <w:rsid w:val="00D94520"/>
    <w:rsid w:val="00D947FF"/>
    <w:rsid w:val="00D94851"/>
    <w:rsid w:val="00D9492F"/>
    <w:rsid w:val="00D94BCE"/>
    <w:rsid w:val="00D94FAB"/>
    <w:rsid w:val="00D9537D"/>
    <w:rsid w:val="00D9545D"/>
    <w:rsid w:val="00D95570"/>
    <w:rsid w:val="00D956D2"/>
    <w:rsid w:val="00D95748"/>
    <w:rsid w:val="00D958D3"/>
    <w:rsid w:val="00D958FB"/>
    <w:rsid w:val="00D95AF4"/>
    <w:rsid w:val="00D95D3B"/>
    <w:rsid w:val="00D95E9A"/>
    <w:rsid w:val="00D96093"/>
    <w:rsid w:val="00D96143"/>
    <w:rsid w:val="00D961CB"/>
    <w:rsid w:val="00D9635D"/>
    <w:rsid w:val="00D963DA"/>
    <w:rsid w:val="00D963F2"/>
    <w:rsid w:val="00D963F8"/>
    <w:rsid w:val="00D968CC"/>
    <w:rsid w:val="00D96A17"/>
    <w:rsid w:val="00D96A90"/>
    <w:rsid w:val="00D96BA9"/>
    <w:rsid w:val="00D96BDA"/>
    <w:rsid w:val="00D96E1E"/>
    <w:rsid w:val="00D97120"/>
    <w:rsid w:val="00D97792"/>
    <w:rsid w:val="00D97CC8"/>
    <w:rsid w:val="00D97D03"/>
    <w:rsid w:val="00D97EF7"/>
    <w:rsid w:val="00D97FBA"/>
    <w:rsid w:val="00DA0249"/>
    <w:rsid w:val="00DA033A"/>
    <w:rsid w:val="00DA0728"/>
    <w:rsid w:val="00DA080B"/>
    <w:rsid w:val="00DA09FA"/>
    <w:rsid w:val="00DA0A77"/>
    <w:rsid w:val="00DA0A7B"/>
    <w:rsid w:val="00DA0AD9"/>
    <w:rsid w:val="00DA0B16"/>
    <w:rsid w:val="00DA0B1A"/>
    <w:rsid w:val="00DA0B1F"/>
    <w:rsid w:val="00DA0B95"/>
    <w:rsid w:val="00DA0C39"/>
    <w:rsid w:val="00DA0CF5"/>
    <w:rsid w:val="00DA0D16"/>
    <w:rsid w:val="00DA0D72"/>
    <w:rsid w:val="00DA0D80"/>
    <w:rsid w:val="00DA118C"/>
    <w:rsid w:val="00DA11A7"/>
    <w:rsid w:val="00DA1204"/>
    <w:rsid w:val="00DA1264"/>
    <w:rsid w:val="00DA131D"/>
    <w:rsid w:val="00DA132A"/>
    <w:rsid w:val="00DA139A"/>
    <w:rsid w:val="00DA13B1"/>
    <w:rsid w:val="00DA1747"/>
    <w:rsid w:val="00DA18B9"/>
    <w:rsid w:val="00DA19B3"/>
    <w:rsid w:val="00DA1AC0"/>
    <w:rsid w:val="00DA1D79"/>
    <w:rsid w:val="00DA1E23"/>
    <w:rsid w:val="00DA1EE8"/>
    <w:rsid w:val="00DA22AD"/>
    <w:rsid w:val="00DA2398"/>
    <w:rsid w:val="00DA2450"/>
    <w:rsid w:val="00DA2454"/>
    <w:rsid w:val="00DA245A"/>
    <w:rsid w:val="00DA2550"/>
    <w:rsid w:val="00DA264E"/>
    <w:rsid w:val="00DA2732"/>
    <w:rsid w:val="00DA27C5"/>
    <w:rsid w:val="00DA29CC"/>
    <w:rsid w:val="00DA29CF"/>
    <w:rsid w:val="00DA29D1"/>
    <w:rsid w:val="00DA2A28"/>
    <w:rsid w:val="00DA2BD3"/>
    <w:rsid w:val="00DA2C9A"/>
    <w:rsid w:val="00DA313D"/>
    <w:rsid w:val="00DA32C6"/>
    <w:rsid w:val="00DA3329"/>
    <w:rsid w:val="00DA35D4"/>
    <w:rsid w:val="00DA35DC"/>
    <w:rsid w:val="00DA374D"/>
    <w:rsid w:val="00DA3D33"/>
    <w:rsid w:val="00DA3F70"/>
    <w:rsid w:val="00DA4057"/>
    <w:rsid w:val="00DA413E"/>
    <w:rsid w:val="00DA43C0"/>
    <w:rsid w:val="00DA43F9"/>
    <w:rsid w:val="00DA45AF"/>
    <w:rsid w:val="00DA4697"/>
    <w:rsid w:val="00DA4718"/>
    <w:rsid w:val="00DA47A4"/>
    <w:rsid w:val="00DA484C"/>
    <w:rsid w:val="00DA4943"/>
    <w:rsid w:val="00DA4D9D"/>
    <w:rsid w:val="00DA51DB"/>
    <w:rsid w:val="00DA5226"/>
    <w:rsid w:val="00DA562A"/>
    <w:rsid w:val="00DA5837"/>
    <w:rsid w:val="00DA58AE"/>
    <w:rsid w:val="00DA58FA"/>
    <w:rsid w:val="00DA5A1E"/>
    <w:rsid w:val="00DA5C18"/>
    <w:rsid w:val="00DA5CFB"/>
    <w:rsid w:val="00DA6036"/>
    <w:rsid w:val="00DA6145"/>
    <w:rsid w:val="00DA6210"/>
    <w:rsid w:val="00DA6468"/>
    <w:rsid w:val="00DA64E6"/>
    <w:rsid w:val="00DA64FF"/>
    <w:rsid w:val="00DA65BE"/>
    <w:rsid w:val="00DA6810"/>
    <w:rsid w:val="00DA6AD9"/>
    <w:rsid w:val="00DA6D23"/>
    <w:rsid w:val="00DA6E61"/>
    <w:rsid w:val="00DA705B"/>
    <w:rsid w:val="00DA7177"/>
    <w:rsid w:val="00DA71DC"/>
    <w:rsid w:val="00DA77E4"/>
    <w:rsid w:val="00DA789E"/>
    <w:rsid w:val="00DA7999"/>
    <w:rsid w:val="00DA7A08"/>
    <w:rsid w:val="00DA7B22"/>
    <w:rsid w:val="00DA7B2F"/>
    <w:rsid w:val="00DA7D36"/>
    <w:rsid w:val="00DA7DB0"/>
    <w:rsid w:val="00DA7E7D"/>
    <w:rsid w:val="00DB0126"/>
    <w:rsid w:val="00DB0264"/>
    <w:rsid w:val="00DB039B"/>
    <w:rsid w:val="00DB0417"/>
    <w:rsid w:val="00DB051F"/>
    <w:rsid w:val="00DB052B"/>
    <w:rsid w:val="00DB059C"/>
    <w:rsid w:val="00DB087D"/>
    <w:rsid w:val="00DB0B5F"/>
    <w:rsid w:val="00DB0B81"/>
    <w:rsid w:val="00DB0E94"/>
    <w:rsid w:val="00DB0EA0"/>
    <w:rsid w:val="00DB0FC3"/>
    <w:rsid w:val="00DB100C"/>
    <w:rsid w:val="00DB13DD"/>
    <w:rsid w:val="00DB1475"/>
    <w:rsid w:val="00DB1790"/>
    <w:rsid w:val="00DB17BD"/>
    <w:rsid w:val="00DB18EC"/>
    <w:rsid w:val="00DB1D6E"/>
    <w:rsid w:val="00DB1EAF"/>
    <w:rsid w:val="00DB1FF6"/>
    <w:rsid w:val="00DB2007"/>
    <w:rsid w:val="00DB222D"/>
    <w:rsid w:val="00DB250E"/>
    <w:rsid w:val="00DB268C"/>
    <w:rsid w:val="00DB27AD"/>
    <w:rsid w:val="00DB289C"/>
    <w:rsid w:val="00DB28AD"/>
    <w:rsid w:val="00DB2C33"/>
    <w:rsid w:val="00DB2E22"/>
    <w:rsid w:val="00DB2E2C"/>
    <w:rsid w:val="00DB30AB"/>
    <w:rsid w:val="00DB30F7"/>
    <w:rsid w:val="00DB31C8"/>
    <w:rsid w:val="00DB3408"/>
    <w:rsid w:val="00DB3429"/>
    <w:rsid w:val="00DB34F3"/>
    <w:rsid w:val="00DB35F1"/>
    <w:rsid w:val="00DB37AD"/>
    <w:rsid w:val="00DB39E3"/>
    <w:rsid w:val="00DB3C5A"/>
    <w:rsid w:val="00DB3C8A"/>
    <w:rsid w:val="00DB3DF4"/>
    <w:rsid w:val="00DB3EF5"/>
    <w:rsid w:val="00DB4194"/>
    <w:rsid w:val="00DB43BF"/>
    <w:rsid w:val="00DB43F4"/>
    <w:rsid w:val="00DB4431"/>
    <w:rsid w:val="00DB49A0"/>
    <w:rsid w:val="00DB4A7D"/>
    <w:rsid w:val="00DB4C85"/>
    <w:rsid w:val="00DB4CD0"/>
    <w:rsid w:val="00DB4DC5"/>
    <w:rsid w:val="00DB4FAC"/>
    <w:rsid w:val="00DB502E"/>
    <w:rsid w:val="00DB5440"/>
    <w:rsid w:val="00DB548D"/>
    <w:rsid w:val="00DB54CB"/>
    <w:rsid w:val="00DB54DB"/>
    <w:rsid w:val="00DB578C"/>
    <w:rsid w:val="00DB583B"/>
    <w:rsid w:val="00DB5849"/>
    <w:rsid w:val="00DB58DA"/>
    <w:rsid w:val="00DB5AA0"/>
    <w:rsid w:val="00DB5BA4"/>
    <w:rsid w:val="00DB5C1A"/>
    <w:rsid w:val="00DB5ED9"/>
    <w:rsid w:val="00DB5F1D"/>
    <w:rsid w:val="00DB5F3C"/>
    <w:rsid w:val="00DB606F"/>
    <w:rsid w:val="00DB609E"/>
    <w:rsid w:val="00DB60A9"/>
    <w:rsid w:val="00DB60AE"/>
    <w:rsid w:val="00DB6184"/>
    <w:rsid w:val="00DB639D"/>
    <w:rsid w:val="00DB64E7"/>
    <w:rsid w:val="00DB654C"/>
    <w:rsid w:val="00DB67C8"/>
    <w:rsid w:val="00DB68B3"/>
    <w:rsid w:val="00DB6A1F"/>
    <w:rsid w:val="00DB6A21"/>
    <w:rsid w:val="00DB6A2A"/>
    <w:rsid w:val="00DB6A71"/>
    <w:rsid w:val="00DB6DDF"/>
    <w:rsid w:val="00DB6E71"/>
    <w:rsid w:val="00DB6ED9"/>
    <w:rsid w:val="00DB6F14"/>
    <w:rsid w:val="00DB6FFD"/>
    <w:rsid w:val="00DB70A8"/>
    <w:rsid w:val="00DB719B"/>
    <w:rsid w:val="00DB7207"/>
    <w:rsid w:val="00DB7300"/>
    <w:rsid w:val="00DB7524"/>
    <w:rsid w:val="00DB779C"/>
    <w:rsid w:val="00DB78AA"/>
    <w:rsid w:val="00DB797A"/>
    <w:rsid w:val="00DB7A40"/>
    <w:rsid w:val="00DB7C03"/>
    <w:rsid w:val="00DB7C1E"/>
    <w:rsid w:val="00DB7DC3"/>
    <w:rsid w:val="00DB7E66"/>
    <w:rsid w:val="00DB7F91"/>
    <w:rsid w:val="00DC0161"/>
    <w:rsid w:val="00DC01E0"/>
    <w:rsid w:val="00DC0200"/>
    <w:rsid w:val="00DC03C7"/>
    <w:rsid w:val="00DC0420"/>
    <w:rsid w:val="00DC0505"/>
    <w:rsid w:val="00DC06D5"/>
    <w:rsid w:val="00DC088D"/>
    <w:rsid w:val="00DC095A"/>
    <w:rsid w:val="00DC0ACE"/>
    <w:rsid w:val="00DC0DB4"/>
    <w:rsid w:val="00DC0DDF"/>
    <w:rsid w:val="00DC0DEE"/>
    <w:rsid w:val="00DC0E61"/>
    <w:rsid w:val="00DC0ECD"/>
    <w:rsid w:val="00DC0F47"/>
    <w:rsid w:val="00DC1031"/>
    <w:rsid w:val="00DC1363"/>
    <w:rsid w:val="00DC1406"/>
    <w:rsid w:val="00DC142A"/>
    <w:rsid w:val="00DC14F9"/>
    <w:rsid w:val="00DC16B8"/>
    <w:rsid w:val="00DC16F3"/>
    <w:rsid w:val="00DC1798"/>
    <w:rsid w:val="00DC1BD8"/>
    <w:rsid w:val="00DC1BE7"/>
    <w:rsid w:val="00DC1C1A"/>
    <w:rsid w:val="00DC1CC3"/>
    <w:rsid w:val="00DC1CFC"/>
    <w:rsid w:val="00DC1D2E"/>
    <w:rsid w:val="00DC1DA4"/>
    <w:rsid w:val="00DC1DB3"/>
    <w:rsid w:val="00DC1F0B"/>
    <w:rsid w:val="00DC2477"/>
    <w:rsid w:val="00DC2548"/>
    <w:rsid w:val="00DC2A3A"/>
    <w:rsid w:val="00DC2B08"/>
    <w:rsid w:val="00DC2CD8"/>
    <w:rsid w:val="00DC2CE8"/>
    <w:rsid w:val="00DC2D16"/>
    <w:rsid w:val="00DC2E14"/>
    <w:rsid w:val="00DC2EB8"/>
    <w:rsid w:val="00DC2F13"/>
    <w:rsid w:val="00DC3023"/>
    <w:rsid w:val="00DC30FA"/>
    <w:rsid w:val="00DC311C"/>
    <w:rsid w:val="00DC3364"/>
    <w:rsid w:val="00DC3425"/>
    <w:rsid w:val="00DC3560"/>
    <w:rsid w:val="00DC36CF"/>
    <w:rsid w:val="00DC378B"/>
    <w:rsid w:val="00DC37B7"/>
    <w:rsid w:val="00DC3A82"/>
    <w:rsid w:val="00DC3B18"/>
    <w:rsid w:val="00DC44A6"/>
    <w:rsid w:val="00DC451B"/>
    <w:rsid w:val="00DC471C"/>
    <w:rsid w:val="00DC478A"/>
    <w:rsid w:val="00DC491B"/>
    <w:rsid w:val="00DC4B68"/>
    <w:rsid w:val="00DC4ED8"/>
    <w:rsid w:val="00DC4FE0"/>
    <w:rsid w:val="00DC5079"/>
    <w:rsid w:val="00DC51CB"/>
    <w:rsid w:val="00DC52C1"/>
    <w:rsid w:val="00DC53D9"/>
    <w:rsid w:val="00DC5492"/>
    <w:rsid w:val="00DC54C9"/>
    <w:rsid w:val="00DC5525"/>
    <w:rsid w:val="00DC5533"/>
    <w:rsid w:val="00DC5B1E"/>
    <w:rsid w:val="00DC5D78"/>
    <w:rsid w:val="00DC5E85"/>
    <w:rsid w:val="00DC60F7"/>
    <w:rsid w:val="00DC6399"/>
    <w:rsid w:val="00DC641F"/>
    <w:rsid w:val="00DC645F"/>
    <w:rsid w:val="00DC65EB"/>
    <w:rsid w:val="00DC673E"/>
    <w:rsid w:val="00DC6957"/>
    <w:rsid w:val="00DC6972"/>
    <w:rsid w:val="00DC6B5A"/>
    <w:rsid w:val="00DC6BCB"/>
    <w:rsid w:val="00DC6C26"/>
    <w:rsid w:val="00DC6C3E"/>
    <w:rsid w:val="00DC6EB1"/>
    <w:rsid w:val="00DC7232"/>
    <w:rsid w:val="00DC74CB"/>
    <w:rsid w:val="00DC7555"/>
    <w:rsid w:val="00DC75EA"/>
    <w:rsid w:val="00DC7974"/>
    <w:rsid w:val="00DC7E68"/>
    <w:rsid w:val="00DC7F3C"/>
    <w:rsid w:val="00DC7F7B"/>
    <w:rsid w:val="00DD001C"/>
    <w:rsid w:val="00DD01D8"/>
    <w:rsid w:val="00DD02C3"/>
    <w:rsid w:val="00DD03D2"/>
    <w:rsid w:val="00DD08DA"/>
    <w:rsid w:val="00DD096C"/>
    <w:rsid w:val="00DD0C3D"/>
    <w:rsid w:val="00DD0D66"/>
    <w:rsid w:val="00DD0DF1"/>
    <w:rsid w:val="00DD0EE4"/>
    <w:rsid w:val="00DD0F00"/>
    <w:rsid w:val="00DD1298"/>
    <w:rsid w:val="00DD1698"/>
    <w:rsid w:val="00DD174B"/>
    <w:rsid w:val="00DD1759"/>
    <w:rsid w:val="00DD1820"/>
    <w:rsid w:val="00DD18BB"/>
    <w:rsid w:val="00DD1938"/>
    <w:rsid w:val="00DD1AB9"/>
    <w:rsid w:val="00DD1AFB"/>
    <w:rsid w:val="00DD1C42"/>
    <w:rsid w:val="00DD1F31"/>
    <w:rsid w:val="00DD23AC"/>
    <w:rsid w:val="00DD23B8"/>
    <w:rsid w:val="00DD2403"/>
    <w:rsid w:val="00DD2530"/>
    <w:rsid w:val="00DD2690"/>
    <w:rsid w:val="00DD2775"/>
    <w:rsid w:val="00DD2791"/>
    <w:rsid w:val="00DD28F7"/>
    <w:rsid w:val="00DD2A5F"/>
    <w:rsid w:val="00DD2B9B"/>
    <w:rsid w:val="00DD2C27"/>
    <w:rsid w:val="00DD2E1D"/>
    <w:rsid w:val="00DD2EC8"/>
    <w:rsid w:val="00DD2F3A"/>
    <w:rsid w:val="00DD344A"/>
    <w:rsid w:val="00DD345E"/>
    <w:rsid w:val="00DD3680"/>
    <w:rsid w:val="00DD3745"/>
    <w:rsid w:val="00DD3880"/>
    <w:rsid w:val="00DD38A7"/>
    <w:rsid w:val="00DD3BAC"/>
    <w:rsid w:val="00DD3BCB"/>
    <w:rsid w:val="00DD3D2D"/>
    <w:rsid w:val="00DD4026"/>
    <w:rsid w:val="00DD4077"/>
    <w:rsid w:val="00DD40E3"/>
    <w:rsid w:val="00DD4334"/>
    <w:rsid w:val="00DD44B9"/>
    <w:rsid w:val="00DD450C"/>
    <w:rsid w:val="00DD454B"/>
    <w:rsid w:val="00DD455D"/>
    <w:rsid w:val="00DD4A35"/>
    <w:rsid w:val="00DD4E73"/>
    <w:rsid w:val="00DD4FB0"/>
    <w:rsid w:val="00DD4FB3"/>
    <w:rsid w:val="00DD51F5"/>
    <w:rsid w:val="00DD52FC"/>
    <w:rsid w:val="00DD5594"/>
    <w:rsid w:val="00DD58E5"/>
    <w:rsid w:val="00DD5A0B"/>
    <w:rsid w:val="00DD5C9C"/>
    <w:rsid w:val="00DD5E0F"/>
    <w:rsid w:val="00DD61AF"/>
    <w:rsid w:val="00DD61BC"/>
    <w:rsid w:val="00DD6438"/>
    <w:rsid w:val="00DD65C5"/>
    <w:rsid w:val="00DD682A"/>
    <w:rsid w:val="00DD68F7"/>
    <w:rsid w:val="00DD69EA"/>
    <w:rsid w:val="00DD6B2F"/>
    <w:rsid w:val="00DD6BA4"/>
    <w:rsid w:val="00DD6CF4"/>
    <w:rsid w:val="00DD6D57"/>
    <w:rsid w:val="00DD705E"/>
    <w:rsid w:val="00DD7182"/>
    <w:rsid w:val="00DD7438"/>
    <w:rsid w:val="00DD74B8"/>
    <w:rsid w:val="00DD7766"/>
    <w:rsid w:val="00DD78D6"/>
    <w:rsid w:val="00DD7A7C"/>
    <w:rsid w:val="00DD7B1D"/>
    <w:rsid w:val="00DD7ED1"/>
    <w:rsid w:val="00DD7FE0"/>
    <w:rsid w:val="00DE0436"/>
    <w:rsid w:val="00DE049A"/>
    <w:rsid w:val="00DE0591"/>
    <w:rsid w:val="00DE0789"/>
    <w:rsid w:val="00DE0C00"/>
    <w:rsid w:val="00DE0C0D"/>
    <w:rsid w:val="00DE0DCA"/>
    <w:rsid w:val="00DE0FC0"/>
    <w:rsid w:val="00DE1078"/>
    <w:rsid w:val="00DE11FC"/>
    <w:rsid w:val="00DE129B"/>
    <w:rsid w:val="00DE14F4"/>
    <w:rsid w:val="00DE1A09"/>
    <w:rsid w:val="00DE1A19"/>
    <w:rsid w:val="00DE1D9D"/>
    <w:rsid w:val="00DE20AB"/>
    <w:rsid w:val="00DE20EB"/>
    <w:rsid w:val="00DE2199"/>
    <w:rsid w:val="00DE2239"/>
    <w:rsid w:val="00DE2250"/>
    <w:rsid w:val="00DE2274"/>
    <w:rsid w:val="00DE296A"/>
    <w:rsid w:val="00DE2AA6"/>
    <w:rsid w:val="00DE2AB8"/>
    <w:rsid w:val="00DE2BE2"/>
    <w:rsid w:val="00DE2C35"/>
    <w:rsid w:val="00DE2D66"/>
    <w:rsid w:val="00DE2F48"/>
    <w:rsid w:val="00DE3153"/>
    <w:rsid w:val="00DE3A6A"/>
    <w:rsid w:val="00DE3A8E"/>
    <w:rsid w:val="00DE3D3E"/>
    <w:rsid w:val="00DE3DB6"/>
    <w:rsid w:val="00DE3EEC"/>
    <w:rsid w:val="00DE3FA4"/>
    <w:rsid w:val="00DE4154"/>
    <w:rsid w:val="00DE421A"/>
    <w:rsid w:val="00DE4255"/>
    <w:rsid w:val="00DE442F"/>
    <w:rsid w:val="00DE452D"/>
    <w:rsid w:val="00DE4645"/>
    <w:rsid w:val="00DE4718"/>
    <w:rsid w:val="00DE48AC"/>
    <w:rsid w:val="00DE4961"/>
    <w:rsid w:val="00DE4AE3"/>
    <w:rsid w:val="00DE4B9B"/>
    <w:rsid w:val="00DE4BD3"/>
    <w:rsid w:val="00DE4C48"/>
    <w:rsid w:val="00DE4FB1"/>
    <w:rsid w:val="00DE50A4"/>
    <w:rsid w:val="00DE522C"/>
    <w:rsid w:val="00DE53F7"/>
    <w:rsid w:val="00DE554F"/>
    <w:rsid w:val="00DE55D2"/>
    <w:rsid w:val="00DE56B6"/>
    <w:rsid w:val="00DE5813"/>
    <w:rsid w:val="00DE5A94"/>
    <w:rsid w:val="00DE5BF1"/>
    <w:rsid w:val="00DE5C24"/>
    <w:rsid w:val="00DE5C3E"/>
    <w:rsid w:val="00DE5DDC"/>
    <w:rsid w:val="00DE60C4"/>
    <w:rsid w:val="00DE658E"/>
    <w:rsid w:val="00DE6766"/>
    <w:rsid w:val="00DE6915"/>
    <w:rsid w:val="00DE6A46"/>
    <w:rsid w:val="00DE6D27"/>
    <w:rsid w:val="00DE6D44"/>
    <w:rsid w:val="00DE6DD5"/>
    <w:rsid w:val="00DE6EEB"/>
    <w:rsid w:val="00DE71D9"/>
    <w:rsid w:val="00DE7296"/>
    <w:rsid w:val="00DE739C"/>
    <w:rsid w:val="00DE7A55"/>
    <w:rsid w:val="00DE7B14"/>
    <w:rsid w:val="00DE7B21"/>
    <w:rsid w:val="00DE7E6B"/>
    <w:rsid w:val="00DE7FEC"/>
    <w:rsid w:val="00DF000B"/>
    <w:rsid w:val="00DF0055"/>
    <w:rsid w:val="00DF0144"/>
    <w:rsid w:val="00DF0199"/>
    <w:rsid w:val="00DF03BA"/>
    <w:rsid w:val="00DF04FA"/>
    <w:rsid w:val="00DF090D"/>
    <w:rsid w:val="00DF0974"/>
    <w:rsid w:val="00DF09CA"/>
    <w:rsid w:val="00DF0B26"/>
    <w:rsid w:val="00DF0BC6"/>
    <w:rsid w:val="00DF0C8F"/>
    <w:rsid w:val="00DF0DAF"/>
    <w:rsid w:val="00DF0E55"/>
    <w:rsid w:val="00DF0EBF"/>
    <w:rsid w:val="00DF0F79"/>
    <w:rsid w:val="00DF10BE"/>
    <w:rsid w:val="00DF11D2"/>
    <w:rsid w:val="00DF1221"/>
    <w:rsid w:val="00DF1647"/>
    <w:rsid w:val="00DF166E"/>
    <w:rsid w:val="00DF1790"/>
    <w:rsid w:val="00DF1831"/>
    <w:rsid w:val="00DF1AFC"/>
    <w:rsid w:val="00DF2144"/>
    <w:rsid w:val="00DF2165"/>
    <w:rsid w:val="00DF216E"/>
    <w:rsid w:val="00DF218D"/>
    <w:rsid w:val="00DF226A"/>
    <w:rsid w:val="00DF261C"/>
    <w:rsid w:val="00DF275C"/>
    <w:rsid w:val="00DF2C30"/>
    <w:rsid w:val="00DF2E0F"/>
    <w:rsid w:val="00DF2EA2"/>
    <w:rsid w:val="00DF2EE4"/>
    <w:rsid w:val="00DF2FC1"/>
    <w:rsid w:val="00DF31FF"/>
    <w:rsid w:val="00DF32CB"/>
    <w:rsid w:val="00DF34B9"/>
    <w:rsid w:val="00DF384F"/>
    <w:rsid w:val="00DF3937"/>
    <w:rsid w:val="00DF3A43"/>
    <w:rsid w:val="00DF3AF1"/>
    <w:rsid w:val="00DF3B09"/>
    <w:rsid w:val="00DF3C2A"/>
    <w:rsid w:val="00DF3E81"/>
    <w:rsid w:val="00DF43FC"/>
    <w:rsid w:val="00DF44A0"/>
    <w:rsid w:val="00DF45B2"/>
    <w:rsid w:val="00DF4612"/>
    <w:rsid w:val="00DF4678"/>
    <w:rsid w:val="00DF47BD"/>
    <w:rsid w:val="00DF488E"/>
    <w:rsid w:val="00DF4D8D"/>
    <w:rsid w:val="00DF4DF3"/>
    <w:rsid w:val="00DF5293"/>
    <w:rsid w:val="00DF532F"/>
    <w:rsid w:val="00DF5522"/>
    <w:rsid w:val="00DF559B"/>
    <w:rsid w:val="00DF5652"/>
    <w:rsid w:val="00DF59DE"/>
    <w:rsid w:val="00DF5A17"/>
    <w:rsid w:val="00DF5A65"/>
    <w:rsid w:val="00DF5B73"/>
    <w:rsid w:val="00DF5C45"/>
    <w:rsid w:val="00DF5C90"/>
    <w:rsid w:val="00DF5CBB"/>
    <w:rsid w:val="00DF5E70"/>
    <w:rsid w:val="00DF5FA7"/>
    <w:rsid w:val="00DF6058"/>
    <w:rsid w:val="00DF62A0"/>
    <w:rsid w:val="00DF6340"/>
    <w:rsid w:val="00DF6493"/>
    <w:rsid w:val="00DF6532"/>
    <w:rsid w:val="00DF6552"/>
    <w:rsid w:val="00DF666B"/>
    <w:rsid w:val="00DF680E"/>
    <w:rsid w:val="00DF6CD5"/>
    <w:rsid w:val="00DF6F3F"/>
    <w:rsid w:val="00DF6F43"/>
    <w:rsid w:val="00DF71C4"/>
    <w:rsid w:val="00DF7550"/>
    <w:rsid w:val="00DF75DD"/>
    <w:rsid w:val="00DF79F9"/>
    <w:rsid w:val="00DF7AB4"/>
    <w:rsid w:val="00DF7AC4"/>
    <w:rsid w:val="00DF7B1E"/>
    <w:rsid w:val="00DF7F43"/>
    <w:rsid w:val="00DF7FEF"/>
    <w:rsid w:val="00E000F9"/>
    <w:rsid w:val="00E00259"/>
    <w:rsid w:val="00E004CD"/>
    <w:rsid w:val="00E00672"/>
    <w:rsid w:val="00E00718"/>
    <w:rsid w:val="00E008CA"/>
    <w:rsid w:val="00E00EB0"/>
    <w:rsid w:val="00E01087"/>
    <w:rsid w:val="00E010E6"/>
    <w:rsid w:val="00E010E8"/>
    <w:rsid w:val="00E0138B"/>
    <w:rsid w:val="00E013FF"/>
    <w:rsid w:val="00E01705"/>
    <w:rsid w:val="00E018BD"/>
    <w:rsid w:val="00E0197E"/>
    <w:rsid w:val="00E01B53"/>
    <w:rsid w:val="00E01D2A"/>
    <w:rsid w:val="00E01F47"/>
    <w:rsid w:val="00E01FB2"/>
    <w:rsid w:val="00E0219A"/>
    <w:rsid w:val="00E021FD"/>
    <w:rsid w:val="00E02299"/>
    <w:rsid w:val="00E025CC"/>
    <w:rsid w:val="00E026B3"/>
    <w:rsid w:val="00E02BA3"/>
    <w:rsid w:val="00E02C4C"/>
    <w:rsid w:val="00E02EB1"/>
    <w:rsid w:val="00E02ED7"/>
    <w:rsid w:val="00E02F3C"/>
    <w:rsid w:val="00E0315B"/>
    <w:rsid w:val="00E03405"/>
    <w:rsid w:val="00E035DA"/>
    <w:rsid w:val="00E035E7"/>
    <w:rsid w:val="00E03A69"/>
    <w:rsid w:val="00E03AB6"/>
    <w:rsid w:val="00E03DEA"/>
    <w:rsid w:val="00E03F8A"/>
    <w:rsid w:val="00E042B2"/>
    <w:rsid w:val="00E042F2"/>
    <w:rsid w:val="00E04491"/>
    <w:rsid w:val="00E04540"/>
    <w:rsid w:val="00E047D8"/>
    <w:rsid w:val="00E049E6"/>
    <w:rsid w:val="00E04A2E"/>
    <w:rsid w:val="00E04CE2"/>
    <w:rsid w:val="00E04FA3"/>
    <w:rsid w:val="00E0506C"/>
    <w:rsid w:val="00E05103"/>
    <w:rsid w:val="00E05143"/>
    <w:rsid w:val="00E05163"/>
    <w:rsid w:val="00E051F5"/>
    <w:rsid w:val="00E054CE"/>
    <w:rsid w:val="00E054E0"/>
    <w:rsid w:val="00E055AB"/>
    <w:rsid w:val="00E0592C"/>
    <w:rsid w:val="00E05947"/>
    <w:rsid w:val="00E05A69"/>
    <w:rsid w:val="00E05CA6"/>
    <w:rsid w:val="00E05F25"/>
    <w:rsid w:val="00E062A0"/>
    <w:rsid w:val="00E062DE"/>
    <w:rsid w:val="00E0638B"/>
    <w:rsid w:val="00E064AB"/>
    <w:rsid w:val="00E0657C"/>
    <w:rsid w:val="00E0687B"/>
    <w:rsid w:val="00E068CE"/>
    <w:rsid w:val="00E068FB"/>
    <w:rsid w:val="00E06B6C"/>
    <w:rsid w:val="00E06CE4"/>
    <w:rsid w:val="00E07127"/>
    <w:rsid w:val="00E07256"/>
    <w:rsid w:val="00E0738E"/>
    <w:rsid w:val="00E0748B"/>
    <w:rsid w:val="00E074C2"/>
    <w:rsid w:val="00E07598"/>
    <w:rsid w:val="00E07782"/>
    <w:rsid w:val="00E07791"/>
    <w:rsid w:val="00E07810"/>
    <w:rsid w:val="00E07A36"/>
    <w:rsid w:val="00E07A47"/>
    <w:rsid w:val="00E07B2E"/>
    <w:rsid w:val="00E07BFD"/>
    <w:rsid w:val="00E07C23"/>
    <w:rsid w:val="00E07E09"/>
    <w:rsid w:val="00E07E5A"/>
    <w:rsid w:val="00E07E80"/>
    <w:rsid w:val="00E10147"/>
    <w:rsid w:val="00E10220"/>
    <w:rsid w:val="00E10397"/>
    <w:rsid w:val="00E1043A"/>
    <w:rsid w:val="00E10658"/>
    <w:rsid w:val="00E10673"/>
    <w:rsid w:val="00E107A4"/>
    <w:rsid w:val="00E1090A"/>
    <w:rsid w:val="00E109B9"/>
    <w:rsid w:val="00E10A69"/>
    <w:rsid w:val="00E10E89"/>
    <w:rsid w:val="00E1108A"/>
    <w:rsid w:val="00E110D3"/>
    <w:rsid w:val="00E112CD"/>
    <w:rsid w:val="00E115A0"/>
    <w:rsid w:val="00E115E4"/>
    <w:rsid w:val="00E11729"/>
    <w:rsid w:val="00E118D6"/>
    <w:rsid w:val="00E11992"/>
    <w:rsid w:val="00E11A89"/>
    <w:rsid w:val="00E11D83"/>
    <w:rsid w:val="00E11ED7"/>
    <w:rsid w:val="00E12089"/>
    <w:rsid w:val="00E12171"/>
    <w:rsid w:val="00E123A9"/>
    <w:rsid w:val="00E12560"/>
    <w:rsid w:val="00E1279F"/>
    <w:rsid w:val="00E12948"/>
    <w:rsid w:val="00E12D3B"/>
    <w:rsid w:val="00E12DC6"/>
    <w:rsid w:val="00E12F16"/>
    <w:rsid w:val="00E12FF9"/>
    <w:rsid w:val="00E13006"/>
    <w:rsid w:val="00E130E4"/>
    <w:rsid w:val="00E131EC"/>
    <w:rsid w:val="00E13368"/>
    <w:rsid w:val="00E135D1"/>
    <w:rsid w:val="00E1363F"/>
    <w:rsid w:val="00E136D5"/>
    <w:rsid w:val="00E13704"/>
    <w:rsid w:val="00E138C1"/>
    <w:rsid w:val="00E1399D"/>
    <w:rsid w:val="00E13AA6"/>
    <w:rsid w:val="00E13BA6"/>
    <w:rsid w:val="00E13DA0"/>
    <w:rsid w:val="00E13F5B"/>
    <w:rsid w:val="00E13F7A"/>
    <w:rsid w:val="00E142DA"/>
    <w:rsid w:val="00E143CC"/>
    <w:rsid w:val="00E145CE"/>
    <w:rsid w:val="00E1493B"/>
    <w:rsid w:val="00E1494F"/>
    <w:rsid w:val="00E14D7A"/>
    <w:rsid w:val="00E14EB4"/>
    <w:rsid w:val="00E15039"/>
    <w:rsid w:val="00E15411"/>
    <w:rsid w:val="00E155DE"/>
    <w:rsid w:val="00E1576E"/>
    <w:rsid w:val="00E15A32"/>
    <w:rsid w:val="00E15D00"/>
    <w:rsid w:val="00E15E10"/>
    <w:rsid w:val="00E163A4"/>
    <w:rsid w:val="00E1650D"/>
    <w:rsid w:val="00E167AB"/>
    <w:rsid w:val="00E167E3"/>
    <w:rsid w:val="00E16AC7"/>
    <w:rsid w:val="00E16BBB"/>
    <w:rsid w:val="00E16CCC"/>
    <w:rsid w:val="00E16DD1"/>
    <w:rsid w:val="00E16EF3"/>
    <w:rsid w:val="00E179B5"/>
    <w:rsid w:val="00E17B47"/>
    <w:rsid w:val="00E17F30"/>
    <w:rsid w:val="00E200D2"/>
    <w:rsid w:val="00E20165"/>
    <w:rsid w:val="00E201DA"/>
    <w:rsid w:val="00E202AF"/>
    <w:rsid w:val="00E20353"/>
    <w:rsid w:val="00E20431"/>
    <w:rsid w:val="00E2050B"/>
    <w:rsid w:val="00E205FA"/>
    <w:rsid w:val="00E2097F"/>
    <w:rsid w:val="00E20AA1"/>
    <w:rsid w:val="00E20BA1"/>
    <w:rsid w:val="00E20C1C"/>
    <w:rsid w:val="00E20C9B"/>
    <w:rsid w:val="00E20D15"/>
    <w:rsid w:val="00E20EF3"/>
    <w:rsid w:val="00E20F19"/>
    <w:rsid w:val="00E2142A"/>
    <w:rsid w:val="00E217E9"/>
    <w:rsid w:val="00E2193B"/>
    <w:rsid w:val="00E21951"/>
    <w:rsid w:val="00E219E1"/>
    <w:rsid w:val="00E21BD2"/>
    <w:rsid w:val="00E21C2C"/>
    <w:rsid w:val="00E21F49"/>
    <w:rsid w:val="00E2207B"/>
    <w:rsid w:val="00E2208F"/>
    <w:rsid w:val="00E220B3"/>
    <w:rsid w:val="00E2219F"/>
    <w:rsid w:val="00E221C9"/>
    <w:rsid w:val="00E22461"/>
    <w:rsid w:val="00E2256B"/>
    <w:rsid w:val="00E2259D"/>
    <w:rsid w:val="00E225A8"/>
    <w:rsid w:val="00E22615"/>
    <w:rsid w:val="00E22673"/>
    <w:rsid w:val="00E22A80"/>
    <w:rsid w:val="00E22B7F"/>
    <w:rsid w:val="00E22E19"/>
    <w:rsid w:val="00E23349"/>
    <w:rsid w:val="00E237EB"/>
    <w:rsid w:val="00E23A60"/>
    <w:rsid w:val="00E23B33"/>
    <w:rsid w:val="00E23B98"/>
    <w:rsid w:val="00E23D4D"/>
    <w:rsid w:val="00E23E29"/>
    <w:rsid w:val="00E23F96"/>
    <w:rsid w:val="00E240CB"/>
    <w:rsid w:val="00E242A5"/>
    <w:rsid w:val="00E243D8"/>
    <w:rsid w:val="00E24406"/>
    <w:rsid w:val="00E2447A"/>
    <w:rsid w:val="00E2461D"/>
    <w:rsid w:val="00E246B3"/>
    <w:rsid w:val="00E2470C"/>
    <w:rsid w:val="00E249CC"/>
    <w:rsid w:val="00E24A51"/>
    <w:rsid w:val="00E24AF8"/>
    <w:rsid w:val="00E24B31"/>
    <w:rsid w:val="00E24D81"/>
    <w:rsid w:val="00E24E6F"/>
    <w:rsid w:val="00E250FA"/>
    <w:rsid w:val="00E253CA"/>
    <w:rsid w:val="00E2545F"/>
    <w:rsid w:val="00E25592"/>
    <w:rsid w:val="00E258F6"/>
    <w:rsid w:val="00E25A84"/>
    <w:rsid w:val="00E25C51"/>
    <w:rsid w:val="00E25D1C"/>
    <w:rsid w:val="00E25F16"/>
    <w:rsid w:val="00E25FAA"/>
    <w:rsid w:val="00E26136"/>
    <w:rsid w:val="00E26866"/>
    <w:rsid w:val="00E268E6"/>
    <w:rsid w:val="00E268F0"/>
    <w:rsid w:val="00E269D0"/>
    <w:rsid w:val="00E26CC4"/>
    <w:rsid w:val="00E26CCA"/>
    <w:rsid w:val="00E26E9B"/>
    <w:rsid w:val="00E26EC3"/>
    <w:rsid w:val="00E26FF0"/>
    <w:rsid w:val="00E27098"/>
    <w:rsid w:val="00E27244"/>
    <w:rsid w:val="00E273A4"/>
    <w:rsid w:val="00E2759D"/>
    <w:rsid w:val="00E275C3"/>
    <w:rsid w:val="00E276DA"/>
    <w:rsid w:val="00E27859"/>
    <w:rsid w:val="00E278F4"/>
    <w:rsid w:val="00E27A2A"/>
    <w:rsid w:val="00E27A61"/>
    <w:rsid w:val="00E27AF7"/>
    <w:rsid w:val="00E27BFB"/>
    <w:rsid w:val="00E30027"/>
    <w:rsid w:val="00E30059"/>
    <w:rsid w:val="00E300A4"/>
    <w:rsid w:val="00E300F5"/>
    <w:rsid w:val="00E30136"/>
    <w:rsid w:val="00E3027C"/>
    <w:rsid w:val="00E302BB"/>
    <w:rsid w:val="00E304F7"/>
    <w:rsid w:val="00E30585"/>
    <w:rsid w:val="00E30919"/>
    <w:rsid w:val="00E30BBA"/>
    <w:rsid w:val="00E30CEB"/>
    <w:rsid w:val="00E30E9E"/>
    <w:rsid w:val="00E30F2E"/>
    <w:rsid w:val="00E3107E"/>
    <w:rsid w:val="00E31147"/>
    <w:rsid w:val="00E31905"/>
    <w:rsid w:val="00E31A7C"/>
    <w:rsid w:val="00E31CDA"/>
    <w:rsid w:val="00E320E7"/>
    <w:rsid w:val="00E3221B"/>
    <w:rsid w:val="00E322E5"/>
    <w:rsid w:val="00E3248E"/>
    <w:rsid w:val="00E32547"/>
    <w:rsid w:val="00E32581"/>
    <w:rsid w:val="00E32731"/>
    <w:rsid w:val="00E32975"/>
    <w:rsid w:val="00E32A26"/>
    <w:rsid w:val="00E32A73"/>
    <w:rsid w:val="00E32B2F"/>
    <w:rsid w:val="00E32B8E"/>
    <w:rsid w:val="00E33366"/>
    <w:rsid w:val="00E3350B"/>
    <w:rsid w:val="00E33658"/>
    <w:rsid w:val="00E33737"/>
    <w:rsid w:val="00E33A2E"/>
    <w:rsid w:val="00E33B74"/>
    <w:rsid w:val="00E33C19"/>
    <w:rsid w:val="00E33E84"/>
    <w:rsid w:val="00E33F7E"/>
    <w:rsid w:val="00E340B4"/>
    <w:rsid w:val="00E340DA"/>
    <w:rsid w:val="00E34255"/>
    <w:rsid w:val="00E34310"/>
    <w:rsid w:val="00E34701"/>
    <w:rsid w:val="00E348EF"/>
    <w:rsid w:val="00E3497F"/>
    <w:rsid w:val="00E349B3"/>
    <w:rsid w:val="00E34BD7"/>
    <w:rsid w:val="00E34D4E"/>
    <w:rsid w:val="00E34FE2"/>
    <w:rsid w:val="00E352C2"/>
    <w:rsid w:val="00E35395"/>
    <w:rsid w:val="00E353B1"/>
    <w:rsid w:val="00E3567B"/>
    <w:rsid w:val="00E3579E"/>
    <w:rsid w:val="00E3580C"/>
    <w:rsid w:val="00E35B62"/>
    <w:rsid w:val="00E35B74"/>
    <w:rsid w:val="00E35D05"/>
    <w:rsid w:val="00E35F8C"/>
    <w:rsid w:val="00E36091"/>
    <w:rsid w:val="00E361F4"/>
    <w:rsid w:val="00E36358"/>
    <w:rsid w:val="00E3649F"/>
    <w:rsid w:val="00E3664E"/>
    <w:rsid w:val="00E3672F"/>
    <w:rsid w:val="00E367C1"/>
    <w:rsid w:val="00E36F8A"/>
    <w:rsid w:val="00E36FA4"/>
    <w:rsid w:val="00E36FBA"/>
    <w:rsid w:val="00E3735C"/>
    <w:rsid w:val="00E379F4"/>
    <w:rsid w:val="00E37B42"/>
    <w:rsid w:val="00E37CA5"/>
    <w:rsid w:val="00E4000D"/>
    <w:rsid w:val="00E400C2"/>
    <w:rsid w:val="00E400EA"/>
    <w:rsid w:val="00E40123"/>
    <w:rsid w:val="00E409F9"/>
    <w:rsid w:val="00E40A68"/>
    <w:rsid w:val="00E40DAE"/>
    <w:rsid w:val="00E40FE4"/>
    <w:rsid w:val="00E410CD"/>
    <w:rsid w:val="00E412ED"/>
    <w:rsid w:val="00E413FB"/>
    <w:rsid w:val="00E415B1"/>
    <w:rsid w:val="00E41809"/>
    <w:rsid w:val="00E41A78"/>
    <w:rsid w:val="00E41CA4"/>
    <w:rsid w:val="00E41E0B"/>
    <w:rsid w:val="00E41F62"/>
    <w:rsid w:val="00E42244"/>
    <w:rsid w:val="00E4224D"/>
    <w:rsid w:val="00E4231B"/>
    <w:rsid w:val="00E4236C"/>
    <w:rsid w:val="00E426E3"/>
    <w:rsid w:val="00E42818"/>
    <w:rsid w:val="00E42901"/>
    <w:rsid w:val="00E42B22"/>
    <w:rsid w:val="00E42D60"/>
    <w:rsid w:val="00E42DB4"/>
    <w:rsid w:val="00E42E7F"/>
    <w:rsid w:val="00E42F66"/>
    <w:rsid w:val="00E43261"/>
    <w:rsid w:val="00E434B0"/>
    <w:rsid w:val="00E435DF"/>
    <w:rsid w:val="00E43672"/>
    <w:rsid w:val="00E439A1"/>
    <w:rsid w:val="00E43D63"/>
    <w:rsid w:val="00E43D98"/>
    <w:rsid w:val="00E43DD7"/>
    <w:rsid w:val="00E43E66"/>
    <w:rsid w:val="00E441B5"/>
    <w:rsid w:val="00E44266"/>
    <w:rsid w:val="00E44397"/>
    <w:rsid w:val="00E44573"/>
    <w:rsid w:val="00E44718"/>
    <w:rsid w:val="00E447E3"/>
    <w:rsid w:val="00E44881"/>
    <w:rsid w:val="00E4498D"/>
    <w:rsid w:val="00E44B71"/>
    <w:rsid w:val="00E44EE9"/>
    <w:rsid w:val="00E45050"/>
    <w:rsid w:val="00E450CB"/>
    <w:rsid w:val="00E45188"/>
    <w:rsid w:val="00E4532E"/>
    <w:rsid w:val="00E45679"/>
    <w:rsid w:val="00E45ABF"/>
    <w:rsid w:val="00E45AC2"/>
    <w:rsid w:val="00E45CBC"/>
    <w:rsid w:val="00E45D84"/>
    <w:rsid w:val="00E45DD2"/>
    <w:rsid w:val="00E45E0B"/>
    <w:rsid w:val="00E45EFA"/>
    <w:rsid w:val="00E45F2A"/>
    <w:rsid w:val="00E45F37"/>
    <w:rsid w:val="00E46348"/>
    <w:rsid w:val="00E46634"/>
    <w:rsid w:val="00E466D2"/>
    <w:rsid w:val="00E467D3"/>
    <w:rsid w:val="00E469AA"/>
    <w:rsid w:val="00E46A14"/>
    <w:rsid w:val="00E46AFC"/>
    <w:rsid w:val="00E46B4D"/>
    <w:rsid w:val="00E46E61"/>
    <w:rsid w:val="00E46FA3"/>
    <w:rsid w:val="00E47173"/>
    <w:rsid w:val="00E47378"/>
    <w:rsid w:val="00E473D2"/>
    <w:rsid w:val="00E47525"/>
    <w:rsid w:val="00E475A2"/>
    <w:rsid w:val="00E476DC"/>
    <w:rsid w:val="00E47849"/>
    <w:rsid w:val="00E479E9"/>
    <w:rsid w:val="00E47A42"/>
    <w:rsid w:val="00E47A5E"/>
    <w:rsid w:val="00E47C22"/>
    <w:rsid w:val="00E47E29"/>
    <w:rsid w:val="00E47FD1"/>
    <w:rsid w:val="00E47FE2"/>
    <w:rsid w:val="00E4D4A1"/>
    <w:rsid w:val="00E5012D"/>
    <w:rsid w:val="00E5019A"/>
    <w:rsid w:val="00E5028E"/>
    <w:rsid w:val="00E504FA"/>
    <w:rsid w:val="00E5062D"/>
    <w:rsid w:val="00E50887"/>
    <w:rsid w:val="00E50971"/>
    <w:rsid w:val="00E5099A"/>
    <w:rsid w:val="00E50BB3"/>
    <w:rsid w:val="00E50E54"/>
    <w:rsid w:val="00E510EE"/>
    <w:rsid w:val="00E51123"/>
    <w:rsid w:val="00E51192"/>
    <w:rsid w:val="00E51243"/>
    <w:rsid w:val="00E512FB"/>
    <w:rsid w:val="00E513BC"/>
    <w:rsid w:val="00E5176C"/>
    <w:rsid w:val="00E517CB"/>
    <w:rsid w:val="00E51A5D"/>
    <w:rsid w:val="00E51ECC"/>
    <w:rsid w:val="00E51F68"/>
    <w:rsid w:val="00E520A4"/>
    <w:rsid w:val="00E52167"/>
    <w:rsid w:val="00E521AD"/>
    <w:rsid w:val="00E523F3"/>
    <w:rsid w:val="00E524D9"/>
    <w:rsid w:val="00E52705"/>
    <w:rsid w:val="00E52823"/>
    <w:rsid w:val="00E52931"/>
    <w:rsid w:val="00E52AFA"/>
    <w:rsid w:val="00E52C7F"/>
    <w:rsid w:val="00E531F4"/>
    <w:rsid w:val="00E5336E"/>
    <w:rsid w:val="00E534D4"/>
    <w:rsid w:val="00E5352C"/>
    <w:rsid w:val="00E53675"/>
    <w:rsid w:val="00E536A1"/>
    <w:rsid w:val="00E53737"/>
    <w:rsid w:val="00E537EE"/>
    <w:rsid w:val="00E538A0"/>
    <w:rsid w:val="00E53A1C"/>
    <w:rsid w:val="00E53ABD"/>
    <w:rsid w:val="00E53C4C"/>
    <w:rsid w:val="00E53C87"/>
    <w:rsid w:val="00E53CED"/>
    <w:rsid w:val="00E53D58"/>
    <w:rsid w:val="00E54150"/>
    <w:rsid w:val="00E5444B"/>
    <w:rsid w:val="00E5450B"/>
    <w:rsid w:val="00E5459E"/>
    <w:rsid w:val="00E545E8"/>
    <w:rsid w:val="00E54661"/>
    <w:rsid w:val="00E54861"/>
    <w:rsid w:val="00E54865"/>
    <w:rsid w:val="00E54B93"/>
    <w:rsid w:val="00E54C05"/>
    <w:rsid w:val="00E54CD9"/>
    <w:rsid w:val="00E54EAF"/>
    <w:rsid w:val="00E54F69"/>
    <w:rsid w:val="00E54FC4"/>
    <w:rsid w:val="00E55055"/>
    <w:rsid w:val="00E55067"/>
    <w:rsid w:val="00E55282"/>
    <w:rsid w:val="00E55396"/>
    <w:rsid w:val="00E554FB"/>
    <w:rsid w:val="00E55916"/>
    <w:rsid w:val="00E5591A"/>
    <w:rsid w:val="00E55AA9"/>
    <w:rsid w:val="00E55AF1"/>
    <w:rsid w:val="00E55C91"/>
    <w:rsid w:val="00E55CCE"/>
    <w:rsid w:val="00E55DBC"/>
    <w:rsid w:val="00E55FBD"/>
    <w:rsid w:val="00E55FDF"/>
    <w:rsid w:val="00E56320"/>
    <w:rsid w:val="00E5642F"/>
    <w:rsid w:val="00E564BC"/>
    <w:rsid w:val="00E56507"/>
    <w:rsid w:val="00E56529"/>
    <w:rsid w:val="00E56C71"/>
    <w:rsid w:val="00E56C91"/>
    <w:rsid w:val="00E56E11"/>
    <w:rsid w:val="00E56E8D"/>
    <w:rsid w:val="00E56F9F"/>
    <w:rsid w:val="00E5701C"/>
    <w:rsid w:val="00E572D2"/>
    <w:rsid w:val="00E574DC"/>
    <w:rsid w:val="00E57523"/>
    <w:rsid w:val="00E5760C"/>
    <w:rsid w:val="00E576AA"/>
    <w:rsid w:val="00E576C7"/>
    <w:rsid w:val="00E5770C"/>
    <w:rsid w:val="00E57A92"/>
    <w:rsid w:val="00E57C03"/>
    <w:rsid w:val="00E57C5A"/>
    <w:rsid w:val="00E60691"/>
    <w:rsid w:val="00E606BB"/>
    <w:rsid w:val="00E609F6"/>
    <w:rsid w:val="00E609F7"/>
    <w:rsid w:val="00E60B2C"/>
    <w:rsid w:val="00E60BF1"/>
    <w:rsid w:val="00E60C2B"/>
    <w:rsid w:val="00E60D46"/>
    <w:rsid w:val="00E60E9F"/>
    <w:rsid w:val="00E60EC9"/>
    <w:rsid w:val="00E60F6C"/>
    <w:rsid w:val="00E61002"/>
    <w:rsid w:val="00E613DC"/>
    <w:rsid w:val="00E6156C"/>
    <w:rsid w:val="00E61703"/>
    <w:rsid w:val="00E617E9"/>
    <w:rsid w:val="00E61A93"/>
    <w:rsid w:val="00E61ACD"/>
    <w:rsid w:val="00E61C1E"/>
    <w:rsid w:val="00E61E80"/>
    <w:rsid w:val="00E61EFF"/>
    <w:rsid w:val="00E62064"/>
    <w:rsid w:val="00E62467"/>
    <w:rsid w:val="00E62523"/>
    <w:rsid w:val="00E625EE"/>
    <w:rsid w:val="00E62821"/>
    <w:rsid w:val="00E629B9"/>
    <w:rsid w:val="00E62BAB"/>
    <w:rsid w:val="00E62D87"/>
    <w:rsid w:val="00E62E64"/>
    <w:rsid w:val="00E63121"/>
    <w:rsid w:val="00E632F5"/>
    <w:rsid w:val="00E63438"/>
    <w:rsid w:val="00E63597"/>
    <w:rsid w:val="00E636C0"/>
    <w:rsid w:val="00E637F8"/>
    <w:rsid w:val="00E63B81"/>
    <w:rsid w:val="00E63E42"/>
    <w:rsid w:val="00E6411E"/>
    <w:rsid w:val="00E6459B"/>
    <w:rsid w:val="00E646D8"/>
    <w:rsid w:val="00E64876"/>
    <w:rsid w:val="00E64C41"/>
    <w:rsid w:val="00E64D6A"/>
    <w:rsid w:val="00E64D95"/>
    <w:rsid w:val="00E64E39"/>
    <w:rsid w:val="00E64EFA"/>
    <w:rsid w:val="00E64F6E"/>
    <w:rsid w:val="00E65131"/>
    <w:rsid w:val="00E65302"/>
    <w:rsid w:val="00E653C6"/>
    <w:rsid w:val="00E65768"/>
    <w:rsid w:val="00E65804"/>
    <w:rsid w:val="00E659BB"/>
    <w:rsid w:val="00E659F9"/>
    <w:rsid w:val="00E65A9A"/>
    <w:rsid w:val="00E65CFA"/>
    <w:rsid w:val="00E65EE1"/>
    <w:rsid w:val="00E65F74"/>
    <w:rsid w:val="00E6617B"/>
    <w:rsid w:val="00E661F8"/>
    <w:rsid w:val="00E662A4"/>
    <w:rsid w:val="00E66302"/>
    <w:rsid w:val="00E66305"/>
    <w:rsid w:val="00E66347"/>
    <w:rsid w:val="00E664FB"/>
    <w:rsid w:val="00E6686A"/>
    <w:rsid w:val="00E66910"/>
    <w:rsid w:val="00E6692D"/>
    <w:rsid w:val="00E6699E"/>
    <w:rsid w:val="00E66D62"/>
    <w:rsid w:val="00E67043"/>
    <w:rsid w:val="00E67260"/>
    <w:rsid w:val="00E6740E"/>
    <w:rsid w:val="00E677B1"/>
    <w:rsid w:val="00E6785C"/>
    <w:rsid w:val="00E67A02"/>
    <w:rsid w:val="00E67A72"/>
    <w:rsid w:val="00E67D4C"/>
    <w:rsid w:val="00E700C7"/>
    <w:rsid w:val="00E70236"/>
    <w:rsid w:val="00E7027A"/>
    <w:rsid w:val="00E70422"/>
    <w:rsid w:val="00E7044A"/>
    <w:rsid w:val="00E704C0"/>
    <w:rsid w:val="00E70511"/>
    <w:rsid w:val="00E7077C"/>
    <w:rsid w:val="00E708B6"/>
    <w:rsid w:val="00E7095B"/>
    <w:rsid w:val="00E70A86"/>
    <w:rsid w:val="00E70EF9"/>
    <w:rsid w:val="00E7102E"/>
    <w:rsid w:val="00E713A6"/>
    <w:rsid w:val="00E71793"/>
    <w:rsid w:val="00E71A8D"/>
    <w:rsid w:val="00E71AA7"/>
    <w:rsid w:val="00E71E16"/>
    <w:rsid w:val="00E71F7C"/>
    <w:rsid w:val="00E7200F"/>
    <w:rsid w:val="00E72566"/>
    <w:rsid w:val="00E72627"/>
    <w:rsid w:val="00E72661"/>
    <w:rsid w:val="00E7272B"/>
    <w:rsid w:val="00E72751"/>
    <w:rsid w:val="00E727F8"/>
    <w:rsid w:val="00E72895"/>
    <w:rsid w:val="00E729C5"/>
    <w:rsid w:val="00E72AAE"/>
    <w:rsid w:val="00E72BF1"/>
    <w:rsid w:val="00E72CFE"/>
    <w:rsid w:val="00E72FB7"/>
    <w:rsid w:val="00E73074"/>
    <w:rsid w:val="00E730CC"/>
    <w:rsid w:val="00E73125"/>
    <w:rsid w:val="00E732C7"/>
    <w:rsid w:val="00E737AE"/>
    <w:rsid w:val="00E739D4"/>
    <w:rsid w:val="00E73B49"/>
    <w:rsid w:val="00E74006"/>
    <w:rsid w:val="00E740DE"/>
    <w:rsid w:val="00E744DB"/>
    <w:rsid w:val="00E74511"/>
    <w:rsid w:val="00E745E1"/>
    <w:rsid w:val="00E74601"/>
    <w:rsid w:val="00E74F53"/>
    <w:rsid w:val="00E752B7"/>
    <w:rsid w:val="00E754D4"/>
    <w:rsid w:val="00E7551F"/>
    <w:rsid w:val="00E75631"/>
    <w:rsid w:val="00E7568C"/>
    <w:rsid w:val="00E7580B"/>
    <w:rsid w:val="00E759CC"/>
    <w:rsid w:val="00E75B21"/>
    <w:rsid w:val="00E75D72"/>
    <w:rsid w:val="00E75EE4"/>
    <w:rsid w:val="00E76288"/>
    <w:rsid w:val="00E76465"/>
    <w:rsid w:val="00E769AE"/>
    <w:rsid w:val="00E769E9"/>
    <w:rsid w:val="00E76A57"/>
    <w:rsid w:val="00E76A6A"/>
    <w:rsid w:val="00E76BEE"/>
    <w:rsid w:val="00E76CF4"/>
    <w:rsid w:val="00E76D7E"/>
    <w:rsid w:val="00E76EA6"/>
    <w:rsid w:val="00E7721A"/>
    <w:rsid w:val="00E77252"/>
    <w:rsid w:val="00E77259"/>
    <w:rsid w:val="00E77317"/>
    <w:rsid w:val="00E77408"/>
    <w:rsid w:val="00E7740C"/>
    <w:rsid w:val="00E77454"/>
    <w:rsid w:val="00E77594"/>
    <w:rsid w:val="00E775B1"/>
    <w:rsid w:val="00E7770D"/>
    <w:rsid w:val="00E77885"/>
    <w:rsid w:val="00E77921"/>
    <w:rsid w:val="00E77B34"/>
    <w:rsid w:val="00E77D60"/>
    <w:rsid w:val="00E77FC8"/>
    <w:rsid w:val="00E801AF"/>
    <w:rsid w:val="00E80440"/>
    <w:rsid w:val="00E80513"/>
    <w:rsid w:val="00E80519"/>
    <w:rsid w:val="00E805E2"/>
    <w:rsid w:val="00E80830"/>
    <w:rsid w:val="00E80954"/>
    <w:rsid w:val="00E809C8"/>
    <w:rsid w:val="00E80A95"/>
    <w:rsid w:val="00E80F92"/>
    <w:rsid w:val="00E810A5"/>
    <w:rsid w:val="00E810CE"/>
    <w:rsid w:val="00E811B0"/>
    <w:rsid w:val="00E81213"/>
    <w:rsid w:val="00E8128E"/>
    <w:rsid w:val="00E81375"/>
    <w:rsid w:val="00E81599"/>
    <w:rsid w:val="00E816F8"/>
    <w:rsid w:val="00E818F3"/>
    <w:rsid w:val="00E81B56"/>
    <w:rsid w:val="00E81C27"/>
    <w:rsid w:val="00E81E10"/>
    <w:rsid w:val="00E81EEC"/>
    <w:rsid w:val="00E81F7E"/>
    <w:rsid w:val="00E82136"/>
    <w:rsid w:val="00E82325"/>
    <w:rsid w:val="00E82407"/>
    <w:rsid w:val="00E82578"/>
    <w:rsid w:val="00E825A7"/>
    <w:rsid w:val="00E82944"/>
    <w:rsid w:val="00E82A2A"/>
    <w:rsid w:val="00E82AFD"/>
    <w:rsid w:val="00E82B38"/>
    <w:rsid w:val="00E82DD5"/>
    <w:rsid w:val="00E82FE2"/>
    <w:rsid w:val="00E83256"/>
    <w:rsid w:val="00E83293"/>
    <w:rsid w:val="00E832D5"/>
    <w:rsid w:val="00E833DD"/>
    <w:rsid w:val="00E834C4"/>
    <w:rsid w:val="00E83574"/>
    <w:rsid w:val="00E8375F"/>
    <w:rsid w:val="00E839AC"/>
    <w:rsid w:val="00E83FF3"/>
    <w:rsid w:val="00E84056"/>
    <w:rsid w:val="00E84111"/>
    <w:rsid w:val="00E8415B"/>
    <w:rsid w:val="00E841F7"/>
    <w:rsid w:val="00E84362"/>
    <w:rsid w:val="00E8436E"/>
    <w:rsid w:val="00E84530"/>
    <w:rsid w:val="00E8476F"/>
    <w:rsid w:val="00E84856"/>
    <w:rsid w:val="00E848DA"/>
    <w:rsid w:val="00E84B7B"/>
    <w:rsid w:val="00E84BA7"/>
    <w:rsid w:val="00E84D3C"/>
    <w:rsid w:val="00E85178"/>
    <w:rsid w:val="00E8526B"/>
    <w:rsid w:val="00E855CF"/>
    <w:rsid w:val="00E85684"/>
    <w:rsid w:val="00E85792"/>
    <w:rsid w:val="00E8597A"/>
    <w:rsid w:val="00E85BE4"/>
    <w:rsid w:val="00E85D44"/>
    <w:rsid w:val="00E85FE9"/>
    <w:rsid w:val="00E86092"/>
    <w:rsid w:val="00E86173"/>
    <w:rsid w:val="00E86194"/>
    <w:rsid w:val="00E8648E"/>
    <w:rsid w:val="00E865BD"/>
    <w:rsid w:val="00E86988"/>
    <w:rsid w:val="00E86B26"/>
    <w:rsid w:val="00E86B8C"/>
    <w:rsid w:val="00E86DC3"/>
    <w:rsid w:val="00E87082"/>
    <w:rsid w:val="00E8711B"/>
    <w:rsid w:val="00E8714B"/>
    <w:rsid w:val="00E872DA"/>
    <w:rsid w:val="00E87390"/>
    <w:rsid w:val="00E876D4"/>
    <w:rsid w:val="00E87843"/>
    <w:rsid w:val="00E87AB7"/>
    <w:rsid w:val="00E87BF7"/>
    <w:rsid w:val="00E87C0F"/>
    <w:rsid w:val="00E87C5B"/>
    <w:rsid w:val="00E87F34"/>
    <w:rsid w:val="00E9003F"/>
    <w:rsid w:val="00E90084"/>
    <w:rsid w:val="00E902FE"/>
    <w:rsid w:val="00E90300"/>
    <w:rsid w:val="00E903FB"/>
    <w:rsid w:val="00E90439"/>
    <w:rsid w:val="00E906B5"/>
    <w:rsid w:val="00E9076C"/>
    <w:rsid w:val="00E90839"/>
    <w:rsid w:val="00E90967"/>
    <w:rsid w:val="00E90C41"/>
    <w:rsid w:val="00E90EC0"/>
    <w:rsid w:val="00E91545"/>
    <w:rsid w:val="00E915BB"/>
    <w:rsid w:val="00E915FE"/>
    <w:rsid w:val="00E91680"/>
    <w:rsid w:val="00E91AD2"/>
    <w:rsid w:val="00E91F45"/>
    <w:rsid w:val="00E921CE"/>
    <w:rsid w:val="00E923C8"/>
    <w:rsid w:val="00E923D9"/>
    <w:rsid w:val="00E92667"/>
    <w:rsid w:val="00E92696"/>
    <w:rsid w:val="00E92770"/>
    <w:rsid w:val="00E92BCC"/>
    <w:rsid w:val="00E92CD8"/>
    <w:rsid w:val="00E92DD8"/>
    <w:rsid w:val="00E930F5"/>
    <w:rsid w:val="00E932D7"/>
    <w:rsid w:val="00E933F0"/>
    <w:rsid w:val="00E93574"/>
    <w:rsid w:val="00E935D9"/>
    <w:rsid w:val="00E93702"/>
    <w:rsid w:val="00E9389B"/>
    <w:rsid w:val="00E93955"/>
    <w:rsid w:val="00E93A12"/>
    <w:rsid w:val="00E93C31"/>
    <w:rsid w:val="00E93D0D"/>
    <w:rsid w:val="00E93E20"/>
    <w:rsid w:val="00E94007"/>
    <w:rsid w:val="00E94021"/>
    <w:rsid w:val="00E940AA"/>
    <w:rsid w:val="00E941B0"/>
    <w:rsid w:val="00E9420A"/>
    <w:rsid w:val="00E9443B"/>
    <w:rsid w:val="00E94467"/>
    <w:rsid w:val="00E944DA"/>
    <w:rsid w:val="00E9476D"/>
    <w:rsid w:val="00E94968"/>
    <w:rsid w:val="00E94A14"/>
    <w:rsid w:val="00E94A9C"/>
    <w:rsid w:val="00E94AE9"/>
    <w:rsid w:val="00E94E25"/>
    <w:rsid w:val="00E94FB3"/>
    <w:rsid w:val="00E94FBB"/>
    <w:rsid w:val="00E95598"/>
    <w:rsid w:val="00E957C6"/>
    <w:rsid w:val="00E95880"/>
    <w:rsid w:val="00E958F0"/>
    <w:rsid w:val="00E95A5A"/>
    <w:rsid w:val="00E95BB1"/>
    <w:rsid w:val="00E95F04"/>
    <w:rsid w:val="00E95FFE"/>
    <w:rsid w:val="00E96024"/>
    <w:rsid w:val="00E96090"/>
    <w:rsid w:val="00E960AE"/>
    <w:rsid w:val="00E96257"/>
    <w:rsid w:val="00E963A6"/>
    <w:rsid w:val="00E964BC"/>
    <w:rsid w:val="00E966E2"/>
    <w:rsid w:val="00E96825"/>
    <w:rsid w:val="00E969A6"/>
    <w:rsid w:val="00E96C17"/>
    <w:rsid w:val="00E96D5D"/>
    <w:rsid w:val="00E96DE5"/>
    <w:rsid w:val="00E96DFF"/>
    <w:rsid w:val="00E96ECC"/>
    <w:rsid w:val="00E96F39"/>
    <w:rsid w:val="00E970DE"/>
    <w:rsid w:val="00E9713C"/>
    <w:rsid w:val="00E9714F"/>
    <w:rsid w:val="00E973B9"/>
    <w:rsid w:val="00E976B3"/>
    <w:rsid w:val="00E97826"/>
    <w:rsid w:val="00E9786A"/>
    <w:rsid w:val="00E97BC7"/>
    <w:rsid w:val="00E97BD8"/>
    <w:rsid w:val="00E97DCC"/>
    <w:rsid w:val="00EA0154"/>
    <w:rsid w:val="00EA01A8"/>
    <w:rsid w:val="00EA038A"/>
    <w:rsid w:val="00EA0564"/>
    <w:rsid w:val="00EA0792"/>
    <w:rsid w:val="00EA0871"/>
    <w:rsid w:val="00EA0917"/>
    <w:rsid w:val="00EA094F"/>
    <w:rsid w:val="00EA0A7E"/>
    <w:rsid w:val="00EA0DFB"/>
    <w:rsid w:val="00EA0E23"/>
    <w:rsid w:val="00EA0E3E"/>
    <w:rsid w:val="00EA10FB"/>
    <w:rsid w:val="00EA126B"/>
    <w:rsid w:val="00EA1349"/>
    <w:rsid w:val="00EA15D2"/>
    <w:rsid w:val="00EA17D5"/>
    <w:rsid w:val="00EA1879"/>
    <w:rsid w:val="00EA1A89"/>
    <w:rsid w:val="00EA1B8D"/>
    <w:rsid w:val="00EA1C1F"/>
    <w:rsid w:val="00EA1C22"/>
    <w:rsid w:val="00EA1CD1"/>
    <w:rsid w:val="00EA1D60"/>
    <w:rsid w:val="00EA1E0A"/>
    <w:rsid w:val="00EA1EC9"/>
    <w:rsid w:val="00EA1F6C"/>
    <w:rsid w:val="00EA2018"/>
    <w:rsid w:val="00EA2037"/>
    <w:rsid w:val="00EA2312"/>
    <w:rsid w:val="00EA23C2"/>
    <w:rsid w:val="00EA246E"/>
    <w:rsid w:val="00EA24F1"/>
    <w:rsid w:val="00EA2568"/>
    <w:rsid w:val="00EA2574"/>
    <w:rsid w:val="00EA2883"/>
    <w:rsid w:val="00EA2AC5"/>
    <w:rsid w:val="00EA30A5"/>
    <w:rsid w:val="00EA3334"/>
    <w:rsid w:val="00EA3434"/>
    <w:rsid w:val="00EA346F"/>
    <w:rsid w:val="00EA34F2"/>
    <w:rsid w:val="00EA351B"/>
    <w:rsid w:val="00EA35E0"/>
    <w:rsid w:val="00EA3611"/>
    <w:rsid w:val="00EA3800"/>
    <w:rsid w:val="00EA3ACB"/>
    <w:rsid w:val="00EA3D8B"/>
    <w:rsid w:val="00EA3F52"/>
    <w:rsid w:val="00EA3FC3"/>
    <w:rsid w:val="00EA40B6"/>
    <w:rsid w:val="00EA40CC"/>
    <w:rsid w:val="00EA41F8"/>
    <w:rsid w:val="00EA4392"/>
    <w:rsid w:val="00EA44AF"/>
    <w:rsid w:val="00EA44FA"/>
    <w:rsid w:val="00EA4565"/>
    <w:rsid w:val="00EA4607"/>
    <w:rsid w:val="00EA478F"/>
    <w:rsid w:val="00EA47E8"/>
    <w:rsid w:val="00EA47EF"/>
    <w:rsid w:val="00EA4899"/>
    <w:rsid w:val="00EA489D"/>
    <w:rsid w:val="00EA48CD"/>
    <w:rsid w:val="00EA48D2"/>
    <w:rsid w:val="00EA4F63"/>
    <w:rsid w:val="00EA50E8"/>
    <w:rsid w:val="00EA50F9"/>
    <w:rsid w:val="00EA5204"/>
    <w:rsid w:val="00EA5311"/>
    <w:rsid w:val="00EA5713"/>
    <w:rsid w:val="00EA57E3"/>
    <w:rsid w:val="00EA595D"/>
    <w:rsid w:val="00EA5A0A"/>
    <w:rsid w:val="00EA5C22"/>
    <w:rsid w:val="00EA5DFA"/>
    <w:rsid w:val="00EA5F0F"/>
    <w:rsid w:val="00EA60E3"/>
    <w:rsid w:val="00EA6238"/>
    <w:rsid w:val="00EA648D"/>
    <w:rsid w:val="00EA6870"/>
    <w:rsid w:val="00EA6883"/>
    <w:rsid w:val="00EA6A6F"/>
    <w:rsid w:val="00EA6ACA"/>
    <w:rsid w:val="00EA6D50"/>
    <w:rsid w:val="00EA6DCB"/>
    <w:rsid w:val="00EA6ED7"/>
    <w:rsid w:val="00EA71DF"/>
    <w:rsid w:val="00EA748E"/>
    <w:rsid w:val="00EA7586"/>
    <w:rsid w:val="00EA75FD"/>
    <w:rsid w:val="00EA77D1"/>
    <w:rsid w:val="00EA78DF"/>
    <w:rsid w:val="00EA7AD0"/>
    <w:rsid w:val="00EA7C9C"/>
    <w:rsid w:val="00EA7D95"/>
    <w:rsid w:val="00EA7E7E"/>
    <w:rsid w:val="00EA7EEB"/>
    <w:rsid w:val="00EB033B"/>
    <w:rsid w:val="00EB0363"/>
    <w:rsid w:val="00EB0474"/>
    <w:rsid w:val="00EB059E"/>
    <w:rsid w:val="00EB07C5"/>
    <w:rsid w:val="00EB07D8"/>
    <w:rsid w:val="00EB0A0D"/>
    <w:rsid w:val="00EB0DCF"/>
    <w:rsid w:val="00EB0EEB"/>
    <w:rsid w:val="00EB0F91"/>
    <w:rsid w:val="00EB0FA8"/>
    <w:rsid w:val="00EB12C7"/>
    <w:rsid w:val="00EB1498"/>
    <w:rsid w:val="00EB15BE"/>
    <w:rsid w:val="00EB1774"/>
    <w:rsid w:val="00EB1F88"/>
    <w:rsid w:val="00EB2048"/>
    <w:rsid w:val="00EB20BE"/>
    <w:rsid w:val="00EB2182"/>
    <w:rsid w:val="00EB21C3"/>
    <w:rsid w:val="00EB2723"/>
    <w:rsid w:val="00EB28A0"/>
    <w:rsid w:val="00EB28BC"/>
    <w:rsid w:val="00EB2914"/>
    <w:rsid w:val="00EB293F"/>
    <w:rsid w:val="00EB2A66"/>
    <w:rsid w:val="00EB2A70"/>
    <w:rsid w:val="00EB2A94"/>
    <w:rsid w:val="00EB2AA6"/>
    <w:rsid w:val="00EB2CC9"/>
    <w:rsid w:val="00EB2D17"/>
    <w:rsid w:val="00EB2D92"/>
    <w:rsid w:val="00EB2DE9"/>
    <w:rsid w:val="00EB2EB3"/>
    <w:rsid w:val="00EB2FB0"/>
    <w:rsid w:val="00EB3221"/>
    <w:rsid w:val="00EB342F"/>
    <w:rsid w:val="00EB35BD"/>
    <w:rsid w:val="00EB3697"/>
    <w:rsid w:val="00EB3771"/>
    <w:rsid w:val="00EB3A72"/>
    <w:rsid w:val="00EB3BF5"/>
    <w:rsid w:val="00EB3F1E"/>
    <w:rsid w:val="00EB3FCF"/>
    <w:rsid w:val="00EB3FDB"/>
    <w:rsid w:val="00EB3FE5"/>
    <w:rsid w:val="00EB4076"/>
    <w:rsid w:val="00EB4230"/>
    <w:rsid w:val="00EB4326"/>
    <w:rsid w:val="00EB44EC"/>
    <w:rsid w:val="00EB4540"/>
    <w:rsid w:val="00EB47AE"/>
    <w:rsid w:val="00EB4989"/>
    <w:rsid w:val="00EB4A83"/>
    <w:rsid w:val="00EB4D2C"/>
    <w:rsid w:val="00EB4DEE"/>
    <w:rsid w:val="00EB4EC4"/>
    <w:rsid w:val="00EB4F13"/>
    <w:rsid w:val="00EB5021"/>
    <w:rsid w:val="00EB5051"/>
    <w:rsid w:val="00EB50D4"/>
    <w:rsid w:val="00EB51EA"/>
    <w:rsid w:val="00EB5310"/>
    <w:rsid w:val="00EB5510"/>
    <w:rsid w:val="00EB5773"/>
    <w:rsid w:val="00EB5846"/>
    <w:rsid w:val="00EB5936"/>
    <w:rsid w:val="00EB59F8"/>
    <w:rsid w:val="00EB5B17"/>
    <w:rsid w:val="00EB5E70"/>
    <w:rsid w:val="00EB5F6E"/>
    <w:rsid w:val="00EB6023"/>
    <w:rsid w:val="00EB611B"/>
    <w:rsid w:val="00EB61C6"/>
    <w:rsid w:val="00EB634F"/>
    <w:rsid w:val="00EB6496"/>
    <w:rsid w:val="00EB663A"/>
    <w:rsid w:val="00EB6D28"/>
    <w:rsid w:val="00EB6F3A"/>
    <w:rsid w:val="00EB70D5"/>
    <w:rsid w:val="00EB729E"/>
    <w:rsid w:val="00EB742A"/>
    <w:rsid w:val="00EB7C2B"/>
    <w:rsid w:val="00EB7C74"/>
    <w:rsid w:val="00EB7DB8"/>
    <w:rsid w:val="00EB7F8F"/>
    <w:rsid w:val="00EC0230"/>
    <w:rsid w:val="00EC0286"/>
    <w:rsid w:val="00EC0488"/>
    <w:rsid w:val="00EC0777"/>
    <w:rsid w:val="00EC0860"/>
    <w:rsid w:val="00EC0898"/>
    <w:rsid w:val="00EC0B3A"/>
    <w:rsid w:val="00EC0C09"/>
    <w:rsid w:val="00EC0CA1"/>
    <w:rsid w:val="00EC1223"/>
    <w:rsid w:val="00EC1386"/>
    <w:rsid w:val="00EC15AE"/>
    <w:rsid w:val="00EC164C"/>
    <w:rsid w:val="00EC17AC"/>
    <w:rsid w:val="00EC17B8"/>
    <w:rsid w:val="00EC17C0"/>
    <w:rsid w:val="00EC1860"/>
    <w:rsid w:val="00EC19B2"/>
    <w:rsid w:val="00EC1B6B"/>
    <w:rsid w:val="00EC1C1E"/>
    <w:rsid w:val="00EC1EC3"/>
    <w:rsid w:val="00EC1F0B"/>
    <w:rsid w:val="00EC2028"/>
    <w:rsid w:val="00EC2371"/>
    <w:rsid w:val="00EC24F4"/>
    <w:rsid w:val="00EC258F"/>
    <w:rsid w:val="00EC2CEA"/>
    <w:rsid w:val="00EC2F89"/>
    <w:rsid w:val="00EC30D5"/>
    <w:rsid w:val="00EC3147"/>
    <w:rsid w:val="00EC32B3"/>
    <w:rsid w:val="00EC3512"/>
    <w:rsid w:val="00EC3705"/>
    <w:rsid w:val="00EC3843"/>
    <w:rsid w:val="00EC3A13"/>
    <w:rsid w:val="00EC3A84"/>
    <w:rsid w:val="00EC3AEC"/>
    <w:rsid w:val="00EC3B35"/>
    <w:rsid w:val="00EC3BAF"/>
    <w:rsid w:val="00EC3BB4"/>
    <w:rsid w:val="00EC3C43"/>
    <w:rsid w:val="00EC3CD6"/>
    <w:rsid w:val="00EC3D28"/>
    <w:rsid w:val="00EC3D59"/>
    <w:rsid w:val="00EC3E8D"/>
    <w:rsid w:val="00EC3EE4"/>
    <w:rsid w:val="00EC3EFD"/>
    <w:rsid w:val="00EC3FCE"/>
    <w:rsid w:val="00EC41AE"/>
    <w:rsid w:val="00EC4204"/>
    <w:rsid w:val="00EC4519"/>
    <w:rsid w:val="00EC45A8"/>
    <w:rsid w:val="00EC46C0"/>
    <w:rsid w:val="00EC47B0"/>
    <w:rsid w:val="00EC47C8"/>
    <w:rsid w:val="00EC48F7"/>
    <w:rsid w:val="00EC4A44"/>
    <w:rsid w:val="00EC4AA4"/>
    <w:rsid w:val="00EC4C11"/>
    <w:rsid w:val="00EC4D90"/>
    <w:rsid w:val="00EC4EB6"/>
    <w:rsid w:val="00EC5008"/>
    <w:rsid w:val="00EC509F"/>
    <w:rsid w:val="00EC50C9"/>
    <w:rsid w:val="00EC5159"/>
    <w:rsid w:val="00EC5269"/>
    <w:rsid w:val="00EC5285"/>
    <w:rsid w:val="00EC538D"/>
    <w:rsid w:val="00EC5C5A"/>
    <w:rsid w:val="00EC5D62"/>
    <w:rsid w:val="00EC601F"/>
    <w:rsid w:val="00EC61E7"/>
    <w:rsid w:val="00EC61EE"/>
    <w:rsid w:val="00EC63AA"/>
    <w:rsid w:val="00EC6469"/>
    <w:rsid w:val="00EC6650"/>
    <w:rsid w:val="00EC694B"/>
    <w:rsid w:val="00EC6AC4"/>
    <w:rsid w:val="00EC6B2B"/>
    <w:rsid w:val="00EC6B2F"/>
    <w:rsid w:val="00EC71F6"/>
    <w:rsid w:val="00EC7854"/>
    <w:rsid w:val="00EC78ED"/>
    <w:rsid w:val="00EC7B53"/>
    <w:rsid w:val="00EC7CC1"/>
    <w:rsid w:val="00EC7D1D"/>
    <w:rsid w:val="00ECA1E0"/>
    <w:rsid w:val="00ED016C"/>
    <w:rsid w:val="00ED0188"/>
    <w:rsid w:val="00ED01A9"/>
    <w:rsid w:val="00ED0215"/>
    <w:rsid w:val="00ED030C"/>
    <w:rsid w:val="00ED0316"/>
    <w:rsid w:val="00ED0374"/>
    <w:rsid w:val="00ED0410"/>
    <w:rsid w:val="00ED04B7"/>
    <w:rsid w:val="00ED04D0"/>
    <w:rsid w:val="00ED0532"/>
    <w:rsid w:val="00ED057D"/>
    <w:rsid w:val="00ED0785"/>
    <w:rsid w:val="00ED090D"/>
    <w:rsid w:val="00ED0B44"/>
    <w:rsid w:val="00ED0B81"/>
    <w:rsid w:val="00ED0DA5"/>
    <w:rsid w:val="00ED134D"/>
    <w:rsid w:val="00ED138F"/>
    <w:rsid w:val="00ED14EC"/>
    <w:rsid w:val="00ED1548"/>
    <w:rsid w:val="00ED17A1"/>
    <w:rsid w:val="00ED187A"/>
    <w:rsid w:val="00ED193F"/>
    <w:rsid w:val="00ED1A53"/>
    <w:rsid w:val="00ED1DAC"/>
    <w:rsid w:val="00ED1E1D"/>
    <w:rsid w:val="00ED213B"/>
    <w:rsid w:val="00ED22D7"/>
    <w:rsid w:val="00ED25B0"/>
    <w:rsid w:val="00ED2646"/>
    <w:rsid w:val="00ED2848"/>
    <w:rsid w:val="00ED28D2"/>
    <w:rsid w:val="00ED2A79"/>
    <w:rsid w:val="00ED2AA7"/>
    <w:rsid w:val="00ED2AB6"/>
    <w:rsid w:val="00ED2F1D"/>
    <w:rsid w:val="00ED2F3C"/>
    <w:rsid w:val="00ED307F"/>
    <w:rsid w:val="00ED30A8"/>
    <w:rsid w:val="00ED30BD"/>
    <w:rsid w:val="00ED315D"/>
    <w:rsid w:val="00ED3339"/>
    <w:rsid w:val="00ED3374"/>
    <w:rsid w:val="00ED3894"/>
    <w:rsid w:val="00ED3ADB"/>
    <w:rsid w:val="00ED3CC6"/>
    <w:rsid w:val="00ED3F06"/>
    <w:rsid w:val="00ED3F29"/>
    <w:rsid w:val="00ED3FCC"/>
    <w:rsid w:val="00ED4038"/>
    <w:rsid w:val="00ED4209"/>
    <w:rsid w:val="00ED43B7"/>
    <w:rsid w:val="00ED4481"/>
    <w:rsid w:val="00ED46D0"/>
    <w:rsid w:val="00ED47D5"/>
    <w:rsid w:val="00ED48BB"/>
    <w:rsid w:val="00ED4C38"/>
    <w:rsid w:val="00ED4ED8"/>
    <w:rsid w:val="00ED51C1"/>
    <w:rsid w:val="00ED572C"/>
    <w:rsid w:val="00ED57B2"/>
    <w:rsid w:val="00ED5896"/>
    <w:rsid w:val="00ED58D6"/>
    <w:rsid w:val="00ED59EE"/>
    <w:rsid w:val="00ED5B9B"/>
    <w:rsid w:val="00ED5CEE"/>
    <w:rsid w:val="00ED5DAA"/>
    <w:rsid w:val="00ED5F2E"/>
    <w:rsid w:val="00ED5FC9"/>
    <w:rsid w:val="00ED5FE5"/>
    <w:rsid w:val="00ED6126"/>
    <w:rsid w:val="00ED6348"/>
    <w:rsid w:val="00ED638B"/>
    <w:rsid w:val="00ED68E1"/>
    <w:rsid w:val="00ED6904"/>
    <w:rsid w:val="00ED699D"/>
    <w:rsid w:val="00ED69E7"/>
    <w:rsid w:val="00ED6B26"/>
    <w:rsid w:val="00ED6B79"/>
    <w:rsid w:val="00ED6B80"/>
    <w:rsid w:val="00ED6BF1"/>
    <w:rsid w:val="00ED6DEF"/>
    <w:rsid w:val="00ED6F19"/>
    <w:rsid w:val="00ED6FDF"/>
    <w:rsid w:val="00ED7069"/>
    <w:rsid w:val="00ED70CA"/>
    <w:rsid w:val="00ED714F"/>
    <w:rsid w:val="00ED7237"/>
    <w:rsid w:val="00ED740F"/>
    <w:rsid w:val="00ED764A"/>
    <w:rsid w:val="00ED7684"/>
    <w:rsid w:val="00ED7783"/>
    <w:rsid w:val="00ED7A6C"/>
    <w:rsid w:val="00ED7BAC"/>
    <w:rsid w:val="00ED7CAD"/>
    <w:rsid w:val="00ED7ECD"/>
    <w:rsid w:val="00ED7F08"/>
    <w:rsid w:val="00ED7FB1"/>
    <w:rsid w:val="00EE00A2"/>
    <w:rsid w:val="00EE00A3"/>
    <w:rsid w:val="00EE00E8"/>
    <w:rsid w:val="00EE032E"/>
    <w:rsid w:val="00EE054C"/>
    <w:rsid w:val="00EE085C"/>
    <w:rsid w:val="00EE095E"/>
    <w:rsid w:val="00EE0A27"/>
    <w:rsid w:val="00EE0A37"/>
    <w:rsid w:val="00EE0DD7"/>
    <w:rsid w:val="00EE0F49"/>
    <w:rsid w:val="00EE1163"/>
    <w:rsid w:val="00EE11B4"/>
    <w:rsid w:val="00EE11B5"/>
    <w:rsid w:val="00EE1249"/>
    <w:rsid w:val="00EE1354"/>
    <w:rsid w:val="00EE1723"/>
    <w:rsid w:val="00EE172E"/>
    <w:rsid w:val="00EE177E"/>
    <w:rsid w:val="00EE1818"/>
    <w:rsid w:val="00EE1937"/>
    <w:rsid w:val="00EE19B0"/>
    <w:rsid w:val="00EE19CC"/>
    <w:rsid w:val="00EE1B3B"/>
    <w:rsid w:val="00EE1C5E"/>
    <w:rsid w:val="00EE2361"/>
    <w:rsid w:val="00EE2481"/>
    <w:rsid w:val="00EE2553"/>
    <w:rsid w:val="00EE271D"/>
    <w:rsid w:val="00EE295C"/>
    <w:rsid w:val="00EE29B1"/>
    <w:rsid w:val="00EE2B37"/>
    <w:rsid w:val="00EE2C3C"/>
    <w:rsid w:val="00EE2C8D"/>
    <w:rsid w:val="00EE2CDB"/>
    <w:rsid w:val="00EE330A"/>
    <w:rsid w:val="00EE33BC"/>
    <w:rsid w:val="00EE3F7E"/>
    <w:rsid w:val="00EE450A"/>
    <w:rsid w:val="00EE4521"/>
    <w:rsid w:val="00EE4614"/>
    <w:rsid w:val="00EE464E"/>
    <w:rsid w:val="00EE4692"/>
    <w:rsid w:val="00EE47D2"/>
    <w:rsid w:val="00EE4852"/>
    <w:rsid w:val="00EE4ADA"/>
    <w:rsid w:val="00EE4C31"/>
    <w:rsid w:val="00EE4D2F"/>
    <w:rsid w:val="00EE4D95"/>
    <w:rsid w:val="00EE4F99"/>
    <w:rsid w:val="00EE4FB5"/>
    <w:rsid w:val="00EE5060"/>
    <w:rsid w:val="00EE5147"/>
    <w:rsid w:val="00EE5204"/>
    <w:rsid w:val="00EE5A22"/>
    <w:rsid w:val="00EE5A91"/>
    <w:rsid w:val="00EE5C0A"/>
    <w:rsid w:val="00EE5D95"/>
    <w:rsid w:val="00EE5E6C"/>
    <w:rsid w:val="00EE5EF0"/>
    <w:rsid w:val="00EE61CF"/>
    <w:rsid w:val="00EE63DF"/>
    <w:rsid w:val="00EE6436"/>
    <w:rsid w:val="00EE650F"/>
    <w:rsid w:val="00EE67E0"/>
    <w:rsid w:val="00EE6899"/>
    <w:rsid w:val="00EE68BD"/>
    <w:rsid w:val="00EE6901"/>
    <w:rsid w:val="00EE6CB0"/>
    <w:rsid w:val="00EE6CC1"/>
    <w:rsid w:val="00EE6CD4"/>
    <w:rsid w:val="00EE6D77"/>
    <w:rsid w:val="00EE73DF"/>
    <w:rsid w:val="00EE7513"/>
    <w:rsid w:val="00EE76DA"/>
    <w:rsid w:val="00EE7816"/>
    <w:rsid w:val="00EE7B93"/>
    <w:rsid w:val="00EE7BF1"/>
    <w:rsid w:val="00EE7DF6"/>
    <w:rsid w:val="00EF017E"/>
    <w:rsid w:val="00EF06F8"/>
    <w:rsid w:val="00EF07BF"/>
    <w:rsid w:val="00EF0923"/>
    <w:rsid w:val="00EF0AB4"/>
    <w:rsid w:val="00EF0AE9"/>
    <w:rsid w:val="00EF0B1E"/>
    <w:rsid w:val="00EF0D24"/>
    <w:rsid w:val="00EF0E0B"/>
    <w:rsid w:val="00EF0FB2"/>
    <w:rsid w:val="00EF10B4"/>
    <w:rsid w:val="00EF1270"/>
    <w:rsid w:val="00EF13A1"/>
    <w:rsid w:val="00EF13AC"/>
    <w:rsid w:val="00EF148C"/>
    <w:rsid w:val="00EF15F1"/>
    <w:rsid w:val="00EF1675"/>
    <w:rsid w:val="00EF17A5"/>
    <w:rsid w:val="00EF1A05"/>
    <w:rsid w:val="00EF1A63"/>
    <w:rsid w:val="00EF1C06"/>
    <w:rsid w:val="00EF1EB0"/>
    <w:rsid w:val="00EF1FEF"/>
    <w:rsid w:val="00EF207A"/>
    <w:rsid w:val="00EF216C"/>
    <w:rsid w:val="00EF226B"/>
    <w:rsid w:val="00EF23F5"/>
    <w:rsid w:val="00EF2419"/>
    <w:rsid w:val="00EF247D"/>
    <w:rsid w:val="00EF24F5"/>
    <w:rsid w:val="00EF2B1B"/>
    <w:rsid w:val="00EF2BFA"/>
    <w:rsid w:val="00EF2C99"/>
    <w:rsid w:val="00EF2F8E"/>
    <w:rsid w:val="00EF3001"/>
    <w:rsid w:val="00EF325A"/>
    <w:rsid w:val="00EF33CC"/>
    <w:rsid w:val="00EF36A5"/>
    <w:rsid w:val="00EF37C7"/>
    <w:rsid w:val="00EF383C"/>
    <w:rsid w:val="00EF391E"/>
    <w:rsid w:val="00EF3933"/>
    <w:rsid w:val="00EF3B27"/>
    <w:rsid w:val="00EF3B70"/>
    <w:rsid w:val="00EF3E71"/>
    <w:rsid w:val="00EF3EF7"/>
    <w:rsid w:val="00EF3F91"/>
    <w:rsid w:val="00EF408C"/>
    <w:rsid w:val="00EF41E4"/>
    <w:rsid w:val="00EF4243"/>
    <w:rsid w:val="00EF4359"/>
    <w:rsid w:val="00EF4459"/>
    <w:rsid w:val="00EF44DE"/>
    <w:rsid w:val="00EF44EF"/>
    <w:rsid w:val="00EF48F4"/>
    <w:rsid w:val="00EF490C"/>
    <w:rsid w:val="00EF4AAD"/>
    <w:rsid w:val="00EF4B8E"/>
    <w:rsid w:val="00EF4D04"/>
    <w:rsid w:val="00EF4D69"/>
    <w:rsid w:val="00EF4F00"/>
    <w:rsid w:val="00EF51E1"/>
    <w:rsid w:val="00EF520B"/>
    <w:rsid w:val="00EF53B5"/>
    <w:rsid w:val="00EF546E"/>
    <w:rsid w:val="00EF55D4"/>
    <w:rsid w:val="00EF55FE"/>
    <w:rsid w:val="00EF584C"/>
    <w:rsid w:val="00EF58F8"/>
    <w:rsid w:val="00EF593E"/>
    <w:rsid w:val="00EF5B15"/>
    <w:rsid w:val="00EF5B2C"/>
    <w:rsid w:val="00EF5DA9"/>
    <w:rsid w:val="00EF61A0"/>
    <w:rsid w:val="00EF6518"/>
    <w:rsid w:val="00EF6BF4"/>
    <w:rsid w:val="00EF6EF0"/>
    <w:rsid w:val="00EF6F54"/>
    <w:rsid w:val="00EF6FC0"/>
    <w:rsid w:val="00EF6FF6"/>
    <w:rsid w:val="00EF784F"/>
    <w:rsid w:val="00EF78C6"/>
    <w:rsid w:val="00EF7909"/>
    <w:rsid w:val="00EF7A15"/>
    <w:rsid w:val="00EF7B4B"/>
    <w:rsid w:val="00EF7B7A"/>
    <w:rsid w:val="00EF7BB8"/>
    <w:rsid w:val="00EF7E85"/>
    <w:rsid w:val="00EF7FBC"/>
    <w:rsid w:val="00EFE068"/>
    <w:rsid w:val="00F00052"/>
    <w:rsid w:val="00F003FA"/>
    <w:rsid w:val="00F004AD"/>
    <w:rsid w:val="00F004E5"/>
    <w:rsid w:val="00F00641"/>
    <w:rsid w:val="00F00677"/>
    <w:rsid w:val="00F007BA"/>
    <w:rsid w:val="00F00846"/>
    <w:rsid w:val="00F0094B"/>
    <w:rsid w:val="00F00B3F"/>
    <w:rsid w:val="00F00D91"/>
    <w:rsid w:val="00F00DC4"/>
    <w:rsid w:val="00F010DF"/>
    <w:rsid w:val="00F0115F"/>
    <w:rsid w:val="00F01269"/>
    <w:rsid w:val="00F0144F"/>
    <w:rsid w:val="00F01472"/>
    <w:rsid w:val="00F0157B"/>
    <w:rsid w:val="00F015B1"/>
    <w:rsid w:val="00F015B3"/>
    <w:rsid w:val="00F016AB"/>
    <w:rsid w:val="00F01867"/>
    <w:rsid w:val="00F018E6"/>
    <w:rsid w:val="00F01A92"/>
    <w:rsid w:val="00F01BD1"/>
    <w:rsid w:val="00F01BEC"/>
    <w:rsid w:val="00F01E89"/>
    <w:rsid w:val="00F01E9D"/>
    <w:rsid w:val="00F01F02"/>
    <w:rsid w:val="00F01F7C"/>
    <w:rsid w:val="00F02334"/>
    <w:rsid w:val="00F023D4"/>
    <w:rsid w:val="00F02456"/>
    <w:rsid w:val="00F02479"/>
    <w:rsid w:val="00F02704"/>
    <w:rsid w:val="00F02791"/>
    <w:rsid w:val="00F02796"/>
    <w:rsid w:val="00F02809"/>
    <w:rsid w:val="00F02856"/>
    <w:rsid w:val="00F0297C"/>
    <w:rsid w:val="00F02B46"/>
    <w:rsid w:val="00F02D80"/>
    <w:rsid w:val="00F03081"/>
    <w:rsid w:val="00F030CA"/>
    <w:rsid w:val="00F030E5"/>
    <w:rsid w:val="00F03162"/>
    <w:rsid w:val="00F0328D"/>
    <w:rsid w:val="00F032B6"/>
    <w:rsid w:val="00F032F2"/>
    <w:rsid w:val="00F03311"/>
    <w:rsid w:val="00F0360D"/>
    <w:rsid w:val="00F03939"/>
    <w:rsid w:val="00F039AA"/>
    <w:rsid w:val="00F03A25"/>
    <w:rsid w:val="00F03B3D"/>
    <w:rsid w:val="00F03F27"/>
    <w:rsid w:val="00F04201"/>
    <w:rsid w:val="00F04254"/>
    <w:rsid w:val="00F04274"/>
    <w:rsid w:val="00F04321"/>
    <w:rsid w:val="00F045CD"/>
    <w:rsid w:val="00F047B4"/>
    <w:rsid w:val="00F047C4"/>
    <w:rsid w:val="00F049C7"/>
    <w:rsid w:val="00F049C8"/>
    <w:rsid w:val="00F049CB"/>
    <w:rsid w:val="00F04A04"/>
    <w:rsid w:val="00F04ABE"/>
    <w:rsid w:val="00F04E0B"/>
    <w:rsid w:val="00F04E77"/>
    <w:rsid w:val="00F04E89"/>
    <w:rsid w:val="00F04FC0"/>
    <w:rsid w:val="00F04FD9"/>
    <w:rsid w:val="00F050F6"/>
    <w:rsid w:val="00F0524F"/>
    <w:rsid w:val="00F052DF"/>
    <w:rsid w:val="00F0544A"/>
    <w:rsid w:val="00F0563E"/>
    <w:rsid w:val="00F05700"/>
    <w:rsid w:val="00F058C2"/>
    <w:rsid w:val="00F05D2F"/>
    <w:rsid w:val="00F05D39"/>
    <w:rsid w:val="00F05D3C"/>
    <w:rsid w:val="00F05D40"/>
    <w:rsid w:val="00F05EE6"/>
    <w:rsid w:val="00F060C5"/>
    <w:rsid w:val="00F06112"/>
    <w:rsid w:val="00F06185"/>
    <w:rsid w:val="00F0624F"/>
    <w:rsid w:val="00F06373"/>
    <w:rsid w:val="00F06385"/>
    <w:rsid w:val="00F06500"/>
    <w:rsid w:val="00F0656E"/>
    <w:rsid w:val="00F0662A"/>
    <w:rsid w:val="00F06D4A"/>
    <w:rsid w:val="00F070C0"/>
    <w:rsid w:val="00F070FE"/>
    <w:rsid w:val="00F07145"/>
    <w:rsid w:val="00F0721F"/>
    <w:rsid w:val="00F0729F"/>
    <w:rsid w:val="00F072EE"/>
    <w:rsid w:val="00F073FE"/>
    <w:rsid w:val="00F0750A"/>
    <w:rsid w:val="00F07520"/>
    <w:rsid w:val="00F0798E"/>
    <w:rsid w:val="00F07AA8"/>
    <w:rsid w:val="00F07AAE"/>
    <w:rsid w:val="00F07B70"/>
    <w:rsid w:val="00F07C58"/>
    <w:rsid w:val="00F07D45"/>
    <w:rsid w:val="00F07D5B"/>
    <w:rsid w:val="00F1019A"/>
    <w:rsid w:val="00F101D2"/>
    <w:rsid w:val="00F10261"/>
    <w:rsid w:val="00F1037E"/>
    <w:rsid w:val="00F105DF"/>
    <w:rsid w:val="00F106DD"/>
    <w:rsid w:val="00F10B4C"/>
    <w:rsid w:val="00F10BC7"/>
    <w:rsid w:val="00F10BF8"/>
    <w:rsid w:val="00F10C33"/>
    <w:rsid w:val="00F10C87"/>
    <w:rsid w:val="00F11690"/>
    <w:rsid w:val="00F1170D"/>
    <w:rsid w:val="00F117A8"/>
    <w:rsid w:val="00F11815"/>
    <w:rsid w:val="00F119E0"/>
    <w:rsid w:val="00F11A0A"/>
    <w:rsid w:val="00F11A35"/>
    <w:rsid w:val="00F11E43"/>
    <w:rsid w:val="00F12014"/>
    <w:rsid w:val="00F120B7"/>
    <w:rsid w:val="00F1254F"/>
    <w:rsid w:val="00F126B7"/>
    <w:rsid w:val="00F1279D"/>
    <w:rsid w:val="00F1282A"/>
    <w:rsid w:val="00F12834"/>
    <w:rsid w:val="00F1289A"/>
    <w:rsid w:val="00F12CEC"/>
    <w:rsid w:val="00F12D65"/>
    <w:rsid w:val="00F12D9A"/>
    <w:rsid w:val="00F12DF1"/>
    <w:rsid w:val="00F12F7D"/>
    <w:rsid w:val="00F130A6"/>
    <w:rsid w:val="00F130FF"/>
    <w:rsid w:val="00F1312B"/>
    <w:rsid w:val="00F13270"/>
    <w:rsid w:val="00F13439"/>
    <w:rsid w:val="00F135A5"/>
    <w:rsid w:val="00F135D1"/>
    <w:rsid w:val="00F1387D"/>
    <w:rsid w:val="00F138D4"/>
    <w:rsid w:val="00F13934"/>
    <w:rsid w:val="00F13AD1"/>
    <w:rsid w:val="00F13BE0"/>
    <w:rsid w:val="00F13EF5"/>
    <w:rsid w:val="00F13EFC"/>
    <w:rsid w:val="00F13F09"/>
    <w:rsid w:val="00F13F0A"/>
    <w:rsid w:val="00F14069"/>
    <w:rsid w:val="00F1424A"/>
    <w:rsid w:val="00F14377"/>
    <w:rsid w:val="00F14764"/>
    <w:rsid w:val="00F14A34"/>
    <w:rsid w:val="00F14CC7"/>
    <w:rsid w:val="00F14EA6"/>
    <w:rsid w:val="00F14F7B"/>
    <w:rsid w:val="00F1517E"/>
    <w:rsid w:val="00F151C1"/>
    <w:rsid w:val="00F1520B"/>
    <w:rsid w:val="00F15238"/>
    <w:rsid w:val="00F152C3"/>
    <w:rsid w:val="00F1531B"/>
    <w:rsid w:val="00F15362"/>
    <w:rsid w:val="00F1544F"/>
    <w:rsid w:val="00F1557B"/>
    <w:rsid w:val="00F15730"/>
    <w:rsid w:val="00F157B9"/>
    <w:rsid w:val="00F1592B"/>
    <w:rsid w:val="00F15962"/>
    <w:rsid w:val="00F15991"/>
    <w:rsid w:val="00F159E3"/>
    <w:rsid w:val="00F15C42"/>
    <w:rsid w:val="00F15D67"/>
    <w:rsid w:val="00F15E61"/>
    <w:rsid w:val="00F15EC0"/>
    <w:rsid w:val="00F15F0B"/>
    <w:rsid w:val="00F16084"/>
    <w:rsid w:val="00F16292"/>
    <w:rsid w:val="00F1635F"/>
    <w:rsid w:val="00F164B5"/>
    <w:rsid w:val="00F16592"/>
    <w:rsid w:val="00F16603"/>
    <w:rsid w:val="00F16663"/>
    <w:rsid w:val="00F166D0"/>
    <w:rsid w:val="00F1684A"/>
    <w:rsid w:val="00F169BF"/>
    <w:rsid w:val="00F16A03"/>
    <w:rsid w:val="00F16CCE"/>
    <w:rsid w:val="00F16E10"/>
    <w:rsid w:val="00F17019"/>
    <w:rsid w:val="00F17227"/>
    <w:rsid w:val="00F1769F"/>
    <w:rsid w:val="00F17ADA"/>
    <w:rsid w:val="00F17B7F"/>
    <w:rsid w:val="00F20149"/>
    <w:rsid w:val="00F202FC"/>
    <w:rsid w:val="00F2039B"/>
    <w:rsid w:val="00F2054F"/>
    <w:rsid w:val="00F20987"/>
    <w:rsid w:val="00F20D7E"/>
    <w:rsid w:val="00F2115D"/>
    <w:rsid w:val="00F21168"/>
    <w:rsid w:val="00F21198"/>
    <w:rsid w:val="00F21349"/>
    <w:rsid w:val="00F2140C"/>
    <w:rsid w:val="00F214C9"/>
    <w:rsid w:val="00F216D0"/>
    <w:rsid w:val="00F217F1"/>
    <w:rsid w:val="00F218CA"/>
    <w:rsid w:val="00F218D5"/>
    <w:rsid w:val="00F218DA"/>
    <w:rsid w:val="00F21A1F"/>
    <w:rsid w:val="00F21A90"/>
    <w:rsid w:val="00F21AF4"/>
    <w:rsid w:val="00F21B12"/>
    <w:rsid w:val="00F21E06"/>
    <w:rsid w:val="00F21F9D"/>
    <w:rsid w:val="00F22328"/>
    <w:rsid w:val="00F22531"/>
    <w:rsid w:val="00F2253D"/>
    <w:rsid w:val="00F225A2"/>
    <w:rsid w:val="00F22676"/>
    <w:rsid w:val="00F226B1"/>
    <w:rsid w:val="00F2270E"/>
    <w:rsid w:val="00F22826"/>
    <w:rsid w:val="00F228A9"/>
    <w:rsid w:val="00F22BD7"/>
    <w:rsid w:val="00F22CDB"/>
    <w:rsid w:val="00F22EA8"/>
    <w:rsid w:val="00F22F93"/>
    <w:rsid w:val="00F2307E"/>
    <w:rsid w:val="00F231E5"/>
    <w:rsid w:val="00F232B0"/>
    <w:rsid w:val="00F232BF"/>
    <w:rsid w:val="00F23795"/>
    <w:rsid w:val="00F238C3"/>
    <w:rsid w:val="00F23A0B"/>
    <w:rsid w:val="00F23BF7"/>
    <w:rsid w:val="00F23FC4"/>
    <w:rsid w:val="00F24029"/>
    <w:rsid w:val="00F24051"/>
    <w:rsid w:val="00F24087"/>
    <w:rsid w:val="00F24096"/>
    <w:rsid w:val="00F243B4"/>
    <w:rsid w:val="00F244D7"/>
    <w:rsid w:val="00F246B9"/>
    <w:rsid w:val="00F247FD"/>
    <w:rsid w:val="00F24AF7"/>
    <w:rsid w:val="00F24B2C"/>
    <w:rsid w:val="00F24BCC"/>
    <w:rsid w:val="00F24CFB"/>
    <w:rsid w:val="00F24D51"/>
    <w:rsid w:val="00F24E1A"/>
    <w:rsid w:val="00F24EC1"/>
    <w:rsid w:val="00F25012"/>
    <w:rsid w:val="00F250D1"/>
    <w:rsid w:val="00F25269"/>
    <w:rsid w:val="00F25280"/>
    <w:rsid w:val="00F25313"/>
    <w:rsid w:val="00F2544F"/>
    <w:rsid w:val="00F25570"/>
    <w:rsid w:val="00F261C0"/>
    <w:rsid w:val="00F2652A"/>
    <w:rsid w:val="00F2656D"/>
    <w:rsid w:val="00F26609"/>
    <w:rsid w:val="00F2677D"/>
    <w:rsid w:val="00F26816"/>
    <w:rsid w:val="00F26902"/>
    <w:rsid w:val="00F269D5"/>
    <w:rsid w:val="00F26A54"/>
    <w:rsid w:val="00F26B1C"/>
    <w:rsid w:val="00F26FBE"/>
    <w:rsid w:val="00F27042"/>
    <w:rsid w:val="00F27276"/>
    <w:rsid w:val="00F27451"/>
    <w:rsid w:val="00F27525"/>
    <w:rsid w:val="00F275E2"/>
    <w:rsid w:val="00F2766F"/>
    <w:rsid w:val="00F27693"/>
    <w:rsid w:val="00F2778F"/>
    <w:rsid w:val="00F27DCA"/>
    <w:rsid w:val="00F27E65"/>
    <w:rsid w:val="00F27FAB"/>
    <w:rsid w:val="00F27FF6"/>
    <w:rsid w:val="00F30051"/>
    <w:rsid w:val="00F301B5"/>
    <w:rsid w:val="00F301D4"/>
    <w:rsid w:val="00F30285"/>
    <w:rsid w:val="00F30384"/>
    <w:rsid w:val="00F303FD"/>
    <w:rsid w:val="00F30412"/>
    <w:rsid w:val="00F30468"/>
    <w:rsid w:val="00F3047A"/>
    <w:rsid w:val="00F304F2"/>
    <w:rsid w:val="00F306A8"/>
    <w:rsid w:val="00F30871"/>
    <w:rsid w:val="00F309BC"/>
    <w:rsid w:val="00F30ABA"/>
    <w:rsid w:val="00F30AF4"/>
    <w:rsid w:val="00F30B00"/>
    <w:rsid w:val="00F30B84"/>
    <w:rsid w:val="00F30B99"/>
    <w:rsid w:val="00F31000"/>
    <w:rsid w:val="00F310D2"/>
    <w:rsid w:val="00F31314"/>
    <w:rsid w:val="00F31581"/>
    <w:rsid w:val="00F31705"/>
    <w:rsid w:val="00F318E0"/>
    <w:rsid w:val="00F3190B"/>
    <w:rsid w:val="00F3193F"/>
    <w:rsid w:val="00F31973"/>
    <w:rsid w:val="00F3198A"/>
    <w:rsid w:val="00F31BEF"/>
    <w:rsid w:val="00F31CDC"/>
    <w:rsid w:val="00F31D06"/>
    <w:rsid w:val="00F31FAB"/>
    <w:rsid w:val="00F31FE7"/>
    <w:rsid w:val="00F3201D"/>
    <w:rsid w:val="00F32202"/>
    <w:rsid w:val="00F3220C"/>
    <w:rsid w:val="00F324DD"/>
    <w:rsid w:val="00F324E9"/>
    <w:rsid w:val="00F325C1"/>
    <w:rsid w:val="00F3277B"/>
    <w:rsid w:val="00F3296B"/>
    <w:rsid w:val="00F32DBC"/>
    <w:rsid w:val="00F32EA7"/>
    <w:rsid w:val="00F33059"/>
    <w:rsid w:val="00F33106"/>
    <w:rsid w:val="00F331FD"/>
    <w:rsid w:val="00F33363"/>
    <w:rsid w:val="00F333CD"/>
    <w:rsid w:val="00F3360E"/>
    <w:rsid w:val="00F3371B"/>
    <w:rsid w:val="00F337EA"/>
    <w:rsid w:val="00F338F5"/>
    <w:rsid w:val="00F33B56"/>
    <w:rsid w:val="00F33E56"/>
    <w:rsid w:val="00F3414B"/>
    <w:rsid w:val="00F3428B"/>
    <w:rsid w:val="00F346F1"/>
    <w:rsid w:val="00F34957"/>
    <w:rsid w:val="00F34A59"/>
    <w:rsid w:val="00F35499"/>
    <w:rsid w:val="00F35787"/>
    <w:rsid w:val="00F358FD"/>
    <w:rsid w:val="00F35B1F"/>
    <w:rsid w:val="00F35B47"/>
    <w:rsid w:val="00F35BAC"/>
    <w:rsid w:val="00F35C59"/>
    <w:rsid w:val="00F35CFE"/>
    <w:rsid w:val="00F35E4C"/>
    <w:rsid w:val="00F35FF1"/>
    <w:rsid w:val="00F36017"/>
    <w:rsid w:val="00F36042"/>
    <w:rsid w:val="00F360BD"/>
    <w:rsid w:val="00F3618C"/>
    <w:rsid w:val="00F36438"/>
    <w:rsid w:val="00F365C1"/>
    <w:rsid w:val="00F36817"/>
    <w:rsid w:val="00F36AA0"/>
    <w:rsid w:val="00F36B9B"/>
    <w:rsid w:val="00F36E0B"/>
    <w:rsid w:val="00F3705D"/>
    <w:rsid w:val="00F37091"/>
    <w:rsid w:val="00F3712B"/>
    <w:rsid w:val="00F373DD"/>
    <w:rsid w:val="00F379E6"/>
    <w:rsid w:val="00F37A8F"/>
    <w:rsid w:val="00F37AFF"/>
    <w:rsid w:val="00F37D16"/>
    <w:rsid w:val="00F37E6C"/>
    <w:rsid w:val="00F37E73"/>
    <w:rsid w:val="00F37E90"/>
    <w:rsid w:val="00F40078"/>
    <w:rsid w:val="00F4018F"/>
    <w:rsid w:val="00F4020B"/>
    <w:rsid w:val="00F4026F"/>
    <w:rsid w:val="00F4027F"/>
    <w:rsid w:val="00F40314"/>
    <w:rsid w:val="00F403D2"/>
    <w:rsid w:val="00F406EB"/>
    <w:rsid w:val="00F40935"/>
    <w:rsid w:val="00F40B30"/>
    <w:rsid w:val="00F40B33"/>
    <w:rsid w:val="00F40D64"/>
    <w:rsid w:val="00F40E1C"/>
    <w:rsid w:val="00F40E5D"/>
    <w:rsid w:val="00F40E79"/>
    <w:rsid w:val="00F40EFA"/>
    <w:rsid w:val="00F40F65"/>
    <w:rsid w:val="00F412BE"/>
    <w:rsid w:val="00F412EF"/>
    <w:rsid w:val="00F41399"/>
    <w:rsid w:val="00F415B9"/>
    <w:rsid w:val="00F41613"/>
    <w:rsid w:val="00F416E1"/>
    <w:rsid w:val="00F416E6"/>
    <w:rsid w:val="00F41854"/>
    <w:rsid w:val="00F4185B"/>
    <w:rsid w:val="00F419A4"/>
    <w:rsid w:val="00F41B63"/>
    <w:rsid w:val="00F41CA9"/>
    <w:rsid w:val="00F42057"/>
    <w:rsid w:val="00F422F6"/>
    <w:rsid w:val="00F424CE"/>
    <w:rsid w:val="00F4282A"/>
    <w:rsid w:val="00F42D0A"/>
    <w:rsid w:val="00F42F55"/>
    <w:rsid w:val="00F431F5"/>
    <w:rsid w:val="00F431FA"/>
    <w:rsid w:val="00F438BA"/>
    <w:rsid w:val="00F4397E"/>
    <w:rsid w:val="00F43A8F"/>
    <w:rsid w:val="00F43ADB"/>
    <w:rsid w:val="00F43B84"/>
    <w:rsid w:val="00F43C80"/>
    <w:rsid w:val="00F43EDE"/>
    <w:rsid w:val="00F43F18"/>
    <w:rsid w:val="00F44184"/>
    <w:rsid w:val="00F4422F"/>
    <w:rsid w:val="00F44366"/>
    <w:rsid w:val="00F44452"/>
    <w:rsid w:val="00F444A7"/>
    <w:rsid w:val="00F44736"/>
    <w:rsid w:val="00F4493A"/>
    <w:rsid w:val="00F44992"/>
    <w:rsid w:val="00F44B1E"/>
    <w:rsid w:val="00F44C63"/>
    <w:rsid w:val="00F44C88"/>
    <w:rsid w:val="00F44E6C"/>
    <w:rsid w:val="00F44F6D"/>
    <w:rsid w:val="00F4511D"/>
    <w:rsid w:val="00F451C9"/>
    <w:rsid w:val="00F45305"/>
    <w:rsid w:val="00F454BB"/>
    <w:rsid w:val="00F45F0B"/>
    <w:rsid w:val="00F461FF"/>
    <w:rsid w:val="00F46296"/>
    <w:rsid w:val="00F46773"/>
    <w:rsid w:val="00F46813"/>
    <w:rsid w:val="00F46A35"/>
    <w:rsid w:val="00F46AE0"/>
    <w:rsid w:val="00F46BB4"/>
    <w:rsid w:val="00F46CF4"/>
    <w:rsid w:val="00F46E59"/>
    <w:rsid w:val="00F46E7A"/>
    <w:rsid w:val="00F46F5A"/>
    <w:rsid w:val="00F47140"/>
    <w:rsid w:val="00F4727D"/>
    <w:rsid w:val="00F4753C"/>
    <w:rsid w:val="00F4772D"/>
    <w:rsid w:val="00F47739"/>
    <w:rsid w:val="00F47BD4"/>
    <w:rsid w:val="00F47C6C"/>
    <w:rsid w:val="00F47C76"/>
    <w:rsid w:val="00F47D87"/>
    <w:rsid w:val="00F5006F"/>
    <w:rsid w:val="00F50179"/>
    <w:rsid w:val="00F502C6"/>
    <w:rsid w:val="00F5031E"/>
    <w:rsid w:val="00F5039C"/>
    <w:rsid w:val="00F5050C"/>
    <w:rsid w:val="00F506B3"/>
    <w:rsid w:val="00F50CD2"/>
    <w:rsid w:val="00F50EA9"/>
    <w:rsid w:val="00F50FA9"/>
    <w:rsid w:val="00F51079"/>
    <w:rsid w:val="00F510DF"/>
    <w:rsid w:val="00F515C1"/>
    <w:rsid w:val="00F516A5"/>
    <w:rsid w:val="00F51888"/>
    <w:rsid w:val="00F519CB"/>
    <w:rsid w:val="00F51A89"/>
    <w:rsid w:val="00F51B9B"/>
    <w:rsid w:val="00F51BE2"/>
    <w:rsid w:val="00F51D9B"/>
    <w:rsid w:val="00F51E69"/>
    <w:rsid w:val="00F520C9"/>
    <w:rsid w:val="00F521CD"/>
    <w:rsid w:val="00F522FA"/>
    <w:rsid w:val="00F5260D"/>
    <w:rsid w:val="00F52775"/>
    <w:rsid w:val="00F52791"/>
    <w:rsid w:val="00F527E1"/>
    <w:rsid w:val="00F5291E"/>
    <w:rsid w:val="00F52921"/>
    <w:rsid w:val="00F5296D"/>
    <w:rsid w:val="00F52B7D"/>
    <w:rsid w:val="00F52BB1"/>
    <w:rsid w:val="00F52BD7"/>
    <w:rsid w:val="00F52E6C"/>
    <w:rsid w:val="00F52F51"/>
    <w:rsid w:val="00F52F5E"/>
    <w:rsid w:val="00F533F6"/>
    <w:rsid w:val="00F53627"/>
    <w:rsid w:val="00F537DE"/>
    <w:rsid w:val="00F53C10"/>
    <w:rsid w:val="00F5417D"/>
    <w:rsid w:val="00F541CD"/>
    <w:rsid w:val="00F545CE"/>
    <w:rsid w:val="00F548DD"/>
    <w:rsid w:val="00F5493F"/>
    <w:rsid w:val="00F54A6E"/>
    <w:rsid w:val="00F54ABB"/>
    <w:rsid w:val="00F54ACD"/>
    <w:rsid w:val="00F54D90"/>
    <w:rsid w:val="00F54F51"/>
    <w:rsid w:val="00F551F3"/>
    <w:rsid w:val="00F55335"/>
    <w:rsid w:val="00F553DF"/>
    <w:rsid w:val="00F55521"/>
    <w:rsid w:val="00F55528"/>
    <w:rsid w:val="00F557B6"/>
    <w:rsid w:val="00F55803"/>
    <w:rsid w:val="00F55AEC"/>
    <w:rsid w:val="00F55B60"/>
    <w:rsid w:val="00F55D6E"/>
    <w:rsid w:val="00F55DB9"/>
    <w:rsid w:val="00F55F9E"/>
    <w:rsid w:val="00F56009"/>
    <w:rsid w:val="00F56125"/>
    <w:rsid w:val="00F563F3"/>
    <w:rsid w:val="00F56456"/>
    <w:rsid w:val="00F564DB"/>
    <w:rsid w:val="00F56862"/>
    <w:rsid w:val="00F56873"/>
    <w:rsid w:val="00F569F4"/>
    <w:rsid w:val="00F56B63"/>
    <w:rsid w:val="00F56B67"/>
    <w:rsid w:val="00F56BDD"/>
    <w:rsid w:val="00F56E87"/>
    <w:rsid w:val="00F56F62"/>
    <w:rsid w:val="00F5709F"/>
    <w:rsid w:val="00F57165"/>
    <w:rsid w:val="00F573F7"/>
    <w:rsid w:val="00F574A5"/>
    <w:rsid w:val="00F57564"/>
    <w:rsid w:val="00F575B2"/>
    <w:rsid w:val="00F57706"/>
    <w:rsid w:val="00F5772A"/>
    <w:rsid w:val="00F57828"/>
    <w:rsid w:val="00F5782F"/>
    <w:rsid w:val="00F578A7"/>
    <w:rsid w:val="00F579A6"/>
    <w:rsid w:val="00F57B80"/>
    <w:rsid w:val="00F57D27"/>
    <w:rsid w:val="00F60388"/>
    <w:rsid w:val="00F6044E"/>
    <w:rsid w:val="00F60486"/>
    <w:rsid w:val="00F60617"/>
    <w:rsid w:val="00F60721"/>
    <w:rsid w:val="00F607E3"/>
    <w:rsid w:val="00F608A6"/>
    <w:rsid w:val="00F60DCE"/>
    <w:rsid w:val="00F61110"/>
    <w:rsid w:val="00F61117"/>
    <w:rsid w:val="00F61197"/>
    <w:rsid w:val="00F6123A"/>
    <w:rsid w:val="00F6124B"/>
    <w:rsid w:val="00F61270"/>
    <w:rsid w:val="00F61354"/>
    <w:rsid w:val="00F61709"/>
    <w:rsid w:val="00F61794"/>
    <w:rsid w:val="00F617DA"/>
    <w:rsid w:val="00F61F9C"/>
    <w:rsid w:val="00F62151"/>
    <w:rsid w:val="00F625B5"/>
    <w:rsid w:val="00F62F7C"/>
    <w:rsid w:val="00F63828"/>
    <w:rsid w:val="00F63933"/>
    <w:rsid w:val="00F63BB1"/>
    <w:rsid w:val="00F63BD7"/>
    <w:rsid w:val="00F63E8D"/>
    <w:rsid w:val="00F6401B"/>
    <w:rsid w:val="00F64114"/>
    <w:rsid w:val="00F6416D"/>
    <w:rsid w:val="00F641B1"/>
    <w:rsid w:val="00F6420D"/>
    <w:rsid w:val="00F6430D"/>
    <w:rsid w:val="00F643C8"/>
    <w:rsid w:val="00F644F6"/>
    <w:rsid w:val="00F64554"/>
    <w:rsid w:val="00F6462D"/>
    <w:rsid w:val="00F648E4"/>
    <w:rsid w:val="00F64906"/>
    <w:rsid w:val="00F64B5D"/>
    <w:rsid w:val="00F64F7D"/>
    <w:rsid w:val="00F64FCE"/>
    <w:rsid w:val="00F652F0"/>
    <w:rsid w:val="00F653D3"/>
    <w:rsid w:val="00F654A0"/>
    <w:rsid w:val="00F65547"/>
    <w:rsid w:val="00F65660"/>
    <w:rsid w:val="00F65698"/>
    <w:rsid w:val="00F6573E"/>
    <w:rsid w:val="00F6585B"/>
    <w:rsid w:val="00F6598E"/>
    <w:rsid w:val="00F65B16"/>
    <w:rsid w:val="00F65E85"/>
    <w:rsid w:val="00F65E99"/>
    <w:rsid w:val="00F65FEA"/>
    <w:rsid w:val="00F6645F"/>
    <w:rsid w:val="00F665BD"/>
    <w:rsid w:val="00F66616"/>
    <w:rsid w:val="00F66806"/>
    <w:rsid w:val="00F669D4"/>
    <w:rsid w:val="00F66A9D"/>
    <w:rsid w:val="00F66C86"/>
    <w:rsid w:val="00F66D10"/>
    <w:rsid w:val="00F66D64"/>
    <w:rsid w:val="00F66ED4"/>
    <w:rsid w:val="00F674BE"/>
    <w:rsid w:val="00F678D4"/>
    <w:rsid w:val="00F67ADD"/>
    <w:rsid w:val="00F67CB8"/>
    <w:rsid w:val="00F67CF2"/>
    <w:rsid w:val="00F67D52"/>
    <w:rsid w:val="00F67EC7"/>
    <w:rsid w:val="00F67EE8"/>
    <w:rsid w:val="00F67F1B"/>
    <w:rsid w:val="00F67F81"/>
    <w:rsid w:val="00F70231"/>
    <w:rsid w:val="00F70447"/>
    <w:rsid w:val="00F70669"/>
    <w:rsid w:val="00F70731"/>
    <w:rsid w:val="00F70A28"/>
    <w:rsid w:val="00F70AA0"/>
    <w:rsid w:val="00F70B07"/>
    <w:rsid w:val="00F70BBA"/>
    <w:rsid w:val="00F70D4F"/>
    <w:rsid w:val="00F70D65"/>
    <w:rsid w:val="00F70E3C"/>
    <w:rsid w:val="00F70FDA"/>
    <w:rsid w:val="00F710B0"/>
    <w:rsid w:val="00F7155B"/>
    <w:rsid w:val="00F7183C"/>
    <w:rsid w:val="00F71857"/>
    <w:rsid w:val="00F71B11"/>
    <w:rsid w:val="00F71B1C"/>
    <w:rsid w:val="00F71B2C"/>
    <w:rsid w:val="00F71F36"/>
    <w:rsid w:val="00F72126"/>
    <w:rsid w:val="00F72131"/>
    <w:rsid w:val="00F7248B"/>
    <w:rsid w:val="00F724D7"/>
    <w:rsid w:val="00F7268A"/>
    <w:rsid w:val="00F7276A"/>
    <w:rsid w:val="00F72934"/>
    <w:rsid w:val="00F72A84"/>
    <w:rsid w:val="00F72C2A"/>
    <w:rsid w:val="00F72D7F"/>
    <w:rsid w:val="00F72DCB"/>
    <w:rsid w:val="00F72DE7"/>
    <w:rsid w:val="00F72E04"/>
    <w:rsid w:val="00F72E07"/>
    <w:rsid w:val="00F72F2C"/>
    <w:rsid w:val="00F72FFD"/>
    <w:rsid w:val="00F7306C"/>
    <w:rsid w:val="00F73194"/>
    <w:rsid w:val="00F733C9"/>
    <w:rsid w:val="00F73504"/>
    <w:rsid w:val="00F7358E"/>
    <w:rsid w:val="00F73753"/>
    <w:rsid w:val="00F73987"/>
    <w:rsid w:val="00F73BA0"/>
    <w:rsid w:val="00F73E0B"/>
    <w:rsid w:val="00F73E7E"/>
    <w:rsid w:val="00F73F60"/>
    <w:rsid w:val="00F74166"/>
    <w:rsid w:val="00F74866"/>
    <w:rsid w:val="00F74893"/>
    <w:rsid w:val="00F748C5"/>
    <w:rsid w:val="00F7497E"/>
    <w:rsid w:val="00F74BD5"/>
    <w:rsid w:val="00F74D71"/>
    <w:rsid w:val="00F74E6D"/>
    <w:rsid w:val="00F74E89"/>
    <w:rsid w:val="00F74F9A"/>
    <w:rsid w:val="00F75015"/>
    <w:rsid w:val="00F750B5"/>
    <w:rsid w:val="00F751DB"/>
    <w:rsid w:val="00F75212"/>
    <w:rsid w:val="00F753E9"/>
    <w:rsid w:val="00F7561D"/>
    <w:rsid w:val="00F75709"/>
    <w:rsid w:val="00F757CC"/>
    <w:rsid w:val="00F75994"/>
    <w:rsid w:val="00F75C01"/>
    <w:rsid w:val="00F76225"/>
    <w:rsid w:val="00F7635D"/>
    <w:rsid w:val="00F7637C"/>
    <w:rsid w:val="00F763EC"/>
    <w:rsid w:val="00F766F7"/>
    <w:rsid w:val="00F7680F"/>
    <w:rsid w:val="00F76842"/>
    <w:rsid w:val="00F768CE"/>
    <w:rsid w:val="00F76999"/>
    <w:rsid w:val="00F76A5E"/>
    <w:rsid w:val="00F76A76"/>
    <w:rsid w:val="00F76BD8"/>
    <w:rsid w:val="00F76C6C"/>
    <w:rsid w:val="00F76CF0"/>
    <w:rsid w:val="00F76E2A"/>
    <w:rsid w:val="00F76F84"/>
    <w:rsid w:val="00F76F99"/>
    <w:rsid w:val="00F76FE0"/>
    <w:rsid w:val="00F770D0"/>
    <w:rsid w:val="00F771AE"/>
    <w:rsid w:val="00F772A1"/>
    <w:rsid w:val="00F773BC"/>
    <w:rsid w:val="00F77638"/>
    <w:rsid w:val="00F77807"/>
    <w:rsid w:val="00F77913"/>
    <w:rsid w:val="00F77A11"/>
    <w:rsid w:val="00F77BBD"/>
    <w:rsid w:val="00F77C2A"/>
    <w:rsid w:val="00F77F77"/>
    <w:rsid w:val="00F80019"/>
    <w:rsid w:val="00F80222"/>
    <w:rsid w:val="00F80591"/>
    <w:rsid w:val="00F80A1B"/>
    <w:rsid w:val="00F80BD2"/>
    <w:rsid w:val="00F80BFE"/>
    <w:rsid w:val="00F80D11"/>
    <w:rsid w:val="00F80DD5"/>
    <w:rsid w:val="00F80E73"/>
    <w:rsid w:val="00F80F38"/>
    <w:rsid w:val="00F80F4C"/>
    <w:rsid w:val="00F80FD2"/>
    <w:rsid w:val="00F81060"/>
    <w:rsid w:val="00F8114B"/>
    <w:rsid w:val="00F8135D"/>
    <w:rsid w:val="00F81456"/>
    <w:rsid w:val="00F81496"/>
    <w:rsid w:val="00F8168B"/>
    <w:rsid w:val="00F816A5"/>
    <w:rsid w:val="00F81A16"/>
    <w:rsid w:val="00F81B2E"/>
    <w:rsid w:val="00F81C0C"/>
    <w:rsid w:val="00F81C46"/>
    <w:rsid w:val="00F81D94"/>
    <w:rsid w:val="00F81DB1"/>
    <w:rsid w:val="00F81EFC"/>
    <w:rsid w:val="00F82299"/>
    <w:rsid w:val="00F8279A"/>
    <w:rsid w:val="00F82972"/>
    <w:rsid w:val="00F82AEE"/>
    <w:rsid w:val="00F82C02"/>
    <w:rsid w:val="00F82E7A"/>
    <w:rsid w:val="00F82FBB"/>
    <w:rsid w:val="00F834C4"/>
    <w:rsid w:val="00F836F0"/>
    <w:rsid w:val="00F83937"/>
    <w:rsid w:val="00F83A15"/>
    <w:rsid w:val="00F83A8B"/>
    <w:rsid w:val="00F83BF7"/>
    <w:rsid w:val="00F83CEC"/>
    <w:rsid w:val="00F840FB"/>
    <w:rsid w:val="00F8435B"/>
    <w:rsid w:val="00F844A2"/>
    <w:rsid w:val="00F84809"/>
    <w:rsid w:val="00F848D6"/>
    <w:rsid w:val="00F84A55"/>
    <w:rsid w:val="00F84A9D"/>
    <w:rsid w:val="00F84CA4"/>
    <w:rsid w:val="00F84FBB"/>
    <w:rsid w:val="00F8504E"/>
    <w:rsid w:val="00F850EC"/>
    <w:rsid w:val="00F852DF"/>
    <w:rsid w:val="00F8534F"/>
    <w:rsid w:val="00F85397"/>
    <w:rsid w:val="00F8552C"/>
    <w:rsid w:val="00F85594"/>
    <w:rsid w:val="00F8559E"/>
    <w:rsid w:val="00F855AF"/>
    <w:rsid w:val="00F85695"/>
    <w:rsid w:val="00F8578B"/>
    <w:rsid w:val="00F857E4"/>
    <w:rsid w:val="00F858D4"/>
    <w:rsid w:val="00F8590B"/>
    <w:rsid w:val="00F859A0"/>
    <w:rsid w:val="00F85A35"/>
    <w:rsid w:val="00F85B4C"/>
    <w:rsid w:val="00F85B6E"/>
    <w:rsid w:val="00F85BAA"/>
    <w:rsid w:val="00F85F30"/>
    <w:rsid w:val="00F86113"/>
    <w:rsid w:val="00F8612D"/>
    <w:rsid w:val="00F863A8"/>
    <w:rsid w:val="00F86656"/>
    <w:rsid w:val="00F86915"/>
    <w:rsid w:val="00F86A3C"/>
    <w:rsid w:val="00F86A80"/>
    <w:rsid w:val="00F87039"/>
    <w:rsid w:val="00F87134"/>
    <w:rsid w:val="00F871FB"/>
    <w:rsid w:val="00F87336"/>
    <w:rsid w:val="00F874D9"/>
    <w:rsid w:val="00F876C4"/>
    <w:rsid w:val="00F87705"/>
    <w:rsid w:val="00F8777C"/>
    <w:rsid w:val="00F878E7"/>
    <w:rsid w:val="00F87CBE"/>
    <w:rsid w:val="00F87DA6"/>
    <w:rsid w:val="00F87DAF"/>
    <w:rsid w:val="00F90199"/>
    <w:rsid w:val="00F902C0"/>
    <w:rsid w:val="00F90336"/>
    <w:rsid w:val="00F90529"/>
    <w:rsid w:val="00F9086F"/>
    <w:rsid w:val="00F90886"/>
    <w:rsid w:val="00F90B21"/>
    <w:rsid w:val="00F90C8D"/>
    <w:rsid w:val="00F90DB6"/>
    <w:rsid w:val="00F90DC4"/>
    <w:rsid w:val="00F911B5"/>
    <w:rsid w:val="00F913A9"/>
    <w:rsid w:val="00F91454"/>
    <w:rsid w:val="00F91526"/>
    <w:rsid w:val="00F91585"/>
    <w:rsid w:val="00F915D7"/>
    <w:rsid w:val="00F916E4"/>
    <w:rsid w:val="00F918C0"/>
    <w:rsid w:val="00F91A00"/>
    <w:rsid w:val="00F91A31"/>
    <w:rsid w:val="00F91B95"/>
    <w:rsid w:val="00F91D52"/>
    <w:rsid w:val="00F91DD7"/>
    <w:rsid w:val="00F91F40"/>
    <w:rsid w:val="00F9202D"/>
    <w:rsid w:val="00F92119"/>
    <w:rsid w:val="00F9215E"/>
    <w:rsid w:val="00F92506"/>
    <w:rsid w:val="00F92575"/>
    <w:rsid w:val="00F926C6"/>
    <w:rsid w:val="00F92945"/>
    <w:rsid w:val="00F92AE4"/>
    <w:rsid w:val="00F92B14"/>
    <w:rsid w:val="00F92B3B"/>
    <w:rsid w:val="00F92BE9"/>
    <w:rsid w:val="00F92C0D"/>
    <w:rsid w:val="00F92CB3"/>
    <w:rsid w:val="00F92D19"/>
    <w:rsid w:val="00F92D62"/>
    <w:rsid w:val="00F92E50"/>
    <w:rsid w:val="00F92F4E"/>
    <w:rsid w:val="00F93424"/>
    <w:rsid w:val="00F93711"/>
    <w:rsid w:val="00F93890"/>
    <w:rsid w:val="00F939D1"/>
    <w:rsid w:val="00F93BF9"/>
    <w:rsid w:val="00F93E85"/>
    <w:rsid w:val="00F93EAF"/>
    <w:rsid w:val="00F93F2F"/>
    <w:rsid w:val="00F93FB7"/>
    <w:rsid w:val="00F94000"/>
    <w:rsid w:val="00F94197"/>
    <w:rsid w:val="00F9442A"/>
    <w:rsid w:val="00F944E1"/>
    <w:rsid w:val="00F94C52"/>
    <w:rsid w:val="00F94CA2"/>
    <w:rsid w:val="00F94CE4"/>
    <w:rsid w:val="00F95007"/>
    <w:rsid w:val="00F95033"/>
    <w:rsid w:val="00F9510F"/>
    <w:rsid w:val="00F95114"/>
    <w:rsid w:val="00F9523D"/>
    <w:rsid w:val="00F9548D"/>
    <w:rsid w:val="00F9548E"/>
    <w:rsid w:val="00F95940"/>
    <w:rsid w:val="00F959A1"/>
    <w:rsid w:val="00F95A58"/>
    <w:rsid w:val="00F95AC2"/>
    <w:rsid w:val="00F95C93"/>
    <w:rsid w:val="00F95D8F"/>
    <w:rsid w:val="00F95DEC"/>
    <w:rsid w:val="00F95ED3"/>
    <w:rsid w:val="00F960BB"/>
    <w:rsid w:val="00F96660"/>
    <w:rsid w:val="00F96695"/>
    <w:rsid w:val="00F96BFB"/>
    <w:rsid w:val="00F96C7B"/>
    <w:rsid w:val="00F96EEC"/>
    <w:rsid w:val="00F96F9E"/>
    <w:rsid w:val="00F97185"/>
    <w:rsid w:val="00F971A5"/>
    <w:rsid w:val="00F97426"/>
    <w:rsid w:val="00F974A9"/>
    <w:rsid w:val="00F97ACB"/>
    <w:rsid w:val="00F97DB6"/>
    <w:rsid w:val="00F97DC6"/>
    <w:rsid w:val="00F97F0C"/>
    <w:rsid w:val="00F97F97"/>
    <w:rsid w:val="00FA012B"/>
    <w:rsid w:val="00FA02E8"/>
    <w:rsid w:val="00FA067C"/>
    <w:rsid w:val="00FA0691"/>
    <w:rsid w:val="00FA07D5"/>
    <w:rsid w:val="00FA08D3"/>
    <w:rsid w:val="00FA0944"/>
    <w:rsid w:val="00FA0D3D"/>
    <w:rsid w:val="00FA0D6B"/>
    <w:rsid w:val="00FA0DA8"/>
    <w:rsid w:val="00FA10B2"/>
    <w:rsid w:val="00FA136F"/>
    <w:rsid w:val="00FA13C2"/>
    <w:rsid w:val="00FA13FA"/>
    <w:rsid w:val="00FA14CC"/>
    <w:rsid w:val="00FA1513"/>
    <w:rsid w:val="00FA1565"/>
    <w:rsid w:val="00FA18DE"/>
    <w:rsid w:val="00FA19BD"/>
    <w:rsid w:val="00FA1AB4"/>
    <w:rsid w:val="00FA1C52"/>
    <w:rsid w:val="00FA1DFA"/>
    <w:rsid w:val="00FA1DFF"/>
    <w:rsid w:val="00FA1E1F"/>
    <w:rsid w:val="00FA1E7C"/>
    <w:rsid w:val="00FA224D"/>
    <w:rsid w:val="00FA2391"/>
    <w:rsid w:val="00FA250D"/>
    <w:rsid w:val="00FA2715"/>
    <w:rsid w:val="00FA271C"/>
    <w:rsid w:val="00FA28A4"/>
    <w:rsid w:val="00FA2A91"/>
    <w:rsid w:val="00FA2C1A"/>
    <w:rsid w:val="00FA2C44"/>
    <w:rsid w:val="00FA2D22"/>
    <w:rsid w:val="00FA2E11"/>
    <w:rsid w:val="00FA2F68"/>
    <w:rsid w:val="00FA2FAC"/>
    <w:rsid w:val="00FA39DB"/>
    <w:rsid w:val="00FA3B10"/>
    <w:rsid w:val="00FA3B36"/>
    <w:rsid w:val="00FA3D5C"/>
    <w:rsid w:val="00FA40CC"/>
    <w:rsid w:val="00FA415F"/>
    <w:rsid w:val="00FA41EC"/>
    <w:rsid w:val="00FA4436"/>
    <w:rsid w:val="00FA455D"/>
    <w:rsid w:val="00FA45C6"/>
    <w:rsid w:val="00FA4732"/>
    <w:rsid w:val="00FA4799"/>
    <w:rsid w:val="00FA4938"/>
    <w:rsid w:val="00FA4B24"/>
    <w:rsid w:val="00FA4B64"/>
    <w:rsid w:val="00FA4D81"/>
    <w:rsid w:val="00FA4DB8"/>
    <w:rsid w:val="00FA4EDC"/>
    <w:rsid w:val="00FA4EDE"/>
    <w:rsid w:val="00FA4F21"/>
    <w:rsid w:val="00FA4FFD"/>
    <w:rsid w:val="00FA5183"/>
    <w:rsid w:val="00FA52F5"/>
    <w:rsid w:val="00FA5372"/>
    <w:rsid w:val="00FA5507"/>
    <w:rsid w:val="00FA5B48"/>
    <w:rsid w:val="00FA5B61"/>
    <w:rsid w:val="00FA5C46"/>
    <w:rsid w:val="00FA5DC7"/>
    <w:rsid w:val="00FA5DDD"/>
    <w:rsid w:val="00FA61EF"/>
    <w:rsid w:val="00FA641A"/>
    <w:rsid w:val="00FA66F0"/>
    <w:rsid w:val="00FA6873"/>
    <w:rsid w:val="00FA69C0"/>
    <w:rsid w:val="00FA6C8D"/>
    <w:rsid w:val="00FA6CD4"/>
    <w:rsid w:val="00FA6D62"/>
    <w:rsid w:val="00FA7245"/>
    <w:rsid w:val="00FA7339"/>
    <w:rsid w:val="00FA734B"/>
    <w:rsid w:val="00FA7578"/>
    <w:rsid w:val="00FA765C"/>
    <w:rsid w:val="00FA76CE"/>
    <w:rsid w:val="00FA78C8"/>
    <w:rsid w:val="00FA7BDD"/>
    <w:rsid w:val="00FA7C6B"/>
    <w:rsid w:val="00FB01AC"/>
    <w:rsid w:val="00FB05F6"/>
    <w:rsid w:val="00FB062C"/>
    <w:rsid w:val="00FB06DD"/>
    <w:rsid w:val="00FB0B51"/>
    <w:rsid w:val="00FB0D0A"/>
    <w:rsid w:val="00FB0ECD"/>
    <w:rsid w:val="00FB0EEE"/>
    <w:rsid w:val="00FB0EF1"/>
    <w:rsid w:val="00FB0F2D"/>
    <w:rsid w:val="00FB0F99"/>
    <w:rsid w:val="00FB1128"/>
    <w:rsid w:val="00FB1135"/>
    <w:rsid w:val="00FB121A"/>
    <w:rsid w:val="00FB13A0"/>
    <w:rsid w:val="00FB13B8"/>
    <w:rsid w:val="00FB15B5"/>
    <w:rsid w:val="00FB17CF"/>
    <w:rsid w:val="00FB1A20"/>
    <w:rsid w:val="00FB1A68"/>
    <w:rsid w:val="00FB1C0F"/>
    <w:rsid w:val="00FB1CE9"/>
    <w:rsid w:val="00FB1D73"/>
    <w:rsid w:val="00FB1DE0"/>
    <w:rsid w:val="00FB1E0B"/>
    <w:rsid w:val="00FB1F3F"/>
    <w:rsid w:val="00FB2011"/>
    <w:rsid w:val="00FB2040"/>
    <w:rsid w:val="00FB2285"/>
    <w:rsid w:val="00FB23DD"/>
    <w:rsid w:val="00FB24D0"/>
    <w:rsid w:val="00FB267E"/>
    <w:rsid w:val="00FB28DD"/>
    <w:rsid w:val="00FB2AD7"/>
    <w:rsid w:val="00FB2D01"/>
    <w:rsid w:val="00FB2D7F"/>
    <w:rsid w:val="00FB2EDA"/>
    <w:rsid w:val="00FB2FE1"/>
    <w:rsid w:val="00FB35BA"/>
    <w:rsid w:val="00FB35BB"/>
    <w:rsid w:val="00FB386D"/>
    <w:rsid w:val="00FB38B9"/>
    <w:rsid w:val="00FB3E43"/>
    <w:rsid w:val="00FB3EFF"/>
    <w:rsid w:val="00FB3F47"/>
    <w:rsid w:val="00FB3F53"/>
    <w:rsid w:val="00FB405C"/>
    <w:rsid w:val="00FB4094"/>
    <w:rsid w:val="00FB415D"/>
    <w:rsid w:val="00FB429A"/>
    <w:rsid w:val="00FB42D3"/>
    <w:rsid w:val="00FB42F4"/>
    <w:rsid w:val="00FB45F6"/>
    <w:rsid w:val="00FB4621"/>
    <w:rsid w:val="00FB465C"/>
    <w:rsid w:val="00FB4727"/>
    <w:rsid w:val="00FB4746"/>
    <w:rsid w:val="00FB4986"/>
    <w:rsid w:val="00FB49AA"/>
    <w:rsid w:val="00FB49D4"/>
    <w:rsid w:val="00FB4BC6"/>
    <w:rsid w:val="00FB4CA5"/>
    <w:rsid w:val="00FB4E03"/>
    <w:rsid w:val="00FB4E9D"/>
    <w:rsid w:val="00FB4FAA"/>
    <w:rsid w:val="00FB4FAD"/>
    <w:rsid w:val="00FB525B"/>
    <w:rsid w:val="00FB55F5"/>
    <w:rsid w:val="00FB56C4"/>
    <w:rsid w:val="00FB5802"/>
    <w:rsid w:val="00FB5943"/>
    <w:rsid w:val="00FB5963"/>
    <w:rsid w:val="00FB5BC1"/>
    <w:rsid w:val="00FB5C23"/>
    <w:rsid w:val="00FB5C90"/>
    <w:rsid w:val="00FB5EFF"/>
    <w:rsid w:val="00FB6270"/>
    <w:rsid w:val="00FB6392"/>
    <w:rsid w:val="00FB6472"/>
    <w:rsid w:val="00FB666D"/>
    <w:rsid w:val="00FB69DB"/>
    <w:rsid w:val="00FB6B49"/>
    <w:rsid w:val="00FB6BC1"/>
    <w:rsid w:val="00FB6D53"/>
    <w:rsid w:val="00FB6DDF"/>
    <w:rsid w:val="00FB6DE0"/>
    <w:rsid w:val="00FB6EF0"/>
    <w:rsid w:val="00FB6FEE"/>
    <w:rsid w:val="00FB711F"/>
    <w:rsid w:val="00FB778A"/>
    <w:rsid w:val="00FB7A4F"/>
    <w:rsid w:val="00FB7C26"/>
    <w:rsid w:val="00FB7C7B"/>
    <w:rsid w:val="00FB7F88"/>
    <w:rsid w:val="00FC0130"/>
    <w:rsid w:val="00FC0235"/>
    <w:rsid w:val="00FC0266"/>
    <w:rsid w:val="00FC0307"/>
    <w:rsid w:val="00FC03E2"/>
    <w:rsid w:val="00FC0421"/>
    <w:rsid w:val="00FC04B4"/>
    <w:rsid w:val="00FC066E"/>
    <w:rsid w:val="00FC0674"/>
    <w:rsid w:val="00FC0726"/>
    <w:rsid w:val="00FC0989"/>
    <w:rsid w:val="00FC0A21"/>
    <w:rsid w:val="00FC0ABF"/>
    <w:rsid w:val="00FC0C40"/>
    <w:rsid w:val="00FC0E76"/>
    <w:rsid w:val="00FC10DE"/>
    <w:rsid w:val="00FC140B"/>
    <w:rsid w:val="00FC1704"/>
    <w:rsid w:val="00FC1988"/>
    <w:rsid w:val="00FC1BC2"/>
    <w:rsid w:val="00FC1D1D"/>
    <w:rsid w:val="00FC218B"/>
    <w:rsid w:val="00FC22D0"/>
    <w:rsid w:val="00FC2381"/>
    <w:rsid w:val="00FC249C"/>
    <w:rsid w:val="00FC250C"/>
    <w:rsid w:val="00FC2A6F"/>
    <w:rsid w:val="00FC3058"/>
    <w:rsid w:val="00FC33EE"/>
    <w:rsid w:val="00FC3BB8"/>
    <w:rsid w:val="00FC3C19"/>
    <w:rsid w:val="00FC3C85"/>
    <w:rsid w:val="00FC3D92"/>
    <w:rsid w:val="00FC3E6B"/>
    <w:rsid w:val="00FC3F0C"/>
    <w:rsid w:val="00FC3FE7"/>
    <w:rsid w:val="00FC4299"/>
    <w:rsid w:val="00FC42AF"/>
    <w:rsid w:val="00FC4397"/>
    <w:rsid w:val="00FC43C5"/>
    <w:rsid w:val="00FC460C"/>
    <w:rsid w:val="00FC490A"/>
    <w:rsid w:val="00FC4964"/>
    <w:rsid w:val="00FC49E0"/>
    <w:rsid w:val="00FC4C3D"/>
    <w:rsid w:val="00FC4C62"/>
    <w:rsid w:val="00FC4C65"/>
    <w:rsid w:val="00FC4CCA"/>
    <w:rsid w:val="00FC4CCC"/>
    <w:rsid w:val="00FC4CDD"/>
    <w:rsid w:val="00FC4E2B"/>
    <w:rsid w:val="00FC4E34"/>
    <w:rsid w:val="00FC4E76"/>
    <w:rsid w:val="00FC4E92"/>
    <w:rsid w:val="00FC520E"/>
    <w:rsid w:val="00FC5313"/>
    <w:rsid w:val="00FC5316"/>
    <w:rsid w:val="00FC5326"/>
    <w:rsid w:val="00FC53A5"/>
    <w:rsid w:val="00FC5838"/>
    <w:rsid w:val="00FC5923"/>
    <w:rsid w:val="00FC5FFF"/>
    <w:rsid w:val="00FC63CA"/>
    <w:rsid w:val="00FC6421"/>
    <w:rsid w:val="00FC68C1"/>
    <w:rsid w:val="00FC6F0C"/>
    <w:rsid w:val="00FC7007"/>
    <w:rsid w:val="00FC7349"/>
    <w:rsid w:val="00FC753E"/>
    <w:rsid w:val="00FC7610"/>
    <w:rsid w:val="00FC76E9"/>
    <w:rsid w:val="00FC786B"/>
    <w:rsid w:val="00FC7A5B"/>
    <w:rsid w:val="00FC7B7D"/>
    <w:rsid w:val="00FC7BEE"/>
    <w:rsid w:val="00FC7C0C"/>
    <w:rsid w:val="00FC7E6A"/>
    <w:rsid w:val="00FD026A"/>
    <w:rsid w:val="00FD035F"/>
    <w:rsid w:val="00FD0514"/>
    <w:rsid w:val="00FD052C"/>
    <w:rsid w:val="00FD061A"/>
    <w:rsid w:val="00FD07D0"/>
    <w:rsid w:val="00FD09FA"/>
    <w:rsid w:val="00FD0AEE"/>
    <w:rsid w:val="00FD11B7"/>
    <w:rsid w:val="00FD11C8"/>
    <w:rsid w:val="00FD1294"/>
    <w:rsid w:val="00FD1546"/>
    <w:rsid w:val="00FD1631"/>
    <w:rsid w:val="00FD1726"/>
    <w:rsid w:val="00FD181C"/>
    <w:rsid w:val="00FD1AA4"/>
    <w:rsid w:val="00FD1B6F"/>
    <w:rsid w:val="00FD1C89"/>
    <w:rsid w:val="00FD1CBE"/>
    <w:rsid w:val="00FD1CD1"/>
    <w:rsid w:val="00FD1ED0"/>
    <w:rsid w:val="00FD1F76"/>
    <w:rsid w:val="00FD1FD9"/>
    <w:rsid w:val="00FD210B"/>
    <w:rsid w:val="00FD2178"/>
    <w:rsid w:val="00FD220E"/>
    <w:rsid w:val="00FD2270"/>
    <w:rsid w:val="00FD2428"/>
    <w:rsid w:val="00FD24D4"/>
    <w:rsid w:val="00FD265E"/>
    <w:rsid w:val="00FD2677"/>
    <w:rsid w:val="00FD268D"/>
    <w:rsid w:val="00FD26CC"/>
    <w:rsid w:val="00FD2B92"/>
    <w:rsid w:val="00FD2CAB"/>
    <w:rsid w:val="00FD2DDD"/>
    <w:rsid w:val="00FD2E90"/>
    <w:rsid w:val="00FD2E99"/>
    <w:rsid w:val="00FD3365"/>
    <w:rsid w:val="00FD3440"/>
    <w:rsid w:val="00FD34C9"/>
    <w:rsid w:val="00FD34E8"/>
    <w:rsid w:val="00FD357B"/>
    <w:rsid w:val="00FD365E"/>
    <w:rsid w:val="00FD367C"/>
    <w:rsid w:val="00FD3768"/>
    <w:rsid w:val="00FD3828"/>
    <w:rsid w:val="00FD38C9"/>
    <w:rsid w:val="00FD40D7"/>
    <w:rsid w:val="00FD45C8"/>
    <w:rsid w:val="00FD4966"/>
    <w:rsid w:val="00FD4971"/>
    <w:rsid w:val="00FD49A3"/>
    <w:rsid w:val="00FD49ED"/>
    <w:rsid w:val="00FD4A44"/>
    <w:rsid w:val="00FD4BD6"/>
    <w:rsid w:val="00FD4CD7"/>
    <w:rsid w:val="00FD4EFE"/>
    <w:rsid w:val="00FD5267"/>
    <w:rsid w:val="00FD52C0"/>
    <w:rsid w:val="00FD54A0"/>
    <w:rsid w:val="00FD5763"/>
    <w:rsid w:val="00FD579C"/>
    <w:rsid w:val="00FD58FE"/>
    <w:rsid w:val="00FD5936"/>
    <w:rsid w:val="00FD5D6F"/>
    <w:rsid w:val="00FD5E15"/>
    <w:rsid w:val="00FD5EFE"/>
    <w:rsid w:val="00FD5FEE"/>
    <w:rsid w:val="00FD604B"/>
    <w:rsid w:val="00FD6110"/>
    <w:rsid w:val="00FD63AF"/>
    <w:rsid w:val="00FD64B9"/>
    <w:rsid w:val="00FD65F8"/>
    <w:rsid w:val="00FD6627"/>
    <w:rsid w:val="00FD673E"/>
    <w:rsid w:val="00FD6855"/>
    <w:rsid w:val="00FD688E"/>
    <w:rsid w:val="00FD690A"/>
    <w:rsid w:val="00FD6A92"/>
    <w:rsid w:val="00FD6ABD"/>
    <w:rsid w:val="00FD6ADF"/>
    <w:rsid w:val="00FD6B1A"/>
    <w:rsid w:val="00FD6D24"/>
    <w:rsid w:val="00FD6E21"/>
    <w:rsid w:val="00FD714E"/>
    <w:rsid w:val="00FD7220"/>
    <w:rsid w:val="00FD7519"/>
    <w:rsid w:val="00FD756E"/>
    <w:rsid w:val="00FD7600"/>
    <w:rsid w:val="00FD76BE"/>
    <w:rsid w:val="00FD7BD1"/>
    <w:rsid w:val="00FD7C24"/>
    <w:rsid w:val="00FD7C43"/>
    <w:rsid w:val="00FD7C7D"/>
    <w:rsid w:val="00FD7CA8"/>
    <w:rsid w:val="00FD7CB1"/>
    <w:rsid w:val="00FD7EB9"/>
    <w:rsid w:val="00FD7F90"/>
    <w:rsid w:val="00FD7FE5"/>
    <w:rsid w:val="00FE00D5"/>
    <w:rsid w:val="00FE0110"/>
    <w:rsid w:val="00FE07B3"/>
    <w:rsid w:val="00FE0AC8"/>
    <w:rsid w:val="00FE0AF7"/>
    <w:rsid w:val="00FE0B50"/>
    <w:rsid w:val="00FE0B60"/>
    <w:rsid w:val="00FE0D23"/>
    <w:rsid w:val="00FE0E5D"/>
    <w:rsid w:val="00FE0EA4"/>
    <w:rsid w:val="00FE0FBA"/>
    <w:rsid w:val="00FE11C5"/>
    <w:rsid w:val="00FE133B"/>
    <w:rsid w:val="00FE1485"/>
    <w:rsid w:val="00FE1514"/>
    <w:rsid w:val="00FE162B"/>
    <w:rsid w:val="00FE17A6"/>
    <w:rsid w:val="00FE181E"/>
    <w:rsid w:val="00FE1D40"/>
    <w:rsid w:val="00FE1DB2"/>
    <w:rsid w:val="00FE20EE"/>
    <w:rsid w:val="00FE21EF"/>
    <w:rsid w:val="00FE2303"/>
    <w:rsid w:val="00FE2421"/>
    <w:rsid w:val="00FE25DC"/>
    <w:rsid w:val="00FE2872"/>
    <w:rsid w:val="00FE2934"/>
    <w:rsid w:val="00FE2AA0"/>
    <w:rsid w:val="00FE2B0C"/>
    <w:rsid w:val="00FE2E5C"/>
    <w:rsid w:val="00FE30A1"/>
    <w:rsid w:val="00FE31F3"/>
    <w:rsid w:val="00FE323E"/>
    <w:rsid w:val="00FE325F"/>
    <w:rsid w:val="00FE3261"/>
    <w:rsid w:val="00FE3351"/>
    <w:rsid w:val="00FE36F9"/>
    <w:rsid w:val="00FE3710"/>
    <w:rsid w:val="00FE3890"/>
    <w:rsid w:val="00FE38E8"/>
    <w:rsid w:val="00FE3A69"/>
    <w:rsid w:val="00FE3AAC"/>
    <w:rsid w:val="00FE3E5C"/>
    <w:rsid w:val="00FE407F"/>
    <w:rsid w:val="00FE430A"/>
    <w:rsid w:val="00FE4616"/>
    <w:rsid w:val="00FE46A4"/>
    <w:rsid w:val="00FE46DF"/>
    <w:rsid w:val="00FE47F0"/>
    <w:rsid w:val="00FE48BE"/>
    <w:rsid w:val="00FE4A37"/>
    <w:rsid w:val="00FE4B3D"/>
    <w:rsid w:val="00FE4B42"/>
    <w:rsid w:val="00FE4B94"/>
    <w:rsid w:val="00FE4BB2"/>
    <w:rsid w:val="00FE4D00"/>
    <w:rsid w:val="00FE5405"/>
    <w:rsid w:val="00FE5438"/>
    <w:rsid w:val="00FE57AD"/>
    <w:rsid w:val="00FE5951"/>
    <w:rsid w:val="00FE5960"/>
    <w:rsid w:val="00FE5AD9"/>
    <w:rsid w:val="00FE5D9F"/>
    <w:rsid w:val="00FE6563"/>
    <w:rsid w:val="00FE65BE"/>
    <w:rsid w:val="00FE6A28"/>
    <w:rsid w:val="00FE6BA9"/>
    <w:rsid w:val="00FE719A"/>
    <w:rsid w:val="00FE729A"/>
    <w:rsid w:val="00FE75BA"/>
    <w:rsid w:val="00FE7A81"/>
    <w:rsid w:val="00FE7CA6"/>
    <w:rsid w:val="00FE7DA5"/>
    <w:rsid w:val="00FE7E8E"/>
    <w:rsid w:val="00FF00F9"/>
    <w:rsid w:val="00FF0136"/>
    <w:rsid w:val="00FF013F"/>
    <w:rsid w:val="00FF0168"/>
    <w:rsid w:val="00FF02C3"/>
    <w:rsid w:val="00FF02EB"/>
    <w:rsid w:val="00FF037D"/>
    <w:rsid w:val="00FF03B9"/>
    <w:rsid w:val="00FF0481"/>
    <w:rsid w:val="00FF05FD"/>
    <w:rsid w:val="00FF0668"/>
    <w:rsid w:val="00FF079A"/>
    <w:rsid w:val="00FF0813"/>
    <w:rsid w:val="00FF0C1E"/>
    <w:rsid w:val="00FF0C58"/>
    <w:rsid w:val="00FF0CD9"/>
    <w:rsid w:val="00FF0E90"/>
    <w:rsid w:val="00FF0F68"/>
    <w:rsid w:val="00FF1796"/>
    <w:rsid w:val="00FF18AD"/>
    <w:rsid w:val="00FF18AE"/>
    <w:rsid w:val="00FF19D7"/>
    <w:rsid w:val="00FF1A6F"/>
    <w:rsid w:val="00FF1AC3"/>
    <w:rsid w:val="00FF1BB5"/>
    <w:rsid w:val="00FF1FA6"/>
    <w:rsid w:val="00FF1FA9"/>
    <w:rsid w:val="00FF2006"/>
    <w:rsid w:val="00FF20BD"/>
    <w:rsid w:val="00FF2163"/>
    <w:rsid w:val="00FF2328"/>
    <w:rsid w:val="00FF269E"/>
    <w:rsid w:val="00FF26F2"/>
    <w:rsid w:val="00FF2A5A"/>
    <w:rsid w:val="00FF2A64"/>
    <w:rsid w:val="00FF2AE8"/>
    <w:rsid w:val="00FF2CD1"/>
    <w:rsid w:val="00FF2E00"/>
    <w:rsid w:val="00FF2E6A"/>
    <w:rsid w:val="00FF3008"/>
    <w:rsid w:val="00FF307A"/>
    <w:rsid w:val="00FF3486"/>
    <w:rsid w:val="00FF36FD"/>
    <w:rsid w:val="00FF3713"/>
    <w:rsid w:val="00FF3990"/>
    <w:rsid w:val="00FF3A07"/>
    <w:rsid w:val="00FF3A0A"/>
    <w:rsid w:val="00FF3A13"/>
    <w:rsid w:val="00FF3AE3"/>
    <w:rsid w:val="00FF3D93"/>
    <w:rsid w:val="00FF4093"/>
    <w:rsid w:val="00FF40D9"/>
    <w:rsid w:val="00FF418C"/>
    <w:rsid w:val="00FF45B7"/>
    <w:rsid w:val="00FF46ED"/>
    <w:rsid w:val="00FF48F0"/>
    <w:rsid w:val="00FF49A9"/>
    <w:rsid w:val="00FF4AD5"/>
    <w:rsid w:val="00FF4B51"/>
    <w:rsid w:val="00FF4D3E"/>
    <w:rsid w:val="00FF4E99"/>
    <w:rsid w:val="00FF53DF"/>
    <w:rsid w:val="00FF54FA"/>
    <w:rsid w:val="00FF55D7"/>
    <w:rsid w:val="00FF576D"/>
    <w:rsid w:val="00FF5ADF"/>
    <w:rsid w:val="00FF5C0C"/>
    <w:rsid w:val="00FF5E1C"/>
    <w:rsid w:val="00FF6020"/>
    <w:rsid w:val="00FF6072"/>
    <w:rsid w:val="00FF61A0"/>
    <w:rsid w:val="00FF61B6"/>
    <w:rsid w:val="00FF6268"/>
    <w:rsid w:val="00FF65CD"/>
    <w:rsid w:val="00FF667A"/>
    <w:rsid w:val="00FF682E"/>
    <w:rsid w:val="00FF6AEB"/>
    <w:rsid w:val="00FF6C7A"/>
    <w:rsid w:val="00FF7104"/>
    <w:rsid w:val="00FF7249"/>
    <w:rsid w:val="00FF7280"/>
    <w:rsid w:val="00FF7386"/>
    <w:rsid w:val="00FF7408"/>
    <w:rsid w:val="00FF742E"/>
    <w:rsid w:val="00FF7447"/>
    <w:rsid w:val="00FF75E9"/>
    <w:rsid w:val="00FF7A92"/>
    <w:rsid w:val="00FF7E7C"/>
    <w:rsid w:val="00FF7F28"/>
    <w:rsid w:val="00FF7FF6"/>
    <w:rsid w:val="01090F65"/>
    <w:rsid w:val="011318D0"/>
    <w:rsid w:val="0114478A"/>
    <w:rsid w:val="01193FEC"/>
    <w:rsid w:val="01383085"/>
    <w:rsid w:val="013A3A4C"/>
    <w:rsid w:val="0141CEBF"/>
    <w:rsid w:val="014B3D84"/>
    <w:rsid w:val="0155CF7A"/>
    <w:rsid w:val="0158470F"/>
    <w:rsid w:val="01593E23"/>
    <w:rsid w:val="015FE399"/>
    <w:rsid w:val="01753CDC"/>
    <w:rsid w:val="018093BF"/>
    <w:rsid w:val="0192224D"/>
    <w:rsid w:val="0196DC20"/>
    <w:rsid w:val="0197D008"/>
    <w:rsid w:val="019B2F50"/>
    <w:rsid w:val="019C443D"/>
    <w:rsid w:val="01AAC548"/>
    <w:rsid w:val="01B2A33A"/>
    <w:rsid w:val="01BB95D9"/>
    <w:rsid w:val="01C4CE5D"/>
    <w:rsid w:val="01C78411"/>
    <w:rsid w:val="01CF9EF1"/>
    <w:rsid w:val="01D56043"/>
    <w:rsid w:val="01DC5499"/>
    <w:rsid w:val="01DE4627"/>
    <w:rsid w:val="01E4EBB2"/>
    <w:rsid w:val="01E57102"/>
    <w:rsid w:val="01ED0129"/>
    <w:rsid w:val="01EFCFBF"/>
    <w:rsid w:val="0208EA82"/>
    <w:rsid w:val="020A2968"/>
    <w:rsid w:val="020D43F3"/>
    <w:rsid w:val="021192DF"/>
    <w:rsid w:val="02167C11"/>
    <w:rsid w:val="02169F24"/>
    <w:rsid w:val="021B1BBE"/>
    <w:rsid w:val="021F8461"/>
    <w:rsid w:val="0222C419"/>
    <w:rsid w:val="02291EED"/>
    <w:rsid w:val="022B5E13"/>
    <w:rsid w:val="022BD40C"/>
    <w:rsid w:val="02356CD1"/>
    <w:rsid w:val="02372E26"/>
    <w:rsid w:val="02390C00"/>
    <w:rsid w:val="023E53B0"/>
    <w:rsid w:val="023EFE6A"/>
    <w:rsid w:val="023FEFC0"/>
    <w:rsid w:val="0250B0AA"/>
    <w:rsid w:val="025DBD3A"/>
    <w:rsid w:val="026EDE78"/>
    <w:rsid w:val="029097BC"/>
    <w:rsid w:val="029A01A5"/>
    <w:rsid w:val="029ECD59"/>
    <w:rsid w:val="02A792B9"/>
    <w:rsid w:val="02B13FC7"/>
    <w:rsid w:val="02B6D373"/>
    <w:rsid w:val="02BE3B57"/>
    <w:rsid w:val="02C0966D"/>
    <w:rsid w:val="02CEF16C"/>
    <w:rsid w:val="02D50955"/>
    <w:rsid w:val="02DAF9E1"/>
    <w:rsid w:val="02DF73D1"/>
    <w:rsid w:val="02E017F2"/>
    <w:rsid w:val="02E0A703"/>
    <w:rsid w:val="02E0DFE7"/>
    <w:rsid w:val="02E21753"/>
    <w:rsid w:val="02F0F105"/>
    <w:rsid w:val="02FF9229"/>
    <w:rsid w:val="03085CB9"/>
    <w:rsid w:val="030A4C0D"/>
    <w:rsid w:val="031716D8"/>
    <w:rsid w:val="0321EE07"/>
    <w:rsid w:val="03272941"/>
    <w:rsid w:val="032C2768"/>
    <w:rsid w:val="0336527B"/>
    <w:rsid w:val="0337AC7B"/>
    <w:rsid w:val="033ED622"/>
    <w:rsid w:val="033EF6C0"/>
    <w:rsid w:val="033F1902"/>
    <w:rsid w:val="0341F6E4"/>
    <w:rsid w:val="036471E3"/>
    <w:rsid w:val="0370F28B"/>
    <w:rsid w:val="0374F942"/>
    <w:rsid w:val="03787F5F"/>
    <w:rsid w:val="037C2158"/>
    <w:rsid w:val="0384B2CB"/>
    <w:rsid w:val="03885174"/>
    <w:rsid w:val="038C19CC"/>
    <w:rsid w:val="039910CF"/>
    <w:rsid w:val="03995038"/>
    <w:rsid w:val="03A0FB91"/>
    <w:rsid w:val="03A70EF4"/>
    <w:rsid w:val="03AB848B"/>
    <w:rsid w:val="03C263D2"/>
    <w:rsid w:val="03C36817"/>
    <w:rsid w:val="03CC93D0"/>
    <w:rsid w:val="03CF0715"/>
    <w:rsid w:val="03E09CCD"/>
    <w:rsid w:val="03E7E298"/>
    <w:rsid w:val="03F72365"/>
    <w:rsid w:val="04034007"/>
    <w:rsid w:val="0404AC9D"/>
    <w:rsid w:val="040E6F89"/>
    <w:rsid w:val="04133DCA"/>
    <w:rsid w:val="0422EC47"/>
    <w:rsid w:val="042CE84D"/>
    <w:rsid w:val="043E7133"/>
    <w:rsid w:val="043FB668"/>
    <w:rsid w:val="044626E9"/>
    <w:rsid w:val="044F0A93"/>
    <w:rsid w:val="045A1829"/>
    <w:rsid w:val="04653ADC"/>
    <w:rsid w:val="046E4E4A"/>
    <w:rsid w:val="046E59DD"/>
    <w:rsid w:val="046F720D"/>
    <w:rsid w:val="04704234"/>
    <w:rsid w:val="047A1977"/>
    <w:rsid w:val="047E1D03"/>
    <w:rsid w:val="048319F4"/>
    <w:rsid w:val="0488F84C"/>
    <w:rsid w:val="0490D1D6"/>
    <w:rsid w:val="04980B30"/>
    <w:rsid w:val="049D647B"/>
    <w:rsid w:val="049F860F"/>
    <w:rsid w:val="04B7AF31"/>
    <w:rsid w:val="04CD31FE"/>
    <w:rsid w:val="04DD454B"/>
    <w:rsid w:val="04DEEA68"/>
    <w:rsid w:val="04EBB07F"/>
    <w:rsid w:val="04EF6C7E"/>
    <w:rsid w:val="04F611FB"/>
    <w:rsid w:val="04F87688"/>
    <w:rsid w:val="050E4D2B"/>
    <w:rsid w:val="050FB574"/>
    <w:rsid w:val="051A81AA"/>
    <w:rsid w:val="052BAC58"/>
    <w:rsid w:val="053E3FD4"/>
    <w:rsid w:val="054A3A21"/>
    <w:rsid w:val="054FF62B"/>
    <w:rsid w:val="05532AEC"/>
    <w:rsid w:val="05538F3D"/>
    <w:rsid w:val="0554FEFA"/>
    <w:rsid w:val="05618B82"/>
    <w:rsid w:val="056EB091"/>
    <w:rsid w:val="05753DC8"/>
    <w:rsid w:val="05789AB8"/>
    <w:rsid w:val="0584B513"/>
    <w:rsid w:val="058926E5"/>
    <w:rsid w:val="0599CA60"/>
    <w:rsid w:val="059D43D5"/>
    <w:rsid w:val="05AB1CD4"/>
    <w:rsid w:val="05ACACC2"/>
    <w:rsid w:val="05B13743"/>
    <w:rsid w:val="05B9B789"/>
    <w:rsid w:val="05E323A9"/>
    <w:rsid w:val="05FD75A1"/>
    <w:rsid w:val="0600E316"/>
    <w:rsid w:val="0611E80A"/>
    <w:rsid w:val="06120720"/>
    <w:rsid w:val="06187E78"/>
    <w:rsid w:val="061C3B69"/>
    <w:rsid w:val="062170C0"/>
    <w:rsid w:val="0621B895"/>
    <w:rsid w:val="062592E2"/>
    <w:rsid w:val="0635A5E9"/>
    <w:rsid w:val="063D4065"/>
    <w:rsid w:val="0642033E"/>
    <w:rsid w:val="064E252F"/>
    <w:rsid w:val="0650DF37"/>
    <w:rsid w:val="0664F04F"/>
    <w:rsid w:val="06773873"/>
    <w:rsid w:val="06786EDD"/>
    <w:rsid w:val="0684AEDC"/>
    <w:rsid w:val="069976FA"/>
    <w:rsid w:val="069BDB1D"/>
    <w:rsid w:val="06AA50B0"/>
    <w:rsid w:val="06AB737E"/>
    <w:rsid w:val="06BB7110"/>
    <w:rsid w:val="06C3CD0C"/>
    <w:rsid w:val="06C9C4C8"/>
    <w:rsid w:val="06CD2819"/>
    <w:rsid w:val="06D892CB"/>
    <w:rsid w:val="06D97CE9"/>
    <w:rsid w:val="06DB18CE"/>
    <w:rsid w:val="06DC3520"/>
    <w:rsid w:val="06EC495D"/>
    <w:rsid w:val="06F011DA"/>
    <w:rsid w:val="06FDB6C4"/>
    <w:rsid w:val="070D0618"/>
    <w:rsid w:val="070F71D6"/>
    <w:rsid w:val="07124ADF"/>
    <w:rsid w:val="071C1D66"/>
    <w:rsid w:val="0724DB63"/>
    <w:rsid w:val="0727A9AA"/>
    <w:rsid w:val="072B1B6E"/>
    <w:rsid w:val="072F942B"/>
    <w:rsid w:val="07394065"/>
    <w:rsid w:val="073B5EFE"/>
    <w:rsid w:val="07556F82"/>
    <w:rsid w:val="0766E85F"/>
    <w:rsid w:val="077FB349"/>
    <w:rsid w:val="078CF0E2"/>
    <w:rsid w:val="078E6157"/>
    <w:rsid w:val="078FB1B9"/>
    <w:rsid w:val="0793B8D5"/>
    <w:rsid w:val="0796A0E5"/>
    <w:rsid w:val="079B201B"/>
    <w:rsid w:val="079B7ED7"/>
    <w:rsid w:val="079B8C30"/>
    <w:rsid w:val="07AC64F0"/>
    <w:rsid w:val="07B440AF"/>
    <w:rsid w:val="07CACB9C"/>
    <w:rsid w:val="07D24AF2"/>
    <w:rsid w:val="07E78531"/>
    <w:rsid w:val="07ED8ECF"/>
    <w:rsid w:val="07F168EC"/>
    <w:rsid w:val="07F96F82"/>
    <w:rsid w:val="07FD7B4D"/>
    <w:rsid w:val="0805B21F"/>
    <w:rsid w:val="081604C8"/>
    <w:rsid w:val="0818617C"/>
    <w:rsid w:val="081BE1EB"/>
    <w:rsid w:val="082540BA"/>
    <w:rsid w:val="082555F2"/>
    <w:rsid w:val="0829DE73"/>
    <w:rsid w:val="082C5D1F"/>
    <w:rsid w:val="0833D95E"/>
    <w:rsid w:val="083AD3C1"/>
    <w:rsid w:val="08422374"/>
    <w:rsid w:val="084FE9F6"/>
    <w:rsid w:val="08503FCA"/>
    <w:rsid w:val="0852CFD7"/>
    <w:rsid w:val="085F8FB1"/>
    <w:rsid w:val="0861A3EF"/>
    <w:rsid w:val="086219FD"/>
    <w:rsid w:val="087204F4"/>
    <w:rsid w:val="08868B23"/>
    <w:rsid w:val="08899F5B"/>
    <w:rsid w:val="088F043E"/>
    <w:rsid w:val="0895421F"/>
    <w:rsid w:val="0896D872"/>
    <w:rsid w:val="08A398BA"/>
    <w:rsid w:val="08BC8B67"/>
    <w:rsid w:val="08C48416"/>
    <w:rsid w:val="08C7D08E"/>
    <w:rsid w:val="08CF8489"/>
    <w:rsid w:val="08D2DA49"/>
    <w:rsid w:val="08DCC818"/>
    <w:rsid w:val="08E0A62E"/>
    <w:rsid w:val="08E65529"/>
    <w:rsid w:val="08E69C51"/>
    <w:rsid w:val="08E78BD0"/>
    <w:rsid w:val="08F5A219"/>
    <w:rsid w:val="08FA926D"/>
    <w:rsid w:val="08FC0932"/>
    <w:rsid w:val="08FEFCEA"/>
    <w:rsid w:val="09053121"/>
    <w:rsid w:val="09262B5E"/>
    <w:rsid w:val="09293E6B"/>
    <w:rsid w:val="093B14A2"/>
    <w:rsid w:val="093F814B"/>
    <w:rsid w:val="0943FDD9"/>
    <w:rsid w:val="0944931E"/>
    <w:rsid w:val="094D9F8E"/>
    <w:rsid w:val="095417A9"/>
    <w:rsid w:val="095E3B74"/>
    <w:rsid w:val="09637C57"/>
    <w:rsid w:val="096A518D"/>
    <w:rsid w:val="0972B022"/>
    <w:rsid w:val="0972B55E"/>
    <w:rsid w:val="0972BA3D"/>
    <w:rsid w:val="097B8290"/>
    <w:rsid w:val="097EBBD8"/>
    <w:rsid w:val="09859C7E"/>
    <w:rsid w:val="09ABAC31"/>
    <w:rsid w:val="09AC3D6C"/>
    <w:rsid w:val="09AE3E13"/>
    <w:rsid w:val="09B35534"/>
    <w:rsid w:val="09B790AD"/>
    <w:rsid w:val="09B91D55"/>
    <w:rsid w:val="09BC6CBA"/>
    <w:rsid w:val="09C72EFF"/>
    <w:rsid w:val="09CDC516"/>
    <w:rsid w:val="09D75A08"/>
    <w:rsid w:val="09DBC707"/>
    <w:rsid w:val="09E3A17C"/>
    <w:rsid w:val="09EA4F00"/>
    <w:rsid w:val="09ED33CD"/>
    <w:rsid w:val="09ED9029"/>
    <w:rsid w:val="09EEC884"/>
    <w:rsid w:val="0A03057D"/>
    <w:rsid w:val="0A15E8A5"/>
    <w:rsid w:val="0A20B6D3"/>
    <w:rsid w:val="0A39D508"/>
    <w:rsid w:val="0A4301BA"/>
    <w:rsid w:val="0A576ACF"/>
    <w:rsid w:val="0A59CF60"/>
    <w:rsid w:val="0A64C100"/>
    <w:rsid w:val="0A656631"/>
    <w:rsid w:val="0A86C293"/>
    <w:rsid w:val="0A8E41C6"/>
    <w:rsid w:val="0A907CAD"/>
    <w:rsid w:val="0A97B0CE"/>
    <w:rsid w:val="0A990D7D"/>
    <w:rsid w:val="0A991AD0"/>
    <w:rsid w:val="0A9A146C"/>
    <w:rsid w:val="0AA4198F"/>
    <w:rsid w:val="0AA4E477"/>
    <w:rsid w:val="0AA742CB"/>
    <w:rsid w:val="0AA92E7E"/>
    <w:rsid w:val="0AB635E0"/>
    <w:rsid w:val="0ABA6C80"/>
    <w:rsid w:val="0AC596F4"/>
    <w:rsid w:val="0ADB0144"/>
    <w:rsid w:val="0AE090CD"/>
    <w:rsid w:val="0AE8C638"/>
    <w:rsid w:val="0AF0C60E"/>
    <w:rsid w:val="0AF78398"/>
    <w:rsid w:val="0AFEA521"/>
    <w:rsid w:val="0AFEA5FA"/>
    <w:rsid w:val="0B005D51"/>
    <w:rsid w:val="0B04FE7A"/>
    <w:rsid w:val="0B08FE15"/>
    <w:rsid w:val="0B0AEC58"/>
    <w:rsid w:val="0B109CCE"/>
    <w:rsid w:val="0B123165"/>
    <w:rsid w:val="0B14D970"/>
    <w:rsid w:val="0B1777A5"/>
    <w:rsid w:val="0B19869E"/>
    <w:rsid w:val="0B220924"/>
    <w:rsid w:val="0B3C052F"/>
    <w:rsid w:val="0B469C47"/>
    <w:rsid w:val="0B4E530F"/>
    <w:rsid w:val="0B555033"/>
    <w:rsid w:val="0B56ED4B"/>
    <w:rsid w:val="0B59572F"/>
    <w:rsid w:val="0B5D722D"/>
    <w:rsid w:val="0B626C80"/>
    <w:rsid w:val="0B62E89E"/>
    <w:rsid w:val="0B681487"/>
    <w:rsid w:val="0B71273A"/>
    <w:rsid w:val="0B76C0E7"/>
    <w:rsid w:val="0B7EC895"/>
    <w:rsid w:val="0B835831"/>
    <w:rsid w:val="0B875CE2"/>
    <w:rsid w:val="0B8B5647"/>
    <w:rsid w:val="0B9D0B5F"/>
    <w:rsid w:val="0BA3BF3F"/>
    <w:rsid w:val="0BA55B75"/>
    <w:rsid w:val="0BA7C6D8"/>
    <w:rsid w:val="0BAAF262"/>
    <w:rsid w:val="0BAFA324"/>
    <w:rsid w:val="0BB677EE"/>
    <w:rsid w:val="0BB7456F"/>
    <w:rsid w:val="0BB7F5FC"/>
    <w:rsid w:val="0BB8FEA8"/>
    <w:rsid w:val="0BBA6B0E"/>
    <w:rsid w:val="0BC9905C"/>
    <w:rsid w:val="0BCDFE6E"/>
    <w:rsid w:val="0BD0DCF0"/>
    <w:rsid w:val="0BD6EFD9"/>
    <w:rsid w:val="0BE00CD3"/>
    <w:rsid w:val="0BE1962D"/>
    <w:rsid w:val="0BE29D6B"/>
    <w:rsid w:val="0BE306FA"/>
    <w:rsid w:val="0BEE5611"/>
    <w:rsid w:val="0BF0FF5E"/>
    <w:rsid w:val="0BF12D58"/>
    <w:rsid w:val="0BFEA4F9"/>
    <w:rsid w:val="0C0737F7"/>
    <w:rsid w:val="0C0E5DED"/>
    <w:rsid w:val="0C0F87AB"/>
    <w:rsid w:val="0C1F28CE"/>
    <w:rsid w:val="0C21EFB5"/>
    <w:rsid w:val="0C22EF0E"/>
    <w:rsid w:val="0C2774E9"/>
    <w:rsid w:val="0C280FE2"/>
    <w:rsid w:val="0C3056C9"/>
    <w:rsid w:val="0C364357"/>
    <w:rsid w:val="0C3782EA"/>
    <w:rsid w:val="0C3FFE79"/>
    <w:rsid w:val="0C4C6DE8"/>
    <w:rsid w:val="0C54D7AA"/>
    <w:rsid w:val="0C5D92DD"/>
    <w:rsid w:val="0C5E042A"/>
    <w:rsid w:val="0C61A86D"/>
    <w:rsid w:val="0C64FA60"/>
    <w:rsid w:val="0C659784"/>
    <w:rsid w:val="0C73127B"/>
    <w:rsid w:val="0C7B3C71"/>
    <w:rsid w:val="0C8BDDAB"/>
    <w:rsid w:val="0C8E62A1"/>
    <w:rsid w:val="0C902B88"/>
    <w:rsid w:val="0C9BD7CB"/>
    <w:rsid w:val="0CA728FE"/>
    <w:rsid w:val="0CA82F4F"/>
    <w:rsid w:val="0CB1AB0E"/>
    <w:rsid w:val="0CB46695"/>
    <w:rsid w:val="0CB9DBE5"/>
    <w:rsid w:val="0CBE6C3F"/>
    <w:rsid w:val="0CC39F4C"/>
    <w:rsid w:val="0CC5BBD5"/>
    <w:rsid w:val="0CCA47D4"/>
    <w:rsid w:val="0CE7CDA7"/>
    <w:rsid w:val="0CF76994"/>
    <w:rsid w:val="0CF7744B"/>
    <w:rsid w:val="0D074753"/>
    <w:rsid w:val="0D14FCAA"/>
    <w:rsid w:val="0D171AC6"/>
    <w:rsid w:val="0D2853CD"/>
    <w:rsid w:val="0D364ACB"/>
    <w:rsid w:val="0D40FE19"/>
    <w:rsid w:val="0D5A1F57"/>
    <w:rsid w:val="0D62921F"/>
    <w:rsid w:val="0D660509"/>
    <w:rsid w:val="0D6DADF1"/>
    <w:rsid w:val="0D757553"/>
    <w:rsid w:val="0D88C6E7"/>
    <w:rsid w:val="0D898D58"/>
    <w:rsid w:val="0D948DEC"/>
    <w:rsid w:val="0D9BC1F8"/>
    <w:rsid w:val="0DA5D7FD"/>
    <w:rsid w:val="0DAB066C"/>
    <w:rsid w:val="0DADCE25"/>
    <w:rsid w:val="0DB5DB93"/>
    <w:rsid w:val="0DBBE358"/>
    <w:rsid w:val="0DBCD951"/>
    <w:rsid w:val="0DD2985F"/>
    <w:rsid w:val="0DE0247E"/>
    <w:rsid w:val="0DE8A17F"/>
    <w:rsid w:val="0DEC940B"/>
    <w:rsid w:val="0DED6C85"/>
    <w:rsid w:val="0DEFEB59"/>
    <w:rsid w:val="0DF45652"/>
    <w:rsid w:val="0DF5731B"/>
    <w:rsid w:val="0DFC361F"/>
    <w:rsid w:val="0E17C34D"/>
    <w:rsid w:val="0E1AFDFC"/>
    <w:rsid w:val="0E22C890"/>
    <w:rsid w:val="0E310C3C"/>
    <w:rsid w:val="0E362533"/>
    <w:rsid w:val="0E4CDFF7"/>
    <w:rsid w:val="0E4E273C"/>
    <w:rsid w:val="0E50F8A9"/>
    <w:rsid w:val="0E54E266"/>
    <w:rsid w:val="0E5D1CB8"/>
    <w:rsid w:val="0E71D544"/>
    <w:rsid w:val="0E7370A4"/>
    <w:rsid w:val="0E73B389"/>
    <w:rsid w:val="0E7A551E"/>
    <w:rsid w:val="0E7A6B82"/>
    <w:rsid w:val="0E80FDB1"/>
    <w:rsid w:val="0E87A37F"/>
    <w:rsid w:val="0E890440"/>
    <w:rsid w:val="0E902264"/>
    <w:rsid w:val="0E961A74"/>
    <w:rsid w:val="0E96EFB4"/>
    <w:rsid w:val="0EA34DF8"/>
    <w:rsid w:val="0EA5BCC1"/>
    <w:rsid w:val="0EAC33F1"/>
    <w:rsid w:val="0EBC1372"/>
    <w:rsid w:val="0EC6416F"/>
    <w:rsid w:val="0EC64D94"/>
    <w:rsid w:val="0ECB7125"/>
    <w:rsid w:val="0ECDCFAA"/>
    <w:rsid w:val="0EE1C26B"/>
    <w:rsid w:val="0EE1E0D5"/>
    <w:rsid w:val="0EED4302"/>
    <w:rsid w:val="0EED8877"/>
    <w:rsid w:val="0EEE5F47"/>
    <w:rsid w:val="0EF8EF47"/>
    <w:rsid w:val="0EF94C20"/>
    <w:rsid w:val="0F067F48"/>
    <w:rsid w:val="0F11F5FE"/>
    <w:rsid w:val="0F170512"/>
    <w:rsid w:val="0F390C45"/>
    <w:rsid w:val="0F3F7CBF"/>
    <w:rsid w:val="0F410A87"/>
    <w:rsid w:val="0F45477A"/>
    <w:rsid w:val="0F4A2FC8"/>
    <w:rsid w:val="0F57BCF7"/>
    <w:rsid w:val="0F5AFDAC"/>
    <w:rsid w:val="0F6745F8"/>
    <w:rsid w:val="0F68DA2A"/>
    <w:rsid w:val="0F79C4DB"/>
    <w:rsid w:val="0F7C22F0"/>
    <w:rsid w:val="0F86982B"/>
    <w:rsid w:val="0FA957B1"/>
    <w:rsid w:val="0FB0FCDC"/>
    <w:rsid w:val="0FB453A9"/>
    <w:rsid w:val="0FC61829"/>
    <w:rsid w:val="0FDD497A"/>
    <w:rsid w:val="0FEAE94A"/>
    <w:rsid w:val="0FF44408"/>
    <w:rsid w:val="100B9A9F"/>
    <w:rsid w:val="1013CBAD"/>
    <w:rsid w:val="1015E697"/>
    <w:rsid w:val="101731BE"/>
    <w:rsid w:val="10174F57"/>
    <w:rsid w:val="102DD996"/>
    <w:rsid w:val="1042DA17"/>
    <w:rsid w:val="1043DE2D"/>
    <w:rsid w:val="1043FF82"/>
    <w:rsid w:val="1053C295"/>
    <w:rsid w:val="1059A9B0"/>
    <w:rsid w:val="106148CA"/>
    <w:rsid w:val="1069E468"/>
    <w:rsid w:val="107496B7"/>
    <w:rsid w:val="107F3C84"/>
    <w:rsid w:val="108B8259"/>
    <w:rsid w:val="109C3262"/>
    <w:rsid w:val="109CCC3C"/>
    <w:rsid w:val="109EF57F"/>
    <w:rsid w:val="10A0512A"/>
    <w:rsid w:val="10A6381A"/>
    <w:rsid w:val="10B35D18"/>
    <w:rsid w:val="10BFDFD6"/>
    <w:rsid w:val="10C5054F"/>
    <w:rsid w:val="10C59E5F"/>
    <w:rsid w:val="10C5DA6B"/>
    <w:rsid w:val="10D083BC"/>
    <w:rsid w:val="10D78FE9"/>
    <w:rsid w:val="10E79934"/>
    <w:rsid w:val="10EE913E"/>
    <w:rsid w:val="10F668CA"/>
    <w:rsid w:val="1100464E"/>
    <w:rsid w:val="112898F7"/>
    <w:rsid w:val="112B05C4"/>
    <w:rsid w:val="112E0CBC"/>
    <w:rsid w:val="1144BE33"/>
    <w:rsid w:val="115D3535"/>
    <w:rsid w:val="116122A2"/>
    <w:rsid w:val="1164EC36"/>
    <w:rsid w:val="1170BBEB"/>
    <w:rsid w:val="1175683C"/>
    <w:rsid w:val="11807E62"/>
    <w:rsid w:val="1184B8A9"/>
    <w:rsid w:val="11896733"/>
    <w:rsid w:val="1189EE21"/>
    <w:rsid w:val="119068C4"/>
    <w:rsid w:val="11928615"/>
    <w:rsid w:val="1192A3DB"/>
    <w:rsid w:val="11A13AD9"/>
    <w:rsid w:val="11A257C8"/>
    <w:rsid w:val="11A35740"/>
    <w:rsid w:val="11AC0ECC"/>
    <w:rsid w:val="11AD55B7"/>
    <w:rsid w:val="11AD5CE8"/>
    <w:rsid w:val="11B5BA6E"/>
    <w:rsid w:val="11BA3428"/>
    <w:rsid w:val="11CB4016"/>
    <w:rsid w:val="11D79C75"/>
    <w:rsid w:val="11E238B7"/>
    <w:rsid w:val="11E5814D"/>
    <w:rsid w:val="11FC66CB"/>
    <w:rsid w:val="1204696D"/>
    <w:rsid w:val="1206EAC3"/>
    <w:rsid w:val="1208769F"/>
    <w:rsid w:val="1209A28B"/>
    <w:rsid w:val="121267D0"/>
    <w:rsid w:val="121D1B6A"/>
    <w:rsid w:val="122B67F4"/>
    <w:rsid w:val="12385FC5"/>
    <w:rsid w:val="123CA5CD"/>
    <w:rsid w:val="12418313"/>
    <w:rsid w:val="12434C87"/>
    <w:rsid w:val="124A65FB"/>
    <w:rsid w:val="124E9DF9"/>
    <w:rsid w:val="1253FE72"/>
    <w:rsid w:val="125BCA01"/>
    <w:rsid w:val="125BE960"/>
    <w:rsid w:val="1263D27D"/>
    <w:rsid w:val="126436D6"/>
    <w:rsid w:val="1275B210"/>
    <w:rsid w:val="1283002C"/>
    <w:rsid w:val="12841E87"/>
    <w:rsid w:val="1287CE4D"/>
    <w:rsid w:val="128F0D6C"/>
    <w:rsid w:val="129A66D0"/>
    <w:rsid w:val="129B7D83"/>
    <w:rsid w:val="12A12189"/>
    <w:rsid w:val="12AEA2CF"/>
    <w:rsid w:val="12B234B7"/>
    <w:rsid w:val="12B284B9"/>
    <w:rsid w:val="12C0D904"/>
    <w:rsid w:val="12C3834A"/>
    <w:rsid w:val="12C4F013"/>
    <w:rsid w:val="12CAC6B1"/>
    <w:rsid w:val="12D2ABDE"/>
    <w:rsid w:val="12D474D1"/>
    <w:rsid w:val="12DE4258"/>
    <w:rsid w:val="12E0985B"/>
    <w:rsid w:val="12EAF660"/>
    <w:rsid w:val="12F42DF5"/>
    <w:rsid w:val="12F5F9F4"/>
    <w:rsid w:val="12F872A8"/>
    <w:rsid w:val="12FA50E9"/>
    <w:rsid w:val="12FFE886"/>
    <w:rsid w:val="1316B377"/>
    <w:rsid w:val="1316CCD7"/>
    <w:rsid w:val="131C68B2"/>
    <w:rsid w:val="13206EA3"/>
    <w:rsid w:val="1323D634"/>
    <w:rsid w:val="1326825F"/>
    <w:rsid w:val="132DD4F7"/>
    <w:rsid w:val="132F8CC7"/>
    <w:rsid w:val="13388AC4"/>
    <w:rsid w:val="133A489E"/>
    <w:rsid w:val="1340EBB2"/>
    <w:rsid w:val="134BDF50"/>
    <w:rsid w:val="13594E22"/>
    <w:rsid w:val="135AAA5F"/>
    <w:rsid w:val="135BA76F"/>
    <w:rsid w:val="135CA40D"/>
    <w:rsid w:val="135CF4BC"/>
    <w:rsid w:val="13636B11"/>
    <w:rsid w:val="13695D9D"/>
    <w:rsid w:val="136C21A7"/>
    <w:rsid w:val="136EE287"/>
    <w:rsid w:val="13702430"/>
    <w:rsid w:val="1374C20E"/>
    <w:rsid w:val="1374CF3E"/>
    <w:rsid w:val="1375B1EA"/>
    <w:rsid w:val="13987135"/>
    <w:rsid w:val="13AFA6C6"/>
    <w:rsid w:val="13B54D07"/>
    <w:rsid w:val="13BBB29C"/>
    <w:rsid w:val="13C6F0A2"/>
    <w:rsid w:val="13D86CE5"/>
    <w:rsid w:val="13DF23A9"/>
    <w:rsid w:val="13E0B158"/>
    <w:rsid w:val="13E470A4"/>
    <w:rsid w:val="13E50BC4"/>
    <w:rsid w:val="13EB1A03"/>
    <w:rsid w:val="13F14A52"/>
    <w:rsid w:val="13FBF4E8"/>
    <w:rsid w:val="13FE75B6"/>
    <w:rsid w:val="14059D41"/>
    <w:rsid w:val="14068886"/>
    <w:rsid w:val="1409661C"/>
    <w:rsid w:val="141DFE0F"/>
    <w:rsid w:val="142134C6"/>
    <w:rsid w:val="142DFCF3"/>
    <w:rsid w:val="14373235"/>
    <w:rsid w:val="14379642"/>
    <w:rsid w:val="14495EED"/>
    <w:rsid w:val="145ABB3A"/>
    <w:rsid w:val="147703BC"/>
    <w:rsid w:val="147A09B6"/>
    <w:rsid w:val="148557FF"/>
    <w:rsid w:val="1488DD81"/>
    <w:rsid w:val="148EF933"/>
    <w:rsid w:val="14913F1E"/>
    <w:rsid w:val="1491F852"/>
    <w:rsid w:val="1496EEC2"/>
    <w:rsid w:val="14B38DE8"/>
    <w:rsid w:val="14B6F559"/>
    <w:rsid w:val="14B8B444"/>
    <w:rsid w:val="14B9C8D4"/>
    <w:rsid w:val="14C5EF8C"/>
    <w:rsid w:val="14D15FFF"/>
    <w:rsid w:val="14DB916D"/>
    <w:rsid w:val="14DF2E82"/>
    <w:rsid w:val="14F3C19E"/>
    <w:rsid w:val="14FC9E77"/>
    <w:rsid w:val="14FD8036"/>
    <w:rsid w:val="150240FC"/>
    <w:rsid w:val="15116184"/>
    <w:rsid w:val="151C4DCD"/>
    <w:rsid w:val="1541328C"/>
    <w:rsid w:val="1543660D"/>
    <w:rsid w:val="1552A8F4"/>
    <w:rsid w:val="155D8F23"/>
    <w:rsid w:val="158210DA"/>
    <w:rsid w:val="1583B0B5"/>
    <w:rsid w:val="15857404"/>
    <w:rsid w:val="158CEA96"/>
    <w:rsid w:val="15982C29"/>
    <w:rsid w:val="159EDF99"/>
    <w:rsid w:val="15A219DA"/>
    <w:rsid w:val="15BFE849"/>
    <w:rsid w:val="15C189A5"/>
    <w:rsid w:val="15C190D9"/>
    <w:rsid w:val="15D202A0"/>
    <w:rsid w:val="15D6D8AB"/>
    <w:rsid w:val="15D70941"/>
    <w:rsid w:val="15D98AB1"/>
    <w:rsid w:val="15DFEFE5"/>
    <w:rsid w:val="15F1468F"/>
    <w:rsid w:val="160A6E7D"/>
    <w:rsid w:val="160FD537"/>
    <w:rsid w:val="16144DCE"/>
    <w:rsid w:val="1617A013"/>
    <w:rsid w:val="162BE19D"/>
    <w:rsid w:val="163C9CE2"/>
    <w:rsid w:val="163FC546"/>
    <w:rsid w:val="1643987F"/>
    <w:rsid w:val="1647AF5C"/>
    <w:rsid w:val="164E110E"/>
    <w:rsid w:val="1651908F"/>
    <w:rsid w:val="16790BFA"/>
    <w:rsid w:val="167A240D"/>
    <w:rsid w:val="16912705"/>
    <w:rsid w:val="16997F0C"/>
    <w:rsid w:val="169C50D2"/>
    <w:rsid w:val="16A4E068"/>
    <w:rsid w:val="16AC86EE"/>
    <w:rsid w:val="16B00BD6"/>
    <w:rsid w:val="16B0E7BA"/>
    <w:rsid w:val="16B26039"/>
    <w:rsid w:val="16BBFA79"/>
    <w:rsid w:val="16BDF2AC"/>
    <w:rsid w:val="16C55F44"/>
    <w:rsid w:val="16C9BCE3"/>
    <w:rsid w:val="16D18EE9"/>
    <w:rsid w:val="16E2BFA7"/>
    <w:rsid w:val="16E5A71B"/>
    <w:rsid w:val="16E815FA"/>
    <w:rsid w:val="1702D964"/>
    <w:rsid w:val="1705B4EA"/>
    <w:rsid w:val="170C0CAC"/>
    <w:rsid w:val="170C169F"/>
    <w:rsid w:val="171E33D6"/>
    <w:rsid w:val="172C8DC6"/>
    <w:rsid w:val="175C78C4"/>
    <w:rsid w:val="17608A22"/>
    <w:rsid w:val="17617650"/>
    <w:rsid w:val="17645038"/>
    <w:rsid w:val="176CB391"/>
    <w:rsid w:val="176D2362"/>
    <w:rsid w:val="1773E827"/>
    <w:rsid w:val="177E6B27"/>
    <w:rsid w:val="177E985C"/>
    <w:rsid w:val="177FAD19"/>
    <w:rsid w:val="178B577F"/>
    <w:rsid w:val="179D649C"/>
    <w:rsid w:val="17A7A196"/>
    <w:rsid w:val="17AA31B9"/>
    <w:rsid w:val="17ABF00D"/>
    <w:rsid w:val="17BBBE99"/>
    <w:rsid w:val="17C630C3"/>
    <w:rsid w:val="17C8F07F"/>
    <w:rsid w:val="17CD9EF8"/>
    <w:rsid w:val="17EE94CE"/>
    <w:rsid w:val="17F4C246"/>
    <w:rsid w:val="17F7B0C4"/>
    <w:rsid w:val="180F56E1"/>
    <w:rsid w:val="1811BF44"/>
    <w:rsid w:val="181235C6"/>
    <w:rsid w:val="1814759D"/>
    <w:rsid w:val="1815C3D3"/>
    <w:rsid w:val="181CCE90"/>
    <w:rsid w:val="18308C57"/>
    <w:rsid w:val="1836E897"/>
    <w:rsid w:val="1837131F"/>
    <w:rsid w:val="1840E436"/>
    <w:rsid w:val="184E49A2"/>
    <w:rsid w:val="184EBC90"/>
    <w:rsid w:val="185ECE09"/>
    <w:rsid w:val="18729718"/>
    <w:rsid w:val="187465C7"/>
    <w:rsid w:val="187C0417"/>
    <w:rsid w:val="1881859D"/>
    <w:rsid w:val="1886118D"/>
    <w:rsid w:val="189014B0"/>
    <w:rsid w:val="18928350"/>
    <w:rsid w:val="18A15BEA"/>
    <w:rsid w:val="18AEAD99"/>
    <w:rsid w:val="18BA71DD"/>
    <w:rsid w:val="18BCF738"/>
    <w:rsid w:val="18C13F59"/>
    <w:rsid w:val="18C24D3A"/>
    <w:rsid w:val="18C3FA3B"/>
    <w:rsid w:val="18C47007"/>
    <w:rsid w:val="18C49CD2"/>
    <w:rsid w:val="18CDABE8"/>
    <w:rsid w:val="18DCF10D"/>
    <w:rsid w:val="18E08A13"/>
    <w:rsid w:val="18E2EC97"/>
    <w:rsid w:val="18E53D43"/>
    <w:rsid w:val="1905E6D4"/>
    <w:rsid w:val="1906C3A8"/>
    <w:rsid w:val="1909AE3B"/>
    <w:rsid w:val="193D28DB"/>
    <w:rsid w:val="193F9645"/>
    <w:rsid w:val="1948CA4E"/>
    <w:rsid w:val="1954AEE8"/>
    <w:rsid w:val="1954FE38"/>
    <w:rsid w:val="195524B9"/>
    <w:rsid w:val="195723D4"/>
    <w:rsid w:val="19581903"/>
    <w:rsid w:val="195A08AD"/>
    <w:rsid w:val="195D2790"/>
    <w:rsid w:val="19634355"/>
    <w:rsid w:val="19637231"/>
    <w:rsid w:val="196871DA"/>
    <w:rsid w:val="1979DF9D"/>
    <w:rsid w:val="19887613"/>
    <w:rsid w:val="199150A0"/>
    <w:rsid w:val="199411C4"/>
    <w:rsid w:val="19973ED8"/>
    <w:rsid w:val="19989944"/>
    <w:rsid w:val="19A72CC0"/>
    <w:rsid w:val="19ACC294"/>
    <w:rsid w:val="19B80C07"/>
    <w:rsid w:val="19C5AB86"/>
    <w:rsid w:val="19C983D8"/>
    <w:rsid w:val="19D79E4B"/>
    <w:rsid w:val="19DF2BAC"/>
    <w:rsid w:val="1A00A9AF"/>
    <w:rsid w:val="1A02AB62"/>
    <w:rsid w:val="1A069DD2"/>
    <w:rsid w:val="1A0A265D"/>
    <w:rsid w:val="1A175DFA"/>
    <w:rsid w:val="1A191FA1"/>
    <w:rsid w:val="1A26FD16"/>
    <w:rsid w:val="1A2795D4"/>
    <w:rsid w:val="1A42BD07"/>
    <w:rsid w:val="1A448624"/>
    <w:rsid w:val="1A48C80F"/>
    <w:rsid w:val="1A4E691D"/>
    <w:rsid w:val="1A52A7EA"/>
    <w:rsid w:val="1A5688FF"/>
    <w:rsid w:val="1A6854E0"/>
    <w:rsid w:val="1A6D1465"/>
    <w:rsid w:val="1A71423F"/>
    <w:rsid w:val="1A76C8CB"/>
    <w:rsid w:val="1A788B6C"/>
    <w:rsid w:val="1A7CDDA8"/>
    <w:rsid w:val="1A8CFA96"/>
    <w:rsid w:val="1A8E50C9"/>
    <w:rsid w:val="1A9A0EEC"/>
    <w:rsid w:val="1AA7056E"/>
    <w:rsid w:val="1ABA5C37"/>
    <w:rsid w:val="1ABCF955"/>
    <w:rsid w:val="1AC10942"/>
    <w:rsid w:val="1AC4024F"/>
    <w:rsid w:val="1AD54870"/>
    <w:rsid w:val="1AD68990"/>
    <w:rsid w:val="1AD92939"/>
    <w:rsid w:val="1AE87B1F"/>
    <w:rsid w:val="1AF677CE"/>
    <w:rsid w:val="1AFE8341"/>
    <w:rsid w:val="1B0B1251"/>
    <w:rsid w:val="1B15CEEF"/>
    <w:rsid w:val="1B21039B"/>
    <w:rsid w:val="1B28882C"/>
    <w:rsid w:val="1B357DC1"/>
    <w:rsid w:val="1B3DBE6C"/>
    <w:rsid w:val="1B3EB7AF"/>
    <w:rsid w:val="1B3FE3C8"/>
    <w:rsid w:val="1B5C3338"/>
    <w:rsid w:val="1B5C4913"/>
    <w:rsid w:val="1B68A657"/>
    <w:rsid w:val="1B6B1AEB"/>
    <w:rsid w:val="1B6CF374"/>
    <w:rsid w:val="1B6D6C9E"/>
    <w:rsid w:val="1B7348F0"/>
    <w:rsid w:val="1B811D37"/>
    <w:rsid w:val="1B8FDFA1"/>
    <w:rsid w:val="1B9442F3"/>
    <w:rsid w:val="1B962BBC"/>
    <w:rsid w:val="1B9D2728"/>
    <w:rsid w:val="1BADC6B4"/>
    <w:rsid w:val="1BAEBDA7"/>
    <w:rsid w:val="1BC44206"/>
    <w:rsid w:val="1BC46DD1"/>
    <w:rsid w:val="1BC80FD3"/>
    <w:rsid w:val="1BCF1A7E"/>
    <w:rsid w:val="1BCF6908"/>
    <w:rsid w:val="1BD01695"/>
    <w:rsid w:val="1BF6453B"/>
    <w:rsid w:val="1BFE25EA"/>
    <w:rsid w:val="1C00DDB4"/>
    <w:rsid w:val="1C040A54"/>
    <w:rsid w:val="1C06A90B"/>
    <w:rsid w:val="1C12FD21"/>
    <w:rsid w:val="1C1A7B31"/>
    <w:rsid w:val="1C1AF73B"/>
    <w:rsid w:val="1C215634"/>
    <w:rsid w:val="1C29E0F7"/>
    <w:rsid w:val="1C33031A"/>
    <w:rsid w:val="1C36BDC0"/>
    <w:rsid w:val="1C37DD1F"/>
    <w:rsid w:val="1C41495E"/>
    <w:rsid w:val="1C41B98B"/>
    <w:rsid w:val="1C430542"/>
    <w:rsid w:val="1C431AC1"/>
    <w:rsid w:val="1C43A874"/>
    <w:rsid w:val="1C5B3CD8"/>
    <w:rsid w:val="1C5F62B8"/>
    <w:rsid w:val="1C66A66D"/>
    <w:rsid w:val="1C812BA4"/>
    <w:rsid w:val="1C834322"/>
    <w:rsid w:val="1C8E50DF"/>
    <w:rsid w:val="1C963C0B"/>
    <w:rsid w:val="1C9C8695"/>
    <w:rsid w:val="1CA90606"/>
    <w:rsid w:val="1CAA3A13"/>
    <w:rsid w:val="1CACFDEF"/>
    <w:rsid w:val="1CB91CED"/>
    <w:rsid w:val="1CB9B1F5"/>
    <w:rsid w:val="1CC1FF0D"/>
    <w:rsid w:val="1CC34DE0"/>
    <w:rsid w:val="1CCC4196"/>
    <w:rsid w:val="1CD1B378"/>
    <w:rsid w:val="1CD32412"/>
    <w:rsid w:val="1CD6B696"/>
    <w:rsid w:val="1CDEEEBA"/>
    <w:rsid w:val="1CE46C3D"/>
    <w:rsid w:val="1CE53F7A"/>
    <w:rsid w:val="1CEB841D"/>
    <w:rsid w:val="1CECB070"/>
    <w:rsid w:val="1CF1DB6B"/>
    <w:rsid w:val="1CF509A0"/>
    <w:rsid w:val="1D06828A"/>
    <w:rsid w:val="1D0DCFA4"/>
    <w:rsid w:val="1D1109E4"/>
    <w:rsid w:val="1D122839"/>
    <w:rsid w:val="1D1D63CA"/>
    <w:rsid w:val="1D1DBB75"/>
    <w:rsid w:val="1D1E5C9A"/>
    <w:rsid w:val="1D24657A"/>
    <w:rsid w:val="1D24D82C"/>
    <w:rsid w:val="1D26B2A3"/>
    <w:rsid w:val="1D293B8F"/>
    <w:rsid w:val="1D30FAAD"/>
    <w:rsid w:val="1D424150"/>
    <w:rsid w:val="1D497461"/>
    <w:rsid w:val="1D4E58BB"/>
    <w:rsid w:val="1D502335"/>
    <w:rsid w:val="1D50DD8C"/>
    <w:rsid w:val="1D50E5AE"/>
    <w:rsid w:val="1D6AAB48"/>
    <w:rsid w:val="1D6EFF4A"/>
    <w:rsid w:val="1D71E807"/>
    <w:rsid w:val="1D801933"/>
    <w:rsid w:val="1D880FB8"/>
    <w:rsid w:val="1D8E7438"/>
    <w:rsid w:val="1D8F501E"/>
    <w:rsid w:val="1D907FA8"/>
    <w:rsid w:val="1DBF17C1"/>
    <w:rsid w:val="1DDA4D44"/>
    <w:rsid w:val="1DDE2A6F"/>
    <w:rsid w:val="1DE43EFF"/>
    <w:rsid w:val="1DEB68BB"/>
    <w:rsid w:val="1DF78A77"/>
    <w:rsid w:val="1DF7F123"/>
    <w:rsid w:val="1E003DB2"/>
    <w:rsid w:val="1E07355E"/>
    <w:rsid w:val="1E0E7AD9"/>
    <w:rsid w:val="1E0F443C"/>
    <w:rsid w:val="1E130D95"/>
    <w:rsid w:val="1E18B27D"/>
    <w:rsid w:val="1E1C0477"/>
    <w:rsid w:val="1E237703"/>
    <w:rsid w:val="1E27F762"/>
    <w:rsid w:val="1E297520"/>
    <w:rsid w:val="1E2B7065"/>
    <w:rsid w:val="1E2E0AE6"/>
    <w:rsid w:val="1E30E09D"/>
    <w:rsid w:val="1E37917C"/>
    <w:rsid w:val="1E3975A6"/>
    <w:rsid w:val="1E5B4C21"/>
    <w:rsid w:val="1E5CFE9F"/>
    <w:rsid w:val="1E62F663"/>
    <w:rsid w:val="1E63E0DD"/>
    <w:rsid w:val="1E71C0AD"/>
    <w:rsid w:val="1E7248D8"/>
    <w:rsid w:val="1E748916"/>
    <w:rsid w:val="1E898588"/>
    <w:rsid w:val="1E906D94"/>
    <w:rsid w:val="1E988393"/>
    <w:rsid w:val="1E99D42A"/>
    <w:rsid w:val="1E9EDEBB"/>
    <w:rsid w:val="1EA1E3BC"/>
    <w:rsid w:val="1EA66334"/>
    <w:rsid w:val="1EAE6A00"/>
    <w:rsid w:val="1EAED766"/>
    <w:rsid w:val="1EC48FDE"/>
    <w:rsid w:val="1EC52EB6"/>
    <w:rsid w:val="1EC54FAE"/>
    <w:rsid w:val="1EC8E664"/>
    <w:rsid w:val="1ECEA062"/>
    <w:rsid w:val="1EF29D49"/>
    <w:rsid w:val="1EF79788"/>
    <w:rsid w:val="1EF9F567"/>
    <w:rsid w:val="1EFC4675"/>
    <w:rsid w:val="1EFF4042"/>
    <w:rsid w:val="1F00AF62"/>
    <w:rsid w:val="1F02931C"/>
    <w:rsid w:val="1F02C24F"/>
    <w:rsid w:val="1F06B918"/>
    <w:rsid w:val="1F08B278"/>
    <w:rsid w:val="1F0B337C"/>
    <w:rsid w:val="1F12979F"/>
    <w:rsid w:val="1F20B1FD"/>
    <w:rsid w:val="1F35BA62"/>
    <w:rsid w:val="1F3EC52D"/>
    <w:rsid w:val="1F49B327"/>
    <w:rsid w:val="1F58AA21"/>
    <w:rsid w:val="1F5D29C4"/>
    <w:rsid w:val="1F5E3669"/>
    <w:rsid w:val="1F6CEF8F"/>
    <w:rsid w:val="1F7BC17D"/>
    <w:rsid w:val="1F85B1EC"/>
    <w:rsid w:val="1F92610F"/>
    <w:rsid w:val="1FA0354B"/>
    <w:rsid w:val="1FAB0F25"/>
    <w:rsid w:val="1FB2C434"/>
    <w:rsid w:val="1FB51C2C"/>
    <w:rsid w:val="1FC1F9EC"/>
    <w:rsid w:val="1FCC2A0A"/>
    <w:rsid w:val="1FCF2E4A"/>
    <w:rsid w:val="1FD5DB44"/>
    <w:rsid w:val="1FD64CB2"/>
    <w:rsid w:val="1FD8089E"/>
    <w:rsid w:val="200D1525"/>
    <w:rsid w:val="201207B9"/>
    <w:rsid w:val="20140A8F"/>
    <w:rsid w:val="20185514"/>
    <w:rsid w:val="20232237"/>
    <w:rsid w:val="20279CB8"/>
    <w:rsid w:val="20395E7E"/>
    <w:rsid w:val="203F477C"/>
    <w:rsid w:val="204089E0"/>
    <w:rsid w:val="2043A397"/>
    <w:rsid w:val="20442714"/>
    <w:rsid w:val="2047D9F8"/>
    <w:rsid w:val="204C6445"/>
    <w:rsid w:val="204CE67C"/>
    <w:rsid w:val="204E1922"/>
    <w:rsid w:val="20575070"/>
    <w:rsid w:val="20618BDC"/>
    <w:rsid w:val="2066DAC5"/>
    <w:rsid w:val="20711290"/>
    <w:rsid w:val="2078216A"/>
    <w:rsid w:val="20871A3A"/>
    <w:rsid w:val="208C4593"/>
    <w:rsid w:val="208EB4E2"/>
    <w:rsid w:val="20B6868F"/>
    <w:rsid w:val="20BB033A"/>
    <w:rsid w:val="20C53618"/>
    <w:rsid w:val="20CA7361"/>
    <w:rsid w:val="20CE5A7B"/>
    <w:rsid w:val="20D089BF"/>
    <w:rsid w:val="20D3DC72"/>
    <w:rsid w:val="20DAF01F"/>
    <w:rsid w:val="20DE065D"/>
    <w:rsid w:val="20E49817"/>
    <w:rsid w:val="20F013BA"/>
    <w:rsid w:val="210297F8"/>
    <w:rsid w:val="210DF88B"/>
    <w:rsid w:val="211414CC"/>
    <w:rsid w:val="212EE79C"/>
    <w:rsid w:val="212FD838"/>
    <w:rsid w:val="2130ADEB"/>
    <w:rsid w:val="213829AC"/>
    <w:rsid w:val="21443AFC"/>
    <w:rsid w:val="215181C7"/>
    <w:rsid w:val="2165C6E8"/>
    <w:rsid w:val="216F4539"/>
    <w:rsid w:val="216F82C8"/>
    <w:rsid w:val="21747F6F"/>
    <w:rsid w:val="217B4B50"/>
    <w:rsid w:val="21849410"/>
    <w:rsid w:val="218582EA"/>
    <w:rsid w:val="21859910"/>
    <w:rsid w:val="218CF2A0"/>
    <w:rsid w:val="219AB5E4"/>
    <w:rsid w:val="219B9EBD"/>
    <w:rsid w:val="219C07A2"/>
    <w:rsid w:val="21A7A590"/>
    <w:rsid w:val="21ACE45F"/>
    <w:rsid w:val="21B07F7B"/>
    <w:rsid w:val="21B0D34D"/>
    <w:rsid w:val="21B19892"/>
    <w:rsid w:val="21B4A388"/>
    <w:rsid w:val="21B5374E"/>
    <w:rsid w:val="21B76C63"/>
    <w:rsid w:val="21BF6467"/>
    <w:rsid w:val="21C43674"/>
    <w:rsid w:val="21C8C7CE"/>
    <w:rsid w:val="21CFA231"/>
    <w:rsid w:val="21D4925E"/>
    <w:rsid w:val="21D7B27B"/>
    <w:rsid w:val="21DF7ECA"/>
    <w:rsid w:val="21E3EDFA"/>
    <w:rsid w:val="21E4DAE8"/>
    <w:rsid w:val="21EF01F7"/>
    <w:rsid w:val="21F2191C"/>
    <w:rsid w:val="21F9C8DA"/>
    <w:rsid w:val="21FC03DE"/>
    <w:rsid w:val="2203C91D"/>
    <w:rsid w:val="220C45F9"/>
    <w:rsid w:val="221284D2"/>
    <w:rsid w:val="2214A205"/>
    <w:rsid w:val="2216762D"/>
    <w:rsid w:val="2220D463"/>
    <w:rsid w:val="2223F21C"/>
    <w:rsid w:val="222B2AB0"/>
    <w:rsid w:val="222FCE65"/>
    <w:rsid w:val="223036C7"/>
    <w:rsid w:val="22327FD6"/>
    <w:rsid w:val="22382FC2"/>
    <w:rsid w:val="2248E291"/>
    <w:rsid w:val="2254372D"/>
    <w:rsid w:val="22548FDE"/>
    <w:rsid w:val="2271C18C"/>
    <w:rsid w:val="22788501"/>
    <w:rsid w:val="227E3D9F"/>
    <w:rsid w:val="227EE7E0"/>
    <w:rsid w:val="2297FD02"/>
    <w:rsid w:val="22A64D43"/>
    <w:rsid w:val="22AB2208"/>
    <w:rsid w:val="22BB28B4"/>
    <w:rsid w:val="22BD9A48"/>
    <w:rsid w:val="22BF0026"/>
    <w:rsid w:val="22CB0B51"/>
    <w:rsid w:val="22D2C486"/>
    <w:rsid w:val="22DC7373"/>
    <w:rsid w:val="22DDEFE1"/>
    <w:rsid w:val="22DF0525"/>
    <w:rsid w:val="22DFBFF3"/>
    <w:rsid w:val="22E1A165"/>
    <w:rsid w:val="22E5C2D3"/>
    <w:rsid w:val="230144F8"/>
    <w:rsid w:val="230A5348"/>
    <w:rsid w:val="230C1C5C"/>
    <w:rsid w:val="230EE01E"/>
    <w:rsid w:val="230F2715"/>
    <w:rsid w:val="23265454"/>
    <w:rsid w:val="232C491C"/>
    <w:rsid w:val="232E4004"/>
    <w:rsid w:val="232E8802"/>
    <w:rsid w:val="23486A14"/>
    <w:rsid w:val="23576F77"/>
    <w:rsid w:val="235E3C55"/>
    <w:rsid w:val="2369BA2E"/>
    <w:rsid w:val="2374E47B"/>
    <w:rsid w:val="237A60CC"/>
    <w:rsid w:val="237A6662"/>
    <w:rsid w:val="238D2222"/>
    <w:rsid w:val="2398F9DD"/>
    <w:rsid w:val="239D75AC"/>
    <w:rsid w:val="23A3CE61"/>
    <w:rsid w:val="23A9A07E"/>
    <w:rsid w:val="23AC194C"/>
    <w:rsid w:val="23C91F3B"/>
    <w:rsid w:val="23CF8451"/>
    <w:rsid w:val="23D99AFA"/>
    <w:rsid w:val="23E33367"/>
    <w:rsid w:val="23EFF204"/>
    <w:rsid w:val="23F6457A"/>
    <w:rsid w:val="23FDA89A"/>
    <w:rsid w:val="24292B65"/>
    <w:rsid w:val="2438EEB3"/>
    <w:rsid w:val="243F6178"/>
    <w:rsid w:val="24414B35"/>
    <w:rsid w:val="245E376C"/>
    <w:rsid w:val="24615365"/>
    <w:rsid w:val="2463F9E7"/>
    <w:rsid w:val="2466D2AC"/>
    <w:rsid w:val="24820FEF"/>
    <w:rsid w:val="2482928E"/>
    <w:rsid w:val="248F1B10"/>
    <w:rsid w:val="2491F3B7"/>
    <w:rsid w:val="24ADE318"/>
    <w:rsid w:val="24B2E02A"/>
    <w:rsid w:val="24B378FC"/>
    <w:rsid w:val="24D241D8"/>
    <w:rsid w:val="24D6C279"/>
    <w:rsid w:val="24DC0B0D"/>
    <w:rsid w:val="24E28D5E"/>
    <w:rsid w:val="24ED9B58"/>
    <w:rsid w:val="24EE4E1E"/>
    <w:rsid w:val="24EE9F4C"/>
    <w:rsid w:val="24EED92B"/>
    <w:rsid w:val="2517CB6B"/>
    <w:rsid w:val="25202C7B"/>
    <w:rsid w:val="252E49AE"/>
    <w:rsid w:val="252FCD07"/>
    <w:rsid w:val="25330638"/>
    <w:rsid w:val="2546AF0F"/>
    <w:rsid w:val="2548BC0E"/>
    <w:rsid w:val="2551F699"/>
    <w:rsid w:val="255BCBDE"/>
    <w:rsid w:val="2562450A"/>
    <w:rsid w:val="25662486"/>
    <w:rsid w:val="25682CAD"/>
    <w:rsid w:val="25693CE1"/>
    <w:rsid w:val="25761086"/>
    <w:rsid w:val="2578C26F"/>
    <w:rsid w:val="257F484C"/>
    <w:rsid w:val="2588881C"/>
    <w:rsid w:val="2589F65F"/>
    <w:rsid w:val="258E7A17"/>
    <w:rsid w:val="2595018C"/>
    <w:rsid w:val="25A75660"/>
    <w:rsid w:val="25AA7BFF"/>
    <w:rsid w:val="25BF114C"/>
    <w:rsid w:val="25BF1A44"/>
    <w:rsid w:val="25C366F4"/>
    <w:rsid w:val="25CB0AD0"/>
    <w:rsid w:val="25DC3C95"/>
    <w:rsid w:val="25DCDB09"/>
    <w:rsid w:val="25DF79AB"/>
    <w:rsid w:val="25DFDFEE"/>
    <w:rsid w:val="25E0904A"/>
    <w:rsid w:val="25E105EE"/>
    <w:rsid w:val="25E9B893"/>
    <w:rsid w:val="25E9BC34"/>
    <w:rsid w:val="25EE780A"/>
    <w:rsid w:val="25EF8457"/>
    <w:rsid w:val="25FFEE79"/>
    <w:rsid w:val="26049943"/>
    <w:rsid w:val="2609310A"/>
    <w:rsid w:val="260A1436"/>
    <w:rsid w:val="260B7962"/>
    <w:rsid w:val="261A4FD7"/>
    <w:rsid w:val="261DB99D"/>
    <w:rsid w:val="261E2CB5"/>
    <w:rsid w:val="2624E1DB"/>
    <w:rsid w:val="262A96C1"/>
    <w:rsid w:val="263455E8"/>
    <w:rsid w:val="263BF046"/>
    <w:rsid w:val="263EB084"/>
    <w:rsid w:val="26405AAC"/>
    <w:rsid w:val="264B6AC0"/>
    <w:rsid w:val="26515C41"/>
    <w:rsid w:val="2653295A"/>
    <w:rsid w:val="2658DC54"/>
    <w:rsid w:val="265DEE71"/>
    <w:rsid w:val="2664B21A"/>
    <w:rsid w:val="266BF120"/>
    <w:rsid w:val="267A277D"/>
    <w:rsid w:val="26829B66"/>
    <w:rsid w:val="268A9402"/>
    <w:rsid w:val="26928AA4"/>
    <w:rsid w:val="2699506B"/>
    <w:rsid w:val="269E30DA"/>
    <w:rsid w:val="26A82CA7"/>
    <w:rsid w:val="26B1FFC2"/>
    <w:rsid w:val="26BE7475"/>
    <w:rsid w:val="26C68B42"/>
    <w:rsid w:val="26C94F46"/>
    <w:rsid w:val="26CDDD19"/>
    <w:rsid w:val="26CF53FC"/>
    <w:rsid w:val="26D30D32"/>
    <w:rsid w:val="26D38D4E"/>
    <w:rsid w:val="26D3A7D1"/>
    <w:rsid w:val="26D52F09"/>
    <w:rsid w:val="26D83244"/>
    <w:rsid w:val="26E96335"/>
    <w:rsid w:val="26EBED8F"/>
    <w:rsid w:val="26FB0B30"/>
    <w:rsid w:val="26FCD7AB"/>
    <w:rsid w:val="27035ADD"/>
    <w:rsid w:val="27110975"/>
    <w:rsid w:val="27257008"/>
    <w:rsid w:val="272FCDA8"/>
    <w:rsid w:val="273BA0E9"/>
    <w:rsid w:val="273BE12D"/>
    <w:rsid w:val="273FE7E1"/>
    <w:rsid w:val="2747157B"/>
    <w:rsid w:val="274B4083"/>
    <w:rsid w:val="275495C8"/>
    <w:rsid w:val="275B142D"/>
    <w:rsid w:val="275C34B4"/>
    <w:rsid w:val="2776CBD9"/>
    <w:rsid w:val="278488B9"/>
    <w:rsid w:val="27987BE6"/>
    <w:rsid w:val="27997FCA"/>
    <w:rsid w:val="27A01411"/>
    <w:rsid w:val="27AA7126"/>
    <w:rsid w:val="27AD64C6"/>
    <w:rsid w:val="27B149B5"/>
    <w:rsid w:val="27C87944"/>
    <w:rsid w:val="27CB2201"/>
    <w:rsid w:val="27CED712"/>
    <w:rsid w:val="27DF6777"/>
    <w:rsid w:val="27E7B995"/>
    <w:rsid w:val="2807CB07"/>
    <w:rsid w:val="281D0E8E"/>
    <w:rsid w:val="281E9865"/>
    <w:rsid w:val="281F3835"/>
    <w:rsid w:val="282B5750"/>
    <w:rsid w:val="283BF7BB"/>
    <w:rsid w:val="283ECFD5"/>
    <w:rsid w:val="284F23B1"/>
    <w:rsid w:val="284F6D74"/>
    <w:rsid w:val="285319E7"/>
    <w:rsid w:val="2855E991"/>
    <w:rsid w:val="28615EB0"/>
    <w:rsid w:val="28638244"/>
    <w:rsid w:val="2872E67F"/>
    <w:rsid w:val="28746662"/>
    <w:rsid w:val="2878A251"/>
    <w:rsid w:val="28841679"/>
    <w:rsid w:val="288D617F"/>
    <w:rsid w:val="289364CC"/>
    <w:rsid w:val="289D7616"/>
    <w:rsid w:val="28A1A9FD"/>
    <w:rsid w:val="28A33F1F"/>
    <w:rsid w:val="28B1DC75"/>
    <w:rsid w:val="28B8C924"/>
    <w:rsid w:val="28C233E7"/>
    <w:rsid w:val="28CC53BD"/>
    <w:rsid w:val="28CED535"/>
    <w:rsid w:val="28D2496F"/>
    <w:rsid w:val="28E6322A"/>
    <w:rsid w:val="28E74A33"/>
    <w:rsid w:val="28F4F2BF"/>
    <w:rsid w:val="28FB1709"/>
    <w:rsid w:val="28FCD47B"/>
    <w:rsid w:val="28FE4A6A"/>
    <w:rsid w:val="290B4342"/>
    <w:rsid w:val="291254C0"/>
    <w:rsid w:val="291719CB"/>
    <w:rsid w:val="291AC2CB"/>
    <w:rsid w:val="291F5812"/>
    <w:rsid w:val="29296A30"/>
    <w:rsid w:val="29307C83"/>
    <w:rsid w:val="29394BBD"/>
    <w:rsid w:val="2944014B"/>
    <w:rsid w:val="2950B51F"/>
    <w:rsid w:val="29540D70"/>
    <w:rsid w:val="295774ED"/>
    <w:rsid w:val="295B3660"/>
    <w:rsid w:val="2961BCC5"/>
    <w:rsid w:val="2967ED86"/>
    <w:rsid w:val="296FB9C2"/>
    <w:rsid w:val="2972B5DC"/>
    <w:rsid w:val="29742C49"/>
    <w:rsid w:val="297B69D7"/>
    <w:rsid w:val="297C65A5"/>
    <w:rsid w:val="297DDFBC"/>
    <w:rsid w:val="29861A9F"/>
    <w:rsid w:val="299DC577"/>
    <w:rsid w:val="29A30715"/>
    <w:rsid w:val="29B8654B"/>
    <w:rsid w:val="29C66C0D"/>
    <w:rsid w:val="29C8BE67"/>
    <w:rsid w:val="29D1D21B"/>
    <w:rsid w:val="29DCE3BC"/>
    <w:rsid w:val="29E77ACA"/>
    <w:rsid w:val="29EC1B40"/>
    <w:rsid w:val="29F3F277"/>
    <w:rsid w:val="29F7C720"/>
    <w:rsid w:val="2A00159F"/>
    <w:rsid w:val="2A009715"/>
    <w:rsid w:val="2A0301BA"/>
    <w:rsid w:val="2A18E53B"/>
    <w:rsid w:val="2A1DB343"/>
    <w:rsid w:val="2A1DCF46"/>
    <w:rsid w:val="2A228104"/>
    <w:rsid w:val="2A29459C"/>
    <w:rsid w:val="2A37F47F"/>
    <w:rsid w:val="2A3A7EA6"/>
    <w:rsid w:val="2A3FCA12"/>
    <w:rsid w:val="2A430B99"/>
    <w:rsid w:val="2A457C8D"/>
    <w:rsid w:val="2A4B684D"/>
    <w:rsid w:val="2A4C357B"/>
    <w:rsid w:val="2A4E1E43"/>
    <w:rsid w:val="2A64713A"/>
    <w:rsid w:val="2A6FA70A"/>
    <w:rsid w:val="2A720EEB"/>
    <w:rsid w:val="2A774932"/>
    <w:rsid w:val="2A8D5755"/>
    <w:rsid w:val="2A924C7F"/>
    <w:rsid w:val="2A9674B4"/>
    <w:rsid w:val="2A9882EB"/>
    <w:rsid w:val="2AA92025"/>
    <w:rsid w:val="2AADD17B"/>
    <w:rsid w:val="2AADF8EC"/>
    <w:rsid w:val="2AB34B80"/>
    <w:rsid w:val="2AB6E061"/>
    <w:rsid w:val="2ABBDE54"/>
    <w:rsid w:val="2AC41A25"/>
    <w:rsid w:val="2AC6CE6B"/>
    <w:rsid w:val="2ADAC431"/>
    <w:rsid w:val="2ADCD6B4"/>
    <w:rsid w:val="2ADDA6F8"/>
    <w:rsid w:val="2AEC8879"/>
    <w:rsid w:val="2AEFBF0B"/>
    <w:rsid w:val="2AF50071"/>
    <w:rsid w:val="2AFD3F0B"/>
    <w:rsid w:val="2AFF2720"/>
    <w:rsid w:val="2B0829CB"/>
    <w:rsid w:val="2B18B31C"/>
    <w:rsid w:val="2B1B0FB4"/>
    <w:rsid w:val="2B1E5103"/>
    <w:rsid w:val="2B2E6E71"/>
    <w:rsid w:val="2B373D42"/>
    <w:rsid w:val="2B3A2961"/>
    <w:rsid w:val="2B3B9D3E"/>
    <w:rsid w:val="2B41E1FF"/>
    <w:rsid w:val="2B41F2E3"/>
    <w:rsid w:val="2B43E2C4"/>
    <w:rsid w:val="2B451466"/>
    <w:rsid w:val="2B4A9F6F"/>
    <w:rsid w:val="2B605643"/>
    <w:rsid w:val="2B70D6E4"/>
    <w:rsid w:val="2B766D8E"/>
    <w:rsid w:val="2B7A1453"/>
    <w:rsid w:val="2B7D5B61"/>
    <w:rsid w:val="2B81057E"/>
    <w:rsid w:val="2B830375"/>
    <w:rsid w:val="2B8BC580"/>
    <w:rsid w:val="2B9A2EE2"/>
    <w:rsid w:val="2BA850F7"/>
    <w:rsid w:val="2BB1D8D6"/>
    <w:rsid w:val="2BBEDC9E"/>
    <w:rsid w:val="2BBFDDCF"/>
    <w:rsid w:val="2BC31008"/>
    <w:rsid w:val="2BC9C0B2"/>
    <w:rsid w:val="2BCA31DC"/>
    <w:rsid w:val="2BCC0F14"/>
    <w:rsid w:val="2BCE3A29"/>
    <w:rsid w:val="2BD45C59"/>
    <w:rsid w:val="2BDCC1D7"/>
    <w:rsid w:val="2BE6E9B6"/>
    <w:rsid w:val="2BEF074F"/>
    <w:rsid w:val="2BF07DCC"/>
    <w:rsid w:val="2BF8F368"/>
    <w:rsid w:val="2C0C4024"/>
    <w:rsid w:val="2C2B8B31"/>
    <w:rsid w:val="2C3A4ABC"/>
    <w:rsid w:val="2C3A8479"/>
    <w:rsid w:val="2C3FBA09"/>
    <w:rsid w:val="2C658B43"/>
    <w:rsid w:val="2C69D9C5"/>
    <w:rsid w:val="2C7A5A4F"/>
    <w:rsid w:val="2C86E898"/>
    <w:rsid w:val="2C8C9A3A"/>
    <w:rsid w:val="2C969373"/>
    <w:rsid w:val="2C98E814"/>
    <w:rsid w:val="2CA343BE"/>
    <w:rsid w:val="2CAB038E"/>
    <w:rsid w:val="2CAC07FF"/>
    <w:rsid w:val="2CB095EB"/>
    <w:rsid w:val="2CB847B8"/>
    <w:rsid w:val="2CCA5A4D"/>
    <w:rsid w:val="2CCB4B93"/>
    <w:rsid w:val="2CD5668C"/>
    <w:rsid w:val="2CD80F71"/>
    <w:rsid w:val="2CDDB245"/>
    <w:rsid w:val="2CDF0B48"/>
    <w:rsid w:val="2CE3980A"/>
    <w:rsid w:val="2CF5815A"/>
    <w:rsid w:val="2D06A5E8"/>
    <w:rsid w:val="2D09A03A"/>
    <w:rsid w:val="2D1829F2"/>
    <w:rsid w:val="2D182BCE"/>
    <w:rsid w:val="2D1DA7A9"/>
    <w:rsid w:val="2D217E5B"/>
    <w:rsid w:val="2D26359F"/>
    <w:rsid w:val="2D38B120"/>
    <w:rsid w:val="2D39D134"/>
    <w:rsid w:val="2D3D766C"/>
    <w:rsid w:val="2D3ED4E1"/>
    <w:rsid w:val="2D4D609C"/>
    <w:rsid w:val="2D4DCCF8"/>
    <w:rsid w:val="2D5569CF"/>
    <w:rsid w:val="2D5ABAD3"/>
    <w:rsid w:val="2D642CFC"/>
    <w:rsid w:val="2D785CFC"/>
    <w:rsid w:val="2D809C45"/>
    <w:rsid w:val="2D85814E"/>
    <w:rsid w:val="2D869AC6"/>
    <w:rsid w:val="2D88733C"/>
    <w:rsid w:val="2D8B11F4"/>
    <w:rsid w:val="2D953E5C"/>
    <w:rsid w:val="2D9F0C0D"/>
    <w:rsid w:val="2DAB1FAD"/>
    <w:rsid w:val="2DBBE47C"/>
    <w:rsid w:val="2DC63511"/>
    <w:rsid w:val="2DC7359B"/>
    <w:rsid w:val="2DC8E010"/>
    <w:rsid w:val="2DC96872"/>
    <w:rsid w:val="2DD93C63"/>
    <w:rsid w:val="2DFB61B6"/>
    <w:rsid w:val="2DFF1207"/>
    <w:rsid w:val="2E046F5C"/>
    <w:rsid w:val="2E07B9BE"/>
    <w:rsid w:val="2E093EF6"/>
    <w:rsid w:val="2E1EB14A"/>
    <w:rsid w:val="2E2A11A8"/>
    <w:rsid w:val="2E2C6F28"/>
    <w:rsid w:val="2E397918"/>
    <w:rsid w:val="2E3E6FEF"/>
    <w:rsid w:val="2E425546"/>
    <w:rsid w:val="2E42FE92"/>
    <w:rsid w:val="2E478B92"/>
    <w:rsid w:val="2E54B6C1"/>
    <w:rsid w:val="2E5D3659"/>
    <w:rsid w:val="2E5FCC80"/>
    <w:rsid w:val="2E62995C"/>
    <w:rsid w:val="2E6D1635"/>
    <w:rsid w:val="2E73177C"/>
    <w:rsid w:val="2E76D419"/>
    <w:rsid w:val="2E829407"/>
    <w:rsid w:val="2E835655"/>
    <w:rsid w:val="2E910F59"/>
    <w:rsid w:val="2E940A62"/>
    <w:rsid w:val="2E94FFD0"/>
    <w:rsid w:val="2E9D3874"/>
    <w:rsid w:val="2EAF6BD2"/>
    <w:rsid w:val="2EB5838E"/>
    <w:rsid w:val="2EC5DA2D"/>
    <w:rsid w:val="2ECCAF51"/>
    <w:rsid w:val="2ED1B160"/>
    <w:rsid w:val="2ED41DEC"/>
    <w:rsid w:val="2EF63579"/>
    <w:rsid w:val="2EF65246"/>
    <w:rsid w:val="2EFA3816"/>
    <w:rsid w:val="2EFE397D"/>
    <w:rsid w:val="2F0EA683"/>
    <w:rsid w:val="2F18443E"/>
    <w:rsid w:val="2F19ECEC"/>
    <w:rsid w:val="2F1AC2EA"/>
    <w:rsid w:val="2F3024E5"/>
    <w:rsid w:val="2F337EF0"/>
    <w:rsid w:val="2F3D47BD"/>
    <w:rsid w:val="2F450101"/>
    <w:rsid w:val="2F4981DF"/>
    <w:rsid w:val="2F49A480"/>
    <w:rsid w:val="2F4BD3B0"/>
    <w:rsid w:val="2F58F9BA"/>
    <w:rsid w:val="2F62B06D"/>
    <w:rsid w:val="2F65AABD"/>
    <w:rsid w:val="2F65CA6F"/>
    <w:rsid w:val="2F69CA01"/>
    <w:rsid w:val="2F6A61AB"/>
    <w:rsid w:val="2F6ADCEB"/>
    <w:rsid w:val="2F79F3AD"/>
    <w:rsid w:val="2F7F9D61"/>
    <w:rsid w:val="2F81069D"/>
    <w:rsid w:val="2F88C8C1"/>
    <w:rsid w:val="2F8F7087"/>
    <w:rsid w:val="2F90546C"/>
    <w:rsid w:val="2F908CA8"/>
    <w:rsid w:val="2F927F14"/>
    <w:rsid w:val="2F9959AD"/>
    <w:rsid w:val="2F9C7303"/>
    <w:rsid w:val="2FB58582"/>
    <w:rsid w:val="2FC1E251"/>
    <w:rsid w:val="2FC224A2"/>
    <w:rsid w:val="2FEC8A8C"/>
    <w:rsid w:val="2FECE607"/>
    <w:rsid w:val="2FF04C01"/>
    <w:rsid w:val="2FF8EEB0"/>
    <w:rsid w:val="300AD02F"/>
    <w:rsid w:val="300D4E48"/>
    <w:rsid w:val="300EC63C"/>
    <w:rsid w:val="300F1A22"/>
    <w:rsid w:val="30117D46"/>
    <w:rsid w:val="301460F6"/>
    <w:rsid w:val="30293E17"/>
    <w:rsid w:val="302FD604"/>
    <w:rsid w:val="303660CB"/>
    <w:rsid w:val="30371BE9"/>
    <w:rsid w:val="303AB6B7"/>
    <w:rsid w:val="303BCF24"/>
    <w:rsid w:val="30418D26"/>
    <w:rsid w:val="3041EE6D"/>
    <w:rsid w:val="304FF236"/>
    <w:rsid w:val="305147CD"/>
    <w:rsid w:val="3055826C"/>
    <w:rsid w:val="3058A063"/>
    <w:rsid w:val="30668A01"/>
    <w:rsid w:val="306E7492"/>
    <w:rsid w:val="3070841E"/>
    <w:rsid w:val="3070CD5B"/>
    <w:rsid w:val="307487A4"/>
    <w:rsid w:val="3092CE27"/>
    <w:rsid w:val="3097DE11"/>
    <w:rsid w:val="309E84AF"/>
    <w:rsid w:val="30A517A2"/>
    <w:rsid w:val="30B2FD8F"/>
    <w:rsid w:val="30BDB729"/>
    <w:rsid w:val="30BF26FB"/>
    <w:rsid w:val="30C34E48"/>
    <w:rsid w:val="30C52740"/>
    <w:rsid w:val="30D61624"/>
    <w:rsid w:val="30D6BF4C"/>
    <w:rsid w:val="30D7F982"/>
    <w:rsid w:val="30DC0BC0"/>
    <w:rsid w:val="30DC5B03"/>
    <w:rsid w:val="30EA4379"/>
    <w:rsid w:val="310E40EE"/>
    <w:rsid w:val="31161EA5"/>
    <w:rsid w:val="311C2C3B"/>
    <w:rsid w:val="311F110A"/>
    <w:rsid w:val="31224554"/>
    <w:rsid w:val="3123FACA"/>
    <w:rsid w:val="31368CF6"/>
    <w:rsid w:val="314EF277"/>
    <w:rsid w:val="316002DC"/>
    <w:rsid w:val="316407AF"/>
    <w:rsid w:val="316FE5AA"/>
    <w:rsid w:val="31713E91"/>
    <w:rsid w:val="317790EE"/>
    <w:rsid w:val="3178BE8E"/>
    <w:rsid w:val="317BF55C"/>
    <w:rsid w:val="3180D15F"/>
    <w:rsid w:val="319BB90A"/>
    <w:rsid w:val="319D129E"/>
    <w:rsid w:val="31A30A53"/>
    <w:rsid w:val="31AA8F75"/>
    <w:rsid w:val="31BE6E23"/>
    <w:rsid w:val="31D906B6"/>
    <w:rsid w:val="31DAC476"/>
    <w:rsid w:val="31DF2A41"/>
    <w:rsid w:val="31DFF62F"/>
    <w:rsid w:val="31E983DF"/>
    <w:rsid w:val="31F0BF68"/>
    <w:rsid w:val="31FD4D01"/>
    <w:rsid w:val="3201CEC3"/>
    <w:rsid w:val="32076130"/>
    <w:rsid w:val="321B30F7"/>
    <w:rsid w:val="3226CC00"/>
    <w:rsid w:val="3236849F"/>
    <w:rsid w:val="326DC4C7"/>
    <w:rsid w:val="3281B9AC"/>
    <w:rsid w:val="3289BB8F"/>
    <w:rsid w:val="328A0B1F"/>
    <w:rsid w:val="32900AA8"/>
    <w:rsid w:val="3290EC8B"/>
    <w:rsid w:val="32A2A5D9"/>
    <w:rsid w:val="32AA566C"/>
    <w:rsid w:val="32AF8AA1"/>
    <w:rsid w:val="32B2E6D2"/>
    <w:rsid w:val="32BAEB91"/>
    <w:rsid w:val="32C1F00C"/>
    <w:rsid w:val="32C27869"/>
    <w:rsid w:val="32C28489"/>
    <w:rsid w:val="32C9CAD5"/>
    <w:rsid w:val="32CBAC50"/>
    <w:rsid w:val="32D1116D"/>
    <w:rsid w:val="32D3B1BD"/>
    <w:rsid w:val="32DB0B2F"/>
    <w:rsid w:val="32E06A1E"/>
    <w:rsid w:val="32E6CBD9"/>
    <w:rsid w:val="32FC568C"/>
    <w:rsid w:val="330B7C21"/>
    <w:rsid w:val="330E9A2D"/>
    <w:rsid w:val="33144178"/>
    <w:rsid w:val="33173F7D"/>
    <w:rsid w:val="331AF4C9"/>
    <w:rsid w:val="331B4E89"/>
    <w:rsid w:val="33292274"/>
    <w:rsid w:val="332A09A5"/>
    <w:rsid w:val="332D4AA9"/>
    <w:rsid w:val="332F0616"/>
    <w:rsid w:val="33344250"/>
    <w:rsid w:val="3334835F"/>
    <w:rsid w:val="3334DE8B"/>
    <w:rsid w:val="3341D88E"/>
    <w:rsid w:val="33427C7C"/>
    <w:rsid w:val="334E91C7"/>
    <w:rsid w:val="334E9864"/>
    <w:rsid w:val="33580536"/>
    <w:rsid w:val="33628829"/>
    <w:rsid w:val="3379E033"/>
    <w:rsid w:val="3381A09F"/>
    <w:rsid w:val="338248E5"/>
    <w:rsid w:val="3382BA93"/>
    <w:rsid w:val="33832B95"/>
    <w:rsid w:val="33908E0E"/>
    <w:rsid w:val="339495D3"/>
    <w:rsid w:val="339F1D72"/>
    <w:rsid w:val="33A112C9"/>
    <w:rsid w:val="33A23B8F"/>
    <w:rsid w:val="33A97500"/>
    <w:rsid w:val="33C13CB5"/>
    <w:rsid w:val="33CB6B1C"/>
    <w:rsid w:val="33D69ADF"/>
    <w:rsid w:val="33F053E4"/>
    <w:rsid w:val="33F8CA3D"/>
    <w:rsid w:val="33FCF2B4"/>
    <w:rsid w:val="340244FB"/>
    <w:rsid w:val="340B7C90"/>
    <w:rsid w:val="34164CB3"/>
    <w:rsid w:val="3417E9C4"/>
    <w:rsid w:val="341C05E8"/>
    <w:rsid w:val="3427B627"/>
    <w:rsid w:val="342B1A00"/>
    <w:rsid w:val="342C7FE0"/>
    <w:rsid w:val="3438D2C1"/>
    <w:rsid w:val="3442C605"/>
    <w:rsid w:val="344725A4"/>
    <w:rsid w:val="3458FF50"/>
    <w:rsid w:val="3463A771"/>
    <w:rsid w:val="3465C66B"/>
    <w:rsid w:val="34662378"/>
    <w:rsid w:val="346BEAD9"/>
    <w:rsid w:val="34809DD4"/>
    <w:rsid w:val="348C59CF"/>
    <w:rsid w:val="348F75E6"/>
    <w:rsid w:val="3490219A"/>
    <w:rsid w:val="3495467B"/>
    <w:rsid w:val="34999961"/>
    <w:rsid w:val="34B8BD36"/>
    <w:rsid w:val="34BF397F"/>
    <w:rsid w:val="34C29784"/>
    <w:rsid w:val="34CA6AEE"/>
    <w:rsid w:val="34CDD5C3"/>
    <w:rsid w:val="34CFD2E7"/>
    <w:rsid w:val="34DC80DC"/>
    <w:rsid w:val="34E0CC2E"/>
    <w:rsid w:val="34ECF67C"/>
    <w:rsid w:val="34EE075A"/>
    <w:rsid w:val="34F83171"/>
    <w:rsid w:val="34F99A03"/>
    <w:rsid w:val="35058360"/>
    <w:rsid w:val="35079E3F"/>
    <w:rsid w:val="350A9B5A"/>
    <w:rsid w:val="3510C387"/>
    <w:rsid w:val="351B424C"/>
    <w:rsid w:val="352DAA9A"/>
    <w:rsid w:val="352EE133"/>
    <w:rsid w:val="35350552"/>
    <w:rsid w:val="353B9EE5"/>
    <w:rsid w:val="353F5317"/>
    <w:rsid w:val="3545223B"/>
    <w:rsid w:val="354BC115"/>
    <w:rsid w:val="35509FFD"/>
    <w:rsid w:val="355E4314"/>
    <w:rsid w:val="3572A836"/>
    <w:rsid w:val="357C5EC1"/>
    <w:rsid w:val="357D6876"/>
    <w:rsid w:val="358791D7"/>
    <w:rsid w:val="358884A3"/>
    <w:rsid w:val="358FD9BB"/>
    <w:rsid w:val="3590D66F"/>
    <w:rsid w:val="35957D4E"/>
    <w:rsid w:val="35AA66FE"/>
    <w:rsid w:val="35B2845A"/>
    <w:rsid w:val="35CC578F"/>
    <w:rsid w:val="35D21298"/>
    <w:rsid w:val="35D4F79B"/>
    <w:rsid w:val="35DA31F7"/>
    <w:rsid w:val="35EDE2E5"/>
    <w:rsid w:val="35F0C042"/>
    <w:rsid w:val="35FDAE0D"/>
    <w:rsid w:val="3600AF8F"/>
    <w:rsid w:val="3604B2D0"/>
    <w:rsid w:val="3613ACE2"/>
    <w:rsid w:val="3617ADB9"/>
    <w:rsid w:val="361BF482"/>
    <w:rsid w:val="36217C48"/>
    <w:rsid w:val="362C9A6C"/>
    <w:rsid w:val="36312AA2"/>
    <w:rsid w:val="36368E34"/>
    <w:rsid w:val="363D3975"/>
    <w:rsid w:val="363D6C4D"/>
    <w:rsid w:val="3640350D"/>
    <w:rsid w:val="36419444"/>
    <w:rsid w:val="36478B67"/>
    <w:rsid w:val="3650A576"/>
    <w:rsid w:val="365C17DA"/>
    <w:rsid w:val="365DC31E"/>
    <w:rsid w:val="365E7638"/>
    <w:rsid w:val="3671E905"/>
    <w:rsid w:val="36746F8B"/>
    <w:rsid w:val="3679D18F"/>
    <w:rsid w:val="367E0BF9"/>
    <w:rsid w:val="3689E002"/>
    <w:rsid w:val="368EAD85"/>
    <w:rsid w:val="36924E2B"/>
    <w:rsid w:val="36A37EF4"/>
    <w:rsid w:val="36AE4F45"/>
    <w:rsid w:val="36B3125F"/>
    <w:rsid w:val="36B84675"/>
    <w:rsid w:val="36C97A03"/>
    <w:rsid w:val="36CD8E13"/>
    <w:rsid w:val="36D6906A"/>
    <w:rsid w:val="36D6A5F3"/>
    <w:rsid w:val="36DB8C42"/>
    <w:rsid w:val="36E07F70"/>
    <w:rsid w:val="36E2F2C5"/>
    <w:rsid w:val="36FA0EC1"/>
    <w:rsid w:val="370102F9"/>
    <w:rsid w:val="37035E47"/>
    <w:rsid w:val="3705DC83"/>
    <w:rsid w:val="3711D581"/>
    <w:rsid w:val="371E3DE1"/>
    <w:rsid w:val="372A6048"/>
    <w:rsid w:val="372ABA99"/>
    <w:rsid w:val="37314C05"/>
    <w:rsid w:val="373155E6"/>
    <w:rsid w:val="373EA158"/>
    <w:rsid w:val="37420E30"/>
    <w:rsid w:val="3747B5D3"/>
    <w:rsid w:val="374B0932"/>
    <w:rsid w:val="374C911D"/>
    <w:rsid w:val="374CF015"/>
    <w:rsid w:val="3756543B"/>
    <w:rsid w:val="3763ACEE"/>
    <w:rsid w:val="376C6CA6"/>
    <w:rsid w:val="376E59E9"/>
    <w:rsid w:val="377BE009"/>
    <w:rsid w:val="377F5D60"/>
    <w:rsid w:val="3785AE3E"/>
    <w:rsid w:val="379780B4"/>
    <w:rsid w:val="3798395A"/>
    <w:rsid w:val="379BFDD9"/>
    <w:rsid w:val="379C3E51"/>
    <w:rsid w:val="37A3A42E"/>
    <w:rsid w:val="37ABC2FE"/>
    <w:rsid w:val="37BC1730"/>
    <w:rsid w:val="37C6B444"/>
    <w:rsid w:val="37CCD2D1"/>
    <w:rsid w:val="37E8BF92"/>
    <w:rsid w:val="37EBE246"/>
    <w:rsid w:val="37EC28B5"/>
    <w:rsid w:val="37F2307F"/>
    <w:rsid w:val="380B632E"/>
    <w:rsid w:val="380DD7F1"/>
    <w:rsid w:val="3816BFAD"/>
    <w:rsid w:val="381CDFC0"/>
    <w:rsid w:val="381CF66B"/>
    <w:rsid w:val="3822A9CB"/>
    <w:rsid w:val="382D1B7D"/>
    <w:rsid w:val="38334ABD"/>
    <w:rsid w:val="383B0E1F"/>
    <w:rsid w:val="383DB02A"/>
    <w:rsid w:val="3842D928"/>
    <w:rsid w:val="3843F6E7"/>
    <w:rsid w:val="38453F89"/>
    <w:rsid w:val="384FC069"/>
    <w:rsid w:val="38535EC3"/>
    <w:rsid w:val="3854B804"/>
    <w:rsid w:val="385DA8E8"/>
    <w:rsid w:val="385E24EC"/>
    <w:rsid w:val="386385E7"/>
    <w:rsid w:val="38696149"/>
    <w:rsid w:val="386E72CF"/>
    <w:rsid w:val="3880539B"/>
    <w:rsid w:val="38895C40"/>
    <w:rsid w:val="388DFDBA"/>
    <w:rsid w:val="388FC4F8"/>
    <w:rsid w:val="3892D8AA"/>
    <w:rsid w:val="38B67B17"/>
    <w:rsid w:val="38B997C8"/>
    <w:rsid w:val="38B9D60D"/>
    <w:rsid w:val="38C6BBE8"/>
    <w:rsid w:val="38C95599"/>
    <w:rsid w:val="38CC572D"/>
    <w:rsid w:val="38D2AD75"/>
    <w:rsid w:val="38E39795"/>
    <w:rsid w:val="38E7AB38"/>
    <w:rsid w:val="38EC6726"/>
    <w:rsid w:val="38EFAEE5"/>
    <w:rsid w:val="38F4C39B"/>
    <w:rsid w:val="38F85677"/>
    <w:rsid w:val="3900BC91"/>
    <w:rsid w:val="3903FD31"/>
    <w:rsid w:val="390932E5"/>
    <w:rsid w:val="390D6E78"/>
    <w:rsid w:val="3923F4EB"/>
    <w:rsid w:val="392859CA"/>
    <w:rsid w:val="393A51AB"/>
    <w:rsid w:val="393E8C46"/>
    <w:rsid w:val="3944BF11"/>
    <w:rsid w:val="394C26CE"/>
    <w:rsid w:val="3955DB69"/>
    <w:rsid w:val="395BFFFC"/>
    <w:rsid w:val="395CCDAE"/>
    <w:rsid w:val="3965C69B"/>
    <w:rsid w:val="39690CB6"/>
    <w:rsid w:val="396FDBE4"/>
    <w:rsid w:val="3975E164"/>
    <w:rsid w:val="397670B7"/>
    <w:rsid w:val="3978721A"/>
    <w:rsid w:val="3979CB33"/>
    <w:rsid w:val="397B3D25"/>
    <w:rsid w:val="397B6992"/>
    <w:rsid w:val="39B48BBC"/>
    <w:rsid w:val="39BBDB17"/>
    <w:rsid w:val="39BE7003"/>
    <w:rsid w:val="39BFC711"/>
    <w:rsid w:val="39C60F72"/>
    <w:rsid w:val="39CCC744"/>
    <w:rsid w:val="39CF7E4A"/>
    <w:rsid w:val="39D602EE"/>
    <w:rsid w:val="39E0908B"/>
    <w:rsid w:val="39E21239"/>
    <w:rsid w:val="39E82A29"/>
    <w:rsid w:val="39EC5A66"/>
    <w:rsid w:val="39ED45D4"/>
    <w:rsid w:val="39EE383D"/>
    <w:rsid w:val="39F13431"/>
    <w:rsid w:val="39F651E0"/>
    <w:rsid w:val="3A00C491"/>
    <w:rsid w:val="3A02C781"/>
    <w:rsid w:val="3A045CD0"/>
    <w:rsid w:val="3A0B078C"/>
    <w:rsid w:val="3A10FBBB"/>
    <w:rsid w:val="3A1594C1"/>
    <w:rsid w:val="3A16CF73"/>
    <w:rsid w:val="3A2C6E03"/>
    <w:rsid w:val="3A3E1CC1"/>
    <w:rsid w:val="3A490D8D"/>
    <w:rsid w:val="3A4E2662"/>
    <w:rsid w:val="3A597190"/>
    <w:rsid w:val="3A5A17F2"/>
    <w:rsid w:val="3A607D43"/>
    <w:rsid w:val="3A674D7E"/>
    <w:rsid w:val="3A6F72CA"/>
    <w:rsid w:val="3A828A3C"/>
    <w:rsid w:val="3A889C2D"/>
    <w:rsid w:val="3A8E40DB"/>
    <w:rsid w:val="3A9D70AA"/>
    <w:rsid w:val="3AA0EE3B"/>
    <w:rsid w:val="3AA5C65A"/>
    <w:rsid w:val="3AAB683E"/>
    <w:rsid w:val="3AAB841D"/>
    <w:rsid w:val="3AB1026F"/>
    <w:rsid w:val="3AB3BCF1"/>
    <w:rsid w:val="3AB78D6C"/>
    <w:rsid w:val="3ABC9305"/>
    <w:rsid w:val="3AC39486"/>
    <w:rsid w:val="3AC4A9A4"/>
    <w:rsid w:val="3ACDA994"/>
    <w:rsid w:val="3ACDC5E3"/>
    <w:rsid w:val="3ACE3E7E"/>
    <w:rsid w:val="3AD9000D"/>
    <w:rsid w:val="3AE83B70"/>
    <w:rsid w:val="3AEC4950"/>
    <w:rsid w:val="3AFB0FE5"/>
    <w:rsid w:val="3B0B7291"/>
    <w:rsid w:val="3B22932F"/>
    <w:rsid w:val="3B2D0B30"/>
    <w:rsid w:val="3B4FEE32"/>
    <w:rsid w:val="3B6A0F7A"/>
    <w:rsid w:val="3B7A3323"/>
    <w:rsid w:val="3B7C7D70"/>
    <w:rsid w:val="3B81D882"/>
    <w:rsid w:val="3B87E04A"/>
    <w:rsid w:val="3B934733"/>
    <w:rsid w:val="3B94F24D"/>
    <w:rsid w:val="3B99222B"/>
    <w:rsid w:val="3B9D55D6"/>
    <w:rsid w:val="3BA4B10B"/>
    <w:rsid w:val="3BCFAABF"/>
    <w:rsid w:val="3BE182A5"/>
    <w:rsid w:val="3BE5BFF1"/>
    <w:rsid w:val="3BED852D"/>
    <w:rsid w:val="3BF01DC9"/>
    <w:rsid w:val="3BF037B3"/>
    <w:rsid w:val="3BF292E4"/>
    <w:rsid w:val="3BFE2981"/>
    <w:rsid w:val="3C29D275"/>
    <w:rsid w:val="3C2EF1F5"/>
    <w:rsid w:val="3C393365"/>
    <w:rsid w:val="3C3B0DCA"/>
    <w:rsid w:val="3C48351F"/>
    <w:rsid w:val="3C486A58"/>
    <w:rsid w:val="3C4CD862"/>
    <w:rsid w:val="3C507CD2"/>
    <w:rsid w:val="3C50FA93"/>
    <w:rsid w:val="3C530572"/>
    <w:rsid w:val="3C66E8CA"/>
    <w:rsid w:val="3C6D5E42"/>
    <w:rsid w:val="3C6E229C"/>
    <w:rsid w:val="3C824BEB"/>
    <w:rsid w:val="3C8788B5"/>
    <w:rsid w:val="3C89B161"/>
    <w:rsid w:val="3C8C49E2"/>
    <w:rsid w:val="3C8E4E71"/>
    <w:rsid w:val="3C98DCF0"/>
    <w:rsid w:val="3C9A5356"/>
    <w:rsid w:val="3C9C1DA2"/>
    <w:rsid w:val="3C9FFA04"/>
    <w:rsid w:val="3CA4E391"/>
    <w:rsid w:val="3CA91D24"/>
    <w:rsid w:val="3CB32E29"/>
    <w:rsid w:val="3CB47A38"/>
    <w:rsid w:val="3CBDC67F"/>
    <w:rsid w:val="3CC30369"/>
    <w:rsid w:val="3CCD24B0"/>
    <w:rsid w:val="3CD1AF7A"/>
    <w:rsid w:val="3CE3D989"/>
    <w:rsid w:val="3CE572C1"/>
    <w:rsid w:val="3CE63580"/>
    <w:rsid w:val="3CFCB1CD"/>
    <w:rsid w:val="3D0418E6"/>
    <w:rsid w:val="3D045C29"/>
    <w:rsid w:val="3D0CDA19"/>
    <w:rsid w:val="3D0E3F32"/>
    <w:rsid w:val="3D1A16BB"/>
    <w:rsid w:val="3D2633FF"/>
    <w:rsid w:val="3D278481"/>
    <w:rsid w:val="3D2A9D24"/>
    <w:rsid w:val="3D2B80B6"/>
    <w:rsid w:val="3D2FE91E"/>
    <w:rsid w:val="3D39AE02"/>
    <w:rsid w:val="3D458858"/>
    <w:rsid w:val="3D4C8F36"/>
    <w:rsid w:val="3D4F30CD"/>
    <w:rsid w:val="3D502A26"/>
    <w:rsid w:val="3D55C422"/>
    <w:rsid w:val="3D579191"/>
    <w:rsid w:val="3D5F0223"/>
    <w:rsid w:val="3D639544"/>
    <w:rsid w:val="3D655FB7"/>
    <w:rsid w:val="3D695FA6"/>
    <w:rsid w:val="3D6F138E"/>
    <w:rsid w:val="3D79D492"/>
    <w:rsid w:val="3D821591"/>
    <w:rsid w:val="3D8378F7"/>
    <w:rsid w:val="3D860E37"/>
    <w:rsid w:val="3D8D3757"/>
    <w:rsid w:val="3D9C4E87"/>
    <w:rsid w:val="3DAC74C9"/>
    <w:rsid w:val="3DB07B8F"/>
    <w:rsid w:val="3DB4D9F7"/>
    <w:rsid w:val="3DBB1F15"/>
    <w:rsid w:val="3DC98282"/>
    <w:rsid w:val="3DCA3F69"/>
    <w:rsid w:val="3DCF2B0A"/>
    <w:rsid w:val="3DD502B8"/>
    <w:rsid w:val="3DE8FDD3"/>
    <w:rsid w:val="3DF74802"/>
    <w:rsid w:val="3E1FB657"/>
    <w:rsid w:val="3E3A5A27"/>
    <w:rsid w:val="3E444679"/>
    <w:rsid w:val="3E525ACB"/>
    <w:rsid w:val="3E52F816"/>
    <w:rsid w:val="3E5BB52C"/>
    <w:rsid w:val="3E60972F"/>
    <w:rsid w:val="3E6997D2"/>
    <w:rsid w:val="3E81C78E"/>
    <w:rsid w:val="3E84CEA3"/>
    <w:rsid w:val="3E896B6A"/>
    <w:rsid w:val="3EAA501C"/>
    <w:rsid w:val="3EAAB046"/>
    <w:rsid w:val="3EAAF16E"/>
    <w:rsid w:val="3EAC017C"/>
    <w:rsid w:val="3EAD5036"/>
    <w:rsid w:val="3EB14457"/>
    <w:rsid w:val="3EB6B7EE"/>
    <w:rsid w:val="3EB9C7CF"/>
    <w:rsid w:val="3EC1ADF1"/>
    <w:rsid w:val="3EC87178"/>
    <w:rsid w:val="3EDA0EFF"/>
    <w:rsid w:val="3EE8EDC3"/>
    <w:rsid w:val="3EEDF7D0"/>
    <w:rsid w:val="3EEEE17F"/>
    <w:rsid w:val="3EF023E8"/>
    <w:rsid w:val="3F034059"/>
    <w:rsid w:val="3F03FBF3"/>
    <w:rsid w:val="3F08C292"/>
    <w:rsid w:val="3F139572"/>
    <w:rsid w:val="3F16A4AB"/>
    <w:rsid w:val="3F18843D"/>
    <w:rsid w:val="3F26CD00"/>
    <w:rsid w:val="3F27DA19"/>
    <w:rsid w:val="3F2D9062"/>
    <w:rsid w:val="3F3D69E5"/>
    <w:rsid w:val="3F4485EC"/>
    <w:rsid w:val="3F59BF3E"/>
    <w:rsid w:val="3F6629DB"/>
    <w:rsid w:val="3F690FC8"/>
    <w:rsid w:val="3F7831E9"/>
    <w:rsid w:val="3F843E08"/>
    <w:rsid w:val="3F864D26"/>
    <w:rsid w:val="3F8B63A3"/>
    <w:rsid w:val="3F903B47"/>
    <w:rsid w:val="3F950C96"/>
    <w:rsid w:val="3FA2604F"/>
    <w:rsid w:val="3FA43C10"/>
    <w:rsid w:val="3FA5FE2A"/>
    <w:rsid w:val="3FA6FDCF"/>
    <w:rsid w:val="3FA92B14"/>
    <w:rsid w:val="3FBBA733"/>
    <w:rsid w:val="3FC438CC"/>
    <w:rsid w:val="3FD30B9F"/>
    <w:rsid w:val="3FD9028E"/>
    <w:rsid w:val="3FDF3633"/>
    <w:rsid w:val="3FEAC3CF"/>
    <w:rsid w:val="3FEB3058"/>
    <w:rsid w:val="3FF2F02B"/>
    <w:rsid w:val="3FF58AD4"/>
    <w:rsid w:val="3FF8FE54"/>
    <w:rsid w:val="3FFE898B"/>
    <w:rsid w:val="400326A6"/>
    <w:rsid w:val="4006F273"/>
    <w:rsid w:val="400A09B5"/>
    <w:rsid w:val="40100834"/>
    <w:rsid w:val="401C95DD"/>
    <w:rsid w:val="402C92C0"/>
    <w:rsid w:val="402DE20D"/>
    <w:rsid w:val="403240DA"/>
    <w:rsid w:val="403A73B7"/>
    <w:rsid w:val="40409CF4"/>
    <w:rsid w:val="4043A2F7"/>
    <w:rsid w:val="404EC8EC"/>
    <w:rsid w:val="40565498"/>
    <w:rsid w:val="4058E235"/>
    <w:rsid w:val="405A2508"/>
    <w:rsid w:val="407266CD"/>
    <w:rsid w:val="4075B7E3"/>
    <w:rsid w:val="40813C34"/>
    <w:rsid w:val="4083C5A7"/>
    <w:rsid w:val="40848610"/>
    <w:rsid w:val="409361D7"/>
    <w:rsid w:val="40A6CCFD"/>
    <w:rsid w:val="40B5E8F6"/>
    <w:rsid w:val="40B8E374"/>
    <w:rsid w:val="40B97E82"/>
    <w:rsid w:val="40C9FBE4"/>
    <w:rsid w:val="40CD8182"/>
    <w:rsid w:val="40D0EC53"/>
    <w:rsid w:val="40D33D4A"/>
    <w:rsid w:val="40D46CCC"/>
    <w:rsid w:val="40DB7235"/>
    <w:rsid w:val="40DD06BB"/>
    <w:rsid w:val="40EB37C0"/>
    <w:rsid w:val="40EC2789"/>
    <w:rsid w:val="40F6034A"/>
    <w:rsid w:val="41026D6B"/>
    <w:rsid w:val="4114576A"/>
    <w:rsid w:val="411585AB"/>
    <w:rsid w:val="4116F56C"/>
    <w:rsid w:val="41178F3B"/>
    <w:rsid w:val="41190687"/>
    <w:rsid w:val="41196C50"/>
    <w:rsid w:val="411D1A80"/>
    <w:rsid w:val="411EA11F"/>
    <w:rsid w:val="41221F9E"/>
    <w:rsid w:val="41322A5B"/>
    <w:rsid w:val="4135372F"/>
    <w:rsid w:val="4137155C"/>
    <w:rsid w:val="4146BC26"/>
    <w:rsid w:val="4148F3DB"/>
    <w:rsid w:val="414BFF29"/>
    <w:rsid w:val="415A15CD"/>
    <w:rsid w:val="415CAC75"/>
    <w:rsid w:val="4162FE82"/>
    <w:rsid w:val="4168930D"/>
    <w:rsid w:val="416B6474"/>
    <w:rsid w:val="416BD69B"/>
    <w:rsid w:val="416E53FD"/>
    <w:rsid w:val="418526BC"/>
    <w:rsid w:val="418CA8B6"/>
    <w:rsid w:val="41935BA7"/>
    <w:rsid w:val="41C0056D"/>
    <w:rsid w:val="41CD3F13"/>
    <w:rsid w:val="41CD4478"/>
    <w:rsid w:val="41E40935"/>
    <w:rsid w:val="41F3836A"/>
    <w:rsid w:val="41F7034D"/>
    <w:rsid w:val="41F73CE0"/>
    <w:rsid w:val="41FC29B2"/>
    <w:rsid w:val="42045617"/>
    <w:rsid w:val="420D97D9"/>
    <w:rsid w:val="421B312F"/>
    <w:rsid w:val="421B4377"/>
    <w:rsid w:val="4232BD54"/>
    <w:rsid w:val="423973F8"/>
    <w:rsid w:val="423DA82A"/>
    <w:rsid w:val="424A29C5"/>
    <w:rsid w:val="424F3F16"/>
    <w:rsid w:val="42505643"/>
    <w:rsid w:val="4250907D"/>
    <w:rsid w:val="42517A49"/>
    <w:rsid w:val="4254416D"/>
    <w:rsid w:val="4266BD24"/>
    <w:rsid w:val="426A0D5B"/>
    <w:rsid w:val="4271E794"/>
    <w:rsid w:val="427366A9"/>
    <w:rsid w:val="4276A6EB"/>
    <w:rsid w:val="42771D71"/>
    <w:rsid w:val="427A1FE1"/>
    <w:rsid w:val="427B339B"/>
    <w:rsid w:val="42882245"/>
    <w:rsid w:val="428D33DE"/>
    <w:rsid w:val="42933D0E"/>
    <w:rsid w:val="4298CE39"/>
    <w:rsid w:val="429A391B"/>
    <w:rsid w:val="429E32F7"/>
    <w:rsid w:val="42A2E4BD"/>
    <w:rsid w:val="42ABE501"/>
    <w:rsid w:val="42B8C3EC"/>
    <w:rsid w:val="42B98BBB"/>
    <w:rsid w:val="42BFC015"/>
    <w:rsid w:val="42C254DA"/>
    <w:rsid w:val="42C5941E"/>
    <w:rsid w:val="42C8D2B1"/>
    <w:rsid w:val="42CA0986"/>
    <w:rsid w:val="42CFECF9"/>
    <w:rsid w:val="42DCFE48"/>
    <w:rsid w:val="42F58347"/>
    <w:rsid w:val="4301F456"/>
    <w:rsid w:val="430708B4"/>
    <w:rsid w:val="430BCD7F"/>
    <w:rsid w:val="430D71FA"/>
    <w:rsid w:val="4312DF68"/>
    <w:rsid w:val="43199D1F"/>
    <w:rsid w:val="431E5879"/>
    <w:rsid w:val="43249B5D"/>
    <w:rsid w:val="43252F4C"/>
    <w:rsid w:val="432964B9"/>
    <w:rsid w:val="4333B024"/>
    <w:rsid w:val="433B12BD"/>
    <w:rsid w:val="433B8D2F"/>
    <w:rsid w:val="433DA79B"/>
    <w:rsid w:val="43458FAF"/>
    <w:rsid w:val="43488EB5"/>
    <w:rsid w:val="434C0DB3"/>
    <w:rsid w:val="43514D54"/>
    <w:rsid w:val="435791B6"/>
    <w:rsid w:val="435F575F"/>
    <w:rsid w:val="43637631"/>
    <w:rsid w:val="436FADCF"/>
    <w:rsid w:val="4375C0DE"/>
    <w:rsid w:val="437B2789"/>
    <w:rsid w:val="43870DD4"/>
    <w:rsid w:val="4389D329"/>
    <w:rsid w:val="438E19BC"/>
    <w:rsid w:val="43953593"/>
    <w:rsid w:val="439AE377"/>
    <w:rsid w:val="439BBE3E"/>
    <w:rsid w:val="439D40B0"/>
    <w:rsid w:val="43A4991C"/>
    <w:rsid w:val="43A94126"/>
    <w:rsid w:val="43C34097"/>
    <w:rsid w:val="43C5BFFD"/>
    <w:rsid w:val="43C9DD11"/>
    <w:rsid w:val="43E70BB6"/>
    <w:rsid w:val="43F1FC08"/>
    <w:rsid w:val="43F71F8B"/>
    <w:rsid w:val="43FE5D37"/>
    <w:rsid w:val="44007994"/>
    <w:rsid w:val="4406A6B9"/>
    <w:rsid w:val="44072157"/>
    <w:rsid w:val="440E1351"/>
    <w:rsid w:val="441DDE7B"/>
    <w:rsid w:val="4439A602"/>
    <w:rsid w:val="44410C26"/>
    <w:rsid w:val="444C53F4"/>
    <w:rsid w:val="4451B75A"/>
    <w:rsid w:val="44567546"/>
    <w:rsid w:val="446A69D9"/>
    <w:rsid w:val="446C357A"/>
    <w:rsid w:val="448D8BC6"/>
    <w:rsid w:val="448D9169"/>
    <w:rsid w:val="449943C4"/>
    <w:rsid w:val="4499AAA2"/>
    <w:rsid w:val="449F6360"/>
    <w:rsid w:val="44AC7DCC"/>
    <w:rsid w:val="44B75CBC"/>
    <w:rsid w:val="44C31DB2"/>
    <w:rsid w:val="44D353E4"/>
    <w:rsid w:val="44DEC6FB"/>
    <w:rsid w:val="44EC1415"/>
    <w:rsid w:val="44EC211B"/>
    <w:rsid w:val="44ED4B6A"/>
    <w:rsid w:val="44EEDDEA"/>
    <w:rsid w:val="44F21D53"/>
    <w:rsid w:val="44F8FB43"/>
    <w:rsid w:val="44FDCF0C"/>
    <w:rsid w:val="450E5106"/>
    <w:rsid w:val="45112EA2"/>
    <w:rsid w:val="451216E0"/>
    <w:rsid w:val="4517CDF7"/>
    <w:rsid w:val="451AF786"/>
    <w:rsid w:val="4522A2FD"/>
    <w:rsid w:val="4523F3B4"/>
    <w:rsid w:val="45248408"/>
    <w:rsid w:val="4526CA99"/>
    <w:rsid w:val="45285EDF"/>
    <w:rsid w:val="452E5B29"/>
    <w:rsid w:val="45383AD0"/>
    <w:rsid w:val="45395FE5"/>
    <w:rsid w:val="454569C5"/>
    <w:rsid w:val="454D3258"/>
    <w:rsid w:val="454E07C2"/>
    <w:rsid w:val="4555B874"/>
    <w:rsid w:val="4556EAD0"/>
    <w:rsid w:val="455826DE"/>
    <w:rsid w:val="4563095C"/>
    <w:rsid w:val="4565E7E8"/>
    <w:rsid w:val="456C63FA"/>
    <w:rsid w:val="4574696C"/>
    <w:rsid w:val="4583689F"/>
    <w:rsid w:val="45903311"/>
    <w:rsid w:val="45905831"/>
    <w:rsid w:val="45916297"/>
    <w:rsid w:val="4594A271"/>
    <w:rsid w:val="45A3F312"/>
    <w:rsid w:val="45A82E42"/>
    <w:rsid w:val="45A8656B"/>
    <w:rsid w:val="45ADC2EB"/>
    <w:rsid w:val="45B36E8F"/>
    <w:rsid w:val="45B3EDD2"/>
    <w:rsid w:val="45BFA3EB"/>
    <w:rsid w:val="45C16DB7"/>
    <w:rsid w:val="45C63E93"/>
    <w:rsid w:val="45D5C9DC"/>
    <w:rsid w:val="45DCEE41"/>
    <w:rsid w:val="45E51A8D"/>
    <w:rsid w:val="45E65750"/>
    <w:rsid w:val="45EA6FC0"/>
    <w:rsid w:val="45EE5B7B"/>
    <w:rsid w:val="45F2FF05"/>
    <w:rsid w:val="45F5E59B"/>
    <w:rsid w:val="45F601DA"/>
    <w:rsid w:val="45F7B84B"/>
    <w:rsid w:val="46051D47"/>
    <w:rsid w:val="46087446"/>
    <w:rsid w:val="460A1535"/>
    <w:rsid w:val="460D38BE"/>
    <w:rsid w:val="460D9DC4"/>
    <w:rsid w:val="461C8ED5"/>
    <w:rsid w:val="462AC1EA"/>
    <w:rsid w:val="463656FA"/>
    <w:rsid w:val="463C2685"/>
    <w:rsid w:val="463F4685"/>
    <w:rsid w:val="464B92B9"/>
    <w:rsid w:val="464D5B4E"/>
    <w:rsid w:val="464EF945"/>
    <w:rsid w:val="4651B3A5"/>
    <w:rsid w:val="4652A94A"/>
    <w:rsid w:val="465F7182"/>
    <w:rsid w:val="4663AE91"/>
    <w:rsid w:val="46643789"/>
    <w:rsid w:val="4669BB79"/>
    <w:rsid w:val="466D7234"/>
    <w:rsid w:val="466E44FB"/>
    <w:rsid w:val="466E9B42"/>
    <w:rsid w:val="4670F175"/>
    <w:rsid w:val="46757863"/>
    <w:rsid w:val="46820CC0"/>
    <w:rsid w:val="469A9BF2"/>
    <w:rsid w:val="469BC709"/>
    <w:rsid w:val="46ADC32E"/>
    <w:rsid w:val="46AFAA69"/>
    <w:rsid w:val="46B2235A"/>
    <w:rsid w:val="46B6A729"/>
    <w:rsid w:val="46B714BB"/>
    <w:rsid w:val="46B99268"/>
    <w:rsid w:val="46C5BBE9"/>
    <w:rsid w:val="46D4B7FE"/>
    <w:rsid w:val="46E48DFA"/>
    <w:rsid w:val="46E49DDD"/>
    <w:rsid w:val="46F0DE96"/>
    <w:rsid w:val="46F288CC"/>
    <w:rsid w:val="46F4D8C1"/>
    <w:rsid w:val="46F9BA74"/>
    <w:rsid w:val="46F9F51B"/>
    <w:rsid w:val="46FBB410"/>
    <w:rsid w:val="4709A0E0"/>
    <w:rsid w:val="470C425F"/>
    <w:rsid w:val="471AA7F3"/>
    <w:rsid w:val="471BC6BA"/>
    <w:rsid w:val="47381588"/>
    <w:rsid w:val="474406CD"/>
    <w:rsid w:val="47460683"/>
    <w:rsid w:val="47466292"/>
    <w:rsid w:val="47472DCA"/>
    <w:rsid w:val="474F2C74"/>
    <w:rsid w:val="47512736"/>
    <w:rsid w:val="475251AD"/>
    <w:rsid w:val="4763885D"/>
    <w:rsid w:val="476777FA"/>
    <w:rsid w:val="477EE973"/>
    <w:rsid w:val="478A223F"/>
    <w:rsid w:val="4790DF8E"/>
    <w:rsid w:val="47A2D8E4"/>
    <w:rsid w:val="47A781B3"/>
    <w:rsid w:val="47AB82EC"/>
    <w:rsid w:val="47AC8725"/>
    <w:rsid w:val="47BB5E4B"/>
    <w:rsid w:val="47C44DFC"/>
    <w:rsid w:val="47CB1749"/>
    <w:rsid w:val="47CBDC46"/>
    <w:rsid w:val="47D9A6D2"/>
    <w:rsid w:val="47DE67C7"/>
    <w:rsid w:val="47DF9BC4"/>
    <w:rsid w:val="47EEFA6B"/>
    <w:rsid w:val="480D1E7B"/>
    <w:rsid w:val="480F6C65"/>
    <w:rsid w:val="4811D6B4"/>
    <w:rsid w:val="48122CAC"/>
    <w:rsid w:val="48129F3E"/>
    <w:rsid w:val="481F0F31"/>
    <w:rsid w:val="4823D87D"/>
    <w:rsid w:val="4836724E"/>
    <w:rsid w:val="483D7957"/>
    <w:rsid w:val="4845BC7A"/>
    <w:rsid w:val="484C6252"/>
    <w:rsid w:val="484DAAC4"/>
    <w:rsid w:val="485704C3"/>
    <w:rsid w:val="48575A1D"/>
    <w:rsid w:val="48669504"/>
    <w:rsid w:val="486A4E28"/>
    <w:rsid w:val="486B8650"/>
    <w:rsid w:val="4876DDCE"/>
    <w:rsid w:val="48858319"/>
    <w:rsid w:val="4885FFD8"/>
    <w:rsid w:val="48864BEB"/>
    <w:rsid w:val="48909B72"/>
    <w:rsid w:val="4890BB3C"/>
    <w:rsid w:val="48A2D711"/>
    <w:rsid w:val="48B11E57"/>
    <w:rsid w:val="48B210A3"/>
    <w:rsid w:val="48B22E59"/>
    <w:rsid w:val="48C118EB"/>
    <w:rsid w:val="48C1CA09"/>
    <w:rsid w:val="48C77303"/>
    <w:rsid w:val="48C99FB7"/>
    <w:rsid w:val="48D06F9F"/>
    <w:rsid w:val="48D26ECD"/>
    <w:rsid w:val="48D367AD"/>
    <w:rsid w:val="48D4748A"/>
    <w:rsid w:val="48EB3269"/>
    <w:rsid w:val="48F5132C"/>
    <w:rsid w:val="4906343D"/>
    <w:rsid w:val="4914CED7"/>
    <w:rsid w:val="4916EDFE"/>
    <w:rsid w:val="491F6299"/>
    <w:rsid w:val="4920F75F"/>
    <w:rsid w:val="492D9D47"/>
    <w:rsid w:val="4946D4B1"/>
    <w:rsid w:val="4959125A"/>
    <w:rsid w:val="4961A86E"/>
    <w:rsid w:val="49705C9B"/>
    <w:rsid w:val="4970D6B9"/>
    <w:rsid w:val="49753C7E"/>
    <w:rsid w:val="49832837"/>
    <w:rsid w:val="4988E7BF"/>
    <w:rsid w:val="498A4320"/>
    <w:rsid w:val="498C81F4"/>
    <w:rsid w:val="4992CFC5"/>
    <w:rsid w:val="49A19BD9"/>
    <w:rsid w:val="49AAD6F0"/>
    <w:rsid w:val="49B2CB9C"/>
    <w:rsid w:val="49B425BD"/>
    <w:rsid w:val="49B48A42"/>
    <w:rsid w:val="49BDEB7D"/>
    <w:rsid w:val="49C389DB"/>
    <w:rsid w:val="49C7251B"/>
    <w:rsid w:val="49CA7FFA"/>
    <w:rsid w:val="49D47D9A"/>
    <w:rsid w:val="49D80F63"/>
    <w:rsid w:val="49DFBF6A"/>
    <w:rsid w:val="49E31987"/>
    <w:rsid w:val="49F56F77"/>
    <w:rsid w:val="49F7FF63"/>
    <w:rsid w:val="4A0169D6"/>
    <w:rsid w:val="4A0C8095"/>
    <w:rsid w:val="4A14CE46"/>
    <w:rsid w:val="4A1ED2AF"/>
    <w:rsid w:val="4A2816A9"/>
    <w:rsid w:val="4A2D12E0"/>
    <w:rsid w:val="4A459BA8"/>
    <w:rsid w:val="4A4BC95E"/>
    <w:rsid w:val="4A510A30"/>
    <w:rsid w:val="4A6BB5A1"/>
    <w:rsid w:val="4A815D53"/>
    <w:rsid w:val="4A974B50"/>
    <w:rsid w:val="4A9E0EF0"/>
    <w:rsid w:val="4AB60BED"/>
    <w:rsid w:val="4AB6B7AC"/>
    <w:rsid w:val="4AB97FCB"/>
    <w:rsid w:val="4ABAEBB8"/>
    <w:rsid w:val="4ABBB127"/>
    <w:rsid w:val="4ABF849E"/>
    <w:rsid w:val="4AC8B5B5"/>
    <w:rsid w:val="4ACCF431"/>
    <w:rsid w:val="4ACECB2F"/>
    <w:rsid w:val="4ADF6C16"/>
    <w:rsid w:val="4ADF9C0E"/>
    <w:rsid w:val="4AE6E2FC"/>
    <w:rsid w:val="4AFCB410"/>
    <w:rsid w:val="4B01018D"/>
    <w:rsid w:val="4B13ABD6"/>
    <w:rsid w:val="4B1D1F8F"/>
    <w:rsid w:val="4B200A97"/>
    <w:rsid w:val="4B286C75"/>
    <w:rsid w:val="4B2B375C"/>
    <w:rsid w:val="4B2E6131"/>
    <w:rsid w:val="4B309399"/>
    <w:rsid w:val="4B400FAD"/>
    <w:rsid w:val="4B40AB10"/>
    <w:rsid w:val="4B44FFA6"/>
    <w:rsid w:val="4B510C45"/>
    <w:rsid w:val="4B511D5C"/>
    <w:rsid w:val="4B5790FC"/>
    <w:rsid w:val="4B644F20"/>
    <w:rsid w:val="4B6E7E5D"/>
    <w:rsid w:val="4B71BEF8"/>
    <w:rsid w:val="4B7285C2"/>
    <w:rsid w:val="4B7B79B5"/>
    <w:rsid w:val="4B83CAB7"/>
    <w:rsid w:val="4B899C44"/>
    <w:rsid w:val="4B995D44"/>
    <w:rsid w:val="4BA9F974"/>
    <w:rsid w:val="4BABE6EA"/>
    <w:rsid w:val="4BB08060"/>
    <w:rsid w:val="4BB7B93F"/>
    <w:rsid w:val="4BC62B36"/>
    <w:rsid w:val="4BD5E44D"/>
    <w:rsid w:val="4BE5512C"/>
    <w:rsid w:val="4BE8817D"/>
    <w:rsid w:val="4BE9EEBA"/>
    <w:rsid w:val="4BF619E4"/>
    <w:rsid w:val="4BFC0C14"/>
    <w:rsid w:val="4BFD0A1D"/>
    <w:rsid w:val="4C065284"/>
    <w:rsid w:val="4C0D6DDB"/>
    <w:rsid w:val="4C19EEFA"/>
    <w:rsid w:val="4C1AFD7A"/>
    <w:rsid w:val="4C214C8F"/>
    <w:rsid w:val="4C2D96B7"/>
    <w:rsid w:val="4C2E28A5"/>
    <w:rsid w:val="4C2F0E3A"/>
    <w:rsid w:val="4C37B849"/>
    <w:rsid w:val="4C42030F"/>
    <w:rsid w:val="4C4AA1D5"/>
    <w:rsid w:val="4C4DED33"/>
    <w:rsid w:val="4C4EFDE8"/>
    <w:rsid w:val="4C550800"/>
    <w:rsid w:val="4C64B55B"/>
    <w:rsid w:val="4C6B5C9E"/>
    <w:rsid w:val="4C6D523F"/>
    <w:rsid w:val="4C955917"/>
    <w:rsid w:val="4CB3B6CB"/>
    <w:rsid w:val="4CB6153D"/>
    <w:rsid w:val="4CBD40A2"/>
    <w:rsid w:val="4CCC5B58"/>
    <w:rsid w:val="4CD11B97"/>
    <w:rsid w:val="4CD523AE"/>
    <w:rsid w:val="4CD69C7C"/>
    <w:rsid w:val="4CD8CFD0"/>
    <w:rsid w:val="4CE4082E"/>
    <w:rsid w:val="4CE60D50"/>
    <w:rsid w:val="4CE6E626"/>
    <w:rsid w:val="4CE909F7"/>
    <w:rsid w:val="4CF3C99B"/>
    <w:rsid w:val="4CF71410"/>
    <w:rsid w:val="4CFD4084"/>
    <w:rsid w:val="4D007224"/>
    <w:rsid w:val="4D01BE18"/>
    <w:rsid w:val="4D082620"/>
    <w:rsid w:val="4D1C9205"/>
    <w:rsid w:val="4D1F0D4C"/>
    <w:rsid w:val="4D29D5D9"/>
    <w:rsid w:val="4D34D3CE"/>
    <w:rsid w:val="4D40216F"/>
    <w:rsid w:val="4D4B9513"/>
    <w:rsid w:val="4D53B955"/>
    <w:rsid w:val="4D5752A3"/>
    <w:rsid w:val="4D5EEBF3"/>
    <w:rsid w:val="4D62AE38"/>
    <w:rsid w:val="4D8663B6"/>
    <w:rsid w:val="4D8CE55B"/>
    <w:rsid w:val="4D90820E"/>
    <w:rsid w:val="4D9B376E"/>
    <w:rsid w:val="4DA82BE8"/>
    <w:rsid w:val="4DB251D8"/>
    <w:rsid w:val="4DB29A06"/>
    <w:rsid w:val="4DB5C3F2"/>
    <w:rsid w:val="4DC872F7"/>
    <w:rsid w:val="4DDC1F22"/>
    <w:rsid w:val="4DDF2431"/>
    <w:rsid w:val="4DE14347"/>
    <w:rsid w:val="4DEDB75B"/>
    <w:rsid w:val="4DF105A6"/>
    <w:rsid w:val="4DF31BA3"/>
    <w:rsid w:val="4DF912EE"/>
    <w:rsid w:val="4DFF4D81"/>
    <w:rsid w:val="4E072CF6"/>
    <w:rsid w:val="4E0CD856"/>
    <w:rsid w:val="4E1DE0D5"/>
    <w:rsid w:val="4E248834"/>
    <w:rsid w:val="4E24D88B"/>
    <w:rsid w:val="4E29B523"/>
    <w:rsid w:val="4E3D2A02"/>
    <w:rsid w:val="4E3FB8A1"/>
    <w:rsid w:val="4E45C0C4"/>
    <w:rsid w:val="4E479D00"/>
    <w:rsid w:val="4E4FE588"/>
    <w:rsid w:val="4E6BF7E3"/>
    <w:rsid w:val="4E713638"/>
    <w:rsid w:val="4E791544"/>
    <w:rsid w:val="4E8960E5"/>
    <w:rsid w:val="4E8CC5A4"/>
    <w:rsid w:val="4EA7A169"/>
    <w:rsid w:val="4EB15651"/>
    <w:rsid w:val="4EB51930"/>
    <w:rsid w:val="4EC30935"/>
    <w:rsid w:val="4EC8B41C"/>
    <w:rsid w:val="4ECD05EA"/>
    <w:rsid w:val="4ECF5D08"/>
    <w:rsid w:val="4ED32097"/>
    <w:rsid w:val="4EE76C3B"/>
    <w:rsid w:val="4EF7AAE3"/>
    <w:rsid w:val="4F052FDC"/>
    <w:rsid w:val="4F08DEEB"/>
    <w:rsid w:val="4F0AC87B"/>
    <w:rsid w:val="4F0AECEB"/>
    <w:rsid w:val="4F0B208D"/>
    <w:rsid w:val="4F1136CD"/>
    <w:rsid w:val="4F1EBD63"/>
    <w:rsid w:val="4F324CC6"/>
    <w:rsid w:val="4F332833"/>
    <w:rsid w:val="4F37A561"/>
    <w:rsid w:val="4F3AD4E0"/>
    <w:rsid w:val="4F436CAA"/>
    <w:rsid w:val="4F4A866D"/>
    <w:rsid w:val="4F4D3D0E"/>
    <w:rsid w:val="4F4DB83E"/>
    <w:rsid w:val="4F4E540A"/>
    <w:rsid w:val="4F58F651"/>
    <w:rsid w:val="4F6E3416"/>
    <w:rsid w:val="4F7CE610"/>
    <w:rsid w:val="4F929C32"/>
    <w:rsid w:val="4F9318C9"/>
    <w:rsid w:val="4F96AFB2"/>
    <w:rsid w:val="4FA28FB4"/>
    <w:rsid w:val="4FC0E622"/>
    <w:rsid w:val="4FCA0FCE"/>
    <w:rsid w:val="4FCA48C9"/>
    <w:rsid w:val="4FE25FA5"/>
    <w:rsid w:val="4FE539D8"/>
    <w:rsid w:val="4FE8ADD7"/>
    <w:rsid w:val="4FE9DBA0"/>
    <w:rsid w:val="4FE9FF0A"/>
    <w:rsid w:val="4FF3A3FB"/>
    <w:rsid w:val="50252D87"/>
    <w:rsid w:val="502DF43E"/>
    <w:rsid w:val="502F0706"/>
    <w:rsid w:val="5032AD8A"/>
    <w:rsid w:val="503A5B35"/>
    <w:rsid w:val="503AE3A5"/>
    <w:rsid w:val="5044FA2A"/>
    <w:rsid w:val="504B199D"/>
    <w:rsid w:val="504C66BD"/>
    <w:rsid w:val="50640DCF"/>
    <w:rsid w:val="50656457"/>
    <w:rsid w:val="507A6401"/>
    <w:rsid w:val="5080ED14"/>
    <w:rsid w:val="50897FF7"/>
    <w:rsid w:val="50903EFE"/>
    <w:rsid w:val="50926B13"/>
    <w:rsid w:val="50995484"/>
    <w:rsid w:val="50A6FC31"/>
    <w:rsid w:val="50A7ACE7"/>
    <w:rsid w:val="50A81192"/>
    <w:rsid w:val="50AC0FE9"/>
    <w:rsid w:val="50AF649B"/>
    <w:rsid w:val="50B35CBB"/>
    <w:rsid w:val="50C13091"/>
    <w:rsid w:val="50C1B446"/>
    <w:rsid w:val="50C25F20"/>
    <w:rsid w:val="50C3D7DF"/>
    <w:rsid w:val="50C43BE6"/>
    <w:rsid w:val="50C5972D"/>
    <w:rsid w:val="50C59EED"/>
    <w:rsid w:val="50C60D27"/>
    <w:rsid w:val="50C86C14"/>
    <w:rsid w:val="50D0AB98"/>
    <w:rsid w:val="50D66490"/>
    <w:rsid w:val="50E70EFB"/>
    <w:rsid w:val="50E9E3C4"/>
    <w:rsid w:val="50EAFA40"/>
    <w:rsid w:val="50EB9349"/>
    <w:rsid w:val="50F6F3F7"/>
    <w:rsid w:val="50FBC5BF"/>
    <w:rsid w:val="50FE3DA7"/>
    <w:rsid w:val="510DD331"/>
    <w:rsid w:val="510F67C3"/>
    <w:rsid w:val="511E0E72"/>
    <w:rsid w:val="51205BD1"/>
    <w:rsid w:val="512854B2"/>
    <w:rsid w:val="512D9FEB"/>
    <w:rsid w:val="51395411"/>
    <w:rsid w:val="513FB200"/>
    <w:rsid w:val="51423BBF"/>
    <w:rsid w:val="51461932"/>
    <w:rsid w:val="5148D449"/>
    <w:rsid w:val="5159DCB3"/>
    <w:rsid w:val="51667C9B"/>
    <w:rsid w:val="5166F4BC"/>
    <w:rsid w:val="516E6632"/>
    <w:rsid w:val="516EF7A2"/>
    <w:rsid w:val="5172C661"/>
    <w:rsid w:val="51773932"/>
    <w:rsid w:val="517BE6B0"/>
    <w:rsid w:val="5180F42C"/>
    <w:rsid w:val="5197FF18"/>
    <w:rsid w:val="51BD3697"/>
    <w:rsid w:val="51C2FFED"/>
    <w:rsid w:val="51C4ED2D"/>
    <w:rsid w:val="51CB013D"/>
    <w:rsid w:val="51DFBC5C"/>
    <w:rsid w:val="51E5144C"/>
    <w:rsid w:val="51E73A89"/>
    <w:rsid w:val="51EDD4A9"/>
    <w:rsid w:val="51FF59CE"/>
    <w:rsid w:val="5202D380"/>
    <w:rsid w:val="5209A744"/>
    <w:rsid w:val="520C556F"/>
    <w:rsid w:val="520E688A"/>
    <w:rsid w:val="5210CC80"/>
    <w:rsid w:val="5216C5AB"/>
    <w:rsid w:val="521B18F8"/>
    <w:rsid w:val="522745B2"/>
    <w:rsid w:val="523437BD"/>
    <w:rsid w:val="5241BF45"/>
    <w:rsid w:val="52592857"/>
    <w:rsid w:val="525C67B3"/>
    <w:rsid w:val="525CCD7F"/>
    <w:rsid w:val="5263085C"/>
    <w:rsid w:val="52655246"/>
    <w:rsid w:val="52779C08"/>
    <w:rsid w:val="52841D87"/>
    <w:rsid w:val="528579D2"/>
    <w:rsid w:val="52859A25"/>
    <w:rsid w:val="528760EB"/>
    <w:rsid w:val="529028E8"/>
    <w:rsid w:val="5292C0F6"/>
    <w:rsid w:val="5293C6C0"/>
    <w:rsid w:val="52A20A3A"/>
    <w:rsid w:val="52A97738"/>
    <w:rsid w:val="52A9A64F"/>
    <w:rsid w:val="52AAC123"/>
    <w:rsid w:val="52BEC64D"/>
    <w:rsid w:val="52D80BBE"/>
    <w:rsid w:val="52DE65EE"/>
    <w:rsid w:val="52E4A328"/>
    <w:rsid w:val="52E8D049"/>
    <w:rsid w:val="52F4DDE9"/>
    <w:rsid w:val="5307CE31"/>
    <w:rsid w:val="53395E9B"/>
    <w:rsid w:val="533A1B47"/>
    <w:rsid w:val="533FC837"/>
    <w:rsid w:val="5340C883"/>
    <w:rsid w:val="5348B77E"/>
    <w:rsid w:val="534ADAEC"/>
    <w:rsid w:val="534B7924"/>
    <w:rsid w:val="5361D6E5"/>
    <w:rsid w:val="53696797"/>
    <w:rsid w:val="537B7540"/>
    <w:rsid w:val="5382E088"/>
    <w:rsid w:val="538839BC"/>
    <w:rsid w:val="538BB05F"/>
    <w:rsid w:val="539B2745"/>
    <w:rsid w:val="53B0F483"/>
    <w:rsid w:val="53B9B3D5"/>
    <w:rsid w:val="53BF31C2"/>
    <w:rsid w:val="53BFB131"/>
    <w:rsid w:val="53CAF676"/>
    <w:rsid w:val="53D121AD"/>
    <w:rsid w:val="53D204B7"/>
    <w:rsid w:val="53DB656F"/>
    <w:rsid w:val="53DFAF03"/>
    <w:rsid w:val="53E11F2E"/>
    <w:rsid w:val="53F83604"/>
    <w:rsid w:val="53FBF909"/>
    <w:rsid w:val="53FE721D"/>
    <w:rsid w:val="5403C68A"/>
    <w:rsid w:val="5417158D"/>
    <w:rsid w:val="54203647"/>
    <w:rsid w:val="542C1640"/>
    <w:rsid w:val="54301C85"/>
    <w:rsid w:val="54316771"/>
    <w:rsid w:val="543B0D92"/>
    <w:rsid w:val="545DF634"/>
    <w:rsid w:val="546B96A3"/>
    <w:rsid w:val="54731E1C"/>
    <w:rsid w:val="547CC7A0"/>
    <w:rsid w:val="547FFDEE"/>
    <w:rsid w:val="548FFBB3"/>
    <w:rsid w:val="5499DD7B"/>
    <w:rsid w:val="54A74652"/>
    <w:rsid w:val="54B77F6D"/>
    <w:rsid w:val="54BB99BC"/>
    <w:rsid w:val="54BF875C"/>
    <w:rsid w:val="54BFFA84"/>
    <w:rsid w:val="54CC4DB9"/>
    <w:rsid w:val="54D5057A"/>
    <w:rsid w:val="54DAF3BB"/>
    <w:rsid w:val="54E5F66A"/>
    <w:rsid w:val="54EBD3D5"/>
    <w:rsid w:val="54F22E16"/>
    <w:rsid w:val="55095387"/>
    <w:rsid w:val="55178ECE"/>
    <w:rsid w:val="55192BD1"/>
    <w:rsid w:val="551C1312"/>
    <w:rsid w:val="55230E88"/>
    <w:rsid w:val="5526B538"/>
    <w:rsid w:val="5526C088"/>
    <w:rsid w:val="552C6098"/>
    <w:rsid w:val="553ED304"/>
    <w:rsid w:val="554754E0"/>
    <w:rsid w:val="554D0605"/>
    <w:rsid w:val="5559161F"/>
    <w:rsid w:val="555F0A04"/>
    <w:rsid w:val="55626542"/>
    <w:rsid w:val="5565FC84"/>
    <w:rsid w:val="557261F7"/>
    <w:rsid w:val="5579A328"/>
    <w:rsid w:val="5582E79A"/>
    <w:rsid w:val="55863BA0"/>
    <w:rsid w:val="5589360E"/>
    <w:rsid w:val="558B59A1"/>
    <w:rsid w:val="55996D9F"/>
    <w:rsid w:val="55A4E4AF"/>
    <w:rsid w:val="55B8ABDE"/>
    <w:rsid w:val="55B8FD04"/>
    <w:rsid w:val="55BED268"/>
    <w:rsid w:val="55C294FD"/>
    <w:rsid w:val="55CC2A9C"/>
    <w:rsid w:val="55D1E821"/>
    <w:rsid w:val="55D24D82"/>
    <w:rsid w:val="55DE389C"/>
    <w:rsid w:val="55E05A13"/>
    <w:rsid w:val="55E46537"/>
    <w:rsid w:val="55E76F30"/>
    <w:rsid w:val="55E95ECF"/>
    <w:rsid w:val="55EBCF69"/>
    <w:rsid w:val="55F26C33"/>
    <w:rsid w:val="55FBFE81"/>
    <w:rsid w:val="5604B6F5"/>
    <w:rsid w:val="560C6EAE"/>
    <w:rsid w:val="56194F9C"/>
    <w:rsid w:val="561C261E"/>
    <w:rsid w:val="561C371B"/>
    <w:rsid w:val="56338A2D"/>
    <w:rsid w:val="56498A13"/>
    <w:rsid w:val="565337C6"/>
    <w:rsid w:val="56537135"/>
    <w:rsid w:val="56619050"/>
    <w:rsid w:val="5662D157"/>
    <w:rsid w:val="566D4C97"/>
    <w:rsid w:val="56883335"/>
    <w:rsid w:val="568A6112"/>
    <w:rsid w:val="56A19AF1"/>
    <w:rsid w:val="56A552C7"/>
    <w:rsid w:val="56B6718B"/>
    <w:rsid w:val="56BED23E"/>
    <w:rsid w:val="56C37588"/>
    <w:rsid w:val="56C75065"/>
    <w:rsid w:val="56C8C05A"/>
    <w:rsid w:val="56CAF48C"/>
    <w:rsid w:val="56CE8E2D"/>
    <w:rsid w:val="56D98089"/>
    <w:rsid w:val="56DD9AA4"/>
    <w:rsid w:val="56DEF476"/>
    <w:rsid w:val="56E145D3"/>
    <w:rsid w:val="56E4A082"/>
    <w:rsid w:val="56E698FB"/>
    <w:rsid w:val="56E8E364"/>
    <w:rsid w:val="56E99A15"/>
    <w:rsid w:val="56ED3C94"/>
    <w:rsid w:val="56EF6CB6"/>
    <w:rsid w:val="56F1C8D5"/>
    <w:rsid w:val="56FE76D8"/>
    <w:rsid w:val="57017B93"/>
    <w:rsid w:val="5707634F"/>
    <w:rsid w:val="570BF2B6"/>
    <w:rsid w:val="570CCD6A"/>
    <w:rsid w:val="570EDBB1"/>
    <w:rsid w:val="57154E58"/>
    <w:rsid w:val="5718CA6D"/>
    <w:rsid w:val="5718E4C4"/>
    <w:rsid w:val="572A1024"/>
    <w:rsid w:val="572DC184"/>
    <w:rsid w:val="572F8E6A"/>
    <w:rsid w:val="5730F508"/>
    <w:rsid w:val="57336A46"/>
    <w:rsid w:val="57581DEA"/>
    <w:rsid w:val="575D81F4"/>
    <w:rsid w:val="57618213"/>
    <w:rsid w:val="5762B846"/>
    <w:rsid w:val="576AF9F7"/>
    <w:rsid w:val="5771495F"/>
    <w:rsid w:val="577FA84D"/>
    <w:rsid w:val="578041E6"/>
    <w:rsid w:val="578324FA"/>
    <w:rsid w:val="578EA19F"/>
    <w:rsid w:val="57A0C8DB"/>
    <w:rsid w:val="57A76C73"/>
    <w:rsid w:val="57A7F7F0"/>
    <w:rsid w:val="57AEC705"/>
    <w:rsid w:val="57BEF21C"/>
    <w:rsid w:val="57C96920"/>
    <w:rsid w:val="57CD2DCC"/>
    <w:rsid w:val="57CFA435"/>
    <w:rsid w:val="57D19313"/>
    <w:rsid w:val="57D6FDFB"/>
    <w:rsid w:val="57DEDF87"/>
    <w:rsid w:val="57E03D86"/>
    <w:rsid w:val="57E1B897"/>
    <w:rsid w:val="57E36977"/>
    <w:rsid w:val="57EBDBE9"/>
    <w:rsid w:val="57F8A287"/>
    <w:rsid w:val="580402AD"/>
    <w:rsid w:val="58053608"/>
    <w:rsid w:val="581E6455"/>
    <w:rsid w:val="5821F99F"/>
    <w:rsid w:val="5823C9B3"/>
    <w:rsid w:val="582737C7"/>
    <w:rsid w:val="5829B354"/>
    <w:rsid w:val="582CF391"/>
    <w:rsid w:val="5834B72D"/>
    <w:rsid w:val="5835B8EB"/>
    <w:rsid w:val="58489F3D"/>
    <w:rsid w:val="5860D2EC"/>
    <w:rsid w:val="58642227"/>
    <w:rsid w:val="58675715"/>
    <w:rsid w:val="586F8249"/>
    <w:rsid w:val="5878473D"/>
    <w:rsid w:val="587E053B"/>
    <w:rsid w:val="589F928C"/>
    <w:rsid w:val="58A549DE"/>
    <w:rsid w:val="58A62042"/>
    <w:rsid w:val="58B038A3"/>
    <w:rsid w:val="58B1E334"/>
    <w:rsid w:val="58C08522"/>
    <w:rsid w:val="58E08D73"/>
    <w:rsid w:val="58E36BC4"/>
    <w:rsid w:val="58EC61A3"/>
    <w:rsid w:val="58F796D3"/>
    <w:rsid w:val="58F909CF"/>
    <w:rsid w:val="59052709"/>
    <w:rsid w:val="5914F2ED"/>
    <w:rsid w:val="59165FCE"/>
    <w:rsid w:val="591EA566"/>
    <w:rsid w:val="5927BB53"/>
    <w:rsid w:val="59316F5C"/>
    <w:rsid w:val="5938268B"/>
    <w:rsid w:val="59396E0D"/>
    <w:rsid w:val="594014EB"/>
    <w:rsid w:val="5942EFBE"/>
    <w:rsid w:val="5944667E"/>
    <w:rsid w:val="594D0E68"/>
    <w:rsid w:val="5966D3F9"/>
    <w:rsid w:val="5972EC86"/>
    <w:rsid w:val="5979D62E"/>
    <w:rsid w:val="59815AB1"/>
    <w:rsid w:val="59901A8D"/>
    <w:rsid w:val="59926A05"/>
    <w:rsid w:val="59A0881B"/>
    <w:rsid w:val="59A5788F"/>
    <w:rsid w:val="59B18A88"/>
    <w:rsid w:val="59B86AA2"/>
    <w:rsid w:val="59C91EA7"/>
    <w:rsid w:val="59CB2713"/>
    <w:rsid w:val="59CC0BDB"/>
    <w:rsid w:val="59CEC71C"/>
    <w:rsid w:val="59D90402"/>
    <w:rsid w:val="59DA2936"/>
    <w:rsid w:val="59DC0BFA"/>
    <w:rsid w:val="59E0B97F"/>
    <w:rsid w:val="5A0D3CC8"/>
    <w:rsid w:val="5A0E1433"/>
    <w:rsid w:val="5A156656"/>
    <w:rsid w:val="5A1F9241"/>
    <w:rsid w:val="5A2CC139"/>
    <w:rsid w:val="5A30C83C"/>
    <w:rsid w:val="5A470129"/>
    <w:rsid w:val="5A4DF77E"/>
    <w:rsid w:val="5A50F229"/>
    <w:rsid w:val="5A56255A"/>
    <w:rsid w:val="5A5EAEEB"/>
    <w:rsid w:val="5A64BF55"/>
    <w:rsid w:val="5A753FD2"/>
    <w:rsid w:val="5A7D3B1D"/>
    <w:rsid w:val="5A7D3D9F"/>
    <w:rsid w:val="5A805A14"/>
    <w:rsid w:val="5A811BB5"/>
    <w:rsid w:val="5A8452C2"/>
    <w:rsid w:val="5A86385C"/>
    <w:rsid w:val="5A88D213"/>
    <w:rsid w:val="5A92536D"/>
    <w:rsid w:val="5A93E57F"/>
    <w:rsid w:val="5A95723F"/>
    <w:rsid w:val="5A977B25"/>
    <w:rsid w:val="5AA01590"/>
    <w:rsid w:val="5AA53678"/>
    <w:rsid w:val="5AAF5B4B"/>
    <w:rsid w:val="5ABE7322"/>
    <w:rsid w:val="5AC9094B"/>
    <w:rsid w:val="5ACA2EF5"/>
    <w:rsid w:val="5AD20D5C"/>
    <w:rsid w:val="5AD257D1"/>
    <w:rsid w:val="5AE3B87C"/>
    <w:rsid w:val="5AE49E1E"/>
    <w:rsid w:val="5AEA6415"/>
    <w:rsid w:val="5AF1A595"/>
    <w:rsid w:val="5AF1A82F"/>
    <w:rsid w:val="5B03365A"/>
    <w:rsid w:val="5B0523C8"/>
    <w:rsid w:val="5B0FD022"/>
    <w:rsid w:val="5B10CC87"/>
    <w:rsid w:val="5B1D1E10"/>
    <w:rsid w:val="5B277976"/>
    <w:rsid w:val="5B353824"/>
    <w:rsid w:val="5B38AF4B"/>
    <w:rsid w:val="5B39B50E"/>
    <w:rsid w:val="5B3B6B2A"/>
    <w:rsid w:val="5B3E2B55"/>
    <w:rsid w:val="5B414785"/>
    <w:rsid w:val="5B434F2C"/>
    <w:rsid w:val="5B48FA98"/>
    <w:rsid w:val="5B589411"/>
    <w:rsid w:val="5B58A20E"/>
    <w:rsid w:val="5B68776F"/>
    <w:rsid w:val="5B695083"/>
    <w:rsid w:val="5B6AF898"/>
    <w:rsid w:val="5B752C5F"/>
    <w:rsid w:val="5B75F9AC"/>
    <w:rsid w:val="5B82FFBC"/>
    <w:rsid w:val="5B8C9FB2"/>
    <w:rsid w:val="5B938DC1"/>
    <w:rsid w:val="5B947FC7"/>
    <w:rsid w:val="5B991974"/>
    <w:rsid w:val="5B9BE95B"/>
    <w:rsid w:val="5BA3FD72"/>
    <w:rsid w:val="5BA51B44"/>
    <w:rsid w:val="5BB7F433"/>
    <w:rsid w:val="5BC031AF"/>
    <w:rsid w:val="5BC93E28"/>
    <w:rsid w:val="5BCADC88"/>
    <w:rsid w:val="5BD5D1C7"/>
    <w:rsid w:val="5BE5A840"/>
    <w:rsid w:val="5BF00A49"/>
    <w:rsid w:val="5C0650A3"/>
    <w:rsid w:val="5C08CF7F"/>
    <w:rsid w:val="5C12E74A"/>
    <w:rsid w:val="5C1CEF24"/>
    <w:rsid w:val="5C1D47E6"/>
    <w:rsid w:val="5C3B7804"/>
    <w:rsid w:val="5C3C3BD4"/>
    <w:rsid w:val="5C3DCBA7"/>
    <w:rsid w:val="5C44E920"/>
    <w:rsid w:val="5C45D625"/>
    <w:rsid w:val="5C50DB4A"/>
    <w:rsid w:val="5C546499"/>
    <w:rsid w:val="5C579DE8"/>
    <w:rsid w:val="5C5D3F63"/>
    <w:rsid w:val="5C5E7973"/>
    <w:rsid w:val="5C66E149"/>
    <w:rsid w:val="5C69C77D"/>
    <w:rsid w:val="5C718655"/>
    <w:rsid w:val="5C73AA2E"/>
    <w:rsid w:val="5C7622D9"/>
    <w:rsid w:val="5C90173B"/>
    <w:rsid w:val="5C903292"/>
    <w:rsid w:val="5C9205BB"/>
    <w:rsid w:val="5C9A3FDD"/>
    <w:rsid w:val="5CA33FC1"/>
    <w:rsid w:val="5CBE21A9"/>
    <w:rsid w:val="5CBFE057"/>
    <w:rsid w:val="5CC246C8"/>
    <w:rsid w:val="5CCA06A4"/>
    <w:rsid w:val="5CD7A56C"/>
    <w:rsid w:val="5CE43692"/>
    <w:rsid w:val="5CE4B302"/>
    <w:rsid w:val="5CEDDAAC"/>
    <w:rsid w:val="5CEE7F25"/>
    <w:rsid w:val="5CF3C715"/>
    <w:rsid w:val="5D08BC01"/>
    <w:rsid w:val="5D0A161B"/>
    <w:rsid w:val="5D138594"/>
    <w:rsid w:val="5D1A8398"/>
    <w:rsid w:val="5D1BFFD4"/>
    <w:rsid w:val="5D1CC7FC"/>
    <w:rsid w:val="5D1FC4D8"/>
    <w:rsid w:val="5D3702FC"/>
    <w:rsid w:val="5D3B36B4"/>
    <w:rsid w:val="5D3BD144"/>
    <w:rsid w:val="5D40ACAA"/>
    <w:rsid w:val="5D488DC9"/>
    <w:rsid w:val="5D4ECA0E"/>
    <w:rsid w:val="5D5AA1BA"/>
    <w:rsid w:val="5D6C413C"/>
    <w:rsid w:val="5D6CDCE9"/>
    <w:rsid w:val="5D792075"/>
    <w:rsid w:val="5DA4E0E2"/>
    <w:rsid w:val="5DAAC250"/>
    <w:rsid w:val="5DADD417"/>
    <w:rsid w:val="5DB36A86"/>
    <w:rsid w:val="5DB52AE4"/>
    <w:rsid w:val="5DB69E33"/>
    <w:rsid w:val="5DB6B5BC"/>
    <w:rsid w:val="5DC14DE6"/>
    <w:rsid w:val="5DC5A65D"/>
    <w:rsid w:val="5DD24B59"/>
    <w:rsid w:val="5DD54AAD"/>
    <w:rsid w:val="5DD61D4C"/>
    <w:rsid w:val="5DD712FF"/>
    <w:rsid w:val="5DDB1680"/>
    <w:rsid w:val="5DDCA95D"/>
    <w:rsid w:val="5DED94D6"/>
    <w:rsid w:val="5DF37715"/>
    <w:rsid w:val="5DF48596"/>
    <w:rsid w:val="5E028D94"/>
    <w:rsid w:val="5E03786A"/>
    <w:rsid w:val="5E0E74F9"/>
    <w:rsid w:val="5E1297EF"/>
    <w:rsid w:val="5E1DF605"/>
    <w:rsid w:val="5E1FAA3B"/>
    <w:rsid w:val="5E20ABED"/>
    <w:rsid w:val="5E2CCB53"/>
    <w:rsid w:val="5E3D7F28"/>
    <w:rsid w:val="5E4E82EB"/>
    <w:rsid w:val="5E61DBBF"/>
    <w:rsid w:val="5E7B80AA"/>
    <w:rsid w:val="5E7F9666"/>
    <w:rsid w:val="5E7FBBB0"/>
    <w:rsid w:val="5E84306D"/>
    <w:rsid w:val="5E879306"/>
    <w:rsid w:val="5E8D6772"/>
    <w:rsid w:val="5E926F7C"/>
    <w:rsid w:val="5E993FEA"/>
    <w:rsid w:val="5E9BC1FD"/>
    <w:rsid w:val="5EAACF8E"/>
    <w:rsid w:val="5EB26946"/>
    <w:rsid w:val="5EBCB349"/>
    <w:rsid w:val="5EC66D67"/>
    <w:rsid w:val="5ECC9C01"/>
    <w:rsid w:val="5ECF3D03"/>
    <w:rsid w:val="5EDC5193"/>
    <w:rsid w:val="5EDE2C32"/>
    <w:rsid w:val="5EE358B4"/>
    <w:rsid w:val="5EECF72E"/>
    <w:rsid w:val="5EF1A04A"/>
    <w:rsid w:val="5EF720EF"/>
    <w:rsid w:val="5EF8FD5C"/>
    <w:rsid w:val="5F07EA35"/>
    <w:rsid w:val="5F0C668D"/>
    <w:rsid w:val="5F0CB6CB"/>
    <w:rsid w:val="5F129A1D"/>
    <w:rsid w:val="5F1FA9FF"/>
    <w:rsid w:val="5F2B8EB1"/>
    <w:rsid w:val="5F399166"/>
    <w:rsid w:val="5F39EC40"/>
    <w:rsid w:val="5F4008F8"/>
    <w:rsid w:val="5F45397A"/>
    <w:rsid w:val="5F536B70"/>
    <w:rsid w:val="5F5376B8"/>
    <w:rsid w:val="5F64B3DD"/>
    <w:rsid w:val="5F668024"/>
    <w:rsid w:val="5F7A13A8"/>
    <w:rsid w:val="5F89D9A5"/>
    <w:rsid w:val="5F8C1E45"/>
    <w:rsid w:val="5F8D7D0A"/>
    <w:rsid w:val="5F8F557A"/>
    <w:rsid w:val="5F99D0CF"/>
    <w:rsid w:val="5F9FA1BA"/>
    <w:rsid w:val="5FAFE087"/>
    <w:rsid w:val="5FB00C2F"/>
    <w:rsid w:val="5FB259F6"/>
    <w:rsid w:val="5FB8409D"/>
    <w:rsid w:val="5FB9D24C"/>
    <w:rsid w:val="5FC14178"/>
    <w:rsid w:val="5FC22C7E"/>
    <w:rsid w:val="5FC3974A"/>
    <w:rsid w:val="5FC516D7"/>
    <w:rsid w:val="5FC67A93"/>
    <w:rsid w:val="5FC79EC0"/>
    <w:rsid w:val="5FD06FC4"/>
    <w:rsid w:val="5FD3F485"/>
    <w:rsid w:val="5FD406F1"/>
    <w:rsid w:val="5FD7F593"/>
    <w:rsid w:val="5FD84C73"/>
    <w:rsid w:val="5FEB3F28"/>
    <w:rsid w:val="5FEBD50B"/>
    <w:rsid w:val="5FEE4AE3"/>
    <w:rsid w:val="5FF02807"/>
    <w:rsid w:val="5FF1B216"/>
    <w:rsid w:val="5FFCD269"/>
    <w:rsid w:val="5FFEC9F2"/>
    <w:rsid w:val="6003E5DF"/>
    <w:rsid w:val="600A15EB"/>
    <w:rsid w:val="600A8F70"/>
    <w:rsid w:val="600CE67B"/>
    <w:rsid w:val="600D7657"/>
    <w:rsid w:val="601EABE1"/>
    <w:rsid w:val="6023EB27"/>
    <w:rsid w:val="603A0783"/>
    <w:rsid w:val="6043BB26"/>
    <w:rsid w:val="6047079C"/>
    <w:rsid w:val="6049AEF5"/>
    <w:rsid w:val="604ECC62"/>
    <w:rsid w:val="60505DBA"/>
    <w:rsid w:val="605A38F5"/>
    <w:rsid w:val="605C93BD"/>
    <w:rsid w:val="60617674"/>
    <w:rsid w:val="60697307"/>
    <w:rsid w:val="606DB4E0"/>
    <w:rsid w:val="6073C898"/>
    <w:rsid w:val="6088AECA"/>
    <w:rsid w:val="6088BF8C"/>
    <w:rsid w:val="608E6AF1"/>
    <w:rsid w:val="608FD1BD"/>
    <w:rsid w:val="609413D5"/>
    <w:rsid w:val="6097CB0B"/>
    <w:rsid w:val="6098D738"/>
    <w:rsid w:val="609ADD90"/>
    <w:rsid w:val="609E8ED7"/>
    <w:rsid w:val="60AE2914"/>
    <w:rsid w:val="60AE6031"/>
    <w:rsid w:val="60B2B403"/>
    <w:rsid w:val="60B72BFE"/>
    <w:rsid w:val="60C5C028"/>
    <w:rsid w:val="60E2E5C5"/>
    <w:rsid w:val="60E43C75"/>
    <w:rsid w:val="60E54E36"/>
    <w:rsid w:val="611242C1"/>
    <w:rsid w:val="6116B35D"/>
    <w:rsid w:val="61172738"/>
    <w:rsid w:val="611F0CF5"/>
    <w:rsid w:val="6122C751"/>
    <w:rsid w:val="61297B27"/>
    <w:rsid w:val="6132F12F"/>
    <w:rsid w:val="6134648C"/>
    <w:rsid w:val="6149B08F"/>
    <w:rsid w:val="614C8A6D"/>
    <w:rsid w:val="616AF22E"/>
    <w:rsid w:val="61737AB3"/>
    <w:rsid w:val="6175FF72"/>
    <w:rsid w:val="617796E2"/>
    <w:rsid w:val="61850887"/>
    <w:rsid w:val="61889966"/>
    <w:rsid w:val="618AB383"/>
    <w:rsid w:val="618B6512"/>
    <w:rsid w:val="618D6AF2"/>
    <w:rsid w:val="61A43B74"/>
    <w:rsid w:val="61AA8177"/>
    <w:rsid w:val="61AAF434"/>
    <w:rsid w:val="61AE013B"/>
    <w:rsid w:val="61C2A35B"/>
    <w:rsid w:val="61C87867"/>
    <w:rsid w:val="61CC0EFC"/>
    <w:rsid w:val="61DBDF33"/>
    <w:rsid w:val="61DC1ECA"/>
    <w:rsid w:val="61DE8A11"/>
    <w:rsid w:val="61DF54BC"/>
    <w:rsid w:val="61E19048"/>
    <w:rsid w:val="61FF53C7"/>
    <w:rsid w:val="6206F445"/>
    <w:rsid w:val="62085382"/>
    <w:rsid w:val="620EF8CD"/>
    <w:rsid w:val="62146334"/>
    <w:rsid w:val="621CB8AC"/>
    <w:rsid w:val="6226B063"/>
    <w:rsid w:val="62273A4A"/>
    <w:rsid w:val="6229BF16"/>
    <w:rsid w:val="62337DDA"/>
    <w:rsid w:val="6242FE35"/>
    <w:rsid w:val="624AA2F5"/>
    <w:rsid w:val="624CB750"/>
    <w:rsid w:val="624E8D5A"/>
    <w:rsid w:val="62504E81"/>
    <w:rsid w:val="627802D6"/>
    <w:rsid w:val="62781639"/>
    <w:rsid w:val="627E0C52"/>
    <w:rsid w:val="628891EC"/>
    <w:rsid w:val="6288F3A3"/>
    <w:rsid w:val="628E1151"/>
    <w:rsid w:val="62918BFC"/>
    <w:rsid w:val="62951025"/>
    <w:rsid w:val="62A136EB"/>
    <w:rsid w:val="62AA230A"/>
    <w:rsid w:val="62C67B56"/>
    <w:rsid w:val="62CC0989"/>
    <w:rsid w:val="62D009E0"/>
    <w:rsid w:val="62D3C74F"/>
    <w:rsid w:val="62E533CA"/>
    <w:rsid w:val="62EB19EB"/>
    <w:rsid w:val="62F157FC"/>
    <w:rsid w:val="62F453F8"/>
    <w:rsid w:val="62F52F6E"/>
    <w:rsid w:val="62FE6145"/>
    <w:rsid w:val="6300D652"/>
    <w:rsid w:val="6302CB86"/>
    <w:rsid w:val="6305E5E1"/>
    <w:rsid w:val="63152C47"/>
    <w:rsid w:val="631766F6"/>
    <w:rsid w:val="6318C113"/>
    <w:rsid w:val="631AD31A"/>
    <w:rsid w:val="63251E33"/>
    <w:rsid w:val="632B2BAC"/>
    <w:rsid w:val="632FD943"/>
    <w:rsid w:val="6331A595"/>
    <w:rsid w:val="633DD7E2"/>
    <w:rsid w:val="6340A460"/>
    <w:rsid w:val="6342691F"/>
    <w:rsid w:val="63427704"/>
    <w:rsid w:val="634528D2"/>
    <w:rsid w:val="6345B2F5"/>
    <w:rsid w:val="634CC597"/>
    <w:rsid w:val="635490FC"/>
    <w:rsid w:val="6369FFEF"/>
    <w:rsid w:val="636B683C"/>
    <w:rsid w:val="636C78A1"/>
    <w:rsid w:val="636EA1A7"/>
    <w:rsid w:val="637A2127"/>
    <w:rsid w:val="637EC2F2"/>
    <w:rsid w:val="63841387"/>
    <w:rsid w:val="63857402"/>
    <w:rsid w:val="63859151"/>
    <w:rsid w:val="63887732"/>
    <w:rsid w:val="6388BA1B"/>
    <w:rsid w:val="6395C9F0"/>
    <w:rsid w:val="63ACCB27"/>
    <w:rsid w:val="63B01ADD"/>
    <w:rsid w:val="63B05234"/>
    <w:rsid w:val="63B463CD"/>
    <w:rsid w:val="63B4AE10"/>
    <w:rsid w:val="63B82AE6"/>
    <w:rsid w:val="63B9CD28"/>
    <w:rsid w:val="63C1EEB7"/>
    <w:rsid w:val="63D1602F"/>
    <w:rsid w:val="63DF8690"/>
    <w:rsid w:val="63EB6ECB"/>
    <w:rsid w:val="63ED1449"/>
    <w:rsid w:val="63F0060B"/>
    <w:rsid w:val="63F03A97"/>
    <w:rsid w:val="63F748ED"/>
    <w:rsid w:val="63FA1958"/>
    <w:rsid w:val="63FA4747"/>
    <w:rsid w:val="640148D7"/>
    <w:rsid w:val="641173FC"/>
    <w:rsid w:val="6416D4FD"/>
    <w:rsid w:val="6419BA2E"/>
    <w:rsid w:val="64292F28"/>
    <w:rsid w:val="64303575"/>
    <w:rsid w:val="64339BE6"/>
    <w:rsid w:val="643FE285"/>
    <w:rsid w:val="64534694"/>
    <w:rsid w:val="6459A0CA"/>
    <w:rsid w:val="645BE7A6"/>
    <w:rsid w:val="64675C04"/>
    <w:rsid w:val="6467B212"/>
    <w:rsid w:val="647A1894"/>
    <w:rsid w:val="647DF75E"/>
    <w:rsid w:val="649D579C"/>
    <w:rsid w:val="64A2B12D"/>
    <w:rsid w:val="64A2B357"/>
    <w:rsid w:val="64A7014E"/>
    <w:rsid w:val="64A87F9A"/>
    <w:rsid w:val="64B397E8"/>
    <w:rsid w:val="64B5B053"/>
    <w:rsid w:val="64BE0515"/>
    <w:rsid w:val="64D6284C"/>
    <w:rsid w:val="64E886B2"/>
    <w:rsid w:val="64EFEB9D"/>
    <w:rsid w:val="64FF709D"/>
    <w:rsid w:val="650A74DB"/>
    <w:rsid w:val="6516493C"/>
    <w:rsid w:val="6528372C"/>
    <w:rsid w:val="652CE5FD"/>
    <w:rsid w:val="652EA8D8"/>
    <w:rsid w:val="6531CD60"/>
    <w:rsid w:val="653E1585"/>
    <w:rsid w:val="654B8D40"/>
    <w:rsid w:val="654C83A2"/>
    <w:rsid w:val="65575A64"/>
    <w:rsid w:val="655C5757"/>
    <w:rsid w:val="656CEF85"/>
    <w:rsid w:val="65704333"/>
    <w:rsid w:val="6578A30E"/>
    <w:rsid w:val="6580BDAE"/>
    <w:rsid w:val="6585604A"/>
    <w:rsid w:val="658B38B3"/>
    <w:rsid w:val="658F8C83"/>
    <w:rsid w:val="659583D9"/>
    <w:rsid w:val="6598CF49"/>
    <w:rsid w:val="65A03652"/>
    <w:rsid w:val="65A7C32D"/>
    <w:rsid w:val="65AE65A6"/>
    <w:rsid w:val="65BB5EA3"/>
    <w:rsid w:val="65C21F77"/>
    <w:rsid w:val="65C2E711"/>
    <w:rsid w:val="65C4AD57"/>
    <w:rsid w:val="65C95E67"/>
    <w:rsid w:val="65CA1129"/>
    <w:rsid w:val="65CDAF41"/>
    <w:rsid w:val="65D0B5C8"/>
    <w:rsid w:val="65D6189B"/>
    <w:rsid w:val="65DF2073"/>
    <w:rsid w:val="65F249A2"/>
    <w:rsid w:val="65FD7268"/>
    <w:rsid w:val="65FE6401"/>
    <w:rsid w:val="6602E5D2"/>
    <w:rsid w:val="6604388A"/>
    <w:rsid w:val="661384E8"/>
    <w:rsid w:val="6616D344"/>
    <w:rsid w:val="6626B931"/>
    <w:rsid w:val="66303B5E"/>
    <w:rsid w:val="6642A73B"/>
    <w:rsid w:val="6650715E"/>
    <w:rsid w:val="666064E4"/>
    <w:rsid w:val="6661244F"/>
    <w:rsid w:val="6666662C"/>
    <w:rsid w:val="666C5A34"/>
    <w:rsid w:val="6676DF69"/>
    <w:rsid w:val="667792B0"/>
    <w:rsid w:val="66810E99"/>
    <w:rsid w:val="6681D36C"/>
    <w:rsid w:val="668AC1C8"/>
    <w:rsid w:val="668B2FD7"/>
    <w:rsid w:val="668B7F82"/>
    <w:rsid w:val="6693A65A"/>
    <w:rsid w:val="6697F1E9"/>
    <w:rsid w:val="66A4E603"/>
    <w:rsid w:val="66BF6B60"/>
    <w:rsid w:val="66C3A5D7"/>
    <w:rsid w:val="66C6B4EA"/>
    <w:rsid w:val="66CAA157"/>
    <w:rsid w:val="66CD844C"/>
    <w:rsid w:val="66CE80ED"/>
    <w:rsid w:val="66D3562A"/>
    <w:rsid w:val="66E03AAF"/>
    <w:rsid w:val="66E97BC5"/>
    <w:rsid w:val="6703DD95"/>
    <w:rsid w:val="670885EB"/>
    <w:rsid w:val="670B7442"/>
    <w:rsid w:val="67145D53"/>
    <w:rsid w:val="67199AEC"/>
    <w:rsid w:val="672512B1"/>
    <w:rsid w:val="67293D84"/>
    <w:rsid w:val="672E0445"/>
    <w:rsid w:val="67351B05"/>
    <w:rsid w:val="67394404"/>
    <w:rsid w:val="673BD706"/>
    <w:rsid w:val="67404F14"/>
    <w:rsid w:val="6746D0F0"/>
    <w:rsid w:val="6750F2CD"/>
    <w:rsid w:val="675A0E0B"/>
    <w:rsid w:val="675D716C"/>
    <w:rsid w:val="675E7327"/>
    <w:rsid w:val="676E4452"/>
    <w:rsid w:val="677034AF"/>
    <w:rsid w:val="6770685B"/>
    <w:rsid w:val="67760498"/>
    <w:rsid w:val="6779078E"/>
    <w:rsid w:val="677A72A8"/>
    <w:rsid w:val="677BF2D1"/>
    <w:rsid w:val="678EA8AE"/>
    <w:rsid w:val="678ED9BC"/>
    <w:rsid w:val="67903F43"/>
    <w:rsid w:val="6792E7C3"/>
    <w:rsid w:val="67970510"/>
    <w:rsid w:val="67BA466D"/>
    <w:rsid w:val="67BD07CB"/>
    <w:rsid w:val="67C2DEEF"/>
    <w:rsid w:val="67C3A5F9"/>
    <w:rsid w:val="67C50284"/>
    <w:rsid w:val="67D47B3E"/>
    <w:rsid w:val="67DEA04E"/>
    <w:rsid w:val="67E1EF4C"/>
    <w:rsid w:val="67E27DD6"/>
    <w:rsid w:val="67E63F85"/>
    <w:rsid w:val="67F22E83"/>
    <w:rsid w:val="67FD1E8E"/>
    <w:rsid w:val="680E9274"/>
    <w:rsid w:val="684A4949"/>
    <w:rsid w:val="684A92CC"/>
    <w:rsid w:val="684D8C82"/>
    <w:rsid w:val="685610A3"/>
    <w:rsid w:val="68629279"/>
    <w:rsid w:val="686540BD"/>
    <w:rsid w:val="68656194"/>
    <w:rsid w:val="6874D5AC"/>
    <w:rsid w:val="6877EE49"/>
    <w:rsid w:val="6879800A"/>
    <w:rsid w:val="6891940A"/>
    <w:rsid w:val="6896F500"/>
    <w:rsid w:val="689B55E6"/>
    <w:rsid w:val="689D13C9"/>
    <w:rsid w:val="689EDF32"/>
    <w:rsid w:val="689F6599"/>
    <w:rsid w:val="68C245CD"/>
    <w:rsid w:val="68CB134A"/>
    <w:rsid w:val="68D63869"/>
    <w:rsid w:val="68EBDB1E"/>
    <w:rsid w:val="6915487C"/>
    <w:rsid w:val="6928856A"/>
    <w:rsid w:val="692C0EF4"/>
    <w:rsid w:val="692FFD90"/>
    <w:rsid w:val="69375566"/>
    <w:rsid w:val="6942649A"/>
    <w:rsid w:val="694E239C"/>
    <w:rsid w:val="694F4121"/>
    <w:rsid w:val="69620F2D"/>
    <w:rsid w:val="69632D1E"/>
    <w:rsid w:val="6963A95E"/>
    <w:rsid w:val="696A531A"/>
    <w:rsid w:val="6978DBB6"/>
    <w:rsid w:val="697A6878"/>
    <w:rsid w:val="697AA2A5"/>
    <w:rsid w:val="69836086"/>
    <w:rsid w:val="6990BDBA"/>
    <w:rsid w:val="69954F48"/>
    <w:rsid w:val="6996F92B"/>
    <w:rsid w:val="699992B1"/>
    <w:rsid w:val="69A28533"/>
    <w:rsid w:val="69A38A1A"/>
    <w:rsid w:val="69A79C3F"/>
    <w:rsid w:val="69A8C72B"/>
    <w:rsid w:val="69AEB59E"/>
    <w:rsid w:val="69BF1F52"/>
    <w:rsid w:val="69C1BAE3"/>
    <w:rsid w:val="69C8D1D5"/>
    <w:rsid w:val="69D00A1D"/>
    <w:rsid w:val="69D488FD"/>
    <w:rsid w:val="69D50310"/>
    <w:rsid w:val="69E31E3E"/>
    <w:rsid w:val="69F98ED7"/>
    <w:rsid w:val="69FCEF5F"/>
    <w:rsid w:val="69FD1532"/>
    <w:rsid w:val="6A028C75"/>
    <w:rsid w:val="6A0310FE"/>
    <w:rsid w:val="6A0E453F"/>
    <w:rsid w:val="6A112B1C"/>
    <w:rsid w:val="6A12A252"/>
    <w:rsid w:val="6A14F444"/>
    <w:rsid w:val="6A1504DE"/>
    <w:rsid w:val="6A1517CA"/>
    <w:rsid w:val="6A1986BE"/>
    <w:rsid w:val="6A227EB1"/>
    <w:rsid w:val="6A4AAF91"/>
    <w:rsid w:val="6A58D4EF"/>
    <w:rsid w:val="6A74A7F9"/>
    <w:rsid w:val="6A7BABCF"/>
    <w:rsid w:val="6A93A86F"/>
    <w:rsid w:val="6A95AC0F"/>
    <w:rsid w:val="6A96F199"/>
    <w:rsid w:val="6A9763CE"/>
    <w:rsid w:val="6AA5CE88"/>
    <w:rsid w:val="6AA69FDC"/>
    <w:rsid w:val="6AB41E24"/>
    <w:rsid w:val="6ABF44DF"/>
    <w:rsid w:val="6ADED87C"/>
    <w:rsid w:val="6AE53F4A"/>
    <w:rsid w:val="6AED2708"/>
    <w:rsid w:val="6AF21DA4"/>
    <w:rsid w:val="6AF84074"/>
    <w:rsid w:val="6AFDA9D2"/>
    <w:rsid w:val="6B0E1384"/>
    <w:rsid w:val="6B1BF89B"/>
    <w:rsid w:val="6B258175"/>
    <w:rsid w:val="6B2B8A54"/>
    <w:rsid w:val="6B2CF0F8"/>
    <w:rsid w:val="6B2F706E"/>
    <w:rsid w:val="6B31B015"/>
    <w:rsid w:val="6B3290B9"/>
    <w:rsid w:val="6B37A531"/>
    <w:rsid w:val="6B3848B1"/>
    <w:rsid w:val="6B3864AD"/>
    <w:rsid w:val="6B47B238"/>
    <w:rsid w:val="6B4C23C6"/>
    <w:rsid w:val="6B525266"/>
    <w:rsid w:val="6B53C27E"/>
    <w:rsid w:val="6B5C936D"/>
    <w:rsid w:val="6B5D8FBC"/>
    <w:rsid w:val="6B6B028A"/>
    <w:rsid w:val="6B6E09F6"/>
    <w:rsid w:val="6B72A4DA"/>
    <w:rsid w:val="6B7AB4F8"/>
    <w:rsid w:val="6B7E5592"/>
    <w:rsid w:val="6B817985"/>
    <w:rsid w:val="6B872E39"/>
    <w:rsid w:val="6B922695"/>
    <w:rsid w:val="6B9A5D5D"/>
    <w:rsid w:val="6B9BCF1A"/>
    <w:rsid w:val="6B9DE9A0"/>
    <w:rsid w:val="6BA05CFF"/>
    <w:rsid w:val="6BA68A39"/>
    <w:rsid w:val="6BB4B932"/>
    <w:rsid w:val="6BB502B2"/>
    <w:rsid w:val="6BB682F7"/>
    <w:rsid w:val="6BB8D1E6"/>
    <w:rsid w:val="6BC2C37C"/>
    <w:rsid w:val="6BD1E230"/>
    <w:rsid w:val="6BDF283A"/>
    <w:rsid w:val="6BE32DF3"/>
    <w:rsid w:val="6BE4E0D5"/>
    <w:rsid w:val="6BEA5CF1"/>
    <w:rsid w:val="6BF00B42"/>
    <w:rsid w:val="6C04C1B9"/>
    <w:rsid w:val="6C17200C"/>
    <w:rsid w:val="6C19E843"/>
    <w:rsid w:val="6C1BB110"/>
    <w:rsid w:val="6C23BE52"/>
    <w:rsid w:val="6C263415"/>
    <w:rsid w:val="6C2B0E15"/>
    <w:rsid w:val="6C2F64F5"/>
    <w:rsid w:val="6C35694E"/>
    <w:rsid w:val="6C3F5906"/>
    <w:rsid w:val="6C484C37"/>
    <w:rsid w:val="6C49F33F"/>
    <w:rsid w:val="6C4EA8A1"/>
    <w:rsid w:val="6C5189D1"/>
    <w:rsid w:val="6C6126C0"/>
    <w:rsid w:val="6C6A66BB"/>
    <w:rsid w:val="6C6B86BA"/>
    <w:rsid w:val="6C6C1651"/>
    <w:rsid w:val="6CA06F8E"/>
    <w:rsid w:val="6CA089E1"/>
    <w:rsid w:val="6CA47B1A"/>
    <w:rsid w:val="6CA53CFE"/>
    <w:rsid w:val="6CAFE4AC"/>
    <w:rsid w:val="6CC1B911"/>
    <w:rsid w:val="6CCB3A6D"/>
    <w:rsid w:val="6CCBDD12"/>
    <w:rsid w:val="6CCEF6D6"/>
    <w:rsid w:val="6CD1BE12"/>
    <w:rsid w:val="6CDEE567"/>
    <w:rsid w:val="6CDFD383"/>
    <w:rsid w:val="6CE24471"/>
    <w:rsid w:val="6CF27DED"/>
    <w:rsid w:val="6CF82596"/>
    <w:rsid w:val="6D02B604"/>
    <w:rsid w:val="6D068BCB"/>
    <w:rsid w:val="6D0EF5A1"/>
    <w:rsid w:val="6D152FF7"/>
    <w:rsid w:val="6D1D5F2A"/>
    <w:rsid w:val="6D286390"/>
    <w:rsid w:val="6D2900A9"/>
    <w:rsid w:val="6D2AA834"/>
    <w:rsid w:val="6D2FA26D"/>
    <w:rsid w:val="6D3C5D8F"/>
    <w:rsid w:val="6D45B2B9"/>
    <w:rsid w:val="6D6D7A70"/>
    <w:rsid w:val="6D6DF72B"/>
    <w:rsid w:val="6D7B0680"/>
    <w:rsid w:val="6D82A307"/>
    <w:rsid w:val="6D8F54EF"/>
    <w:rsid w:val="6D955B6F"/>
    <w:rsid w:val="6D977F35"/>
    <w:rsid w:val="6D989925"/>
    <w:rsid w:val="6D9B61CF"/>
    <w:rsid w:val="6D9CDA31"/>
    <w:rsid w:val="6DA59125"/>
    <w:rsid w:val="6DA9BA1B"/>
    <w:rsid w:val="6DAE2CEB"/>
    <w:rsid w:val="6DB4F144"/>
    <w:rsid w:val="6DB69F3C"/>
    <w:rsid w:val="6DBA9875"/>
    <w:rsid w:val="6DBC3B0F"/>
    <w:rsid w:val="6DC08D5E"/>
    <w:rsid w:val="6DC0A1F0"/>
    <w:rsid w:val="6DCE2C88"/>
    <w:rsid w:val="6DCF2C55"/>
    <w:rsid w:val="6DD464B8"/>
    <w:rsid w:val="6DD6393D"/>
    <w:rsid w:val="6DE8EF89"/>
    <w:rsid w:val="6DF36083"/>
    <w:rsid w:val="6DF61BD9"/>
    <w:rsid w:val="6DF79C69"/>
    <w:rsid w:val="6DFCA7E0"/>
    <w:rsid w:val="6E145DB5"/>
    <w:rsid w:val="6E1A72BF"/>
    <w:rsid w:val="6E1DCFFA"/>
    <w:rsid w:val="6E1E53B4"/>
    <w:rsid w:val="6E1E8A5B"/>
    <w:rsid w:val="6E26EEB4"/>
    <w:rsid w:val="6E31587B"/>
    <w:rsid w:val="6E33F339"/>
    <w:rsid w:val="6E3BC51C"/>
    <w:rsid w:val="6E3BF955"/>
    <w:rsid w:val="6E3FE6C7"/>
    <w:rsid w:val="6E433EDF"/>
    <w:rsid w:val="6E46DA92"/>
    <w:rsid w:val="6E4920EA"/>
    <w:rsid w:val="6E5B4BB4"/>
    <w:rsid w:val="6E5BE7D5"/>
    <w:rsid w:val="6E5EBD5A"/>
    <w:rsid w:val="6E610856"/>
    <w:rsid w:val="6E674181"/>
    <w:rsid w:val="6E6C51E6"/>
    <w:rsid w:val="6E6D1634"/>
    <w:rsid w:val="6E6DB229"/>
    <w:rsid w:val="6E7265C6"/>
    <w:rsid w:val="6E7C2772"/>
    <w:rsid w:val="6E7C8E8A"/>
    <w:rsid w:val="6E8DEFE6"/>
    <w:rsid w:val="6E956B04"/>
    <w:rsid w:val="6EA12AA4"/>
    <w:rsid w:val="6EA17A57"/>
    <w:rsid w:val="6EA9AED0"/>
    <w:rsid w:val="6EB9E6AD"/>
    <w:rsid w:val="6EBB2BC0"/>
    <w:rsid w:val="6EBB82D6"/>
    <w:rsid w:val="6ECE7187"/>
    <w:rsid w:val="6ED54393"/>
    <w:rsid w:val="6ED78156"/>
    <w:rsid w:val="6ED89E3B"/>
    <w:rsid w:val="6EE871BC"/>
    <w:rsid w:val="6EECB4B7"/>
    <w:rsid w:val="6EF39FA8"/>
    <w:rsid w:val="6F011F98"/>
    <w:rsid w:val="6F0C0B73"/>
    <w:rsid w:val="6F0F204D"/>
    <w:rsid w:val="6F1E199B"/>
    <w:rsid w:val="6F27DE18"/>
    <w:rsid w:val="6F2FADF3"/>
    <w:rsid w:val="6F37C4D8"/>
    <w:rsid w:val="6F40C954"/>
    <w:rsid w:val="6F461921"/>
    <w:rsid w:val="6F50A7AD"/>
    <w:rsid w:val="6F50D9A1"/>
    <w:rsid w:val="6F628162"/>
    <w:rsid w:val="6F6725A5"/>
    <w:rsid w:val="6F69F04B"/>
    <w:rsid w:val="6F6D6190"/>
    <w:rsid w:val="6F6F75C0"/>
    <w:rsid w:val="6F87B7A2"/>
    <w:rsid w:val="6F883B39"/>
    <w:rsid w:val="6F88D80B"/>
    <w:rsid w:val="6F94A1E7"/>
    <w:rsid w:val="6F96CCFC"/>
    <w:rsid w:val="6F984635"/>
    <w:rsid w:val="6F9975EE"/>
    <w:rsid w:val="6F9DD318"/>
    <w:rsid w:val="6FAE2AC4"/>
    <w:rsid w:val="6FAE3775"/>
    <w:rsid w:val="6FC13E07"/>
    <w:rsid w:val="6FC5B626"/>
    <w:rsid w:val="6FC7DA0A"/>
    <w:rsid w:val="6FD35724"/>
    <w:rsid w:val="6FD35F95"/>
    <w:rsid w:val="6FD74617"/>
    <w:rsid w:val="6FE128F0"/>
    <w:rsid w:val="6FE87BDF"/>
    <w:rsid w:val="6FF6085E"/>
    <w:rsid w:val="6FF87133"/>
    <w:rsid w:val="6FF93AE8"/>
    <w:rsid w:val="70069B73"/>
    <w:rsid w:val="70103549"/>
    <w:rsid w:val="70260363"/>
    <w:rsid w:val="702FCEEA"/>
    <w:rsid w:val="703192F5"/>
    <w:rsid w:val="7036CC7B"/>
    <w:rsid w:val="703B3326"/>
    <w:rsid w:val="703BD6F3"/>
    <w:rsid w:val="703FB9DC"/>
    <w:rsid w:val="704C4DDC"/>
    <w:rsid w:val="704E61AE"/>
    <w:rsid w:val="705BB368"/>
    <w:rsid w:val="70611FF0"/>
    <w:rsid w:val="70675B4C"/>
    <w:rsid w:val="706F4993"/>
    <w:rsid w:val="7081AF30"/>
    <w:rsid w:val="708A0A3F"/>
    <w:rsid w:val="70A65F6E"/>
    <w:rsid w:val="70B5F63F"/>
    <w:rsid w:val="70B82BC7"/>
    <w:rsid w:val="70BA6EBC"/>
    <w:rsid w:val="70BCCFD8"/>
    <w:rsid w:val="70C2E3D9"/>
    <w:rsid w:val="70C714D7"/>
    <w:rsid w:val="70C7F55D"/>
    <w:rsid w:val="70D5A50B"/>
    <w:rsid w:val="70DD3BC0"/>
    <w:rsid w:val="70E8064E"/>
    <w:rsid w:val="70F854A3"/>
    <w:rsid w:val="710A3D65"/>
    <w:rsid w:val="711C0D9F"/>
    <w:rsid w:val="711DAF1B"/>
    <w:rsid w:val="71213144"/>
    <w:rsid w:val="71224084"/>
    <w:rsid w:val="71301FFC"/>
    <w:rsid w:val="714204C0"/>
    <w:rsid w:val="71469ADB"/>
    <w:rsid w:val="7146A806"/>
    <w:rsid w:val="716EF96E"/>
    <w:rsid w:val="71788AA4"/>
    <w:rsid w:val="7181D479"/>
    <w:rsid w:val="7183D1F6"/>
    <w:rsid w:val="7186ECE7"/>
    <w:rsid w:val="71930A8B"/>
    <w:rsid w:val="71A63C1E"/>
    <w:rsid w:val="71B0164E"/>
    <w:rsid w:val="71B04837"/>
    <w:rsid w:val="71B235C7"/>
    <w:rsid w:val="71B7420E"/>
    <w:rsid w:val="71B891A0"/>
    <w:rsid w:val="71BAB4BC"/>
    <w:rsid w:val="71BB3174"/>
    <w:rsid w:val="71C31E3C"/>
    <w:rsid w:val="71C4349E"/>
    <w:rsid w:val="71C57C74"/>
    <w:rsid w:val="71D325E7"/>
    <w:rsid w:val="71D80A87"/>
    <w:rsid w:val="71DC0717"/>
    <w:rsid w:val="71DE707F"/>
    <w:rsid w:val="7205722D"/>
    <w:rsid w:val="7205C7BD"/>
    <w:rsid w:val="720629D2"/>
    <w:rsid w:val="7208A07F"/>
    <w:rsid w:val="720FE048"/>
    <w:rsid w:val="721B98F4"/>
    <w:rsid w:val="721F914C"/>
    <w:rsid w:val="7220FBBD"/>
    <w:rsid w:val="7225E8C5"/>
    <w:rsid w:val="722F2052"/>
    <w:rsid w:val="722FE172"/>
    <w:rsid w:val="72338735"/>
    <w:rsid w:val="723A5491"/>
    <w:rsid w:val="7250F28E"/>
    <w:rsid w:val="7252F863"/>
    <w:rsid w:val="72595722"/>
    <w:rsid w:val="725ADBDC"/>
    <w:rsid w:val="7261DF6F"/>
    <w:rsid w:val="72629ED7"/>
    <w:rsid w:val="72672870"/>
    <w:rsid w:val="72699880"/>
    <w:rsid w:val="72718C80"/>
    <w:rsid w:val="727D144B"/>
    <w:rsid w:val="72864255"/>
    <w:rsid w:val="728E6287"/>
    <w:rsid w:val="7298FFF6"/>
    <w:rsid w:val="729DE59E"/>
    <w:rsid w:val="72AD603B"/>
    <w:rsid w:val="72B83FC7"/>
    <w:rsid w:val="72BA8A87"/>
    <w:rsid w:val="72C68735"/>
    <w:rsid w:val="72D277D0"/>
    <w:rsid w:val="72DB4598"/>
    <w:rsid w:val="72F33BD1"/>
    <w:rsid w:val="72FFF7D0"/>
    <w:rsid w:val="73127A09"/>
    <w:rsid w:val="73188645"/>
    <w:rsid w:val="731A3E18"/>
    <w:rsid w:val="731EC955"/>
    <w:rsid w:val="7325785B"/>
    <w:rsid w:val="732D0478"/>
    <w:rsid w:val="7331AEFB"/>
    <w:rsid w:val="7340206F"/>
    <w:rsid w:val="73533B48"/>
    <w:rsid w:val="7353E88D"/>
    <w:rsid w:val="73556D5E"/>
    <w:rsid w:val="73615991"/>
    <w:rsid w:val="7364AB64"/>
    <w:rsid w:val="7364CA21"/>
    <w:rsid w:val="736B0F8D"/>
    <w:rsid w:val="73787BDE"/>
    <w:rsid w:val="7379EFC8"/>
    <w:rsid w:val="737A01C3"/>
    <w:rsid w:val="7382DD41"/>
    <w:rsid w:val="7391D28B"/>
    <w:rsid w:val="73968274"/>
    <w:rsid w:val="73972596"/>
    <w:rsid w:val="739EDD2F"/>
    <w:rsid w:val="73B1B840"/>
    <w:rsid w:val="73C7434D"/>
    <w:rsid w:val="73CA0273"/>
    <w:rsid w:val="73DAE0DD"/>
    <w:rsid w:val="73DE3338"/>
    <w:rsid w:val="73E836DB"/>
    <w:rsid w:val="73EAD1B1"/>
    <w:rsid w:val="73F74D61"/>
    <w:rsid w:val="73FA2FA6"/>
    <w:rsid w:val="7401BD01"/>
    <w:rsid w:val="740CBDC9"/>
    <w:rsid w:val="742F957F"/>
    <w:rsid w:val="74345F7F"/>
    <w:rsid w:val="745523A1"/>
    <w:rsid w:val="745BF1E1"/>
    <w:rsid w:val="745E9952"/>
    <w:rsid w:val="746451C5"/>
    <w:rsid w:val="746E5615"/>
    <w:rsid w:val="74721512"/>
    <w:rsid w:val="747D8A13"/>
    <w:rsid w:val="747E4596"/>
    <w:rsid w:val="74866057"/>
    <w:rsid w:val="7494754A"/>
    <w:rsid w:val="749678CA"/>
    <w:rsid w:val="749BEEFF"/>
    <w:rsid w:val="749DBFE4"/>
    <w:rsid w:val="74A523D2"/>
    <w:rsid w:val="74A7B2FA"/>
    <w:rsid w:val="74C32A90"/>
    <w:rsid w:val="74C3EBBF"/>
    <w:rsid w:val="74C60242"/>
    <w:rsid w:val="74E5CAD4"/>
    <w:rsid w:val="74E76BD3"/>
    <w:rsid w:val="74EA6042"/>
    <w:rsid w:val="74F1050A"/>
    <w:rsid w:val="7504A998"/>
    <w:rsid w:val="750675EA"/>
    <w:rsid w:val="751022F2"/>
    <w:rsid w:val="7514E31C"/>
    <w:rsid w:val="752333AC"/>
    <w:rsid w:val="753BAA7F"/>
    <w:rsid w:val="7543105C"/>
    <w:rsid w:val="75497A78"/>
    <w:rsid w:val="7550274A"/>
    <w:rsid w:val="7558BFF9"/>
    <w:rsid w:val="7559884B"/>
    <w:rsid w:val="755B7ECB"/>
    <w:rsid w:val="7564BA10"/>
    <w:rsid w:val="756ADE94"/>
    <w:rsid w:val="756D37C8"/>
    <w:rsid w:val="756E9BE5"/>
    <w:rsid w:val="7570D03A"/>
    <w:rsid w:val="75753D97"/>
    <w:rsid w:val="7577A434"/>
    <w:rsid w:val="75A2E0BA"/>
    <w:rsid w:val="75A757D0"/>
    <w:rsid w:val="75A97D3D"/>
    <w:rsid w:val="75AACB97"/>
    <w:rsid w:val="75ADA406"/>
    <w:rsid w:val="75AF07A1"/>
    <w:rsid w:val="75B9392B"/>
    <w:rsid w:val="75C0FBA9"/>
    <w:rsid w:val="75C3936D"/>
    <w:rsid w:val="75CA0331"/>
    <w:rsid w:val="75D19DA4"/>
    <w:rsid w:val="75D72162"/>
    <w:rsid w:val="75D9B231"/>
    <w:rsid w:val="75E23BA1"/>
    <w:rsid w:val="75E35EDC"/>
    <w:rsid w:val="75EB2912"/>
    <w:rsid w:val="75F02D83"/>
    <w:rsid w:val="75F0A1EF"/>
    <w:rsid w:val="75F24FBE"/>
    <w:rsid w:val="75F78F4E"/>
    <w:rsid w:val="76092831"/>
    <w:rsid w:val="760ABE19"/>
    <w:rsid w:val="760B4736"/>
    <w:rsid w:val="761236B7"/>
    <w:rsid w:val="76171437"/>
    <w:rsid w:val="761A4062"/>
    <w:rsid w:val="761CB3F6"/>
    <w:rsid w:val="7623B031"/>
    <w:rsid w:val="7627461E"/>
    <w:rsid w:val="762D35D2"/>
    <w:rsid w:val="762FE90E"/>
    <w:rsid w:val="7636BDE9"/>
    <w:rsid w:val="7646FA48"/>
    <w:rsid w:val="76472E66"/>
    <w:rsid w:val="764A7337"/>
    <w:rsid w:val="764B0E1B"/>
    <w:rsid w:val="7660C717"/>
    <w:rsid w:val="766BE355"/>
    <w:rsid w:val="7672293B"/>
    <w:rsid w:val="767B40D5"/>
    <w:rsid w:val="768D64F9"/>
    <w:rsid w:val="76A12805"/>
    <w:rsid w:val="76A69DD1"/>
    <w:rsid w:val="76C29729"/>
    <w:rsid w:val="76C3129A"/>
    <w:rsid w:val="76CFDA52"/>
    <w:rsid w:val="76E50002"/>
    <w:rsid w:val="76E9A5E9"/>
    <w:rsid w:val="76EDF3A8"/>
    <w:rsid w:val="76FCD782"/>
    <w:rsid w:val="770F4C1D"/>
    <w:rsid w:val="771563EB"/>
    <w:rsid w:val="771B18D5"/>
    <w:rsid w:val="771CB501"/>
    <w:rsid w:val="77369F62"/>
    <w:rsid w:val="773FAEF2"/>
    <w:rsid w:val="77405DF0"/>
    <w:rsid w:val="774254AA"/>
    <w:rsid w:val="7757E901"/>
    <w:rsid w:val="7761C9D1"/>
    <w:rsid w:val="77685D7D"/>
    <w:rsid w:val="77741CA6"/>
    <w:rsid w:val="7774E603"/>
    <w:rsid w:val="77755727"/>
    <w:rsid w:val="777717E2"/>
    <w:rsid w:val="777C0701"/>
    <w:rsid w:val="7783DDE2"/>
    <w:rsid w:val="77851362"/>
    <w:rsid w:val="7785DE2A"/>
    <w:rsid w:val="77881ECB"/>
    <w:rsid w:val="77B7717E"/>
    <w:rsid w:val="77CC3362"/>
    <w:rsid w:val="77CDC3B9"/>
    <w:rsid w:val="77D9B803"/>
    <w:rsid w:val="77E00DD0"/>
    <w:rsid w:val="77EA2682"/>
    <w:rsid w:val="77FBF79B"/>
    <w:rsid w:val="78076513"/>
    <w:rsid w:val="780AAE1F"/>
    <w:rsid w:val="780E0598"/>
    <w:rsid w:val="7811BA8C"/>
    <w:rsid w:val="781C8B0E"/>
    <w:rsid w:val="781EF109"/>
    <w:rsid w:val="78224EE1"/>
    <w:rsid w:val="7828298D"/>
    <w:rsid w:val="782B469D"/>
    <w:rsid w:val="782C931B"/>
    <w:rsid w:val="782CD36F"/>
    <w:rsid w:val="782FDD58"/>
    <w:rsid w:val="783085CF"/>
    <w:rsid w:val="78346AAE"/>
    <w:rsid w:val="7839B68C"/>
    <w:rsid w:val="7849C5C5"/>
    <w:rsid w:val="7864C80F"/>
    <w:rsid w:val="7874BBE7"/>
    <w:rsid w:val="78823075"/>
    <w:rsid w:val="78867214"/>
    <w:rsid w:val="7887F9D2"/>
    <w:rsid w:val="78908E67"/>
    <w:rsid w:val="789C9034"/>
    <w:rsid w:val="789CD8E8"/>
    <w:rsid w:val="78A10879"/>
    <w:rsid w:val="78A2898D"/>
    <w:rsid w:val="78AEF2D2"/>
    <w:rsid w:val="78B583AD"/>
    <w:rsid w:val="78BEC4EF"/>
    <w:rsid w:val="78C120E0"/>
    <w:rsid w:val="78DDBE4E"/>
    <w:rsid w:val="78DF7260"/>
    <w:rsid w:val="78F0458B"/>
    <w:rsid w:val="78F4DC50"/>
    <w:rsid w:val="79256E7D"/>
    <w:rsid w:val="7937D1B4"/>
    <w:rsid w:val="793846C7"/>
    <w:rsid w:val="793BEA9A"/>
    <w:rsid w:val="793CBD02"/>
    <w:rsid w:val="793DE539"/>
    <w:rsid w:val="794EC65F"/>
    <w:rsid w:val="79599FF1"/>
    <w:rsid w:val="795F82B4"/>
    <w:rsid w:val="797828C9"/>
    <w:rsid w:val="797C57FB"/>
    <w:rsid w:val="7981877A"/>
    <w:rsid w:val="7988826A"/>
    <w:rsid w:val="79894E53"/>
    <w:rsid w:val="798E9846"/>
    <w:rsid w:val="79910480"/>
    <w:rsid w:val="799F4ABF"/>
    <w:rsid w:val="79A80296"/>
    <w:rsid w:val="79A8DF37"/>
    <w:rsid w:val="79AB1537"/>
    <w:rsid w:val="79AD7E52"/>
    <w:rsid w:val="79B01BDD"/>
    <w:rsid w:val="79B27BCF"/>
    <w:rsid w:val="79C03905"/>
    <w:rsid w:val="79C5E8D1"/>
    <w:rsid w:val="79CF3675"/>
    <w:rsid w:val="79D7A018"/>
    <w:rsid w:val="79D92A65"/>
    <w:rsid w:val="79DA4392"/>
    <w:rsid w:val="79DD61CB"/>
    <w:rsid w:val="79F5B445"/>
    <w:rsid w:val="79F89310"/>
    <w:rsid w:val="7A01ECF1"/>
    <w:rsid w:val="7A058E8F"/>
    <w:rsid w:val="7A0987A1"/>
    <w:rsid w:val="7A1A798C"/>
    <w:rsid w:val="7A1D3A0A"/>
    <w:rsid w:val="7A1D65DF"/>
    <w:rsid w:val="7A27E6ED"/>
    <w:rsid w:val="7A29512C"/>
    <w:rsid w:val="7A2F7B13"/>
    <w:rsid w:val="7A30F1D1"/>
    <w:rsid w:val="7A3D473C"/>
    <w:rsid w:val="7A47ADA6"/>
    <w:rsid w:val="7A4B5EEB"/>
    <w:rsid w:val="7A5E5DAF"/>
    <w:rsid w:val="7A5E9139"/>
    <w:rsid w:val="7A631CDB"/>
    <w:rsid w:val="7A685469"/>
    <w:rsid w:val="7A742E26"/>
    <w:rsid w:val="7A74C7B6"/>
    <w:rsid w:val="7A7D91F2"/>
    <w:rsid w:val="7A89EBAA"/>
    <w:rsid w:val="7A8BEB2B"/>
    <w:rsid w:val="7A8DDC52"/>
    <w:rsid w:val="7A8EF8FF"/>
    <w:rsid w:val="7A99F006"/>
    <w:rsid w:val="7A9C4D4A"/>
    <w:rsid w:val="7AB37D94"/>
    <w:rsid w:val="7AC4F4DE"/>
    <w:rsid w:val="7ACD8820"/>
    <w:rsid w:val="7AD01F1C"/>
    <w:rsid w:val="7AD65227"/>
    <w:rsid w:val="7ADD29F9"/>
    <w:rsid w:val="7AE1346E"/>
    <w:rsid w:val="7AF22956"/>
    <w:rsid w:val="7AF80FAD"/>
    <w:rsid w:val="7AF8F129"/>
    <w:rsid w:val="7AFEE1B4"/>
    <w:rsid w:val="7B03DCFF"/>
    <w:rsid w:val="7B091FCA"/>
    <w:rsid w:val="7B119FC3"/>
    <w:rsid w:val="7B149E72"/>
    <w:rsid w:val="7B1DBE06"/>
    <w:rsid w:val="7B26C96E"/>
    <w:rsid w:val="7B2BFA31"/>
    <w:rsid w:val="7B2CDBE7"/>
    <w:rsid w:val="7B35FE4F"/>
    <w:rsid w:val="7B396FC0"/>
    <w:rsid w:val="7B57D711"/>
    <w:rsid w:val="7B5BBF9C"/>
    <w:rsid w:val="7B5D91A9"/>
    <w:rsid w:val="7B6A2306"/>
    <w:rsid w:val="7B794932"/>
    <w:rsid w:val="7B7E7594"/>
    <w:rsid w:val="7B818E2D"/>
    <w:rsid w:val="7B867688"/>
    <w:rsid w:val="7B8B8E8A"/>
    <w:rsid w:val="7B90E41D"/>
    <w:rsid w:val="7B932787"/>
    <w:rsid w:val="7BA15DD8"/>
    <w:rsid w:val="7BA2F244"/>
    <w:rsid w:val="7BA3DCD5"/>
    <w:rsid w:val="7BAD6526"/>
    <w:rsid w:val="7BADDB3F"/>
    <w:rsid w:val="7BB85F91"/>
    <w:rsid w:val="7BBADE10"/>
    <w:rsid w:val="7BBFED84"/>
    <w:rsid w:val="7BC24DC1"/>
    <w:rsid w:val="7BC2A8EB"/>
    <w:rsid w:val="7BC5174B"/>
    <w:rsid w:val="7BC736D3"/>
    <w:rsid w:val="7BCDC76C"/>
    <w:rsid w:val="7BCE96F3"/>
    <w:rsid w:val="7BD84BFE"/>
    <w:rsid w:val="7BE5E9AB"/>
    <w:rsid w:val="7BECBE55"/>
    <w:rsid w:val="7BF5F8DD"/>
    <w:rsid w:val="7C05E08D"/>
    <w:rsid w:val="7C166791"/>
    <w:rsid w:val="7C207D56"/>
    <w:rsid w:val="7C3AAA8C"/>
    <w:rsid w:val="7C440DDF"/>
    <w:rsid w:val="7C5D2F30"/>
    <w:rsid w:val="7C631B53"/>
    <w:rsid w:val="7C647195"/>
    <w:rsid w:val="7C6A7423"/>
    <w:rsid w:val="7C7D4D0A"/>
    <w:rsid w:val="7C7EC0D6"/>
    <w:rsid w:val="7C81B3BC"/>
    <w:rsid w:val="7C8ABE56"/>
    <w:rsid w:val="7C8ACD64"/>
    <w:rsid w:val="7C937BBE"/>
    <w:rsid w:val="7CA7625A"/>
    <w:rsid w:val="7CAA8F80"/>
    <w:rsid w:val="7CAD1E18"/>
    <w:rsid w:val="7CB083EC"/>
    <w:rsid w:val="7CB1A5D9"/>
    <w:rsid w:val="7CB2525D"/>
    <w:rsid w:val="7CB59BC6"/>
    <w:rsid w:val="7CBAC133"/>
    <w:rsid w:val="7CC227AA"/>
    <w:rsid w:val="7CCF9CCA"/>
    <w:rsid w:val="7CD8D139"/>
    <w:rsid w:val="7CD9E33D"/>
    <w:rsid w:val="7CE05EBA"/>
    <w:rsid w:val="7CE86431"/>
    <w:rsid w:val="7CE8F30D"/>
    <w:rsid w:val="7CED0B0E"/>
    <w:rsid w:val="7CF7930A"/>
    <w:rsid w:val="7CFBBF22"/>
    <w:rsid w:val="7D00AC24"/>
    <w:rsid w:val="7D012762"/>
    <w:rsid w:val="7D02A853"/>
    <w:rsid w:val="7D13DA39"/>
    <w:rsid w:val="7D1CA5BE"/>
    <w:rsid w:val="7D23D3B6"/>
    <w:rsid w:val="7D2911A0"/>
    <w:rsid w:val="7D294A85"/>
    <w:rsid w:val="7D35E129"/>
    <w:rsid w:val="7D369263"/>
    <w:rsid w:val="7D4DC2F9"/>
    <w:rsid w:val="7D60DEEF"/>
    <w:rsid w:val="7D61BC72"/>
    <w:rsid w:val="7D6354F5"/>
    <w:rsid w:val="7D668FCA"/>
    <w:rsid w:val="7D69C65E"/>
    <w:rsid w:val="7D6F4CE6"/>
    <w:rsid w:val="7D823EAB"/>
    <w:rsid w:val="7D828239"/>
    <w:rsid w:val="7D895A9A"/>
    <w:rsid w:val="7D9A91F3"/>
    <w:rsid w:val="7D9E15E1"/>
    <w:rsid w:val="7DA4756A"/>
    <w:rsid w:val="7DAADA44"/>
    <w:rsid w:val="7DABFC26"/>
    <w:rsid w:val="7DB32A4F"/>
    <w:rsid w:val="7DB3309D"/>
    <w:rsid w:val="7DC4715F"/>
    <w:rsid w:val="7DCCFF61"/>
    <w:rsid w:val="7DCDB09C"/>
    <w:rsid w:val="7DD0C45D"/>
    <w:rsid w:val="7DD6C600"/>
    <w:rsid w:val="7DD7F2CC"/>
    <w:rsid w:val="7DD91222"/>
    <w:rsid w:val="7DDDDF79"/>
    <w:rsid w:val="7DDDFBF2"/>
    <w:rsid w:val="7DE035C3"/>
    <w:rsid w:val="7DE5918D"/>
    <w:rsid w:val="7DEEE207"/>
    <w:rsid w:val="7DF3C401"/>
    <w:rsid w:val="7DF63EDE"/>
    <w:rsid w:val="7DFC9CC8"/>
    <w:rsid w:val="7DFFD018"/>
    <w:rsid w:val="7E0B35CC"/>
    <w:rsid w:val="7E0DC61A"/>
    <w:rsid w:val="7E11310E"/>
    <w:rsid w:val="7E11C085"/>
    <w:rsid w:val="7E3F15CE"/>
    <w:rsid w:val="7E556B3F"/>
    <w:rsid w:val="7E5651E8"/>
    <w:rsid w:val="7E57BA1C"/>
    <w:rsid w:val="7E59C093"/>
    <w:rsid w:val="7E5B4314"/>
    <w:rsid w:val="7E643566"/>
    <w:rsid w:val="7E6CD19C"/>
    <w:rsid w:val="7E735FC8"/>
    <w:rsid w:val="7E7AA431"/>
    <w:rsid w:val="7E88FF6D"/>
    <w:rsid w:val="7E8C41A3"/>
    <w:rsid w:val="7E93803B"/>
    <w:rsid w:val="7E9680C8"/>
    <w:rsid w:val="7E9BDD31"/>
    <w:rsid w:val="7EC117E4"/>
    <w:rsid w:val="7EC6FBAD"/>
    <w:rsid w:val="7EC85867"/>
    <w:rsid w:val="7ED3FA00"/>
    <w:rsid w:val="7EDBA5A8"/>
    <w:rsid w:val="7EE5AAD4"/>
    <w:rsid w:val="7EF2CD1F"/>
    <w:rsid w:val="7EF3542C"/>
    <w:rsid w:val="7EF59625"/>
    <w:rsid w:val="7EFF5E04"/>
    <w:rsid w:val="7EFFE90D"/>
    <w:rsid w:val="7F014552"/>
    <w:rsid w:val="7F0CE732"/>
    <w:rsid w:val="7F0DC1F2"/>
    <w:rsid w:val="7F2E0DA4"/>
    <w:rsid w:val="7F2F7953"/>
    <w:rsid w:val="7F372C1C"/>
    <w:rsid w:val="7F45E760"/>
    <w:rsid w:val="7F492CFD"/>
    <w:rsid w:val="7F4C476E"/>
    <w:rsid w:val="7F657F82"/>
    <w:rsid w:val="7F684478"/>
    <w:rsid w:val="7F7CC162"/>
    <w:rsid w:val="7F8E4125"/>
    <w:rsid w:val="7F91160C"/>
    <w:rsid w:val="7F9D4952"/>
    <w:rsid w:val="7FA54CFB"/>
    <w:rsid w:val="7FADE8A7"/>
    <w:rsid w:val="7FB7BA0C"/>
    <w:rsid w:val="7FCB5C97"/>
    <w:rsid w:val="7FCCD1D0"/>
    <w:rsid w:val="7FCD323A"/>
    <w:rsid w:val="7FCF53D3"/>
    <w:rsid w:val="7FD3DBF2"/>
    <w:rsid w:val="7FDC9F0B"/>
    <w:rsid w:val="7FEEC8A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F4CE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C2340" w:themeColor="text1"/>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433E"/>
    <w:pPr>
      <w:spacing w:after="160" w:line="300" w:lineRule="auto"/>
    </w:pPr>
  </w:style>
  <w:style w:type="paragraph" w:styleId="Heading1">
    <w:name w:val="heading 1"/>
    <w:basedOn w:val="Normal"/>
    <w:next w:val="Normal"/>
    <w:link w:val="Heading1Char"/>
    <w:uiPriority w:val="9"/>
    <w:qFormat/>
    <w:rsid w:val="00804725"/>
    <w:pPr>
      <w:keepNext/>
      <w:keepLines/>
      <w:pageBreakBefore/>
      <w:pBdr>
        <w:bottom w:val="single" w:sz="2" w:space="15" w:color="0C2340" w:themeColor="text1"/>
      </w:pBdr>
      <w:spacing w:after="600" w:line="264" w:lineRule="auto"/>
      <w:outlineLvl w:val="0"/>
    </w:pPr>
    <w:rPr>
      <w:rFonts w:asciiTheme="majorHAnsi" w:eastAsiaTheme="majorEastAsia" w:hAnsiTheme="majorHAnsi" w:cstheme="majorBidi"/>
      <w:sz w:val="48"/>
      <w:szCs w:val="32"/>
    </w:rPr>
  </w:style>
  <w:style w:type="paragraph" w:styleId="Heading2">
    <w:name w:val="heading 2"/>
    <w:basedOn w:val="Normal"/>
    <w:next w:val="Normal"/>
    <w:link w:val="Heading2Char"/>
    <w:uiPriority w:val="9"/>
    <w:unhideWhenUsed/>
    <w:qFormat/>
    <w:rsid w:val="00804725"/>
    <w:pPr>
      <w:keepNext/>
      <w:keepLines/>
      <w:spacing w:before="360" w:after="120" w:line="264" w:lineRule="auto"/>
      <w:outlineLvl w:val="1"/>
    </w:pPr>
    <w:rPr>
      <w:rFonts w:asciiTheme="majorHAnsi" w:eastAsiaTheme="majorEastAsia" w:hAnsiTheme="majorHAnsi" w:cstheme="majorBidi"/>
      <w:b/>
      <w:sz w:val="30"/>
      <w:szCs w:val="26"/>
    </w:rPr>
  </w:style>
  <w:style w:type="paragraph" w:styleId="Heading3">
    <w:name w:val="heading 3"/>
    <w:basedOn w:val="Normal"/>
    <w:next w:val="Normal"/>
    <w:link w:val="Heading3Char"/>
    <w:uiPriority w:val="9"/>
    <w:unhideWhenUsed/>
    <w:qFormat/>
    <w:rsid w:val="00F36817"/>
    <w:pPr>
      <w:keepNext/>
      <w:keepLines/>
      <w:spacing w:before="280" w:after="80" w:line="264" w:lineRule="auto"/>
      <w:outlineLvl w:val="2"/>
    </w:pPr>
    <w:rPr>
      <w:rFonts w:asciiTheme="majorHAnsi" w:eastAsiaTheme="majorEastAsia" w:hAnsiTheme="majorHAnsi" w:cstheme="majorBidi"/>
      <w:b/>
      <w:sz w:val="22"/>
    </w:rPr>
  </w:style>
  <w:style w:type="paragraph" w:styleId="Heading4">
    <w:name w:val="heading 4"/>
    <w:basedOn w:val="Normal"/>
    <w:next w:val="Normal"/>
    <w:link w:val="Heading4Char"/>
    <w:uiPriority w:val="9"/>
    <w:unhideWhenUsed/>
    <w:qFormat/>
    <w:rsid w:val="0005323E"/>
    <w:pPr>
      <w:keepNext/>
      <w:keepLines/>
      <w:spacing w:before="280" w:after="120"/>
      <w:outlineLvl w:val="3"/>
    </w:pPr>
    <w:rPr>
      <w:rFonts w:asciiTheme="majorHAnsi" w:eastAsiaTheme="majorEastAsia" w:hAnsiTheme="majorHAnsi" w:cstheme="majorBidi"/>
      <w:b/>
      <w:bCs/>
      <w:i/>
      <w:iCs/>
      <w:lang w:val="en-AU"/>
    </w:rPr>
  </w:style>
  <w:style w:type="paragraph" w:styleId="Heading5">
    <w:name w:val="heading 5"/>
    <w:basedOn w:val="Normal"/>
    <w:next w:val="Normal"/>
    <w:link w:val="Heading5Char"/>
    <w:uiPriority w:val="9"/>
    <w:unhideWhenUsed/>
    <w:qFormat/>
    <w:rsid w:val="00056234"/>
    <w:pPr>
      <w:keepNext/>
      <w:keepLines/>
      <w:spacing w:before="280" w:after="120"/>
      <w:outlineLvl w:val="4"/>
    </w:pPr>
    <w:rPr>
      <w:rFonts w:asciiTheme="majorHAnsi" w:eastAsiaTheme="majorEastAsia" w:hAnsiTheme="majorHAnsi" w:cstheme="majorBidi"/>
      <w:i/>
      <w:i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78C9"/>
    <w:pPr>
      <w:spacing w:before="100" w:beforeAutospacing="1" w:after="100" w:afterAutospacing="1"/>
    </w:pPr>
    <w:rPr>
      <w:rFonts w:ascii="Times New Roman" w:eastAsia="Times New Roman" w:hAnsi="Times New Roman" w:cs="Times New Roman"/>
      <w:lang w:val="en-AU"/>
    </w:rPr>
  </w:style>
  <w:style w:type="character" w:customStyle="1" w:styleId="Heading2Char">
    <w:name w:val="Heading 2 Char"/>
    <w:basedOn w:val="DefaultParagraphFont"/>
    <w:link w:val="Heading2"/>
    <w:uiPriority w:val="9"/>
    <w:rsid w:val="00056234"/>
    <w:rPr>
      <w:rFonts w:asciiTheme="majorHAnsi" w:eastAsiaTheme="majorEastAsia" w:hAnsiTheme="majorHAnsi" w:cstheme="majorBidi"/>
      <w:b/>
      <w:sz w:val="30"/>
      <w:szCs w:val="26"/>
    </w:rPr>
  </w:style>
  <w:style w:type="character" w:customStyle="1" w:styleId="Heading1Char">
    <w:name w:val="Heading 1 Char"/>
    <w:basedOn w:val="DefaultParagraphFont"/>
    <w:link w:val="Heading1"/>
    <w:uiPriority w:val="9"/>
    <w:rsid w:val="00056234"/>
    <w:rPr>
      <w:rFonts w:asciiTheme="majorHAnsi" w:eastAsiaTheme="majorEastAsia" w:hAnsiTheme="majorHAnsi" w:cstheme="majorBidi"/>
      <w:sz w:val="48"/>
      <w:szCs w:val="32"/>
    </w:rPr>
  </w:style>
  <w:style w:type="character" w:customStyle="1" w:styleId="Heading3Char">
    <w:name w:val="Heading 3 Char"/>
    <w:basedOn w:val="DefaultParagraphFont"/>
    <w:link w:val="Heading3"/>
    <w:uiPriority w:val="9"/>
    <w:rsid w:val="00056234"/>
    <w:rPr>
      <w:rFonts w:asciiTheme="majorHAnsi" w:eastAsiaTheme="majorEastAsia" w:hAnsiTheme="majorHAnsi" w:cstheme="majorBidi"/>
      <w:b/>
      <w:sz w:val="22"/>
    </w:rPr>
  </w:style>
  <w:style w:type="paragraph" w:styleId="ListBullet">
    <w:name w:val="List Bullet"/>
    <w:basedOn w:val="Normal"/>
    <w:uiPriority w:val="99"/>
    <w:unhideWhenUsed/>
    <w:qFormat/>
    <w:rsid w:val="00C93899"/>
    <w:pPr>
      <w:numPr>
        <w:numId w:val="6"/>
      </w:numPr>
      <w:contextualSpacing/>
    </w:pPr>
  </w:style>
  <w:style w:type="paragraph" w:styleId="Header">
    <w:name w:val="header"/>
    <w:basedOn w:val="Normal"/>
    <w:link w:val="HeaderChar"/>
    <w:uiPriority w:val="99"/>
    <w:unhideWhenUsed/>
    <w:rsid w:val="005223C3"/>
    <w:pPr>
      <w:tabs>
        <w:tab w:val="center" w:pos="4513"/>
        <w:tab w:val="right" w:pos="9026"/>
      </w:tabs>
      <w:spacing w:after="0" w:line="240" w:lineRule="auto"/>
    </w:pPr>
  </w:style>
  <w:style w:type="paragraph" w:customStyle="1" w:styleId="BoxedcopyGREY">
    <w:name w:val="Boxed copy GREY"/>
    <w:basedOn w:val="Normal"/>
    <w:qFormat/>
    <w:rsid w:val="005E59E6"/>
    <w:pPr>
      <w:keepLines/>
      <w:pBdr>
        <w:top w:val="single" w:sz="18" w:space="15" w:color="EFEDEA"/>
        <w:left w:val="single" w:sz="18" w:space="15" w:color="EFEDEA"/>
        <w:bottom w:val="single" w:sz="18" w:space="15" w:color="EFEDEA"/>
        <w:right w:val="single" w:sz="18" w:space="15" w:color="EFEDEA"/>
      </w:pBdr>
      <w:shd w:val="clear" w:color="auto" w:fill="EFEDEA"/>
      <w:ind w:left="454" w:right="454"/>
    </w:pPr>
    <w:rPr>
      <w:lang w:val="en-AU"/>
    </w:rPr>
  </w:style>
  <w:style w:type="character" w:customStyle="1" w:styleId="HeaderChar">
    <w:name w:val="Header Char"/>
    <w:basedOn w:val="DefaultParagraphFont"/>
    <w:link w:val="Header"/>
    <w:uiPriority w:val="99"/>
    <w:rsid w:val="005223C3"/>
  </w:style>
  <w:style w:type="paragraph" w:styleId="Footer">
    <w:name w:val="footer"/>
    <w:basedOn w:val="Normal"/>
    <w:link w:val="FooterChar"/>
    <w:uiPriority w:val="99"/>
    <w:unhideWhenUsed/>
    <w:rsid w:val="000D33D8"/>
    <w:pPr>
      <w:tabs>
        <w:tab w:val="center" w:pos="4513"/>
        <w:tab w:val="right" w:pos="9026"/>
      </w:tabs>
      <w:spacing w:after="0"/>
    </w:pPr>
    <w:rPr>
      <w:sz w:val="15"/>
    </w:rPr>
  </w:style>
  <w:style w:type="character" w:customStyle="1" w:styleId="FooterChar">
    <w:name w:val="Footer Char"/>
    <w:basedOn w:val="DefaultParagraphFont"/>
    <w:link w:val="Footer"/>
    <w:uiPriority w:val="99"/>
    <w:rsid w:val="000D33D8"/>
    <w:rPr>
      <w:sz w:val="15"/>
    </w:rPr>
  </w:style>
  <w:style w:type="character" w:styleId="PageNumber">
    <w:name w:val="page number"/>
    <w:basedOn w:val="DefaultParagraphFont"/>
    <w:uiPriority w:val="99"/>
    <w:semiHidden/>
    <w:unhideWhenUsed/>
    <w:rsid w:val="00BE1BBC"/>
    <w:rPr>
      <w:b/>
    </w:rPr>
  </w:style>
  <w:style w:type="paragraph" w:styleId="Title">
    <w:name w:val="Title"/>
    <w:basedOn w:val="Normal"/>
    <w:next w:val="Normal"/>
    <w:link w:val="TitleChar"/>
    <w:uiPriority w:val="10"/>
    <w:qFormat/>
    <w:rsid w:val="00CE1430"/>
    <w:pPr>
      <w:spacing w:before="360" w:after="0" w:line="264" w:lineRule="auto"/>
      <w:contextualSpacing/>
    </w:pPr>
    <w:rPr>
      <w:rFonts w:asciiTheme="majorHAnsi" w:eastAsiaTheme="majorEastAsia" w:hAnsiTheme="majorHAnsi" w:cstheme="majorBidi"/>
      <w:color w:val="FFFFFF" w:themeColor="background1"/>
      <w:kern w:val="28"/>
      <w:sz w:val="56"/>
      <w:szCs w:val="56"/>
    </w:rPr>
  </w:style>
  <w:style w:type="character" w:customStyle="1" w:styleId="TitleChar">
    <w:name w:val="Title Char"/>
    <w:basedOn w:val="DefaultParagraphFont"/>
    <w:link w:val="Title"/>
    <w:uiPriority w:val="10"/>
    <w:rsid w:val="00CE1430"/>
    <w:rPr>
      <w:rFonts w:asciiTheme="majorHAnsi" w:eastAsiaTheme="majorEastAsia" w:hAnsiTheme="majorHAnsi" w:cstheme="majorBidi"/>
      <w:color w:val="FFFFFF" w:themeColor="background1"/>
      <w:kern w:val="28"/>
      <w:sz w:val="56"/>
      <w:szCs w:val="56"/>
    </w:rPr>
  </w:style>
  <w:style w:type="paragraph" w:styleId="Subtitle">
    <w:name w:val="Subtitle"/>
    <w:basedOn w:val="Normal"/>
    <w:next w:val="Normal"/>
    <w:link w:val="SubtitleChar"/>
    <w:uiPriority w:val="11"/>
    <w:qFormat/>
    <w:rsid w:val="00CE1430"/>
    <w:pPr>
      <w:numPr>
        <w:ilvl w:val="1"/>
      </w:numPr>
    </w:pPr>
    <w:rPr>
      <w:b/>
      <w:color w:val="FFFFFF" w:themeColor="background1"/>
      <w:sz w:val="26"/>
      <w:szCs w:val="22"/>
    </w:rPr>
  </w:style>
  <w:style w:type="character" w:customStyle="1" w:styleId="SubtitleChar">
    <w:name w:val="Subtitle Char"/>
    <w:basedOn w:val="DefaultParagraphFont"/>
    <w:link w:val="Subtitle"/>
    <w:uiPriority w:val="11"/>
    <w:rsid w:val="00CE1430"/>
    <w:rPr>
      <w:b/>
      <w:color w:val="FFFFFF" w:themeColor="background1"/>
      <w:sz w:val="26"/>
      <w:szCs w:val="22"/>
    </w:rPr>
  </w:style>
  <w:style w:type="paragraph" w:styleId="TOC1">
    <w:name w:val="toc 1"/>
    <w:basedOn w:val="Normal"/>
    <w:next w:val="Normal"/>
    <w:autoRedefine/>
    <w:uiPriority w:val="39"/>
    <w:unhideWhenUsed/>
    <w:rsid w:val="00BA608D"/>
    <w:pPr>
      <w:tabs>
        <w:tab w:val="right" w:pos="9010"/>
      </w:tabs>
      <w:spacing w:before="240" w:after="120"/>
    </w:pPr>
    <w:rPr>
      <w:rFonts w:cstheme="minorHAnsi"/>
      <w:b/>
      <w:bCs/>
    </w:rPr>
  </w:style>
  <w:style w:type="paragraph" w:styleId="TOC2">
    <w:name w:val="toc 2"/>
    <w:basedOn w:val="Normal"/>
    <w:next w:val="Normal"/>
    <w:autoRedefine/>
    <w:uiPriority w:val="39"/>
    <w:unhideWhenUsed/>
    <w:rsid w:val="00056234"/>
    <w:pPr>
      <w:spacing w:before="60" w:after="0"/>
    </w:pPr>
    <w:rPr>
      <w:rFonts w:cstheme="minorHAnsi"/>
      <w:iCs/>
    </w:rPr>
  </w:style>
  <w:style w:type="paragraph" w:styleId="TOC3">
    <w:name w:val="toc 3"/>
    <w:basedOn w:val="Normal"/>
    <w:next w:val="Normal"/>
    <w:autoRedefine/>
    <w:uiPriority w:val="39"/>
    <w:unhideWhenUsed/>
    <w:rsid w:val="00314239"/>
    <w:pPr>
      <w:spacing w:after="0"/>
      <w:ind w:left="360"/>
    </w:pPr>
    <w:rPr>
      <w:rFonts w:cstheme="minorHAnsi"/>
    </w:rPr>
  </w:style>
  <w:style w:type="paragraph" w:styleId="TOC4">
    <w:name w:val="toc 4"/>
    <w:basedOn w:val="Normal"/>
    <w:next w:val="Normal"/>
    <w:autoRedefine/>
    <w:uiPriority w:val="39"/>
    <w:unhideWhenUsed/>
    <w:rsid w:val="00314239"/>
    <w:pPr>
      <w:spacing w:after="0"/>
      <w:ind w:left="540"/>
    </w:pPr>
    <w:rPr>
      <w:rFonts w:cstheme="minorHAnsi"/>
    </w:rPr>
  </w:style>
  <w:style w:type="paragraph" w:styleId="TOC5">
    <w:name w:val="toc 5"/>
    <w:basedOn w:val="Normal"/>
    <w:next w:val="Normal"/>
    <w:autoRedefine/>
    <w:uiPriority w:val="39"/>
    <w:unhideWhenUsed/>
    <w:rsid w:val="00314239"/>
    <w:pPr>
      <w:spacing w:after="0"/>
      <w:ind w:left="720"/>
    </w:pPr>
    <w:rPr>
      <w:rFonts w:cstheme="minorHAnsi"/>
    </w:rPr>
  </w:style>
  <w:style w:type="paragraph" w:styleId="TOC6">
    <w:name w:val="toc 6"/>
    <w:basedOn w:val="Normal"/>
    <w:next w:val="Normal"/>
    <w:autoRedefine/>
    <w:uiPriority w:val="39"/>
    <w:unhideWhenUsed/>
    <w:rsid w:val="00314239"/>
    <w:pPr>
      <w:spacing w:after="0"/>
      <w:ind w:left="900"/>
    </w:pPr>
    <w:rPr>
      <w:rFonts w:cstheme="minorHAnsi"/>
    </w:rPr>
  </w:style>
  <w:style w:type="paragraph" w:styleId="TOC7">
    <w:name w:val="toc 7"/>
    <w:basedOn w:val="Normal"/>
    <w:next w:val="Normal"/>
    <w:autoRedefine/>
    <w:uiPriority w:val="39"/>
    <w:unhideWhenUsed/>
    <w:rsid w:val="00314239"/>
    <w:pPr>
      <w:spacing w:after="0"/>
      <w:ind w:left="1080"/>
    </w:pPr>
    <w:rPr>
      <w:rFonts w:cstheme="minorHAnsi"/>
    </w:rPr>
  </w:style>
  <w:style w:type="paragraph" w:styleId="TOC8">
    <w:name w:val="toc 8"/>
    <w:basedOn w:val="Normal"/>
    <w:next w:val="Normal"/>
    <w:autoRedefine/>
    <w:uiPriority w:val="39"/>
    <w:unhideWhenUsed/>
    <w:rsid w:val="00314239"/>
    <w:pPr>
      <w:spacing w:after="0"/>
      <w:ind w:left="1260"/>
    </w:pPr>
    <w:rPr>
      <w:rFonts w:cstheme="minorHAnsi"/>
    </w:rPr>
  </w:style>
  <w:style w:type="paragraph" w:styleId="TOC9">
    <w:name w:val="toc 9"/>
    <w:basedOn w:val="Normal"/>
    <w:next w:val="Normal"/>
    <w:autoRedefine/>
    <w:uiPriority w:val="39"/>
    <w:unhideWhenUsed/>
    <w:rsid w:val="00314239"/>
    <w:pPr>
      <w:spacing w:after="0"/>
      <w:ind w:left="1440"/>
    </w:pPr>
    <w:rPr>
      <w:rFonts w:cstheme="minorHAnsi"/>
    </w:rPr>
  </w:style>
  <w:style w:type="character" w:styleId="Hyperlink">
    <w:name w:val="Hyperlink"/>
    <w:basedOn w:val="DefaultParagraphFont"/>
    <w:uiPriority w:val="99"/>
    <w:unhideWhenUsed/>
    <w:rsid w:val="00314239"/>
    <w:rPr>
      <w:color w:val="0C2340" w:themeColor="hyperlink"/>
      <w:u w:val="single"/>
    </w:rPr>
  </w:style>
  <w:style w:type="table" w:styleId="TableGrid">
    <w:name w:val="Table Grid"/>
    <w:aliases w:val="ACI Grid,ACI Table Grid,Table"/>
    <w:basedOn w:val="TableNormal"/>
    <w:uiPriority w:val="59"/>
    <w:rsid w:val="00514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firstpage">
    <w:name w:val="Footer (first page)"/>
    <w:basedOn w:val="Footer"/>
    <w:link w:val="FooterfirstpageChar"/>
    <w:qFormat/>
    <w:rsid w:val="00CE1430"/>
    <w:rPr>
      <w:color w:val="FFFFFF" w:themeColor="background1"/>
      <w:sz w:val="18"/>
      <w:lang w:val="en-AU"/>
    </w:rPr>
  </w:style>
  <w:style w:type="character" w:customStyle="1" w:styleId="FooterfirstpageChar">
    <w:name w:val="Footer (first page) Char"/>
    <w:basedOn w:val="FooterChar"/>
    <w:link w:val="Footerfirstpage"/>
    <w:rsid w:val="00CE1430"/>
    <w:rPr>
      <w:color w:val="FFFFFF" w:themeColor="background1"/>
      <w:sz w:val="18"/>
      <w:lang w:val="en-AU"/>
    </w:rPr>
  </w:style>
  <w:style w:type="table" w:customStyle="1" w:styleId="SaxTableStyle1">
    <w:name w:val="Sax Table Style 1"/>
    <w:basedOn w:val="TableNormal"/>
    <w:uiPriority w:val="99"/>
    <w:rsid w:val="00AF4BDD"/>
    <w:tblPr>
      <w:tblBorders>
        <w:bottom w:val="single" w:sz="6" w:space="0" w:color="0C2340" w:themeColor="text1"/>
        <w:insideH w:val="single" w:sz="6" w:space="0" w:color="0C2340" w:themeColor="text1"/>
      </w:tblBorders>
      <w:tblCellMar>
        <w:top w:w="170" w:type="dxa"/>
      </w:tblCellMar>
    </w:tblPr>
    <w:tblStylePr w:type="firstRow">
      <w:rPr>
        <w:b/>
      </w:rPr>
      <w:tblPr/>
      <w:tcPr>
        <w:tcBorders>
          <w:top w:val="nil"/>
          <w:left w:val="nil"/>
          <w:bottom w:val="single" w:sz="18" w:space="0" w:color="0C2340" w:themeColor="text1"/>
          <w:right w:val="nil"/>
        </w:tcBorders>
        <w:shd w:val="clear" w:color="auto" w:fill="EFEDEA"/>
      </w:tcPr>
    </w:tblStylePr>
  </w:style>
  <w:style w:type="paragraph" w:styleId="Caption">
    <w:name w:val="caption"/>
    <w:basedOn w:val="Normal"/>
    <w:next w:val="Normal"/>
    <w:uiPriority w:val="35"/>
    <w:unhideWhenUsed/>
    <w:qFormat/>
    <w:rsid w:val="004B750B"/>
    <w:pPr>
      <w:keepNext/>
      <w:spacing w:before="120" w:after="120" w:line="264" w:lineRule="auto"/>
    </w:pPr>
    <w:rPr>
      <w:b/>
      <w:iCs/>
      <w:color w:val="auto"/>
      <w:szCs w:val="18"/>
    </w:rPr>
  </w:style>
  <w:style w:type="table" w:customStyle="1" w:styleId="SaxTableStyle2">
    <w:name w:val="Sax Table Style 2"/>
    <w:basedOn w:val="SaxTableStyle1"/>
    <w:uiPriority w:val="99"/>
    <w:rsid w:val="00EC3EFD"/>
    <w:tblPr/>
    <w:tblStylePr w:type="firstRow">
      <w:rPr>
        <w:b/>
        <w:color w:val="FFFFFF" w:themeColor="background1"/>
      </w:rPr>
      <w:tblPr/>
      <w:tcPr>
        <w:tcBorders>
          <w:top w:val="nil"/>
          <w:left w:val="nil"/>
          <w:bottom w:val="single" w:sz="18" w:space="0" w:color="3D4F66"/>
          <w:right w:val="nil"/>
        </w:tcBorders>
        <w:shd w:val="clear" w:color="auto" w:fill="0C2340" w:themeFill="text1"/>
      </w:tcPr>
    </w:tblStylePr>
  </w:style>
  <w:style w:type="paragraph" w:styleId="ListParagraph">
    <w:name w:val="List Paragraph"/>
    <w:aliases w:val="Bullet (1st level),First level bullet point,Recommendation,dot point 1,Body Numbering,Brief List Paragraph 1,First level bullet,List Paragraph1,standard lewis,Main Bullet,Body text,Body Text1,Bullet point,Bullet- First level,FooterText,L"/>
    <w:basedOn w:val="Normal"/>
    <w:link w:val="ListParagraphChar"/>
    <w:uiPriority w:val="34"/>
    <w:qFormat/>
    <w:rsid w:val="00EC3EFD"/>
    <w:pPr>
      <w:ind w:left="720"/>
      <w:contextualSpacing/>
    </w:pPr>
  </w:style>
  <w:style w:type="paragraph" w:styleId="FootnoteText">
    <w:name w:val="footnote text"/>
    <w:aliases w:val="ACMA Footnote Text"/>
    <w:basedOn w:val="Normal"/>
    <w:link w:val="FootnoteTextChar"/>
    <w:uiPriority w:val="99"/>
    <w:unhideWhenUsed/>
    <w:rsid w:val="007008BE"/>
    <w:pPr>
      <w:spacing w:before="120" w:after="0" w:line="240" w:lineRule="auto"/>
    </w:pPr>
    <w:rPr>
      <w:sz w:val="14"/>
      <w:szCs w:val="20"/>
    </w:rPr>
  </w:style>
  <w:style w:type="character" w:customStyle="1" w:styleId="FootnoteTextChar">
    <w:name w:val="Footnote Text Char"/>
    <w:aliases w:val="ACMA Footnote Text Char"/>
    <w:basedOn w:val="DefaultParagraphFont"/>
    <w:link w:val="FootnoteText"/>
    <w:uiPriority w:val="99"/>
    <w:rsid w:val="007008BE"/>
    <w:rPr>
      <w:sz w:val="14"/>
      <w:szCs w:val="20"/>
    </w:rPr>
  </w:style>
  <w:style w:type="character" w:styleId="FootnoteReference">
    <w:name w:val="footnote reference"/>
    <w:basedOn w:val="DefaultParagraphFont"/>
    <w:uiPriority w:val="99"/>
    <w:unhideWhenUsed/>
    <w:rsid w:val="007008BE"/>
    <w:rPr>
      <w:vertAlign w:val="superscript"/>
    </w:rPr>
  </w:style>
  <w:style w:type="paragraph" w:customStyle="1" w:styleId="PulloutGrey">
    <w:name w:val="Pullout Grey"/>
    <w:basedOn w:val="Normal"/>
    <w:qFormat/>
    <w:rsid w:val="007B3CA3"/>
    <w:pPr>
      <w:pBdr>
        <w:top w:val="single" w:sz="48" w:space="15" w:color="EFECE9" w:themeColor="background2"/>
        <w:left w:val="single" w:sz="48" w:space="15" w:color="EFECE9" w:themeColor="background2"/>
        <w:bottom w:val="single" w:sz="48" w:space="15" w:color="EFECE9" w:themeColor="background2"/>
        <w:right w:val="single" w:sz="48" w:space="15" w:color="EFECE9" w:themeColor="background2"/>
      </w:pBdr>
      <w:shd w:val="clear" w:color="auto" w:fill="EFECE9" w:themeFill="background2"/>
      <w:spacing w:before="480" w:after="480"/>
      <w:ind w:left="454" w:right="454"/>
    </w:pPr>
    <w:rPr>
      <w:iCs/>
      <w:sz w:val="24"/>
    </w:rPr>
  </w:style>
  <w:style w:type="paragraph" w:customStyle="1" w:styleId="FullTitleGrey">
    <w:name w:val="Full Title (Grey)"/>
    <w:basedOn w:val="PulloutGrey"/>
    <w:qFormat/>
    <w:rsid w:val="006858B7"/>
    <w:pPr>
      <w:keepLines/>
      <w:pageBreakBefore/>
      <w:pBdr>
        <w:top w:val="single" w:sz="48" w:space="30" w:color="EFECE9" w:themeColor="background2"/>
        <w:left w:val="single" w:sz="48" w:space="30" w:color="EFECE9" w:themeColor="background2"/>
        <w:bottom w:val="single" w:sz="48" w:space="30" w:color="EFECE9" w:themeColor="background2"/>
        <w:right w:val="single" w:sz="48" w:space="30" w:color="EFECE9" w:themeColor="background2"/>
      </w:pBdr>
      <w:spacing w:line="264" w:lineRule="auto"/>
      <w:ind w:left="737" w:right="737"/>
    </w:pPr>
    <w:rPr>
      <w:sz w:val="48"/>
      <w:lang w:val="en-AU"/>
    </w:rPr>
  </w:style>
  <w:style w:type="paragraph" w:customStyle="1" w:styleId="PulloutYellow">
    <w:name w:val="Pullout Yellow"/>
    <w:basedOn w:val="PulloutGrey"/>
    <w:qFormat/>
    <w:rsid w:val="007B3CA3"/>
    <w:pPr>
      <w:pBdr>
        <w:top w:val="single" w:sz="48" w:space="15" w:color="F3EFA0" w:themeColor="accent4"/>
        <w:left w:val="single" w:sz="48" w:space="15" w:color="F3EFA0" w:themeColor="accent4"/>
        <w:bottom w:val="single" w:sz="48" w:space="15" w:color="F3EFA0" w:themeColor="accent4"/>
        <w:right w:val="single" w:sz="48" w:space="15" w:color="F3EFA0" w:themeColor="accent4"/>
      </w:pBdr>
      <w:shd w:val="clear" w:color="auto" w:fill="F3EFA0" w:themeFill="accent4"/>
    </w:pPr>
  </w:style>
  <w:style w:type="paragraph" w:customStyle="1" w:styleId="PulloutSky">
    <w:name w:val="Pullout Sky"/>
    <w:basedOn w:val="PulloutGrey"/>
    <w:qFormat/>
    <w:rsid w:val="007B3CA3"/>
    <w:pPr>
      <w:pBdr>
        <w:top w:val="single" w:sz="48" w:space="15" w:color="70C4E8" w:themeColor="accent2"/>
        <w:left w:val="single" w:sz="48" w:space="15" w:color="70C4E8" w:themeColor="accent2"/>
        <w:bottom w:val="single" w:sz="48" w:space="15" w:color="70C4E8" w:themeColor="accent2"/>
        <w:right w:val="single" w:sz="48" w:space="15" w:color="70C4E8" w:themeColor="accent2"/>
      </w:pBdr>
      <w:shd w:val="clear" w:color="auto" w:fill="70C4E8" w:themeFill="accent2"/>
    </w:pPr>
  </w:style>
  <w:style w:type="paragraph" w:customStyle="1" w:styleId="PulloutLilac">
    <w:name w:val="Pullout Lilac"/>
    <w:basedOn w:val="PulloutGrey"/>
    <w:qFormat/>
    <w:rsid w:val="007B3CA3"/>
    <w:pPr>
      <w:pBdr>
        <w:top w:val="single" w:sz="48" w:space="15" w:color="DDDAE8" w:themeColor="accent5"/>
        <w:left w:val="single" w:sz="48" w:space="15" w:color="DDDAE8" w:themeColor="accent5"/>
        <w:bottom w:val="single" w:sz="48" w:space="15" w:color="DDDAE8" w:themeColor="accent5"/>
        <w:right w:val="single" w:sz="48" w:space="15" w:color="DDDAE8" w:themeColor="accent5"/>
      </w:pBdr>
      <w:shd w:val="clear" w:color="auto" w:fill="DDDAE8" w:themeFill="accent5"/>
    </w:pPr>
  </w:style>
  <w:style w:type="paragraph" w:customStyle="1" w:styleId="PulloutGreen">
    <w:name w:val="Pullout Green"/>
    <w:basedOn w:val="PulloutGrey"/>
    <w:qFormat/>
    <w:rsid w:val="007B3CA3"/>
    <w:pPr>
      <w:pBdr>
        <w:top w:val="single" w:sz="48" w:space="15" w:color="8EDD65" w:themeColor="accent6"/>
        <w:left w:val="single" w:sz="48" w:space="15" w:color="8EDD65" w:themeColor="accent6"/>
        <w:bottom w:val="single" w:sz="48" w:space="15" w:color="8EDD65" w:themeColor="accent6"/>
        <w:right w:val="single" w:sz="48" w:space="15" w:color="8EDD65" w:themeColor="accent6"/>
      </w:pBdr>
      <w:shd w:val="clear" w:color="auto" w:fill="8EDD65" w:themeFill="accent6"/>
    </w:pPr>
  </w:style>
  <w:style w:type="paragraph" w:customStyle="1" w:styleId="FullTitleSky">
    <w:name w:val="Full Title (Sky)"/>
    <w:basedOn w:val="FullTitleGrey"/>
    <w:qFormat/>
    <w:rsid w:val="007B3CA3"/>
    <w:pPr>
      <w:pBdr>
        <w:top w:val="single" w:sz="48" w:space="30" w:color="70C4E8" w:themeColor="accent2"/>
        <w:left w:val="single" w:sz="48" w:space="30" w:color="70C4E8" w:themeColor="accent2"/>
        <w:bottom w:val="single" w:sz="48" w:space="30" w:color="70C4E8" w:themeColor="accent2"/>
        <w:right w:val="single" w:sz="48" w:space="30" w:color="70C4E8" w:themeColor="accent2"/>
      </w:pBdr>
      <w:shd w:val="clear" w:color="auto" w:fill="70C4E8" w:themeFill="accent2"/>
    </w:pPr>
  </w:style>
  <w:style w:type="paragraph" w:customStyle="1" w:styleId="FullTitleYellow">
    <w:name w:val="Full Title (Yellow)"/>
    <w:basedOn w:val="FullTitleGrey"/>
    <w:qFormat/>
    <w:rsid w:val="007B3CA3"/>
    <w:pPr>
      <w:pBdr>
        <w:top w:val="single" w:sz="48" w:space="30" w:color="F3EFA0" w:themeColor="accent4"/>
        <w:left w:val="single" w:sz="48" w:space="30" w:color="F3EFA0" w:themeColor="accent4"/>
        <w:bottom w:val="single" w:sz="48" w:space="30" w:color="F3EFA0" w:themeColor="accent4"/>
        <w:right w:val="single" w:sz="48" w:space="30" w:color="F3EFA0" w:themeColor="accent4"/>
      </w:pBdr>
      <w:shd w:val="clear" w:color="auto" w:fill="F3EFA0" w:themeFill="accent4"/>
    </w:pPr>
  </w:style>
  <w:style w:type="paragraph" w:customStyle="1" w:styleId="FullTitleLilac">
    <w:name w:val="Full Title (Lilac)"/>
    <w:basedOn w:val="FullTitleGrey"/>
    <w:qFormat/>
    <w:rsid w:val="007B3CA3"/>
    <w:pPr>
      <w:pBdr>
        <w:top w:val="single" w:sz="48" w:space="30" w:color="DDDAE8" w:themeColor="accent5"/>
        <w:left w:val="single" w:sz="48" w:space="30" w:color="DDDAE8" w:themeColor="accent5"/>
        <w:bottom w:val="single" w:sz="48" w:space="30" w:color="DDDAE8" w:themeColor="accent5"/>
        <w:right w:val="single" w:sz="48" w:space="30" w:color="DDDAE8" w:themeColor="accent5"/>
      </w:pBdr>
      <w:shd w:val="clear" w:color="auto" w:fill="DDDAE8" w:themeFill="accent5"/>
    </w:pPr>
  </w:style>
  <w:style w:type="paragraph" w:customStyle="1" w:styleId="FullTitleGreen">
    <w:name w:val="Full Title (Green)"/>
    <w:basedOn w:val="FullTitleGrey"/>
    <w:qFormat/>
    <w:rsid w:val="007B3CA3"/>
    <w:pPr>
      <w:pBdr>
        <w:top w:val="single" w:sz="48" w:space="30" w:color="8EDD65" w:themeColor="accent6"/>
        <w:left w:val="single" w:sz="48" w:space="30" w:color="8EDD65" w:themeColor="accent6"/>
        <w:bottom w:val="single" w:sz="48" w:space="30" w:color="8EDD65" w:themeColor="accent6"/>
        <w:right w:val="single" w:sz="48" w:space="30" w:color="8EDD65" w:themeColor="accent6"/>
      </w:pBdr>
      <w:shd w:val="clear" w:color="auto" w:fill="8EDD65" w:themeFill="accent6"/>
    </w:pPr>
  </w:style>
  <w:style w:type="paragraph" w:styleId="ListBullet2">
    <w:name w:val="List Bullet 2"/>
    <w:basedOn w:val="Normal"/>
    <w:uiPriority w:val="99"/>
    <w:unhideWhenUsed/>
    <w:rsid w:val="00733486"/>
    <w:pPr>
      <w:numPr>
        <w:numId w:val="5"/>
      </w:numPr>
      <w:contextualSpacing/>
    </w:pPr>
  </w:style>
  <w:style w:type="paragraph" w:styleId="ListBullet3">
    <w:name w:val="List Bullet 3"/>
    <w:basedOn w:val="Normal"/>
    <w:uiPriority w:val="99"/>
    <w:unhideWhenUsed/>
    <w:rsid w:val="00FB1A20"/>
    <w:pPr>
      <w:numPr>
        <w:numId w:val="4"/>
      </w:numPr>
      <w:contextualSpacing/>
    </w:pPr>
  </w:style>
  <w:style w:type="paragraph" w:styleId="ListBullet4">
    <w:name w:val="List Bullet 4"/>
    <w:basedOn w:val="Normal"/>
    <w:uiPriority w:val="99"/>
    <w:unhideWhenUsed/>
    <w:rsid w:val="00FB1A20"/>
    <w:pPr>
      <w:numPr>
        <w:numId w:val="3"/>
      </w:numPr>
      <w:contextualSpacing/>
    </w:pPr>
  </w:style>
  <w:style w:type="paragraph" w:styleId="ListBullet5">
    <w:name w:val="List Bullet 5"/>
    <w:basedOn w:val="Normal"/>
    <w:uiPriority w:val="99"/>
    <w:unhideWhenUsed/>
    <w:rsid w:val="00FB1A20"/>
    <w:pPr>
      <w:numPr>
        <w:numId w:val="2"/>
      </w:numPr>
      <w:contextualSpacing/>
    </w:pPr>
  </w:style>
  <w:style w:type="character" w:customStyle="1" w:styleId="Heading4Char">
    <w:name w:val="Heading 4 Char"/>
    <w:basedOn w:val="DefaultParagraphFont"/>
    <w:link w:val="Heading4"/>
    <w:uiPriority w:val="9"/>
    <w:rsid w:val="0005323E"/>
    <w:rPr>
      <w:rFonts w:asciiTheme="majorHAnsi" w:eastAsiaTheme="majorEastAsia" w:hAnsiTheme="majorHAnsi" w:cstheme="majorBidi"/>
      <w:b/>
      <w:bCs/>
      <w:i/>
      <w:iCs/>
      <w:lang w:val="en-AU"/>
    </w:rPr>
  </w:style>
  <w:style w:type="character" w:customStyle="1" w:styleId="Heading5Char">
    <w:name w:val="Heading 5 Char"/>
    <w:basedOn w:val="DefaultParagraphFont"/>
    <w:link w:val="Heading5"/>
    <w:uiPriority w:val="9"/>
    <w:rsid w:val="00056234"/>
    <w:rPr>
      <w:rFonts w:asciiTheme="majorHAnsi" w:eastAsiaTheme="majorEastAsia" w:hAnsiTheme="majorHAnsi" w:cstheme="majorBidi"/>
      <w:i/>
      <w:iCs/>
      <w:lang w:val="en-AU"/>
    </w:rPr>
  </w:style>
  <w:style w:type="table" w:customStyle="1" w:styleId="SaxTableStyle3">
    <w:name w:val="Sax Table Style 3"/>
    <w:basedOn w:val="SaxTableStyle1"/>
    <w:uiPriority w:val="99"/>
    <w:rsid w:val="00B27A3B"/>
    <w:tblPr>
      <w:tblBorders>
        <w:bottom w:val="single" w:sz="4" w:space="0" w:color="auto"/>
        <w:insideH w:val="single" w:sz="4" w:space="0" w:color="auto"/>
        <w:insideV w:val="single" w:sz="4" w:space="0" w:color="0C2340" w:themeColor="text1"/>
      </w:tblBorders>
    </w:tblPr>
    <w:tblStylePr w:type="firstRow">
      <w:rPr>
        <w:b/>
      </w:rPr>
      <w:tblPr/>
      <w:tcPr>
        <w:tcBorders>
          <w:top w:val="nil"/>
          <w:left w:val="nil"/>
          <w:bottom w:val="single" w:sz="18" w:space="0" w:color="0C2340" w:themeColor="text1"/>
          <w:right w:val="nil"/>
          <w:insideV w:val="nil"/>
        </w:tcBorders>
        <w:shd w:val="clear" w:color="auto" w:fill="EFEDEA"/>
      </w:tcPr>
    </w:tblStylePr>
  </w:style>
  <w:style w:type="paragraph" w:customStyle="1" w:styleId="Smalltext">
    <w:name w:val="Small text"/>
    <w:basedOn w:val="Normal"/>
    <w:qFormat/>
    <w:rsid w:val="00CA3389"/>
    <w:rPr>
      <w:sz w:val="18"/>
    </w:rPr>
  </w:style>
  <w:style w:type="paragraph" w:customStyle="1" w:styleId="ContentsHeader">
    <w:name w:val="Contents Header"/>
    <w:basedOn w:val="Normal"/>
    <w:link w:val="ContentsHeaderChar"/>
    <w:qFormat/>
    <w:rsid w:val="00056234"/>
    <w:pPr>
      <w:pageBreakBefore/>
      <w:pBdr>
        <w:bottom w:val="single" w:sz="2" w:space="15" w:color="auto"/>
      </w:pBdr>
      <w:spacing w:after="1120" w:line="264" w:lineRule="auto"/>
    </w:pPr>
    <w:rPr>
      <w:rFonts w:asciiTheme="majorHAnsi" w:eastAsiaTheme="majorEastAsia" w:hAnsiTheme="majorHAnsi" w:cstheme="majorBidi"/>
      <w:color w:val="09192F" w:themeColor="accent1" w:themeShade="BF"/>
      <w:sz w:val="48"/>
      <w:szCs w:val="32"/>
      <w:lang w:val="en-AU"/>
    </w:rPr>
  </w:style>
  <w:style w:type="character" w:customStyle="1" w:styleId="ContentsHeaderChar">
    <w:name w:val="Contents Header Char"/>
    <w:basedOn w:val="DefaultParagraphFont"/>
    <w:link w:val="ContentsHeader"/>
    <w:rsid w:val="00056234"/>
    <w:rPr>
      <w:rFonts w:asciiTheme="majorHAnsi" w:eastAsiaTheme="majorEastAsia" w:hAnsiTheme="majorHAnsi" w:cstheme="majorBidi"/>
      <w:color w:val="09192F" w:themeColor="accent1" w:themeShade="BF"/>
      <w:sz w:val="48"/>
      <w:szCs w:val="32"/>
      <w:lang w:val="en-AU"/>
    </w:rPr>
  </w:style>
  <w:style w:type="paragraph" w:customStyle="1" w:styleId="BoxedcopyYELLOW">
    <w:name w:val="Boxed copy YELLOW"/>
    <w:basedOn w:val="BoxedcopyGREY"/>
    <w:qFormat/>
    <w:rsid w:val="00190723"/>
    <w:pPr>
      <w:pBdr>
        <w:top w:val="single" w:sz="48" w:space="15" w:color="F3EFA0" w:themeColor="accent4"/>
        <w:left w:val="single" w:sz="48" w:space="15" w:color="F3EFA0" w:themeColor="accent4"/>
        <w:bottom w:val="single" w:sz="48" w:space="15" w:color="F3EFA0" w:themeColor="accent4"/>
        <w:right w:val="single" w:sz="48" w:space="15" w:color="F3EFA0" w:themeColor="accent4"/>
      </w:pBdr>
      <w:shd w:val="clear" w:color="auto" w:fill="F3EFA0" w:themeFill="accent4"/>
    </w:pPr>
  </w:style>
  <w:style w:type="paragraph" w:customStyle="1" w:styleId="BoxedcopySKY">
    <w:name w:val="Boxed copy SKY"/>
    <w:basedOn w:val="BoxedcopyGREY"/>
    <w:qFormat/>
    <w:rsid w:val="00190723"/>
    <w:pPr>
      <w:pBdr>
        <w:top w:val="single" w:sz="48" w:space="15" w:color="70C4E8" w:themeColor="accent2"/>
        <w:left w:val="single" w:sz="48" w:space="15" w:color="70C4E8" w:themeColor="accent2"/>
        <w:bottom w:val="single" w:sz="48" w:space="15" w:color="70C4E8" w:themeColor="accent2"/>
        <w:right w:val="single" w:sz="48" w:space="15" w:color="70C4E8" w:themeColor="accent2"/>
      </w:pBdr>
      <w:shd w:val="clear" w:color="auto" w:fill="70C4E8" w:themeFill="accent2"/>
    </w:pPr>
  </w:style>
  <w:style w:type="paragraph" w:customStyle="1" w:styleId="BoxedcopyGREEN">
    <w:name w:val="Boxed copy GREEN"/>
    <w:basedOn w:val="BoxedcopyGREY"/>
    <w:qFormat/>
    <w:rsid w:val="00190723"/>
    <w:pPr>
      <w:pBdr>
        <w:top w:val="single" w:sz="48" w:space="15" w:color="8EDD65" w:themeColor="accent6"/>
        <w:left w:val="single" w:sz="48" w:space="15" w:color="8EDD65" w:themeColor="accent6"/>
        <w:bottom w:val="single" w:sz="48" w:space="15" w:color="8EDD65" w:themeColor="accent6"/>
        <w:right w:val="single" w:sz="48" w:space="15" w:color="8EDD65" w:themeColor="accent6"/>
      </w:pBdr>
      <w:shd w:val="clear" w:color="auto" w:fill="8EDD65" w:themeFill="accent6"/>
    </w:pPr>
  </w:style>
  <w:style w:type="paragraph" w:customStyle="1" w:styleId="BoxedcopyLILAC">
    <w:name w:val="Boxed copy LILAC"/>
    <w:basedOn w:val="BoxedcopyGREY"/>
    <w:qFormat/>
    <w:rsid w:val="00190723"/>
    <w:pPr>
      <w:pBdr>
        <w:top w:val="single" w:sz="48" w:space="15" w:color="DDDAE8" w:themeColor="accent5"/>
        <w:left w:val="single" w:sz="48" w:space="15" w:color="DDDAE8" w:themeColor="accent5"/>
        <w:bottom w:val="single" w:sz="48" w:space="15" w:color="DDDAE8" w:themeColor="accent5"/>
        <w:right w:val="single" w:sz="48" w:space="15" w:color="DDDAE8" w:themeColor="accent5"/>
      </w:pBdr>
      <w:shd w:val="clear" w:color="auto" w:fill="DDDAE8" w:themeFill="accent5"/>
    </w:pPr>
  </w:style>
  <w:style w:type="paragraph" w:customStyle="1" w:styleId="BulletPoint">
    <w:name w:val="Bullet Point"/>
    <w:basedOn w:val="ListBullet"/>
    <w:qFormat/>
    <w:rsid w:val="005B78B4"/>
    <w:rPr>
      <w:lang w:val="en-AU"/>
    </w:rPr>
  </w:style>
  <w:style w:type="paragraph" w:customStyle="1" w:styleId="SubBullet">
    <w:name w:val="Sub Bullet"/>
    <w:basedOn w:val="ListBullet2"/>
    <w:qFormat/>
    <w:rsid w:val="007D7A13"/>
    <w:rPr>
      <w:lang w:val="en-AU"/>
    </w:rPr>
  </w:style>
  <w:style w:type="character" w:styleId="UnresolvedMention">
    <w:name w:val="Unresolved Mention"/>
    <w:basedOn w:val="DefaultParagraphFont"/>
    <w:uiPriority w:val="99"/>
    <w:rsid w:val="0020106D"/>
    <w:rPr>
      <w:color w:val="605E5C"/>
      <w:shd w:val="clear" w:color="auto" w:fill="E1DFDD"/>
    </w:rPr>
  </w:style>
  <w:style w:type="character" w:styleId="CommentReference">
    <w:name w:val="annotation reference"/>
    <w:basedOn w:val="DefaultParagraphFont"/>
    <w:uiPriority w:val="99"/>
    <w:semiHidden/>
    <w:unhideWhenUsed/>
    <w:rsid w:val="00B65690"/>
    <w:rPr>
      <w:sz w:val="16"/>
      <w:szCs w:val="16"/>
    </w:rPr>
  </w:style>
  <w:style w:type="character" w:customStyle="1" w:styleId="ListParagraphChar">
    <w:name w:val="List Paragraph Char"/>
    <w:aliases w:val="Bullet (1st level) Char,First level bullet point Char,Recommendation Char,dot point 1 Char,Body Numbering Char,Brief List Paragraph 1 Char,First level bullet Char,List Paragraph1 Char,standard lewis Char,Main Bullet Char,L Char"/>
    <w:basedOn w:val="DefaultParagraphFont"/>
    <w:link w:val="ListParagraph"/>
    <w:uiPriority w:val="34"/>
    <w:qFormat/>
    <w:rsid w:val="00B65690"/>
  </w:style>
  <w:style w:type="paragraph" w:customStyle="1" w:styleId="TableBullet">
    <w:name w:val="Table Bullet"/>
    <w:basedOn w:val="ListParagraph"/>
    <w:link w:val="TableBulletChar"/>
    <w:qFormat/>
    <w:rsid w:val="00B65690"/>
    <w:pPr>
      <w:numPr>
        <w:numId w:val="7"/>
      </w:numPr>
      <w:spacing w:after="120" w:line="240" w:lineRule="auto"/>
      <w:ind w:left="259" w:hanging="259"/>
      <w:contextualSpacing w:val="0"/>
    </w:pPr>
    <w:rPr>
      <w:rFonts w:eastAsia="Segoe UI" w:cs="Times New Roman"/>
      <w:color w:val="auto"/>
      <w:szCs w:val="18"/>
      <w:lang w:val="en-AU" w:eastAsia="en-US"/>
    </w:rPr>
  </w:style>
  <w:style w:type="character" w:customStyle="1" w:styleId="TableBulletChar">
    <w:name w:val="Table Bullet Char"/>
    <w:basedOn w:val="DefaultParagraphFont"/>
    <w:link w:val="TableBullet"/>
    <w:rsid w:val="00B65690"/>
    <w:rPr>
      <w:rFonts w:eastAsia="Segoe UI" w:cs="Times New Roman"/>
      <w:color w:val="auto"/>
      <w:szCs w:val="18"/>
      <w:lang w:val="en-AU" w:eastAsia="en-US"/>
    </w:rPr>
  </w:style>
  <w:style w:type="paragraph" w:styleId="CommentText">
    <w:name w:val="annotation text"/>
    <w:basedOn w:val="Normal"/>
    <w:link w:val="CommentTextChar"/>
    <w:uiPriority w:val="99"/>
    <w:unhideWhenUsed/>
    <w:rsid w:val="0043433E"/>
    <w:pPr>
      <w:spacing w:line="240" w:lineRule="auto"/>
    </w:pPr>
    <w:rPr>
      <w:szCs w:val="20"/>
    </w:rPr>
  </w:style>
  <w:style w:type="character" w:customStyle="1" w:styleId="CommentTextChar">
    <w:name w:val="Comment Text Char"/>
    <w:basedOn w:val="DefaultParagraphFont"/>
    <w:link w:val="CommentText"/>
    <w:uiPriority w:val="99"/>
    <w:rsid w:val="0043433E"/>
    <w:rPr>
      <w:szCs w:val="20"/>
    </w:rPr>
  </w:style>
  <w:style w:type="paragraph" w:styleId="CommentSubject">
    <w:name w:val="annotation subject"/>
    <w:basedOn w:val="CommentText"/>
    <w:next w:val="CommentText"/>
    <w:link w:val="CommentSubjectChar"/>
    <w:uiPriority w:val="99"/>
    <w:semiHidden/>
    <w:unhideWhenUsed/>
    <w:rsid w:val="0043433E"/>
    <w:rPr>
      <w:b/>
      <w:bCs/>
    </w:rPr>
  </w:style>
  <w:style w:type="character" w:customStyle="1" w:styleId="CommentSubjectChar">
    <w:name w:val="Comment Subject Char"/>
    <w:basedOn w:val="CommentTextChar"/>
    <w:link w:val="CommentSubject"/>
    <w:uiPriority w:val="99"/>
    <w:semiHidden/>
    <w:rsid w:val="0043433E"/>
    <w:rPr>
      <w:b/>
      <w:bCs/>
      <w:szCs w:val="20"/>
    </w:rPr>
  </w:style>
  <w:style w:type="table" w:customStyle="1" w:styleId="ACITableGrid1">
    <w:name w:val="ACI Table Grid1"/>
    <w:basedOn w:val="TableNormal"/>
    <w:next w:val="TableGrid"/>
    <w:uiPriority w:val="39"/>
    <w:rsid w:val="004D0A15"/>
    <w:rPr>
      <w:rFonts w:ascii="Segoe UI" w:eastAsia="Segoe UI" w:hAnsi="Segoe UI" w:cs="Times New Roman"/>
      <w:color w:val="auto"/>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axTableStyle111">
    <w:name w:val="Sax Table Style 111"/>
    <w:basedOn w:val="TableNormal"/>
    <w:uiPriority w:val="99"/>
    <w:rsid w:val="000540E0"/>
    <w:tblPr>
      <w:tblBorders>
        <w:bottom w:val="single" w:sz="6" w:space="0" w:color="0C2340"/>
        <w:insideH w:val="single" w:sz="6" w:space="0" w:color="0C2340"/>
      </w:tblBorders>
      <w:tblCellMar>
        <w:top w:w="170" w:type="dxa"/>
      </w:tblCellMar>
    </w:tblPr>
    <w:tblStylePr w:type="firstRow">
      <w:rPr>
        <w:b/>
      </w:rPr>
      <w:tblPr/>
      <w:tcPr>
        <w:tcBorders>
          <w:top w:val="nil"/>
          <w:left w:val="nil"/>
          <w:bottom w:val="single" w:sz="18" w:space="0" w:color="0C2340"/>
          <w:right w:val="nil"/>
        </w:tcBorders>
        <w:shd w:val="clear" w:color="auto" w:fill="EFEDEA"/>
      </w:tcPr>
    </w:tblStylePr>
  </w:style>
  <w:style w:type="character" w:styleId="Mention">
    <w:name w:val="Mention"/>
    <w:basedOn w:val="DefaultParagraphFont"/>
    <w:uiPriority w:val="99"/>
    <w:unhideWhenUsed/>
    <w:rsid w:val="00B524E0"/>
    <w:rPr>
      <w:color w:val="2B579A"/>
      <w:shd w:val="clear" w:color="auto" w:fill="E1DFDD"/>
    </w:rPr>
  </w:style>
  <w:style w:type="paragraph" w:customStyle="1" w:styleId="Footnote">
    <w:name w:val="Footnote"/>
    <w:basedOn w:val="FootnoteText"/>
    <w:uiPriority w:val="3"/>
    <w:qFormat/>
    <w:rsid w:val="00E136D5"/>
    <w:pPr>
      <w:spacing w:before="60" w:after="120"/>
      <w:ind w:left="170" w:hanging="170"/>
    </w:pPr>
    <w:rPr>
      <w:rFonts w:ascii="Arial Narrow" w:hAnsi="Arial Narrow"/>
      <w:color w:val="4B4B4B"/>
      <w:sz w:val="18"/>
      <w:szCs w:val="22"/>
    </w:rPr>
  </w:style>
  <w:style w:type="character" w:customStyle="1" w:styleId="m5tqyf">
    <w:name w:val="m5tqyf"/>
    <w:basedOn w:val="DefaultParagraphFont"/>
    <w:rsid w:val="00644838"/>
  </w:style>
  <w:style w:type="character" w:customStyle="1" w:styleId="normaltextrun">
    <w:name w:val="normaltextrun"/>
    <w:basedOn w:val="DefaultParagraphFont"/>
    <w:rsid w:val="00933E9D"/>
  </w:style>
  <w:style w:type="character" w:styleId="FollowedHyperlink">
    <w:name w:val="FollowedHyperlink"/>
    <w:basedOn w:val="DefaultParagraphFont"/>
    <w:uiPriority w:val="99"/>
    <w:semiHidden/>
    <w:unhideWhenUsed/>
    <w:rsid w:val="00304D29"/>
    <w:rPr>
      <w:color w:val="0C2340" w:themeColor="followedHyperlink"/>
      <w:u w:val="single"/>
    </w:rPr>
  </w:style>
  <w:style w:type="paragraph" w:styleId="TableofFigures">
    <w:name w:val="table of figures"/>
    <w:basedOn w:val="Normal"/>
    <w:next w:val="Normal"/>
    <w:uiPriority w:val="99"/>
    <w:unhideWhenUsed/>
    <w:rsid w:val="00A43193"/>
    <w:pPr>
      <w:spacing w:after="0"/>
    </w:pPr>
  </w:style>
  <w:style w:type="paragraph" w:styleId="Revision">
    <w:name w:val="Revision"/>
    <w:hidden/>
    <w:uiPriority w:val="99"/>
    <w:semiHidden/>
    <w:rsid w:val="009D1E1A"/>
  </w:style>
  <w:style w:type="table" w:customStyle="1" w:styleId="QStandardSliderTable">
    <w:name w:val="QStandardSliderTable"/>
    <w:uiPriority w:val="99"/>
    <w:qFormat/>
    <w:rsid w:val="00BA38BB"/>
    <w:pPr>
      <w:jc w:val="center"/>
    </w:pPr>
    <w:rPr>
      <w:color w:val="auto"/>
      <w:sz w:val="22"/>
      <w:szCs w:val="22"/>
      <w:lang w:val="en-US" w:eastAsia="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BA38BB"/>
    <w:pPr>
      <w:jc w:val="center"/>
    </w:pPr>
    <w:rPr>
      <w:color w:val="auto"/>
      <w:sz w:val="22"/>
      <w:szCs w:val="22"/>
      <w:lang w:val="en-US" w:eastAsia="en-US"/>
    </w:rPr>
    <w:tblPr>
      <w:tblCellMar>
        <w:top w:w="0" w:type="dxa"/>
        <w:left w:w="0" w:type="dxa"/>
        <w:bottom w:w="0" w:type="dxa"/>
        <w:right w:w="0" w:type="dxa"/>
      </w:tblCellMar>
    </w:tblPr>
  </w:style>
  <w:style w:type="paragraph" w:customStyle="1" w:styleId="QDisplayLogic">
    <w:name w:val="QDisplayLogic"/>
    <w:basedOn w:val="Normal"/>
    <w:qFormat/>
    <w:rsid w:val="00BA38BB"/>
    <w:pPr>
      <w:shd w:val="clear" w:color="auto" w:fill="6898BB"/>
      <w:spacing w:before="80" w:after="0" w:line="240" w:lineRule="auto"/>
    </w:pPr>
    <w:rPr>
      <w:i/>
      <w:color w:val="FFFFFF"/>
      <w:szCs w:val="22"/>
      <w:lang w:val="en-US" w:eastAsia="en-US"/>
    </w:rPr>
  </w:style>
  <w:style w:type="paragraph" w:customStyle="1" w:styleId="QSkipLogic">
    <w:name w:val="QSkipLogic"/>
    <w:basedOn w:val="Normal"/>
    <w:qFormat/>
    <w:rsid w:val="00BA38BB"/>
    <w:pPr>
      <w:shd w:val="clear" w:color="auto" w:fill="8D8D8D"/>
      <w:spacing w:after="60" w:line="240" w:lineRule="auto"/>
    </w:pPr>
    <w:rPr>
      <w:i/>
      <w:color w:val="FFFFFF"/>
      <w:szCs w:val="22"/>
      <w:lang w:val="en-US" w:eastAsia="en-US"/>
    </w:rPr>
  </w:style>
  <w:style w:type="paragraph" w:customStyle="1" w:styleId="BlockStartLabel">
    <w:name w:val="BlockStartLabel"/>
    <w:basedOn w:val="Normal"/>
    <w:qFormat/>
    <w:rsid w:val="00BA38BB"/>
    <w:pPr>
      <w:spacing w:before="60" w:after="40" w:line="240" w:lineRule="auto"/>
    </w:pPr>
    <w:rPr>
      <w:b/>
      <w:color w:val="CCCCCC"/>
      <w:sz w:val="22"/>
      <w:szCs w:val="22"/>
      <w:lang w:val="en-US" w:eastAsia="en-US"/>
    </w:rPr>
  </w:style>
  <w:style w:type="paragraph" w:customStyle="1" w:styleId="BlockEndLabel">
    <w:name w:val="BlockEndLabel"/>
    <w:basedOn w:val="Normal"/>
    <w:qFormat/>
    <w:rsid w:val="00BA38BB"/>
    <w:pPr>
      <w:spacing w:before="120" w:after="0" w:line="240" w:lineRule="auto"/>
    </w:pPr>
    <w:rPr>
      <w:b/>
      <w:color w:val="CCCCCC"/>
      <w:sz w:val="22"/>
      <w:szCs w:val="22"/>
      <w:lang w:val="en-US" w:eastAsia="en-US"/>
    </w:rPr>
  </w:style>
  <w:style w:type="paragraph" w:customStyle="1" w:styleId="BlockSeparator">
    <w:name w:val="BlockSeparator"/>
    <w:basedOn w:val="Normal"/>
    <w:qFormat/>
    <w:rsid w:val="00BA38BB"/>
    <w:pPr>
      <w:pBdr>
        <w:bottom w:val="single" w:sz="8" w:space="0" w:color="CCCCCC"/>
      </w:pBdr>
      <w:spacing w:after="0" w:line="120" w:lineRule="auto"/>
      <w:jc w:val="center"/>
    </w:pPr>
    <w:rPr>
      <w:b/>
      <w:color w:val="CCCCCC"/>
      <w:sz w:val="22"/>
      <w:szCs w:val="22"/>
      <w:lang w:val="en-US" w:eastAsia="en-US"/>
    </w:rPr>
  </w:style>
  <w:style w:type="table" w:customStyle="1" w:styleId="QTable">
    <w:name w:val="QTable"/>
    <w:uiPriority w:val="99"/>
    <w:qFormat/>
    <w:rsid w:val="00BA38BB"/>
    <w:rPr>
      <w:color w:val="auto"/>
      <w:sz w:val="22"/>
      <w:szCs w:val="22"/>
      <w:lang w:val="en-US" w:eastAsia="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BA38BB"/>
    <w:pPr>
      <w:jc w:val="center"/>
    </w:pPr>
    <w:rPr>
      <w:color w:val="auto"/>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BA38BB"/>
    <w:pPr>
      <w:jc w:val="center"/>
    </w:pPr>
    <w:rPr>
      <w:color w:val="auto"/>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BA38BB"/>
    <w:pPr>
      <w:jc w:val="center"/>
    </w:pPr>
    <w:rPr>
      <w:color w:val="auto"/>
      <w:sz w:val="22"/>
      <w:szCs w:val="22"/>
      <w:lang w:val="en-US" w:eastAsia="en-US"/>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BA38BB"/>
    <w:rPr>
      <w:color w:val="auto"/>
      <w:sz w:val="22"/>
      <w:szCs w:val="22"/>
      <w:lang w:val="en-US" w:eastAsia="en-US"/>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BA38BB"/>
    <w:pPr>
      <w:spacing w:after="120"/>
      <w:jc w:val="center"/>
    </w:pPr>
    <w:rPr>
      <w:color w:val="auto"/>
      <w:sz w:val="22"/>
      <w:szCs w:val="22"/>
      <w:lang w:val="en-US" w:eastAsia="en-US"/>
    </w:rPr>
    <w:tblPr>
      <w:tblCellMar>
        <w:top w:w="40" w:type="dxa"/>
        <w:left w:w="40" w:type="dxa"/>
        <w:bottom w:w="40" w:type="dxa"/>
        <w:right w:w="40" w:type="dxa"/>
      </w:tblCellMar>
    </w:tblPr>
  </w:style>
  <w:style w:type="table" w:customStyle="1" w:styleId="QStarSliderTable">
    <w:name w:val="QStarSliderTable"/>
    <w:uiPriority w:val="99"/>
    <w:qFormat/>
    <w:rsid w:val="00BA38BB"/>
    <w:pPr>
      <w:spacing w:after="120"/>
      <w:jc w:val="center"/>
    </w:pPr>
    <w:rPr>
      <w:color w:val="auto"/>
      <w:sz w:val="22"/>
      <w:szCs w:val="22"/>
      <w:lang w:val="en-US" w:eastAsia="en-US"/>
    </w:rPr>
    <w:tblPr>
      <w:tblCellMar>
        <w:top w:w="0" w:type="dxa"/>
        <w:left w:w="20" w:type="dxa"/>
        <w:bottom w:w="0" w:type="dxa"/>
        <w:right w:w="20" w:type="dxa"/>
      </w:tblCellMar>
    </w:tblPr>
  </w:style>
  <w:style w:type="paragraph" w:customStyle="1" w:styleId="BarSlider">
    <w:name w:val="BarSlider"/>
    <w:basedOn w:val="Normal"/>
    <w:qFormat/>
    <w:rsid w:val="00BA38BB"/>
    <w:pPr>
      <w:pBdr>
        <w:top w:val="single" w:sz="160" w:space="0" w:color="499FD1"/>
      </w:pBdr>
      <w:spacing w:before="80" w:after="0" w:line="240" w:lineRule="auto"/>
    </w:pPr>
    <w:rPr>
      <w:color w:val="auto"/>
      <w:sz w:val="22"/>
      <w:szCs w:val="22"/>
      <w:lang w:val="en-US" w:eastAsia="en-US"/>
    </w:rPr>
  </w:style>
  <w:style w:type="paragraph" w:customStyle="1" w:styleId="QSummary">
    <w:name w:val="QSummary"/>
    <w:basedOn w:val="Normal"/>
    <w:qFormat/>
    <w:rsid w:val="00BA38BB"/>
    <w:pPr>
      <w:spacing w:after="0" w:line="240" w:lineRule="auto"/>
    </w:pPr>
    <w:rPr>
      <w:b/>
      <w:color w:val="auto"/>
      <w:sz w:val="22"/>
      <w:szCs w:val="22"/>
      <w:lang w:val="en-US" w:eastAsia="en-US"/>
    </w:rPr>
  </w:style>
  <w:style w:type="table" w:customStyle="1" w:styleId="QQuestionIconTable">
    <w:name w:val="QQuestionIconTable"/>
    <w:uiPriority w:val="99"/>
    <w:qFormat/>
    <w:rsid w:val="00BA38BB"/>
    <w:pPr>
      <w:jc w:val="center"/>
    </w:pPr>
    <w:rPr>
      <w:color w:val="auto"/>
      <w:sz w:val="22"/>
      <w:szCs w:val="22"/>
      <w:lang w:val="en-US" w:eastAsia="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BA38BB"/>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40" w:lineRule="auto"/>
    </w:pPr>
    <w:rPr>
      <w:b/>
      <w:color w:val="auto"/>
      <w:sz w:val="32"/>
      <w:szCs w:val="22"/>
      <w:lang w:val="en-US" w:eastAsia="en-US"/>
    </w:rPr>
  </w:style>
  <w:style w:type="table" w:customStyle="1" w:styleId="QBar">
    <w:name w:val="QBar"/>
    <w:uiPriority w:val="99"/>
    <w:qFormat/>
    <w:rsid w:val="00BA38BB"/>
    <w:rPr>
      <w:color w:val="auto"/>
      <w:sz w:val="18"/>
      <w:szCs w:val="20"/>
      <w:lang w:val="en-AU" w:eastAsia="en-AU"/>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BA38BB"/>
    <w:rPr>
      <w:b/>
      <w:color w:val="FFFFFF" w:themeColor="background1"/>
      <w:szCs w:val="20"/>
      <w:lang w:val="en-AU" w:eastAsia="en-AU"/>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A38BB"/>
    <w:rPr>
      <w:color w:val="FFFFFF" w:themeColor="background1"/>
      <w:sz w:val="22"/>
      <w:szCs w:val="22"/>
      <w:lang w:val="en-US" w:eastAsia="en-US"/>
    </w:rPr>
  </w:style>
  <w:style w:type="paragraph" w:customStyle="1" w:styleId="WhiteCompositeLabel">
    <w:name w:val="WhiteCompositeLabel"/>
    <w:next w:val="Normal"/>
    <w:rsid w:val="00BA38BB"/>
    <w:pPr>
      <w:spacing w:before="43" w:after="43"/>
      <w:jc w:val="center"/>
    </w:pPr>
    <w:rPr>
      <w:rFonts w:ascii="Calibri" w:eastAsia="Times New Roman" w:hAnsi="Calibri" w:cs="Times New Roman"/>
      <w:b/>
      <w:color w:val="FFFFFF"/>
      <w:sz w:val="22"/>
      <w:szCs w:val="22"/>
      <w:lang w:val="en-US" w:eastAsia="en-US"/>
    </w:rPr>
  </w:style>
  <w:style w:type="paragraph" w:customStyle="1" w:styleId="CompositeLabel">
    <w:name w:val="CompositeLabel"/>
    <w:next w:val="Normal"/>
    <w:rsid w:val="00BA38BB"/>
    <w:pPr>
      <w:spacing w:before="43" w:after="43"/>
      <w:jc w:val="center"/>
    </w:pPr>
    <w:rPr>
      <w:rFonts w:ascii="Calibri" w:eastAsia="Times New Roman" w:hAnsi="Calibri" w:cs="Times New Roman"/>
      <w:b/>
      <w:color w:val="auto"/>
      <w:sz w:val="22"/>
      <w:szCs w:val="22"/>
      <w:lang w:val="en-US" w:eastAsia="en-US"/>
    </w:rPr>
  </w:style>
  <w:style w:type="numbering" w:customStyle="1" w:styleId="Multipunch">
    <w:name w:val="Multi punch"/>
    <w:rsid w:val="00BA38BB"/>
    <w:pPr>
      <w:numPr>
        <w:numId w:val="10"/>
      </w:numPr>
    </w:pPr>
  </w:style>
  <w:style w:type="numbering" w:customStyle="1" w:styleId="Singlepunch">
    <w:name w:val="Single punch"/>
    <w:rsid w:val="00BA38BB"/>
    <w:pPr>
      <w:numPr>
        <w:numId w:val="11"/>
      </w:numPr>
    </w:pPr>
  </w:style>
  <w:style w:type="paragraph" w:customStyle="1" w:styleId="SingleLineText">
    <w:name w:val="SingleLineText"/>
    <w:next w:val="Normal"/>
    <w:rsid w:val="00BA38BB"/>
    <w:rPr>
      <w:color w:val="auto"/>
      <w:sz w:val="22"/>
      <w:szCs w:val="22"/>
      <w:lang w:val="en-US" w:eastAsia="en-US"/>
    </w:rPr>
  </w:style>
  <w:style w:type="paragraph" w:customStyle="1" w:styleId="QDynamicChoices">
    <w:name w:val="QDynamicChoices"/>
    <w:basedOn w:val="Normal"/>
    <w:qFormat/>
    <w:rsid w:val="00BA38BB"/>
    <w:pPr>
      <w:shd w:val="clear" w:color="auto" w:fill="6FAC3D"/>
      <w:spacing w:before="120" w:after="120" w:line="240" w:lineRule="auto"/>
    </w:pPr>
    <w:rPr>
      <w:i/>
      <w:color w:val="FFFFFF"/>
      <w:szCs w:val="22"/>
      <w:lang w:val="en-US" w:eastAsia="en-US"/>
    </w:rPr>
  </w:style>
  <w:style w:type="paragraph" w:customStyle="1" w:styleId="QReusableChoices">
    <w:name w:val="QReusableChoices"/>
    <w:basedOn w:val="Normal"/>
    <w:qFormat/>
    <w:rsid w:val="00BA38BB"/>
    <w:pPr>
      <w:shd w:val="clear" w:color="auto" w:fill="3EA18E"/>
      <w:spacing w:before="120" w:after="120" w:line="240" w:lineRule="auto"/>
    </w:pPr>
    <w:rPr>
      <w:i/>
      <w:color w:val="FFFFFF"/>
      <w:szCs w:val="22"/>
      <w:lang w:val="en-US" w:eastAsia="en-US"/>
    </w:rPr>
  </w:style>
  <w:style w:type="paragraph" w:customStyle="1" w:styleId="H1">
    <w:name w:val="H1"/>
    <w:next w:val="Normal"/>
    <w:rsid w:val="00BA38BB"/>
    <w:pPr>
      <w:spacing w:after="240"/>
    </w:pPr>
    <w:rPr>
      <w:b/>
      <w:color w:val="000000"/>
      <w:sz w:val="64"/>
      <w:szCs w:val="64"/>
      <w:lang w:val="en-US" w:eastAsia="en-US"/>
    </w:rPr>
  </w:style>
  <w:style w:type="paragraph" w:customStyle="1" w:styleId="H2">
    <w:name w:val="H2"/>
    <w:next w:val="Normal"/>
    <w:rsid w:val="00BA38BB"/>
    <w:pPr>
      <w:spacing w:after="240"/>
    </w:pPr>
    <w:rPr>
      <w:b/>
      <w:color w:val="000000"/>
      <w:sz w:val="48"/>
      <w:szCs w:val="48"/>
      <w:lang w:val="en-US" w:eastAsia="en-US"/>
    </w:rPr>
  </w:style>
  <w:style w:type="paragraph" w:customStyle="1" w:styleId="H3">
    <w:name w:val="H3"/>
    <w:next w:val="Normal"/>
    <w:rsid w:val="00BA38BB"/>
    <w:pPr>
      <w:spacing w:after="120"/>
    </w:pPr>
    <w:rPr>
      <w:b/>
      <w:color w:val="000000"/>
      <w:sz w:val="36"/>
      <w:szCs w:val="36"/>
      <w:lang w:val="en-US" w:eastAsia="en-US"/>
    </w:rPr>
  </w:style>
  <w:style w:type="paragraph" w:customStyle="1" w:styleId="QuestionSeparator">
    <w:name w:val="QuestionSeparator"/>
    <w:basedOn w:val="Normal"/>
    <w:qFormat/>
    <w:rsid w:val="00BA38BB"/>
    <w:pPr>
      <w:pBdr>
        <w:top w:val="dashed" w:sz="8" w:space="0" w:color="CCCCCC"/>
      </w:pBdr>
      <w:spacing w:before="120" w:after="120" w:line="120" w:lineRule="auto"/>
    </w:pPr>
    <w:rPr>
      <w:color w:val="auto"/>
      <w:sz w:val="22"/>
      <w:szCs w:val="22"/>
      <w:lang w:val="en-US" w:eastAsia="en-US"/>
    </w:rPr>
  </w:style>
  <w:style w:type="paragraph" w:customStyle="1" w:styleId="Dropdown">
    <w:name w:val="Dropdown"/>
    <w:basedOn w:val="Normal"/>
    <w:qFormat/>
    <w:rsid w:val="00BA38BB"/>
    <w:pPr>
      <w:pBdr>
        <w:top w:val="single" w:sz="4" w:space="4" w:color="CCCCCC"/>
        <w:left w:val="single" w:sz="4" w:space="4" w:color="CCCCCC"/>
        <w:bottom w:val="single" w:sz="4" w:space="4" w:color="CCCCCC"/>
        <w:right w:val="single" w:sz="4" w:space="4" w:color="CCCCCC"/>
      </w:pBdr>
      <w:spacing w:before="120" w:after="120" w:line="240" w:lineRule="auto"/>
    </w:pPr>
    <w:rPr>
      <w:color w:val="auto"/>
      <w:sz w:val="22"/>
      <w:szCs w:val="22"/>
      <w:lang w:val="en-US" w:eastAsia="en-US"/>
    </w:rPr>
  </w:style>
  <w:style w:type="paragraph" w:customStyle="1" w:styleId="TextEntryLine">
    <w:name w:val="TextEntryLine"/>
    <w:basedOn w:val="Normal"/>
    <w:qFormat/>
    <w:rsid w:val="00BA38BB"/>
    <w:pPr>
      <w:spacing w:before="240" w:after="0" w:line="240" w:lineRule="auto"/>
    </w:pPr>
    <w:rPr>
      <w:color w:val="auto"/>
      <w:sz w:val="22"/>
      <w:szCs w:val="22"/>
      <w:lang w:val="en-US" w:eastAsia="en-US"/>
    </w:rPr>
  </w:style>
  <w:style w:type="paragraph" w:customStyle="1" w:styleId="SFGreen">
    <w:name w:val="SFGreen"/>
    <w:basedOn w:val="Normal"/>
    <w:qFormat/>
    <w:rsid w:val="00BA38BB"/>
    <w:pPr>
      <w:pBdr>
        <w:top w:val="single" w:sz="4" w:space="4" w:color="D1D9BD"/>
        <w:left w:val="single" w:sz="4" w:space="4" w:color="D1D9BD"/>
        <w:bottom w:val="single" w:sz="4" w:space="4" w:color="D1D9BD"/>
        <w:right w:val="single" w:sz="4" w:space="4" w:color="D1D9BD"/>
      </w:pBdr>
      <w:shd w:val="clear" w:color="auto" w:fill="EDF2E3"/>
      <w:spacing w:after="0" w:line="240" w:lineRule="auto"/>
    </w:pPr>
    <w:rPr>
      <w:b/>
      <w:color w:val="809163"/>
      <w:sz w:val="22"/>
      <w:szCs w:val="22"/>
      <w:lang w:val="en-US" w:eastAsia="en-US"/>
    </w:rPr>
  </w:style>
  <w:style w:type="paragraph" w:customStyle="1" w:styleId="SFBlue">
    <w:name w:val="SFBlue"/>
    <w:basedOn w:val="Normal"/>
    <w:qFormat/>
    <w:rsid w:val="00BA38BB"/>
    <w:pPr>
      <w:pBdr>
        <w:top w:val="single" w:sz="4" w:space="4" w:color="C3CDDB"/>
        <w:left w:val="single" w:sz="4" w:space="4" w:color="C3CDDB"/>
        <w:bottom w:val="single" w:sz="4" w:space="4" w:color="C3CDDB"/>
        <w:right w:val="single" w:sz="4" w:space="4" w:color="C3CDDB"/>
      </w:pBdr>
      <w:shd w:val="clear" w:color="auto" w:fill="E6ECF5"/>
      <w:spacing w:after="0" w:line="240" w:lineRule="auto"/>
    </w:pPr>
    <w:rPr>
      <w:b/>
      <w:color w:val="426092"/>
      <w:sz w:val="22"/>
      <w:szCs w:val="22"/>
      <w:lang w:val="en-US" w:eastAsia="en-US"/>
    </w:rPr>
  </w:style>
  <w:style w:type="paragraph" w:customStyle="1" w:styleId="SFPurple">
    <w:name w:val="SFPurple"/>
    <w:basedOn w:val="Normal"/>
    <w:qFormat/>
    <w:rsid w:val="00BA38BB"/>
    <w:pPr>
      <w:pBdr>
        <w:top w:val="single" w:sz="4" w:space="4" w:color="D1C0D1"/>
        <w:left w:val="single" w:sz="4" w:space="4" w:color="D1C0D1"/>
        <w:bottom w:val="single" w:sz="4" w:space="4" w:color="D1C0D1"/>
        <w:right w:val="single" w:sz="4" w:space="4" w:color="D1C0D1"/>
      </w:pBdr>
      <w:shd w:val="clear" w:color="auto" w:fill="F2E3F2"/>
      <w:spacing w:after="0" w:line="240" w:lineRule="auto"/>
    </w:pPr>
    <w:rPr>
      <w:b/>
      <w:color w:val="916391"/>
      <w:sz w:val="22"/>
      <w:szCs w:val="22"/>
      <w:lang w:val="en-US" w:eastAsia="en-US"/>
    </w:rPr>
  </w:style>
  <w:style w:type="paragraph" w:customStyle="1" w:styleId="SFGray">
    <w:name w:val="SFGray"/>
    <w:basedOn w:val="Normal"/>
    <w:qFormat/>
    <w:rsid w:val="00BA38BB"/>
    <w:pPr>
      <w:pBdr>
        <w:top w:val="single" w:sz="4" w:space="4" w:color="CFCFCF"/>
        <w:left w:val="single" w:sz="4" w:space="4" w:color="CFCFCF"/>
        <w:bottom w:val="single" w:sz="4" w:space="4" w:color="CFCFCF"/>
        <w:right w:val="single" w:sz="4" w:space="4" w:color="CFCFCF"/>
      </w:pBdr>
      <w:shd w:val="clear" w:color="auto" w:fill="F2F2F2"/>
      <w:spacing w:after="0" w:line="240" w:lineRule="auto"/>
    </w:pPr>
    <w:rPr>
      <w:b/>
      <w:color w:val="555555"/>
      <w:sz w:val="22"/>
      <w:szCs w:val="22"/>
      <w:lang w:val="en-US" w:eastAsia="en-US"/>
    </w:rPr>
  </w:style>
  <w:style w:type="paragraph" w:customStyle="1" w:styleId="SFRed">
    <w:name w:val="SFRed"/>
    <w:basedOn w:val="Normal"/>
    <w:qFormat/>
    <w:rsid w:val="00BA38BB"/>
    <w:pPr>
      <w:pBdr>
        <w:top w:val="single" w:sz="4" w:space="4" w:color="700606"/>
        <w:left w:val="single" w:sz="4" w:space="4" w:color="700606"/>
        <w:bottom w:val="single" w:sz="4" w:space="4" w:color="700606"/>
        <w:right w:val="single" w:sz="4" w:space="4" w:color="700606"/>
      </w:pBdr>
      <w:shd w:val="clear" w:color="auto" w:fill="8C0707"/>
      <w:spacing w:after="0" w:line="240" w:lineRule="auto"/>
    </w:pPr>
    <w:rPr>
      <w:b/>
      <w:color w:val="FFFFFF"/>
      <w:sz w:val="22"/>
      <w:szCs w:val="22"/>
      <w:lang w:val="en-US" w:eastAsia="en-US"/>
    </w:rPr>
  </w:style>
  <w:style w:type="paragraph" w:customStyle="1" w:styleId="QPlaceholderAlert">
    <w:name w:val="QPlaceholderAlert"/>
    <w:basedOn w:val="Normal"/>
    <w:qFormat/>
    <w:rsid w:val="00BA38BB"/>
    <w:pPr>
      <w:spacing w:after="0" w:line="240" w:lineRule="auto"/>
    </w:pPr>
    <w:rPr>
      <w:color w:val="FF0000"/>
      <w:sz w:val="22"/>
      <w:szCs w:val="22"/>
      <w:lang w:val="en-US" w:eastAsia="en-US"/>
    </w:rPr>
  </w:style>
  <w:style w:type="character" w:styleId="Strong">
    <w:name w:val="Strong"/>
    <w:basedOn w:val="DefaultParagraphFont"/>
    <w:uiPriority w:val="22"/>
    <w:qFormat/>
    <w:rsid w:val="00C615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4961">
      <w:bodyDiv w:val="1"/>
      <w:marLeft w:val="0"/>
      <w:marRight w:val="0"/>
      <w:marTop w:val="0"/>
      <w:marBottom w:val="0"/>
      <w:divBdr>
        <w:top w:val="none" w:sz="0" w:space="0" w:color="auto"/>
        <w:left w:val="none" w:sz="0" w:space="0" w:color="auto"/>
        <w:bottom w:val="none" w:sz="0" w:space="0" w:color="auto"/>
        <w:right w:val="none" w:sz="0" w:space="0" w:color="auto"/>
      </w:divBdr>
      <w:divsChild>
        <w:div w:id="162622993">
          <w:marLeft w:val="0"/>
          <w:marRight w:val="0"/>
          <w:marTop w:val="0"/>
          <w:marBottom w:val="0"/>
          <w:divBdr>
            <w:top w:val="none" w:sz="0" w:space="0" w:color="auto"/>
            <w:left w:val="none" w:sz="0" w:space="0" w:color="auto"/>
            <w:bottom w:val="none" w:sz="0" w:space="0" w:color="auto"/>
            <w:right w:val="none" w:sz="0" w:space="0" w:color="auto"/>
          </w:divBdr>
        </w:div>
        <w:div w:id="395858743">
          <w:marLeft w:val="0"/>
          <w:marRight w:val="0"/>
          <w:marTop w:val="0"/>
          <w:marBottom w:val="0"/>
          <w:divBdr>
            <w:top w:val="none" w:sz="0" w:space="0" w:color="auto"/>
            <w:left w:val="none" w:sz="0" w:space="0" w:color="auto"/>
            <w:bottom w:val="none" w:sz="0" w:space="0" w:color="auto"/>
            <w:right w:val="none" w:sz="0" w:space="0" w:color="auto"/>
          </w:divBdr>
        </w:div>
        <w:div w:id="426852960">
          <w:marLeft w:val="0"/>
          <w:marRight w:val="0"/>
          <w:marTop w:val="0"/>
          <w:marBottom w:val="0"/>
          <w:divBdr>
            <w:top w:val="none" w:sz="0" w:space="0" w:color="auto"/>
            <w:left w:val="none" w:sz="0" w:space="0" w:color="auto"/>
            <w:bottom w:val="none" w:sz="0" w:space="0" w:color="auto"/>
            <w:right w:val="none" w:sz="0" w:space="0" w:color="auto"/>
          </w:divBdr>
        </w:div>
        <w:div w:id="576671601">
          <w:marLeft w:val="0"/>
          <w:marRight w:val="0"/>
          <w:marTop w:val="0"/>
          <w:marBottom w:val="0"/>
          <w:divBdr>
            <w:top w:val="none" w:sz="0" w:space="0" w:color="auto"/>
            <w:left w:val="none" w:sz="0" w:space="0" w:color="auto"/>
            <w:bottom w:val="none" w:sz="0" w:space="0" w:color="auto"/>
            <w:right w:val="none" w:sz="0" w:space="0" w:color="auto"/>
          </w:divBdr>
        </w:div>
        <w:div w:id="1336345506">
          <w:marLeft w:val="0"/>
          <w:marRight w:val="0"/>
          <w:marTop w:val="0"/>
          <w:marBottom w:val="0"/>
          <w:divBdr>
            <w:top w:val="none" w:sz="0" w:space="0" w:color="auto"/>
            <w:left w:val="none" w:sz="0" w:space="0" w:color="auto"/>
            <w:bottom w:val="none" w:sz="0" w:space="0" w:color="auto"/>
            <w:right w:val="none" w:sz="0" w:space="0" w:color="auto"/>
          </w:divBdr>
        </w:div>
        <w:div w:id="1488745190">
          <w:marLeft w:val="0"/>
          <w:marRight w:val="0"/>
          <w:marTop w:val="0"/>
          <w:marBottom w:val="0"/>
          <w:divBdr>
            <w:top w:val="none" w:sz="0" w:space="0" w:color="auto"/>
            <w:left w:val="none" w:sz="0" w:space="0" w:color="auto"/>
            <w:bottom w:val="none" w:sz="0" w:space="0" w:color="auto"/>
            <w:right w:val="none" w:sz="0" w:space="0" w:color="auto"/>
          </w:divBdr>
        </w:div>
        <w:div w:id="1615553305">
          <w:marLeft w:val="0"/>
          <w:marRight w:val="0"/>
          <w:marTop w:val="0"/>
          <w:marBottom w:val="0"/>
          <w:divBdr>
            <w:top w:val="none" w:sz="0" w:space="0" w:color="auto"/>
            <w:left w:val="none" w:sz="0" w:space="0" w:color="auto"/>
            <w:bottom w:val="none" w:sz="0" w:space="0" w:color="auto"/>
            <w:right w:val="none" w:sz="0" w:space="0" w:color="auto"/>
          </w:divBdr>
        </w:div>
        <w:div w:id="1683244720">
          <w:marLeft w:val="0"/>
          <w:marRight w:val="0"/>
          <w:marTop w:val="0"/>
          <w:marBottom w:val="0"/>
          <w:divBdr>
            <w:top w:val="none" w:sz="0" w:space="0" w:color="auto"/>
            <w:left w:val="none" w:sz="0" w:space="0" w:color="auto"/>
            <w:bottom w:val="none" w:sz="0" w:space="0" w:color="auto"/>
            <w:right w:val="none" w:sz="0" w:space="0" w:color="auto"/>
          </w:divBdr>
        </w:div>
        <w:div w:id="1878659780">
          <w:marLeft w:val="0"/>
          <w:marRight w:val="0"/>
          <w:marTop w:val="0"/>
          <w:marBottom w:val="0"/>
          <w:divBdr>
            <w:top w:val="none" w:sz="0" w:space="0" w:color="auto"/>
            <w:left w:val="none" w:sz="0" w:space="0" w:color="auto"/>
            <w:bottom w:val="none" w:sz="0" w:space="0" w:color="auto"/>
            <w:right w:val="none" w:sz="0" w:space="0" w:color="auto"/>
          </w:divBdr>
        </w:div>
        <w:div w:id="1895697186">
          <w:marLeft w:val="0"/>
          <w:marRight w:val="0"/>
          <w:marTop w:val="0"/>
          <w:marBottom w:val="0"/>
          <w:divBdr>
            <w:top w:val="none" w:sz="0" w:space="0" w:color="auto"/>
            <w:left w:val="none" w:sz="0" w:space="0" w:color="auto"/>
            <w:bottom w:val="none" w:sz="0" w:space="0" w:color="auto"/>
            <w:right w:val="none" w:sz="0" w:space="0" w:color="auto"/>
          </w:divBdr>
        </w:div>
      </w:divsChild>
    </w:div>
    <w:div w:id="221209389">
      <w:bodyDiv w:val="1"/>
      <w:marLeft w:val="0"/>
      <w:marRight w:val="0"/>
      <w:marTop w:val="0"/>
      <w:marBottom w:val="0"/>
      <w:divBdr>
        <w:top w:val="none" w:sz="0" w:space="0" w:color="auto"/>
        <w:left w:val="none" w:sz="0" w:space="0" w:color="auto"/>
        <w:bottom w:val="none" w:sz="0" w:space="0" w:color="auto"/>
        <w:right w:val="none" w:sz="0" w:space="0" w:color="auto"/>
      </w:divBdr>
    </w:div>
    <w:div w:id="373971935">
      <w:bodyDiv w:val="1"/>
      <w:marLeft w:val="0"/>
      <w:marRight w:val="0"/>
      <w:marTop w:val="0"/>
      <w:marBottom w:val="0"/>
      <w:divBdr>
        <w:top w:val="none" w:sz="0" w:space="0" w:color="auto"/>
        <w:left w:val="none" w:sz="0" w:space="0" w:color="auto"/>
        <w:bottom w:val="none" w:sz="0" w:space="0" w:color="auto"/>
        <w:right w:val="none" w:sz="0" w:space="0" w:color="auto"/>
      </w:divBdr>
    </w:div>
    <w:div w:id="383916067">
      <w:bodyDiv w:val="1"/>
      <w:marLeft w:val="0"/>
      <w:marRight w:val="0"/>
      <w:marTop w:val="0"/>
      <w:marBottom w:val="0"/>
      <w:divBdr>
        <w:top w:val="none" w:sz="0" w:space="0" w:color="auto"/>
        <w:left w:val="none" w:sz="0" w:space="0" w:color="auto"/>
        <w:bottom w:val="none" w:sz="0" w:space="0" w:color="auto"/>
        <w:right w:val="none" w:sz="0" w:space="0" w:color="auto"/>
      </w:divBdr>
    </w:div>
    <w:div w:id="566301113">
      <w:bodyDiv w:val="1"/>
      <w:marLeft w:val="0"/>
      <w:marRight w:val="0"/>
      <w:marTop w:val="0"/>
      <w:marBottom w:val="0"/>
      <w:divBdr>
        <w:top w:val="none" w:sz="0" w:space="0" w:color="auto"/>
        <w:left w:val="none" w:sz="0" w:space="0" w:color="auto"/>
        <w:bottom w:val="none" w:sz="0" w:space="0" w:color="auto"/>
        <w:right w:val="none" w:sz="0" w:space="0" w:color="auto"/>
      </w:divBdr>
      <w:divsChild>
        <w:div w:id="440340626">
          <w:marLeft w:val="0"/>
          <w:marRight w:val="0"/>
          <w:marTop w:val="0"/>
          <w:marBottom w:val="0"/>
          <w:divBdr>
            <w:top w:val="none" w:sz="0" w:space="0" w:color="auto"/>
            <w:left w:val="none" w:sz="0" w:space="0" w:color="auto"/>
            <w:bottom w:val="none" w:sz="0" w:space="0" w:color="auto"/>
            <w:right w:val="none" w:sz="0" w:space="0" w:color="auto"/>
          </w:divBdr>
        </w:div>
        <w:div w:id="964045979">
          <w:marLeft w:val="0"/>
          <w:marRight w:val="0"/>
          <w:marTop w:val="0"/>
          <w:marBottom w:val="0"/>
          <w:divBdr>
            <w:top w:val="none" w:sz="0" w:space="0" w:color="auto"/>
            <w:left w:val="none" w:sz="0" w:space="0" w:color="auto"/>
            <w:bottom w:val="none" w:sz="0" w:space="0" w:color="auto"/>
            <w:right w:val="none" w:sz="0" w:space="0" w:color="auto"/>
          </w:divBdr>
        </w:div>
        <w:div w:id="1033388004">
          <w:marLeft w:val="0"/>
          <w:marRight w:val="0"/>
          <w:marTop w:val="0"/>
          <w:marBottom w:val="0"/>
          <w:divBdr>
            <w:top w:val="none" w:sz="0" w:space="0" w:color="auto"/>
            <w:left w:val="none" w:sz="0" w:space="0" w:color="auto"/>
            <w:bottom w:val="none" w:sz="0" w:space="0" w:color="auto"/>
            <w:right w:val="none" w:sz="0" w:space="0" w:color="auto"/>
          </w:divBdr>
        </w:div>
        <w:div w:id="1225797983">
          <w:marLeft w:val="0"/>
          <w:marRight w:val="0"/>
          <w:marTop w:val="0"/>
          <w:marBottom w:val="0"/>
          <w:divBdr>
            <w:top w:val="none" w:sz="0" w:space="0" w:color="auto"/>
            <w:left w:val="none" w:sz="0" w:space="0" w:color="auto"/>
            <w:bottom w:val="none" w:sz="0" w:space="0" w:color="auto"/>
            <w:right w:val="none" w:sz="0" w:space="0" w:color="auto"/>
          </w:divBdr>
        </w:div>
        <w:div w:id="1369254377">
          <w:marLeft w:val="0"/>
          <w:marRight w:val="0"/>
          <w:marTop w:val="0"/>
          <w:marBottom w:val="0"/>
          <w:divBdr>
            <w:top w:val="none" w:sz="0" w:space="0" w:color="auto"/>
            <w:left w:val="none" w:sz="0" w:space="0" w:color="auto"/>
            <w:bottom w:val="none" w:sz="0" w:space="0" w:color="auto"/>
            <w:right w:val="none" w:sz="0" w:space="0" w:color="auto"/>
          </w:divBdr>
        </w:div>
        <w:div w:id="1414858138">
          <w:marLeft w:val="0"/>
          <w:marRight w:val="0"/>
          <w:marTop w:val="0"/>
          <w:marBottom w:val="0"/>
          <w:divBdr>
            <w:top w:val="none" w:sz="0" w:space="0" w:color="auto"/>
            <w:left w:val="none" w:sz="0" w:space="0" w:color="auto"/>
            <w:bottom w:val="none" w:sz="0" w:space="0" w:color="auto"/>
            <w:right w:val="none" w:sz="0" w:space="0" w:color="auto"/>
          </w:divBdr>
        </w:div>
        <w:div w:id="1846702760">
          <w:marLeft w:val="0"/>
          <w:marRight w:val="0"/>
          <w:marTop w:val="0"/>
          <w:marBottom w:val="0"/>
          <w:divBdr>
            <w:top w:val="none" w:sz="0" w:space="0" w:color="auto"/>
            <w:left w:val="none" w:sz="0" w:space="0" w:color="auto"/>
            <w:bottom w:val="none" w:sz="0" w:space="0" w:color="auto"/>
            <w:right w:val="none" w:sz="0" w:space="0" w:color="auto"/>
          </w:divBdr>
        </w:div>
        <w:div w:id="1936668426">
          <w:marLeft w:val="0"/>
          <w:marRight w:val="0"/>
          <w:marTop w:val="0"/>
          <w:marBottom w:val="0"/>
          <w:divBdr>
            <w:top w:val="none" w:sz="0" w:space="0" w:color="auto"/>
            <w:left w:val="none" w:sz="0" w:space="0" w:color="auto"/>
            <w:bottom w:val="none" w:sz="0" w:space="0" w:color="auto"/>
            <w:right w:val="none" w:sz="0" w:space="0" w:color="auto"/>
          </w:divBdr>
        </w:div>
        <w:div w:id="2095011959">
          <w:marLeft w:val="0"/>
          <w:marRight w:val="0"/>
          <w:marTop w:val="0"/>
          <w:marBottom w:val="0"/>
          <w:divBdr>
            <w:top w:val="none" w:sz="0" w:space="0" w:color="auto"/>
            <w:left w:val="none" w:sz="0" w:space="0" w:color="auto"/>
            <w:bottom w:val="none" w:sz="0" w:space="0" w:color="auto"/>
            <w:right w:val="none" w:sz="0" w:space="0" w:color="auto"/>
          </w:divBdr>
        </w:div>
        <w:div w:id="2132363010">
          <w:marLeft w:val="0"/>
          <w:marRight w:val="0"/>
          <w:marTop w:val="0"/>
          <w:marBottom w:val="0"/>
          <w:divBdr>
            <w:top w:val="none" w:sz="0" w:space="0" w:color="auto"/>
            <w:left w:val="none" w:sz="0" w:space="0" w:color="auto"/>
            <w:bottom w:val="none" w:sz="0" w:space="0" w:color="auto"/>
            <w:right w:val="none" w:sz="0" w:space="0" w:color="auto"/>
          </w:divBdr>
        </w:div>
      </w:divsChild>
    </w:div>
    <w:div w:id="836962482">
      <w:bodyDiv w:val="1"/>
      <w:marLeft w:val="0"/>
      <w:marRight w:val="0"/>
      <w:marTop w:val="0"/>
      <w:marBottom w:val="0"/>
      <w:divBdr>
        <w:top w:val="none" w:sz="0" w:space="0" w:color="auto"/>
        <w:left w:val="none" w:sz="0" w:space="0" w:color="auto"/>
        <w:bottom w:val="none" w:sz="0" w:space="0" w:color="auto"/>
        <w:right w:val="none" w:sz="0" w:space="0" w:color="auto"/>
      </w:divBdr>
      <w:divsChild>
        <w:div w:id="250966293">
          <w:marLeft w:val="0"/>
          <w:marRight w:val="0"/>
          <w:marTop w:val="0"/>
          <w:marBottom w:val="0"/>
          <w:divBdr>
            <w:top w:val="none" w:sz="0" w:space="0" w:color="auto"/>
            <w:left w:val="none" w:sz="0" w:space="0" w:color="auto"/>
            <w:bottom w:val="none" w:sz="0" w:space="0" w:color="auto"/>
            <w:right w:val="none" w:sz="0" w:space="0" w:color="auto"/>
          </w:divBdr>
        </w:div>
        <w:div w:id="262957928">
          <w:marLeft w:val="0"/>
          <w:marRight w:val="0"/>
          <w:marTop w:val="0"/>
          <w:marBottom w:val="0"/>
          <w:divBdr>
            <w:top w:val="none" w:sz="0" w:space="0" w:color="auto"/>
            <w:left w:val="none" w:sz="0" w:space="0" w:color="auto"/>
            <w:bottom w:val="none" w:sz="0" w:space="0" w:color="auto"/>
            <w:right w:val="none" w:sz="0" w:space="0" w:color="auto"/>
          </w:divBdr>
        </w:div>
        <w:div w:id="557324608">
          <w:marLeft w:val="0"/>
          <w:marRight w:val="0"/>
          <w:marTop w:val="0"/>
          <w:marBottom w:val="0"/>
          <w:divBdr>
            <w:top w:val="none" w:sz="0" w:space="0" w:color="auto"/>
            <w:left w:val="none" w:sz="0" w:space="0" w:color="auto"/>
            <w:bottom w:val="none" w:sz="0" w:space="0" w:color="auto"/>
            <w:right w:val="none" w:sz="0" w:space="0" w:color="auto"/>
          </w:divBdr>
        </w:div>
        <w:div w:id="735512328">
          <w:marLeft w:val="0"/>
          <w:marRight w:val="0"/>
          <w:marTop w:val="0"/>
          <w:marBottom w:val="0"/>
          <w:divBdr>
            <w:top w:val="none" w:sz="0" w:space="0" w:color="auto"/>
            <w:left w:val="none" w:sz="0" w:space="0" w:color="auto"/>
            <w:bottom w:val="none" w:sz="0" w:space="0" w:color="auto"/>
            <w:right w:val="none" w:sz="0" w:space="0" w:color="auto"/>
          </w:divBdr>
        </w:div>
        <w:div w:id="843546164">
          <w:marLeft w:val="0"/>
          <w:marRight w:val="0"/>
          <w:marTop w:val="0"/>
          <w:marBottom w:val="0"/>
          <w:divBdr>
            <w:top w:val="none" w:sz="0" w:space="0" w:color="auto"/>
            <w:left w:val="none" w:sz="0" w:space="0" w:color="auto"/>
            <w:bottom w:val="none" w:sz="0" w:space="0" w:color="auto"/>
            <w:right w:val="none" w:sz="0" w:space="0" w:color="auto"/>
          </w:divBdr>
        </w:div>
        <w:div w:id="843976323">
          <w:marLeft w:val="0"/>
          <w:marRight w:val="0"/>
          <w:marTop w:val="0"/>
          <w:marBottom w:val="0"/>
          <w:divBdr>
            <w:top w:val="none" w:sz="0" w:space="0" w:color="auto"/>
            <w:left w:val="none" w:sz="0" w:space="0" w:color="auto"/>
            <w:bottom w:val="none" w:sz="0" w:space="0" w:color="auto"/>
            <w:right w:val="none" w:sz="0" w:space="0" w:color="auto"/>
          </w:divBdr>
        </w:div>
        <w:div w:id="1060595784">
          <w:marLeft w:val="0"/>
          <w:marRight w:val="0"/>
          <w:marTop w:val="0"/>
          <w:marBottom w:val="0"/>
          <w:divBdr>
            <w:top w:val="none" w:sz="0" w:space="0" w:color="auto"/>
            <w:left w:val="none" w:sz="0" w:space="0" w:color="auto"/>
            <w:bottom w:val="none" w:sz="0" w:space="0" w:color="auto"/>
            <w:right w:val="none" w:sz="0" w:space="0" w:color="auto"/>
          </w:divBdr>
        </w:div>
        <w:div w:id="1238588710">
          <w:marLeft w:val="0"/>
          <w:marRight w:val="0"/>
          <w:marTop w:val="0"/>
          <w:marBottom w:val="0"/>
          <w:divBdr>
            <w:top w:val="none" w:sz="0" w:space="0" w:color="auto"/>
            <w:left w:val="none" w:sz="0" w:space="0" w:color="auto"/>
            <w:bottom w:val="none" w:sz="0" w:space="0" w:color="auto"/>
            <w:right w:val="none" w:sz="0" w:space="0" w:color="auto"/>
          </w:divBdr>
        </w:div>
        <w:div w:id="1361322722">
          <w:marLeft w:val="0"/>
          <w:marRight w:val="0"/>
          <w:marTop w:val="0"/>
          <w:marBottom w:val="0"/>
          <w:divBdr>
            <w:top w:val="none" w:sz="0" w:space="0" w:color="auto"/>
            <w:left w:val="none" w:sz="0" w:space="0" w:color="auto"/>
            <w:bottom w:val="none" w:sz="0" w:space="0" w:color="auto"/>
            <w:right w:val="none" w:sz="0" w:space="0" w:color="auto"/>
          </w:divBdr>
        </w:div>
        <w:div w:id="2028093728">
          <w:marLeft w:val="0"/>
          <w:marRight w:val="0"/>
          <w:marTop w:val="0"/>
          <w:marBottom w:val="0"/>
          <w:divBdr>
            <w:top w:val="none" w:sz="0" w:space="0" w:color="auto"/>
            <w:left w:val="none" w:sz="0" w:space="0" w:color="auto"/>
            <w:bottom w:val="none" w:sz="0" w:space="0" w:color="auto"/>
            <w:right w:val="none" w:sz="0" w:space="0" w:color="auto"/>
          </w:divBdr>
        </w:div>
      </w:divsChild>
    </w:div>
    <w:div w:id="1901092531">
      <w:bodyDiv w:val="1"/>
      <w:marLeft w:val="0"/>
      <w:marRight w:val="0"/>
      <w:marTop w:val="0"/>
      <w:marBottom w:val="0"/>
      <w:divBdr>
        <w:top w:val="none" w:sz="0" w:space="0" w:color="auto"/>
        <w:left w:val="none" w:sz="0" w:space="0" w:color="auto"/>
        <w:bottom w:val="none" w:sz="0" w:space="0" w:color="auto"/>
        <w:right w:val="none" w:sz="0" w:space="0" w:color="auto"/>
      </w:divBdr>
      <w:divsChild>
        <w:div w:id="135268972">
          <w:marLeft w:val="0"/>
          <w:marRight w:val="0"/>
          <w:marTop w:val="0"/>
          <w:marBottom w:val="0"/>
          <w:divBdr>
            <w:top w:val="none" w:sz="0" w:space="0" w:color="auto"/>
            <w:left w:val="none" w:sz="0" w:space="0" w:color="auto"/>
            <w:bottom w:val="none" w:sz="0" w:space="0" w:color="auto"/>
            <w:right w:val="none" w:sz="0" w:space="0" w:color="auto"/>
          </w:divBdr>
        </w:div>
        <w:div w:id="1743723331">
          <w:marLeft w:val="0"/>
          <w:marRight w:val="0"/>
          <w:marTop w:val="0"/>
          <w:marBottom w:val="0"/>
          <w:divBdr>
            <w:top w:val="none" w:sz="0" w:space="0" w:color="auto"/>
            <w:left w:val="none" w:sz="0" w:space="0" w:color="auto"/>
            <w:bottom w:val="none" w:sz="0" w:space="0" w:color="auto"/>
            <w:right w:val="none" w:sz="0" w:space="0" w:color="auto"/>
          </w:divBdr>
        </w:div>
      </w:divsChild>
    </w:div>
    <w:div w:id="2081245554">
      <w:bodyDiv w:val="1"/>
      <w:marLeft w:val="0"/>
      <w:marRight w:val="0"/>
      <w:marTop w:val="0"/>
      <w:marBottom w:val="0"/>
      <w:divBdr>
        <w:top w:val="none" w:sz="0" w:space="0" w:color="auto"/>
        <w:left w:val="none" w:sz="0" w:space="0" w:color="auto"/>
        <w:bottom w:val="none" w:sz="0" w:space="0" w:color="auto"/>
        <w:right w:val="none" w:sz="0" w:space="0" w:color="auto"/>
      </w:divBdr>
      <w:divsChild>
        <w:div w:id="85465673">
          <w:marLeft w:val="0"/>
          <w:marRight w:val="0"/>
          <w:marTop w:val="0"/>
          <w:marBottom w:val="0"/>
          <w:divBdr>
            <w:top w:val="none" w:sz="0" w:space="0" w:color="auto"/>
            <w:left w:val="none" w:sz="0" w:space="0" w:color="auto"/>
            <w:bottom w:val="none" w:sz="0" w:space="0" w:color="auto"/>
            <w:right w:val="none" w:sz="0" w:space="0" w:color="auto"/>
          </w:divBdr>
        </w:div>
        <w:div w:id="97676808">
          <w:marLeft w:val="0"/>
          <w:marRight w:val="0"/>
          <w:marTop w:val="0"/>
          <w:marBottom w:val="0"/>
          <w:divBdr>
            <w:top w:val="none" w:sz="0" w:space="0" w:color="auto"/>
            <w:left w:val="none" w:sz="0" w:space="0" w:color="auto"/>
            <w:bottom w:val="none" w:sz="0" w:space="0" w:color="auto"/>
            <w:right w:val="none" w:sz="0" w:space="0" w:color="auto"/>
          </w:divBdr>
        </w:div>
        <w:div w:id="151534298">
          <w:marLeft w:val="0"/>
          <w:marRight w:val="0"/>
          <w:marTop w:val="0"/>
          <w:marBottom w:val="0"/>
          <w:divBdr>
            <w:top w:val="none" w:sz="0" w:space="0" w:color="auto"/>
            <w:left w:val="none" w:sz="0" w:space="0" w:color="auto"/>
            <w:bottom w:val="none" w:sz="0" w:space="0" w:color="auto"/>
            <w:right w:val="none" w:sz="0" w:space="0" w:color="auto"/>
          </w:divBdr>
        </w:div>
        <w:div w:id="811142352">
          <w:marLeft w:val="0"/>
          <w:marRight w:val="0"/>
          <w:marTop w:val="0"/>
          <w:marBottom w:val="0"/>
          <w:divBdr>
            <w:top w:val="none" w:sz="0" w:space="0" w:color="auto"/>
            <w:left w:val="none" w:sz="0" w:space="0" w:color="auto"/>
            <w:bottom w:val="none" w:sz="0" w:space="0" w:color="auto"/>
            <w:right w:val="none" w:sz="0" w:space="0" w:color="auto"/>
          </w:divBdr>
        </w:div>
        <w:div w:id="993681929">
          <w:marLeft w:val="0"/>
          <w:marRight w:val="0"/>
          <w:marTop w:val="0"/>
          <w:marBottom w:val="0"/>
          <w:divBdr>
            <w:top w:val="none" w:sz="0" w:space="0" w:color="auto"/>
            <w:left w:val="none" w:sz="0" w:space="0" w:color="auto"/>
            <w:bottom w:val="none" w:sz="0" w:space="0" w:color="auto"/>
            <w:right w:val="none" w:sz="0" w:space="0" w:color="auto"/>
          </w:divBdr>
        </w:div>
        <w:div w:id="1203860246">
          <w:marLeft w:val="0"/>
          <w:marRight w:val="0"/>
          <w:marTop w:val="0"/>
          <w:marBottom w:val="0"/>
          <w:divBdr>
            <w:top w:val="none" w:sz="0" w:space="0" w:color="auto"/>
            <w:left w:val="none" w:sz="0" w:space="0" w:color="auto"/>
            <w:bottom w:val="none" w:sz="0" w:space="0" w:color="auto"/>
            <w:right w:val="none" w:sz="0" w:space="0" w:color="auto"/>
          </w:divBdr>
        </w:div>
        <w:div w:id="1228569909">
          <w:marLeft w:val="0"/>
          <w:marRight w:val="0"/>
          <w:marTop w:val="0"/>
          <w:marBottom w:val="0"/>
          <w:divBdr>
            <w:top w:val="none" w:sz="0" w:space="0" w:color="auto"/>
            <w:left w:val="none" w:sz="0" w:space="0" w:color="auto"/>
            <w:bottom w:val="none" w:sz="0" w:space="0" w:color="auto"/>
            <w:right w:val="none" w:sz="0" w:space="0" w:color="auto"/>
          </w:divBdr>
        </w:div>
        <w:div w:id="1790314837">
          <w:marLeft w:val="0"/>
          <w:marRight w:val="0"/>
          <w:marTop w:val="0"/>
          <w:marBottom w:val="0"/>
          <w:divBdr>
            <w:top w:val="none" w:sz="0" w:space="0" w:color="auto"/>
            <w:left w:val="none" w:sz="0" w:space="0" w:color="auto"/>
            <w:bottom w:val="none" w:sz="0" w:space="0" w:color="auto"/>
            <w:right w:val="none" w:sz="0" w:space="0" w:color="auto"/>
          </w:divBdr>
        </w:div>
        <w:div w:id="1975287355">
          <w:marLeft w:val="0"/>
          <w:marRight w:val="0"/>
          <w:marTop w:val="0"/>
          <w:marBottom w:val="0"/>
          <w:divBdr>
            <w:top w:val="none" w:sz="0" w:space="0" w:color="auto"/>
            <w:left w:val="none" w:sz="0" w:space="0" w:color="auto"/>
            <w:bottom w:val="none" w:sz="0" w:space="0" w:color="auto"/>
            <w:right w:val="none" w:sz="0" w:space="0" w:color="auto"/>
          </w:divBdr>
        </w:div>
        <w:div w:id="2069111487">
          <w:marLeft w:val="0"/>
          <w:marRight w:val="0"/>
          <w:marTop w:val="0"/>
          <w:marBottom w:val="0"/>
          <w:divBdr>
            <w:top w:val="none" w:sz="0" w:space="0" w:color="auto"/>
            <w:left w:val="none" w:sz="0" w:space="0" w:color="auto"/>
            <w:bottom w:val="none" w:sz="0" w:space="0" w:color="auto"/>
            <w:right w:val="none" w:sz="0" w:space="0" w:color="auto"/>
          </w:divBdr>
        </w:div>
      </w:divsChild>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hart" Target="charts/chart4.xml"/><Relationship Id="rId39" Type="http://schemas.openxmlformats.org/officeDocument/2006/relationships/image" Target="media/image9.png"/><Relationship Id="rId21" Type="http://schemas.openxmlformats.org/officeDocument/2006/relationships/hyperlink" Target="https://www.google.com/search?sca_esv=0f9b108d57af51d0&amp;sxsrf=AE3TifNX1rdHpUx6eAitHpsfJLGGfU6ZDg%3A1756865125462&amp;q=Asexual%2FAromantic&amp;sa=X&amp;ved=2ahUKEwjnv-LNwLuPAxW-slYBHbvbBkIQxccNegQIJRAD&amp;mstk=AUtExfAlM0dVGsvucUMDTV90Ir7LvTdNGWq3udPR0TtqR-WpDfFC0MTIs_ijrxGSXixlz07sSjGCxFbD6xHyv-rA27WF9zSRRfopVUUFd1T2jOMMlwuviWeiZP7lFQYDi3oePDPbUXGObElLyszclYVzse2JhelMQukDxQ3wxbEcv5TTUeMghBzcbdejFwqwrYRYXg_BIigaFTZf7HDerIjd8spyGxvsjYxVS9kI6sw-w_47x1Wxh7XtQ0-SpUAayedB55v2jXoF2ShXsjhDZgP2ygHpzdB6UvEExJQYZss-GMDRPaUS73vEkE6z6qApEzqTxwoMISCtnpg6OnpH87f8Jm2CUzYsI-lgpfAY3DbXZAFeDDDT7ap1AFubUGuj4-02La8NzX_GvCvUgay1MXIRWA&amp;csui=3"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lice.Knight@saxinstitute.org.au" TargetMode="External"/><Relationship Id="rId25" Type="http://schemas.openxmlformats.org/officeDocument/2006/relationships/chart" Target="charts/chart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ogle.com/search?sca_esv=0f9b108d57af51d0&amp;sxsrf=AE3TifNX1rdHpUx6eAitHpsfJLGGfU6ZDg%3A1756865125462&amp;q=Queer%2FQuestioning&amp;sa=X&amp;ved=2ahUKEwjnv-LNwLuPAxW-slYBHbvbBkIQxccNegQIJRAC&amp;mstk=AUtExfAlM0dVGsvucUMDTV90Ir7LvTdNGWq3udPR0TtqR-WpDfFC0MTIs_ijrxGSXixlz07sSjGCxFbD6xHyv-rA27WF9zSRRfopVUUFd1T2jOMMlwuviWeiZP7lFQYDi3oePDPbUXGObElLyszclYVzse2JhelMQukDxQ3wxbEcv5TTUeMghBzcbdejFwqwrYRYXg_BIigaFTZf7HDerIjd8spyGxvsjYxVS9kI6sw-w_47x1Wxh7XtQ0-SpUAayedB55v2jXoF2ShXsjhDZgP2ygHpzdB6UvEExJQYZss-GMDRPaUS73vEkE6z6qApEzqTxwoMISCtnpg6OnpH87f8Jm2CUzYsI-lgpfAY3DbXZAFeDDDT7ap1AFubUGuj4-02La8NzX_GvCvUgay1MXIRWA&amp;csui=3" TargetMode="External"/><Relationship Id="rId29" Type="http://schemas.openxmlformats.org/officeDocument/2006/relationships/chart" Target="charts/chart7.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footer" Target="footer6.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6.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google.com/search?sca_esv=0f9b108d57af51d0&amp;sxsrf=AE3TifNX1rdHpUx6eAitHpsfJLGGfU6ZDg%3A1756865125462&amp;q=Transgender&amp;sa=X&amp;ved=2ahUKEwjnv-LNwLuPAxW-slYBHbvbBkIQxccNegQIJRAB&amp;mstk=AUtExfAlM0dVGsvucUMDTV90Ir7LvTdNGWq3udPR0TtqR-WpDfFC0MTIs_ijrxGSXixlz07sSjGCxFbD6xHyv-rA27WF9zSRRfopVUUFd1T2jOMMlwuviWeiZP7lFQYDi3oePDPbUXGObElLyszclYVzse2JhelMQukDxQ3wxbEcv5TTUeMghBzcbdejFwqwrYRYXg_BIigaFTZf7HDerIjd8spyGxvsjYxVS9kI6sw-w_47x1Wxh7XtQ0-SpUAayedB55v2jXoF2ShXsjhDZgP2ygHpzdB6UvEExJQYZss-GMDRPaUS73vEkE6z6qApEzqTxwoMISCtnpg6OnpH87f8Jm2CUzYsI-lgpfAY3DbXZAFeDDDT7ap1AFubUGuj4-02La8NzX_GvCvUgay1MXIRWA&amp;csui=3" TargetMode="External"/><Relationship Id="rId31" Type="http://schemas.openxmlformats.org/officeDocument/2006/relationships/chart" Target="charts/chart9.xml"/><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national-plan-end-gender-based-violence/resource/national-plan-end-violence-against-women-and-children-2022-2032" TargetMode="External"/><Relationship Id="rId2" Type="http://schemas.openxmlformats.org/officeDocument/2006/relationships/hyperlink" Target="https://www.aihw.gov.au/reports/family-domestic-and-sexual-violence/family-domestic-sexual-violence-data/contents/about" TargetMode="External"/><Relationship Id="rId1" Type="http://schemas.openxmlformats.org/officeDocument/2006/relationships/hyperlink" Target="https://www.abs.gov.au/statistics/people/crime-and-justice/personal-safety-australia/2021-2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856495210826"/>
          <c:y val="2.5097976198353356E-2"/>
          <c:w val="0.83681409142039065"/>
          <c:h val="0.8176246719160104"/>
        </c:manualLayout>
      </c:layout>
      <c:barChart>
        <c:barDir val="bar"/>
        <c:grouping val="percentStacked"/>
        <c:varyColors val="0"/>
        <c:ser>
          <c:idx val="0"/>
          <c:order val="0"/>
          <c:tx>
            <c:strRef>
              <c:f>Training!$I$3</c:f>
              <c:strCache>
                <c:ptCount val="1"/>
                <c:pt idx="0">
                  <c:v>GPs (N=1,695)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Training!$I$4:$I$13</c:f>
              <c:numCache>
                <c:formatCode>General</c:formatCode>
                <c:ptCount val="10"/>
                <c:pt idx="0">
                  <c:v>194</c:v>
                </c:pt>
                <c:pt idx="1">
                  <c:v>35</c:v>
                </c:pt>
                <c:pt idx="2">
                  <c:v>93</c:v>
                </c:pt>
                <c:pt idx="3">
                  <c:v>5</c:v>
                </c:pt>
                <c:pt idx="4">
                  <c:v>145</c:v>
                </c:pt>
                <c:pt idx="5">
                  <c:v>528</c:v>
                </c:pt>
                <c:pt idx="6">
                  <c:v>280</c:v>
                </c:pt>
                <c:pt idx="7">
                  <c:v>403</c:v>
                </c:pt>
                <c:pt idx="8">
                  <c:v>12</c:v>
                </c:pt>
                <c:pt idx="9" formatCode="_-* #,##0_-;\-* #,##0_-;_-* &quot;-&quot;??_-;_-@_-">
                  <c:v>1695</c:v>
                </c:pt>
              </c:numCache>
            </c:numRef>
          </c:val>
          <c:extLst>
            <c:ext xmlns:c16="http://schemas.microsoft.com/office/drawing/2014/chart" uri="{C3380CC4-5D6E-409C-BE32-E72D297353CC}">
              <c16:uniqueId val="{00000000-2B8E-4357-AD9A-661FC334D8DF}"/>
            </c:ext>
          </c:extLst>
        </c:ser>
        <c:ser>
          <c:idx val="1"/>
          <c:order val="1"/>
          <c:tx>
            <c:strRef>
              <c:f>Training!$J$3</c:f>
              <c:strCache>
                <c:ptCount val="1"/>
                <c:pt idx="0">
                  <c:v>Nurses (N=713)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Training!$J$4:$J$13</c:f>
              <c:numCache>
                <c:formatCode>General</c:formatCode>
                <c:ptCount val="10"/>
                <c:pt idx="0">
                  <c:v>96</c:v>
                </c:pt>
                <c:pt idx="1">
                  <c:v>15</c:v>
                </c:pt>
                <c:pt idx="2">
                  <c:v>56</c:v>
                </c:pt>
                <c:pt idx="3">
                  <c:v>62</c:v>
                </c:pt>
                <c:pt idx="4">
                  <c:v>96</c:v>
                </c:pt>
                <c:pt idx="5">
                  <c:v>171</c:v>
                </c:pt>
                <c:pt idx="6">
                  <c:v>56</c:v>
                </c:pt>
                <c:pt idx="7">
                  <c:v>156</c:v>
                </c:pt>
                <c:pt idx="8">
                  <c:v>5</c:v>
                </c:pt>
                <c:pt idx="9">
                  <c:v>713</c:v>
                </c:pt>
              </c:numCache>
            </c:numRef>
          </c:val>
          <c:extLst>
            <c:ext xmlns:c16="http://schemas.microsoft.com/office/drawing/2014/chart" uri="{C3380CC4-5D6E-409C-BE32-E72D297353CC}">
              <c16:uniqueId val="{00000001-2B8E-4357-AD9A-661FC334D8DF}"/>
            </c:ext>
          </c:extLst>
        </c:ser>
        <c:ser>
          <c:idx val="2"/>
          <c:order val="2"/>
          <c:tx>
            <c:strRef>
              <c:f>Training!$K$3</c:f>
              <c:strCache>
                <c:ptCount val="1"/>
                <c:pt idx="0">
                  <c:v>Psychologists (N=206)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Training!$K$4:$K$13</c:f>
              <c:numCache>
                <c:formatCode>General</c:formatCode>
                <c:ptCount val="10"/>
                <c:pt idx="0">
                  <c:v>3</c:v>
                </c:pt>
                <c:pt idx="1">
                  <c:v>0</c:v>
                </c:pt>
                <c:pt idx="2">
                  <c:v>0</c:v>
                </c:pt>
                <c:pt idx="3">
                  <c:v>11</c:v>
                </c:pt>
                <c:pt idx="4">
                  <c:v>41</c:v>
                </c:pt>
                <c:pt idx="5">
                  <c:v>66</c:v>
                </c:pt>
                <c:pt idx="6">
                  <c:v>76</c:v>
                </c:pt>
                <c:pt idx="7">
                  <c:v>9</c:v>
                </c:pt>
                <c:pt idx="8">
                  <c:v>0</c:v>
                </c:pt>
                <c:pt idx="9">
                  <c:v>206</c:v>
                </c:pt>
              </c:numCache>
            </c:numRef>
          </c:val>
          <c:extLst>
            <c:ext xmlns:c16="http://schemas.microsoft.com/office/drawing/2014/chart" uri="{C3380CC4-5D6E-409C-BE32-E72D297353CC}">
              <c16:uniqueId val="{00000002-2B8E-4357-AD9A-661FC334D8DF}"/>
            </c:ext>
          </c:extLst>
        </c:ser>
        <c:ser>
          <c:idx val="3"/>
          <c:order val="3"/>
          <c:tx>
            <c:strRef>
              <c:f>Training!$L$3</c:f>
              <c:strCache>
                <c:ptCount val="1"/>
                <c:pt idx="0">
                  <c:v>Allied health (N=51)</c:v>
                </c:pt>
              </c:strCache>
            </c:strRef>
          </c:tx>
          <c:spPr>
            <a:solidFill>
              <a:schemeClr val="accent4"/>
            </a:solidFill>
            <a:ln>
              <a:noFill/>
            </a:ln>
            <a:effectLst/>
          </c:spPr>
          <c:invertIfNegative val="0"/>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Training!$L$4:$L$13</c:f>
              <c:numCache>
                <c:formatCode>General</c:formatCode>
                <c:ptCount val="10"/>
                <c:pt idx="0">
                  <c:v>4</c:v>
                </c:pt>
                <c:pt idx="1">
                  <c:v>1</c:v>
                </c:pt>
                <c:pt idx="2">
                  <c:v>0</c:v>
                </c:pt>
                <c:pt idx="3">
                  <c:v>8</c:v>
                </c:pt>
                <c:pt idx="4">
                  <c:v>6</c:v>
                </c:pt>
                <c:pt idx="5">
                  <c:v>22</c:v>
                </c:pt>
                <c:pt idx="6">
                  <c:v>6</c:v>
                </c:pt>
                <c:pt idx="7">
                  <c:v>3</c:v>
                </c:pt>
                <c:pt idx="8">
                  <c:v>1</c:v>
                </c:pt>
                <c:pt idx="9">
                  <c:v>51</c:v>
                </c:pt>
              </c:numCache>
            </c:numRef>
          </c:val>
          <c:extLst>
            <c:ext xmlns:c16="http://schemas.microsoft.com/office/drawing/2014/chart" uri="{C3380CC4-5D6E-409C-BE32-E72D297353CC}">
              <c16:uniqueId val="{00000003-2B8E-4357-AD9A-661FC334D8DF}"/>
            </c:ext>
          </c:extLst>
        </c:ser>
        <c:ser>
          <c:idx val="4"/>
          <c:order val="4"/>
          <c:tx>
            <c:strRef>
              <c:f>Training!$M$3</c:f>
              <c:strCache>
                <c:ptCount val="1"/>
                <c:pt idx="0">
                  <c:v>Practice managers (N=275)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Training!$M$4:$M$13</c:f>
              <c:numCache>
                <c:formatCode>General</c:formatCode>
                <c:ptCount val="10"/>
                <c:pt idx="0">
                  <c:v>45</c:v>
                </c:pt>
                <c:pt idx="1">
                  <c:v>5</c:v>
                </c:pt>
                <c:pt idx="2">
                  <c:v>36</c:v>
                </c:pt>
                <c:pt idx="3">
                  <c:v>8</c:v>
                </c:pt>
                <c:pt idx="4">
                  <c:v>32</c:v>
                </c:pt>
                <c:pt idx="5">
                  <c:v>60</c:v>
                </c:pt>
                <c:pt idx="6">
                  <c:v>20</c:v>
                </c:pt>
                <c:pt idx="7">
                  <c:v>64</c:v>
                </c:pt>
                <c:pt idx="8">
                  <c:v>5</c:v>
                </c:pt>
                <c:pt idx="9">
                  <c:v>275</c:v>
                </c:pt>
              </c:numCache>
            </c:numRef>
          </c:val>
          <c:extLst>
            <c:ext xmlns:c16="http://schemas.microsoft.com/office/drawing/2014/chart" uri="{C3380CC4-5D6E-409C-BE32-E72D297353CC}">
              <c16:uniqueId val="{00000004-2B8E-4357-AD9A-661FC334D8DF}"/>
            </c:ext>
          </c:extLst>
        </c:ser>
        <c:ser>
          <c:idx val="5"/>
          <c:order val="5"/>
          <c:tx>
            <c:strRef>
              <c:f>Training!$N$3</c:f>
              <c:strCache>
                <c:ptCount val="1"/>
                <c:pt idx="0">
                  <c:v>Receptionists (N=399)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Training!$N$4:$N$13</c:f>
              <c:numCache>
                <c:formatCode>General</c:formatCode>
                <c:ptCount val="10"/>
                <c:pt idx="0">
                  <c:v>89</c:v>
                </c:pt>
                <c:pt idx="1">
                  <c:v>5</c:v>
                </c:pt>
                <c:pt idx="2">
                  <c:v>26</c:v>
                </c:pt>
                <c:pt idx="3">
                  <c:v>9</c:v>
                </c:pt>
                <c:pt idx="4">
                  <c:v>57</c:v>
                </c:pt>
                <c:pt idx="5">
                  <c:v>116</c:v>
                </c:pt>
                <c:pt idx="6">
                  <c:v>11</c:v>
                </c:pt>
                <c:pt idx="7">
                  <c:v>80</c:v>
                </c:pt>
                <c:pt idx="8">
                  <c:v>6</c:v>
                </c:pt>
                <c:pt idx="9">
                  <c:v>399</c:v>
                </c:pt>
              </c:numCache>
            </c:numRef>
          </c:val>
          <c:extLst>
            <c:ext xmlns:c16="http://schemas.microsoft.com/office/drawing/2014/chart" uri="{C3380CC4-5D6E-409C-BE32-E72D297353CC}">
              <c16:uniqueId val="{00000005-2B8E-4357-AD9A-661FC334D8DF}"/>
            </c:ext>
          </c:extLst>
        </c:ser>
        <c:ser>
          <c:idx val="6"/>
          <c:order val="6"/>
          <c:tx>
            <c:strRef>
              <c:f>Training!$O$3</c:f>
              <c:strCache>
                <c:ptCount val="1"/>
                <c:pt idx="0">
                  <c:v>Admin (N=155)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Training!$O$4:$O$13</c:f>
              <c:numCache>
                <c:formatCode>General</c:formatCode>
                <c:ptCount val="10"/>
                <c:pt idx="0">
                  <c:v>36</c:v>
                </c:pt>
                <c:pt idx="1">
                  <c:v>0</c:v>
                </c:pt>
                <c:pt idx="2">
                  <c:v>9</c:v>
                </c:pt>
                <c:pt idx="3">
                  <c:v>15</c:v>
                </c:pt>
                <c:pt idx="4">
                  <c:v>22</c:v>
                </c:pt>
                <c:pt idx="5">
                  <c:v>44</c:v>
                </c:pt>
                <c:pt idx="6">
                  <c:v>7</c:v>
                </c:pt>
                <c:pt idx="7">
                  <c:v>22</c:v>
                </c:pt>
                <c:pt idx="8">
                  <c:v>0</c:v>
                </c:pt>
                <c:pt idx="9">
                  <c:v>155</c:v>
                </c:pt>
              </c:numCache>
            </c:numRef>
          </c:val>
          <c:extLst>
            <c:ext xmlns:c16="http://schemas.microsoft.com/office/drawing/2014/chart" uri="{C3380CC4-5D6E-409C-BE32-E72D297353CC}">
              <c16:uniqueId val="{00000006-2B8E-4357-AD9A-661FC334D8DF}"/>
            </c:ext>
          </c:extLst>
        </c:ser>
        <c:ser>
          <c:idx val="7"/>
          <c:order val="7"/>
          <c:tx>
            <c:strRef>
              <c:f>Training!$P$3</c:f>
              <c:strCache>
                <c:ptCount val="1"/>
                <c:pt idx="0">
                  <c:v>Other (N=257)</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Training!$H$4:$H$13</c:f>
              <c:strCache>
                <c:ptCount val="10"/>
                <c:pt idx="0">
                  <c:v>WVPHN
(N=483)</c:v>
                </c:pt>
                <c:pt idx="1">
                  <c:v>WAPHN
(N=63)</c:v>
                </c:pt>
                <c:pt idx="2">
                  <c:v>NWMPHN
(N=220)</c:v>
                </c:pt>
                <c:pt idx="3">
                  <c:v>NTPHN
(N=166)</c:v>
                </c:pt>
                <c:pt idx="4">
                  <c:v>NBMPHN
(N=452)</c:v>
                </c:pt>
                <c:pt idx="5">
                  <c:v>HNECCPHN
(N=1,041)</c:v>
                </c:pt>
                <c:pt idx="6">
                  <c:v>CESPHN
(N=498)</c:v>
                </c:pt>
                <c:pt idx="7">
                  <c:v>BSPHN
(N=797)</c:v>
                </c:pt>
                <c:pt idx="8">
                  <c:v>ACTPHN
(N=31)</c:v>
                </c:pt>
                <c:pt idx="9">
                  <c:v>ALL PHNs
(N=3,751)</c:v>
                </c:pt>
              </c:strCache>
            </c:strRef>
          </c:cat>
          <c:val>
            <c:numRef>
              <c:f>Training!$P$4:$P$13</c:f>
              <c:numCache>
                <c:formatCode>General</c:formatCode>
                <c:ptCount val="10"/>
                <c:pt idx="0">
                  <c:v>16</c:v>
                </c:pt>
                <c:pt idx="1">
                  <c:v>2</c:v>
                </c:pt>
                <c:pt idx="2">
                  <c:v>0</c:v>
                </c:pt>
                <c:pt idx="3">
                  <c:v>48</c:v>
                </c:pt>
                <c:pt idx="4">
                  <c:v>53</c:v>
                </c:pt>
                <c:pt idx="5">
                  <c:v>34</c:v>
                </c:pt>
                <c:pt idx="6">
                  <c:v>42</c:v>
                </c:pt>
                <c:pt idx="7">
                  <c:v>60</c:v>
                </c:pt>
                <c:pt idx="8">
                  <c:v>2</c:v>
                </c:pt>
                <c:pt idx="9">
                  <c:v>257</c:v>
                </c:pt>
              </c:numCache>
            </c:numRef>
          </c:val>
          <c:extLst>
            <c:ext xmlns:c16="http://schemas.microsoft.com/office/drawing/2014/chart" uri="{C3380CC4-5D6E-409C-BE32-E72D297353CC}">
              <c16:uniqueId val="{00000007-2B8E-4357-AD9A-661FC334D8DF}"/>
            </c:ext>
          </c:extLst>
        </c:ser>
        <c:dLbls>
          <c:showLegendKey val="0"/>
          <c:showVal val="0"/>
          <c:showCatName val="0"/>
          <c:showSerName val="0"/>
          <c:showPercent val="0"/>
          <c:showBubbleSize val="0"/>
        </c:dLbls>
        <c:gapWidth val="150"/>
        <c:overlap val="100"/>
        <c:axId val="137567487"/>
        <c:axId val="137565087"/>
      </c:barChart>
      <c:catAx>
        <c:axId val="137567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37565087"/>
        <c:crosses val="autoZero"/>
        <c:auto val="1"/>
        <c:lblAlgn val="ctr"/>
        <c:lblOffset val="100"/>
        <c:noMultiLvlLbl val="0"/>
      </c:catAx>
      <c:valAx>
        <c:axId val="1375650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567487"/>
        <c:crosses val="autoZero"/>
        <c:crossBetween val="between"/>
      </c:valAx>
      <c:spPr>
        <a:noFill/>
        <a:ln>
          <a:noFill/>
        </a:ln>
        <a:effectLst/>
      </c:spPr>
    </c:plotArea>
    <c:legend>
      <c:legendPos val="b"/>
      <c:layout>
        <c:manualLayout>
          <c:xMode val="edge"/>
          <c:yMode val="edge"/>
          <c:x val="0.13219057845042098"/>
          <c:y val="0.91098876312335964"/>
          <c:w val="0.81786992535024028"/>
          <c:h val="7.87684547244094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80565347741575"/>
          <c:y val="3.7162162162162164E-2"/>
          <c:w val="0.83271208776727179"/>
          <c:h val="0.78949510534156209"/>
        </c:manualLayout>
      </c:layout>
      <c:barChart>
        <c:barDir val="bar"/>
        <c:grouping val="percentStacked"/>
        <c:varyColors val="0"/>
        <c:ser>
          <c:idx val="0"/>
          <c:order val="0"/>
          <c:tx>
            <c:strRef>
              <c:f>'QI CB activities'!$M$3</c:f>
              <c:strCache>
                <c:ptCount val="1"/>
                <c:pt idx="0">
                  <c:v>GPs (N=144)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activities'!$M$4:$M$11</c:f>
              <c:numCache>
                <c:formatCode>General</c:formatCode>
                <c:ptCount val="8"/>
                <c:pt idx="0">
                  <c:v>24</c:v>
                </c:pt>
                <c:pt idx="1">
                  <c:v>12</c:v>
                </c:pt>
                <c:pt idx="2">
                  <c:v>18</c:v>
                </c:pt>
                <c:pt idx="3">
                  <c:v>12</c:v>
                </c:pt>
                <c:pt idx="4">
                  <c:v>5</c:v>
                </c:pt>
                <c:pt idx="5">
                  <c:v>26</c:v>
                </c:pt>
                <c:pt idx="6">
                  <c:v>47</c:v>
                </c:pt>
                <c:pt idx="7" formatCode="_-* #,##0_-;\-* #,##0_-;_-* &quot;-&quot;??_-;_-@_-">
                  <c:v>144</c:v>
                </c:pt>
              </c:numCache>
            </c:numRef>
          </c:val>
          <c:extLst>
            <c:ext xmlns:c16="http://schemas.microsoft.com/office/drawing/2014/chart" uri="{C3380CC4-5D6E-409C-BE32-E72D297353CC}">
              <c16:uniqueId val="{00000000-CD8E-4D7E-9636-1F6B229855E1}"/>
            </c:ext>
          </c:extLst>
        </c:ser>
        <c:ser>
          <c:idx val="1"/>
          <c:order val="1"/>
          <c:tx>
            <c:strRef>
              <c:f>'QI CB activities'!$N$3</c:f>
              <c:strCache>
                <c:ptCount val="1"/>
                <c:pt idx="0">
                  <c:v>Nurses (N=114)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activities'!$N$4:$N$11</c:f>
              <c:numCache>
                <c:formatCode>General</c:formatCode>
                <c:ptCount val="8"/>
                <c:pt idx="0">
                  <c:v>23</c:v>
                </c:pt>
                <c:pt idx="1">
                  <c:v>0</c:v>
                </c:pt>
                <c:pt idx="2">
                  <c:v>11</c:v>
                </c:pt>
                <c:pt idx="3">
                  <c:v>60</c:v>
                </c:pt>
                <c:pt idx="4">
                  <c:v>2</c:v>
                </c:pt>
                <c:pt idx="5">
                  <c:v>13</c:v>
                </c:pt>
                <c:pt idx="6">
                  <c:v>5</c:v>
                </c:pt>
                <c:pt idx="7">
                  <c:v>114</c:v>
                </c:pt>
              </c:numCache>
            </c:numRef>
          </c:val>
          <c:extLst>
            <c:ext xmlns:c16="http://schemas.microsoft.com/office/drawing/2014/chart" uri="{C3380CC4-5D6E-409C-BE32-E72D297353CC}">
              <c16:uniqueId val="{00000001-CD8E-4D7E-9636-1F6B229855E1}"/>
            </c:ext>
          </c:extLst>
        </c:ser>
        <c:ser>
          <c:idx val="2"/>
          <c:order val="2"/>
          <c:tx>
            <c:strRef>
              <c:f>'QI CB activities'!$O$3</c:f>
              <c:strCache>
                <c:ptCount val="1"/>
                <c:pt idx="0">
                  <c:v>Allied health (N=16)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activities'!$O$4:$O$11</c:f>
              <c:numCache>
                <c:formatCode>General</c:formatCode>
                <c:ptCount val="8"/>
                <c:pt idx="1">
                  <c:v>0</c:v>
                </c:pt>
                <c:pt idx="2">
                  <c:v>1</c:v>
                </c:pt>
                <c:pt idx="3">
                  <c:v>15</c:v>
                </c:pt>
                <c:pt idx="4">
                  <c:v>0</c:v>
                </c:pt>
                <c:pt idx="5">
                  <c:v>0</c:v>
                </c:pt>
                <c:pt idx="6">
                  <c:v>0</c:v>
                </c:pt>
                <c:pt idx="7">
                  <c:v>16</c:v>
                </c:pt>
              </c:numCache>
            </c:numRef>
          </c:val>
          <c:extLst>
            <c:ext xmlns:c16="http://schemas.microsoft.com/office/drawing/2014/chart" uri="{C3380CC4-5D6E-409C-BE32-E72D297353CC}">
              <c16:uniqueId val="{00000002-CD8E-4D7E-9636-1F6B229855E1}"/>
            </c:ext>
          </c:extLst>
        </c:ser>
        <c:ser>
          <c:idx val="3"/>
          <c:order val="3"/>
          <c:tx>
            <c:strRef>
              <c:f>'QI CB activities'!$P$3</c:f>
              <c:strCache>
                <c:ptCount val="1"/>
                <c:pt idx="0">
                  <c:v>Psychologists (N=24)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activities'!$P$4:$P$11</c:f>
              <c:numCache>
                <c:formatCode>General</c:formatCode>
                <c:ptCount val="8"/>
                <c:pt idx="0">
                  <c:v>2</c:v>
                </c:pt>
                <c:pt idx="1">
                  <c:v>0</c:v>
                </c:pt>
                <c:pt idx="2">
                  <c:v>1</c:v>
                </c:pt>
                <c:pt idx="3">
                  <c:v>14</c:v>
                </c:pt>
                <c:pt idx="4">
                  <c:v>0</c:v>
                </c:pt>
                <c:pt idx="5">
                  <c:v>3</c:v>
                </c:pt>
                <c:pt idx="6">
                  <c:v>4</c:v>
                </c:pt>
                <c:pt idx="7">
                  <c:v>24</c:v>
                </c:pt>
              </c:numCache>
            </c:numRef>
          </c:val>
          <c:extLst>
            <c:ext xmlns:c16="http://schemas.microsoft.com/office/drawing/2014/chart" uri="{C3380CC4-5D6E-409C-BE32-E72D297353CC}">
              <c16:uniqueId val="{00000003-CD8E-4D7E-9636-1F6B229855E1}"/>
            </c:ext>
          </c:extLst>
        </c:ser>
        <c:ser>
          <c:idx val="4"/>
          <c:order val="4"/>
          <c:tx>
            <c:strRef>
              <c:f>'QI CB activities'!$Q$3</c:f>
              <c:strCache>
                <c:ptCount val="1"/>
                <c:pt idx="0">
                  <c:v>Practice managers (N=176)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activities'!$Q$4:$Q$11</c:f>
              <c:numCache>
                <c:formatCode>General</c:formatCode>
                <c:ptCount val="8"/>
                <c:pt idx="0">
                  <c:v>105</c:v>
                </c:pt>
                <c:pt idx="1">
                  <c:v>4</c:v>
                </c:pt>
                <c:pt idx="2">
                  <c:v>8</c:v>
                </c:pt>
                <c:pt idx="3">
                  <c:v>28</c:v>
                </c:pt>
                <c:pt idx="4">
                  <c:v>2</c:v>
                </c:pt>
                <c:pt idx="5">
                  <c:v>13</c:v>
                </c:pt>
                <c:pt idx="6">
                  <c:v>16</c:v>
                </c:pt>
                <c:pt idx="7">
                  <c:v>176</c:v>
                </c:pt>
              </c:numCache>
            </c:numRef>
          </c:val>
          <c:extLst>
            <c:ext xmlns:c16="http://schemas.microsoft.com/office/drawing/2014/chart" uri="{C3380CC4-5D6E-409C-BE32-E72D297353CC}">
              <c16:uniqueId val="{00000004-CD8E-4D7E-9636-1F6B229855E1}"/>
            </c:ext>
          </c:extLst>
        </c:ser>
        <c:ser>
          <c:idx val="5"/>
          <c:order val="5"/>
          <c:tx>
            <c:strRef>
              <c:f>'QI CB activities'!$R$3</c:f>
              <c:strCache>
                <c:ptCount val="1"/>
                <c:pt idx="0">
                  <c:v>Receptionists (N=46)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activities'!$R$4:$R$11</c:f>
              <c:numCache>
                <c:formatCode>General</c:formatCode>
                <c:ptCount val="8"/>
                <c:pt idx="0">
                  <c:v>11</c:v>
                </c:pt>
                <c:pt idx="1">
                  <c:v>4</c:v>
                </c:pt>
                <c:pt idx="2">
                  <c:v>2</c:v>
                </c:pt>
                <c:pt idx="3">
                  <c:v>13</c:v>
                </c:pt>
                <c:pt idx="4">
                  <c:v>0</c:v>
                </c:pt>
                <c:pt idx="5">
                  <c:v>5</c:v>
                </c:pt>
                <c:pt idx="6">
                  <c:v>11</c:v>
                </c:pt>
                <c:pt idx="7">
                  <c:v>46</c:v>
                </c:pt>
              </c:numCache>
            </c:numRef>
          </c:val>
          <c:extLst>
            <c:ext xmlns:c16="http://schemas.microsoft.com/office/drawing/2014/chart" uri="{C3380CC4-5D6E-409C-BE32-E72D297353CC}">
              <c16:uniqueId val="{00000005-CD8E-4D7E-9636-1F6B229855E1}"/>
            </c:ext>
          </c:extLst>
        </c:ser>
        <c:ser>
          <c:idx val="6"/>
          <c:order val="6"/>
          <c:tx>
            <c:strRef>
              <c:f>'QI CB activities'!$S$3</c:f>
              <c:strCache>
                <c:ptCount val="1"/>
                <c:pt idx="0">
                  <c:v>Admin (N=66)</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activities'!$S$4:$S$11</c:f>
              <c:numCache>
                <c:formatCode>General</c:formatCode>
                <c:ptCount val="8"/>
                <c:pt idx="0">
                  <c:v>9</c:v>
                </c:pt>
                <c:pt idx="1">
                  <c:v>4</c:v>
                </c:pt>
                <c:pt idx="2">
                  <c:v>1</c:v>
                </c:pt>
                <c:pt idx="3">
                  <c:v>5</c:v>
                </c:pt>
                <c:pt idx="4">
                  <c:v>0</c:v>
                </c:pt>
                <c:pt idx="5">
                  <c:v>44</c:v>
                </c:pt>
                <c:pt idx="6">
                  <c:v>3</c:v>
                </c:pt>
                <c:pt idx="7">
                  <c:v>66</c:v>
                </c:pt>
              </c:numCache>
            </c:numRef>
          </c:val>
          <c:extLst>
            <c:ext xmlns:c16="http://schemas.microsoft.com/office/drawing/2014/chart" uri="{C3380CC4-5D6E-409C-BE32-E72D297353CC}">
              <c16:uniqueId val="{00000006-CD8E-4D7E-9636-1F6B229855E1}"/>
            </c:ext>
          </c:extLst>
        </c:ser>
        <c:ser>
          <c:idx val="7"/>
          <c:order val="7"/>
          <c:tx>
            <c:strRef>
              <c:f>'QI CB activities'!$T$3</c:f>
              <c:strCache>
                <c:ptCount val="1"/>
                <c:pt idx="0">
                  <c:v>Other (N=71)</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'QI CB activities'!$L$4:$L$11</c:f>
              <c:strCache>
                <c:ptCount val="8"/>
                <c:pt idx="0">
                  <c:v>WVPHN
(N=182)</c:v>
                </c:pt>
                <c:pt idx="1">
                  <c:v>WAPHN
(N=24)</c:v>
                </c:pt>
                <c:pt idx="2">
                  <c:v>NWMPHN
(N=42)</c:v>
                </c:pt>
                <c:pt idx="3">
                  <c:v>NTPHN
(N=204)</c:v>
                </c:pt>
                <c:pt idx="4">
                  <c:v>NBMPHN
(N=9)</c:v>
                </c:pt>
                <c:pt idx="5">
                  <c:v>HNECCPHN
(N=68)</c:v>
                </c:pt>
                <c:pt idx="6">
                  <c:v>BSPHN
(N=95)</c:v>
                </c:pt>
                <c:pt idx="7">
                  <c:v>ALL PHNs
(N=624)</c:v>
                </c:pt>
              </c:strCache>
            </c:strRef>
          </c:cat>
          <c:val>
            <c:numRef>
              <c:f>'QI CB activities'!$T$4:$T$11</c:f>
              <c:numCache>
                <c:formatCode>General</c:formatCode>
                <c:ptCount val="8"/>
                <c:pt idx="0">
                  <c:v>8</c:v>
                </c:pt>
                <c:pt idx="1">
                  <c:v>0</c:v>
                </c:pt>
                <c:pt idx="2">
                  <c:v>0</c:v>
                </c:pt>
                <c:pt idx="3">
                  <c:v>57</c:v>
                </c:pt>
                <c:pt idx="4">
                  <c:v>0</c:v>
                </c:pt>
                <c:pt idx="5">
                  <c:v>6</c:v>
                </c:pt>
                <c:pt idx="6">
                  <c:v>9</c:v>
                </c:pt>
                <c:pt idx="7">
                  <c:v>80</c:v>
                </c:pt>
              </c:numCache>
            </c:numRef>
          </c:val>
          <c:extLst>
            <c:ext xmlns:c16="http://schemas.microsoft.com/office/drawing/2014/chart" uri="{C3380CC4-5D6E-409C-BE32-E72D297353CC}">
              <c16:uniqueId val="{00000007-CD8E-4D7E-9636-1F6B229855E1}"/>
            </c:ext>
          </c:extLst>
        </c:ser>
        <c:dLbls>
          <c:showLegendKey val="0"/>
          <c:showVal val="0"/>
          <c:showCatName val="0"/>
          <c:showSerName val="0"/>
          <c:showPercent val="0"/>
          <c:showBubbleSize val="0"/>
        </c:dLbls>
        <c:gapWidth val="150"/>
        <c:overlap val="100"/>
        <c:axId val="137567487"/>
        <c:axId val="137565087"/>
      </c:barChart>
      <c:catAx>
        <c:axId val="137567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7565087"/>
        <c:crosses val="autoZero"/>
        <c:auto val="1"/>
        <c:lblAlgn val="ctr"/>
        <c:lblOffset val="100"/>
        <c:noMultiLvlLbl val="0"/>
      </c:catAx>
      <c:valAx>
        <c:axId val="1375650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7567487"/>
        <c:crosses val="autoZero"/>
        <c:crossBetween val="between"/>
      </c:valAx>
      <c:spPr>
        <a:noFill/>
        <a:ln>
          <a:noFill/>
        </a:ln>
        <a:effectLst/>
      </c:spPr>
    </c:plotArea>
    <c:legend>
      <c:legendPos val="b"/>
      <c:layout>
        <c:manualLayout>
          <c:xMode val="edge"/>
          <c:yMode val="edge"/>
          <c:x val="0.11372977601100834"/>
          <c:y val="0.89818446120808326"/>
          <c:w val="0.82069566546900086"/>
          <c:h val="8.503232200869996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29101554613365"/>
          <c:y val="3.2305433186490456E-2"/>
          <c:w val="0.83509355945891384"/>
          <c:h val="0.80819545133950765"/>
        </c:manualLayout>
      </c:layout>
      <c:barChart>
        <c:barDir val="bar"/>
        <c:grouping val="percentStacked"/>
        <c:varyColors val="0"/>
        <c:ser>
          <c:idx val="0"/>
          <c:order val="0"/>
          <c:tx>
            <c:strRef>
              <c:f>'Interaction mode'!$B$37</c:f>
              <c:strCache>
                <c:ptCount val="1"/>
                <c:pt idx="0">
                  <c:v>Email (N=3,925)</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504-4D4A-96EF-022943AD4401}"/>
                </c:ext>
              </c:extLst>
            </c:dLbl>
            <c:dLbl>
              <c:idx val="7"/>
              <c:tx>
                <c:rich>
                  <a:bodyPr/>
                  <a:lstStyle/>
                  <a:p>
                    <a:r>
                      <a:rPr lang="en-US"/>
                      <a:t>1,355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mode'!$B$38:$B$47</c:f>
              <c:numCache>
                <c:formatCode>0</c:formatCode>
                <c:ptCount val="10"/>
                <c:pt idx="0">
                  <c:v>62</c:v>
                </c:pt>
                <c:pt idx="1">
                  <c:v>0</c:v>
                </c:pt>
                <c:pt idx="2">
                  <c:v>68</c:v>
                </c:pt>
                <c:pt idx="3">
                  <c:v>3</c:v>
                </c:pt>
                <c:pt idx="4">
                  <c:v>250</c:v>
                </c:pt>
                <c:pt idx="5" formatCode="_-* #,##0_-;\-* #,##0_-;_-* &quot;-&quot;??_-;_-@_-">
                  <c:v>1908</c:v>
                </c:pt>
                <c:pt idx="6">
                  <c:v>267</c:v>
                </c:pt>
                <c:pt idx="7">
                  <c:v>1355</c:v>
                </c:pt>
                <c:pt idx="8">
                  <c:v>12</c:v>
                </c:pt>
                <c:pt idx="9" formatCode="_-* #,##0_-;\-* #,##0_-;_-* &quot;-&quot;??_-;_-@_-">
                  <c:v>3925</c:v>
                </c:pt>
              </c:numCache>
            </c:numRef>
          </c:val>
          <c:extLst>
            <c:ext xmlns:c16="http://schemas.microsoft.com/office/drawing/2014/chart" uri="{C3380CC4-5D6E-409C-BE32-E72D297353CC}">
              <c16:uniqueId val="{00000001-4504-4D4A-96EF-022943AD4401}"/>
            </c:ext>
          </c:extLst>
        </c:ser>
        <c:ser>
          <c:idx val="1"/>
          <c:order val="1"/>
          <c:tx>
            <c:strRef>
              <c:f>'Interaction mode'!$C$37</c:f>
              <c:strCache>
                <c:ptCount val="1"/>
                <c:pt idx="0">
                  <c:v>Telephone (N=1,461)</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4504-4D4A-96EF-022943AD4401}"/>
                </c:ext>
              </c:extLst>
            </c:dLbl>
            <c:dLbl>
              <c:idx val="3"/>
              <c:delete val="1"/>
              <c:extLst>
                <c:ext xmlns:c15="http://schemas.microsoft.com/office/drawing/2012/chart" uri="{CE6537A1-D6FC-4f65-9D91-7224C49458BB}"/>
                <c:ext xmlns:c16="http://schemas.microsoft.com/office/drawing/2014/chart" uri="{C3380CC4-5D6E-409C-BE32-E72D297353CC}">
                  <c16:uniqueId val="{00000003-4504-4D4A-96EF-022943AD4401}"/>
                </c:ext>
              </c:extLst>
            </c:dLbl>
            <c:dLbl>
              <c:idx val="9"/>
              <c:tx>
                <c:rich>
                  <a:bodyPr/>
                  <a:lstStyle/>
                  <a:p>
                    <a:r>
                      <a:rPr lang="en-US"/>
                      <a:t>1,461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mode'!$C$38:$C$47</c:f>
              <c:numCache>
                <c:formatCode>0</c:formatCode>
                <c:ptCount val="10"/>
                <c:pt idx="0">
                  <c:v>41</c:v>
                </c:pt>
                <c:pt idx="1">
                  <c:v>0</c:v>
                </c:pt>
                <c:pt idx="2">
                  <c:v>8</c:v>
                </c:pt>
                <c:pt idx="3">
                  <c:v>0</c:v>
                </c:pt>
                <c:pt idx="4">
                  <c:v>161</c:v>
                </c:pt>
                <c:pt idx="5">
                  <c:v>314</c:v>
                </c:pt>
                <c:pt idx="6">
                  <c:v>59</c:v>
                </c:pt>
                <c:pt idx="7">
                  <c:v>872</c:v>
                </c:pt>
                <c:pt idx="8">
                  <c:v>6</c:v>
                </c:pt>
                <c:pt idx="9">
                  <c:v>1461</c:v>
                </c:pt>
              </c:numCache>
            </c:numRef>
          </c:val>
          <c:extLst>
            <c:ext xmlns:c16="http://schemas.microsoft.com/office/drawing/2014/chart" uri="{C3380CC4-5D6E-409C-BE32-E72D297353CC}">
              <c16:uniqueId val="{00000004-4504-4D4A-96EF-022943AD4401}"/>
            </c:ext>
          </c:extLst>
        </c:ser>
        <c:ser>
          <c:idx val="2"/>
          <c:order val="2"/>
          <c:tx>
            <c:strRef>
              <c:f>'Interaction mode'!$D$37</c:f>
              <c:strCache>
                <c:ptCount val="1"/>
                <c:pt idx="0">
                  <c:v>Online (N=264)</c:v>
                </c:pt>
              </c:strCache>
            </c:strRef>
          </c:tx>
          <c:spPr>
            <a:solidFill>
              <a:schemeClr val="accent3"/>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5-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mode'!$D$38:$D$47</c:f>
              <c:numCache>
                <c:formatCode>0</c:formatCode>
                <c:ptCount val="10"/>
                <c:pt idx="0">
                  <c:v>3</c:v>
                </c:pt>
                <c:pt idx="1">
                  <c:v>3</c:v>
                </c:pt>
                <c:pt idx="2">
                  <c:v>92</c:v>
                </c:pt>
                <c:pt idx="3">
                  <c:v>20</c:v>
                </c:pt>
                <c:pt idx="4">
                  <c:v>18</c:v>
                </c:pt>
                <c:pt idx="5">
                  <c:v>17</c:v>
                </c:pt>
                <c:pt idx="6">
                  <c:v>103</c:v>
                </c:pt>
                <c:pt idx="7">
                  <c:v>8</c:v>
                </c:pt>
                <c:pt idx="8">
                  <c:v>0</c:v>
                </c:pt>
                <c:pt idx="9" formatCode="_-* #,##0_-;\-* #,##0_-;_-* &quot;-&quot;??_-;_-@_-">
                  <c:v>264</c:v>
                </c:pt>
              </c:numCache>
            </c:numRef>
          </c:val>
          <c:extLst>
            <c:ext xmlns:c16="http://schemas.microsoft.com/office/drawing/2014/chart" uri="{C3380CC4-5D6E-409C-BE32-E72D297353CC}">
              <c16:uniqueId val="{00000006-4504-4D4A-96EF-022943AD4401}"/>
            </c:ext>
          </c:extLst>
        </c:ser>
        <c:ser>
          <c:idx val="3"/>
          <c:order val="3"/>
          <c:tx>
            <c:strRef>
              <c:f>'Interaction mode'!$E$37</c:f>
              <c:strCache>
                <c:ptCount val="1"/>
                <c:pt idx="0">
                  <c:v>Letter or fax (N=137)</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4504-4D4A-96EF-022943AD4401}"/>
                </c:ext>
              </c:extLst>
            </c:dLbl>
            <c:dLbl>
              <c:idx val="1"/>
              <c:delete val="1"/>
              <c:extLst>
                <c:ext xmlns:c15="http://schemas.microsoft.com/office/drawing/2012/chart" uri="{CE6537A1-D6FC-4f65-9D91-7224C49458BB}"/>
                <c:ext xmlns:c16="http://schemas.microsoft.com/office/drawing/2014/chart" uri="{C3380CC4-5D6E-409C-BE32-E72D297353CC}">
                  <c16:uniqueId val="{00000008-4504-4D4A-96EF-022943AD4401}"/>
                </c:ext>
              </c:extLst>
            </c:dLbl>
            <c:dLbl>
              <c:idx val="3"/>
              <c:delete val="1"/>
              <c:extLst>
                <c:ext xmlns:c15="http://schemas.microsoft.com/office/drawing/2012/chart" uri="{CE6537A1-D6FC-4f65-9D91-7224C49458BB}"/>
                <c:ext xmlns:c16="http://schemas.microsoft.com/office/drawing/2014/chart" uri="{C3380CC4-5D6E-409C-BE32-E72D297353CC}">
                  <c16:uniqueId val="{00000009-4504-4D4A-96EF-022943AD4401}"/>
                </c:ext>
              </c:extLst>
            </c:dLbl>
            <c:dLbl>
              <c:idx val="8"/>
              <c:delete val="1"/>
              <c:extLst>
                <c:ext xmlns:c15="http://schemas.microsoft.com/office/drawing/2012/chart" uri="{CE6537A1-D6FC-4f65-9D91-7224C49458BB}"/>
                <c:ext xmlns:c16="http://schemas.microsoft.com/office/drawing/2014/chart" uri="{C3380CC4-5D6E-409C-BE32-E72D297353CC}">
                  <c16:uniqueId val="{0000000A-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mode'!$E$38:$E$47</c:f>
              <c:numCache>
                <c:formatCode>0</c:formatCode>
                <c:ptCount val="10"/>
                <c:pt idx="0">
                  <c:v>0</c:v>
                </c:pt>
                <c:pt idx="1">
                  <c:v>0</c:v>
                </c:pt>
                <c:pt idx="2">
                  <c:v>1</c:v>
                </c:pt>
                <c:pt idx="3">
                  <c:v>0</c:v>
                </c:pt>
                <c:pt idx="4">
                  <c:v>46</c:v>
                </c:pt>
                <c:pt idx="5">
                  <c:v>27</c:v>
                </c:pt>
                <c:pt idx="6">
                  <c:v>9</c:v>
                </c:pt>
                <c:pt idx="7">
                  <c:v>54</c:v>
                </c:pt>
                <c:pt idx="8">
                  <c:v>0</c:v>
                </c:pt>
                <c:pt idx="9">
                  <c:v>137</c:v>
                </c:pt>
              </c:numCache>
            </c:numRef>
          </c:val>
          <c:extLst>
            <c:ext xmlns:c16="http://schemas.microsoft.com/office/drawing/2014/chart" uri="{C3380CC4-5D6E-409C-BE32-E72D297353CC}">
              <c16:uniqueId val="{0000000B-4504-4D4A-96EF-022943AD4401}"/>
            </c:ext>
          </c:extLst>
        </c:ser>
        <c:ser>
          <c:idx val="4"/>
          <c:order val="4"/>
          <c:tx>
            <c:strRef>
              <c:f>'Interaction mode'!$F$37</c:f>
              <c:strCache>
                <c:ptCount val="1"/>
                <c:pt idx="0">
                  <c:v>Practice visit (N=2,059)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mode'!$F$38:$F$47</c:f>
              <c:numCache>
                <c:formatCode>0</c:formatCode>
                <c:ptCount val="10"/>
                <c:pt idx="0">
                  <c:v>137</c:v>
                </c:pt>
                <c:pt idx="1">
                  <c:v>10</c:v>
                </c:pt>
                <c:pt idx="2">
                  <c:v>13</c:v>
                </c:pt>
                <c:pt idx="3">
                  <c:v>45</c:v>
                </c:pt>
                <c:pt idx="4">
                  <c:v>105</c:v>
                </c:pt>
                <c:pt idx="5">
                  <c:v>754</c:v>
                </c:pt>
                <c:pt idx="6">
                  <c:v>93</c:v>
                </c:pt>
                <c:pt idx="7">
                  <c:v>870</c:v>
                </c:pt>
                <c:pt idx="8">
                  <c:v>32</c:v>
                </c:pt>
                <c:pt idx="9" formatCode="_-* #,##0_-;\-* #,##0_-;_-* &quot;-&quot;??_-;_-@_-">
                  <c:v>2059</c:v>
                </c:pt>
              </c:numCache>
            </c:numRef>
          </c:val>
          <c:extLst>
            <c:ext xmlns:c16="http://schemas.microsoft.com/office/drawing/2014/chart" uri="{C3380CC4-5D6E-409C-BE32-E72D297353CC}">
              <c16:uniqueId val="{0000000C-4504-4D4A-96EF-022943AD4401}"/>
            </c:ext>
          </c:extLst>
        </c:ser>
        <c:ser>
          <c:idx val="5"/>
          <c:order val="5"/>
          <c:tx>
            <c:strRef>
              <c:f>'Interaction mode'!$G$37</c:f>
              <c:strCache>
                <c:ptCount val="1"/>
                <c:pt idx="0">
                  <c:v>Co-location (N=234)</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4504-4D4A-96EF-022943AD4401}"/>
                </c:ext>
              </c:extLst>
            </c:dLbl>
            <c:dLbl>
              <c:idx val="2"/>
              <c:delete val="1"/>
              <c:extLst>
                <c:ext xmlns:c15="http://schemas.microsoft.com/office/drawing/2012/chart" uri="{CE6537A1-D6FC-4f65-9D91-7224C49458BB}"/>
                <c:ext xmlns:c16="http://schemas.microsoft.com/office/drawing/2014/chart" uri="{C3380CC4-5D6E-409C-BE32-E72D297353CC}">
                  <c16:uniqueId val="{0000000E-4504-4D4A-96EF-022943AD4401}"/>
                </c:ext>
              </c:extLst>
            </c:dLbl>
            <c:dLbl>
              <c:idx val="3"/>
              <c:delete val="1"/>
              <c:extLst>
                <c:ext xmlns:c15="http://schemas.microsoft.com/office/drawing/2012/chart" uri="{CE6537A1-D6FC-4f65-9D91-7224C49458BB}"/>
                <c:ext xmlns:c16="http://schemas.microsoft.com/office/drawing/2014/chart" uri="{C3380CC4-5D6E-409C-BE32-E72D297353CC}">
                  <c16:uniqueId val="{0000000F-4504-4D4A-96EF-022943AD4401}"/>
                </c:ext>
              </c:extLst>
            </c:dLbl>
            <c:dLbl>
              <c:idx val="5"/>
              <c:delete val="1"/>
              <c:extLst>
                <c:ext xmlns:c15="http://schemas.microsoft.com/office/drawing/2012/chart" uri="{CE6537A1-D6FC-4f65-9D91-7224C49458BB}"/>
                <c:ext xmlns:c16="http://schemas.microsoft.com/office/drawing/2014/chart" uri="{C3380CC4-5D6E-409C-BE32-E72D297353CC}">
                  <c16:uniqueId val="{00000010-4504-4D4A-96EF-022943AD4401}"/>
                </c:ext>
              </c:extLst>
            </c:dLbl>
            <c:dLbl>
              <c:idx val="6"/>
              <c:delete val="1"/>
              <c:extLst>
                <c:ext xmlns:c15="http://schemas.microsoft.com/office/drawing/2012/chart" uri="{CE6537A1-D6FC-4f65-9D91-7224C49458BB}"/>
                <c:ext xmlns:c16="http://schemas.microsoft.com/office/drawing/2014/chart" uri="{C3380CC4-5D6E-409C-BE32-E72D297353CC}">
                  <c16:uniqueId val="{00000011-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mode'!$G$38:$G$47</c:f>
              <c:numCache>
                <c:formatCode>0</c:formatCode>
                <c:ptCount val="10"/>
                <c:pt idx="0">
                  <c:v>0</c:v>
                </c:pt>
                <c:pt idx="1">
                  <c:v>10</c:v>
                </c:pt>
                <c:pt idx="2">
                  <c:v>0</c:v>
                </c:pt>
                <c:pt idx="3">
                  <c:v>0</c:v>
                </c:pt>
                <c:pt idx="4">
                  <c:v>87</c:v>
                </c:pt>
                <c:pt idx="5">
                  <c:v>0</c:v>
                </c:pt>
                <c:pt idx="6">
                  <c:v>0</c:v>
                </c:pt>
                <c:pt idx="7">
                  <c:v>136</c:v>
                </c:pt>
                <c:pt idx="8">
                  <c:v>1</c:v>
                </c:pt>
                <c:pt idx="9">
                  <c:v>234</c:v>
                </c:pt>
              </c:numCache>
            </c:numRef>
          </c:val>
          <c:extLst>
            <c:ext xmlns:c16="http://schemas.microsoft.com/office/drawing/2014/chart" uri="{C3380CC4-5D6E-409C-BE32-E72D297353CC}">
              <c16:uniqueId val="{00000012-4504-4D4A-96EF-022943AD4401}"/>
            </c:ext>
          </c:extLst>
        </c:ser>
        <c:ser>
          <c:idx val="6"/>
          <c:order val="6"/>
          <c:tx>
            <c:strRef>
              <c:f>'Interaction mode'!$H$37</c:f>
              <c:strCache>
                <c:ptCount val="1"/>
                <c:pt idx="0">
                  <c:v>PHN event (N=26)</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3-4504-4D4A-96EF-022943AD4401}"/>
                </c:ext>
              </c:extLst>
            </c:dLbl>
            <c:dLbl>
              <c:idx val="2"/>
              <c:delete val="1"/>
              <c:extLst>
                <c:ext xmlns:c15="http://schemas.microsoft.com/office/drawing/2012/chart" uri="{CE6537A1-D6FC-4f65-9D91-7224C49458BB}"/>
                <c:ext xmlns:c16="http://schemas.microsoft.com/office/drawing/2014/chart" uri="{C3380CC4-5D6E-409C-BE32-E72D297353CC}">
                  <c16:uniqueId val="{00000014-4504-4D4A-96EF-022943AD4401}"/>
                </c:ext>
              </c:extLst>
            </c:dLbl>
            <c:dLbl>
              <c:idx val="3"/>
              <c:delete val="1"/>
              <c:extLst>
                <c:ext xmlns:c15="http://schemas.microsoft.com/office/drawing/2012/chart" uri="{CE6537A1-D6FC-4f65-9D91-7224C49458BB}"/>
                <c:ext xmlns:c16="http://schemas.microsoft.com/office/drawing/2014/chart" uri="{C3380CC4-5D6E-409C-BE32-E72D297353CC}">
                  <c16:uniqueId val="{00000015-4504-4D4A-96EF-022943AD4401}"/>
                </c:ext>
              </c:extLst>
            </c:dLbl>
            <c:dLbl>
              <c:idx val="4"/>
              <c:delete val="1"/>
              <c:extLst>
                <c:ext xmlns:c15="http://schemas.microsoft.com/office/drawing/2012/chart" uri="{CE6537A1-D6FC-4f65-9D91-7224C49458BB}"/>
                <c:ext xmlns:c16="http://schemas.microsoft.com/office/drawing/2014/chart" uri="{C3380CC4-5D6E-409C-BE32-E72D297353CC}">
                  <c16:uniqueId val="{00000016-4504-4D4A-96EF-022943AD4401}"/>
                </c:ext>
              </c:extLst>
            </c:dLbl>
            <c:dLbl>
              <c:idx val="5"/>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04-4D4A-96EF-022943AD4401}"/>
                </c:ext>
              </c:extLst>
            </c:dLbl>
            <c:dLbl>
              <c:idx val="7"/>
              <c:delete val="1"/>
              <c:extLst>
                <c:ext xmlns:c15="http://schemas.microsoft.com/office/drawing/2012/chart" uri="{CE6537A1-D6FC-4f65-9D91-7224C49458BB}"/>
                <c:ext xmlns:c16="http://schemas.microsoft.com/office/drawing/2014/chart" uri="{C3380CC4-5D6E-409C-BE32-E72D297353CC}">
                  <c16:uniqueId val="{00000018-4504-4D4A-96EF-022943AD4401}"/>
                </c:ext>
              </c:extLst>
            </c:dLbl>
            <c:dLbl>
              <c:idx val="8"/>
              <c:delete val="1"/>
              <c:extLst>
                <c:ext xmlns:c15="http://schemas.microsoft.com/office/drawing/2012/chart" uri="{CE6537A1-D6FC-4f65-9D91-7224C49458BB}"/>
                <c:ext xmlns:c16="http://schemas.microsoft.com/office/drawing/2014/chart" uri="{C3380CC4-5D6E-409C-BE32-E72D297353CC}">
                  <c16:uniqueId val="{00000019-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mode'!$H$38:$H$47</c:f>
              <c:numCache>
                <c:formatCode>General</c:formatCode>
                <c:ptCount val="10"/>
                <c:pt idx="0" formatCode="0">
                  <c:v>0</c:v>
                </c:pt>
                <c:pt idx="2" formatCode="0">
                  <c:v>0</c:v>
                </c:pt>
                <c:pt idx="3" formatCode="0">
                  <c:v>0</c:v>
                </c:pt>
                <c:pt idx="4" formatCode="0">
                  <c:v>0</c:v>
                </c:pt>
                <c:pt idx="5" formatCode="0">
                  <c:v>11</c:v>
                </c:pt>
                <c:pt idx="6" formatCode="0">
                  <c:v>15</c:v>
                </c:pt>
                <c:pt idx="7" formatCode="0">
                  <c:v>0</c:v>
                </c:pt>
                <c:pt idx="8" formatCode="0">
                  <c:v>0</c:v>
                </c:pt>
                <c:pt idx="9" formatCode="_-* #,##0_-;\-* #,##0_-;_-* &quot;-&quot;??_-;_-@_-">
                  <c:v>26</c:v>
                </c:pt>
              </c:numCache>
            </c:numRef>
          </c:val>
          <c:extLst>
            <c:ext xmlns:c16="http://schemas.microsoft.com/office/drawing/2014/chart" uri="{C3380CC4-5D6E-409C-BE32-E72D297353CC}">
              <c16:uniqueId val="{0000001A-4504-4D4A-96EF-022943AD4401}"/>
            </c:ext>
          </c:extLst>
        </c:ser>
        <c:ser>
          <c:idx val="7"/>
          <c:order val="7"/>
          <c:tx>
            <c:strRef>
              <c:f>'Interaction mode'!$I$37</c:f>
              <c:strCache>
                <c:ptCount val="1"/>
                <c:pt idx="0">
                  <c:v>Other (N=291)</c:v>
                </c:pt>
              </c:strCache>
            </c:strRef>
          </c:tx>
          <c:spPr>
            <a:solidFill>
              <a:schemeClr val="accent2">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4504-4D4A-96EF-022943AD4401}"/>
                </c:ext>
              </c:extLst>
            </c:dLbl>
            <c:dLbl>
              <c:idx val="1"/>
              <c:delete val="1"/>
              <c:extLst>
                <c:ext xmlns:c15="http://schemas.microsoft.com/office/drawing/2012/chart" uri="{CE6537A1-D6FC-4f65-9D91-7224C49458BB}"/>
                <c:ext xmlns:c16="http://schemas.microsoft.com/office/drawing/2014/chart" uri="{C3380CC4-5D6E-409C-BE32-E72D297353CC}">
                  <c16:uniqueId val="{0000001C-4504-4D4A-96EF-022943AD4401}"/>
                </c:ext>
              </c:extLst>
            </c:dLbl>
            <c:dLbl>
              <c:idx val="8"/>
              <c:delete val="1"/>
              <c:extLst>
                <c:ext xmlns:c15="http://schemas.microsoft.com/office/drawing/2012/chart" uri="{CE6537A1-D6FC-4f65-9D91-7224C49458BB}"/>
                <c:ext xmlns:c16="http://schemas.microsoft.com/office/drawing/2014/chart" uri="{C3380CC4-5D6E-409C-BE32-E72D297353CC}">
                  <c16:uniqueId val="{0000001D-4504-4D4A-96EF-022943AD4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'Interaction mode'!$A$38:$A$47</c:f>
              <c:strCache>
                <c:ptCount val="10"/>
                <c:pt idx="0">
                  <c:v>WVPHN
(N=244)</c:v>
                </c:pt>
                <c:pt idx="1">
                  <c:v>WAPHNs
(N=23)</c:v>
                </c:pt>
                <c:pt idx="2">
                  <c:v>NWMPHN
(N=190)</c:v>
                </c:pt>
                <c:pt idx="3">
                  <c:v>NTPHN
(N=98)</c:v>
                </c:pt>
                <c:pt idx="4">
                  <c:v>NBMPHN
(N=882)</c:v>
                </c:pt>
                <c:pt idx="5">
                  <c:v>HNECCPHN
(N=3,057)</c:v>
                </c:pt>
                <c:pt idx="6">
                  <c:v>CESPHN
(N=566)</c:v>
                </c:pt>
                <c:pt idx="7">
                  <c:v>BSPHN
(N=3,335)</c:v>
                </c:pt>
                <c:pt idx="8">
                  <c:v>ACTPHN
(N=51)</c:v>
                </c:pt>
                <c:pt idx="9">
                  <c:v>All PHNs
(N=8,446)</c:v>
                </c:pt>
              </c:strCache>
            </c:strRef>
          </c:cat>
          <c:val>
            <c:numRef>
              <c:f>'Interaction mode'!$I$38:$I$47</c:f>
              <c:numCache>
                <c:formatCode>0</c:formatCode>
                <c:ptCount val="10"/>
                <c:pt idx="0">
                  <c:v>1</c:v>
                </c:pt>
                <c:pt idx="1">
                  <c:v>0</c:v>
                </c:pt>
                <c:pt idx="2">
                  <c:v>8</c:v>
                </c:pt>
                <c:pt idx="3">
                  <c:v>30</c:v>
                </c:pt>
                <c:pt idx="4">
                  <c:v>168</c:v>
                </c:pt>
                <c:pt idx="5">
                  <c:v>25</c:v>
                </c:pt>
                <c:pt idx="6">
                  <c:v>19</c:v>
                </c:pt>
                <c:pt idx="7">
                  <c:v>40</c:v>
                </c:pt>
                <c:pt idx="8">
                  <c:v>0</c:v>
                </c:pt>
                <c:pt idx="9">
                  <c:v>291</c:v>
                </c:pt>
              </c:numCache>
            </c:numRef>
          </c:val>
          <c:extLst>
            <c:ext xmlns:c16="http://schemas.microsoft.com/office/drawing/2014/chart" uri="{C3380CC4-5D6E-409C-BE32-E72D297353CC}">
              <c16:uniqueId val="{0000001E-4504-4D4A-96EF-022943AD4401}"/>
            </c:ext>
          </c:extLst>
        </c:ser>
        <c:dLbls>
          <c:showLegendKey val="0"/>
          <c:showVal val="0"/>
          <c:showCatName val="0"/>
          <c:showSerName val="0"/>
          <c:showPercent val="0"/>
          <c:showBubbleSize val="0"/>
        </c:dLbls>
        <c:gapWidth val="150"/>
        <c:overlap val="100"/>
        <c:axId val="74416976"/>
        <c:axId val="74418416"/>
      </c:barChart>
      <c:catAx>
        <c:axId val="74416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4418416"/>
        <c:crosses val="autoZero"/>
        <c:auto val="1"/>
        <c:lblAlgn val="ctr"/>
        <c:lblOffset val="100"/>
        <c:noMultiLvlLbl val="0"/>
      </c:catAx>
      <c:valAx>
        <c:axId val="7441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4416976"/>
        <c:crosses val="autoZero"/>
        <c:crossBetween val="between"/>
      </c:valAx>
      <c:spPr>
        <a:noFill/>
        <a:ln>
          <a:noFill/>
        </a:ln>
        <a:effectLst/>
      </c:spPr>
    </c:plotArea>
    <c:legend>
      <c:legendPos val="b"/>
      <c:layout>
        <c:manualLayout>
          <c:xMode val="edge"/>
          <c:yMode val="edge"/>
          <c:x val="0.15969399918101693"/>
          <c:y val="0.90652074878305411"/>
          <c:w val="0.76028605093892188"/>
          <c:h val="7.398291072646756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264093441808145E-2"/>
          <c:y val="4.1666666666666664E-2"/>
          <c:w val="0.93089537499673003"/>
          <c:h val="0.66658775181218011"/>
        </c:manualLayout>
      </c:layout>
      <c:barChart>
        <c:barDir val="col"/>
        <c:grouping val="clustered"/>
        <c:varyColors val="0"/>
        <c:ser>
          <c:idx val="1"/>
          <c:order val="1"/>
          <c:tx>
            <c:strRef>
              <c:f>'Key domains'!$C$5</c:f>
              <c:strCache>
                <c:ptCount val="1"/>
                <c:pt idx="0">
                  <c:v>Baseline 
mean</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domains'!$A$6:$A$10</c:f>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f>'Key domains'!$C$6:$C$10</c:f>
              <c:numCache>
                <c:formatCode>General</c:formatCode>
                <c:ptCount val="5"/>
                <c:pt idx="0">
                  <c:v>8.8000000000000007</c:v>
                </c:pt>
                <c:pt idx="1">
                  <c:v>8.75</c:v>
                </c:pt>
                <c:pt idx="2">
                  <c:v>8.6</c:v>
                </c:pt>
                <c:pt idx="3">
                  <c:v>8.83</c:v>
                </c:pt>
                <c:pt idx="4">
                  <c:v>8.49</c:v>
                </c:pt>
              </c:numCache>
            </c:numRef>
          </c:val>
          <c:extLst>
            <c:ext xmlns:c16="http://schemas.microsoft.com/office/drawing/2014/chart" uri="{C3380CC4-5D6E-409C-BE32-E72D297353CC}">
              <c16:uniqueId val="{00000000-526E-4C08-AC57-11F4F2F0550F}"/>
            </c:ext>
          </c:extLst>
        </c:ser>
        <c:ser>
          <c:idx val="4"/>
          <c:order val="4"/>
          <c:tx>
            <c:strRef>
              <c:f>'Key domains'!$F$5</c:f>
              <c:strCache>
                <c:ptCount val="1"/>
                <c:pt idx="0">
                  <c:v>Follow Up
mean</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domains'!$A$6:$A$10</c:f>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f>'Key domains'!$F$6:$F$10</c:f>
              <c:numCache>
                <c:formatCode>General</c:formatCode>
                <c:ptCount val="5"/>
                <c:pt idx="0">
                  <c:v>9.08</c:v>
                </c:pt>
                <c:pt idx="1">
                  <c:v>9.07</c:v>
                </c:pt>
                <c:pt idx="2">
                  <c:v>8.9</c:v>
                </c:pt>
                <c:pt idx="3">
                  <c:v>9.09</c:v>
                </c:pt>
                <c:pt idx="4">
                  <c:v>8.8699999999999992</c:v>
                </c:pt>
              </c:numCache>
            </c:numRef>
          </c:val>
          <c:extLst>
            <c:ext xmlns:c16="http://schemas.microsoft.com/office/drawing/2014/chart" uri="{C3380CC4-5D6E-409C-BE32-E72D297353CC}">
              <c16:uniqueId val="{00000001-526E-4C08-AC57-11F4F2F0550F}"/>
            </c:ext>
          </c:extLst>
        </c:ser>
        <c:dLbls>
          <c:dLblPos val="ctr"/>
          <c:showLegendKey val="0"/>
          <c:showVal val="1"/>
          <c:showCatName val="0"/>
          <c:showSerName val="0"/>
          <c:showPercent val="0"/>
          <c:showBubbleSize val="0"/>
        </c:dLbls>
        <c:gapWidth val="219"/>
        <c:overlap val="-27"/>
        <c:axId val="1080354000"/>
        <c:axId val="1080351600"/>
        <c:extLst>
          <c:ext xmlns:c15="http://schemas.microsoft.com/office/drawing/2012/chart" uri="{02D57815-91ED-43cb-92C2-25804820EDAC}">
            <c15:filteredBarSeries>
              <c15:ser>
                <c:idx val="0"/>
                <c:order val="0"/>
                <c:tx>
                  <c:strRef>
                    <c:extLst>
                      <c:ext uri="{02D57815-91ED-43cb-92C2-25804820EDAC}">
                        <c15:formulaRef>
                          <c15:sqref>'Key domains'!$B$5</c15:sqref>
                        </c15:formulaRef>
                      </c:ext>
                    </c:extLst>
                    <c:strCache>
                      <c:ptCount val="1"/>
                      <c:pt idx="0">
                        <c:v>Baseline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'Key domains'!$A$6:$A$10</c15:sqref>
                        </c15:formulaRef>
                      </c:ext>
                    </c:extLst>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extLst>
                      <c:ext uri="{02D57815-91ED-43cb-92C2-25804820EDAC}">
                        <c15:formulaRef>
                          <c15:sqref>'Key domains'!$B$6:$B$10</c15:sqref>
                        </c15:formulaRef>
                      </c:ext>
                    </c:extLst>
                    <c:numCache>
                      <c:formatCode>General</c:formatCode>
                      <c:ptCount val="5"/>
                      <c:pt idx="0">
                        <c:v>825</c:v>
                      </c:pt>
                      <c:pt idx="1">
                        <c:v>458</c:v>
                      </c:pt>
                      <c:pt idx="2">
                        <c:v>457</c:v>
                      </c:pt>
                      <c:pt idx="3">
                        <c:v>455</c:v>
                      </c:pt>
                      <c:pt idx="4">
                        <c:v>819</c:v>
                      </c:pt>
                    </c:numCache>
                  </c:numRef>
                </c:val>
                <c:extLst>
                  <c:ext xmlns:c16="http://schemas.microsoft.com/office/drawing/2014/chart" uri="{C3380CC4-5D6E-409C-BE32-E72D297353CC}">
                    <c16:uniqueId val="{00000002-526E-4C08-AC57-11F4F2F0550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'Key domains'!$D$5</c15:sqref>
                        </c15:formulaRef>
                      </c:ext>
                    </c:extLst>
                    <c:strCache>
                      <c:ptCount val="1"/>
                      <c:pt idx="0">
                        <c:v>Baseline
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domains'!$A$6:$A$10</c15:sqref>
                        </c15:formulaRef>
                      </c:ext>
                    </c:extLst>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extLst xmlns:c15="http://schemas.microsoft.com/office/drawing/2012/chart">
                      <c:ext xmlns:c15="http://schemas.microsoft.com/office/drawing/2012/chart" uri="{02D57815-91ED-43cb-92C2-25804820EDAC}">
                        <c15:formulaRef>
                          <c15:sqref>'Key domains'!$D$6:$D$10</c15:sqref>
                        </c15:formulaRef>
                      </c:ext>
                    </c:extLst>
                    <c:numCache>
                      <c:formatCode>General</c:formatCode>
                      <c:ptCount val="5"/>
                      <c:pt idx="0">
                        <c:v>1.7</c:v>
                      </c:pt>
                      <c:pt idx="1">
                        <c:v>1.81</c:v>
                      </c:pt>
                      <c:pt idx="2">
                        <c:v>1.93</c:v>
                      </c:pt>
                      <c:pt idx="3">
                        <c:v>1.84</c:v>
                      </c:pt>
                      <c:pt idx="4">
                        <c:v>1.99</c:v>
                      </c:pt>
                    </c:numCache>
                  </c:numRef>
                </c:val>
                <c:extLst xmlns:c15="http://schemas.microsoft.com/office/drawing/2012/chart">
                  <c:ext xmlns:c16="http://schemas.microsoft.com/office/drawing/2014/chart" uri="{C3380CC4-5D6E-409C-BE32-E72D297353CC}">
                    <c16:uniqueId val="{00000003-526E-4C08-AC57-11F4F2F0550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'Key domains'!$E$5</c15:sqref>
                        </c15:formulaRef>
                      </c:ext>
                    </c:extLst>
                    <c:strCache>
                      <c:ptCount val="1"/>
                      <c:pt idx="0">
                        <c:v>Follow Up
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domains'!$A$6:$A$10</c15:sqref>
                        </c15:formulaRef>
                      </c:ext>
                    </c:extLst>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extLst xmlns:c15="http://schemas.microsoft.com/office/drawing/2012/chart">
                      <c:ext xmlns:c15="http://schemas.microsoft.com/office/drawing/2012/chart" uri="{02D57815-91ED-43cb-92C2-25804820EDAC}">
                        <c15:formulaRef>
                          <c15:sqref>'Key domains'!$E$6:$E$10</c15:sqref>
                        </c15:formulaRef>
                      </c:ext>
                    </c:extLst>
                    <c:numCache>
                      <c:formatCode>General</c:formatCode>
                      <c:ptCount val="5"/>
                      <c:pt idx="0">
                        <c:v>147</c:v>
                      </c:pt>
                      <c:pt idx="1">
                        <c:v>81</c:v>
                      </c:pt>
                      <c:pt idx="2">
                        <c:v>81</c:v>
                      </c:pt>
                      <c:pt idx="3">
                        <c:v>82</c:v>
                      </c:pt>
                      <c:pt idx="4">
                        <c:v>147</c:v>
                      </c:pt>
                    </c:numCache>
                  </c:numRef>
                </c:val>
                <c:extLst xmlns:c15="http://schemas.microsoft.com/office/drawing/2012/chart">
                  <c:ext xmlns:c16="http://schemas.microsoft.com/office/drawing/2014/chart" uri="{C3380CC4-5D6E-409C-BE32-E72D297353CC}">
                    <c16:uniqueId val="{00000004-526E-4C08-AC57-11F4F2F0550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'Key domains'!$G$5</c15:sqref>
                        </c15:formulaRef>
                      </c:ext>
                    </c:extLst>
                    <c:strCache>
                      <c:ptCount val="1"/>
                      <c:pt idx="0">
                        <c:v>Follow Up
SD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domains'!$A$6:$A$10</c15:sqref>
                        </c15:formulaRef>
                      </c:ext>
                    </c:extLst>
                    <c:strCache>
                      <c:ptCount val="5"/>
                      <c:pt idx="0">
                        <c:v>Patients experiencing family and domestic violence</c:v>
                      </c:pt>
                      <c:pt idx="1">
                        <c:v>Patients having experienced sexual violence as an adult*</c:v>
                      </c:pt>
                      <c:pt idx="2">
                        <c:v>Patients having experienced child sexual abuse*</c:v>
                      </c:pt>
                      <c:pt idx="3">
                        <c:v>Children and young people experiencing child sexual abuse*</c:v>
                      </c:pt>
                      <c:pt idx="4">
                        <c:v>Patients using violence and abuse as part of a broader system of accountability</c:v>
                      </c:pt>
                    </c:strCache>
                  </c:strRef>
                </c:cat>
                <c:val>
                  <c:numRef>
                    <c:extLst xmlns:c15="http://schemas.microsoft.com/office/drawing/2012/chart">
                      <c:ext xmlns:c15="http://schemas.microsoft.com/office/drawing/2012/chart" uri="{02D57815-91ED-43cb-92C2-25804820EDAC}">
                        <c15:formulaRef>
                          <c15:sqref>'Key domains'!$G$6:$G$10</c15:sqref>
                        </c15:formulaRef>
                      </c:ext>
                    </c:extLst>
                    <c:numCache>
                      <c:formatCode>General</c:formatCode>
                      <c:ptCount val="5"/>
                      <c:pt idx="0">
                        <c:v>1.41</c:v>
                      </c:pt>
                      <c:pt idx="1">
                        <c:v>1.53</c:v>
                      </c:pt>
                      <c:pt idx="2">
                        <c:v>1.81</c:v>
                      </c:pt>
                      <c:pt idx="3">
                        <c:v>1.52</c:v>
                      </c:pt>
                      <c:pt idx="4">
                        <c:v>1.5</c:v>
                      </c:pt>
                    </c:numCache>
                  </c:numRef>
                </c:val>
                <c:extLst xmlns:c15="http://schemas.microsoft.com/office/drawing/2012/chart">
                  <c:ext xmlns:c16="http://schemas.microsoft.com/office/drawing/2014/chart" uri="{C3380CC4-5D6E-409C-BE32-E72D297353CC}">
                    <c16:uniqueId val="{00000005-526E-4C08-AC57-11F4F2F0550F}"/>
                  </c:ext>
                </c:extLst>
              </c15:ser>
            </c15:filteredBarSeries>
          </c:ext>
        </c:extLst>
      </c:barChart>
      <c:catAx>
        <c:axId val="10803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1600"/>
        <c:crosses val="autoZero"/>
        <c:auto val="1"/>
        <c:lblAlgn val="ctr"/>
        <c:lblOffset val="100"/>
        <c:noMultiLvlLbl val="0"/>
      </c:catAx>
      <c:valAx>
        <c:axId val="108035160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4000"/>
        <c:crosses val="autoZero"/>
        <c:crossBetween val="between"/>
      </c:valAx>
      <c:spPr>
        <a:noFill/>
        <a:ln>
          <a:noFill/>
        </a:ln>
        <a:effectLst/>
      </c:spPr>
    </c:plotArea>
    <c:legend>
      <c:legendPos val="b"/>
      <c:layout>
        <c:manualLayout>
          <c:xMode val="edge"/>
          <c:yMode val="edge"/>
          <c:x val="0.35866133200714417"/>
          <c:y val="0.88754091072561303"/>
          <c:w val="0.3165002061891507"/>
          <c:h val="9.780695016978743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06920845420641E-2"/>
          <c:y val="4.1587901701323253E-2"/>
          <c:w val="0.92993518441773726"/>
          <c:h val="0.69525108560514615"/>
        </c:manualLayout>
      </c:layout>
      <c:barChart>
        <c:barDir val="col"/>
        <c:grouping val="clustered"/>
        <c:varyColors val="0"/>
        <c:ser>
          <c:idx val="1"/>
          <c:order val="1"/>
          <c:tx>
            <c:strRef>
              <c:f>'Key domains'!$C$15</c:f>
              <c:strCache>
                <c:ptCount val="1"/>
                <c:pt idx="0">
                  <c:v>Baseline 
mean</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domains'!$A$16:$A$20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domains'!$C$16:$C$20</c:f>
              <c:numCache>
                <c:formatCode>General</c:formatCode>
                <c:ptCount val="5"/>
                <c:pt idx="0">
                  <c:v>4.37</c:v>
                </c:pt>
                <c:pt idx="1">
                  <c:v>4.5</c:v>
                </c:pt>
                <c:pt idx="2">
                  <c:v>4.24</c:v>
                </c:pt>
                <c:pt idx="3">
                  <c:v>4.7699999999999996</c:v>
                </c:pt>
                <c:pt idx="4">
                  <c:v>4.1399999999999997</c:v>
                </c:pt>
              </c:numCache>
            </c:numRef>
          </c:val>
          <c:extLst>
            <c:ext xmlns:c16="http://schemas.microsoft.com/office/drawing/2014/chart" uri="{C3380CC4-5D6E-409C-BE32-E72D297353CC}">
              <c16:uniqueId val="{00000000-F28F-4639-BA03-AEC53626480C}"/>
            </c:ext>
          </c:extLst>
        </c:ser>
        <c:ser>
          <c:idx val="4"/>
          <c:order val="4"/>
          <c:tx>
            <c:strRef>
              <c:f>'Key domains'!$F$15</c:f>
              <c:strCache>
                <c:ptCount val="1"/>
                <c:pt idx="0">
                  <c:v>Follow Up
mean</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domains'!$A$16:$A$20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domains'!$F$16:$F$20</c:f>
              <c:numCache>
                <c:formatCode>General</c:formatCode>
                <c:ptCount val="5"/>
                <c:pt idx="0">
                  <c:v>6.33</c:v>
                </c:pt>
                <c:pt idx="1">
                  <c:v>5.98</c:v>
                </c:pt>
                <c:pt idx="2">
                  <c:v>5.77</c:v>
                </c:pt>
                <c:pt idx="3">
                  <c:v>6.27</c:v>
                </c:pt>
                <c:pt idx="4">
                  <c:v>5.85</c:v>
                </c:pt>
              </c:numCache>
            </c:numRef>
          </c:val>
          <c:extLst>
            <c:ext xmlns:c16="http://schemas.microsoft.com/office/drawing/2014/chart" uri="{C3380CC4-5D6E-409C-BE32-E72D297353CC}">
              <c16:uniqueId val="{00000001-F28F-4639-BA03-AEC53626480C}"/>
            </c:ext>
          </c:extLst>
        </c:ser>
        <c:dLbls>
          <c:dLblPos val="ctr"/>
          <c:showLegendKey val="0"/>
          <c:showVal val="1"/>
          <c:showCatName val="0"/>
          <c:showSerName val="0"/>
          <c:showPercent val="0"/>
          <c:showBubbleSize val="0"/>
        </c:dLbls>
        <c:gapWidth val="219"/>
        <c:overlap val="-27"/>
        <c:axId val="1080354000"/>
        <c:axId val="1080351600"/>
        <c:extLst>
          <c:ext xmlns:c15="http://schemas.microsoft.com/office/drawing/2012/chart" uri="{02D57815-91ED-43cb-92C2-25804820EDAC}">
            <c15:filteredBarSeries>
              <c15:ser>
                <c:idx val="0"/>
                <c:order val="0"/>
                <c:tx>
                  <c:strRef>
                    <c:extLst>
                      <c:ext uri="{02D57815-91ED-43cb-92C2-25804820EDAC}">
                        <c15:formulaRef>
                          <c15:sqref>'Key domains'!$B$15</c15:sqref>
                        </c15:formulaRef>
                      </c:ext>
                    </c:extLst>
                    <c:strCache>
                      <c:ptCount val="1"/>
                      <c:pt idx="0">
                        <c:v>Baseline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'Key domains'!$A$16:$A$20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c:ext uri="{02D57815-91ED-43cb-92C2-25804820EDAC}">
                        <c15:formulaRef>
                          <c15:sqref>'Key domains'!$B$16:$B$20</c15:sqref>
                        </c15:formulaRef>
                      </c:ext>
                    </c:extLst>
                    <c:numCache>
                      <c:formatCode>General</c:formatCode>
                      <c:ptCount val="5"/>
                      <c:pt idx="0">
                        <c:v>820</c:v>
                      </c:pt>
                      <c:pt idx="1">
                        <c:v>454</c:v>
                      </c:pt>
                      <c:pt idx="2">
                        <c:v>453</c:v>
                      </c:pt>
                      <c:pt idx="3">
                        <c:v>449</c:v>
                      </c:pt>
                      <c:pt idx="4">
                        <c:v>817</c:v>
                      </c:pt>
                    </c:numCache>
                  </c:numRef>
                </c:val>
                <c:extLst>
                  <c:ext xmlns:c16="http://schemas.microsoft.com/office/drawing/2014/chart" uri="{C3380CC4-5D6E-409C-BE32-E72D297353CC}">
                    <c16:uniqueId val="{00000002-F28F-4639-BA03-AEC53626480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'Key domains'!$D$15</c15:sqref>
                        </c15:formulaRef>
                      </c:ext>
                    </c:extLst>
                    <c:strCache>
                      <c:ptCount val="1"/>
                      <c:pt idx="0">
                        <c:v>Baseline
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domains'!$A$16:$A$20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domains'!$D$16:$D$20</c15:sqref>
                        </c15:formulaRef>
                      </c:ext>
                    </c:extLst>
                    <c:numCache>
                      <c:formatCode>General</c:formatCode>
                      <c:ptCount val="5"/>
                      <c:pt idx="0">
                        <c:v>2.5499999999999998</c:v>
                      </c:pt>
                      <c:pt idx="1">
                        <c:v>2.75</c:v>
                      </c:pt>
                      <c:pt idx="2">
                        <c:v>2.81</c:v>
                      </c:pt>
                      <c:pt idx="3">
                        <c:v>2.95</c:v>
                      </c:pt>
                      <c:pt idx="4">
                        <c:v>2.5499999999999998</c:v>
                      </c:pt>
                    </c:numCache>
                  </c:numRef>
                </c:val>
                <c:extLst xmlns:c15="http://schemas.microsoft.com/office/drawing/2012/chart">
                  <c:ext xmlns:c16="http://schemas.microsoft.com/office/drawing/2014/chart" uri="{C3380CC4-5D6E-409C-BE32-E72D297353CC}">
                    <c16:uniqueId val="{00000003-F28F-4639-BA03-AEC53626480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'Key domains'!$E$15</c15:sqref>
                        </c15:formulaRef>
                      </c:ext>
                    </c:extLst>
                    <c:strCache>
                      <c:ptCount val="1"/>
                      <c:pt idx="0">
                        <c:v>Follow Up
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domains'!$A$16:$A$20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domains'!$E$16:$E$20</c15:sqref>
                        </c15:formulaRef>
                      </c:ext>
                    </c:extLst>
                    <c:numCache>
                      <c:formatCode>General</c:formatCode>
                      <c:ptCount val="5"/>
                      <c:pt idx="0">
                        <c:v>147</c:v>
                      </c:pt>
                      <c:pt idx="1">
                        <c:v>81</c:v>
                      </c:pt>
                      <c:pt idx="2">
                        <c:v>81</c:v>
                      </c:pt>
                      <c:pt idx="3">
                        <c:v>81</c:v>
                      </c:pt>
                      <c:pt idx="4">
                        <c:v>147</c:v>
                      </c:pt>
                    </c:numCache>
                  </c:numRef>
                </c:val>
                <c:extLst xmlns:c15="http://schemas.microsoft.com/office/drawing/2012/chart">
                  <c:ext xmlns:c16="http://schemas.microsoft.com/office/drawing/2014/chart" uri="{C3380CC4-5D6E-409C-BE32-E72D297353CC}">
                    <c16:uniqueId val="{00000004-F28F-4639-BA03-AEC53626480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'Key domains'!$G$15</c15:sqref>
                        </c15:formulaRef>
                      </c:ext>
                    </c:extLst>
                    <c:strCache>
                      <c:ptCount val="1"/>
                      <c:pt idx="0">
                        <c:v>Follow Up
SD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domains'!$A$16:$A$20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domains'!$G$16:$G$20</c15:sqref>
                        </c15:formulaRef>
                      </c:ext>
                    </c:extLst>
                    <c:numCache>
                      <c:formatCode>General</c:formatCode>
                      <c:ptCount val="5"/>
                      <c:pt idx="0">
                        <c:v>2.19</c:v>
                      </c:pt>
                      <c:pt idx="1">
                        <c:v>2.68</c:v>
                      </c:pt>
                      <c:pt idx="2">
                        <c:v>2.68</c:v>
                      </c:pt>
                      <c:pt idx="3">
                        <c:v>2.68</c:v>
                      </c:pt>
                      <c:pt idx="4">
                        <c:v>2.42</c:v>
                      </c:pt>
                    </c:numCache>
                  </c:numRef>
                </c:val>
                <c:extLst xmlns:c15="http://schemas.microsoft.com/office/drawing/2012/chart">
                  <c:ext xmlns:c16="http://schemas.microsoft.com/office/drawing/2014/chart" uri="{C3380CC4-5D6E-409C-BE32-E72D297353CC}">
                    <c16:uniqueId val="{00000005-F28F-4639-BA03-AEC53626480C}"/>
                  </c:ext>
                </c:extLst>
              </c15:ser>
            </c15:filteredBarSeries>
          </c:ext>
        </c:extLst>
      </c:barChart>
      <c:catAx>
        <c:axId val="10803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1600"/>
        <c:crosses val="autoZero"/>
        <c:auto val="1"/>
        <c:lblAlgn val="ctr"/>
        <c:lblOffset val="100"/>
        <c:noMultiLvlLbl val="0"/>
      </c:catAx>
      <c:valAx>
        <c:axId val="108035160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4000"/>
        <c:crosses val="autoZero"/>
        <c:crossBetween val="between"/>
      </c:valAx>
      <c:spPr>
        <a:noFill/>
        <a:ln>
          <a:noFill/>
        </a:ln>
        <a:effectLst/>
      </c:spPr>
    </c:plotArea>
    <c:legend>
      <c:legendPos val="b"/>
      <c:layout>
        <c:manualLayout>
          <c:xMode val="edge"/>
          <c:yMode val="edge"/>
          <c:x val="0.21760861997513473"/>
          <c:y val="0.90859056606582023"/>
          <c:w val="0.5859738085370908"/>
          <c:h val="8.43189497343077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06920845420641E-2"/>
          <c:y val="4.1587901701323253E-2"/>
          <c:w val="0.92993518441773726"/>
          <c:h val="0.6823863344411627"/>
        </c:manualLayout>
      </c:layout>
      <c:barChart>
        <c:barDir val="col"/>
        <c:grouping val="clustered"/>
        <c:varyColors val="0"/>
        <c:ser>
          <c:idx val="1"/>
          <c:order val="1"/>
          <c:tx>
            <c:strRef>
              <c:f>'Key domains'!$C$25</c:f>
              <c:strCache>
                <c:ptCount val="1"/>
                <c:pt idx="0">
                  <c:v>Baseline
mean</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domains'!$A$26:$A$30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domains'!$C$26:$C$30</c:f>
              <c:numCache>
                <c:formatCode>General</c:formatCode>
                <c:ptCount val="5"/>
                <c:pt idx="0">
                  <c:v>5.03</c:v>
                </c:pt>
                <c:pt idx="1">
                  <c:v>4.57</c:v>
                </c:pt>
                <c:pt idx="2">
                  <c:v>4.28</c:v>
                </c:pt>
                <c:pt idx="3">
                  <c:v>4.43</c:v>
                </c:pt>
                <c:pt idx="4">
                  <c:v>4.6100000000000003</c:v>
                </c:pt>
              </c:numCache>
            </c:numRef>
          </c:val>
          <c:extLst>
            <c:ext xmlns:c16="http://schemas.microsoft.com/office/drawing/2014/chart" uri="{C3380CC4-5D6E-409C-BE32-E72D297353CC}">
              <c16:uniqueId val="{00000000-76A6-46E3-A2EB-F47908F84ED5}"/>
            </c:ext>
          </c:extLst>
        </c:ser>
        <c:ser>
          <c:idx val="4"/>
          <c:order val="4"/>
          <c:tx>
            <c:strRef>
              <c:f>'Key domains'!$F$25</c:f>
              <c:strCache>
                <c:ptCount val="1"/>
                <c:pt idx="0">
                  <c:v>Follow Up
mean</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domains'!$A$26:$A$30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domains'!$F$26:$F$30</c:f>
              <c:numCache>
                <c:formatCode>General</c:formatCode>
                <c:ptCount val="5"/>
                <c:pt idx="0">
                  <c:v>6.78</c:v>
                </c:pt>
                <c:pt idx="1">
                  <c:v>5.93</c:v>
                </c:pt>
                <c:pt idx="2">
                  <c:v>5.6</c:v>
                </c:pt>
                <c:pt idx="3">
                  <c:v>5.59</c:v>
                </c:pt>
                <c:pt idx="4">
                  <c:v>5.95</c:v>
                </c:pt>
              </c:numCache>
            </c:numRef>
          </c:val>
          <c:extLst>
            <c:ext xmlns:c16="http://schemas.microsoft.com/office/drawing/2014/chart" uri="{C3380CC4-5D6E-409C-BE32-E72D297353CC}">
              <c16:uniqueId val="{00000001-76A6-46E3-A2EB-F47908F84ED5}"/>
            </c:ext>
          </c:extLst>
        </c:ser>
        <c:dLbls>
          <c:dLblPos val="ctr"/>
          <c:showLegendKey val="0"/>
          <c:showVal val="1"/>
          <c:showCatName val="0"/>
          <c:showSerName val="0"/>
          <c:showPercent val="0"/>
          <c:showBubbleSize val="0"/>
        </c:dLbls>
        <c:gapWidth val="219"/>
        <c:overlap val="-27"/>
        <c:axId val="1080354000"/>
        <c:axId val="1080351600"/>
        <c:extLst>
          <c:ext xmlns:c15="http://schemas.microsoft.com/office/drawing/2012/chart" uri="{02D57815-91ED-43cb-92C2-25804820EDAC}">
            <c15:filteredBarSeries>
              <c15:ser>
                <c:idx val="0"/>
                <c:order val="0"/>
                <c:tx>
                  <c:strRef>
                    <c:extLst>
                      <c:ext uri="{02D57815-91ED-43cb-92C2-25804820EDAC}">
                        <c15:formulaRef>
                          <c15:sqref>'Key domains'!$B$25</c15:sqref>
                        </c15:formulaRef>
                      </c:ext>
                    </c:extLst>
                    <c:strCache>
                      <c:ptCount val="1"/>
                      <c:pt idx="0">
                        <c:v>Baseline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'Key domains'!$A$26:$A$30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c:ext uri="{02D57815-91ED-43cb-92C2-25804820EDAC}">
                        <c15:formulaRef>
                          <c15:sqref>'Key domains'!$B$26:$B$30</c15:sqref>
                        </c15:formulaRef>
                      </c:ext>
                    </c:extLst>
                    <c:numCache>
                      <c:formatCode>General</c:formatCode>
                      <c:ptCount val="5"/>
                      <c:pt idx="0">
                        <c:v>767</c:v>
                      </c:pt>
                      <c:pt idx="1">
                        <c:v>441</c:v>
                      </c:pt>
                      <c:pt idx="2">
                        <c:v>441</c:v>
                      </c:pt>
                      <c:pt idx="3">
                        <c:v>438</c:v>
                      </c:pt>
                      <c:pt idx="4">
                        <c:v>709</c:v>
                      </c:pt>
                    </c:numCache>
                  </c:numRef>
                </c:val>
                <c:extLst>
                  <c:ext xmlns:c16="http://schemas.microsoft.com/office/drawing/2014/chart" uri="{C3380CC4-5D6E-409C-BE32-E72D297353CC}">
                    <c16:uniqueId val="{00000002-76A6-46E3-A2EB-F47908F84ED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'Key domains'!$D$25</c15:sqref>
                        </c15:formulaRef>
                      </c:ext>
                    </c:extLst>
                    <c:strCache>
                      <c:ptCount val="1"/>
                      <c:pt idx="0">
                        <c:v>Baseline
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domains'!$A$26:$A$30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domains'!$D$26:$D$30</c15:sqref>
                        </c15:formulaRef>
                      </c:ext>
                    </c:extLst>
                    <c:numCache>
                      <c:formatCode>General</c:formatCode>
                      <c:ptCount val="5"/>
                      <c:pt idx="0">
                        <c:v>2.14</c:v>
                      </c:pt>
                      <c:pt idx="1">
                        <c:v>2.42</c:v>
                      </c:pt>
                      <c:pt idx="2">
                        <c:v>2.54</c:v>
                      </c:pt>
                      <c:pt idx="3">
                        <c:v>2.59</c:v>
                      </c:pt>
                      <c:pt idx="4">
                        <c:v>2.46</c:v>
                      </c:pt>
                    </c:numCache>
                  </c:numRef>
                </c:val>
                <c:extLst xmlns:c15="http://schemas.microsoft.com/office/drawing/2012/chart">
                  <c:ext xmlns:c16="http://schemas.microsoft.com/office/drawing/2014/chart" uri="{C3380CC4-5D6E-409C-BE32-E72D297353CC}">
                    <c16:uniqueId val="{00000003-76A6-46E3-A2EB-F47908F84ED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'Key domains'!$E$25</c15:sqref>
                        </c15:formulaRef>
                      </c:ext>
                    </c:extLst>
                    <c:strCache>
                      <c:ptCount val="1"/>
                      <c:pt idx="0">
                        <c:v>Follow Up
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domains'!$A$26:$A$30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domains'!$E$26:$E$30</c15:sqref>
                        </c15:formulaRef>
                      </c:ext>
                    </c:extLst>
                    <c:numCache>
                      <c:formatCode>General</c:formatCode>
                      <c:ptCount val="5"/>
                      <c:pt idx="0">
                        <c:v>146</c:v>
                      </c:pt>
                      <c:pt idx="1">
                        <c:v>81</c:v>
                      </c:pt>
                      <c:pt idx="2">
                        <c:v>80</c:v>
                      </c:pt>
                      <c:pt idx="3">
                        <c:v>81</c:v>
                      </c:pt>
                      <c:pt idx="4">
                        <c:v>146</c:v>
                      </c:pt>
                    </c:numCache>
                  </c:numRef>
                </c:val>
                <c:extLst xmlns:c15="http://schemas.microsoft.com/office/drawing/2012/chart">
                  <c:ext xmlns:c16="http://schemas.microsoft.com/office/drawing/2014/chart" uri="{C3380CC4-5D6E-409C-BE32-E72D297353CC}">
                    <c16:uniqueId val="{00000004-76A6-46E3-A2EB-F47908F84ED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'Key domains'!$G$25</c15:sqref>
                        </c15:formulaRef>
                      </c:ext>
                    </c:extLst>
                    <c:strCache>
                      <c:ptCount val="1"/>
                      <c:pt idx="0">
                        <c:v>Follow Up
SD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domains'!$A$26:$A$30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domains'!$G$26:$G$30</c15:sqref>
                        </c15:formulaRef>
                      </c:ext>
                    </c:extLst>
                    <c:numCache>
                      <c:formatCode>General</c:formatCode>
                      <c:ptCount val="5"/>
                      <c:pt idx="0">
                        <c:v>1.96</c:v>
                      </c:pt>
                      <c:pt idx="1">
                        <c:v>2.57</c:v>
                      </c:pt>
                      <c:pt idx="2">
                        <c:v>2.4700000000000002</c:v>
                      </c:pt>
                      <c:pt idx="3">
                        <c:v>2.56</c:v>
                      </c:pt>
                      <c:pt idx="4">
                        <c:v>2.2799999999999998</c:v>
                      </c:pt>
                    </c:numCache>
                  </c:numRef>
                </c:val>
                <c:extLst xmlns:c15="http://schemas.microsoft.com/office/drawing/2012/chart">
                  <c:ext xmlns:c16="http://schemas.microsoft.com/office/drawing/2014/chart" uri="{C3380CC4-5D6E-409C-BE32-E72D297353CC}">
                    <c16:uniqueId val="{00000005-76A6-46E3-A2EB-F47908F84ED5}"/>
                  </c:ext>
                </c:extLst>
              </c15:ser>
            </c15:filteredBarSeries>
          </c:ext>
        </c:extLst>
      </c:barChart>
      <c:catAx>
        <c:axId val="10803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1600"/>
        <c:crosses val="autoZero"/>
        <c:auto val="1"/>
        <c:lblAlgn val="ctr"/>
        <c:lblOffset val="100"/>
        <c:noMultiLvlLbl val="0"/>
      </c:catAx>
      <c:valAx>
        <c:axId val="108035160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4000"/>
        <c:crosses val="autoZero"/>
        <c:crossBetween val="between"/>
      </c:valAx>
      <c:spPr>
        <a:noFill/>
        <a:ln>
          <a:noFill/>
        </a:ln>
        <a:effectLst/>
      </c:spPr>
    </c:plotArea>
    <c:legend>
      <c:legendPos val="b"/>
      <c:layout>
        <c:manualLayout>
          <c:xMode val="edge"/>
          <c:yMode val="edge"/>
          <c:x val="0.25129283050145046"/>
          <c:y val="0.90859056606582023"/>
          <c:w val="0.45755275590551181"/>
          <c:h val="8.431894973430778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58442694663166"/>
          <c:y val="5.0925925925925923E-2"/>
          <c:w val="0.49501977331308922"/>
          <c:h val="0.73614173228346458"/>
        </c:manualLayout>
      </c:layout>
      <c:barChart>
        <c:barDir val="bar"/>
        <c:grouping val="percentStacked"/>
        <c:varyColors val="0"/>
        <c:ser>
          <c:idx val="0"/>
          <c:order val="0"/>
          <c:tx>
            <c:strRef>
              <c:f>'Follow Up Impacts'!$B$28</c:f>
              <c:strCache>
                <c:ptCount val="1"/>
                <c:pt idx="0">
                  <c:v>10 point rating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Impacts'!$A$29:$A$34</c:f>
              <c:strCache>
                <c:ptCount val="6"/>
                <c:pt idx="0">
                  <c:v>Empowering your patients so they can choose the support services and legal options that they desire</c:v>
                </c:pt>
                <c:pt idx="1">
                  <c:v>Working safely and effectively with patients using violence and abuse</c:v>
                </c:pt>
                <c:pt idx="2">
                  <c:v>Identifying and/or supporting children experiencing child sexual abuse</c:v>
                </c:pt>
                <c:pt idx="3">
                  <c:v>Identifying and/or supporting adult patients who experienced child sexual abuse</c:v>
                </c:pt>
                <c:pt idx="4">
                  <c:v>Identifying and/or supporting patients who experienced sexual violence as an adult</c:v>
                </c:pt>
                <c:pt idx="5">
                  <c:v>Identifying and/or supporting patients experiencing family or domestic violence</c:v>
                </c:pt>
              </c:strCache>
            </c:strRef>
          </c:cat>
          <c:val>
            <c:numRef>
              <c:f>'Follow Up Impacts'!$B$29:$B$34</c:f>
              <c:numCache>
                <c:formatCode>General</c:formatCode>
                <c:ptCount val="6"/>
                <c:pt idx="0">
                  <c:v>23</c:v>
                </c:pt>
                <c:pt idx="1">
                  <c:v>22</c:v>
                </c:pt>
                <c:pt idx="2">
                  <c:v>13</c:v>
                </c:pt>
                <c:pt idx="3">
                  <c:v>12</c:v>
                </c:pt>
                <c:pt idx="4">
                  <c:v>18</c:v>
                </c:pt>
                <c:pt idx="5">
                  <c:v>29</c:v>
                </c:pt>
              </c:numCache>
            </c:numRef>
          </c:val>
          <c:extLst>
            <c:ext xmlns:c16="http://schemas.microsoft.com/office/drawing/2014/chart" uri="{C3380CC4-5D6E-409C-BE32-E72D297353CC}">
              <c16:uniqueId val="{00000000-0C92-4F8B-9E7F-0B65878F916D}"/>
            </c:ext>
          </c:extLst>
        </c:ser>
        <c:ser>
          <c:idx val="1"/>
          <c:order val="1"/>
          <c:tx>
            <c:strRef>
              <c:f>'Follow Up Impacts'!$C$28</c:f>
              <c:strCache>
                <c:ptCount val="1"/>
                <c:pt idx="0">
                  <c:v>8-9 point rating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Impacts'!$A$29:$A$34</c:f>
              <c:strCache>
                <c:ptCount val="6"/>
                <c:pt idx="0">
                  <c:v>Empowering your patients so they can choose the support services and legal options that they desire</c:v>
                </c:pt>
                <c:pt idx="1">
                  <c:v>Working safely and effectively with patients using violence and abuse</c:v>
                </c:pt>
                <c:pt idx="2">
                  <c:v>Identifying and/or supporting children experiencing child sexual abuse</c:v>
                </c:pt>
                <c:pt idx="3">
                  <c:v>Identifying and/or supporting adult patients who experienced child sexual abuse</c:v>
                </c:pt>
                <c:pt idx="4">
                  <c:v>Identifying and/or supporting patients who experienced sexual violence as an adult</c:v>
                </c:pt>
                <c:pt idx="5">
                  <c:v>Identifying and/or supporting patients experiencing family or domestic violence</c:v>
                </c:pt>
              </c:strCache>
            </c:strRef>
          </c:cat>
          <c:val>
            <c:numRef>
              <c:f>'Follow Up Impacts'!$C$29:$C$34</c:f>
              <c:numCache>
                <c:formatCode>General</c:formatCode>
                <c:ptCount val="6"/>
                <c:pt idx="0">
                  <c:v>58</c:v>
                </c:pt>
                <c:pt idx="1">
                  <c:v>49</c:v>
                </c:pt>
                <c:pt idx="2">
                  <c:v>22</c:v>
                </c:pt>
                <c:pt idx="3">
                  <c:v>24</c:v>
                </c:pt>
                <c:pt idx="4">
                  <c:v>24</c:v>
                </c:pt>
                <c:pt idx="5">
                  <c:v>55</c:v>
                </c:pt>
              </c:numCache>
            </c:numRef>
          </c:val>
          <c:extLst>
            <c:ext xmlns:c16="http://schemas.microsoft.com/office/drawing/2014/chart" uri="{C3380CC4-5D6E-409C-BE32-E72D297353CC}">
              <c16:uniqueId val="{00000001-0C92-4F8B-9E7F-0B65878F916D}"/>
            </c:ext>
          </c:extLst>
        </c:ser>
        <c:ser>
          <c:idx val="2"/>
          <c:order val="2"/>
          <c:tx>
            <c:strRef>
              <c:f>'Follow Up Impacts'!$D$28</c:f>
              <c:strCache>
                <c:ptCount val="1"/>
                <c:pt idx="0">
                  <c:v>5-7 point rating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Impacts'!$A$29:$A$34</c:f>
              <c:strCache>
                <c:ptCount val="6"/>
                <c:pt idx="0">
                  <c:v>Empowering your patients so they can choose the support services and legal options that they desire</c:v>
                </c:pt>
                <c:pt idx="1">
                  <c:v>Working safely and effectively with patients using violence and abuse</c:v>
                </c:pt>
                <c:pt idx="2">
                  <c:v>Identifying and/or supporting children experiencing child sexual abuse</c:v>
                </c:pt>
                <c:pt idx="3">
                  <c:v>Identifying and/or supporting adult patients who experienced child sexual abuse</c:v>
                </c:pt>
                <c:pt idx="4">
                  <c:v>Identifying and/or supporting patients who experienced sexual violence as an adult</c:v>
                </c:pt>
                <c:pt idx="5">
                  <c:v>Identifying and/or supporting patients experiencing family or domestic violence</c:v>
                </c:pt>
              </c:strCache>
            </c:strRef>
          </c:cat>
          <c:val>
            <c:numRef>
              <c:f>'Follow Up Impacts'!$D$29:$D$34</c:f>
              <c:numCache>
                <c:formatCode>General</c:formatCode>
                <c:ptCount val="6"/>
                <c:pt idx="0">
                  <c:v>43</c:v>
                </c:pt>
                <c:pt idx="1">
                  <c:v>46</c:v>
                </c:pt>
                <c:pt idx="2">
                  <c:v>24</c:v>
                </c:pt>
                <c:pt idx="3">
                  <c:v>24</c:v>
                </c:pt>
                <c:pt idx="4">
                  <c:v>22</c:v>
                </c:pt>
                <c:pt idx="5">
                  <c:v>41</c:v>
                </c:pt>
              </c:numCache>
            </c:numRef>
          </c:val>
          <c:extLst>
            <c:ext xmlns:c16="http://schemas.microsoft.com/office/drawing/2014/chart" uri="{C3380CC4-5D6E-409C-BE32-E72D297353CC}">
              <c16:uniqueId val="{00000002-0C92-4F8B-9E7F-0B65878F916D}"/>
            </c:ext>
          </c:extLst>
        </c:ser>
        <c:ser>
          <c:idx val="3"/>
          <c:order val="3"/>
          <c:tx>
            <c:strRef>
              <c:f>'Follow Up Impacts'!$E$28</c:f>
              <c:strCache>
                <c:ptCount val="1"/>
                <c:pt idx="0">
                  <c:v>0-4 point rating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Impacts'!$A$29:$A$34</c:f>
              <c:strCache>
                <c:ptCount val="6"/>
                <c:pt idx="0">
                  <c:v>Empowering your patients so they can choose the support services and legal options that they desire</c:v>
                </c:pt>
                <c:pt idx="1">
                  <c:v>Working safely and effectively with patients using violence and abuse</c:v>
                </c:pt>
                <c:pt idx="2">
                  <c:v>Identifying and/or supporting children experiencing child sexual abuse</c:v>
                </c:pt>
                <c:pt idx="3">
                  <c:v>Identifying and/or supporting adult patients who experienced child sexual abuse</c:v>
                </c:pt>
                <c:pt idx="4">
                  <c:v>Identifying and/or supporting patients who experienced sexual violence as an adult</c:v>
                </c:pt>
                <c:pt idx="5">
                  <c:v>Identifying and/or supporting patients experiencing family or domestic violence</c:v>
                </c:pt>
              </c:strCache>
            </c:strRef>
          </c:cat>
          <c:val>
            <c:numRef>
              <c:f>'Follow Up Impacts'!$E$29:$E$34</c:f>
              <c:numCache>
                <c:formatCode>General</c:formatCode>
                <c:ptCount val="6"/>
                <c:pt idx="0">
                  <c:v>8</c:v>
                </c:pt>
                <c:pt idx="1">
                  <c:v>15</c:v>
                </c:pt>
                <c:pt idx="2">
                  <c:v>13</c:v>
                </c:pt>
                <c:pt idx="3">
                  <c:v>12</c:v>
                </c:pt>
                <c:pt idx="4">
                  <c:v>8</c:v>
                </c:pt>
                <c:pt idx="5">
                  <c:v>7</c:v>
                </c:pt>
              </c:numCache>
            </c:numRef>
          </c:val>
          <c:extLst>
            <c:ext xmlns:c16="http://schemas.microsoft.com/office/drawing/2014/chart" uri="{C3380CC4-5D6E-409C-BE32-E72D297353CC}">
              <c16:uniqueId val="{00000003-0C92-4F8B-9E7F-0B65878F916D}"/>
            </c:ext>
          </c:extLst>
        </c:ser>
        <c:dLbls>
          <c:dLblPos val="ctr"/>
          <c:showLegendKey val="0"/>
          <c:showVal val="1"/>
          <c:showCatName val="0"/>
          <c:showSerName val="0"/>
          <c:showPercent val="0"/>
          <c:showBubbleSize val="0"/>
        </c:dLbls>
        <c:gapWidth val="150"/>
        <c:overlap val="100"/>
        <c:axId val="167749824"/>
        <c:axId val="167750784"/>
      </c:barChart>
      <c:catAx>
        <c:axId val="16774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750784"/>
        <c:crosses val="autoZero"/>
        <c:auto val="1"/>
        <c:lblAlgn val="ctr"/>
        <c:lblOffset val="100"/>
        <c:noMultiLvlLbl val="0"/>
      </c:catAx>
      <c:valAx>
        <c:axId val="16775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rgbClr val="FFFFFF">
                <a:lumMod val="85000"/>
              </a:srgb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7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906920845420641E-2"/>
          <c:y val="4.1587901701323253E-2"/>
          <c:w val="0.92993518441773726"/>
          <c:h val="0.66299879573876797"/>
        </c:manualLayout>
      </c:layout>
      <c:barChart>
        <c:barDir val="col"/>
        <c:grouping val="clustered"/>
        <c:varyColors val="0"/>
        <c:ser>
          <c:idx val="1"/>
          <c:order val="1"/>
          <c:tx>
            <c:strRef>
              <c:f>'Key domains'!$C$35</c:f>
              <c:strCache>
                <c:ptCount val="1"/>
                <c:pt idx="0">
                  <c:v>Baseline 
mean</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domains'!$A$36:$A$40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domains'!$C$36:$C$40</c:f>
              <c:numCache>
                <c:formatCode>General</c:formatCode>
                <c:ptCount val="5"/>
                <c:pt idx="0">
                  <c:v>4.95</c:v>
                </c:pt>
                <c:pt idx="1">
                  <c:v>4.87</c:v>
                </c:pt>
                <c:pt idx="2">
                  <c:v>4.6399999999999997</c:v>
                </c:pt>
                <c:pt idx="3">
                  <c:v>4.66</c:v>
                </c:pt>
                <c:pt idx="4">
                  <c:v>4.3</c:v>
                </c:pt>
              </c:numCache>
            </c:numRef>
          </c:val>
          <c:extLst>
            <c:ext xmlns:c16="http://schemas.microsoft.com/office/drawing/2014/chart" uri="{C3380CC4-5D6E-409C-BE32-E72D297353CC}">
              <c16:uniqueId val="{00000000-4EFC-4599-BA51-8F56DA19480B}"/>
            </c:ext>
          </c:extLst>
        </c:ser>
        <c:ser>
          <c:idx val="4"/>
          <c:order val="4"/>
          <c:tx>
            <c:strRef>
              <c:f>'Key domains'!$F$35</c:f>
              <c:strCache>
                <c:ptCount val="1"/>
                <c:pt idx="0">
                  <c:v>Follow Up
mean</c:v>
                </c:pt>
              </c:strCache>
            </c:strRef>
          </c:tx>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'Key domains'!$A$36:$A$40</c:f>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f>'Key domains'!$F$36:$F$40</c:f>
              <c:numCache>
                <c:formatCode>General</c:formatCode>
                <c:ptCount val="5"/>
                <c:pt idx="0">
                  <c:v>7.03</c:v>
                </c:pt>
                <c:pt idx="1">
                  <c:v>6.38</c:v>
                </c:pt>
                <c:pt idx="2">
                  <c:v>6.24</c:v>
                </c:pt>
                <c:pt idx="3">
                  <c:v>6.41</c:v>
                </c:pt>
                <c:pt idx="4">
                  <c:v>6.22</c:v>
                </c:pt>
              </c:numCache>
            </c:numRef>
          </c:val>
          <c:extLst>
            <c:ext xmlns:c16="http://schemas.microsoft.com/office/drawing/2014/chart" uri="{C3380CC4-5D6E-409C-BE32-E72D297353CC}">
              <c16:uniqueId val="{00000001-4EFC-4599-BA51-8F56DA19480B}"/>
            </c:ext>
          </c:extLst>
        </c:ser>
        <c:dLbls>
          <c:dLblPos val="ctr"/>
          <c:showLegendKey val="0"/>
          <c:showVal val="1"/>
          <c:showCatName val="0"/>
          <c:showSerName val="0"/>
          <c:showPercent val="0"/>
          <c:showBubbleSize val="0"/>
        </c:dLbls>
        <c:gapWidth val="219"/>
        <c:overlap val="-27"/>
        <c:axId val="1080354000"/>
        <c:axId val="1080351600"/>
        <c:extLst>
          <c:ext xmlns:c15="http://schemas.microsoft.com/office/drawing/2012/chart" uri="{02D57815-91ED-43cb-92C2-25804820EDAC}">
            <c15:filteredBarSeries>
              <c15:ser>
                <c:idx val="0"/>
                <c:order val="0"/>
                <c:tx>
                  <c:strRef>
                    <c:extLst>
                      <c:ext uri="{02D57815-91ED-43cb-92C2-25804820EDAC}">
                        <c15:formulaRef>
                          <c15:sqref>'Key domains'!$B$35</c15:sqref>
                        </c15:formulaRef>
                      </c:ext>
                    </c:extLst>
                    <c:strCache>
                      <c:ptCount val="1"/>
                      <c:pt idx="0">
                        <c:v>Baseline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'Key domains'!$A$36:$A$40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c:ext uri="{02D57815-91ED-43cb-92C2-25804820EDAC}">
                        <c15:formulaRef>
                          <c15:sqref>'Key domains'!$B$36:$B$40</c15:sqref>
                        </c15:formulaRef>
                      </c:ext>
                    </c:extLst>
                    <c:numCache>
                      <c:formatCode>General</c:formatCode>
                      <c:ptCount val="5"/>
                      <c:pt idx="0">
                        <c:v>804</c:v>
                      </c:pt>
                      <c:pt idx="1">
                        <c:v>438</c:v>
                      </c:pt>
                      <c:pt idx="2">
                        <c:v>438</c:v>
                      </c:pt>
                      <c:pt idx="3">
                        <c:v>437</c:v>
                      </c:pt>
                      <c:pt idx="4">
                        <c:v>803</c:v>
                      </c:pt>
                    </c:numCache>
                  </c:numRef>
                </c:val>
                <c:extLst>
                  <c:ext xmlns:c16="http://schemas.microsoft.com/office/drawing/2014/chart" uri="{C3380CC4-5D6E-409C-BE32-E72D297353CC}">
                    <c16:uniqueId val="{00000002-4EFC-4599-BA51-8F56DA19480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'Key domains'!$D$35</c15:sqref>
                        </c15:formulaRef>
                      </c:ext>
                    </c:extLst>
                    <c:strCache>
                      <c:ptCount val="1"/>
                      <c:pt idx="0">
                        <c:v>Baseline
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domains'!$A$36:$A$40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domains'!$D$36:$D$40</c15:sqref>
                        </c15:formulaRef>
                      </c:ext>
                    </c:extLst>
                    <c:numCache>
                      <c:formatCode>General</c:formatCode>
                      <c:ptCount val="5"/>
                      <c:pt idx="0">
                        <c:v>2.36</c:v>
                      </c:pt>
                      <c:pt idx="1">
                        <c:v>2.5099999999999998</c:v>
                      </c:pt>
                      <c:pt idx="2">
                        <c:v>2.6</c:v>
                      </c:pt>
                      <c:pt idx="3">
                        <c:v>2.74</c:v>
                      </c:pt>
                      <c:pt idx="4">
                        <c:v>2.4300000000000002</c:v>
                      </c:pt>
                    </c:numCache>
                  </c:numRef>
                </c:val>
                <c:extLst xmlns:c15="http://schemas.microsoft.com/office/drawing/2012/chart">
                  <c:ext xmlns:c16="http://schemas.microsoft.com/office/drawing/2014/chart" uri="{C3380CC4-5D6E-409C-BE32-E72D297353CC}">
                    <c16:uniqueId val="{00000003-4EFC-4599-BA51-8F56DA19480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'Key domains'!$E$35</c15:sqref>
                        </c15:formulaRef>
                      </c:ext>
                    </c:extLst>
                    <c:strCache>
                      <c:ptCount val="1"/>
                      <c:pt idx="0">
                        <c:v>Follow Up
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domains'!$A$36:$A$40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domains'!$E$36:$E$40</c15:sqref>
                        </c15:formulaRef>
                      </c:ext>
                    </c:extLst>
                    <c:numCache>
                      <c:formatCode>General</c:formatCode>
                      <c:ptCount val="5"/>
                      <c:pt idx="0">
                        <c:v>147</c:v>
                      </c:pt>
                      <c:pt idx="1">
                        <c:v>81</c:v>
                      </c:pt>
                      <c:pt idx="2">
                        <c:v>80</c:v>
                      </c:pt>
                      <c:pt idx="3">
                        <c:v>81</c:v>
                      </c:pt>
                      <c:pt idx="4">
                        <c:v>147</c:v>
                      </c:pt>
                    </c:numCache>
                  </c:numRef>
                </c:val>
                <c:extLst xmlns:c15="http://schemas.microsoft.com/office/drawing/2012/chart">
                  <c:ext xmlns:c16="http://schemas.microsoft.com/office/drawing/2014/chart" uri="{C3380CC4-5D6E-409C-BE32-E72D297353CC}">
                    <c16:uniqueId val="{00000004-4EFC-4599-BA51-8F56DA19480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'Key domains'!$G$35</c15:sqref>
                        </c15:formulaRef>
                      </c:ext>
                    </c:extLst>
                    <c:strCache>
                      <c:ptCount val="1"/>
                      <c:pt idx="0">
                        <c:v>Follow Up
SD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'Key domains'!$A$36:$A$40</c15:sqref>
                        </c15:formulaRef>
                      </c:ext>
                    </c:extLst>
                    <c:strCache>
                      <c:ptCount val="5"/>
                      <c:pt idx="0">
                        <c:v>Patients experiencing family and domestic violence</c:v>
                      </c:pt>
                      <c:pt idx="1">
                        <c:v>Patients having experienced sexual violence as an adult</c:v>
                      </c:pt>
                      <c:pt idx="2">
                        <c:v>Adult patients having experienced  child sexual abuse</c:v>
                      </c:pt>
                      <c:pt idx="3">
                        <c:v>Children and young people experiencing  child sexual abuse</c:v>
                      </c:pt>
                      <c:pt idx="4">
                        <c:v>Patients using violence and abuse</c:v>
                      </c:pt>
                    </c:strCache>
                  </c:strRef>
                </c:cat>
                <c:val>
                  <c:numRef>
                    <c:extLst xmlns:c15="http://schemas.microsoft.com/office/drawing/2012/chart">
                      <c:ext xmlns:c15="http://schemas.microsoft.com/office/drawing/2012/chart" uri="{02D57815-91ED-43cb-92C2-25804820EDAC}">
                        <c15:formulaRef>
                          <c15:sqref>'Key domains'!$G$36:$G$40</c15:sqref>
                        </c15:formulaRef>
                      </c:ext>
                    </c:extLst>
                    <c:numCache>
                      <c:formatCode>General</c:formatCode>
                      <c:ptCount val="5"/>
                      <c:pt idx="0">
                        <c:v>1.89</c:v>
                      </c:pt>
                      <c:pt idx="1">
                        <c:v>2.3199999999999998</c:v>
                      </c:pt>
                      <c:pt idx="2">
                        <c:v>2.2400000000000002</c:v>
                      </c:pt>
                      <c:pt idx="3">
                        <c:v>2.36</c:v>
                      </c:pt>
                      <c:pt idx="4">
                        <c:v>2.2999999999999998</c:v>
                      </c:pt>
                    </c:numCache>
                  </c:numRef>
                </c:val>
                <c:extLst xmlns:c15="http://schemas.microsoft.com/office/drawing/2012/chart">
                  <c:ext xmlns:c16="http://schemas.microsoft.com/office/drawing/2014/chart" uri="{C3380CC4-5D6E-409C-BE32-E72D297353CC}">
                    <c16:uniqueId val="{00000005-4EFC-4599-BA51-8F56DA19480B}"/>
                  </c:ext>
                </c:extLst>
              </c15:ser>
            </c15:filteredBarSeries>
          </c:ext>
        </c:extLst>
      </c:barChart>
      <c:catAx>
        <c:axId val="10803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1600"/>
        <c:crosses val="autoZero"/>
        <c:auto val="1"/>
        <c:lblAlgn val="ctr"/>
        <c:lblOffset val="100"/>
        <c:noMultiLvlLbl val="0"/>
      </c:catAx>
      <c:valAx>
        <c:axId val="1080351600"/>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0354000"/>
        <c:crosses val="autoZero"/>
        <c:crossBetween val="between"/>
      </c:valAx>
      <c:spPr>
        <a:noFill/>
        <a:ln>
          <a:noFill/>
        </a:ln>
        <a:effectLst/>
      </c:spPr>
    </c:plotArea>
    <c:legend>
      <c:legendPos val="b"/>
      <c:layout>
        <c:manualLayout>
          <c:xMode val="edge"/>
          <c:yMode val="edge"/>
          <c:x val="0.21760861997513473"/>
          <c:y val="0.88035534969893492"/>
          <c:w val="0.5859738085370908"/>
          <c:h val="0.112554330708661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58442694663166"/>
          <c:y val="5.0925925925925923E-2"/>
          <c:w val="0.49158062580061451"/>
          <c:h val="0.73614173228346458"/>
        </c:manualLayout>
      </c:layout>
      <c:barChart>
        <c:barDir val="bar"/>
        <c:grouping val="percentStacked"/>
        <c:varyColors val="0"/>
        <c:ser>
          <c:idx val="0"/>
          <c:order val="0"/>
          <c:tx>
            <c:strRef>
              <c:f>'Follow Up Impacts'!$B$38</c:f>
              <c:strCache>
                <c:ptCount val="1"/>
                <c:pt idx="0">
                  <c:v>10 point rating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Impacts'!$A$39:$A$43</c:f>
              <c:strCache>
                <c:ptCount val="5"/>
                <c:pt idx="0">
                  <c:v>Patients using violence and abuse</c:v>
                </c:pt>
                <c:pt idx="1">
                  <c:v>Children and young people experiencing child sexual abuse</c:v>
                </c:pt>
                <c:pt idx="2">
                  <c:v>Adult patients who experienced child sexual abuse</c:v>
                </c:pt>
                <c:pt idx="3">
                  <c:v>Patients who experienced sexual violence as an adult</c:v>
                </c:pt>
                <c:pt idx="4">
                  <c:v>Patients experiencing family or domestic violence</c:v>
                </c:pt>
              </c:strCache>
            </c:strRef>
          </c:cat>
          <c:val>
            <c:numRef>
              <c:f>'Follow Up Impacts'!$B$39:$B$43</c:f>
              <c:numCache>
                <c:formatCode>General</c:formatCode>
                <c:ptCount val="5"/>
                <c:pt idx="0">
                  <c:v>10</c:v>
                </c:pt>
                <c:pt idx="1">
                  <c:v>8</c:v>
                </c:pt>
                <c:pt idx="2">
                  <c:v>7</c:v>
                </c:pt>
                <c:pt idx="3">
                  <c:v>7</c:v>
                </c:pt>
                <c:pt idx="4">
                  <c:v>15</c:v>
                </c:pt>
              </c:numCache>
            </c:numRef>
          </c:val>
          <c:extLst>
            <c:ext xmlns:c16="http://schemas.microsoft.com/office/drawing/2014/chart" uri="{C3380CC4-5D6E-409C-BE32-E72D297353CC}">
              <c16:uniqueId val="{00000000-5236-436E-9299-3673D181F9A9}"/>
            </c:ext>
          </c:extLst>
        </c:ser>
        <c:ser>
          <c:idx val="1"/>
          <c:order val="1"/>
          <c:tx>
            <c:strRef>
              <c:f>'Follow Up Impacts'!$C$38</c:f>
              <c:strCache>
                <c:ptCount val="1"/>
                <c:pt idx="0">
                  <c:v>8-9 point rating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Impacts'!$A$39:$A$43</c:f>
              <c:strCache>
                <c:ptCount val="5"/>
                <c:pt idx="0">
                  <c:v>Patients using violence and abuse</c:v>
                </c:pt>
                <c:pt idx="1">
                  <c:v>Children and young people experiencing child sexual abuse</c:v>
                </c:pt>
                <c:pt idx="2">
                  <c:v>Adult patients who experienced child sexual abuse</c:v>
                </c:pt>
                <c:pt idx="3">
                  <c:v>Patients who experienced sexual violence as an adult</c:v>
                </c:pt>
                <c:pt idx="4">
                  <c:v>Patients experiencing family or domestic violence</c:v>
                </c:pt>
              </c:strCache>
            </c:strRef>
          </c:cat>
          <c:val>
            <c:numRef>
              <c:f>'Follow Up Impacts'!$C$39:$C$43</c:f>
              <c:numCache>
                <c:formatCode>General</c:formatCode>
                <c:ptCount val="5"/>
                <c:pt idx="0">
                  <c:v>43</c:v>
                </c:pt>
                <c:pt idx="1">
                  <c:v>32</c:v>
                </c:pt>
                <c:pt idx="2">
                  <c:v>40</c:v>
                </c:pt>
                <c:pt idx="3">
                  <c:v>40</c:v>
                </c:pt>
                <c:pt idx="4">
                  <c:v>52</c:v>
                </c:pt>
              </c:numCache>
            </c:numRef>
          </c:val>
          <c:extLst>
            <c:ext xmlns:c16="http://schemas.microsoft.com/office/drawing/2014/chart" uri="{C3380CC4-5D6E-409C-BE32-E72D297353CC}">
              <c16:uniqueId val="{00000001-5236-436E-9299-3673D181F9A9}"/>
            </c:ext>
          </c:extLst>
        </c:ser>
        <c:ser>
          <c:idx val="2"/>
          <c:order val="2"/>
          <c:tx>
            <c:strRef>
              <c:f>'Follow Up Impacts'!$D$38</c:f>
              <c:strCache>
                <c:ptCount val="1"/>
                <c:pt idx="0">
                  <c:v>5-7 point rating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Impacts'!$A$39:$A$43</c:f>
              <c:strCache>
                <c:ptCount val="5"/>
                <c:pt idx="0">
                  <c:v>Patients using violence and abuse</c:v>
                </c:pt>
                <c:pt idx="1">
                  <c:v>Children and young people experiencing child sexual abuse</c:v>
                </c:pt>
                <c:pt idx="2">
                  <c:v>Adult patients who experienced child sexual abuse</c:v>
                </c:pt>
                <c:pt idx="3">
                  <c:v>Patients who experienced sexual violence as an adult</c:v>
                </c:pt>
                <c:pt idx="4">
                  <c:v>Patients experiencing family or domestic violence</c:v>
                </c:pt>
              </c:strCache>
            </c:strRef>
          </c:cat>
          <c:val>
            <c:numRef>
              <c:f>'Follow Up Impacts'!$D$39:$D$43</c:f>
              <c:numCache>
                <c:formatCode>General</c:formatCode>
                <c:ptCount val="5"/>
                <c:pt idx="0">
                  <c:v>51</c:v>
                </c:pt>
                <c:pt idx="1">
                  <c:v>47</c:v>
                </c:pt>
                <c:pt idx="2">
                  <c:v>47</c:v>
                </c:pt>
                <c:pt idx="3">
                  <c:v>52</c:v>
                </c:pt>
                <c:pt idx="4">
                  <c:v>48</c:v>
                </c:pt>
              </c:numCache>
            </c:numRef>
          </c:val>
          <c:extLst>
            <c:ext xmlns:c16="http://schemas.microsoft.com/office/drawing/2014/chart" uri="{C3380CC4-5D6E-409C-BE32-E72D297353CC}">
              <c16:uniqueId val="{00000002-5236-436E-9299-3673D181F9A9}"/>
            </c:ext>
          </c:extLst>
        </c:ser>
        <c:ser>
          <c:idx val="3"/>
          <c:order val="3"/>
          <c:tx>
            <c:strRef>
              <c:f>'Follow Up Impacts'!$E$38</c:f>
              <c:strCache>
                <c:ptCount val="1"/>
                <c:pt idx="0">
                  <c:v>0-4 point rating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'Follow Up Impacts'!$A$39:$A$43</c:f>
              <c:strCache>
                <c:ptCount val="5"/>
                <c:pt idx="0">
                  <c:v>Patients using violence and abuse</c:v>
                </c:pt>
                <c:pt idx="1">
                  <c:v>Children and young people experiencing child sexual abuse</c:v>
                </c:pt>
                <c:pt idx="2">
                  <c:v>Adult patients who experienced child sexual abuse</c:v>
                </c:pt>
                <c:pt idx="3">
                  <c:v>Patients who experienced sexual violence as an adult</c:v>
                </c:pt>
                <c:pt idx="4">
                  <c:v>Patients experiencing family or domestic violence</c:v>
                </c:pt>
              </c:strCache>
            </c:strRef>
          </c:cat>
          <c:val>
            <c:numRef>
              <c:f>'Follow Up Impacts'!$E$39:$E$43</c:f>
              <c:numCache>
                <c:formatCode>General</c:formatCode>
                <c:ptCount val="5"/>
                <c:pt idx="0">
                  <c:v>17</c:v>
                </c:pt>
                <c:pt idx="1">
                  <c:v>17</c:v>
                </c:pt>
                <c:pt idx="2">
                  <c:v>11</c:v>
                </c:pt>
                <c:pt idx="3">
                  <c:v>5</c:v>
                </c:pt>
                <c:pt idx="4">
                  <c:v>7</c:v>
                </c:pt>
              </c:numCache>
            </c:numRef>
          </c:val>
          <c:extLst>
            <c:ext xmlns:c16="http://schemas.microsoft.com/office/drawing/2014/chart" uri="{C3380CC4-5D6E-409C-BE32-E72D297353CC}">
              <c16:uniqueId val="{00000003-5236-436E-9299-3673D181F9A9}"/>
            </c:ext>
          </c:extLst>
        </c:ser>
        <c:dLbls>
          <c:dLblPos val="ctr"/>
          <c:showLegendKey val="0"/>
          <c:showVal val="1"/>
          <c:showCatName val="0"/>
          <c:showSerName val="0"/>
          <c:showPercent val="0"/>
          <c:showBubbleSize val="0"/>
        </c:dLbls>
        <c:gapWidth val="150"/>
        <c:overlap val="100"/>
        <c:axId val="167749824"/>
        <c:axId val="167750784"/>
      </c:barChart>
      <c:catAx>
        <c:axId val="16774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750784"/>
        <c:crosses val="autoZero"/>
        <c:auto val="1"/>
        <c:lblAlgn val="ctr"/>
        <c:lblOffset val="100"/>
        <c:noMultiLvlLbl val="0"/>
      </c:catAx>
      <c:valAx>
        <c:axId val="167750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rgbClr val="FFFFFF">
                <a:lumMod val="85000"/>
              </a:srgb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77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ax-office-theme">
  <a:themeElements>
    <a:clrScheme name="SaxInstitute 2">
      <a:dk1>
        <a:srgbClr val="0C2340"/>
      </a:dk1>
      <a:lt1>
        <a:srgbClr val="FFFFFF"/>
      </a:lt1>
      <a:dk2>
        <a:srgbClr val="0C2340"/>
      </a:dk2>
      <a:lt2>
        <a:srgbClr val="EFECE9"/>
      </a:lt2>
      <a:accent1>
        <a:srgbClr val="0C2340"/>
      </a:accent1>
      <a:accent2>
        <a:srgbClr val="70C4E8"/>
      </a:accent2>
      <a:accent3>
        <a:srgbClr val="D6D2CB"/>
      </a:accent3>
      <a:accent4>
        <a:srgbClr val="F3EFA0"/>
      </a:accent4>
      <a:accent5>
        <a:srgbClr val="DDDAE8"/>
      </a:accent5>
      <a:accent6>
        <a:srgbClr val="8EDD65"/>
      </a:accent6>
      <a:hlink>
        <a:srgbClr val="0C2340"/>
      </a:hlink>
      <a:folHlink>
        <a:srgbClr val="0C23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ax-office-theme" id="{16D860EC-227D-8848-9EC8-0517CB2FC843}" vid="{D32154AC-26CE-A84C-B2F9-FD1D348E6F97}"/>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777182CA7BEE4FA574872EB84FCF63" ma:contentTypeVersion="13" ma:contentTypeDescription="Create a new document." ma:contentTypeScope="" ma:versionID="21d6afefcdd197af8d7bd3340c2093c8">
  <xsd:schema xmlns:xsd="http://www.w3.org/2001/XMLSchema" xmlns:xs="http://www.w3.org/2001/XMLSchema" xmlns:p="http://schemas.microsoft.com/office/2006/metadata/properties" xmlns:ns2="ccfa59f2-0093-419a-b750-15ba458df37f" xmlns:ns3="b3dfbc09-e94b-4caa-8bdb-6ac878f8d8c6" targetNamespace="http://schemas.microsoft.com/office/2006/metadata/properties" ma:root="true" ma:fieldsID="29adc9b8b432a1fbc9dbbdb5bc2afff5" ns2:_="" ns3:_="">
    <xsd:import namespace="ccfa59f2-0093-419a-b750-15ba458df37f"/>
    <xsd:import namespace="b3dfbc09-e94b-4caa-8bdb-6ac878f8d8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a59f2-0093-419a-b750-15ba458df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ee8533-585f-4ef7-be05-1aab8600d57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fbc09-e94b-4caa-8bdb-6ac878f8d8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fa59f2-0093-419a-b750-15ba458df37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Sta23</b:Tag>
    <b:SourceType>InternetSite</b:SourceType>
    <b:Guid>{C7C527BA-8B71-4A0B-9CCF-71E19C0D6107}</b:Guid>
    <b:Title>Personal Safety, Australia</b:Title>
    <b:Year>2023</b:Year>
    <b:Publisher>Australian Bureau of Statistics</b:Publisher>
    <b:Author>
      <b:Author>
        <b:Corporate>Australian Bureau of Statistics</b:Corporate>
      </b:Author>
    </b:Author>
    <b:YearAccessed>2023</b:YearAccessed>
    <b:MonthAccessed>June</b:MonthAccessed>
    <b:DayAccessed>16</b:DayAccessed>
    <b:URL>https://www.abs.gov.au/statistics/people/crime-and-justice/personal-safety-australia/2021-22</b:URL>
    <b:RefOrder>1</b:RefOrder>
  </b:Source>
  <b:Source>
    <b:Tag>Aus22</b:Tag>
    <b:SourceType>InternetSite</b:SourceType>
    <b:Guid>{6A9F4B55-0C18-4526-9F3F-0BC7BC972911}</b:Guid>
    <b:Author>
      <b:Author>
        <b:Corporate>Australian Institute for Health and Welfare</b:Corporate>
      </b:Author>
    </b:Author>
    <b:Title>Family, domestic and sexual violence data in Australia</b:Title>
    <b:ProductionCompany>Australian Government</b:ProductionCompany>
    <b:Year>2022</b:Year>
    <b:Month>November</b:Month>
    <b:Day>9</b:Day>
    <b:YearAccessed>16</b:YearAccessed>
    <b:MonthAccessed>June</b:MonthAccessed>
    <b:DayAccessed>2023</b:DayAccessed>
    <b:URL>https://www.aihw.gov.au/reports/domestic-violence/family-domestic-sexual-violence-data/contents/about</b:URL>
    <b:RefOrder>2</b:RefOrder>
  </b:Source>
  <b:Source>
    <b:Tag>KPM16</b:Tag>
    <b:SourceType>Report</b:SourceType>
    <b:Guid>{4D609D85-6436-49AB-97A1-622964964F35}</b:Guid>
    <b:Author>
      <b:Author>
        <b:Corporate>KPMG</b:Corporate>
      </b:Author>
    </b:Author>
    <b:Title> The Cost of Violence against Women and their Children in Australia: Final Detailed Report</b:Title>
    <b:Year>2016</b:Year>
    <b:Publisher>KPMG</b:Publisher>
    <b:City>Sydney</b:City>
    <b:RefOrder>3</b:RefOrder>
  </b:Source>
  <b:Source>
    <b:Tag>Roy14</b:Tag>
    <b:SourceType>Report</b:SourceType>
    <b:Guid>{91E79502-8B46-4E9A-9539-14DBEE436626}</b:Guid>
    <b:Author>
      <b:Author>
        <b:Corporate>Royal Australian College of General Practitioners</b:Corporate>
      </b:Author>
    </b:Author>
    <b:Title>Abuse and violence: Working with our patients in general practice (4th Ed)</b:Title>
    <b:Year>2014</b:Year>
    <b:Publisher>RACGP</b:Publisher>
    <b:City>Melbourne</b:City>
    <b:RefOrder>4</b:RefOrder>
  </b:Source>
  <b:Source>
    <b:Tag>Heg20</b:Tag>
    <b:SourceType>JournalArticle</b:SourceType>
    <b:Guid>{FC02CD26-5579-4DC1-B7AB-5E65BA703091}</b:Guid>
    <b:Title>Health practitioners' readiness to address domestic violence and abuse: A qualitative meta-synthesis</b:Title>
    <b:Year>2020</b:Year>
    <b:JournalName>PLOS ONE</b:JournalName>
    <b:Pages>e0234067</b:Pages>
    <b:Volume>15</b:Volume>
    <b:Issue>6</b:Issue>
    <b:Author>
      <b:Author>
        <b:NameList>
          <b:Person>
            <b:Last>Hegarty</b:Last>
            <b:First>K</b:First>
          </b:Person>
          <b:Person>
            <b:Last>McKibbin</b:Last>
            <b:First>G</b:First>
          </b:Person>
          <b:Person>
            <b:Last> Hameed </b:Last>
            <b:First>M</b:First>
          </b:Person>
          <b:Person>
            <b:Last>Koziol-McLain</b:Last>
            <b:First>J</b:First>
          </b:Person>
          <b:Person>
            <b:Last>Feder </b:Last>
            <b:First>G</b:First>
          </b:Person>
          <b:Person>
            <b:Last>Tarzia</b:Last>
            <b:First>L</b:First>
          </b:Person>
          <b:Person>
            <b:Last>Hooker</b:Last>
            <b:First>L</b:First>
          </b:Person>
        </b:NameList>
      </b:Author>
    </b:Author>
    <b:YearAccessed>2023</b:YearAccessed>
    <b:MonthAccessed>June</b:MonthAccessed>
    <b:DayAccessed>16</b:DayAccessed>
    <b:URL>https://doi.org/10.1371/journal.pone.0234067</b:URL>
    <b:RefOrder>5</b:RefOrder>
  </b:Source>
  <b:Source>
    <b:Tag>Bre15</b:Tag>
    <b:SourceType>Report</b:SourceType>
    <b:Guid>{EFEA241E-2DBA-4FE4-B365-9AE1D2D41C35}</b:Guid>
    <b:Title>Meta-evaluation of Existing Interagency Partnerships, Collaboration, Coordination and/or Integrated Interventions and Service Responses to Violence against Women: State of Knowledge Paper</b:Title>
    <b:Year>2015</b:Year>
    <b:City>Sydney</b:City>
    <b:Publisher>ANROWS</b:Publisher>
    <b:Author>
      <b:Author>
        <b:NameList>
          <b:Person>
            <b:Last>Breckenridge</b:Last>
            <b:First>J</b:First>
          </b:Person>
          <b:Person>
            <b:Last>Rees</b:Last>
            <b:First>S</b:First>
          </b:Person>
          <b:Person>
            <b:Last>Valentine</b:Last>
            <b:First>K</b:First>
          </b:Person>
          <b:Person>
            <b:Last>Murray</b:Last>
            <b:First>S.</b:First>
          </b:Person>
        </b:NameList>
      </b:Author>
    </b:Author>
    <b:RefOrder>6</b:RefOrder>
  </b:Source>
  <b:Source>
    <b:Tag>Cou11</b:Tag>
    <b:SourceType>Report</b:SourceType>
    <b:Guid>{AFBE4EEF-97DA-4CBA-BD22-6451A2CD7026}</b:Guid>
    <b:Author>
      <b:Author>
        <b:Corporate>Council of Australian Governments</b:Corporate>
      </b:Author>
    </b:Author>
    <b:Title>National Plan to Reduce Violence against Women and their Children: Including the First three-year Action Plan</b:Title>
    <b:Year>2011</b:Year>
    <b:Publisher>Commonwealth of Australia</b:Publisher>
    <b:City>Canberra</b:City>
    <b:RefOrder>7</b:RefOrder>
  </b:Source>
  <b:Source>
    <b:Tag>Com19</b:Tag>
    <b:SourceType>Report</b:SourceType>
    <b:Guid>{3D97933F-AF19-47A3-BD1E-A75B15BBC079}</b:Guid>
    <b:Author>
      <b:Author>
        <b:Corporate>Commonwealth of Australia (Department of Social Services)</b:Corporate>
      </b:Author>
    </b:Author>
    <b:Title>Fourth Action Plan: National Plan to Reduce Violence against Women and their Children (2010–2022)</b:Title>
    <b:Year>2019</b:Year>
    <b:Publisher>Commonwealth of Australia</b:Publisher>
    <b:City>Canberra</b:City>
    <b:RefOrder>8</b:RefOrder>
  </b:Source>
  <b:Source>
    <b:Tag>New23</b:Tag>
    <b:SourceType>Report</b:SourceType>
    <b:Guid>{DB1B8412-A5AE-4AC9-943C-259E5D5B4717}</b:Guid>
    <b:Author>
      <b:Author>
        <b:NameList>
          <b:Person>
            <b:Last>Newell</b:Last>
            <b:First>S</b:First>
          </b:Person>
          <b:Person>
            <b:Last>Rose</b:Last>
            <b:First>S</b:First>
          </b:Person>
          <b:Person>
            <b:Last>Knight</b:Last>
            <b:First>A</b:First>
          </b:Person>
          <b:Person>
            <b:Last>Nepal</b:Last>
            <b:First>S</b:First>
          </b:Person>
          <b:Person>
            <b:Last>Crook</b:Last>
            <b:First>C</b:First>
          </b:Person>
          <b:Person>
            <b:Last>Ninnes</b:Last>
            <b:First>P</b:First>
          </b:Person>
        </b:NameList>
      </b:Author>
    </b:Author>
    <b:Title>Evaluation of the Improving Health System Responses to Family and Domestic Violence Primary Health Network Pilot: Final Report</b:Title>
    <b:Year>2023</b:Year>
    <b:Publisher>Sax Institute</b:Publisher>
    <b:City>Sydney</b:City>
    <b:RefOrder>9</b:RefOrder>
  </b:Source>
  <b:Source>
    <b:Tag>Com22</b:Tag>
    <b:SourceType>Report</b:SourceType>
    <b:Guid>{C2BD53BF-AFC6-465D-8F1C-2A8EB3D29581}</b:Guid>
    <b:Author>
      <b:Author>
        <b:Corporate>Commonwealth of Australia (Department of Social Services)</b:Corporate>
      </b:Author>
    </b:Author>
    <b:Title>National Plan to End Violence against Women and Children (2022-2032)</b:Title>
    <b:Year>2022</b:Year>
    <b:Publisher>Commonwealth of Australia</b:Publisher>
    <b:City>Canberra</b:City>
    <b:RefOrder>10</b:RefOrder>
  </b:Source>
  <b:Source>
    <b:Tag>Kni22</b:Tag>
    <b:SourceType>Report</b:SourceType>
    <b:Guid>{5B911781-C608-4CD1-924B-36A557DE7548}</b:Guid>
    <b:Author>
      <b:Author>
        <b:NameList>
          <b:Person>
            <b:Last>Knight</b:Last>
            <b:First>A</b:First>
          </b:Person>
          <b:Person>
            <b:Last>Rose</b:Last>
            <b:First>S</b:First>
          </b:Person>
          <b:Person>
            <b:Last>Bandara</b:Last>
            <b:First>P</b:First>
          </b:Person>
          <b:Person>
            <b:Last>Redman</b:Last>
            <b:First>A</b:First>
          </b:Person>
          <b:Person>
            <b:Last>Newell</b:Last>
            <b:First>S</b:First>
          </b:Person>
          <b:Person>
            <b:Last>Ninnes</b:Last>
            <b:First>P</b:First>
          </b:Person>
        </b:NameList>
      </b:Author>
    </b:Author>
    <b:Title>Evaluation of the Improving Health System Responses to Family and Domestic Violence Primary Health Network Pilot: Interim Report</b:Title>
    <b:Year>2022</b:Year>
    <b:Publisher>Sax Institute</b:Publisher>
    <b:City>Sydney</b:City>
    <b:RefOrder>11</b:RefOrder>
  </b:Source>
</b:Sources>
</file>

<file path=customXml/itemProps1.xml><?xml version="1.0" encoding="utf-8"?>
<ds:datastoreItem xmlns:ds="http://schemas.openxmlformats.org/officeDocument/2006/customXml" ds:itemID="{EF22841E-2F0F-4DB9-B669-CAC0348AF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a59f2-0093-419a-b750-15ba458df37f"/>
    <ds:schemaRef ds:uri="b3dfbc09-e94b-4caa-8bdb-6ac878f8d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928017-AD42-4D33-9A8F-6348925CFB32}">
  <ds:schemaRefs>
    <ds:schemaRef ds:uri="http://schemas.microsoft.com/sharepoint/v3/contenttype/forms"/>
  </ds:schemaRefs>
</ds:datastoreItem>
</file>

<file path=customXml/itemProps3.xml><?xml version="1.0" encoding="utf-8"?>
<ds:datastoreItem xmlns:ds="http://schemas.openxmlformats.org/officeDocument/2006/customXml" ds:itemID="{F51FE56E-DFB3-4B46-BC67-C4E0CE19B614}">
  <ds:schemaRefs>
    <ds:schemaRef ds:uri="http://schemas.microsoft.com/office/2006/metadata/properties"/>
    <ds:schemaRef ds:uri="http://schemas.microsoft.com/office/infopath/2007/PartnerControls"/>
    <ds:schemaRef ds:uri="ccfa59f2-0093-419a-b750-15ba458df37f"/>
  </ds:schemaRefs>
</ds:datastoreItem>
</file>

<file path=customXml/itemProps4.xml><?xml version="1.0" encoding="utf-8"?>
<ds:datastoreItem xmlns:ds="http://schemas.openxmlformats.org/officeDocument/2006/customXml" ds:itemID="{7DCE836C-B575-4B6D-980D-8DA60529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29391</Words>
  <Characters>167530</Characters>
  <Application>Microsoft Office Word</Application>
  <DocSecurity>0</DocSecurity>
  <Lines>1396</Lines>
  <Paragraphs>393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2025-12-03T06:21:00Z</dcterms:created>
  <dcterms:modified xsi:type="dcterms:W3CDTF">2025-12-22T02:55:00Z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34be6e3c,6055941a,2ec002d7</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188a8fa,4f089dc8,71eb755b,6b1577ae,2812ec73,7c4e27fd</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2025-11-06T03:59:50Z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3b630dd9-805a-4582-a7c9-b3e7e85a57be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0x0101001E777182CA7BEE4FA574872EB84FCF63</vt:lpwstr>
  </property>
  <property fmtid="{D5CDD505-2E9C-101B-9397-08002B2CF9AE}" pid="17" name="MediaServiceImageTags">
    <vt:lpwstr/>
  </property>
</Properties>
</file>