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246E" w14:textId="753A60CF" w:rsidR="00DA7241" w:rsidRPr="00047B25" w:rsidRDefault="00030D42" w:rsidP="00047B25">
      <w:pPr>
        <w:pStyle w:val="Heading1"/>
      </w:pPr>
      <w:r w:rsidRPr="00047B25">
        <w:t xml:space="preserve">Diagnosis and treatment </w:t>
      </w:r>
      <w:r w:rsidR="005B74ED" w:rsidRPr="00047B25">
        <w:t>for</w:t>
      </w:r>
      <w:r w:rsidR="00DA7241" w:rsidRPr="00047B25">
        <w:t xml:space="preserve"> </w:t>
      </w:r>
      <w:r w:rsidR="4FF428D7" w:rsidRPr="00047B25">
        <w:t>e</w:t>
      </w:r>
      <w:r w:rsidR="00B32C9A" w:rsidRPr="00047B25">
        <w:t xml:space="preserve">ligible </w:t>
      </w:r>
      <w:r w:rsidR="5CDEF67F" w:rsidRPr="00047B25">
        <w:t>d</w:t>
      </w:r>
      <w:r w:rsidR="00B32C9A" w:rsidRPr="00047B25">
        <w:t>isabilit</w:t>
      </w:r>
      <w:r w:rsidR="005B74ED" w:rsidRPr="00047B25">
        <w:t>ies</w:t>
      </w:r>
    </w:p>
    <w:p w14:paraId="38BD1A6B" w14:textId="5C5C1B1A" w:rsidR="0039671F" w:rsidRDefault="00D243FD" w:rsidP="008C23F8">
      <w:pPr>
        <w:spacing w:line="240" w:lineRule="auto"/>
      </w:pPr>
      <w:r>
        <w:t xml:space="preserve">This factsheet </w:t>
      </w:r>
      <w:r w:rsidR="002B2292">
        <w:t>provides information</w:t>
      </w:r>
      <w:r w:rsidR="00777227">
        <w:t xml:space="preserve"> on </w:t>
      </w:r>
      <w:r w:rsidR="00741ED0">
        <w:t xml:space="preserve">Medicare </w:t>
      </w:r>
      <w:r w:rsidR="00777227">
        <w:t>Benefit</w:t>
      </w:r>
      <w:r w:rsidR="4B8B950B">
        <w:t>s</w:t>
      </w:r>
      <w:r w:rsidR="00777227">
        <w:t xml:space="preserve"> Schedule (Medicare) </w:t>
      </w:r>
      <w:r w:rsidR="00806B29">
        <w:t>support</w:t>
      </w:r>
      <w:r w:rsidR="00AB5351">
        <w:t xml:space="preserve"> for </w:t>
      </w:r>
      <w:r w:rsidR="00C1750F">
        <w:t>diagnosis and treatment of a</w:t>
      </w:r>
      <w:r w:rsidR="00B32C9A">
        <w:t>n eligible</w:t>
      </w:r>
      <w:r w:rsidR="00112798">
        <w:t xml:space="preserve"> </w:t>
      </w:r>
      <w:r w:rsidR="00471C92">
        <w:t>disability</w:t>
      </w:r>
      <w:r w:rsidR="00782688">
        <w:t xml:space="preserve">. </w:t>
      </w:r>
      <w:r w:rsidR="00BE1443" w:rsidRPr="00BE1443">
        <w:t xml:space="preserve">For information on </w:t>
      </w:r>
      <w:r w:rsidR="00DD054F">
        <w:t>Medicare</w:t>
      </w:r>
      <w:r w:rsidR="00BE1443" w:rsidRPr="00BE1443">
        <w:t xml:space="preserve"> support for diagnosis and treatment of a complex neurodevelopmental condition (including autism), please refer to the </w:t>
      </w:r>
      <w:hyperlink r:id="rId10" w:tgtFrame="_blank" w:tooltip="https://www.health.gov.au/resources/publications/diagnosis-and-treatment-for-complex-neurodevelopmental-conditions-fact-sheet?language=en" w:history="1">
        <w:r w:rsidR="009A1FE4">
          <w:rPr>
            <w:rStyle w:val="Hyperlink"/>
          </w:rPr>
          <w:t>diagnosis and treatment for complex neurodevelopmental conditions</w:t>
        </w:r>
      </w:hyperlink>
      <w:r w:rsidR="00BE1443" w:rsidRPr="00BE1443">
        <w:t xml:space="preserve"> factsheet.</w:t>
      </w:r>
    </w:p>
    <w:p w14:paraId="5C9C4477" w14:textId="4CA791B4" w:rsidR="00DA7241" w:rsidRPr="00047B25" w:rsidRDefault="00951489" w:rsidP="00047B25">
      <w:pPr>
        <w:pStyle w:val="Heading2"/>
      </w:pPr>
      <w:r w:rsidRPr="00047B25">
        <w:t>Eligibility</w:t>
      </w:r>
    </w:p>
    <w:p w14:paraId="33055109" w14:textId="77777777" w:rsidR="00C35AE9" w:rsidRPr="00047B25" w:rsidRDefault="00C35AE9" w:rsidP="00047B25">
      <w:r w:rsidRPr="00047B25">
        <w:t xml:space="preserve">You are eligible if you have a Medicare card and you: </w:t>
      </w:r>
    </w:p>
    <w:p w14:paraId="6E029DC9" w14:textId="77777777" w:rsidR="00C35AE9" w:rsidRPr="00047B25" w:rsidRDefault="00C35AE9" w:rsidP="00C35AE9">
      <w:pPr>
        <w:pStyle w:val="ListParagraph"/>
        <w:numPr>
          <w:ilvl w:val="0"/>
          <w:numId w:val="38"/>
        </w:numPr>
      </w:pPr>
      <w:r>
        <w:t>are not admitted to a hospital.</w:t>
      </w:r>
    </w:p>
    <w:p w14:paraId="756C07DA" w14:textId="77777777" w:rsidR="00C35AE9" w:rsidRPr="00FD47A9" w:rsidRDefault="00C35AE9" w:rsidP="00C35AE9">
      <w:pPr>
        <w:pStyle w:val="ListParagraph"/>
        <w:numPr>
          <w:ilvl w:val="0"/>
          <w:numId w:val="38"/>
        </w:numPr>
        <w:rPr>
          <w:rFonts w:eastAsiaTheme="majorEastAsia" w:cs="Arial"/>
        </w:rPr>
      </w:pPr>
      <w:r>
        <w:t xml:space="preserve">are </w:t>
      </w:r>
      <w:r w:rsidRPr="183B5E7D">
        <w:rPr>
          <w:b/>
          <w:bCs/>
        </w:rPr>
        <w:t>under 25 years</w:t>
      </w:r>
      <w:r>
        <w:t xml:space="preserve"> of age.</w:t>
      </w:r>
    </w:p>
    <w:p w14:paraId="37D03431" w14:textId="73A1C090" w:rsidR="00CA7C2D" w:rsidRPr="00047B25" w:rsidRDefault="00C35AE9" w:rsidP="00FD47A9">
      <w:pPr>
        <w:pStyle w:val="ListParagraph"/>
        <w:numPr>
          <w:ilvl w:val="0"/>
          <w:numId w:val="38"/>
        </w:numPr>
      </w:pPr>
      <w:r>
        <w:t xml:space="preserve">have a valid referral </w:t>
      </w:r>
      <w:r w:rsidRPr="00047B25">
        <w:t xml:space="preserve">from </w:t>
      </w:r>
      <w:r w:rsidR="00F50198" w:rsidRPr="00047B25">
        <w:t xml:space="preserve">a </w:t>
      </w:r>
      <w:r w:rsidR="00F50198" w:rsidRPr="00FD47A9">
        <w:rPr>
          <w:rFonts w:cs="Arial"/>
        </w:rPr>
        <w:t>GP, specialist or consultant physician</w:t>
      </w:r>
      <w:r w:rsidR="00EB1283" w:rsidRPr="00FD47A9">
        <w:rPr>
          <w:rFonts w:cs="Arial"/>
        </w:rPr>
        <w:t xml:space="preserve"> (doctor)</w:t>
      </w:r>
      <w:r w:rsidR="00E82BC3" w:rsidRPr="00047B25">
        <w:t>.</w:t>
      </w:r>
    </w:p>
    <w:p w14:paraId="2EA4F7C2" w14:textId="373D48A7" w:rsidR="00E9559B" w:rsidRPr="00047B25" w:rsidRDefault="00E9559B" w:rsidP="00047B25">
      <w:pPr>
        <w:pStyle w:val="Heading2"/>
      </w:pPr>
      <w:r w:rsidRPr="00047B25">
        <w:t>What is a</w:t>
      </w:r>
      <w:r w:rsidR="00471C92" w:rsidRPr="00047B25">
        <w:t xml:space="preserve">n </w:t>
      </w:r>
      <w:r w:rsidR="152029A3" w:rsidRPr="00047B25">
        <w:t>e</w:t>
      </w:r>
      <w:r w:rsidR="00471C92" w:rsidRPr="00047B25">
        <w:t xml:space="preserve">ligible </w:t>
      </w:r>
      <w:r w:rsidR="0C0AF40A" w:rsidRPr="00047B25">
        <w:t>d</w:t>
      </w:r>
      <w:r w:rsidR="00471C92" w:rsidRPr="00047B25">
        <w:t>isability</w:t>
      </w:r>
    </w:p>
    <w:p w14:paraId="301C81F9" w14:textId="12FAB2F9" w:rsidR="005F4990" w:rsidRPr="007715C5" w:rsidRDefault="004738C2" w:rsidP="00EB1283">
      <w:pPr>
        <w:spacing w:after="120" w:line="240" w:lineRule="auto"/>
      </w:pPr>
      <w:r>
        <w:t xml:space="preserve">If </w:t>
      </w:r>
      <w:r w:rsidR="09AF4FFB">
        <w:t xml:space="preserve">a </w:t>
      </w:r>
      <w:r w:rsidR="3A87D4C8">
        <w:t xml:space="preserve">person is </w:t>
      </w:r>
      <w:r w:rsidR="78232DD5">
        <w:t xml:space="preserve">suspected </w:t>
      </w:r>
      <w:r w:rsidR="3A87D4C8">
        <w:t xml:space="preserve">of having </w:t>
      </w:r>
      <w:r w:rsidR="35C15FB3">
        <w:t>or has been diagnosed with one or more of the</w:t>
      </w:r>
      <w:r w:rsidR="00D521B8">
        <w:t xml:space="preserve"> following</w:t>
      </w:r>
      <w:r w:rsidR="35C15FB3">
        <w:t xml:space="preserve"> </w:t>
      </w:r>
      <w:r w:rsidR="1AED8894">
        <w:t>disabilities,</w:t>
      </w:r>
      <w:r w:rsidR="1C2881EB">
        <w:t xml:space="preserve"> they can access certain </w:t>
      </w:r>
      <w:r w:rsidR="49602EE7">
        <w:t>Medicare benefits</w:t>
      </w:r>
      <w:r w:rsidR="64D67553">
        <w:t>.</w:t>
      </w:r>
    </w:p>
    <w:p w14:paraId="0E832899" w14:textId="77B91ED1" w:rsidR="00170CFC" w:rsidRDefault="00170CFC" w:rsidP="00170CFC">
      <w:pPr>
        <w:pStyle w:val="ListParagraph"/>
        <w:numPr>
          <w:ilvl w:val="0"/>
          <w:numId w:val="40"/>
        </w:numPr>
        <w:spacing w:line="240" w:lineRule="auto"/>
      </w:pPr>
      <w:r>
        <w:t>Angelman syndrome</w:t>
      </w:r>
    </w:p>
    <w:p w14:paraId="32766C8A" w14:textId="77777777" w:rsidR="00170CFC" w:rsidRDefault="00170CFC" w:rsidP="00170CFC">
      <w:pPr>
        <w:pStyle w:val="ListParagraph"/>
        <w:numPr>
          <w:ilvl w:val="0"/>
          <w:numId w:val="40"/>
        </w:numPr>
        <w:spacing w:line="240" w:lineRule="auto"/>
      </w:pPr>
      <w:r>
        <w:t>Cerebral palsy</w:t>
      </w:r>
    </w:p>
    <w:p w14:paraId="38F3D4CE" w14:textId="77777777" w:rsidR="00170CFC" w:rsidRDefault="00170CFC" w:rsidP="00170CFC">
      <w:pPr>
        <w:pStyle w:val="ListParagraph"/>
        <w:numPr>
          <w:ilvl w:val="0"/>
          <w:numId w:val="40"/>
        </w:numPr>
        <w:spacing w:line="240" w:lineRule="auto"/>
      </w:pPr>
      <w:r>
        <w:t>CHARGE syndrome</w:t>
      </w:r>
    </w:p>
    <w:p w14:paraId="4AC0A368" w14:textId="77777777" w:rsidR="001C0A21" w:rsidRDefault="001C0A21" w:rsidP="001C0A21">
      <w:pPr>
        <w:pStyle w:val="ListParagraph"/>
        <w:numPr>
          <w:ilvl w:val="0"/>
          <w:numId w:val="40"/>
        </w:numPr>
        <w:spacing w:line="240" w:lineRule="auto"/>
      </w:pPr>
      <w:r>
        <w:t>Cri du Chat syndrome</w:t>
      </w:r>
    </w:p>
    <w:p w14:paraId="129595B7" w14:textId="77777777" w:rsidR="00D94589" w:rsidRDefault="00D94589" w:rsidP="00D94589">
      <w:pPr>
        <w:pStyle w:val="ListParagraph"/>
        <w:numPr>
          <w:ilvl w:val="0"/>
          <w:numId w:val="40"/>
        </w:numPr>
        <w:spacing w:line="240" w:lineRule="auto"/>
      </w:pPr>
      <w:r>
        <w:t>Cornelia de Lange syndrome</w:t>
      </w:r>
    </w:p>
    <w:p w14:paraId="2764A4FB" w14:textId="77777777" w:rsidR="00170CFC" w:rsidRDefault="00170CFC" w:rsidP="00170CFC">
      <w:pPr>
        <w:pStyle w:val="ListParagraph"/>
        <w:numPr>
          <w:ilvl w:val="0"/>
          <w:numId w:val="40"/>
        </w:numPr>
        <w:spacing w:line="240" w:lineRule="auto"/>
      </w:pPr>
      <w:proofErr w:type="spellStart"/>
      <w:r>
        <w:t>Deafblindness</w:t>
      </w:r>
      <w:proofErr w:type="spellEnd"/>
    </w:p>
    <w:p w14:paraId="57D4819E" w14:textId="77777777" w:rsidR="00170CFC" w:rsidRDefault="00170CFC" w:rsidP="00170CFC">
      <w:pPr>
        <w:pStyle w:val="ListParagraph"/>
        <w:numPr>
          <w:ilvl w:val="0"/>
          <w:numId w:val="40"/>
        </w:numPr>
        <w:spacing w:line="240" w:lineRule="auto"/>
      </w:pPr>
      <w:r>
        <w:t>Down syndrome</w:t>
      </w:r>
    </w:p>
    <w:p w14:paraId="4FD20D41" w14:textId="3FA1B921" w:rsidR="00D94589" w:rsidRDefault="00D94589" w:rsidP="00D94589">
      <w:pPr>
        <w:pStyle w:val="ListParagraph"/>
        <w:numPr>
          <w:ilvl w:val="0"/>
          <w:numId w:val="40"/>
        </w:numPr>
        <w:spacing w:line="240" w:lineRule="auto"/>
      </w:pPr>
      <w:proofErr w:type="spellStart"/>
      <w:r>
        <w:t>Fetal</w:t>
      </w:r>
      <w:proofErr w:type="spellEnd"/>
      <w:r>
        <w:t xml:space="preserve"> </w:t>
      </w:r>
      <w:r w:rsidR="6D0DFDA0">
        <w:t>a</w:t>
      </w:r>
      <w:r>
        <w:t xml:space="preserve">lcohol </w:t>
      </w:r>
      <w:r w:rsidR="40669FE3">
        <w:t>s</w:t>
      </w:r>
      <w:r>
        <w:t xml:space="preserve">pectrum </w:t>
      </w:r>
      <w:r w:rsidR="30EAF024">
        <w:t>d</w:t>
      </w:r>
      <w:r>
        <w:t>isorder (FASD)</w:t>
      </w:r>
    </w:p>
    <w:p w14:paraId="759C36B1" w14:textId="77777777" w:rsidR="00170CFC" w:rsidRDefault="00170CFC" w:rsidP="00170CFC">
      <w:pPr>
        <w:pStyle w:val="ListParagraph"/>
        <w:numPr>
          <w:ilvl w:val="0"/>
          <w:numId w:val="40"/>
        </w:numPr>
        <w:spacing w:line="240" w:lineRule="auto"/>
      </w:pPr>
      <w:r>
        <w:t>Fragile X syndrome</w:t>
      </w:r>
    </w:p>
    <w:p w14:paraId="784FC266" w14:textId="77777777" w:rsidR="005B4617" w:rsidRDefault="00D94589" w:rsidP="00D94589">
      <w:pPr>
        <w:pStyle w:val="ListParagraph"/>
        <w:numPr>
          <w:ilvl w:val="0"/>
          <w:numId w:val="40"/>
        </w:numPr>
        <w:spacing w:line="240" w:lineRule="auto"/>
      </w:pPr>
      <w:r>
        <w:t>Hearing impairment that results in:</w:t>
      </w:r>
    </w:p>
    <w:p w14:paraId="2F419ED9" w14:textId="77043AC6" w:rsidR="00D94589" w:rsidRDefault="00D94589" w:rsidP="005B4617">
      <w:pPr>
        <w:pStyle w:val="ListParagraph"/>
        <w:numPr>
          <w:ilvl w:val="1"/>
          <w:numId w:val="40"/>
        </w:numPr>
        <w:spacing w:line="240" w:lineRule="auto"/>
      </w:pPr>
      <w:r>
        <w:t>a hearing loss of 40 decibels or greater in the better ear, across 4 frequencies; or permanent conductive hearing loss and auditory neuropathy</w:t>
      </w:r>
    </w:p>
    <w:p w14:paraId="19AF139A" w14:textId="77777777" w:rsidR="00170CFC" w:rsidRDefault="00170CFC" w:rsidP="00170CFC">
      <w:pPr>
        <w:pStyle w:val="ListParagraph"/>
        <w:numPr>
          <w:ilvl w:val="0"/>
          <w:numId w:val="40"/>
        </w:numPr>
        <w:spacing w:line="240" w:lineRule="auto"/>
      </w:pPr>
      <w:r>
        <w:t>Kabuki syndrome</w:t>
      </w:r>
    </w:p>
    <w:p w14:paraId="5F9DD80F" w14:textId="77777777" w:rsidR="00D94589" w:rsidRDefault="00D94589" w:rsidP="00D94589">
      <w:pPr>
        <w:pStyle w:val="ListParagraph"/>
        <w:numPr>
          <w:ilvl w:val="0"/>
          <w:numId w:val="40"/>
        </w:numPr>
        <w:spacing w:line="240" w:lineRule="auto"/>
      </w:pPr>
      <w:r>
        <w:t xml:space="preserve">Lesch-Nyhan syndrome </w:t>
      </w:r>
    </w:p>
    <w:p w14:paraId="7CB80539" w14:textId="77777777" w:rsidR="005B4617" w:rsidRDefault="00D94589" w:rsidP="00D94589">
      <w:pPr>
        <w:pStyle w:val="ListParagraph"/>
        <w:numPr>
          <w:ilvl w:val="0"/>
          <w:numId w:val="40"/>
        </w:numPr>
        <w:spacing w:line="240" w:lineRule="auto"/>
      </w:pPr>
      <w:r>
        <w:t xml:space="preserve">Microcephaly if a child has: </w:t>
      </w:r>
    </w:p>
    <w:p w14:paraId="629130A6" w14:textId="77777777" w:rsidR="005B4617" w:rsidRDefault="00D94589" w:rsidP="005B4617">
      <w:pPr>
        <w:pStyle w:val="ListParagraph"/>
        <w:numPr>
          <w:ilvl w:val="1"/>
          <w:numId w:val="40"/>
        </w:numPr>
        <w:spacing w:line="240" w:lineRule="auto"/>
      </w:pPr>
      <w:r>
        <w:t xml:space="preserve">a head circumference less than the third percentile for age and </w:t>
      </w:r>
      <w:proofErr w:type="gramStart"/>
      <w:r>
        <w:t>sex;</w:t>
      </w:r>
      <w:proofErr w:type="gramEnd"/>
      <w:r>
        <w:t xml:space="preserve"> </w:t>
      </w:r>
    </w:p>
    <w:p w14:paraId="3374D744" w14:textId="6D975B29" w:rsidR="00D94589" w:rsidRDefault="00D94589" w:rsidP="005B4617">
      <w:pPr>
        <w:pStyle w:val="ListParagraph"/>
        <w:numPr>
          <w:ilvl w:val="1"/>
          <w:numId w:val="40"/>
        </w:numPr>
        <w:spacing w:line="240" w:lineRule="auto"/>
      </w:pPr>
      <w:r>
        <w:t>and a functional level at or below 2 standard deviations below the mean for age on a standard developmental test, or an IQ score of less than 70 on a standardised test of intelligence*</w:t>
      </w:r>
    </w:p>
    <w:p w14:paraId="0A059CDC" w14:textId="4C7B177B" w:rsidR="00661832" w:rsidRDefault="00661832" w:rsidP="00170CFC">
      <w:pPr>
        <w:pStyle w:val="ListParagraph"/>
        <w:numPr>
          <w:ilvl w:val="0"/>
          <w:numId w:val="40"/>
        </w:numPr>
        <w:spacing w:line="240" w:lineRule="auto"/>
      </w:pPr>
      <w:r>
        <w:t>Prader-Willi syndrome</w:t>
      </w:r>
    </w:p>
    <w:p w14:paraId="1407E6B0" w14:textId="77777777" w:rsidR="00D94589" w:rsidRDefault="00D94589" w:rsidP="00D94589">
      <w:pPr>
        <w:pStyle w:val="ListParagraph"/>
        <w:numPr>
          <w:ilvl w:val="0"/>
          <w:numId w:val="40"/>
        </w:numPr>
        <w:spacing w:line="240" w:lineRule="auto"/>
      </w:pPr>
      <w:r>
        <w:t>Sight impairment that results in vision of less than or equal to 6/18 vision or equivalent field loss in the better eye, with correction.</w:t>
      </w:r>
    </w:p>
    <w:p w14:paraId="18256808" w14:textId="04283973" w:rsidR="00D94589" w:rsidRDefault="00D94589" w:rsidP="00D94589">
      <w:pPr>
        <w:pStyle w:val="ListParagraph"/>
        <w:numPr>
          <w:ilvl w:val="0"/>
          <w:numId w:val="40"/>
        </w:numPr>
        <w:spacing w:line="240" w:lineRule="auto"/>
      </w:pPr>
      <w:r>
        <w:t>Rett</w:t>
      </w:r>
      <w:r w:rsidR="51F1BC9C">
        <w:t xml:space="preserve"> syndrome</w:t>
      </w:r>
      <w:r w:rsidR="00671340">
        <w:t xml:space="preserve"> (previously known as Rett</w:t>
      </w:r>
      <w:r w:rsidR="00DD534C">
        <w:t>’s disorder)</w:t>
      </w:r>
    </w:p>
    <w:p w14:paraId="024F840D" w14:textId="0C325527" w:rsidR="00661832" w:rsidRDefault="00661832" w:rsidP="00170CFC">
      <w:pPr>
        <w:pStyle w:val="ListParagraph"/>
        <w:numPr>
          <w:ilvl w:val="0"/>
          <w:numId w:val="40"/>
        </w:numPr>
        <w:spacing w:line="240" w:lineRule="auto"/>
      </w:pPr>
      <w:r>
        <w:t>Smith-</w:t>
      </w:r>
      <w:proofErr w:type="spellStart"/>
      <w:r>
        <w:t>Magenis</w:t>
      </w:r>
      <w:proofErr w:type="spellEnd"/>
      <w:r>
        <w:t xml:space="preserve"> syndrome</w:t>
      </w:r>
    </w:p>
    <w:p w14:paraId="4E14A67D" w14:textId="77777777" w:rsidR="00D94589" w:rsidRDefault="00D94589" w:rsidP="00D94589">
      <w:pPr>
        <w:pStyle w:val="ListParagraph"/>
        <w:numPr>
          <w:ilvl w:val="0"/>
          <w:numId w:val="40"/>
        </w:numPr>
        <w:spacing w:line="240" w:lineRule="auto"/>
      </w:pPr>
      <w:r>
        <w:t>Williams syndrome</w:t>
      </w:r>
    </w:p>
    <w:p w14:paraId="1DC276F3" w14:textId="5350AEE5" w:rsidR="00661832" w:rsidRDefault="005B4617" w:rsidP="4D63C3B6">
      <w:pPr>
        <w:pStyle w:val="ListParagraph"/>
        <w:numPr>
          <w:ilvl w:val="0"/>
          <w:numId w:val="40"/>
        </w:numPr>
        <w:spacing w:line="240" w:lineRule="auto"/>
      </w:pPr>
      <w:r>
        <w:t xml:space="preserve">22q deletion </w:t>
      </w:r>
      <w:r w:rsidR="007976A9">
        <w:t>s</w:t>
      </w:r>
      <w:r>
        <w:t>yndrome</w:t>
      </w:r>
    </w:p>
    <w:p w14:paraId="4CEA3DFA" w14:textId="03D8E91D" w:rsidR="003136F3" w:rsidRDefault="003136F3" w:rsidP="00FB3E4E">
      <w:pPr>
        <w:spacing w:after="120" w:line="240" w:lineRule="auto"/>
      </w:pPr>
      <w:bookmarkStart w:id="0" w:name="_Hlk214529627"/>
      <w:r>
        <w:t>From 1 March 2026, the following conditions will be added to the eligible disabilities list:</w:t>
      </w:r>
    </w:p>
    <w:p w14:paraId="51588439" w14:textId="77777777" w:rsidR="003136F3" w:rsidRDefault="003136F3" w:rsidP="00FB3E4E">
      <w:pPr>
        <w:pStyle w:val="ListParagraph"/>
        <w:numPr>
          <w:ilvl w:val="0"/>
          <w:numId w:val="43"/>
        </w:numPr>
        <w:spacing w:after="0" w:line="240" w:lineRule="auto"/>
        <w:ind w:left="714" w:hanging="357"/>
        <w:contextualSpacing w:val="0"/>
      </w:pPr>
      <w:r>
        <w:t>S</w:t>
      </w:r>
      <w:r w:rsidRPr="00D52D92">
        <w:t>tutter</w:t>
      </w:r>
      <w:r>
        <w:t>ing</w:t>
      </w:r>
    </w:p>
    <w:p w14:paraId="31CE56A3" w14:textId="04E8950D" w:rsidR="00C65D92" w:rsidRDefault="003136F3" w:rsidP="003136F3">
      <w:pPr>
        <w:pStyle w:val="ListParagraph"/>
        <w:numPr>
          <w:ilvl w:val="0"/>
          <w:numId w:val="43"/>
        </w:numPr>
        <w:spacing w:line="240" w:lineRule="auto"/>
      </w:pPr>
      <w:r>
        <w:t>S</w:t>
      </w:r>
      <w:r w:rsidRPr="00D52D92">
        <w:t>peech sound disorder</w:t>
      </w:r>
      <w:r>
        <w:t>s</w:t>
      </w:r>
      <w:r w:rsidR="004A4D7F">
        <w:t>,</w:t>
      </w:r>
      <w:r w:rsidR="004A4D7F" w:rsidRPr="004A4D7F">
        <w:rPr>
          <w:i/>
          <w:iCs/>
        </w:rPr>
        <w:t xml:space="preserve"> </w:t>
      </w:r>
      <w:r w:rsidR="004A4D7F" w:rsidRPr="004A4D7F">
        <w:t>including</w:t>
      </w:r>
      <w:r w:rsidR="00C65D92">
        <w:t>:</w:t>
      </w:r>
    </w:p>
    <w:p w14:paraId="132A2A05" w14:textId="7531C17D" w:rsidR="00C65D92" w:rsidRDefault="004A4D7F" w:rsidP="00C65D92">
      <w:pPr>
        <w:pStyle w:val="ListParagraph"/>
        <w:numPr>
          <w:ilvl w:val="1"/>
          <w:numId w:val="43"/>
        </w:numPr>
        <w:spacing w:line="240" w:lineRule="auto"/>
      </w:pPr>
      <w:r w:rsidRPr="004A4D7F">
        <w:t>articulation</w:t>
      </w:r>
      <w:r w:rsidR="00C65D92">
        <w:t xml:space="preserve"> </w:t>
      </w:r>
      <w:proofErr w:type="gramStart"/>
      <w:r w:rsidR="00C65D92">
        <w:t>disorder;</w:t>
      </w:r>
      <w:proofErr w:type="gramEnd"/>
      <w:r w:rsidRPr="004A4D7F">
        <w:t xml:space="preserve"> </w:t>
      </w:r>
    </w:p>
    <w:p w14:paraId="1B0220F9" w14:textId="77777777" w:rsidR="00C65D92" w:rsidRDefault="004A4D7F" w:rsidP="00C65D92">
      <w:pPr>
        <w:pStyle w:val="ListParagraph"/>
        <w:numPr>
          <w:ilvl w:val="1"/>
          <w:numId w:val="43"/>
        </w:numPr>
        <w:spacing w:line="240" w:lineRule="auto"/>
      </w:pPr>
      <w:r w:rsidRPr="004A4D7F">
        <w:t xml:space="preserve">phonological </w:t>
      </w:r>
      <w:proofErr w:type="gramStart"/>
      <w:r w:rsidRPr="004A4D7F">
        <w:t>disorder</w:t>
      </w:r>
      <w:r w:rsidR="00C65D92">
        <w:t>;</w:t>
      </w:r>
      <w:proofErr w:type="gramEnd"/>
      <w:r w:rsidRPr="004A4D7F">
        <w:t xml:space="preserve"> </w:t>
      </w:r>
    </w:p>
    <w:p w14:paraId="5F0EB0F3" w14:textId="51A75203" w:rsidR="00C65D92" w:rsidRDefault="004A4D7F" w:rsidP="00C65D92">
      <w:pPr>
        <w:pStyle w:val="ListParagraph"/>
        <w:numPr>
          <w:ilvl w:val="1"/>
          <w:numId w:val="43"/>
        </w:numPr>
        <w:spacing w:line="240" w:lineRule="auto"/>
      </w:pPr>
      <w:r w:rsidRPr="004A4D7F">
        <w:lastRenderedPageBreak/>
        <w:t>childhood apraxia of speech (also known as dyspraxia, developmental verbal dyspraxia, or speech apraxia)</w:t>
      </w:r>
      <w:r w:rsidR="00C65D92">
        <w:t>;</w:t>
      </w:r>
      <w:r w:rsidRPr="004A4D7F">
        <w:t xml:space="preserve"> and </w:t>
      </w:r>
    </w:p>
    <w:p w14:paraId="4BD567D5" w14:textId="174C2406" w:rsidR="003136F3" w:rsidRDefault="004A4D7F" w:rsidP="00C65D92">
      <w:pPr>
        <w:pStyle w:val="ListParagraph"/>
        <w:numPr>
          <w:ilvl w:val="1"/>
          <w:numId w:val="43"/>
        </w:numPr>
        <w:spacing w:line="240" w:lineRule="auto"/>
      </w:pPr>
      <w:r w:rsidRPr="004A4D7F">
        <w:t>dysarthria.</w:t>
      </w:r>
    </w:p>
    <w:p w14:paraId="54FD2A26" w14:textId="59C97BAC" w:rsidR="003136F3" w:rsidRDefault="003136F3" w:rsidP="00DF14FF">
      <w:pPr>
        <w:pStyle w:val="ListParagraph"/>
        <w:numPr>
          <w:ilvl w:val="0"/>
          <w:numId w:val="38"/>
        </w:numPr>
      </w:pPr>
      <w:r>
        <w:t>Cleft lip and/or palate</w:t>
      </w:r>
      <w:r w:rsidR="005736ED">
        <w:t>.</w:t>
      </w:r>
    </w:p>
    <w:bookmarkEnd w:id="0"/>
    <w:p w14:paraId="1E19E96E" w14:textId="56B0C4C1" w:rsidR="003621F7" w:rsidRPr="00047B25" w:rsidRDefault="00331B96" w:rsidP="00047B25">
      <w:pPr>
        <w:pStyle w:val="Heading2"/>
      </w:pPr>
      <w:r w:rsidRPr="00047B25">
        <w:t>Diagnosis</w:t>
      </w:r>
    </w:p>
    <w:p w14:paraId="4420BCBC" w14:textId="379F30B4" w:rsidR="00AC4531" w:rsidRPr="004E6E0C" w:rsidRDefault="00331B96" w:rsidP="004E6E0C">
      <w:pPr>
        <w:spacing w:line="240" w:lineRule="auto"/>
        <w:rPr>
          <w:rFonts w:cs="Arial"/>
        </w:rPr>
      </w:pPr>
      <w:r w:rsidRPr="007715C5">
        <w:rPr>
          <w:rFonts w:cs="Arial"/>
        </w:rPr>
        <w:t xml:space="preserve">The </w:t>
      </w:r>
      <w:r w:rsidR="000D66AD" w:rsidRPr="007715C5">
        <w:rPr>
          <w:rFonts w:cs="Arial"/>
        </w:rPr>
        <w:t xml:space="preserve">Medicare </w:t>
      </w:r>
      <w:r w:rsidRPr="007715C5">
        <w:rPr>
          <w:rFonts w:cs="Arial"/>
        </w:rPr>
        <w:t xml:space="preserve">diagnosis pathway starts </w:t>
      </w:r>
      <w:r w:rsidR="0021694F" w:rsidRPr="183B5E7D">
        <w:rPr>
          <w:rFonts w:cs="Arial"/>
        </w:rPr>
        <w:t>with a GP appointment</w:t>
      </w:r>
      <w:r w:rsidR="000D66AD" w:rsidRPr="007715C5">
        <w:rPr>
          <w:rFonts w:cs="Arial"/>
        </w:rPr>
        <w:t xml:space="preserve">. </w:t>
      </w:r>
      <w:r w:rsidR="00701189" w:rsidRPr="183B5E7D">
        <w:rPr>
          <w:rFonts w:cs="Arial"/>
        </w:rPr>
        <w:t>If the GP suspects a patient has</w:t>
      </w:r>
      <w:r w:rsidR="0077503D">
        <w:rPr>
          <w:rFonts w:cs="Arial"/>
        </w:rPr>
        <w:t xml:space="preserve"> </w:t>
      </w:r>
      <w:r w:rsidR="00956B50" w:rsidRPr="007715C5">
        <w:rPr>
          <w:rFonts w:cs="Arial"/>
        </w:rPr>
        <w:t>a</w:t>
      </w:r>
      <w:r w:rsidR="00C31F0A">
        <w:rPr>
          <w:rFonts w:cs="Arial"/>
        </w:rPr>
        <w:t>n eligible disability</w:t>
      </w:r>
      <w:r w:rsidR="00546385" w:rsidRPr="007715C5">
        <w:rPr>
          <w:rFonts w:cs="Arial"/>
        </w:rPr>
        <w:t xml:space="preserve">, </w:t>
      </w:r>
      <w:r w:rsidR="00956B50" w:rsidRPr="007715C5">
        <w:rPr>
          <w:rFonts w:cs="Arial"/>
        </w:rPr>
        <w:t xml:space="preserve">they can </w:t>
      </w:r>
      <w:r w:rsidR="004440D0" w:rsidRPr="004E6E0C">
        <w:rPr>
          <w:rFonts w:cs="Arial"/>
        </w:rPr>
        <w:t>make a diagnosis of the eligible disability</w:t>
      </w:r>
      <w:r w:rsidR="00532192" w:rsidRPr="004E6E0C">
        <w:rPr>
          <w:rFonts w:cs="Arial"/>
        </w:rPr>
        <w:t xml:space="preserve"> </w:t>
      </w:r>
      <w:r w:rsidR="003F386E" w:rsidRPr="004E6E0C">
        <w:rPr>
          <w:rFonts w:cs="Arial"/>
        </w:rPr>
        <w:t>themselves</w:t>
      </w:r>
      <w:r w:rsidR="00B27CFB" w:rsidRPr="004E6E0C">
        <w:rPr>
          <w:rFonts w:cs="Arial"/>
        </w:rPr>
        <w:t xml:space="preserve"> or</w:t>
      </w:r>
      <w:r w:rsidR="004E6E0C" w:rsidRPr="004E6E0C">
        <w:rPr>
          <w:rFonts w:cs="Arial"/>
        </w:rPr>
        <w:t xml:space="preserve"> </w:t>
      </w:r>
      <w:r w:rsidR="0AEF92C1" w:rsidRPr="004E6E0C">
        <w:rPr>
          <w:rFonts w:cs="Arial"/>
        </w:rPr>
        <w:t>write</w:t>
      </w:r>
      <w:r w:rsidR="35783E18" w:rsidRPr="004E6E0C">
        <w:rPr>
          <w:rFonts w:cs="Arial"/>
        </w:rPr>
        <w:t xml:space="preserve"> a referral to a</w:t>
      </w:r>
      <w:r w:rsidR="7FEC6266" w:rsidRPr="004E6E0C">
        <w:rPr>
          <w:rFonts w:cs="Arial"/>
        </w:rPr>
        <w:t xml:space="preserve"> </w:t>
      </w:r>
      <w:r w:rsidR="0AEF92C1" w:rsidRPr="004E6E0C">
        <w:rPr>
          <w:rFonts w:cs="Arial"/>
        </w:rPr>
        <w:t xml:space="preserve">specialist </w:t>
      </w:r>
      <w:r w:rsidR="7FEC6266" w:rsidRPr="004E6E0C">
        <w:rPr>
          <w:rFonts w:cs="Arial"/>
        </w:rPr>
        <w:t xml:space="preserve">or </w:t>
      </w:r>
      <w:r w:rsidR="0AEF92C1" w:rsidRPr="004E6E0C">
        <w:rPr>
          <w:rFonts w:cs="Arial"/>
        </w:rPr>
        <w:t>consultant physician</w:t>
      </w:r>
      <w:r w:rsidR="4053420D" w:rsidRPr="004E6E0C">
        <w:rPr>
          <w:rFonts w:cs="Arial"/>
        </w:rPr>
        <w:t>, such as a paediatrician</w:t>
      </w:r>
      <w:r w:rsidR="56BB948E" w:rsidRPr="004E6E0C" w:rsidDel="00C44F91">
        <w:rPr>
          <w:rFonts w:cs="Arial"/>
        </w:rPr>
        <w:t>.</w:t>
      </w:r>
      <w:r w:rsidR="1057C7BA" w:rsidRPr="004E6E0C">
        <w:rPr>
          <w:rFonts w:cs="Arial"/>
        </w:rPr>
        <w:t xml:space="preserve"> </w:t>
      </w:r>
    </w:p>
    <w:p w14:paraId="0C6CD64A" w14:textId="0684BE2A" w:rsidR="00DA7241" w:rsidRPr="007715C5" w:rsidRDefault="002C28C7" w:rsidP="008C23F8">
      <w:pPr>
        <w:spacing w:line="240" w:lineRule="auto"/>
        <w:rPr>
          <w:rFonts w:cs="Arial"/>
        </w:rPr>
      </w:pPr>
      <w:r>
        <w:rPr>
          <w:rFonts w:cs="Arial"/>
        </w:rPr>
        <w:t>T</w:t>
      </w:r>
      <w:r w:rsidR="57D314A6" w:rsidRPr="0B0BDB0A">
        <w:rPr>
          <w:rFonts w:cs="Arial"/>
        </w:rPr>
        <w:t>he</w:t>
      </w:r>
      <w:r w:rsidR="00AD0168">
        <w:rPr>
          <w:rFonts w:cs="Arial"/>
        </w:rPr>
        <w:t xml:space="preserve"> </w:t>
      </w:r>
      <w:r w:rsidR="2893839B" w:rsidRPr="0B0BDB0A">
        <w:rPr>
          <w:rFonts w:cs="Arial"/>
        </w:rPr>
        <w:t xml:space="preserve">doctor </w:t>
      </w:r>
      <w:r w:rsidR="73536228" w:rsidRPr="0B0BDB0A">
        <w:rPr>
          <w:rFonts w:cs="Arial"/>
        </w:rPr>
        <w:t xml:space="preserve">will </w:t>
      </w:r>
      <w:r w:rsidR="2B806B27" w:rsidRPr="0B0BDB0A">
        <w:rPr>
          <w:rFonts w:cs="Arial"/>
        </w:rPr>
        <w:t>d</w:t>
      </w:r>
      <w:r w:rsidR="4EC06A9D" w:rsidRPr="0B0BDB0A">
        <w:rPr>
          <w:rFonts w:cs="Arial"/>
        </w:rPr>
        <w:t>ecide</w:t>
      </w:r>
      <w:r w:rsidR="543630C4" w:rsidRPr="0B0BDB0A">
        <w:rPr>
          <w:rFonts w:cs="Arial"/>
        </w:rPr>
        <w:t xml:space="preserve"> if a diagnosis </w:t>
      </w:r>
      <w:r w:rsidR="5303A7D2" w:rsidRPr="0B0BDB0A">
        <w:rPr>
          <w:rFonts w:cs="Arial"/>
        </w:rPr>
        <w:t>can be made</w:t>
      </w:r>
      <w:r w:rsidR="1057C7BA" w:rsidRPr="0B0BDB0A">
        <w:rPr>
          <w:rFonts w:cs="Arial"/>
        </w:rPr>
        <w:t>,</w:t>
      </w:r>
      <w:r w:rsidR="4449568A" w:rsidRPr="0B0BDB0A">
        <w:rPr>
          <w:rFonts w:cs="Arial"/>
        </w:rPr>
        <w:t xml:space="preserve"> </w:t>
      </w:r>
      <w:r w:rsidR="5303A7D2" w:rsidRPr="0B0BDB0A">
        <w:rPr>
          <w:rFonts w:cs="Arial"/>
        </w:rPr>
        <w:t xml:space="preserve">or </w:t>
      </w:r>
      <w:r w:rsidR="4449568A" w:rsidRPr="0B0BDB0A">
        <w:rPr>
          <w:rFonts w:cs="Arial"/>
        </w:rPr>
        <w:t xml:space="preserve">if more </w:t>
      </w:r>
      <w:r w:rsidR="2538B58A" w:rsidRPr="0B0BDB0A">
        <w:rPr>
          <w:rFonts w:cs="Arial"/>
        </w:rPr>
        <w:t xml:space="preserve">information is </w:t>
      </w:r>
      <w:r w:rsidR="79B15E93" w:rsidRPr="0B0BDB0A">
        <w:rPr>
          <w:rFonts w:cs="Arial"/>
        </w:rPr>
        <w:t>needed</w:t>
      </w:r>
      <w:r w:rsidR="00393E09">
        <w:rPr>
          <w:rFonts w:cs="Arial"/>
        </w:rPr>
        <w:t xml:space="preserve">, </w:t>
      </w:r>
      <w:r w:rsidR="3AF8FD4D" w:rsidRPr="0B0BDB0A">
        <w:rPr>
          <w:rFonts w:cs="Arial"/>
        </w:rPr>
        <w:t>the</w:t>
      </w:r>
      <w:r w:rsidR="004634D3">
        <w:rPr>
          <w:rFonts w:cs="Arial"/>
        </w:rPr>
        <w:t>y</w:t>
      </w:r>
      <w:r w:rsidR="2D15CF90" w:rsidRPr="0B0BDB0A">
        <w:rPr>
          <w:rFonts w:cs="Arial"/>
        </w:rPr>
        <w:t xml:space="preserve"> </w:t>
      </w:r>
      <w:r w:rsidR="3AF8FD4D" w:rsidRPr="0B0BDB0A">
        <w:rPr>
          <w:rFonts w:cs="Arial"/>
        </w:rPr>
        <w:t xml:space="preserve">can </w:t>
      </w:r>
      <w:r w:rsidR="00764C10" w:rsidRPr="183B5E7D">
        <w:rPr>
          <w:rFonts w:cs="Arial"/>
        </w:rPr>
        <w:t xml:space="preserve">refer the patient </w:t>
      </w:r>
      <w:r w:rsidR="027EA47D" w:rsidRPr="0B0BDB0A">
        <w:rPr>
          <w:rFonts w:cs="Arial"/>
        </w:rPr>
        <w:t xml:space="preserve">to </w:t>
      </w:r>
      <w:r w:rsidR="24DE92BE" w:rsidRPr="0B0BDB0A">
        <w:rPr>
          <w:rFonts w:cs="Arial"/>
        </w:rPr>
        <w:t>one or more</w:t>
      </w:r>
      <w:r w:rsidR="027EA47D" w:rsidRPr="0B0BDB0A">
        <w:rPr>
          <w:rFonts w:cs="Arial"/>
        </w:rPr>
        <w:t xml:space="preserve"> </w:t>
      </w:r>
      <w:hyperlink w:anchor="_Medicare-eligible_allied_health" w:history="1">
        <w:r w:rsidR="00A7666E" w:rsidRPr="004634D3">
          <w:rPr>
            <w:rStyle w:val="Hyperlink"/>
            <w:rFonts w:cs="Arial"/>
          </w:rPr>
          <w:t>Medicare</w:t>
        </w:r>
        <w:r w:rsidR="00C00702" w:rsidRPr="004634D3">
          <w:rPr>
            <w:rStyle w:val="Hyperlink"/>
            <w:rFonts w:cs="Arial"/>
          </w:rPr>
          <w:t>-</w:t>
        </w:r>
        <w:r w:rsidR="00A7666E" w:rsidRPr="004634D3">
          <w:rPr>
            <w:rStyle w:val="Hyperlink"/>
            <w:rFonts w:cs="Arial"/>
          </w:rPr>
          <w:t xml:space="preserve">eligible </w:t>
        </w:r>
        <w:r w:rsidR="027EA47D" w:rsidRPr="004634D3">
          <w:rPr>
            <w:rStyle w:val="Hyperlink"/>
            <w:rFonts w:cs="Arial"/>
          </w:rPr>
          <w:t>allied health professional/s</w:t>
        </w:r>
      </w:hyperlink>
      <w:r w:rsidR="027EA47D" w:rsidRPr="0B0BDB0A">
        <w:rPr>
          <w:rFonts w:cs="Arial"/>
        </w:rPr>
        <w:t xml:space="preserve"> for an </w:t>
      </w:r>
      <w:r w:rsidR="2820A268" w:rsidRPr="0B0BDB0A">
        <w:rPr>
          <w:rFonts w:cs="Arial"/>
        </w:rPr>
        <w:t>assessment</w:t>
      </w:r>
      <w:r w:rsidR="00383410">
        <w:rPr>
          <w:rFonts w:cs="Arial"/>
        </w:rPr>
        <w:t xml:space="preserve"> </w:t>
      </w:r>
      <w:r w:rsidR="00383410" w:rsidRPr="183B5E7D">
        <w:rPr>
          <w:rFonts w:cs="Arial"/>
        </w:rPr>
        <w:t>to assist with the diagnosis</w:t>
      </w:r>
      <w:r w:rsidR="2820A268" w:rsidRPr="0B0BDB0A">
        <w:rPr>
          <w:rFonts w:cs="Arial"/>
        </w:rPr>
        <w:t>.</w:t>
      </w:r>
      <w:r w:rsidR="73536228" w:rsidRPr="0B0BDB0A">
        <w:rPr>
          <w:rFonts w:cs="Arial"/>
        </w:rPr>
        <w:t xml:space="preserve"> </w:t>
      </w:r>
    </w:p>
    <w:p w14:paraId="345CCCCF" w14:textId="75FEFD57" w:rsidR="00305CF9" w:rsidRPr="00305CF9" w:rsidRDefault="00262248" w:rsidP="00305CF9">
      <w:pPr>
        <w:spacing w:line="240" w:lineRule="auto"/>
        <w:rPr>
          <w:rFonts w:cs="Arial"/>
        </w:rPr>
      </w:pPr>
      <w:r w:rsidRPr="673E52E6">
        <w:rPr>
          <w:rFonts w:cs="Arial"/>
        </w:rPr>
        <w:t xml:space="preserve">Medicare provides benefits for </w:t>
      </w:r>
      <w:r w:rsidR="00452492" w:rsidRPr="673E52E6">
        <w:rPr>
          <w:rFonts w:cs="Arial"/>
        </w:rPr>
        <w:t>up to</w:t>
      </w:r>
      <w:r w:rsidR="00D616E7" w:rsidRPr="673E52E6">
        <w:rPr>
          <w:rFonts w:cs="Arial"/>
        </w:rPr>
        <w:t xml:space="preserve"> eight</w:t>
      </w:r>
      <w:r w:rsidR="00AB47D7" w:rsidRPr="673E52E6">
        <w:rPr>
          <w:rFonts w:cs="Arial"/>
        </w:rPr>
        <w:t xml:space="preserve"> </w:t>
      </w:r>
      <w:r w:rsidR="00B26216" w:rsidRPr="673E52E6">
        <w:rPr>
          <w:rFonts w:cs="Arial"/>
        </w:rPr>
        <w:t>allied health assessments</w:t>
      </w:r>
      <w:r w:rsidR="00534CC0" w:rsidRPr="673E52E6">
        <w:rPr>
          <w:rFonts w:cs="Arial"/>
        </w:rPr>
        <w:t xml:space="preserve"> per </w:t>
      </w:r>
      <w:r w:rsidR="006D0C8C" w:rsidRPr="673E52E6">
        <w:rPr>
          <w:rFonts w:cs="Arial"/>
        </w:rPr>
        <w:t>lifetime</w:t>
      </w:r>
      <w:r w:rsidR="00717FAC" w:rsidRPr="3A6F1AFB">
        <w:rPr>
          <w:rFonts w:cs="Arial"/>
        </w:rPr>
        <w:t xml:space="preserve"> under</w:t>
      </w:r>
      <w:r w:rsidR="206189F9" w:rsidRPr="3A6F1AFB">
        <w:rPr>
          <w:rFonts w:cs="Arial"/>
        </w:rPr>
        <w:t xml:space="preserve"> </w:t>
      </w:r>
      <w:r w:rsidR="206189F9" w:rsidRPr="3A6F1AFB">
        <w:rPr>
          <w:rFonts w:eastAsia="Arial" w:cs="Arial"/>
          <w:color w:val="000000" w:themeColor="text1"/>
        </w:rPr>
        <w:t>Medicare Benefit Schedule (MBS)</w:t>
      </w:r>
      <w:r w:rsidR="00717FAC" w:rsidRPr="3A6F1AFB">
        <w:rPr>
          <w:rFonts w:cs="Arial"/>
        </w:rPr>
        <w:t xml:space="preserve"> items </w:t>
      </w:r>
      <w:hyperlink r:id="rId11">
        <w:r w:rsidR="00A96F8E" w:rsidRPr="1B02637C">
          <w:rPr>
            <w:rStyle w:val="Hyperlink"/>
            <w:rFonts w:cs="Arial"/>
          </w:rPr>
          <w:t>82000</w:t>
        </w:r>
      </w:hyperlink>
      <w:r w:rsidR="00A96F8E" w:rsidRPr="1B02637C">
        <w:rPr>
          <w:rFonts w:cs="Arial"/>
        </w:rPr>
        <w:t xml:space="preserve">, </w:t>
      </w:r>
      <w:hyperlink r:id="rId12">
        <w:r w:rsidR="00A96F8E" w:rsidRPr="1B02637C">
          <w:rPr>
            <w:rStyle w:val="Hyperlink"/>
            <w:rFonts w:cs="Arial"/>
          </w:rPr>
          <w:t>82005</w:t>
        </w:r>
      </w:hyperlink>
      <w:r w:rsidR="00A96F8E" w:rsidRPr="1B02637C">
        <w:rPr>
          <w:rFonts w:cs="Arial"/>
        </w:rPr>
        <w:t xml:space="preserve">, </w:t>
      </w:r>
      <w:hyperlink r:id="rId13">
        <w:r w:rsidR="00A96F8E" w:rsidRPr="1B02637C">
          <w:rPr>
            <w:rStyle w:val="Hyperlink"/>
            <w:rFonts w:cs="Arial"/>
          </w:rPr>
          <w:t>82010</w:t>
        </w:r>
      </w:hyperlink>
      <w:r w:rsidR="00A96F8E" w:rsidRPr="1B02637C">
        <w:rPr>
          <w:rFonts w:cs="Arial"/>
        </w:rPr>
        <w:t xml:space="preserve">, </w:t>
      </w:r>
      <w:hyperlink r:id="rId14">
        <w:r w:rsidR="00A96F8E" w:rsidRPr="1B02637C">
          <w:rPr>
            <w:rStyle w:val="Hyperlink"/>
            <w:rFonts w:cs="Arial"/>
          </w:rPr>
          <w:t>82030</w:t>
        </w:r>
      </w:hyperlink>
      <w:r w:rsidR="00A96F8E" w:rsidRPr="1B02637C">
        <w:rPr>
          <w:rFonts w:cs="Arial"/>
        </w:rPr>
        <w:t xml:space="preserve">, </w:t>
      </w:r>
      <w:hyperlink r:id="rId15">
        <w:r w:rsidR="00A96F8E" w:rsidRPr="1B02637C">
          <w:rPr>
            <w:rStyle w:val="Hyperlink"/>
            <w:rFonts w:cs="Arial"/>
          </w:rPr>
          <w:t>93032</w:t>
        </w:r>
      </w:hyperlink>
      <w:r w:rsidR="00A96F8E" w:rsidRPr="1B02637C">
        <w:rPr>
          <w:rFonts w:cs="Arial"/>
        </w:rPr>
        <w:t xml:space="preserve">, </w:t>
      </w:r>
      <w:hyperlink r:id="rId16">
        <w:r w:rsidR="00A96F8E" w:rsidRPr="1B02637C">
          <w:rPr>
            <w:rStyle w:val="Hyperlink"/>
            <w:rFonts w:cs="Arial"/>
          </w:rPr>
          <w:t>93033</w:t>
        </w:r>
      </w:hyperlink>
      <w:r w:rsidR="00A96F8E" w:rsidRPr="1B02637C">
        <w:rPr>
          <w:rFonts w:cs="Arial"/>
        </w:rPr>
        <w:t xml:space="preserve">, </w:t>
      </w:r>
      <w:hyperlink r:id="rId17">
        <w:r w:rsidR="00A96F8E" w:rsidRPr="1B02637C">
          <w:rPr>
            <w:rStyle w:val="Hyperlink"/>
            <w:rFonts w:cs="Arial"/>
          </w:rPr>
          <w:t>93040</w:t>
        </w:r>
      </w:hyperlink>
      <w:r w:rsidR="00A96F8E" w:rsidRPr="1B02637C">
        <w:rPr>
          <w:rFonts w:cs="Arial"/>
        </w:rPr>
        <w:t>,</w:t>
      </w:r>
      <w:r w:rsidR="00A96F8E">
        <w:t xml:space="preserve"> </w:t>
      </w:r>
      <w:hyperlink r:id="rId18">
        <w:r w:rsidR="00A96F8E" w:rsidRPr="1B02637C">
          <w:rPr>
            <w:rStyle w:val="Hyperlink"/>
            <w:rFonts w:cs="Arial"/>
          </w:rPr>
          <w:t>93041</w:t>
        </w:r>
      </w:hyperlink>
      <w:r w:rsidR="00B26216" w:rsidRPr="3A6F1AFB">
        <w:rPr>
          <w:rFonts w:cs="Arial"/>
        </w:rPr>
        <w:t xml:space="preserve">. </w:t>
      </w:r>
      <w:r w:rsidR="00305CF9" w:rsidRPr="3A6F1AFB">
        <w:rPr>
          <w:rFonts w:cs="Arial"/>
        </w:rPr>
        <w:t xml:space="preserve">Up to four </w:t>
      </w:r>
      <w:r w:rsidR="0025429C" w:rsidRPr="3A6F1AFB">
        <w:rPr>
          <w:rFonts w:cs="Arial"/>
        </w:rPr>
        <w:t>assessment</w:t>
      </w:r>
      <w:r w:rsidR="00305CF9" w:rsidRPr="3A6F1AFB">
        <w:rPr>
          <w:rFonts w:cs="Arial"/>
        </w:rPr>
        <w:t xml:space="preserve"> services </w:t>
      </w:r>
      <w:r w:rsidR="008C47E4" w:rsidRPr="3A6F1AFB">
        <w:rPr>
          <w:rFonts w:cs="Arial"/>
        </w:rPr>
        <w:t>can</w:t>
      </w:r>
      <w:r w:rsidR="00305CF9" w:rsidRPr="3A6F1AFB">
        <w:rPr>
          <w:rFonts w:cs="Arial"/>
        </w:rPr>
        <w:t xml:space="preserve"> be provided to the patient on the same day.</w:t>
      </w:r>
      <w:r w:rsidR="00B26216" w:rsidRPr="673E52E6">
        <w:rPr>
          <w:rFonts w:cs="Arial"/>
        </w:rPr>
        <w:t xml:space="preserve"> </w:t>
      </w:r>
    </w:p>
    <w:p w14:paraId="5A99A547" w14:textId="059FCDAC" w:rsidR="00516F90" w:rsidRPr="007715C5" w:rsidRDefault="00516F90" w:rsidP="00516F90">
      <w:pPr>
        <w:spacing w:line="240" w:lineRule="auto"/>
        <w:rPr>
          <w:rFonts w:cs="Arial"/>
        </w:rPr>
      </w:pPr>
      <w:r w:rsidRPr="183B5E7D">
        <w:rPr>
          <w:rFonts w:cs="Arial"/>
        </w:rPr>
        <w:t xml:space="preserve">If a patient needs more than four assessment services from the same allied health provider, the </w:t>
      </w:r>
      <w:r w:rsidR="00E04909" w:rsidRPr="0B0BDB0A">
        <w:rPr>
          <w:rFonts w:cs="Arial"/>
        </w:rPr>
        <w:t>doctor</w:t>
      </w:r>
      <w:r w:rsidRPr="183B5E7D">
        <w:rPr>
          <w:rFonts w:cs="Arial"/>
        </w:rPr>
        <w:t xml:space="preserve"> must agree. It is up to the allied health provider to consult with the </w:t>
      </w:r>
      <w:r w:rsidR="00D42439">
        <w:rPr>
          <w:rFonts w:cs="Arial"/>
        </w:rPr>
        <w:t>doctor</w:t>
      </w:r>
      <w:r w:rsidRPr="183B5E7D">
        <w:rPr>
          <w:rFonts w:cs="Arial"/>
        </w:rPr>
        <w:t xml:space="preserve"> to get their agreement.</w:t>
      </w:r>
    </w:p>
    <w:p w14:paraId="34A4096C" w14:textId="65EFC094" w:rsidR="00496B93" w:rsidRDefault="007C3976" w:rsidP="00F11E26">
      <w:pPr>
        <w:spacing w:line="240" w:lineRule="auto"/>
        <w:rPr>
          <w:rFonts w:cs="Arial"/>
        </w:rPr>
      </w:pPr>
      <w:r w:rsidRPr="183B5E7D">
        <w:rPr>
          <w:rFonts w:cs="Arial"/>
        </w:rPr>
        <w:t xml:space="preserve">After the final assessment service, the allied health professional will report back to the </w:t>
      </w:r>
      <w:r w:rsidR="00E04909" w:rsidRPr="0B0BDB0A">
        <w:rPr>
          <w:rFonts w:cs="Arial"/>
        </w:rPr>
        <w:t>doctor</w:t>
      </w:r>
      <w:r w:rsidR="00496B93">
        <w:rPr>
          <w:rFonts w:cs="Arial"/>
        </w:rPr>
        <w:t>.</w:t>
      </w:r>
    </w:p>
    <w:p w14:paraId="36352E90" w14:textId="7D2E2443" w:rsidR="00516F90" w:rsidRPr="007715C5" w:rsidRDefault="00516F90" w:rsidP="00516F90">
      <w:pPr>
        <w:spacing w:line="240" w:lineRule="auto"/>
        <w:rPr>
          <w:rFonts w:cs="Arial"/>
        </w:rPr>
      </w:pPr>
      <w:r w:rsidRPr="183B5E7D">
        <w:rPr>
          <w:rFonts w:cs="Arial"/>
        </w:rPr>
        <w:t xml:space="preserve">The allied health professional may also refer to other allied health professionals for further assessments if needed (and agreed to by the </w:t>
      </w:r>
      <w:r w:rsidR="005B6224">
        <w:rPr>
          <w:rFonts w:cs="Arial"/>
        </w:rPr>
        <w:t>doctor</w:t>
      </w:r>
      <w:r w:rsidRPr="183B5E7D">
        <w:rPr>
          <w:rFonts w:cs="Arial"/>
        </w:rPr>
        <w:t>).</w:t>
      </w:r>
    </w:p>
    <w:p w14:paraId="21972ADB" w14:textId="29C8BA3A" w:rsidR="00516F90" w:rsidRDefault="00516F90" w:rsidP="00F11E26">
      <w:pPr>
        <w:spacing w:line="240" w:lineRule="auto"/>
        <w:rPr>
          <w:rFonts w:cs="Arial"/>
        </w:rPr>
      </w:pPr>
      <w:r w:rsidRPr="183B5E7D">
        <w:rPr>
          <w:rFonts w:cs="Arial"/>
        </w:rPr>
        <w:t xml:space="preserve">The </w:t>
      </w:r>
      <w:r w:rsidR="005B6224">
        <w:rPr>
          <w:rFonts w:cs="Arial"/>
        </w:rPr>
        <w:t xml:space="preserve">doctor </w:t>
      </w:r>
      <w:r w:rsidRPr="183B5E7D">
        <w:rPr>
          <w:rFonts w:cs="Arial"/>
        </w:rPr>
        <w:t xml:space="preserve">will review the reports from the allied health assessments and can make a diagnosis. </w:t>
      </w:r>
    </w:p>
    <w:p w14:paraId="5A13778C" w14:textId="670C8A1B" w:rsidR="00957808" w:rsidRPr="00047B25" w:rsidRDefault="00D839D0" w:rsidP="00047B25">
      <w:pPr>
        <w:pStyle w:val="Heading2"/>
      </w:pPr>
      <w:r w:rsidRPr="00047B25">
        <w:t>Treatment</w:t>
      </w:r>
      <w:r w:rsidR="00F63FFD" w:rsidRPr="00047B25">
        <w:t xml:space="preserve"> and management plan</w:t>
      </w:r>
    </w:p>
    <w:p w14:paraId="3AFAC15A" w14:textId="53402A83" w:rsidR="00311840" w:rsidRDefault="00311840" w:rsidP="00311840">
      <w:pPr>
        <w:spacing w:line="240" w:lineRule="auto"/>
      </w:pPr>
      <w:r>
        <w:t>If a patient is diagnosed with a</w:t>
      </w:r>
      <w:r w:rsidR="000208F4">
        <w:t>n eligible disability</w:t>
      </w:r>
      <w:r>
        <w:t xml:space="preserve">, the </w:t>
      </w:r>
      <w:r w:rsidR="000208F4" w:rsidRPr="1B02637C">
        <w:rPr>
          <w:rFonts w:cs="Arial"/>
        </w:rPr>
        <w:t xml:space="preserve">doctor </w:t>
      </w:r>
      <w:r>
        <w:t xml:space="preserve">will prepare a treatment and management plan. They can refer the patient to one or more Medicare-eligible allied health professionals to contribute to the plan. </w:t>
      </w:r>
      <w:r w:rsidR="00D3302B">
        <w:t>These all</w:t>
      </w:r>
      <w:r w:rsidR="00684562">
        <w:t xml:space="preserve">ied health </w:t>
      </w:r>
      <w:r w:rsidR="00D3302B">
        <w:t>services are claimed under assessment</w:t>
      </w:r>
      <w:r w:rsidR="327F922F">
        <w:t xml:space="preserve"> MBS</w:t>
      </w:r>
      <w:r w:rsidR="00D3302B">
        <w:t xml:space="preserve"> items </w:t>
      </w:r>
      <w:hyperlink r:id="rId19">
        <w:r w:rsidR="00212E5A" w:rsidRPr="1B02637C">
          <w:rPr>
            <w:rStyle w:val="Hyperlink"/>
            <w:rFonts w:cs="Arial"/>
          </w:rPr>
          <w:t>82000</w:t>
        </w:r>
      </w:hyperlink>
      <w:r w:rsidR="00212E5A" w:rsidRPr="1B02637C">
        <w:rPr>
          <w:rFonts w:cs="Arial"/>
        </w:rPr>
        <w:t xml:space="preserve">, </w:t>
      </w:r>
      <w:hyperlink r:id="rId20">
        <w:r w:rsidR="00212E5A" w:rsidRPr="1B02637C">
          <w:rPr>
            <w:rStyle w:val="Hyperlink"/>
            <w:rFonts w:cs="Arial"/>
          </w:rPr>
          <w:t>82005</w:t>
        </w:r>
      </w:hyperlink>
      <w:r w:rsidR="00212E5A" w:rsidRPr="1B02637C">
        <w:rPr>
          <w:rFonts w:cs="Arial"/>
        </w:rPr>
        <w:t xml:space="preserve">, </w:t>
      </w:r>
      <w:hyperlink r:id="rId21">
        <w:r w:rsidR="00212E5A" w:rsidRPr="1B02637C">
          <w:rPr>
            <w:rStyle w:val="Hyperlink"/>
            <w:rFonts w:cs="Arial"/>
          </w:rPr>
          <w:t>82010</w:t>
        </w:r>
      </w:hyperlink>
      <w:r w:rsidR="00212E5A" w:rsidRPr="1B02637C">
        <w:rPr>
          <w:rFonts w:cs="Arial"/>
        </w:rPr>
        <w:t xml:space="preserve">, </w:t>
      </w:r>
      <w:hyperlink r:id="rId22">
        <w:r w:rsidR="00212E5A" w:rsidRPr="1B02637C">
          <w:rPr>
            <w:rStyle w:val="Hyperlink"/>
            <w:rFonts w:cs="Arial"/>
          </w:rPr>
          <w:t>82030</w:t>
        </w:r>
      </w:hyperlink>
      <w:r w:rsidR="00212E5A" w:rsidRPr="1B02637C">
        <w:rPr>
          <w:rFonts w:cs="Arial"/>
        </w:rPr>
        <w:t xml:space="preserve">, </w:t>
      </w:r>
      <w:hyperlink r:id="rId23">
        <w:r w:rsidR="00212E5A" w:rsidRPr="1B02637C">
          <w:rPr>
            <w:rStyle w:val="Hyperlink"/>
            <w:rFonts w:cs="Arial"/>
          </w:rPr>
          <w:t>93032</w:t>
        </w:r>
      </w:hyperlink>
      <w:r w:rsidR="00212E5A" w:rsidRPr="1B02637C">
        <w:rPr>
          <w:rFonts w:cs="Arial"/>
        </w:rPr>
        <w:t xml:space="preserve">, </w:t>
      </w:r>
      <w:hyperlink r:id="rId24">
        <w:r w:rsidR="00212E5A" w:rsidRPr="1B02637C">
          <w:rPr>
            <w:rStyle w:val="Hyperlink"/>
            <w:rFonts w:cs="Arial"/>
          </w:rPr>
          <w:t>93033</w:t>
        </w:r>
      </w:hyperlink>
      <w:r w:rsidR="00212E5A" w:rsidRPr="1B02637C">
        <w:rPr>
          <w:rFonts w:cs="Arial"/>
        </w:rPr>
        <w:t xml:space="preserve">, </w:t>
      </w:r>
      <w:hyperlink r:id="rId25">
        <w:r w:rsidR="00212E5A" w:rsidRPr="1B02637C">
          <w:rPr>
            <w:rStyle w:val="Hyperlink"/>
            <w:rFonts w:cs="Arial"/>
          </w:rPr>
          <w:t>93040</w:t>
        </w:r>
      </w:hyperlink>
      <w:r w:rsidR="00212E5A" w:rsidRPr="1B02637C">
        <w:rPr>
          <w:rFonts w:cs="Arial"/>
        </w:rPr>
        <w:t>,</w:t>
      </w:r>
      <w:r w:rsidR="00212E5A">
        <w:t xml:space="preserve"> </w:t>
      </w:r>
      <w:hyperlink r:id="rId26">
        <w:r w:rsidR="00212E5A" w:rsidRPr="1B02637C">
          <w:rPr>
            <w:rStyle w:val="Hyperlink"/>
            <w:rFonts w:cs="Arial"/>
          </w:rPr>
          <w:t>93041</w:t>
        </w:r>
      </w:hyperlink>
      <w:r w:rsidR="00D3302B">
        <w:t>.</w:t>
      </w:r>
    </w:p>
    <w:p w14:paraId="40D876E8" w14:textId="77777777" w:rsidR="00311840" w:rsidRPr="007715C5" w:rsidRDefault="00311840" w:rsidP="00311840">
      <w:pPr>
        <w:spacing w:line="240" w:lineRule="auto"/>
        <w:rPr>
          <w:rFonts w:cs="Arial"/>
        </w:rPr>
      </w:pPr>
      <w:r>
        <w:t>A treatment and management plan is needed for a patient to access Medicare allied health treatment services.</w:t>
      </w:r>
    </w:p>
    <w:p w14:paraId="71E87F40" w14:textId="7F66AE29" w:rsidR="00F63FFD" w:rsidRPr="00047B25" w:rsidRDefault="5149D27A" w:rsidP="00047B25">
      <w:pPr>
        <w:pStyle w:val="Heading2"/>
      </w:pPr>
      <w:r w:rsidRPr="00047B25">
        <w:t>Treatment</w:t>
      </w:r>
    </w:p>
    <w:p w14:paraId="1E299E05" w14:textId="77777777" w:rsidR="005E4673" w:rsidRPr="00047B25" w:rsidRDefault="005E4673" w:rsidP="00047B25">
      <w:r w:rsidRPr="00047B25">
        <w:t>T</w:t>
      </w:r>
      <w:r w:rsidRPr="183B5E7D">
        <w:rPr>
          <w:rFonts w:eastAsia="Arial" w:cs="Arial"/>
          <w:color w:val="222222"/>
        </w:rPr>
        <w:t xml:space="preserve">reatment services can be provided by </w:t>
      </w:r>
      <w:r>
        <w:t>Medicare-eligible allied health professionals if recommended in the treatment and management plan</w:t>
      </w:r>
      <w:r w:rsidRPr="183B5E7D">
        <w:rPr>
          <w:rFonts w:eastAsia="Arial" w:cs="Arial"/>
          <w:color w:val="222222"/>
        </w:rPr>
        <w:t>.</w:t>
      </w:r>
    </w:p>
    <w:p w14:paraId="3D9FE415" w14:textId="1941FB2B" w:rsidR="005E4673" w:rsidRDefault="005E4673" w:rsidP="005E4673">
      <w:pPr>
        <w:spacing w:line="240" w:lineRule="auto"/>
      </w:pPr>
      <w:r>
        <w:t>Medicare provides benefits for up to 20 allied health treatments per lifetime</w:t>
      </w:r>
      <w:r w:rsidR="330DC299">
        <w:t xml:space="preserve"> under MBS items </w:t>
      </w:r>
      <w:hyperlink r:id="rId27">
        <w:r w:rsidR="330DC299" w:rsidRPr="3A6F1AFB">
          <w:rPr>
            <w:rStyle w:val="Hyperlink"/>
            <w:rFonts w:eastAsia="Arial" w:cs="Arial"/>
          </w:rPr>
          <w:t>82015</w:t>
        </w:r>
      </w:hyperlink>
      <w:r w:rsidR="330DC299" w:rsidRPr="3A6F1AFB">
        <w:rPr>
          <w:rFonts w:eastAsia="Arial" w:cs="Arial"/>
          <w:color w:val="000000" w:themeColor="text1"/>
        </w:rPr>
        <w:t xml:space="preserve">, </w:t>
      </w:r>
      <w:hyperlink r:id="rId28">
        <w:r w:rsidR="330DC299" w:rsidRPr="3A6F1AFB">
          <w:rPr>
            <w:rStyle w:val="Hyperlink"/>
            <w:rFonts w:eastAsia="Arial" w:cs="Arial"/>
          </w:rPr>
          <w:t>82020</w:t>
        </w:r>
      </w:hyperlink>
      <w:r w:rsidR="330DC299" w:rsidRPr="3A6F1AFB">
        <w:rPr>
          <w:rFonts w:eastAsia="Arial" w:cs="Arial"/>
          <w:color w:val="000000" w:themeColor="text1"/>
        </w:rPr>
        <w:t xml:space="preserve">, </w:t>
      </w:r>
      <w:hyperlink r:id="rId29">
        <w:r w:rsidR="330DC299" w:rsidRPr="3A6F1AFB">
          <w:rPr>
            <w:rStyle w:val="Hyperlink"/>
            <w:rFonts w:eastAsia="Arial" w:cs="Arial"/>
          </w:rPr>
          <w:t>82025</w:t>
        </w:r>
      </w:hyperlink>
      <w:r w:rsidR="330DC299" w:rsidRPr="3A6F1AFB">
        <w:rPr>
          <w:rFonts w:eastAsia="Arial" w:cs="Arial"/>
          <w:color w:val="000000" w:themeColor="text1"/>
        </w:rPr>
        <w:t xml:space="preserve">, </w:t>
      </w:r>
      <w:hyperlink r:id="rId30">
        <w:r w:rsidR="330DC299" w:rsidRPr="3A6F1AFB">
          <w:rPr>
            <w:rStyle w:val="Hyperlink"/>
            <w:rFonts w:eastAsia="Arial" w:cs="Arial"/>
          </w:rPr>
          <w:t>82035</w:t>
        </w:r>
      </w:hyperlink>
      <w:r w:rsidR="330DC299" w:rsidRPr="3A6F1AFB">
        <w:rPr>
          <w:rFonts w:eastAsia="Arial" w:cs="Arial"/>
          <w:color w:val="000000" w:themeColor="text1"/>
        </w:rPr>
        <w:t xml:space="preserve">, </w:t>
      </w:r>
      <w:hyperlink r:id="rId31">
        <w:r w:rsidR="330DC299" w:rsidRPr="3A6F1AFB">
          <w:rPr>
            <w:rStyle w:val="Hyperlink"/>
            <w:rFonts w:eastAsia="Arial" w:cs="Arial"/>
          </w:rPr>
          <w:t>93035</w:t>
        </w:r>
      </w:hyperlink>
      <w:r w:rsidR="330DC299" w:rsidRPr="3A6F1AFB">
        <w:rPr>
          <w:rFonts w:eastAsia="Arial" w:cs="Arial"/>
          <w:color w:val="000000" w:themeColor="text1"/>
        </w:rPr>
        <w:t xml:space="preserve">, </w:t>
      </w:r>
      <w:hyperlink r:id="rId32">
        <w:r w:rsidR="330DC299" w:rsidRPr="3A6F1AFB">
          <w:rPr>
            <w:rStyle w:val="Hyperlink"/>
            <w:rFonts w:eastAsia="Arial" w:cs="Arial"/>
          </w:rPr>
          <w:t>93036</w:t>
        </w:r>
      </w:hyperlink>
      <w:r w:rsidR="330DC299" w:rsidRPr="3A6F1AFB">
        <w:rPr>
          <w:rFonts w:eastAsia="Arial" w:cs="Arial"/>
          <w:color w:val="000000" w:themeColor="text1"/>
        </w:rPr>
        <w:t xml:space="preserve">, </w:t>
      </w:r>
      <w:hyperlink r:id="rId33">
        <w:r w:rsidR="330DC299" w:rsidRPr="3A6F1AFB">
          <w:rPr>
            <w:rStyle w:val="Hyperlink"/>
            <w:rFonts w:eastAsia="Arial" w:cs="Arial"/>
          </w:rPr>
          <w:t>93043</w:t>
        </w:r>
      </w:hyperlink>
      <w:r w:rsidR="330DC299" w:rsidRPr="3A6F1AFB">
        <w:rPr>
          <w:rFonts w:eastAsia="Arial" w:cs="Arial"/>
          <w:color w:val="000000" w:themeColor="text1"/>
        </w:rPr>
        <w:t xml:space="preserve"> and </w:t>
      </w:r>
      <w:hyperlink r:id="rId34">
        <w:r w:rsidR="330DC299" w:rsidRPr="3A6F1AFB">
          <w:rPr>
            <w:rStyle w:val="Hyperlink"/>
            <w:rFonts w:eastAsia="Arial" w:cs="Arial"/>
          </w:rPr>
          <w:t>93044</w:t>
        </w:r>
      </w:hyperlink>
      <w:r>
        <w:t>. U</w:t>
      </w:r>
      <w:r w:rsidRPr="00047B25">
        <w:t>p to 10 allied health treatments can be referred per referral. To access the full 20 services, two referrals are needed.</w:t>
      </w:r>
    </w:p>
    <w:p w14:paraId="68BC3EBB" w14:textId="77777777" w:rsidR="00DA7241" w:rsidRPr="00047B25" w:rsidRDefault="00DA7241" w:rsidP="00047B25">
      <w:pPr>
        <w:pStyle w:val="Heading2"/>
      </w:pPr>
      <w:r w:rsidRPr="00047B25">
        <w:t>Case conferencing services </w:t>
      </w:r>
    </w:p>
    <w:p w14:paraId="6A10E13F" w14:textId="77777777" w:rsidR="006F4CE3" w:rsidRPr="00047B25" w:rsidRDefault="006F4CE3" w:rsidP="00047B25">
      <w:r w:rsidRPr="00047B25">
        <w:t xml:space="preserve">Medicare also provides benefits for medical practitioners and allied health professionals to attend case conferences. </w:t>
      </w:r>
    </w:p>
    <w:p w14:paraId="249E20AE" w14:textId="77777777" w:rsidR="006F4CE3" w:rsidRPr="00047B25" w:rsidRDefault="006F4CE3" w:rsidP="00047B25">
      <w:r w:rsidRPr="00047B25">
        <w:t>A case conference will be organised by the medical practitioner. The health professionals involved in treatment will meet to discuss a patient’s medical history, health care needs and goals. Patients do not usually attend these meetings.</w:t>
      </w:r>
    </w:p>
    <w:p w14:paraId="67BDF1E9" w14:textId="77777777" w:rsidR="0081034F" w:rsidRPr="00047B25" w:rsidRDefault="006F4CE3" w:rsidP="00047B25">
      <w:r w:rsidRPr="00047B25">
        <w:t>There are no limits on the number of case conferences.</w:t>
      </w:r>
    </w:p>
    <w:p w14:paraId="39DC22BB" w14:textId="7CF6742C" w:rsidR="00050876" w:rsidRPr="00047B25" w:rsidRDefault="00050876" w:rsidP="00047B25">
      <w:pPr>
        <w:pStyle w:val="Heading2"/>
      </w:pPr>
      <w:r w:rsidRPr="00047B25">
        <w:t>Medicare-eligible allied health professionals</w:t>
      </w:r>
    </w:p>
    <w:p w14:paraId="4D2D42EA" w14:textId="5616C5B5" w:rsidR="00050876" w:rsidRPr="00047B25" w:rsidRDefault="00B11F42" w:rsidP="00050876">
      <w:r>
        <w:t xml:space="preserve">Audiologists, dietitians, exercise physiologists, occupational therapists, optometrists, orthoptists, physiotherapists, psychologists and speech pathologists can provide assessment and treatment </w:t>
      </w:r>
      <w:r w:rsidRPr="00047B25">
        <w:t>services.</w:t>
      </w:r>
    </w:p>
    <w:p w14:paraId="3FE1AD09" w14:textId="54D069D2" w:rsidR="5461B268" w:rsidRPr="00047B25" w:rsidRDefault="27E64EA8" w:rsidP="00047B25">
      <w:pPr>
        <w:pStyle w:val="Heading2"/>
        <w:rPr>
          <w:rFonts w:eastAsia="Arial"/>
        </w:rPr>
      </w:pPr>
      <w:r w:rsidRPr="00047B25">
        <w:rPr>
          <w:rFonts w:eastAsia="Arial"/>
        </w:rPr>
        <w:t>Cost of services</w:t>
      </w:r>
    </w:p>
    <w:p w14:paraId="082717FE" w14:textId="746B5184" w:rsidR="00E8361B" w:rsidRPr="007715C5" w:rsidRDefault="00E8361B" w:rsidP="00E8361B">
      <w:pPr>
        <w:spacing w:line="240" w:lineRule="auto"/>
      </w:pPr>
      <w:r>
        <w:t xml:space="preserve">Medicare provides benefits for health services listed on the </w:t>
      </w:r>
      <w:hyperlink r:id="rId35">
        <w:r w:rsidRPr="183B5E7D">
          <w:rPr>
            <w:rStyle w:val="Hyperlink"/>
            <w:rFonts w:cs="Arial"/>
          </w:rPr>
          <w:t>Medicare Benefits Schedule</w:t>
        </w:r>
      </w:hyperlink>
      <w:r>
        <w:t>. Health professionals are free to set their own fees for their services. This means that there may be out-of-pocket fees if a practitioner does not bulk bill.</w:t>
      </w:r>
    </w:p>
    <w:p w14:paraId="5ED0227E" w14:textId="77777777" w:rsidR="00E8361B" w:rsidRDefault="00E8361B" w:rsidP="00E8361B">
      <w:pPr>
        <w:spacing w:line="240" w:lineRule="auto"/>
        <w:rPr>
          <w:rFonts w:ascii="Segoe UI" w:eastAsia="Segoe UI" w:hAnsi="Segoe UI" w:cs="Segoe UI"/>
          <w:color w:val="333333"/>
          <w:sz w:val="18"/>
          <w:szCs w:val="18"/>
        </w:rPr>
      </w:pPr>
      <w:r>
        <w:t>It is important to talk to your healthcare provider about the fees and Medicare benefits available. You can discuss with</w:t>
      </w:r>
      <w:r w:rsidRPr="183B5E7D">
        <w:rPr>
          <w:rFonts w:ascii="Segoe UI" w:eastAsia="Segoe UI" w:hAnsi="Segoe UI" w:cs="Segoe UI"/>
          <w:color w:val="333333"/>
          <w:sz w:val="18"/>
          <w:szCs w:val="18"/>
        </w:rPr>
        <w:t xml:space="preserve"> </w:t>
      </w:r>
      <w:r w:rsidRPr="183B5E7D">
        <w:rPr>
          <w:rFonts w:eastAsiaTheme="minorEastAsia"/>
        </w:rPr>
        <w:t>your GP the best diagnostic and treatment pathway for your circumstances.</w:t>
      </w:r>
    </w:p>
    <w:p w14:paraId="5558E394" w14:textId="644181A5" w:rsidR="00672DB5" w:rsidRDefault="00672DB5" w:rsidP="002164F3">
      <w:pPr>
        <w:spacing w:line="240" w:lineRule="auto"/>
      </w:pPr>
      <w:r>
        <w:t xml:space="preserve">The relevant </w:t>
      </w:r>
      <w:r w:rsidR="00DC023C">
        <w:t xml:space="preserve">Medicare items can for these services can be found </w:t>
      </w:r>
      <w:hyperlink r:id="rId36" w:history="1">
        <w:r w:rsidR="00DC023C" w:rsidRPr="00DC023C">
          <w:rPr>
            <w:rStyle w:val="Hyperlink"/>
          </w:rPr>
          <w:t>here</w:t>
        </w:r>
      </w:hyperlink>
      <w:r w:rsidR="00DC023C">
        <w:t>.</w:t>
      </w:r>
    </w:p>
    <w:p w14:paraId="68456595" w14:textId="0756AD10" w:rsidR="00C32629" w:rsidRPr="00B8530E" w:rsidRDefault="00C32629" w:rsidP="4D63C3B6">
      <w:pPr>
        <w:spacing w:line="240" w:lineRule="auto"/>
        <w:rPr>
          <w:rFonts w:eastAsia="Arial" w:cs="Arial"/>
          <w:b/>
          <w:color w:val="358189"/>
          <w:sz w:val="32"/>
          <w:szCs w:val="32"/>
          <w:u w:val="single"/>
        </w:rPr>
      </w:pPr>
      <w:r w:rsidRPr="005910FD">
        <w:rPr>
          <w:rFonts w:eastAsia="Arial" w:cs="Arial"/>
          <w:b/>
          <w:color w:val="358189"/>
          <w:sz w:val="32"/>
          <w:szCs w:val="32"/>
        </w:rPr>
        <w:t>M</w:t>
      </w:r>
      <w:r w:rsidR="00B30A22" w:rsidRPr="005910FD">
        <w:rPr>
          <w:rFonts w:eastAsia="Arial" w:cs="Arial"/>
          <w:b/>
          <w:color w:val="358189"/>
          <w:sz w:val="32"/>
          <w:szCs w:val="32"/>
        </w:rPr>
        <w:t>BS Online</w:t>
      </w:r>
    </w:p>
    <w:p w14:paraId="4956E5DC" w14:textId="0AF82DE0" w:rsidR="00C32629" w:rsidRDefault="00C32629" w:rsidP="00C32629">
      <w:r w:rsidRPr="0066176E">
        <w:t>MBS Online contains the latest M</w:t>
      </w:r>
      <w:r w:rsidR="00EE2643">
        <w:t>edicare</w:t>
      </w:r>
      <w:r w:rsidRPr="0066176E">
        <w:t xml:space="preserve"> information</w:t>
      </w:r>
      <w:r>
        <w:t xml:space="preserve">. </w:t>
      </w:r>
      <w:r w:rsidR="00EE2643">
        <w:t>I</w:t>
      </w:r>
      <w:r>
        <w:t xml:space="preserve">nformation on the services in this factsheet can be found </w:t>
      </w:r>
      <w:r w:rsidR="00964DB3">
        <w:t xml:space="preserve">on </w:t>
      </w:r>
      <w:hyperlink r:id="rId37">
        <w:r w:rsidR="00964DB3" w:rsidRPr="4D63C3B6">
          <w:rPr>
            <w:rStyle w:val="Hyperlink"/>
          </w:rPr>
          <w:t>MBS Online</w:t>
        </w:r>
      </w:hyperlink>
      <w:r w:rsidR="00964DB3">
        <w:t xml:space="preserve"> or </w:t>
      </w:r>
      <w:r>
        <w:t>via the following links:</w:t>
      </w:r>
    </w:p>
    <w:p w14:paraId="2D1F139B" w14:textId="48ACE457" w:rsidR="005A3113" w:rsidRDefault="00C32629" w:rsidP="00FE5B9E">
      <w:pPr>
        <w:pStyle w:val="ListParagraph"/>
        <w:numPr>
          <w:ilvl w:val="0"/>
          <w:numId w:val="37"/>
        </w:numPr>
      </w:pPr>
      <w:hyperlink r:id="rId38">
        <w:r w:rsidRPr="673E52E6">
          <w:rPr>
            <w:rStyle w:val="Hyperlink"/>
          </w:rPr>
          <w:t>MN</w:t>
        </w:r>
        <w:r w:rsidR="006258AC">
          <w:rPr>
            <w:rStyle w:val="Hyperlink"/>
          </w:rPr>
          <w:t>.</w:t>
        </w:r>
        <w:r w:rsidRPr="673E52E6">
          <w:rPr>
            <w:rStyle w:val="Hyperlink"/>
          </w:rPr>
          <w:t>10.1</w:t>
        </w:r>
      </w:hyperlink>
      <w:r>
        <w:t xml:space="preserve">, </w:t>
      </w:r>
      <w:hyperlink r:id="rId39">
        <w:r w:rsidRPr="673E52E6">
          <w:rPr>
            <w:rStyle w:val="Hyperlink"/>
          </w:rPr>
          <w:t>MN</w:t>
        </w:r>
        <w:r w:rsidR="006258AC">
          <w:rPr>
            <w:rStyle w:val="Hyperlink"/>
          </w:rPr>
          <w:t>.</w:t>
        </w:r>
        <w:r w:rsidRPr="673E52E6">
          <w:rPr>
            <w:rStyle w:val="Hyperlink"/>
          </w:rPr>
          <w:t>10.2</w:t>
        </w:r>
      </w:hyperlink>
      <w:r>
        <w:t xml:space="preserve">, </w:t>
      </w:r>
      <w:hyperlink r:id="rId40">
        <w:r w:rsidRPr="673E52E6">
          <w:rPr>
            <w:rStyle w:val="Hyperlink"/>
          </w:rPr>
          <w:t>MN.10.3</w:t>
        </w:r>
      </w:hyperlink>
      <w:r>
        <w:t xml:space="preserve">, </w:t>
      </w:r>
      <w:hyperlink r:id="rId41">
        <w:r w:rsidRPr="673E52E6">
          <w:rPr>
            <w:rStyle w:val="Hyperlink"/>
          </w:rPr>
          <w:t>MN.10.4</w:t>
        </w:r>
      </w:hyperlink>
      <w:r>
        <w:t xml:space="preserve">, </w:t>
      </w:r>
      <w:hyperlink r:id="rId42">
        <w:r w:rsidR="00221C7D" w:rsidRPr="673E52E6">
          <w:rPr>
            <w:rStyle w:val="Hyperlink"/>
          </w:rPr>
          <w:t>AN.0.73</w:t>
        </w:r>
      </w:hyperlink>
      <w:r>
        <w:t xml:space="preserve">, </w:t>
      </w:r>
      <w:hyperlink r:id="rId43">
        <w:r w:rsidR="00456298" w:rsidRPr="673E52E6">
          <w:rPr>
            <w:rStyle w:val="Hyperlink"/>
          </w:rPr>
          <w:t>AN.0.23</w:t>
        </w:r>
      </w:hyperlink>
      <w:r>
        <w:t>.</w:t>
      </w:r>
    </w:p>
    <w:p w14:paraId="164B9342" w14:textId="77777777" w:rsidR="00047B25" w:rsidRDefault="00047B25" w:rsidP="00047B25">
      <w:pPr>
        <w:pStyle w:val="IntenseQuote"/>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50E93C1" w14:textId="473B7292" w:rsidR="00047B25" w:rsidRPr="00047B25" w:rsidRDefault="00047B25" w:rsidP="00047B25">
      <w:pPr>
        <w:pStyle w:val="IntenseQuote"/>
      </w:pPr>
      <w:r>
        <w:t>This sheet is current as of the last updated date shown and does not account for MBS changes since that date.</w:t>
      </w:r>
    </w:p>
    <w:sectPr w:rsidR="00047B25" w:rsidRPr="00047B25" w:rsidSect="004E561E">
      <w:headerReference w:type="even" r:id="rId44"/>
      <w:headerReference w:type="default" r:id="rId45"/>
      <w:footerReference w:type="even" r:id="rId46"/>
      <w:footerReference w:type="default" r:id="rId47"/>
      <w:headerReference w:type="first" r:id="rId48"/>
      <w:footerReference w:type="first" r:id="rId4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B5D1" w14:textId="77777777" w:rsidR="00031C14" w:rsidRDefault="00031C14" w:rsidP="00E0159B">
      <w:pPr>
        <w:spacing w:after="0" w:line="240" w:lineRule="auto"/>
      </w:pPr>
      <w:r>
        <w:separator/>
      </w:r>
    </w:p>
  </w:endnote>
  <w:endnote w:type="continuationSeparator" w:id="0">
    <w:p w14:paraId="40A6E8E0" w14:textId="77777777" w:rsidR="00031C14" w:rsidRDefault="00031C14" w:rsidP="00E0159B">
      <w:pPr>
        <w:spacing w:after="0" w:line="240" w:lineRule="auto"/>
      </w:pPr>
      <w:r>
        <w:continuationSeparator/>
      </w:r>
    </w:p>
  </w:endnote>
  <w:endnote w:type="continuationNotice" w:id="1">
    <w:p w14:paraId="75333F1D" w14:textId="77777777" w:rsidR="00031C14" w:rsidRDefault="00031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CEFE" w14:textId="78AA4125" w:rsidR="005A2A3F" w:rsidRDefault="005A2A3F">
    <w:pPr>
      <w:pStyle w:val="Footer"/>
    </w:pPr>
    <w:r>
      <w:rPr>
        <w:noProof/>
      </w:rPr>
      <mc:AlternateContent>
        <mc:Choice Requires="wps">
          <w:drawing>
            <wp:anchor distT="0" distB="0" distL="0" distR="0" simplePos="0" relativeHeight="251658243" behindDoc="0" locked="0" layoutInCell="1" allowOverlap="1" wp14:anchorId="36920FFE" wp14:editId="76DCCB84">
              <wp:simplePos x="635" y="635"/>
              <wp:positionH relativeFrom="page">
                <wp:align>center</wp:align>
              </wp:positionH>
              <wp:positionV relativeFrom="page">
                <wp:align>bottom</wp:align>
              </wp:positionV>
              <wp:extent cx="551815" cy="391160"/>
              <wp:effectExtent l="0" t="0" r="635" b="0"/>
              <wp:wrapNone/>
              <wp:docPr id="8648837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41AFE4" w14:textId="5D05B869"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20FF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241AFE4" w14:textId="5D05B869"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3652" w14:textId="5EF74B1A" w:rsidR="006B2571" w:rsidRDefault="00000000">
    <w:pPr>
      <w:pStyle w:val="Footer"/>
      <w:rPr>
        <w:b/>
        <w:sz w:val="20"/>
        <w:szCs w:val="20"/>
      </w:rPr>
    </w:pPr>
    <w:r>
      <w:rPr>
        <w:rFonts w:asciiTheme="minorHAnsi" w:hAnsiTheme="minorHAnsi"/>
        <w:b/>
        <w:bCs/>
        <w:i/>
        <w:iCs/>
        <w:noProof/>
        <w:color w:val="44546A" w:themeColor="text2"/>
        <w:spacing w:val="5"/>
      </w:rPr>
      <w:pict w14:anchorId="7351C736">
        <v:rect id="_x0000_i1025" style="width:523.3pt;height:1.9pt" o:hralign="center" o:hrstd="t" o:hr="t" fillcolor="#a0a0a0" stroked="f"/>
      </w:pict>
    </w:r>
    <w:r w:rsidR="00A4061A">
      <w:rPr>
        <w:b/>
        <w:sz w:val="20"/>
        <w:szCs w:val="20"/>
      </w:rPr>
      <w:t>Diagnosis and treatment</w:t>
    </w:r>
    <w:r w:rsidR="00C542AE" w:rsidRPr="00193DF5">
      <w:rPr>
        <w:b/>
        <w:sz w:val="20"/>
        <w:szCs w:val="20"/>
      </w:rPr>
      <w:t xml:space="preserve"> for </w:t>
    </w:r>
    <w:r w:rsidR="006B2571">
      <w:rPr>
        <w:b/>
        <w:sz w:val="20"/>
        <w:szCs w:val="20"/>
      </w:rPr>
      <w:t>eligible disabilities</w:t>
    </w:r>
  </w:p>
  <w:p w14:paraId="55CBA914" w14:textId="0411FFF3" w:rsidR="0027305D" w:rsidRDefault="00000000">
    <w:pPr>
      <w:pStyle w:val="Footer"/>
    </w:pPr>
    <w:sdt>
      <w:sdtPr>
        <w:rPr>
          <w:sz w:val="20"/>
          <w:szCs w:val="20"/>
        </w:rPr>
        <w:id w:val="-1578516595"/>
        <w:docPartObj>
          <w:docPartGallery w:val="Page Numbers (Bottom of Page)"/>
          <w:docPartUnique/>
        </w:docPartObj>
      </w:sdtPr>
      <w:sdtContent>
        <w:sdt>
          <w:sdtPr>
            <w:rPr>
              <w:sz w:val="20"/>
              <w:szCs w:val="20"/>
            </w:rPr>
            <w:id w:val="-493493362"/>
            <w:docPartObj>
              <w:docPartGallery w:val="Page Numbers (Bottom of Page)"/>
              <w:docPartUnique/>
            </w:docPartObj>
          </w:sdtPr>
          <w:sdtContent>
            <w:sdt>
              <w:sdtPr>
                <w:rPr>
                  <w:sz w:val="20"/>
                  <w:szCs w:val="20"/>
                </w:rPr>
                <w:id w:val="787709067"/>
                <w:docPartObj>
                  <w:docPartGallery w:val="Page Numbers (Top of Page)"/>
                  <w:docPartUnique/>
                </w:docPartObj>
              </w:sdtPr>
              <w:sdtContent>
                <w:r w:rsidR="673E52E6" w:rsidRPr="673E52E6">
                  <w:rPr>
                    <w:sz w:val="20"/>
                    <w:szCs w:val="20"/>
                  </w:rPr>
                  <w:t xml:space="preserve">Last updated – </w:t>
                </w:r>
                <w:r w:rsidR="00BE1443">
                  <w:rPr>
                    <w:sz w:val="20"/>
                    <w:szCs w:val="20"/>
                  </w:rPr>
                  <w:t xml:space="preserve">1 December </w:t>
                </w:r>
                <w:r w:rsidR="673E52E6" w:rsidRPr="673E52E6">
                  <w:rPr>
                    <w:sz w:val="20"/>
                    <w:szCs w:val="20"/>
                  </w:rPr>
                  <w:t xml:space="preserve">2025 </w:t>
                </w:r>
                <w:r w:rsidR="004B6328">
                  <w:tab/>
                </w:r>
                <w:r w:rsidR="004B6328">
                  <w:tab/>
                </w:r>
                <w:r w:rsidR="673E52E6" w:rsidRPr="673E52E6">
                  <w:rPr>
                    <w:sz w:val="20"/>
                    <w:szCs w:val="20"/>
                  </w:rPr>
                  <w:t xml:space="preserve">Page </w:t>
                </w:r>
                <w:r w:rsidR="004B6328">
                  <w:fldChar w:fldCharType="begin"/>
                </w:r>
                <w:r w:rsidR="004B6328" w:rsidRPr="673E52E6">
                  <w:rPr>
                    <w:sz w:val="20"/>
                    <w:szCs w:val="20"/>
                  </w:rPr>
                  <w:instrText xml:space="preserve"> PAGE </w:instrText>
                </w:r>
                <w:r w:rsidR="004B6328">
                  <w:rPr>
                    <w:sz w:val="20"/>
                    <w:szCs w:val="20"/>
                  </w:rPr>
                  <w:fldChar w:fldCharType="separate"/>
                </w:r>
                <w:r w:rsidR="673E52E6">
                  <w:t>2</w:t>
                </w:r>
                <w:r w:rsidR="004B6328">
                  <w:fldChar w:fldCharType="end"/>
                </w:r>
                <w:r w:rsidR="673E52E6" w:rsidRPr="673E52E6">
                  <w:rPr>
                    <w:sz w:val="20"/>
                    <w:szCs w:val="20"/>
                  </w:rPr>
                  <w:t xml:space="preserve"> of </w:t>
                </w:r>
                <w:r w:rsidR="004B6328">
                  <w:fldChar w:fldCharType="begin"/>
                </w:r>
                <w:r w:rsidR="004B6328" w:rsidRPr="673E52E6">
                  <w:rPr>
                    <w:sz w:val="20"/>
                    <w:szCs w:val="20"/>
                  </w:rPr>
                  <w:instrText xml:space="preserve"> NUMPAGES  </w:instrText>
                </w:r>
                <w:r w:rsidR="004B6328">
                  <w:rPr>
                    <w:sz w:val="20"/>
                    <w:szCs w:val="20"/>
                  </w:rPr>
                  <w:fldChar w:fldCharType="separate"/>
                </w:r>
                <w:r w:rsidR="673E52E6">
                  <w:t>3</w:t>
                </w:r>
                <w:r w:rsidR="004B6328">
                  <w:fldChar w:fldCharType="end"/>
                </w:r>
              </w:sdtContent>
            </w:sdt>
          </w:sdtContent>
        </w:sdt>
        <w:r w:rsidR="673E52E6" w:rsidRPr="673E52E6">
          <w:rPr>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2638" w14:textId="13AA4DA5" w:rsidR="005A2A3F" w:rsidRDefault="005A2A3F">
    <w:pPr>
      <w:pStyle w:val="Footer"/>
    </w:pPr>
    <w:r>
      <w:rPr>
        <w:noProof/>
      </w:rPr>
      <mc:AlternateContent>
        <mc:Choice Requires="wps">
          <w:drawing>
            <wp:anchor distT="0" distB="0" distL="0" distR="0" simplePos="0" relativeHeight="251658242" behindDoc="0" locked="0" layoutInCell="1" allowOverlap="1" wp14:anchorId="0771769B" wp14:editId="7B7AA5C9">
              <wp:simplePos x="635" y="635"/>
              <wp:positionH relativeFrom="page">
                <wp:align>center</wp:align>
              </wp:positionH>
              <wp:positionV relativeFrom="page">
                <wp:align>bottom</wp:align>
              </wp:positionV>
              <wp:extent cx="551815" cy="391160"/>
              <wp:effectExtent l="0" t="0" r="635" b="0"/>
              <wp:wrapNone/>
              <wp:docPr id="490301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FC7F7D" w14:textId="76B3B0C1"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1769B"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49FC7F7D" w14:textId="76B3B0C1"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B759" w14:textId="77777777" w:rsidR="00031C14" w:rsidRDefault="00031C14" w:rsidP="00E0159B">
      <w:pPr>
        <w:spacing w:after="0" w:line="240" w:lineRule="auto"/>
      </w:pPr>
      <w:r>
        <w:separator/>
      </w:r>
    </w:p>
  </w:footnote>
  <w:footnote w:type="continuationSeparator" w:id="0">
    <w:p w14:paraId="41FACE47" w14:textId="77777777" w:rsidR="00031C14" w:rsidRDefault="00031C14" w:rsidP="00E0159B">
      <w:pPr>
        <w:spacing w:after="0" w:line="240" w:lineRule="auto"/>
      </w:pPr>
      <w:r>
        <w:continuationSeparator/>
      </w:r>
    </w:p>
  </w:footnote>
  <w:footnote w:type="continuationNotice" w:id="1">
    <w:p w14:paraId="1706F901" w14:textId="77777777" w:rsidR="00031C14" w:rsidRDefault="00031C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DF7" w14:textId="72337D6F" w:rsidR="005A2A3F" w:rsidRDefault="005A2A3F">
    <w:pPr>
      <w:pStyle w:val="Header"/>
    </w:pPr>
    <w:r>
      <w:rPr>
        <w:noProof/>
      </w:rPr>
      <mc:AlternateContent>
        <mc:Choice Requires="wps">
          <w:drawing>
            <wp:anchor distT="0" distB="0" distL="0" distR="0" simplePos="0" relativeHeight="251658241" behindDoc="0" locked="0" layoutInCell="1" allowOverlap="1" wp14:anchorId="3C600888" wp14:editId="27F70E70">
              <wp:simplePos x="635" y="635"/>
              <wp:positionH relativeFrom="page">
                <wp:align>center</wp:align>
              </wp:positionH>
              <wp:positionV relativeFrom="page">
                <wp:align>top</wp:align>
              </wp:positionV>
              <wp:extent cx="551815" cy="391160"/>
              <wp:effectExtent l="0" t="0" r="635" b="8890"/>
              <wp:wrapNone/>
              <wp:docPr id="12206343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BADCF04" w14:textId="65EBB25B"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0088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BADCF04" w14:textId="65EBB25B"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ED3" w14:textId="64E6FE1E" w:rsidR="00E0159B" w:rsidRDefault="122F52FC">
    <w:pPr>
      <w:pStyle w:val="Header"/>
    </w:pPr>
    <w:r>
      <w:rPr>
        <w:noProof/>
      </w:rPr>
      <w:drawing>
        <wp:inline distT="0" distB="0" distL="0" distR="0" wp14:anchorId="551B5B3E" wp14:editId="2907A860">
          <wp:extent cx="5715000" cy="771525"/>
          <wp:effectExtent l="0" t="0" r="0" b="0"/>
          <wp:docPr id="609807610" name="Picture 609807610"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7610" name="Picture 609807610"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2817" w14:textId="114AB8FC" w:rsidR="005A2A3F" w:rsidRDefault="005A2A3F">
    <w:pPr>
      <w:pStyle w:val="Header"/>
    </w:pPr>
    <w:r>
      <w:rPr>
        <w:noProof/>
      </w:rPr>
      <mc:AlternateContent>
        <mc:Choice Requires="wps">
          <w:drawing>
            <wp:anchor distT="0" distB="0" distL="0" distR="0" simplePos="0" relativeHeight="251658240" behindDoc="0" locked="0" layoutInCell="1" allowOverlap="1" wp14:anchorId="7AA75430" wp14:editId="299972B7">
              <wp:simplePos x="635" y="635"/>
              <wp:positionH relativeFrom="page">
                <wp:align>center</wp:align>
              </wp:positionH>
              <wp:positionV relativeFrom="page">
                <wp:align>top</wp:align>
              </wp:positionV>
              <wp:extent cx="551815" cy="391160"/>
              <wp:effectExtent l="0" t="0" r="635" b="8890"/>
              <wp:wrapNone/>
              <wp:docPr id="1311830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B4F495" w14:textId="3F17C156"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75430"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EB4F495" w14:textId="3F17C156"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07C"/>
    <w:multiLevelType w:val="hybridMultilevel"/>
    <w:tmpl w:val="380A62D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5472B01"/>
    <w:multiLevelType w:val="hybridMultilevel"/>
    <w:tmpl w:val="E7AC3CEE"/>
    <w:lvl w:ilvl="0" w:tplc="BC6628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063AE"/>
    <w:multiLevelType w:val="multilevel"/>
    <w:tmpl w:val="8C7AA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9427F2"/>
    <w:multiLevelType w:val="multilevel"/>
    <w:tmpl w:val="2CC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C4CE8"/>
    <w:multiLevelType w:val="multilevel"/>
    <w:tmpl w:val="528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D0ADB"/>
    <w:multiLevelType w:val="hybridMultilevel"/>
    <w:tmpl w:val="5B6E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D3FF1"/>
    <w:multiLevelType w:val="multilevel"/>
    <w:tmpl w:val="909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70E46"/>
    <w:multiLevelType w:val="hybridMultilevel"/>
    <w:tmpl w:val="90DCA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D66C65"/>
    <w:multiLevelType w:val="hybridMultilevel"/>
    <w:tmpl w:val="7FBCD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A0AFD"/>
    <w:multiLevelType w:val="hybridMultilevel"/>
    <w:tmpl w:val="3FC4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8695D"/>
    <w:multiLevelType w:val="multilevel"/>
    <w:tmpl w:val="B70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01397"/>
    <w:multiLevelType w:val="multilevel"/>
    <w:tmpl w:val="694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D0399"/>
    <w:multiLevelType w:val="hybridMultilevel"/>
    <w:tmpl w:val="793A4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E500AD"/>
    <w:multiLevelType w:val="multilevel"/>
    <w:tmpl w:val="4A1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73347"/>
    <w:multiLevelType w:val="hybridMultilevel"/>
    <w:tmpl w:val="7B04E7D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E3263C2"/>
    <w:multiLevelType w:val="multilevel"/>
    <w:tmpl w:val="9B4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26C72"/>
    <w:multiLevelType w:val="hybridMultilevel"/>
    <w:tmpl w:val="2248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73D09"/>
    <w:multiLevelType w:val="hybridMultilevel"/>
    <w:tmpl w:val="8D74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43558B"/>
    <w:multiLevelType w:val="hybridMultilevel"/>
    <w:tmpl w:val="88EC4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5D3959"/>
    <w:multiLevelType w:val="multilevel"/>
    <w:tmpl w:val="8E722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849120F"/>
    <w:multiLevelType w:val="multilevel"/>
    <w:tmpl w:val="FD9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F76ED"/>
    <w:multiLevelType w:val="hybridMultilevel"/>
    <w:tmpl w:val="52EA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56A550"/>
    <w:multiLevelType w:val="hybridMultilevel"/>
    <w:tmpl w:val="1FF2D9B4"/>
    <w:lvl w:ilvl="0" w:tplc="7A4C40B4">
      <w:start w:val="1"/>
      <w:numFmt w:val="bullet"/>
      <w:lvlText w:val=""/>
      <w:lvlJc w:val="left"/>
      <w:pPr>
        <w:ind w:left="1080" w:hanging="360"/>
      </w:pPr>
      <w:rPr>
        <w:rFonts w:ascii="Symbol" w:hAnsi="Symbol" w:hint="default"/>
      </w:rPr>
    </w:lvl>
    <w:lvl w:ilvl="1" w:tplc="BF827122">
      <w:start w:val="1"/>
      <w:numFmt w:val="bullet"/>
      <w:lvlText w:val="o"/>
      <w:lvlJc w:val="left"/>
      <w:pPr>
        <w:ind w:left="1800" w:hanging="360"/>
      </w:pPr>
      <w:rPr>
        <w:rFonts w:ascii="Courier New" w:hAnsi="Courier New" w:hint="default"/>
      </w:rPr>
    </w:lvl>
    <w:lvl w:ilvl="2" w:tplc="A8A2D3D4">
      <w:start w:val="1"/>
      <w:numFmt w:val="bullet"/>
      <w:lvlText w:val=""/>
      <w:lvlJc w:val="left"/>
      <w:pPr>
        <w:ind w:left="2520" w:hanging="360"/>
      </w:pPr>
      <w:rPr>
        <w:rFonts w:ascii="Wingdings" w:hAnsi="Wingdings" w:hint="default"/>
      </w:rPr>
    </w:lvl>
    <w:lvl w:ilvl="3" w:tplc="1D4E7E3C">
      <w:start w:val="1"/>
      <w:numFmt w:val="bullet"/>
      <w:lvlText w:val=""/>
      <w:lvlJc w:val="left"/>
      <w:pPr>
        <w:ind w:left="3240" w:hanging="360"/>
      </w:pPr>
      <w:rPr>
        <w:rFonts w:ascii="Symbol" w:hAnsi="Symbol" w:hint="default"/>
      </w:rPr>
    </w:lvl>
    <w:lvl w:ilvl="4" w:tplc="6620543C">
      <w:start w:val="1"/>
      <w:numFmt w:val="bullet"/>
      <w:lvlText w:val="o"/>
      <w:lvlJc w:val="left"/>
      <w:pPr>
        <w:ind w:left="3960" w:hanging="360"/>
      </w:pPr>
      <w:rPr>
        <w:rFonts w:ascii="Courier New" w:hAnsi="Courier New" w:hint="default"/>
      </w:rPr>
    </w:lvl>
    <w:lvl w:ilvl="5" w:tplc="1688CD96">
      <w:start w:val="1"/>
      <w:numFmt w:val="bullet"/>
      <w:lvlText w:val=""/>
      <w:lvlJc w:val="left"/>
      <w:pPr>
        <w:ind w:left="4680" w:hanging="360"/>
      </w:pPr>
      <w:rPr>
        <w:rFonts w:ascii="Wingdings" w:hAnsi="Wingdings" w:hint="default"/>
      </w:rPr>
    </w:lvl>
    <w:lvl w:ilvl="6" w:tplc="9C48FFC0">
      <w:start w:val="1"/>
      <w:numFmt w:val="bullet"/>
      <w:lvlText w:val=""/>
      <w:lvlJc w:val="left"/>
      <w:pPr>
        <w:ind w:left="5400" w:hanging="360"/>
      </w:pPr>
      <w:rPr>
        <w:rFonts w:ascii="Symbol" w:hAnsi="Symbol" w:hint="default"/>
      </w:rPr>
    </w:lvl>
    <w:lvl w:ilvl="7" w:tplc="3828AF52">
      <w:start w:val="1"/>
      <w:numFmt w:val="bullet"/>
      <w:lvlText w:val="o"/>
      <w:lvlJc w:val="left"/>
      <w:pPr>
        <w:ind w:left="6120" w:hanging="360"/>
      </w:pPr>
      <w:rPr>
        <w:rFonts w:ascii="Courier New" w:hAnsi="Courier New" w:hint="default"/>
      </w:rPr>
    </w:lvl>
    <w:lvl w:ilvl="8" w:tplc="72F0C02C">
      <w:start w:val="1"/>
      <w:numFmt w:val="bullet"/>
      <w:lvlText w:val=""/>
      <w:lvlJc w:val="left"/>
      <w:pPr>
        <w:ind w:left="6840" w:hanging="360"/>
      </w:pPr>
      <w:rPr>
        <w:rFonts w:ascii="Wingdings" w:hAnsi="Wingdings" w:hint="default"/>
      </w:rPr>
    </w:lvl>
  </w:abstractNum>
  <w:abstractNum w:abstractNumId="23" w15:restartNumberingAfterBreak="0">
    <w:nsid w:val="3EAA3ACA"/>
    <w:multiLevelType w:val="multilevel"/>
    <w:tmpl w:val="0E9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C1BEA"/>
    <w:multiLevelType w:val="multilevel"/>
    <w:tmpl w:val="474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692083"/>
    <w:multiLevelType w:val="multilevel"/>
    <w:tmpl w:val="123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35D81"/>
    <w:multiLevelType w:val="multilevel"/>
    <w:tmpl w:val="B2A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580BF4"/>
    <w:multiLevelType w:val="hybridMultilevel"/>
    <w:tmpl w:val="EFB82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56BF0"/>
    <w:multiLevelType w:val="multilevel"/>
    <w:tmpl w:val="48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667C7C"/>
    <w:multiLevelType w:val="multilevel"/>
    <w:tmpl w:val="C6F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110F9F"/>
    <w:multiLevelType w:val="multilevel"/>
    <w:tmpl w:val="DA8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23E63"/>
    <w:multiLevelType w:val="hybridMultilevel"/>
    <w:tmpl w:val="65C80FC6"/>
    <w:lvl w:ilvl="0" w:tplc="A09C1C12">
      <w:start w:val="1"/>
      <w:numFmt w:val="bullet"/>
      <w:lvlText w:val=""/>
      <w:lvlJc w:val="left"/>
      <w:pPr>
        <w:ind w:left="1800" w:hanging="360"/>
      </w:pPr>
      <w:rPr>
        <w:rFonts w:ascii="Wingdings" w:hAnsi="Wingdings" w:hint="default"/>
        <w:sz w:val="22"/>
        <w:szCs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5F98280B"/>
    <w:multiLevelType w:val="hybridMultilevel"/>
    <w:tmpl w:val="AF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F15594"/>
    <w:multiLevelType w:val="multilevel"/>
    <w:tmpl w:val="D32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24A44"/>
    <w:multiLevelType w:val="hybridMultilevel"/>
    <w:tmpl w:val="C1E89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1A0F33"/>
    <w:multiLevelType w:val="multilevel"/>
    <w:tmpl w:val="932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333EDB"/>
    <w:multiLevelType w:val="multilevel"/>
    <w:tmpl w:val="4E2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6F2972"/>
    <w:multiLevelType w:val="hybridMultilevel"/>
    <w:tmpl w:val="86EC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051888"/>
    <w:multiLevelType w:val="multilevel"/>
    <w:tmpl w:val="9D3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04BAD"/>
    <w:multiLevelType w:val="multilevel"/>
    <w:tmpl w:val="E0E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811CC3"/>
    <w:multiLevelType w:val="hybridMultilevel"/>
    <w:tmpl w:val="426A63DC"/>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1" w15:restartNumberingAfterBreak="0">
    <w:nsid w:val="79951E57"/>
    <w:multiLevelType w:val="multilevel"/>
    <w:tmpl w:val="2F6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1C653D"/>
    <w:multiLevelType w:val="hybridMultilevel"/>
    <w:tmpl w:val="2898B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035286">
    <w:abstractNumId w:val="18"/>
  </w:num>
  <w:num w:numId="2" w16cid:durableId="2055695988">
    <w:abstractNumId w:val="3"/>
  </w:num>
  <w:num w:numId="3" w16cid:durableId="667292504">
    <w:abstractNumId w:val="20"/>
  </w:num>
  <w:num w:numId="4" w16cid:durableId="993099168">
    <w:abstractNumId w:val="36"/>
  </w:num>
  <w:num w:numId="5" w16cid:durableId="999848064">
    <w:abstractNumId w:val="38"/>
  </w:num>
  <w:num w:numId="6" w16cid:durableId="550313362">
    <w:abstractNumId w:val="4"/>
  </w:num>
  <w:num w:numId="7" w16cid:durableId="121315342">
    <w:abstractNumId w:val="30"/>
  </w:num>
  <w:num w:numId="8" w16cid:durableId="1603220456">
    <w:abstractNumId w:val="2"/>
  </w:num>
  <w:num w:numId="9" w16cid:durableId="684088262">
    <w:abstractNumId w:val="39"/>
  </w:num>
  <w:num w:numId="10" w16cid:durableId="126052656">
    <w:abstractNumId w:val="41"/>
  </w:num>
  <w:num w:numId="11" w16cid:durableId="871723512">
    <w:abstractNumId w:val="11"/>
  </w:num>
  <w:num w:numId="12" w16cid:durableId="1993095380">
    <w:abstractNumId w:val="29"/>
  </w:num>
  <w:num w:numId="13" w16cid:durableId="1773622165">
    <w:abstractNumId w:val="6"/>
  </w:num>
  <w:num w:numId="14" w16cid:durableId="2109808973">
    <w:abstractNumId w:val="35"/>
  </w:num>
  <w:num w:numId="15" w16cid:durableId="790369326">
    <w:abstractNumId w:val="33"/>
  </w:num>
  <w:num w:numId="16" w16cid:durableId="1581479138">
    <w:abstractNumId w:val="25"/>
  </w:num>
  <w:num w:numId="17" w16cid:durableId="1675641212">
    <w:abstractNumId w:val="13"/>
  </w:num>
  <w:num w:numId="18" w16cid:durableId="287200289">
    <w:abstractNumId w:val="31"/>
  </w:num>
  <w:num w:numId="19" w16cid:durableId="288975815">
    <w:abstractNumId w:val="40"/>
  </w:num>
  <w:num w:numId="20" w16cid:durableId="1500540716">
    <w:abstractNumId w:val="14"/>
  </w:num>
  <w:num w:numId="21" w16cid:durableId="49041594">
    <w:abstractNumId w:val="12"/>
  </w:num>
  <w:num w:numId="22" w16cid:durableId="555430106">
    <w:abstractNumId w:val="26"/>
  </w:num>
  <w:num w:numId="23" w16cid:durableId="1747920374">
    <w:abstractNumId w:val="19"/>
  </w:num>
  <w:num w:numId="24" w16cid:durableId="1994867271">
    <w:abstractNumId w:val="15"/>
  </w:num>
  <w:num w:numId="25" w16cid:durableId="1374161582">
    <w:abstractNumId w:val="28"/>
  </w:num>
  <w:num w:numId="26" w16cid:durableId="1714501162">
    <w:abstractNumId w:val="10"/>
  </w:num>
  <w:num w:numId="27" w16cid:durableId="700741861">
    <w:abstractNumId w:val="24"/>
  </w:num>
  <w:num w:numId="28" w16cid:durableId="804857908">
    <w:abstractNumId w:val="23"/>
  </w:num>
  <w:num w:numId="29" w16cid:durableId="1127428359">
    <w:abstractNumId w:val="7"/>
  </w:num>
  <w:num w:numId="30" w16cid:durableId="623854225">
    <w:abstractNumId w:val="22"/>
  </w:num>
  <w:num w:numId="31" w16cid:durableId="430471797">
    <w:abstractNumId w:val="16"/>
  </w:num>
  <w:num w:numId="32" w16cid:durableId="29233882">
    <w:abstractNumId w:val="32"/>
  </w:num>
  <w:num w:numId="33" w16cid:durableId="212933070">
    <w:abstractNumId w:val="17"/>
  </w:num>
  <w:num w:numId="34" w16cid:durableId="309332165">
    <w:abstractNumId w:val="9"/>
  </w:num>
  <w:num w:numId="35" w16cid:durableId="1276214082">
    <w:abstractNumId w:val="37"/>
  </w:num>
  <w:num w:numId="36" w16cid:durableId="72707316">
    <w:abstractNumId w:val="5"/>
  </w:num>
  <w:num w:numId="37" w16cid:durableId="996953798">
    <w:abstractNumId w:val="21"/>
  </w:num>
  <w:num w:numId="38" w16cid:durableId="871846003">
    <w:abstractNumId w:val="8"/>
  </w:num>
  <w:num w:numId="39" w16cid:durableId="1740130063">
    <w:abstractNumId w:val="27"/>
  </w:num>
  <w:num w:numId="40" w16cid:durableId="62222686">
    <w:abstractNumId w:val="34"/>
  </w:num>
  <w:num w:numId="41" w16cid:durableId="610741332">
    <w:abstractNumId w:val="1"/>
  </w:num>
  <w:num w:numId="42" w16cid:durableId="2070766678">
    <w:abstractNumId w:val="0"/>
  </w:num>
  <w:num w:numId="43" w16cid:durableId="137175906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7"/>
    <w:rsid w:val="00000628"/>
    <w:rsid w:val="00005DEC"/>
    <w:rsid w:val="00010DDB"/>
    <w:rsid w:val="0001238F"/>
    <w:rsid w:val="000138A0"/>
    <w:rsid w:val="000155ED"/>
    <w:rsid w:val="000208F4"/>
    <w:rsid w:val="00022A1E"/>
    <w:rsid w:val="00030D42"/>
    <w:rsid w:val="00031015"/>
    <w:rsid w:val="00031C14"/>
    <w:rsid w:val="000322C6"/>
    <w:rsid w:val="0003499B"/>
    <w:rsid w:val="0004422D"/>
    <w:rsid w:val="00045474"/>
    <w:rsid w:val="00047B25"/>
    <w:rsid w:val="00050876"/>
    <w:rsid w:val="000517D1"/>
    <w:rsid w:val="00061A1E"/>
    <w:rsid w:val="00062B61"/>
    <w:rsid w:val="00067ED6"/>
    <w:rsid w:val="0007214A"/>
    <w:rsid w:val="00073078"/>
    <w:rsid w:val="00074AA3"/>
    <w:rsid w:val="00074CEB"/>
    <w:rsid w:val="000767EA"/>
    <w:rsid w:val="00082496"/>
    <w:rsid w:val="00086A5C"/>
    <w:rsid w:val="00087A28"/>
    <w:rsid w:val="000918E8"/>
    <w:rsid w:val="000A1512"/>
    <w:rsid w:val="000A41D7"/>
    <w:rsid w:val="000A5DEC"/>
    <w:rsid w:val="000B43DC"/>
    <w:rsid w:val="000B4D91"/>
    <w:rsid w:val="000B52C7"/>
    <w:rsid w:val="000B5657"/>
    <w:rsid w:val="000B6553"/>
    <w:rsid w:val="000C2CDD"/>
    <w:rsid w:val="000C492E"/>
    <w:rsid w:val="000C7C47"/>
    <w:rsid w:val="000D0846"/>
    <w:rsid w:val="000D124E"/>
    <w:rsid w:val="000D1461"/>
    <w:rsid w:val="000D66AD"/>
    <w:rsid w:val="000E45D6"/>
    <w:rsid w:val="000E770A"/>
    <w:rsid w:val="000E786B"/>
    <w:rsid w:val="000F1202"/>
    <w:rsid w:val="000F29F6"/>
    <w:rsid w:val="000F6BFF"/>
    <w:rsid w:val="001013B6"/>
    <w:rsid w:val="00103647"/>
    <w:rsid w:val="00103F59"/>
    <w:rsid w:val="001062F2"/>
    <w:rsid w:val="00107325"/>
    <w:rsid w:val="0010788C"/>
    <w:rsid w:val="00112798"/>
    <w:rsid w:val="001144A3"/>
    <w:rsid w:val="00140DE2"/>
    <w:rsid w:val="00142A47"/>
    <w:rsid w:val="00144CD5"/>
    <w:rsid w:val="00147AB1"/>
    <w:rsid w:val="001613E3"/>
    <w:rsid w:val="00163CD9"/>
    <w:rsid w:val="001641EC"/>
    <w:rsid w:val="00165BA3"/>
    <w:rsid w:val="00165E1D"/>
    <w:rsid w:val="00166088"/>
    <w:rsid w:val="00166F41"/>
    <w:rsid w:val="00170CFC"/>
    <w:rsid w:val="001716DC"/>
    <w:rsid w:val="00172230"/>
    <w:rsid w:val="00180FA8"/>
    <w:rsid w:val="0018104B"/>
    <w:rsid w:val="00181C24"/>
    <w:rsid w:val="00182C8B"/>
    <w:rsid w:val="00184168"/>
    <w:rsid w:val="00186C77"/>
    <w:rsid w:val="00190EE4"/>
    <w:rsid w:val="00192118"/>
    <w:rsid w:val="00192830"/>
    <w:rsid w:val="001A66BE"/>
    <w:rsid w:val="001A6BE7"/>
    <w:rsid w:val="001A74D4"/>
    <w:rsid w:val="001A7C9D"/>
    <w:rsid w:val="001B1FBE"/>
    <w:rsid w:val="001B5606"/>
    <w:rsid w:val="001B6FD2"/>
    <w:rsid w:val="001C0A21"/>
    <w:rsid w:val="001C28DB"/>
    <w:rsid w:val="001C2D07"/>
    <w:rsid w:val="001C76E4"/>
    <w:rsid w:val="001E28A5"/>
    <w:rsid w:val="001E6A95"/>
    <w:rsid w:val="001F07F9"/>
    <w:rsid w:val="001F130A"/>
    <w:rsid w:val="001F187C"/>
    <w:rsid w:val="001F1B94"/>
    <w:rsid w:val="001F51F4"/>
    <w:rsid w:val="001F74F1"/>
    <w:rsid w:val="00200C15"/>
    <w:rsid w:val="00210D62"/>
    <w:rsid w:val="00212E5A"/>
    <w:rsid w:val="00213736"/>
    <w:rsid w:val="00213BCA"/>
    <w:rsid w:val="002149AF"/>
    <w:rsid w:val="00216109"/>
    <w:rsid w:val="002164F3"/>
    <w:rsid w:val="0021694F"/>
    <w:rsid w:val="00221C7D"/>
    <w:rsid w:val="00222E7D"/>
    <w:rsid w:val="00226AC5"/>
    <w:rsid w:val="00232643"/>
    <w:rsid w:val="002347F6"/>
    <w:rsid w:val="002357CE"/>
    <w:rsid w:val="002361F1"/>
    <w:rsid w:val="00237599"/>
    <w:rsid w:val="00237C87"/>
    <w:rsid w:val="0024314E"/>
    <w:rsid w:val="00244530"/>
    <w:rsid w:val="0024727A"/>
    <w:rsid w:val="002536F8"/>
    <w:rsid w:val="0025429C"/>
    <w:rsid w:val="00257258"/>
    <w:rsid w:val="002607C1"/>
    <w:rsid w:val="00262248"/>
    <w:rsid w:val="00267B5A"/>
    <w:rsid w:val="002709E8"/>
    <w:rsid w:val="00272ED5"/>
    <w:rsid w:val="0027305D"/>
    <w:rsid w:val="00277D31"/>
    <w:rsid w:val="00280050"/>
    <w:rsid w:val="00282288"/>
    <w:rsid w:val="00283DFF"/>
    <w:rsid w:val="00284B60"/>
    <w:rsid w:val="002861D9"/>
    <w:rsid w:val="00286F10"/>
    <w:rsid w:val="00297DA5"/>
    <w:rsid w:val="002A4223"/>
    <w:rsid w:val="002A6B58"/>
    <w:rsid w:val="002B2292"/>
    <w:rsid w:val="002B551B"/>
    <w:rsid w:val="002B599A"/>
    <w:rsid w:val="002C28C7"/>
    <w:rsid w:val="002C4D5C"/>
    <w:rsid w:val="002C62C2"/>
    <w:rsid w:val="002D2FDE"/>
    <w:rsid w:val="002D4884"/>
    <w:rsid w:val="002D5B91"/>
    <w:rsid w:val="002D5BB0"/>
    <w:rsid w:val="002D6E83"/>
    <w:rsid w:val="002F28DD"/>
    <w:rsid w:val="002F67AC"/>
    <w:rsid w:val="00301088"/>
    <w:rsid w:val="00301A9D"/>
    <w:rsid w:val="0030232A"/>
    <w:rsid w:val="003047A4"/>
    <w:rsid w:val="00305CF9"/>
    <w:rsid w:val="00306ECC"/>
    <w:rsid w:val="00307E43"/>
    <w:rsid w:val="00311840"/>
    <w:rsid w:val="00311C0E"/>
    <w:rsid w:val="00312436"/>
    <w:rsid w:val="00313579"/>
    <w:rsid w:val="003136F3"/>
    <w:rsid w:val="00315B7E"/>
    <w:rsid w:val="0032140D"/>
    <w:rsid w:val="0032192C"/>
    <w:rsid w:val="0032262C"/>
    <w:rsid w:val="00325199"/>
    <w:rsid w:val="00325C03"/>
    <w:rsid w:val="003266D6"/>
    <w:rsid w:val="003273C4"/>
    <w:rsid w:val="00331B96"/>
    <w:rsid w:val="00331D33"/>
    <w:rsid w:val="00333A87"/>
    <w:rsid w:val="00337B4E"/>
    <w:rsid w:val="00341533"/>
    <w:rsid w:val="00341E4F"/>
    <w:rsid w:val="00343F04"/>
    <w:rsid w:val="0034490B"/>
    <w:rsid w:val="0035133C"/>
    <w:rsid w:val="00351A39"/>
    <w:rsid w:val="0035347C"/>
    <w:rsid w:val="00356A9A"/>
    <w:rsid w:val="00361F78"/>
    <w:rsid w:val="003621F7"/>
    <w:rsid w:val="00364BCD"/>
    <w:rsid w:val="00367843"/>
    <w:rsid w:val="00367B31"/>
    <w:rsid w:val="003715E5"/>
    <w:rsid w:val="00373070"/>
    <w:rsid w:val="00373958"/>
    <w:rsid w:val="00374500"/>
    <w:rsid w:val="00376A49"/>
    <w:rsid w:val="00383410"/>
    <w:rsid w:val="00393E09"/>
    <w:rsid w:val="003943F5"/>
    <w:rsid w:val="0039463B"/>
    <w:rsid w:val="0039671F"/>
    <w:rsid w:val="003A0108"/>
    <w:rsid w:val="003A27F4"/>
    <w:rsid w:val="003B0F9F"/>
    <w:rsid w:val="003C1EEC"/>
    <w:rsid w:val="003C3578"/>
    <w:rsid w:val="003C69B7"/>
    <w:rsid w:val="003D19F7"/>
    <w:rsid w:val="003D3381"/>
    <w:rsid w:val="003D3485"/>
    <w:rsid w:val="003D77E4"/>
    <w:rsid w:val="003E0F9E"/>
    <w:rsid w:val="003E3415"/>
    <w:rsid w:val="003E5894"/>
    <w:rsid w:val="003E7A15"/>
    <w:rsid w:val="003F13E7"/>
    <w:rsid w:val="003F386E"/>
    <w:rsid w:val="003F59BD"/>
    <w:rsid w:val="003F65C8"/>
    <w:rsid w:val="0040441F"/>
    <w:rsid w:val="00405FAF"/>
    <w:rsid w:val="0040717F"/>
    <w:rsid w:val="004077DF"/>
    <w:rsid w:val="004108BE"/>
    <w:rsid w:val="004116DC"/>
    <w:rsid w:val="0041414E"/>
    <w:rsid w:val="0041625D"/>
    <w:rsid w:val="00422382"/>
    <w:rsid w:val="00424580"/>
    <w:rsid w:val="004335B8"/>
    <w:rsid w:val="00434B7D"/>
    <w:rsid w:val="00435A1A"/>
    <w:rsid w:val="00441815"/>
    <w:rsid w:val="004440D0"/>
    <w:rsid w:val="00444281"/>
    <w:rsid w:val="00444437"/>
    <w:rsid w:val="00445EB6"/>
    <w:rsid w:val="00446FAD"/>
    <w:rsid w:val="00452492"/>
    <w:rsid w:val="00454084"/>
    <w:rsid w:val="00456298"/>
    <w:rsid w:val="00457FDC"/>
    <w:rsid w:val="004634D3"/>
    <w:rsid w:val="00463863"/>
    <w:rsid w:val="00465D3E"/>
    <w:rsid w:val="00470651"/>
    <w:rsid w:val="00471C92"/>
    <w:rsid w:val="004738C2"/>
    <w:rsid w:val="00473B9B"/>
    <w:rsid w:val="00490462"/>
    <w:rsid w:val="00492F97"/>
    <w:rsid w:val="00496B93"/>
    <w:rsid w:val="00497A66"/>
    <w:rsid w:val="00497D31"/>
    <w:rsid w:val="004A012D"/>
    <w:rsid w:val="004A0ECB"/>
    <w:rsid w:val="004A43BE"/>
    <w:rsid w:val="004A4514"/>
    <w:rsid w:val="004A4D7F"/>
    <w:rsid w:val="004B5EF3"/>
    <w:rsid w:val="004B6328"/>
    <w:rsid w:val="004C0781"/>
    <w:rsid w:val="004C65ED"/>
    <w:rsid w:val="004D0BB6"/>
    <w:rsid w:val="004D0FE0"/>
    <w:rsid w:val="004D2F8F"/>
    <w:rsid w:val="004E1D91"/>
    <w:rsid w:val="004E2E84"/>
    <w:rsid w:val="004E3372"/>
    <w:rsid w:val="004E4A70"/>
    <w:rsid w:val="004E561E"/>
    <w:rsid w:val="004E6990"/>
    <w:rsid w:val="004E6E0C"/>
    <w:rsid w:val="004F17D6"/>
    <w:rsid w:val="004F2BE1"/>
    <w:rsid w:val="004F2D8B"/>
    <w:rsid w:val="004F4849"/>
    <w:rsid w:val="004F6F74"/>
    <w:rsid w:val="00504E8F"/>
    <w:rsid w:val="00506CB5"/>
    <w:rsid w:val="00513D95"/>
    <w:rsid w:val="0051583D"/>
    <w:rsid w:val="005162A1"/>
    <w:rsid w:val="00516F90"/>
    <w:rsid w:val="005220C4"/>
    <w:rsid w:val="00522782"/>
    <w:rsid w:val="00523AFB"/>
    <w:rsid w:val="0052618C"/>
    <w:rsid w:val="00526A5C"/>
    <w:rsid w:val="0053155C"/>
    <w:rsid w:val="00531BB5"/>
    <w:rsid w:val="00532192"/>
    <w:rsid w:val="00534A7E"/>
    <w:rsid w:val="00534CC0"/>
    <w:rsid w:val="00535ED7"/>
    <w:rsid w:val="0053647B"/>
    <w:rsid w:val="00537CAD"/>
    <w:rsid w:val="00543156"/>
    <w:rsid w:val="005435A9"/>
    <w:rsid w:val="005444E5"/>
    <w:rsid w:val="00546385"/>
    <w:rsid w:val="00547F6A"/>
    <w:rsid w:val="0055079F"/>
    <w:rsid w:val="00557D69"/>
    <w:rsid w:val="00557EDC"/>
    <w:rsid w:val="00566FC3"/>
    <w:rsid w:val="005736ED"/>
    <w:rsid w:val="00574BA2"/>
    <w:rsid w:val="0057541F"/>
    <w:rsid w:val="00576003"/>
    <w:rsid w:val="00576104"/>
    <w:rsid w:val="005769B2"/>
    <w:rsid w:val="00577849"/>
    <w:rsid w:val="00580D1D"/>
    <w:rsid w:val="005813D3"/>
    <w:rsid w:val="005814F9"/>
    <w:rsid w:val="00583EAF"/>
    <w:rsid w:val="00584286"/>
    <w:rsid w:val="00584390"/>
    <w:rsid w:val="00584E52"/>
    <w:rsid w:val="005910FD"/>
    <w:rsid w:val="00592CB3"/>
    <w:rsid w:val="005948D5"/>
    <w:rsid w:val="005A0781"/>
    <w:rsid w:val="005A177F"/>
    <w:rsid w:val="005A2A3F"/>
    <w:rsid w:val="005A3113"/>
    <w:rsid w:val="005B0748"/>
    <w:rsid w:val="005B2EC7"/>
    <w:rsid w:val="005B3804"/>
    <w:rsid w:val="005B4617"/>
    <w:rsid w:val="005B477A"/>
    <w:rsid w:val="005B5A97"/>
    <w:rsid w:val="005B6224"/>
    <w:rsid w:val="005B6573"/>
    <w:rsid w:val="005B74ED"/>
    <w:rsid w:val="005C2B34"/>
    <w:rsid w:val="005C5378"/>
    <w:rsid w:val="005C62D5"/>
    <w:rsid w:val="005D0B26"/>
    <w:rsid w:val="005D7464"/>
    <w:rsid w:val="005D7BA1"/>
    <w:rsid w:val="005E2C7B"/>
    <w:rsid w:val="005E3B46"/>
    <w:rsid w:val="005E4111"/>
    <w:rsid w:val="005E4673"/>
    <w:rsid w:val="005E4781"/>
    <w:rsid w:val="005F2378"/>
    <w:rsid w:val="005F3B91"/>
    <w:rsid w:val="005F4990"/>
    <w:rsid w:val="005F5928"/>
    <w:rsid w:val="005F6DE3"/>
    <w:rsid w:val="00603AD9"/>
    <w:rsid w:val="00614B47"/>
    <w:rsid w:val="006258AC"/>
    <w:rsid w:val="00632CA2"/>
    <w:rsid w:val="00634958"/>
    <w:rsid w:val="00640EAA"/>
    <w:rsid w:val="006431CE"/>
    <w:rsid w:val="0064354D"/>
    <w:rsid w:val="00646647"/>
    <w:rsid w:val="0064697D"/>
    <w:rsid w:val="006502E5"/>
    <w:rsid w:val="00653228"/>
    <w:rsid w:val="0065394F"/>
    <w:rsid w:val="00654F4D"/>
    <w:rsid w:val="00655029"/>
    <w:rsid w:val="00655C10"/>
    <w:rsid w:val="0065684B"/>
    <w:rsid w:val="00661832"/>
    <w:rsid w:val="006619AC"/>
    <w:rsid w:val="0066257E"/>
    <w:rsid w:val="00671340"/>
    <w:rsid w:val="006713C5"/>
    <w:rsid w:val="00671AB2"/>
    <w:rsid w:val="0067280E"/>
    <w:rsid w:val="00672DB5"/>
    <w:rsid w:val="00674C44"/>
    <w:rsid w:val="00677D53"/>
    <w:rsid w:val="00682758"/>
    <w:rsid w:val="006830B7"/>
    <w:rsid w:val="00684562"/>
    <w:rsid w:val="00685567"/>
    <w:rsid w:val="00686634"/>
    <w:rsid w:val="00687810"/>
    <w:rsid w:val="00687B96"/>
    <w:rsid w:val="006902D7"/>
    <w:rsid w:val="0069261C"/>
    <w:rsid w:val="006949DD"/>
    <w:rsid w:val="0069637A"/>
    <w:rsid w:val="006A0E10"/>
    <w:rsid w:val="006A12C9"/>
    <w:rsid w:val="006A17B6"/>
    <w:rsid w:val="006A6ABA"/>
    <w:rsid w:val="006B2426"/>
    <w:rsid w:val="006B2571"/>
    <w:rsid w:val="006B3045"/>
    <w:rsid w:val="006B43B7"/>
    <w:rsid w:val="006B69FA"/>
    <w:rsid w:val="006B7254"/>
    <w:rsid w:val="006C092E"/>
    <w:rsid w:val="006C09C6"/>
    <w:rsid w:val="006C284B"/>
    <w:rsid w:val="006C6F8C"/>
    <w:rsid w:val="006D0C8C"/>
    <w:rsid w:val="006D6D3A"/>
    <w:rsid w:val="006E29F3"/>
    <w:rsid w:val="006E6B69"/>
    <w:rsid w:val="006E6BC8"/>
    <w:rsid w:val="006F25BD"/>
    <w:rsid w:val="006F3748"/>
    <w:rsid w:val="006F4CE3"/>
    <w:rsid w:val="006F6422"/>
    <w:rsid w:val="00701189"/>
    <w:rsid w:val="00710515"/>
    <w:rsid w:val="00711E69"/>
    <w:rsid w:val="00712374"/>
    <w:rsid w:val="007137FB"/>
    <w:rsid w:val="00713FB5"/>
    <w:rsid w:val="00717FAC"/>
    <w:rsid w:val="00722700"/>
    <w:rsid w:val="00722836"/>
    <w:rsid w:val="00722C40"/>
    <w:rsid w:val="007251CC"/>
    <w:rsid w:val="007251D0"/>
    <w:rsid w:val="00726596"/>
    <w:rsid w:val="007322DB"/>
    <w:rsid w:val="00732C79"/>
    <w:rsid w:val="007343CA"/>
    <w:rsid w:val="00741ED0"/>
    <w:rsid w:val="00756EC4"/>
    <w:rsid w:val="00757522"/>
    <w:rsid w:val="00761AE3"/>
    <w:rsid w:val="00763447"/>
    <w:rsid w:val="0076432C"/>
    <w:rsid w:val="00764C10"/>
    <w:rsid w:val="007662B6"/>
    <w:rsid w:val="00771109"/>
    <w:rsid w:val="007715C5"/>
    <w:rsid w:val="007715CC"/>
    <w:rsid w:val="007741F3"/>
    <w:rsid w:val="0077503D"/>
    <w:rsid w:val="00775679"/>
    <w:rsid w:val="0077586A"/>
    <w:rsid w:val="00777120"/>
    <w:rsid w:val="00777227"/>
    <w:rsid w:val="00780FE8"/>
    <w:rsid w:val="007811D6"/>
    <w:rsid w:val="00782688"/>
    <w:rsid w:val="00784B87"/>
    <w:rsid w:val="0078785C"/>
    <w:rsid w:val="00791A25"/>
    <w:rsid w:val="00794CEC"/>
    <w:rsid w:val="00794F52"/>
    <w:rsid w:val="00797409"/>
    <w:rsid w:val="007976A9"/>
    <w:rsid w:val="007B0515"/>
    <w:rsid w:val="007B2FD9"/>
    <w:rsid w:val="007B3ADA"/>
    <w:rsid w:val="007B45A8"/>
    <w:rsid w:val="007C102A"/>
    <w:rsid w:val="007C20CE"/>
    <w:rsid w:val="007C2FAE"/>
    <w:rsid w:val="007C3586"/>
    <w:rsid w:val="007C3976"/>
    <w:rsid w:val="007C4B17"/>
    <w:rsid w:val="007C5ABD"/>
    <w:rsid w:val="007C7D63"/>
    <w:rsid w:val="007D0DB8"/>
    <w:rsid w:val="007D2EDB"/>
    <w:rsid w:val="007D3CEA"/>
    <w:rsid w:val="007D767A"/>
    <w:rsid w:val="007E3943"/>
    <w:rsid w:val="007E4FD2"/>
    <w:rsid w:val="007E5BB5"/>
    <w:rsid w:val="007F33A1"/>
    <w:rsid w:val="007F349B"/>
    <w:rsid w:val="007F4A14"/>
    <w:rsid w:val="007F6634"/>
    <w:rsid w:val="00803764"/>
    <w:rsid w:val="00805431"/>
    <w:rsid w:val="00805CB4"/>
    <w:rsid w:val="00806B29"/>
    <w:rsid w:val="0081034F"/>
    <w:rsid w:val="0081231D"/>
    <w:rsid w:val="0081247C"/>
    <w:rsid w:val="00812500"/>
    <w:rsid w:val="00812C4A"/>
    <w:rsid w:val="00814C96"/>
    <w:rsid w:val="00817852"/>
    <w:rsid w:val="00825A2E"/>
    <w:rsid w:val="00826C41"/>
    <w:rsid w:val="00835E24"/>
    <w:rsid w:val="00840394"/>
    <w:rsid w:val="0084388E"/>
    <w:rsid w:val="00844153"/>
    <w:rsid w:val="00850DE5"/>
    <w:rsid w:val="00852460"/>
    <w:rsid w:val="00854575"/>
    <w:rsid w:val="0086014C"/>
    <w:rsid w:val="008615E9"/>
    <w:rsid w:val="008622C9"/>
    <w:rsid w:val="008629C6"/>
    <w:rsid w:val="00864AFB"/>
    <w:rsid w:val="00872892"/>
    <w:rsid w:val="0087664B"/>
    <w:rsid w:val="00880B34"/>
    <w:rsid w:val="00886EDB"/>
    <w:rsid w:val="0089292E"/>
    <w:rsid w:val="0089564C"/>
    <w:rsid w:val="00896133"/>
    <w:rsid w:val="008972AB"/>
    <w:rsid w:val="0089793A"/>
    <w:rsid w:val="008A069F"/>
    <w:rsid w:val="008A0811"/>
    <w:rsid w:val="008A2B48"/>
    <w:rsid w:val="008A6574"/>
    <w:rsid w:val="008B141C"/>
    <w:rsid w:val="008B4222"/>
    <w:rsid w:val="008B4C8A"/>
    <w:rsid w:val="008C1DC9"/>
    <w:rsid w:val="008C23F8"/>
    <w:rsid w:val="008C2F79"/>
    <w:rsid w:val="008C34CE"/>
    <w:rsid w:val="008C441F"/>
    <w:rsid w:val="008C47E4"/>
    <w:rsid w:val="008C51AA"/>
    <w:rsid w:val="008C5299"/>
    <w:rsid w:val="008D044D"/>
    <w:rsid w:val="008D0860"/>
    <w:rsid w:val="008D3421"/>
    <w:rsid w:val="008D67EA"/>
    <w:rsid w:val="008E3BB5"/>
    <w:rsid w:val="008E3DA5"/>
    <w:rsid w:val="008E6796"/>
    <w:rsid w:val="008F05C7"/>
    <w:rsid w:val="008F1315"/>
    <w:rsid w:val="008F3CDF"/>
    <w:rsid w:val="008F5C51"/>
    <w:rsid w:val="008F7206"/>
    <w:rsid w:val="00902D97"/>
    <w:rsid w:val="00910240"/>
    <w:rsid w:val="009118EF"/>
    <w:rsid w:val="00913324"/>
    <w:rsid w:val="00914369"/>
    <w:rsid w:val="00915727"/>
    <w:rsid w:val="00915887"/>
    <w:rsid w:val="00920A02"/>
    <w:rsid w:val="00920FF5"/>
    <w:rsid w:val="00933160"/>
    <w:rsid w:val="0093318D"/>
    <w:rsid w:val="00937803"/>
    <w:rsid w:val="00951489"/>
    <w:rsid w:val="0095251F"/>
    <w:rsid w:val="009525B4"/>
    <w:rsid w:val="00953474"/>
    <w:rsid w:val="00956B50"/>
    <w:rsid w:val="00957422"/>
    <w:rsid w:val="00957808"/>
    <w:rsid w:val="00964DB3"/>
    <w:rsid w:val="00965EC8"/>
    <w:rsid w:val="00966DED"/>
    <w:rsid w:val="00966DF7"/>
    <w:rsid w:val="00967C46"/>
    <w:rsid w:val="009705FD"/>
    <w:rsid w:val="00970C50"/>
    <w:rsid w:val="009726AE"/>
    <w:rsid w:val="00975294"/>
    <w:rsid w:val="009758EE"/>
    <w:rsid w:val="0097753A"/>
    <w:rsid w:val="00982504"/>
    <w:rsid w:val="00982EF7"/>
    <w:rsid w:val="00983B78"/>
    <w:rsid w:val="009844D5"/>
    <w:rsid w:val="009871D6"/>
    <w:rsid w:val="00994065"/>
    <w:rsid w:val="009A08F3"/>
    <w:rsid w:val="009A133C"/>
    <w:rsid w:val="009A1C32"/>
    <w:rsid w:val="009A1F9A"/>
    <w:rsid w:val="009A1FE4"/>
    <w:rsid w:val="009B04DB"/>
    <w:rsid w:val="009B096D"/>
    <w:rsid w:val="009B5351"/>
    <w:rsid w:val="009B709C"/>
    <w:rsid w:val="009C0081"/>
    <w:rsid w:val="009C251E"/>
    <w:rsid w:val="009D2F92"/>
    <w:rsid w:val="009D3E17"/>
    <w:rsid w:val="009D59A3"/>
    <w:rsid w:val="009D6296"/>
    <w:rsid w:val="009D71E9"/>
    <w:rsid w:val="009E00AF"/>
    <w:rsid w:val="009E07E7"/>
    <w:rsid w:val="009E1EC2"/>
    <w:rsid w:val="009F073E"/>
    <w:rsid w:val="009F44A3"/>
    <w:rsid w:val="00A00CF9"/>
    <w:rsid w:val="00A05C88"/>
    <w:rsid w:val="00A06D45"/>
    <w:rsid w:val="00A07749"/>
    <w:rsid w:val="00A109BF"/>
    <w:rsid w:val="00A16549"/>
    <w:rsid w:val="00A167F3"/>
    <w:rsid w:val="00A16B79"/>
    <w:rsid w:val="00A257CA"/>
    <w:rsid w:val="00A269BF"/>
    <w:rsid w:val="00A318EE"/>
    <w:rsid w:val="00A34431"/>
    <w:rsid w:val="00A35DC4"/>
    <w:rsid w:val="00A4061A"/>
    <w:rsid w:val="00A47239"/>
    <w:rsid w:val="00A556A5"/>
    <w:rsid w:val="00A569DF"/>
    <w:rsid w:val="00A5739E"/>
    <w:rsid w:val="00A57D1D"/>
    <w:rsid w:val="00A641F5"/>
    <w:rsid w:val="00A64E6F"/>
    <w:rsid w:val="00A7666E"/>
    <w:rsid w:val="00A776FD"/>
    <w:rsid w:val="00A778B6"/>
    <w:rsid w:val="00A819C1"/>
    <w:rsid w:val="00A81F36"/>
    <w:rsid w:val="00A8220C"/>
    <w:rsid w:val="00A845B2"/>
    <w:rsid w:val="00A860C5"/>
    <w:rsid w:val="00A87920"/>
    <w:rsid w:val="00A91DC4"/>
    <w:rsid w:val="00A931D9"/>
    <w:rsid w:val="00A93FA6"/>
    <w:rsid w:val="00A96F8E"/>
    <w:rsid w:val="00A97CD0"/>
    <w:rsid w:val="00AA03A0"/>
    <w:rsid w:val="00AA0598"/>
    <w:rsid w:val="00AA0B46"/>
    <w:rsid w:val="00AA4820"/>
    <w:rsid w:val="00AB21F4"/>
    <w:rsid w:val="00AB36DE"/>
    <w:rsid w:val="00AB3C9C"/>
    <w:rsid w:val="00AB3CA1"/>
    <w:rsid w:val="00AB408C"/>
    <w:rsid w:val="00AB47D7"/>
    <w:rsid w:val="00AB5351"/>
    <w:rsid w:val="00AB565A"/>
    <w:rsid w:val="00AB6B77"/>
    <w:rsid w:val="00AC18B0"/>
    <w:rsid w:val="00AC28A9"/>
    <w:rsid w:val="00AC290F"/>
    <w:rsid w:val="00AC4531"/>
    <w:rsid w:val="00AC7D69"/>
    <w:rsid w:val="00AD0168"/>
    <w:rsid w:val="00AD10F9"/>
    <w:rsid w:val="00AD2E97"/>
    <w:rsid w:val="00AD5B51"/>
    <w:rsid w:val="00AE0A41"/>
    <w:rsid w:val="00AE18AB"/>
    <w:rsid w:val="00AE18C2"/>
    <w:rsid w:val="00AE6B1A"/>
    <w:rsid w:val="00AE7102"/>
    <w:rsid w:val="00AE77E1"/>
    <w:rsid w:val="00B0191E"/>
    <w:rsid w:val="00B044DA"/>
    <w:rsid w:val="00B060C3"/>
    <w:rsid w:val="00B11F42"/>
    <w:rsid w:val="00B13CEC"/>
    <w:rsid w:val="00B1678F"/>
    <w:rsid w:val="00B20196"/>
    <w:rsid w:val="00B20251"/>
    <w:rsid w:val="00B22C68"/>
    <w:rsid w:val="00B24280"/>
    <w:rsid w:val="00B25370"/>
    <w:rsid w:val="00B26216"/>
    <w:rsid w:val="00B27CFB"/>
    <w:rsid w:val="00B30830"/>
    <w:rsid w:val="00B30A22"/>
    <w:rsid w:val="00B32C9A"/>
    <w:rsid w:val="00B37101"/>
    <w:rsid w:val="00B3EF5A"/>
    <w:rsid w:val="00B40723"/>
    <w:rsid w:val="00B40EE5"/>
    <w:rsid w:val="00B4152F"/>
    <w:rsid w:val="00B4447E"/>
    <w:rsid w:val="00B445FA"/>
    <w:rsid w:val="00B4552C"/>
    <w:rsid w:val="00B510D5"/>
    <w:rsid w:val="00B55178"/>
    <w:rsid w:val="00B554BC"/>
    <w:rsid w:val="00B5571C"/>
    <w:rsid w:val="00B56D33"/>
    <w:rsid w:val="00B56F5D"/>
    <w:rsid w:val="00B62132"/>
    <w:rsid w:val="00B64660"/>
    <w:rsid w:val="00B65441"/>
    <w:rsid w:val="00B66ABF"/>
    <w:rsid w:val="00B76C1A"/>
    <w:rsid w:val="00B80FD4"/>
    <w:rsid w:val="00B8224C"/>
    <w:rsid w:val="00B8530E"/>
    <w:rsid w:val="00B860A3"/>
    <w:rsid w:val="00B87158"/>
    <w:rsid w:val="00B9740D"/>
    <w:rsid w:val="00BA42B5"/>
    <w:rsid w:val="00BA637F"/>
    <w:rsid w:val="00BB3F5A"/>
    <w:rsid w:val="00BB6EB4"/>
    <w:rsid w:val="00BB7B9D"/>
    <w:rsid w:val="00BB7DF5"/>
    <w:rsid w:val="00BC5927"/>
    <w:rsid w:val="00BD285A"/>
    <w:rsid w:val="00BD380A"/>
    <w:rsid w:val="00BD717D"/>
    <w:rsid w:val="00BE0E3A"/>
    <w:rsid w:val="00BE1443"/>
    <w:rsid w:val="00BE44EB"/>
    <w:rsid w:val="00BE4DFE"/>
    <w:rsid w:val="00BE6CD2"/>
    <w:rsid w:val="00BF6C7A"/>
    <w:rsid w:val="00C00702"/>
    <w:rsid w:val="00C01A1D"/>
    <w:rsid w:val="00C0342F"/>
    <w:rsid w:val="00C10DD5"/>
    <w:rsid w:val="00C1100D"/>
    <w:rsid w:val="00C127DC"/>
    <w:rsid w:val="00C13B9E"/>
    <w:rsid w:val="00C1443A"/>
    <w:rsid w:val="00C1750F"/>
    <w:rsid w:val="00C249B1"/>
    <w:rsid w:val="00C27A2B"/>
    <w:rsid w:val="00C31F0A"/>
    <w:rsid w:val="00C32629"/>
    <w:rsid w:val="00C34055"/>
    <w:rsid w:val="00C35AE9"/>
    <w:rsid w:val="00C36EB7"/>
    <w:rsid w:val="00C37C92"/>
    <w:rsid w:val="00C4230E"/>
    <w:rsid w:val="00C44F91"/>
    <w:rsid w:val="00C469E4"/>
    <w:rsid w:val="00C47BB8"/>
    <w:rsid w:val="00C542AE"/>
    <w:rsid w:val="00C57422"/>
    <w:rsid w:val="00C61A88"/>
    <w:rsid w:val="00C637E9"/>
    <w:rsid w:val="00C65ABE"/>
    <w:rsid w:val="00C65D92"/>
    <w:rsid w:val="00C6748E"/>
    <w:rsid w:val="00C70861"/>
    <w:rsid w:val="00C74FB0"/>
    <w:rsid w:val="00C8240D"/>
    <w:rsid w:val="00C84ED6"/>
    <w:rsid w:val="00C84F41"/>
    <w:rsid w:val="00C946ED"/>
    <w:rsid w:val="00C9799D"/>
    <w:rsid w:val="00CA0BCC"/>
    <w:rsid w:val="00CA12A4"/>
    <w:rsid w:val="00CA25B3"/>
    <w:rsid w:val="00CA5DDA"/>
    <w:rsid w:val="00CA62E0"/>
    <w:rsid w:val="00CA65E0"/>
    <w:rsid w:val="00CA717A"/>
    <w:rsid w:val="00CA77F7"/>
    <w:rsid w:val="00CA7C2D"/>
    <w:rsid w:val="00CB3035"/>
    <w:rsid w:val="00CB4366"/>
    <w:rsid w:val="00CB7F3C"/>
    <w:rsid w:val="00CC06FD"/>
    <w:rsid w:val="00CC104C"/>
    <w:rsid w:val="00CC222A"/>
    <w:rsid w:val="00CC35A1"/>
    <w:rsid w:val="00CC40BD"/>
    <w:rsid w:val="00CD283A"/>
    <w:rsid w:val="00CE0186"/>
    <w:rsid w:val="00CE0ECE"/>
    <w:rsid w:val="00CE4C83"/>
    <w:rsid w:val="00CF1E40"/>
    <w:rsid w:val="00CF73BA"/>
    <w:rsid w:val="00D00015"/>
    <w:rsid w:val="00D03511"/>
    <w:rsid w:val="00D038E0"/>
    <w:rsid w:val="00D05779"/>
    <w:rsid w:val="00D10AEC"/>
    <w:rsid w:val="00D14238"/>
    <w:rsid w:val="00D159BA"/>
    <w:rsid w:val="00D17747"/>
    <w:rsid w:val="00D20D77"/>
    <w:rsid w:val="00D21102"/>
    <w:rsid w:val="00D23187"/>
    <w:rsid w:val="00D243FD"/>
    <w:rsid w:val="00D30AD0"/>
    <w:rsid w:val="00D316AF"/>
    <w:rsid w:val="00D3302B"/>
    <w:rsid w:val="00D36210"/>
    <w:rsid w:val="00D36DC8"/>
    <w:rsid w:val="00D37FAD"/>
    <w:rsid w:val="00D42439"/>
    <w:rsid w:val="00D433F6"/>
    <w:rsid w:val="00D51381"/>
    <w:rsid w:val="00D521B8"/>
    <w:rsid w:val="00D56D30"/>
    <w:rsid w:val="00D579B2"/>
    <w:rsid w:val="00D616E7"/>
    <w:rsid w:val="00D623A9"/>
    <w:rsid w:val="00D640E1"/>
    <w:rsid w:val="00D6450E"/>
    <w:rsid w:val="00D65CCA"/>
    <w:rsid w:val="00D72F4B"/>
    <w:rsid w:val="00D737A8"/>
    <w:rsid w:val="00D77D48"/>
    <w:rsid w:val="00D817F0"/>
    <w:rsid w:val="00D82971"/>
    <w:rsid w:val="00D839D0"/>
    <w:rsid w:val="00D92E51"/>
    <w:rsid w:val="00D94589"/>
    <w:rsid w:val="00D96081"/>
    <w:rsid w:val="00D96474"/>
    <w:rsid w:val="00DA5824"/>
    <w:rsid w:val="00DA7241"/>
    <w:rsid w:val="00DB6A36"/>
    <w:rsid w:val="00DC023C"/>
    <w:rsid w:val="00DC0A50"/>
    <w:rsid w:val="00DC4AF7"/>
    <w:rsid w:val="00DD054F"/>
    <w:rsid w:val="00DD42FB"/>
    <w:rsid w:val="00DD479D"/>
    <w:rsid w:val="00DD534C"/>
    <w:rsid w:val="00DD6ACB"/>
    <w:rsid w:val="00DE0C14"/>
    <w:rsid w:val="00DE0DC2"/>
    <w:rsid w:val="00DE6C1D"/>
    <w:rsid w:val="00DF14FF"/>
    <w:rsid w:val="00DF6A6F"/>
    <w:rsid w:val="00DF7783"/>
    <w:rsid w:val="00DF7D6B"/>
    <w:rsid w:val="00E01287"/>
    <w:rsid w:val="00E0159B"/>
    <w:rsid w:val="00E03EDA"/>
    <w:rsid w:val="00E04909"/>
    <w:rsid w:val="00E04F55"/>
    <w:rsid w:val="00E05E83"/>
    <w:rsid w:val="00E104E5"/>
    <w:rsid w:val="00E141A5"/>
    <w:rsid w:val="00E1792C"/>
    <w:rsid w:val="00E22A7D"/>
    <w:rsid w:val="00E23C5A"/>
    <w:rsid w:val="00E24FC2"/>
    <w:rsid w:val="00E26D83"/>
    <w:rsid w:val="00E31A9C"/>
    <w:rsid w:val="00E42A4E"/>
    <w:rsid w:val="00E43160"/>
    <w:rsid w:val="00E46775"/>
    <w:rsid w:val="00E5044F"/>
    <w:rsid w:val="00E50E0E"/>
    <w:rsid w:val="00E51FCD"/>
    <w:rsid w:val="00E52D9D"/>
    <w:rsid w:val="00E53FE7"/>
    <w:rsid w:val="00E65634"/>
    <w:rsid w:val="00E7045F"/>
    <w:rsid w:val="00E718ED"/>
    <w:rsid w:val="00E73400"/>
    <w:rsid w:val="00E73BB4"/>
    <w:rsid w:val="00E748A2"/>
    <w:rsid w:val="00E75093"/>
    <w:rsid w:val="00E806C7"/>
    <w:rsid w:val="00E82BC3"/>
    <w:rsid w:val="00E8361B"/>
    <w:rsid w:val="00E853B7"/>
    <w:rsid w:val="00E85A7D"/>
    <w:rsid w:val="00E85ECD"/>
    <w:rsid w:val="00E93D4E"/>
    <w:rsid w:val="00E9559B"/>
    <w:rsid w:val="00E96076"/>
    <w:rsid w:val="00EA02FE"/>
    <w:rsid w:val="00EA0799"/>
    <w:rsid w:val="00EA0D61"/>
    <w:rsid w:val="00EA1342"/>
    <w:rsid w:val="00EA38B6"/>
    <w:rsid w:val="00EA5759"/>
    <w:rsid w:val="00EA65A5"/>
    <w:rsid w:val="00EA6ABF"/>
    <w:rsid w:val="00EB1283"/>
    <w:rsid w:val="00EB2AC4"/>
    <w:rsid w:val="00EB4AF4"/>
    <w:rsid w:val="00EB617F"/>
    <w:rsid w:val="00EB6D2C"/>
    <w:rsid w:val="00EB7EDA"/>
    <w:rsid w:val="00EC3E2C"/>
    <w:rsid w:val="00EC6806"/>
    <w:rsid w:val="00ED0ABE"/>
    <w:rsid w:val="00ED16DD"/>
    <w:rsid w:val="00ED35B3"/>
    <w:rsid w:val="00EE2643"/>
    <w:rsid w:val="00EE6A7D"/>
    <w:rsid w:val="00EE7214"/>
    <w:rsid w:val="00EE7B75"/>
    <w:rsid w:val="00EF04E4"/>
    <w:rsid w:val="00EF5013"/>
    <w:rsid w:val="00EF72CA"/>
    <w:rsid w:val="00F015F3"/>
    <w:rsid w:val="00F05E1A"/>
    <w:rsid w:val="00F11ADB"/>
    <w:rsid w:val="00F11E26"/>
    <w:rsid w:val="00F14A18"/>
    <w:rsid w:val="00F14D6C"/>
    <w:rsid w:val="00F17980"/>
    <w:rsid w:val="00F24961"/>
    <w:rsid w:val="00F26290"/>
    <w:rsid w:val="00F31FC6"/>
    <w:rsid w:val="00F34EDA"/>
    <w:rsid w:val="00F3715D"/>
    <w:rsid w:val="00F50198"/>
    <w:rsid w:val="00F51B4A"/>
    <w:rsid w:val="00F602A2"/>
    <w:rsid w:val="00F63B83"/>
    <w:rsid w:val="00F63FFD"/>
    <w:rsid w:val="00F64677"/>
    <w:rsid w:val="00F64BED"/>
    <w:rsid w:val="00F676F2"/>
    <w:rsid w:val="00F67F73"/>
    <w:rsid w:val="00F70FCB"/>
    <w:rsid w:val="00F738B6"/>
    <w:rsid w:val="00F741FC"/>
    <w:rsid w:val="00F77D01"/>
    <w:rsid w:val="00F77EB7"/>
    <w:rsid w:val="00F84D0E"/>
    <w:rsid w:val="00F85020"/>
    <w:rsid w:val="00F85A31"/>
    <w:rsid w:val="00F85D59"/>
    <w:rsid w:val="00F876C1"/>
    <w:rsid w:val="00F931EE"/>
    <w:rsid w:val="00F932E1"/>
    <w:rsid w:val="00F943F0"/>
    <w:rsid w:val="00F94AF3"/>
    <w:rsid w:val="00F958EA"/>
    <w:rsid w:val="00FA04CF"/>
    <w:rsid w:val="00FA207A"/>
    <w:rsid w:val="00FA6EF5"/>
    <w:rsid w:val="00FB1154"/>
    <w:rsid w:val="00FB2250"/>
    <w:rsid w:val="00FB3E4E"/>
    <w:rsid w:val="00FB4D81"/>
    <w:rsid w:val="00FB6AF4"/>
    <w:rsid w:val="00FC02E6"/>
    <w:rsid w:val="00FC318E"/>
    <w:rsid w:val="00FC5F42"/>
    <w:rsid w:val="00FC66F2"/>
    <w:rsid w:val="00FD3AAC"/>
    <w:rsid w:val="00FD47A9"/>
    <w:rsid w:val="00FD6345"/>
    <w:rsid w:val="00FD63CF"/>
    <w:rsid w:val="00FD77B5"/>
    <w:rsid w:val="00FD7AD3"/>
    <w:rsid w:val="00FE0A8E"/>
    <w:rsid w:val="00FE17D5"/>
    <w:rsid w:val="00FE3EC8"/>
    <w:rsid w:val="00FE5B02"/>
    <w:rsid w:val="00FE5B9E"/>
    <w:rsid w:val="00FE6AC2"/>
    <w:rsid w:val="00FF0A3C"/>
    <w:rsid w:val="00FF12E9"/>
    <w:rsid w:val="00FF2FC3"/>
    <w:rsid w:val="027EA47D"/>
    <w:rsid w:val="036A2327"/>
    <w:rsid w:val="04163BBC"/>
    <w:rsid w:val="04D6A94D"/>
    <w:rsid w:val="069D7FA9"/>
    <w:rsid w:val="0755691A"/>
    <w:rsid w:val="075874DC"/>
    <w:rsid w:val="07DBE9B1"/>
    <w:rsid w:val="08338F46"/>
    <w:rsid w:val="08FD74B5"/>
    <w:rsid w:val="093D088B"/>
    <w:rsid w:val="09AF4FFB"/>
    <w:rsid w:val="09D3200B"/>
    <w:rsid w:val="09DC1663"/>
    <w:rsid w:val="0ABD88DE"/>
    <w:rsid w:val="0AE8AE69"/>
    <w:rsid w:val="0AEF92C1"/>
    <w:rsid w:val="0B0BDB0A"/>
    <w:rsid w:val="0B9256F2"/>
    <w:rsid w:val="0C0AF40A"/>
    <w:rsid w:val="0CBA547A"/>
    <w:rsid w:val="0D17F6A2"/>
    <w:rsid w:val="0D718029"/>
    <w:rsid w:val="0DEB3972"/>
    <w:rsid w:val="0FBA0FE1"/>
    <w:rsid w:val="0FFBAC17"/>
    <w:rsid w:val="1057C7BA"/>
    <w:rsid w:val="1114E183"/>
    <w:rsid w:val="1150C57A"/>
    <w:rsid w:val="117E912A"/>
    <w:rsid w:val="11C4F9D2"/>
    <w:rsid w:val="11E6B08A"/>
    <w:rsid w:val="120EB5FD"/>
    <w:rsid w:val="122F52FC"/>
    <w:rsid w:val="13310F21"/>
    <w:rsid w:val="13916D75"/>
    <w:rsid w:val="13AF67D2"/>
    <w:rsid w:val="14B2A9D1"/>
    <w:rsid w:val="152029A3"/>
    <w:rsid w:val="160B9B31"/>
    <w:rsid w:val="16819C28"/>
    <w:rsid w:val="16EAD68B"/>
    <w:rsid w:val="17155177"/>
    <w:rsid w:val="176D58FB"/>
    <w:rsid w:val="18967DEB"/>
    <w:rsid w:val="18ED6A3A"/>
    <w:rsid w:val="1A017D8A"/>
    <w:rsid w:val="1A5FBCD4"/>
    <w:rsid w:val="1A89A8D3"/>
    <w:rsid w:val="1AED8894"/>
    <w:rsid w:val="1B02637C"/>
    <w:rsid w:val="1B37FF4B"/>
    <w:rsid w:val="1B7DDD95"/>
    <w:rsid w:val="1C177DF3"/>
    <w:rsid w:val="1C2881EB"/>
    <w:rsid w:val="1CE5130B"/>
    <w:rsid w:val="1E2092E9"/>
    <w:rsid w:val="1E3C2199"/>
    <w:rsid w:val="1E42B4A7"/>
    <w:rsid w:val="1EB42BD9"/>
    <w:rsid w:val="1F4FFA23"/>
    <w:rsid w:val="206189F9"/>
    <w:rsid w:val="20A90BE2"/>
    <w:rsid w:val="20C858EE"/>
    <w:rsid w:val="213BBFFD"/>
    <w:rsid w:val="21AD2E1C"/>
    <w:rsid w:val="21C74D7E"/>
    <w:rsid w:val="2226B52B"/>
    <w:rsid w:val="23207216"/>
    <w:rsid w:val="23562989"/>
    <w:rsid w:val="2359972E"/>
    <w:rsid w:val="23B56DFA"/>
    <w:rsid w:val="23C45A38"/>
    <w:rsid w:val="23FDFAD9"/>
    <w:rsid w:val="2445BE20"/>
    <w:rsid w:val="2477A02C"/>
    <w:rsid w:val="24DE92BE"/>
    <w:rsid w:val="252C3E8A"/>
    <w:rsid w:val="2538B58A"/>
    <w:rsid w:val="255D6B49"/>
    <w:rsid w:val="259E9C46"/>
    <w:rsid w:val="260832EA"/>
    <w:rsid w:val="26222472"/>
    <w:rsid w:val="26670574"/>
    <w:rsid w:val="2769F9A1"/>
    <w:rsid w:val="27AB2EAD"/>
    <w:rsid w:val="27E64EA8"/>
    <w:rsid w:val="2820A268"/>
    <w:rsid w:val="2893839B"/>
    <w:rsid w:val="2A779C1D"/>
    <w:rsid w:val="2AA2932A"/>
    <w:rsid w:val="2B806B27"/>
    <w:rsid w:val="2D0E6E43"/>
    <w:rsid w:val="2D15CF90"/>
    <w:rsid w:val="2D9A9D65"/>
    <w:rsid w:val="2DB72696"/>
    <w:rsid w:val="2DCEBC94"/>
    <w:rsid w:val="2E3E0439"/>
    <w:rsid w:val="2F731EED"/>
    <w:rsid w:val="2FDEBD5E"/>
    <w:rsid w:val="30064C81"/>
    <w:rsid w:val="306120E4"/>
    <w:rsid w:val="30A138F5"/>
    <w:rsid w:val="30D14941"/>
    <w:rsid w:val="30EAF024"/>
    <w:rsid w:val="325453C9"/>
    <w:rsid w:val="327F922F"/>
    <w:rsid w:val="32FD4B60"/>
    <w:rsid w:val="330DC299"/>
    <w:rsid w:val="33791BF2"/>
    <w:rsid w:val="337A7110"/>
    <w:rsid w:val="340210D3"/>
    <w:rsid w:val="35569087"/>
    <w:rsid w:val="35783E18"/>
    <w:rsid w:val="35C15FB3"/>
    <w:rsid w:val="367861A6"/>
    <w:rsid w:val="385C45E4"/>
    <w:rsid w:val="387504B8"/>
    <w:rsid w:val="388301F7"/>
    <w:rsid w:val="3A1159B9"/>
    <w:rsid w:val="3A6F1AFB"/>
    <w:rsid w:val="3A87D4C8"/>
    <w:rsid w:val="3AEFD059"/>
    <w:rsid w:val="3AF8FD4D"/>
    <w:rsid w:val="3AFFB931"/>
    <w:rsid w:val="3CA14900"/>
    <w:rsid w:val="3D692EBC"/>
    <w:rsid w:val="3DA8979D"/>
    <w:rsid w:val="3EA365C7"/>
    <w:rsid w:val="3EAF3479"/>
    <w:rsid w:val="3F66DC90"/>
    <w:rsid w:val="4053420D"/>
    <w:rsid w:val="40669FE3"/>
    <w:rsid w:val="40E8100C"/>
    <w:rsid w:val="417C1F08"/>
    <w:rsid w:val="435A0A66"/>
    <w:rsid w:val="43899536"/>
    <w:rsid w:val="43EAC644"/>
    <w:rsid w:val="43EC9B9A"/>
    <w:rsid w:val="4449568A"/>
    <w:rsid w:val="44B0A992"/>
    <w:rsid w:val="44C5DFD3"/>
    <w:rsid w:val="4517DE64"/>
    <w:rsid w:val="46493E65"/>
    <w:rsid w:val="466B3491"/>
    <w:rsid w:val="470455B8"/>
    <w:rsid w:val="474D2451"/>
    <w:rsid w:val="49602EE7"/>
    <w:rsid w:val="4B8B950B"/>
    <w:rsid w:val="4D63C3B6"/>
    <w:rsid w:val="4DA62BC2"/>
    <w:rsid w:val="4E4D52DE"/>
    <w:rsid w:val="4E8B3C4E"/>
    <w:rsid w:val="4EB0D684"/>
    <w:rsid w:val="4EC06A9D"/>
    <w:rsid w:val="4FE5404D"/>
    <w:rsid w:val="4FF428D7"/>
    <w:rsid w:val="5149D27A"/>
    <w:rsid w:val="515A9191"/>
    <w:rsid w:val="51F1BC9C"/>
    <w:rsid w:val="52676878"/>
    <w:rsid w:val="52D7F5D9"/>
    <w:rsid w:val="5303A7D2"/>
    <w:rsid w:val="54027583"/>
    <w:rsid w:val="543630C4"/>
    <w:rsid w:val="5461B268"/>
    <w:rsid w:val="54DD3E30"/>
    <w:rsid w:val="5565D076"/>
    <w:rsid w:val="558EBBB0"/>
    <w:rsid w:val="56738AC8"/>
    <w:rsid w:val="56BB948E"/>
    <w:rsid w:val="57A9E456"/>
    <w:rsid w:val="57C3B43D"/>
    <w:rsid w:val="57D314A6"/>
    <w:rsid w:val="593C773A"/>
    <w:rsid w:val="5A68C352"/>
    <w:rsid w:val="5BBDB12D"/>
    <w:rsid w:val="5C1BD888"/>
    <w:rsid w:val="5CDEF67F"/>
    <w:rsid w:val="5DAEE2EB"/>
    <w:rsid w:val="5DEC8B3D"/>
    <w:rsid w:val="608C5677"/>
    <w:rsid w:val="61E13E03"/>
    <w:rsid w:val="62A32D7D"/>
    <w:rsid w:val="631B5F5D"/>
    <w:rsid w:val="63DDAB89"/>
    <w:rsid w:val="6417BE5D"/>
    <w:rsid w:val="6439E7D4"/>
    <w:rsid w:val="6487D9FF"/>
    <w:rsid w:val="64D67553"/>
    <w:rsid w:val="66B5697E"/>
    <w:rsid w:val="673E52E6"/>
    <w:rsid w:val="680FF061"/>
    <w:rsid w:val="683F324A"/>
    <w:rsid w:val="6861D939"/>
    <w:rsid w:val="68A165D6"/>
    <w:rsid w:val="692DD27A"/>
    <w:rsid w:val="6A429237"/>
    <w:rsid w:val="6AEEA223"/>
    <w:rsid w:val="6BB6B59F"/>
    <w:rsid w:val="6BF9CF89"/>
    <w:rsid w:val="6D0DFDA0"/>
    <w:rsid w:val="6D3298D8"/>
    <w:rsid w:val="6E4A5F4C"/>
    <w:rsid w:val="6E8E3710"/>
    <w:rsid w:val="6F1C224C"/>
    <w:rsid w:val="6FB44B5F"/>
    <w:rsid w:val="7119D2E4"/>
    <w:rsid w:val="72AD1E40"/>
    <w:rsid w:val="73536228"/>
    <w:rsid w:val="74522828"/>
    <w:rsid w:val="752D6BAF"/>
    <w:rsid w:val="75606CB4"/>
    <w:rsid w:val="758A2D9B"/>
    <w:rsid w:val="76030265"/>
    <w:rsid w:val="777025A4"/>
    <w:rsid w:val="779AC36C"/>
    <w:rsid w:val="78232DD5"/>
    <w:rsid w:val="78AABEC0"/>
    <w:rsid w:val="79B15E93"/>
    <w:rsid w:val="79E490CA"/>
    <w:rsid w:val="7A51CA84"/>
    <w:rsid w:val="7AA072E5"/>
    <w:rsid w:val="7C336E37"/>
    <w:rsid w:val="7CC450AB"/>
    <w:rsid w:val="7EAA4E5F"/>
    <w:rsid w:val="7FEC62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675D"/>
  <w15:chartTrackingRefBased/>
  <w15:docId w15:val="{6E717FCB-FD67-4BF6-AA9E-5051E97B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BE"/>
    <w:rPr>
      <w:rFonts w:ascii="Arial" w:hAnsi="Arial" w:cstheme="minorBidi"/>
      <w:sz w:val="22"/>
      <w:szCs w:val="22"/>
    </w:rPr>
  </w:style>
  <w:style w:type="paragraph" w:styleId="Heading1">
    <w:name w:val="heading 1"/>
    <w:basedOn w:val="Normal"/>
    <w:next w:val="Normal"/>
    <w:link w:val="Heading1Char"/>
    <w:uiPriority w:val="9"/>
    <w:qFormat/>
    <w:rsid w:val="00047B25"/>
    <w:pPr>
      <w:keepNext/>
      <w:keepLines/>
      <w:spacing w:before="240" w:after="0"/>
      <w:outlineLvl w:val="0"/>
    </w:pPr>
    <w:rPr>
      <w:rFonts w:eastAsiaTheme="majorEastAsia" w:cs="Arial"/>
      <w:b/>
      <w:color w:val="1F3864" w:themeColor="accent5" w:themeShade="80"/>
      <w:sz w:val="36"/>
      <w:szCs w:val="36"/>
    </w:rPr>
  </w:style>
  <w:style w:type="paragraph" w:styleId="Heading2">
    <w:name w:val="heading 2"/>
    <w:basedOn w:val="Normal"/>
    <w:next w:val="Normal"/>
    <w:link w:val="Heading2Char"/>
    <w:uiPriority w:val="9"/>
    <w:unhideWhenUsed/>
    <w:qFormat/>
    <w:rsid w:val="00047B25"/>
    <w:pPr>
      <w:keepNext/>
      <w:keepLines/>
      <w:spacing w:before="40" w:after="0" w:line="240" w:lineRule="auto"/>
      <w:outlineLvl w:val="1"/>
    </w:pPr>
    <w:rPr>
      <w:rFonts w:eastAsia="Times New Roman" w:cs="Arial"/>
      <w:b/>
      <w:color w:val="358189"/>
      <w:kern w:val="0"/>
      <w:sz w:val="32"/>
      <w:szCs w:val="32"/>
      <w14:ligatures w14:val="none"/>
    </w:rPr>
  </w:style>
  <w:style w:type="paragraph" w:styleId="Heading3">
    <w:name w:val="heading 3"/>
    <w:basedOn w:val="Normal"/>
    <w:next w:val="Normal"/>
    <w:link w:val="Heading3Char"/>
    <w:uiPriority w:val="9"/>
    <w:unhideWhenUsed/>
    <w:qFormat/>
    <w:rsid w:val="000C492E"/>
    <w:pPr>
      <w:keepNext/>
      <w:keepLines/>
      <w:spacing w:before="40" w:after="0"/>
      <w:outlineLvl w:val="2"/>
    </w:pPr>
    <w:rPr>
      <w:rFonts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25"/>
    <w:rPr>
      <w:rFonts w:ascii="Arial" w:eastAsiaTheme="majorEastAsia" w:hAnsi="Arial" w:cs="Arial"/>
      <w:b/>
      <w:color w:val="1F3864" w:themeColor="accent5" w:themeShade="80"/>
      <w:sz w:val="36"/>
      <w:szCs w:val="36"/>
    </w:rPr>
  </w:style>
  <w:style w:type="character" w:customStyle="1" w:styleId="Heading2Char">
    <w:name w:val="Heading 2 Char"/>
    <w:basedOn w:val="DefaultParagraphFont"/>
    <w:link w:val="Heading2"/>
    <w:uiPriority w:val="9"/>
    <w:rsid w:val="00047B25"/>
    <w:rPr>
      <w:rFonts w:ascii="Arial" w:eastAsia="Times New Roman" w:hAnsi="Arial" w:cs="Arial"/>
      <w:b/>
      <w:color w:val="358189"/>
      <w:kern w:val="0"/>
      <w:sz w:val="32"/>
      <w:szCs w:val="32"/>
      <w14:ligatures w14:val="none"/>
    </w:rPr>
  </w:style>
  <w:style w:type="character" w:customStyle="1" w:styleId="Heading3Char">
    <w:name w:val="Heading 3 Char"/>
    <w:basedOn w:val="DefaultParagraphFont"/>
    <w:link w:val="Heading3"/>
    <w:uiPriority w:val="9"/>
    <w:rsid w:val="000C492E"/>
    <w:rPr>
      <w:rFonts w:ascii="Arial" w:eastAsiaTheme="majorEastAsia" w:hAnsi="Arial" w:cstheme="majorBidi"/>
      <w:u w:val="single"/>
    </w:rPr>
  </w:style>
  <w:style w:type="paragraph" w:customStyle="1" w:styleId="paragraph">
    <w:name w:val="paragraph"/>
    <w:basedOn w:val="Normal"/>
    <w:rsid w:val="00DA72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DA7241"/>
  </w:style>
  <w:style w:type="character" w:customStyle="1" w:styleId="eop">
    <w:name w:val="eop"/>
    <w:basedOn w:val="DefaultParagraphFont"/>
    <w:rsid w:val="00DA7241"/>
  </w:style>
  <w:style w:type="character" w:styleId="Hyperlink">
    <w:name w:val="Hyperlink"/>
    <w:basedOn w:val="DefaultParagraphFont"/>
    <w:uiPriority w:val="99"/>
    <w:unhideWhenUsed/>
    <w:rsid w:val="00DA7241"/>
    <w:rPr>
      <w:color w:val="0563C1" w:themeColor="hyperlink"/>
      <w:u w:val="single"/>
    </w:rPr>
  </w:style>
  <w:style w:type="character" w:styleId="UnresolvedMention">
    <w:name w:val="Unresolved Mention"/>
    <w:basedOn w:val="DefaultParagraphFont"/>
    <w:uiPriority w:val="99"/>
    <w:semiHidden/>
    <w:unhideWhenUsed/>
    <w:rsid w:val="00DA7241"/>
    <w:rPr>
      <w:color w:val="605E5C"/>
      <w:shd w:val="clear" w:color="auto" w:fill="E1DFDD"/>
    </w:rPr>
  </w:style>
  <w:style w:type="character" w:styleId="CommentReference">
    <w:name w:val="annotation reference"/>
    <w:basedOn w:val="DefaultParagraphFont"/>
    <w:uiPriority w:val="99"/>
    <w:semiHidden/>
    <w:unhideWhenUsed/>
    <w:rsid w:val="00DA7241"/>
    <w:rPr>
      <w:sz w:val="16"/>
      <w:szCs w:val="16"/>
    </w:rPr>
  </w:style>
  <w:style w:type="paragraph" w:styleId="CommentText">
    <w:name w:val="annotation text"/>
    <w:basedOn w:val="Normal"/>
    <w:link w:val="CommentTextChar"/>
    <w:uiPriority w:val="99"/>
    <w:unhideWhenUsed/>
    <w:rsid w:val="00DA7241"/>
    <w:pPr>
      <w:spacing w:line="240" w:lineRule="auto"/>
    </w:pPr>
    <w:rPr>
      <w:sz w:val="20"/>
      <w:szCs w:val="20"/>
    </w:rPr>
  </w:style>
  <w:style w:type="character" w:customStyle="1" w:styleId="CommentTextChar">
    <w:name w:val="Comment Text Char"/>
    <w:basedOn w:val="DefaultParagraphFont"/>
    <w:link w:val="CommentText"/>
    <w:uiPriority w:val="99"/>
    <w:rsid w:val="00DA724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A7241"/>
    <w:rPr>
      <w:b/>
      <w:bCs/>
    </w:rPr>
  </w:style>
  <w:style w:type="character" w:customStyle="1" w:styleId="CommentSubjectChar">
    <w:name w:val="Comment Subject Char"/>
    <w:basedOn w:val="CommentTextChar"/>
    <w:link w:val="CommentSubject"/>
    <w:uiPriority w:val="99"/>
    <w:semiHidden/>
    <w:rsid w:val="00DA7241"/>
    <w:rPr>
      <w:rFonts w:asciiTheme="minorHAnsi" w:hAnsiTheme="minorHAnsi" w:cstheme="minorBidi"/>
      <w:b/>
      <w:bCs/>
      <w:sz w:val="20"/>
      <w:szCs w:val="20"/>
    </w:rPr>
  </w:style>
  <w:style w:type="table" w:styleId="TableGrid">
    <w:name w:val="Table Grid"/>
    <w:basedOn w:val="TableNormal"/>
    <w:uiPriority w:val="59"/>
    <w:rsid w:val="00DA7241"/>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7241"/>
    <w:pPr>
      <w:ind w:left="720"/>
      <w:contextualSpacing/>
    </w:pPr>
  </w:style>
  <w:style w:type="paragraph" w:styleId="Revision">
    <w:name w:val="Revision"/>
    <w:hidden/>
    <w:uiPriority w:val="99"/>
    <w:semiHidden/>
    <w:rsid w:val="00DA7241"/>
    <w:pPr>
      <w:spacing w:after="0" w:line="240" w:lineRule="auto"/>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25199"/>
    <w:rPr>
      <w:color w:val="954F72" w:themeColor="followedHyperlink"/>
      <w:u w:val="single"/>
    </w:rPr>
  </w:style>
  <w:style w:type="paragraph" w:styleId="Header">
    <w:name w:val="header"/>
    <w:basedOn w:val="Normal"/>
    <w:link w:val="HeaderChar"/>
    <w:uiPriority w:val="99"/>
    <w:unhideWhenUsed/>
    <w:rsid w:val="00E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B"/>
    <w:rPr>
      <w:rFonts w:ascii="Arial" w:hAnsi="Arial" w:cstheme="minorBidi"/>
      <w:sz w:val="22"/>
      <w:szCs w:val="22"/>
    </w:rPr>
  </w:style>
  <w:style w:type="paragraph" w:styleId="Footer">
    <w:name w:val="footer"/>
    <w:basedOn w:val="Normal"/>
    <w:link w:val="FooterChar"/>
    <w:uiPriority w:val="99"/>
    <w:unhideWhenUsed/>
    <w:rsid w:val="00E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B"/>
    <w:rPr>
      <w:rFonts w:ascii="Arial" w:hAnsi="Arial" w:cstheme="minorBidi"/>
      <w:sz w:val="22"/>
      <w:szCs w:val="22"/>
    </w:rPr>
  </w:style>
  <w:style w:type="character" w:styleId="Mention">
    <w:name w:val="Mention"/>
    <w:basedOn w:val="DefaultParagraphFont"/>
    <w:uiPriority w:val="99"/>
    <w:unhideWhenUsed/>
    <w:rsid w:val="00543156"/>
    <w:rPr>
      <w:color w:val="2B579A"/>
      <w:shd w:val="clear" w:color="auto" w:fill="E1DFDD"/>
    </w:rPr>
  </w:style>
  <w:style w:type="paragraph" w:styleId="IntenseQuote">
    <w:name w:val="Intense Quote"/>
    <w:basedOn w:val="Normal"/>
    <w:next w:val="Normal"/>
    <w:link w:val="IntenseQuoteChar"/>
    <w:uiPriority w:val="30"/>
    <w:qFormat/>
    <w:rsid w:val="00047B25"/>
    <w:pPr>
      <w:pBdr>
        <w:top w:val="single" w:sz="4" w:space="10" w:color="5B9BD5" w:themeColor="accent1"/>
        <w:bottom w:val="single" w:sz="4" w:space="10" w:color="5B9BD5" w:themeColor="accent1"/>
      </w:pBdr>
      <w:shd w:val="clear" w:color="auto" w:fill="DEEAF6" w:themeFill="accent1"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047B25"/>
    <w:rPr>
      <w:rFonts w:ascii="Arial" w:hAnsi="Arial" w:cstheme="minorBidi"/>
      <w:iCs/>
      <w:sz w:val="22"/>
      <w:szCs w:val="22"/>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541">
      <w:bodyDiv w:val="1"/>
      <w:marLeft w:val="0"/>
      <w:marRight w:val="0"/>
      <w:marTop w:val="0"/>
      <w:marBottom w:val="0"/>
      <w:divBdr>
        <w:top w:val="none" w:sz="0" w:space="0" w:color="auto"/>
        <w:left w:val="none" w:sz="0" w:space="0" w:color="auto"/>
        <w:bottom w:val="none" w:sz="0" w:space="0" w:color="auto"/>
        <w:right w:val="none" w:sz="0" w:space="0" w:color="auto"/>
      </w:divBdr>
    </w:div>
    <w:div w:id="203030758">
      <w:bodyDiv w:val="1"/>
      <w:marLeft w:val="0"/>
      <w:marRight w:val="0"/>
      <w:marTop w:val="0"/>
      <w:marBottom w:val="0"/>
      <w:divBdr>
        <w:top w:val="none" w:sz="0" w:space="0" w:color="auto"/>
        <w:left w:val="none" w:sz="0" w:space="0" w:color="auto"/>
        <w:bottom w:val="none" w:sz="0" w:space="0" w:color="auto"/>
        <w:right w:val="none" w:sz="0" w:space="0" w:color="auto"/>
      </w:divBdr>
    </w:div>
    <w:div w:id="1239291386">
      <w:bodyDiv w:val="1"/>
      <w:marLeft w:val="0"/>
      <w:marRight w:val="0"/>
      <w:marTop w:val="0"/>
      <w:marBottom w:val="0"/>
      <w:divBdr>
        <w:top w:val="none" w:sz="0" w:space="0" w:color="auto"/>
        <w:left w:val="none" w:sz="0" w:space="0" w:color="auto"/>
        <w:bottom w:val="none" w:sz="0" w:space="0" w:color="auto"/>
        <w:right w:val="none" w:sz="0" w:space="0" w:color="auto"/>
      </w:divBdr>
    </w:div>
    <w:div w:id="2052221480">
      <w:bodyDiv w:val="1"/>
      <w:marLeft w:val="0"/>
      <w:marRight w:val="0"/>
      <w:marTop w:val="0"/>
      <w:marBottom w:val="0"/>
      <w:divBdr>
        <w:top w:val="none" w:sz="0" w:space="0" w:color="auto"/>
        <w:left w:val="none" w:sz="0" w:space="0" w:color="auto"/>
        <w:bottom w:val="none" w:sz="0" w:space="0" w:color="auto"/>
        <w:right w:val="none" w:sz="0" w:space="0" w:color="auto"/>
      </w:divBdr>
      <w:divsChild>
        <w:div w:id="100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82010&amp;qt=item&amp;criteria=82010" TargetMode="External"/><Relationship Id="rId18" Type="http://schemas.openxmlformats.org/officeDocument/2006/relationships/hyperlink" Target="https://www9.health.gov.au/mbs/fullDisplay.cfm?type=item&amp;q=93041&amp;qt=item&amp;criteria=93041" TargetMode="External"/><Relationship Id="rId26" Type="http://schemas.openxmlformats.org/officeDocument/2006/relationships/hyperlink" Target="https://www9.health.gov.au/mbs/fullDisplay.cfm?type=item&amp;q=93041&amp;qt=item&amp;criteria=93041" TargetMode="External"/><Relationship Id="rId39" Type="http://schemas.openxmlformats.org/officeDocument/2006/relationships/hyperlink" Target="https://www9.health.gov.au/mbs/fullDisplay.cfm?type=note&amp;q=MN.10.2&amp;qt=noteID" TargetMode="External"/><Relationship Id="rId21" Type="http://schemas.openxmlformats.org/officeDocument/2006/relationships/hyperlink" Target="https://www9.health.gov.au/mbs/fullDisplay.cfm?type=item&amp;q=82010&amp;qt=item&amp;criteria=82010" TargetMode="External"/><Relationship Id="rId34" Type="http://schemas.openxmlformats.org/officeDocument/2006/relationships/hyperlink" Target="https://www9.health.gov.au/mbs/fullDisplay.cfm?type=item&amp;q=93044&amp;qt=ItemID" TargetMode="External"/><Relationship Id="rId42" Type="http://schemas.openxmlformats.org/officeDocument/2006/relationships/hyperlink" Target="https://www9.health.gov.au/mbs/fullDisplay.cfm?type=note&amp;q=AN.0.73&amp;qt=noteID"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9.health.gov.au/mbs/fullDisplay.cfm?type=item&amp;q=93033&amp;qt=item&amp;criteria=93033" TargetMode="External"/><Relationship Id="rId29" Type="http://schemas.openxmlformats.org/officeDocument/2006/relationships/hyperlink" Target="https://www9.health.gov.au/mbs/fullDisplay.cfm?type=item&amp;q=82025&amp;qt=ItemID" TargetMode="External"/><Relationship Id="rId11" Type="http://schemas.openxmlformats.org/officeDocument/2006/relationships/hyperlink" Target="https://www9.health.gov.au/mbs/fullDisplay.cfm?type=item&amp;q=82000&amp;qt=item&amp;criteria=82000" TargetMode="External"/><Relationship Id="rId24" Type="http://schemas.openxmlformats.org/officeDocument/2006/relationships/hyperlink" Target="https://www9.health.gov.au/mbs/fullDisplay.cfm?type=item&amp;q=93033&amp;qt=item&amp;criteria=93033" TargetMode="External"/><Relationship Id="rId32" Type="http://schemas.openxmlformats.org/officeDocument/2006/relationships/hyperlink" Target="https://www9.health.gov.au/mbs/fullDisplay.cfm?type=item&amp;q=93036&amp;qt=ItemID" TargetMode="External"/><Relationship Id="rId37" Type="http://schemas.openxmlformats.org/officeDocument/2006/relationships/hyperlink" Target="https://www.mbsonline.gov.au/" TargetMode="External"/><Relationship Id="rId40" Type="http://schemas.openxmlformats.org/officeDocument/2006/relationships/hyperlink" Target="https://www9.health.gov.au/mbs/fullDisplay.cfm?type=note&amp;q=MN.10.3&amp;qt=noteID"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9.health.gov.au/mbs/fullDisplay.cfm?type=item&amp;q=93032&amp;qt=item&amp;criteria=93032" TargetMode="External"/><Relationship Id="rId23" Type="http://schemas.openxmlformats.org/officeDocument/2006/relationships/hyperlink" Target="https://www9.health.gov.au/mbs/fullDisplay.cfm?type=item&amp;q=93032&amp;qt=item&amp;criteria=93032" TargetMode="External"/><Relationship Id="rId28" Type="http://schemas.openxmlformats.org/officeDocument/2006/relationships/hyperlink" Target="https://www9.health.gov.au/mbs/fullDisplay.cfm?type=item&amp;q=82020&amp;qt=ItemID" TargetMode="External"/><Relationship Id="rId36" Type="http://schemas.openxmlformats.org/officeDocument/2006/relationships/hyperlink" Target="https://www9.health.gov.au/mbs/search.cfm?q=82000%2C+82001%2C+82002%2C+82003%2C+82005%2C+82010%2C+82030%2C+93032%2C+93033%2C+93040+and+93041&amp;Submit=&amp;sopt=I" TargetMode="External"/><Relationship Id="rId49" Type="http://schemas.openxmlformats.org/officeDocument/2006/relationships/footer" Target="footer3.xml"/><Relationship Id="rId10" Type="http://schemas.openxmlformats.org/officeDocument/2006/relationships/hyperlink" Target="https://www.health.gov.au/resources/publications/diagnosis-and-treatment-for-complex-neurodevelopmental-conditions-fact-sheet?language=en" TargetMode="External"/><Relationship Id="rId19" Type="http://schemas.openxmlformats.org/officeDocument/2006/relationships/hyperlink" Target="https://www9.health.gov.au/mbs/fullDisplay.cfm?type=item&amp;q=82000&amp;qt=item&amp;criteria=82000" TargetMode="External"/><Relationship Id="rId31" Type="http://schemas.openxmlformats.org/officeDocument/2006/relationships/hyperlink" Target="https://www9.health.gov.au/mbs/fullDisplay.cfm?type=item&amp;q=93035&amp;qt=item&amp;criteria=93035"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9.health.gov.au/mbs/fullDisplay.cfm?type=item&amp;q=82030&amp;qt=item&amp;criteria=82030" TargetMode="External"/><Relationship Id="rId22" Type="http://schemas.openxmlformats.org/officeDocument/2006/relationships/hyperlink" Target="https://www9.health.gov.au/mbs/fullDisplay.cfm?type=item&amp;q=82030&amp;qt=item&amp;criteria=82030" TargetMode="External"/><Relationship Id="rId27" Type="http://schemas.openxmlformats.org/officeDocument/2006/relationships/hyperlink" Target="https://www9.health.gov.au/mbs/fullDisplay.cfm?type=item&amp;q=82015&amp;qt=item&amp;criteria=82015" TargetMode="External"/><Relationship Id="rId30" Type="http://schemas.openxmlformats.org/officeDocument/2006/relationships/hyperlink" Target="https://www9.health.gov.au/mbs/fullDisplay.cfm?type=item&amp;q=82035&amp;qt=ItemID" TargetMode="External"/><Relationship Id="rId35" Type="http://schemas.openxmlformats.org/officeDocument/2006/relationships/hyperlink" Target="http://www.mbsonline.gov.au/internet/mbsonline/publishing.nsf/Content/Home" TargetMode="External"/><Relationship Id="rId43" Type="http://schemas.openxmlformats.org/officeDocument/2006/relationships/hyperlink" Target="https://www9.health.gov.au/mbs/fullDisplay.cfm?type=note&amp;q=AN.0.23&amp;qt=noteID"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9.health.gov.au/mbs/fullDisplay.cfm?type=item&amp;q=82005&amp;qt=item&amp;criteria=82005" TargetMode="External"/><Relationship Id="rId17" Type="http://schemas.openxmlformats.org/officeDocument/2006/relationships/hyperlink" Target="https://www9.health.gov.au/mbs/fullDisplay.cfm?type=item&amp;q=93040&amp;qt=item&amp;criteria=93040" TargetMode="External"/><Relationship Id="rId25" Type="http://schemas.openxmlformats.org/officeDocument/2006/relationships/hyperlink" Target="https://www9.health.gov.au/mbs/fullDisplay.cfm?type=item&amp;q=93040&amp;qt=item&amp;criteria=93040" TargetMode="External"/><Relationship Id="rId33" Type="http://schemas.openxmlformats.org/officeDocument/2006/relationships/hyperlink" Target="https://www9.health.gov.au/mbs/fullDisplay.cfm?type=item&amp;qt=ItemID&amp;q=93043" TargetMode="External"/><Relationship Id="rId38" Type="http://schemas.openxmlformats.org/officeDocument/2006/relationships/hyperlink" Target="https://www9.health.gov.au/mbs/fullDisplay.cfm?type=note&amp;qt=NoteID&amp;q=MN.10.1" TargetMode="External"/><Relationship Id="rId46" Type="http://schemas.openxmlformats.org/officeDocument/2006/relationships/footer" Target="footer1.xml"/><Relationship Id="rId20" Type="http://schemas.openxmlformats.org/officeDocument/2006/relationships/hyperlink" Target="https://www9.health.gov.au/mbs/fullDisplay.cfm?type=item&amp;q=82005&amp;qt=item&amp;criteria=82005" TargetMode="External"/><Relationship Id="rId41" Type="http://schemas.openxmlformats.org/officeDocument/2006/relationships/hyperlink" Target="https://www9.health.gov.au/mbs/fullDisplay.cfm?type=note&amp;q=MN.10.4&amp;qt=noteID"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4430c756a2507966f71a3bebcb90a9d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4deae45fc4c42ecd238f9d366d4e1b0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D0C00-55FE-4268-B17E-FBF01D4C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07C54-14D2-4BEF-A1D9-0C26C72D8325}">
  <ds:schemaRefs>
    <ds:schemaRef ds:uri="http://schemas.microsoft.com/sharepoint/v3/contenttype/forms"/>
  </ds:schemaRefs>
</ds:datastoreItem>
</file>

<file path=customXml/itemProps3.xml><?xml version="1.0" encoding="utf-8"?>
<ds:datastoreItem xmlns:ds="http://schemas.openxmlformats.org/officeDocument/2006/customXml" ds:itemID="{1F29FDC9-3309-42FB-8F46-91860CCC4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946</Words>
  <Characters>5301</Characters>
  <Application>Microsoft Office Word</Application>
  <DocSecurity>0</DocSecurity>
  <Lines>113</Lines>
  <Paragraphs>68</Paragraphs>
  <ScaleCrop>false</ScaleCrop>
  <HeadingPairs>
    <vt:vector size="2" baseType="variant">
      <vt:variant>
        <vt:lpstr>Title</vt:lpstr>
      </vt:variant>
      <vt:variant>
        <vt:i4>1</vt:i4>
      </vt:variant>
    </vt:vector>
  </HeadingPairs>
  <TitlesOfParts>
    <vt:vector size="1" baseType="lpstr">
      <vt:lpstr>Diagnosis and treatment for eligible disabilities – factsheet</vt:lpstr>
    </vt:vector>
  </TitlesOfParts>
  <Company>Department of Health</Company>
  <LinksUpToDate>false</LinksUpToDate>
  <CharactersWithSpaces>6219</CharactersWithSpaces>
  <SharedDoc>false</SharedDoc>
  <HLinks>
    <vt:vector size="204" baseType="variant">
      <vt:variant>
        <vt:i4>1179739</vt:i4>
      </vt:variant>
      <vt:variant>
        <vt:i4>99</vt:i4>
      </vt:variant>
      <vt:variant>
        <vt:i4>0</vt:i4>
      </vt:variant>
      <vt:variant>
        <vt:i4>5</vt:i4>
      </vt:variant>
      <vt:variant>
        <vt:lpwstr>https://www9.health.gov.au/mbs/fullDisplay.cfm?type=note&amp;q=AN.0.23&amp;qt=noteID</vt:lpwstr>
      </vt:variant>
      <vt:variant>
        <vt:lpwstr/>
      </vt:variant>
      <vt:variant>
        <vt:i4>1179742</vt:i4>
      </vt:variant>
      <vt:variant>
        <vt:i4>96</vt:i4>
      </vt:variant>
      <vt:variant>
        <vt:i4>0</vt:i4>
      </vt:variant>
      <vt:variant>
        <vt:i4>5</vt:i4>
      </vt:variant>
      <vt:variant>
        <vt:lpwstr>https://www9.health.gov.au/mbs/fullDisplay.cfm?type=note&amp;q=AN.0.73&amp;qt=noteID</vt:lpwstr>
      </vt:variant>
      <vt:variant>
        <vt:lpwstr/>
      </vt:variant>
      <vt:variant>
        <vt:i4>458822</vt:i4>
      </vt:variant>
      <vt:variant>
        <vt:i4>93</vt:i4>
      </vt:variant>
      <vt:variant>
        <vt:i4>0</vt:i4>
      </vt:variant>
      <vt:variant>
        <vt:i4>5</vt:i4>
      </vt:variant>
      <vt:variant>
        <vt:lpwstr>https://www9.health.gov.au/mbs/fullDisplay.cfm?type=note&amp;q=MN.10.4&amp;qt=noteID</vt:lpwstr>
      </vt:variant>
      <vt:variant>
        <vt:lpwstr/>
      </vt:variant>
      <vt:variant>
        <vt:i4>70</vt:i4>
      </vt:variant>
      <vt:variant>
        <vt:i4>90</vt:i4>
      </vt:variant>
      <vt:variant>
        <vt:i4>0</vt:i4>
      </vt:variant>
      <vt:variant>
        <vt:i4>5</vt:i4>
      </vt:variant>
      <vt:variant>
        <vt:lpwstr>https://www9.health.gov.au/mbs/fullDisplay.cfm?type=note&amp;q=MN.10.3&amp;qt=noteID</vt:lpwstr>
      </vt:variant>
      <vt:variant>
        <vt:lpwstr/>
      </vt:variant>
      <vt:variant>
        <vt:i4>65606</vt:i4>
      </vt:variant>
      <vt:variant>
        <vt:i4>87</vt:i4>
      </vt:variant>
      <vt:variant>
        <vt:i4>0</vt:i4>
      </vt:variant>
      <vt:variant>
        <vt:i4>5</vt:i4>
      </vt:variant>
      <vt:variant>
        <vt:lpwstr>https://www9.health.gov.au/mbs/fullDisplay.cfm?type=note&amp;q=MN.10.2&amp;qt=noteID</vt:lpwstr>
      </vt:variant>
      <vt:variant>
        <vt:lpwstr/>
      </vt:variant>
      <vt:variant>
        <vt:i4>131142</vt:i4>
      </vt:variant>
      <vt:variant>
        <vt:i4>84</vt:i4>
      </vt:variant>
      <vt:variant>
        <vt:i4>0</vt:i4>
      </vt:variant>
      <vt:variant>
        <vt:i4>5</vt:i4>
      </vt:variant>
      <vt:variant>
        <vt:lpwstr>https://www9.health.gov.au/mbs/fullDisplay.cfm?type=note&amp;qt=NoteID&amp;q=MN.10.1</vt:lpwstr>
      </vt:variant>
      <vt:variant>
        <vt:lpwstr/>
      </vt:variant>
      <vt:variant>
        <vt:i4>6094924</vt:i4>
      </vt:variant>
      <vt:variant>
        <vt:i4>81</vt:i4>
      </vt:variant>
      <vt:variant>
        <vt:i4>0</vt:i4>
      </vt:variant>
      <vt:variant>
        <vt:i4>5</vt:i4>
      </vt:variant>
      <vt:variant>
        <vt:lpwstr>https://www.mbsonline.gov.au/</vt:lpwstr>
      </vt:variant>
      <vt:variant>
        <vt:lpwstr/>
      </vt:variant>
      <vt:variant>
        <vt:i4>2490403</vt:i4>
      </vt:variant>
      <vt:variant>
        <vt:i4>78</vt:i4>
      </vt:variant>
      <vt:variant>
        <vt:i4>0</vt:i4>
      </vt:variant>
      <vt:variant>
        <vt:i4>5</vt:i4>
      </vt:variant>
      <vt:variant>
        <vt:lpwstr>https://www9.health.gov.au/mbs/search.cfm?q=82000%2C+82001%2C+82002%2C+82003%2C+82005%2C+82010%2C+82030%2C+93032%2C+93033%2C+93040+and+93041&amp;Submit=&amp;sopt=I</vt:lpwstr>
      </vt:variant>
      <vt:variant>
        <vt:lpwstr/>
      </vt:variant>
      <vt:variant>
        <vt:i4>3801141</vt:i4>
      </vt:variant>
      <vt:variant>
        <vt:i4>75</vt:i4>
      </vt:variant>
      <vt:variant>
        <vt:i4>0</vt:i4>
      </vt:variant>
      <vt:variant>
        <vt:i4>5</vt:i4>
      </vt:variant>
      <vt:variant>
        <vt:lpwstr>http://www.mbsonline.gov.au/internet/mbsonline/publishing.nsf/Content/Home</vt:lpwstr>
      </vt:variant>
      <vt:variant>
        <vt:lpwstr/>
      </vt:variant>
      <vt:variant>
        <vt:i4>8192048</vt:i4>
      </vt:variant>
      <vt:variant>
        <vt:i4>72</vt:i4>
      </vt:variant>
      <vt:variant>
        <vt:i4>0</vt:i4>
      </vt:variant>
      <vt:variant>
        <vt:i4>5</vt:i4>
      </vt:variant>
      <vt:variant>
        <vt:lpwstr>https://www9.health.gov.au/mbs/fullDisplay.cfm?type=item&amp;q=93044&amp;qt=ItemID</vt:lpwstr>
      </vt:variant>
      <vt:variant>
        <vt:lpwstr/>
      </vt:variant>
      <vt:variant>
        <vt:i4>7995440</vt:i4>
      </vt:variant>
      <vt:variant>
        <vt:i4>69</vt:i4>
      </vt:variant>
      <vt:variant>
        <vt:i4>0</vt:i4>
      </vt:variant>
      <vt:variant>
        <vt:i4>5</vt:i4>
      </vt:variant>
      <vt:variant>
        <vt:lpwstr>https://www9.health.gov.au/mbs/fullDisplay.cfm?type=item&amp;qt=ItemID&amp;q=93043</vt:lpwstr>
      </vt:variant>
      <vt:variant>
        <vt:lpwstr/>
      </vt:variant>
      <vt:variant>
        <vt:i4>8323127</vt:i4>
      </vt:variant>
      <vt:variant>
        <vt:i4>66</vt:i4>
      </vt:variant>
      <vt:variant>
        <vt:i4>0</vt:i4>
      </vt:variant>
      <vt:variant>
        <vt:i4>5</vt:i4>
      </vt:variant>
      <vt:variant>
        <vt:lpwstr>https://www9.health.gov.au/mbs/fullDisplay.cfm?type=item&amp;q=93036&amp;qt=ItemID</vt:lpwstr>
      </vt:variant>
      <vt:variant>
        <vt:lpwstr/>
      </vt:variant>
      <vt:variant>
        <vt:i4>2293860</vt:i4>
      </vt:variant>
      <vt:variant>
        <vt:i4>63</vt:i4>
      </vt:variant>
      <vt:variant>
        <vt:i4>0</vt:i4>
      </vt:variant>
      <vt:variant>
        <vt:i4>5</vt:i4>
      </vt:variant>
      <vt:variant>
        <vt:lpwstr>https://www9.health.gov.au/mbs/fullDisplay.cfm?type=item&amp;q=93035&amp;qt=item&amp;criteria=93035</vt:lpwstr>
      </vt:variant>
      <vt:variant>
        <vt:lpwstr/>
      </vt:variant>
      <vt:variant>
        <vt:i4>8192054</vt:i4>
      </vt:variant>
      <vt:variant>
        <vt:i4>60</vt:i4>
      </vt:variant>
      <vt:variant>
        <vt:i4>0</vt:i4>
      </vt:variant>
      <vt:variant>
        <vt:i4>5</vt:i4>
      </vt:variant>
      <vt:variant>
        <vt:lpwstr>https://www9.health.gov.au/mbs/fullDisplay.cfm?type=item&amp;q=82035&amp;qt=ItemID</vt:lpwstr>
      </vt:variant>
      <vt:variant>
        <vt:lpwstr/>
      </vt:variant>
      <vt:variant>
        <vt:i4>8192055</vt:i4>
      </vt:variant>
      <vt:variant>
        <vt:i4>57</vt:i4>
      </vt:variant>
      <vt:variant>
        <vt:i4>0</vt:i4>
      </vt:variant>
      <vt:variant>
        <vt:i4>5</vt:i4>
      </vt:variant>
      <vt:variant>
        <vt:lpwstr>https://www9.health.gov.au/mbs/fullDisplay.cfm?type=item&amp;q=82025&amp;qt=ItemID</vt:lpwstr>
      </vt:variant>
      <vt:variant>
        <vt:lpwstr/>
      </vt:variant>
      <vt:variant>
        <vt:i4>7864375</vt:i4>
      </vt:variant>
      <vt:variant>
        <vt:i4>54</vt:i4>
      </vt:variant>
      <vt:variant>
        <vt:i4>0</vt:i4>
      </vt:variant>
      <vt:variant>
        <vt:i4>5</vt:i4>
      </vt:variant>
      <vt:variant>
        <vt:lpwstr>https://www9.health.gov.au/mbs/fullDisplay.cfm?type=item&amp;q=82020&amp;qt=ItemID</vt:lpwstr>
      </vt:variant>
      <vt:variant>
        <vt:lpwstr/>
      </vt:variant>
      <vt:variant>
        <vt:i4>2162790</vt:i4>
      </vt:variant>
      <vt:variant>
        <vt:i4>51</vt:i4>
      </vt:variant>
      <vt:variant>
        <vt:i4>0</vt:i4>
      </vt:variant>
      <vt:variant>
        <vt:i4>5</vt:i4>
      </vt:variant>
      <vt:variant>
        <vt:lpwstr>https://www9.health.gov.au/mbs/fullDisplay.cfm?type=item&amp;q=82015&amp;qt=item&amp;criteria=82015</vt:lpwstr>
      </vt:variant>
      <vt:variant>
        <vt:lpwstr/>
      </vt:variant>
      <vt:variant>
        <vt:i4>5111835</vt:i4>
      </vt:variant>
      <vt:variant>
        <vt:i4>48</vt:i4>
      </vt:variant>
      <vt:variant>
        <vt:i4>0</vt:i4>
      </vt:variant>
      <vt:variant>
        <vt:i4>5</vt:i4>
      </vt:variant>
      <vt:variant>
        <vt:lpwstr>https://www9.health.gov.au/mbs/search.cfm?q=93041&amp;sopt=I</vt:lpwstr>
      </vt:variant>
      <vt:variant>
        <vt:lpwstr/>
      </vt:variant>
      <vt:variant>
        <vt:i4>5111834</vt:i4>
      </vt:variant>
      <vt:variant>
        <vt:i4>45</vt:i4>
      </vt:variant>
      <vt:variant>
        <vt:i4>0</vt:i4>
      </vt:variant>
      <vt:variant>
        <vt:i4>5</vt:i4>
      </vt:variant>
      <vt:variant>
        <vt:lpwstr>https://www9.health.gov.au/mbs/search.cfm?q=93040&amp;sopt=I</vt:lpwstr>
      </vt:variant>
      <vt:variant>
        <vt:lpwstr/>
      </vt:variant>
      <vt:variant>
        <vt:i4>2424932</vt:i4>
      </vt:variant>
      <vt:variant>
        <vt:i4>42</vt:i4>
      </vt:variant>
      <vt:variant>
        <vt:i4>0</vt:i4>
      </vt:variant>
      <vt:variant>
        <vt:i4>5</vt:i4>
      </vt:variant>
      <vt:variant>
        <vt:lpwstr>https://www9.health.gov.au/mbs/fullDisplay.cfm?type=item&amp;q=93033&amp;qt=item&amp;criteria=93033</vt:lpwstr>
      </vt:variant>
      <vt:variant>
        <vt:lpwstr/>
      </vt:variant>
      <vt:variant>
        <vt:i4>2359396</vt:i4>
      </vt:variant>
      <vt:variant>
        <vt:i4>39</vt:i4>
      </vt:variant>
      <vt:variant>
        <vt:i4>0</vt:i4>
      </vt:variant>
      <vt:variant>
        <vt:i4>5</vt:i4>
      </vt:variant>
      <vt:variant>
        <vt:lpwstr>https://www9.health.gov.au/mbs/fullDisplay.cfm?type=item&amp;q=93032&amp;qt=item&amp;criteria=93032</vt:lpwstr>
      </vt:variant>
      <vt:variant>
        <vt:lpwstr/>
      </vt:variant>
      <vt:variant>
        <vt:i4>2490468</vt:i4>
      </vt:variant>
      <vt:variant>
        <vt:i4>36</vt:i4>
      </vt:variant>
      <vt:variant>
        <vt:i4>0</vt:i4>
      </vt:variant>
      <vt:variant>
        <vt:i4>5</vt:i4>
      </vt:variant>
      <vt:variant>
        <vt:lpwstr>https://www9.health.gov.au/mbs/fullDisplay.cfm?type=item&amp;q=82030&amp;qt=item&amp;criteria=82030</vt:lpwstr>
      </vt:variant>
      <vt:variant>
        <vt:lpwstr/>
      </vt:variant>
      <vt:variant>
        <vt:i4>4849691</vt:i4>
      </vt:variant>
      <vt:variant>
        <vt:i4>33</vt:i4>
      </vt:variant>
      <vt:variant>
        <vt:i4>0</vt:i4>
      </vt:variant>
      <vt:variant>
        <vt:i4>5</vt:i4>
      </vt:variant>
      <vt:variant>
        <vt:lpwstr>https://www9.health.gov.au/mbs/search.cfm?q=82010&amp;sopt=I</vt:lpwstr>
      </vt:variant>
      <vt:variant>
        <vt:lpwstr/>
      </vt:variant>
      <vt:variant>
        <vt:i4>4915230</vt:i4>
      </vt:variant>
      <vt:variant>
        <vt:i4>30</vt:i4>
      </vt:variant>
      <vt:variant>
        <vt:i4>0</vt:i4>
      </vt:variant>
      <vt:variant>
        <vt:i4>5</vt:i4>
      </vt:variant>
      <vt:variant>
        <vt:lpwstr>https://www9.health.gov.au/mbs/search.cfm?q=82005&amp;sopt=I</vt:lpwstr>
      </vt:variant>
      <vt:variant>
        <vt:lpwstr/>
      </vt:variant>
      <vt:variant>
        <vt:i4>2424935</vt:i4>
      </vt:variant>
      <vt:variant>
        <vt:i4>27</vt:i4>
      </vt:variant>
      <vt:variant>
        <vt:i4>0</vt:i4>
      </vt:variant>
      <vt:variant>
        <vt:i4>5</vt:i4>
      </vt:variant>
      <vt:variant>
        <vt:lpwstr>https://www9.health.gov.au/mbs/fullDisplay.cfm?type=item&amp;q=82000&amp;qt=item&amp;criteria=82000</vt:lpwstr>
      </vt:variant>
      <vt:variant>
        <vt:lpwstr/>
      </vt:variant>
      <vt:variant>
        <vt:i4>5111835</vt:i4>
      </vt:variant>
      <vt:variant>
        <vt:i4>24</vt:i4>
      </vt:variant>
      <vt:variant>
        <vt:i4>0</vt:i4>
      </vt:variant>
      <vt:variant>
        <vt:i4>5</vt:i4>
      </vt:variant>
      <vt:variant>
        <vt:lpwstr>https://www9.health.gov.au/mbs/search.cfm?q=93041&amp;sopt=I</vt:lpwstr>
      </vt:variant>
      <vt:variant>
        <vt:lpwstr/>
      </vt:variant>
      <vt:variant>
        <vt:i4>5111834</vt:i4>
      </vt:variant>
      <vt:variant>
        <vt:i4>21</vt:i4>
      </vt:variant>
      <vt:variant>
        <vt:i4>0</vt:i4>
      </vt:variant>
      <vt:variant>
        <vt:i4>5</vt:i4>
      </vt:variant>
      <vt:variant>
        <vt:lpwstr>https://www9.health.gov.au/mbs/search.cfm?q=93040&amp;sopt=I</vt:lpwstr>
      </vt:variant>
      <vt:variant>
        <vt:lpwstr/>
      </vt:variant>
      <vt:variant>
        <vt:i4>2424932</vt:i4>
      </vt:variant>
      <vt:variant>
        <vt:i4>18</vt:i4>
      </vt:variant>
      <vt:variant>
        <vt:i4>0</vt:i4>
      </vt:variant>
      <vt:variant>
        <vt:i4>5</vt:i4>
      </vt:variant>
      <vt:variant>
        <vt:lpwstr>https://www9.health.gov.au/mbs/fullDisplay.cfm?type=item&amp;q=93033&amp;qt=item&amp;criteria=93033</vt:lpwstr>
      </vt:variant>
      <vt:variant>
        <vt:lpwstr/>
      </vt:variant>
      <vt:variant>
        <vt:i4>2359396</vt:i4>
      </vt:variant>
      <vt:variant>
        <vt:i4>15</vt:i4>
      </vt:variant>
      <vt:variant>
        <vt:i4>0</vt:i4>
      </vt:variant>
      <vt:variant>
        <vt:i4>5</vt:i4>
      </vt:variant>
      <vt:variant>
        <vt:lpwstr>https://www9.health.gov.au/mbs/fullDisplay.cfm?type=item&amp;q=93032&amp;qt=item&amp;criteria=93032</vt:lpwstr>
      </vt:variant>
      <vt:variant>
        <vt:lpwstr/>
      </vt:variant>
      <vt:variant>
        <vt:i4>2490468</vt:i4>
      </vt:variant>
      <vt:variant>
        <vt:i4>12</vt:i4>
      </vt:variant>
      <vt:variant>
        <vt:i4>0</vt:i4>
      </vt:variant>
      <vt:variant>
        <vt:i4>5</vt:i4>
      </vt:variant>
      <vt:variant>
        <vt:lpwstr>https://www9.health.gov.au/mbs/fullDisplay.cfm?type=item&amp;q=82030&amp;qt=item&amp;criteria=82030</vt:lpwstr>
      </vt:variant>
      <vt:variant>
        <vt:lpwstr/>
      </vt:variant>
      <vt:variant>
        <vt:i4>4849691</vt:i4>
      </vt:variant>
      <vt:variant>
        <vt:i4>9</vt:i4>
      </vt:variant>
      <vt:variant>
        <vt:i4>0</vt:i4>
      </vt:variant>
      <vt:variant>
        <vt:i4>5</vt:i4>
      </vt:variant>
      <vt:variant>
        <vt:lpwstr>https://www9.health.gov.au/mbs/search.cfm?q=82010&amp;sopt=I</vt:lpwstr>
      </vt:variant>
      <vt:variant>
        <vt:lpwstr/>
      </vt:variant>
      <vt:variant>
        <vt:i4>4915230</vt:i4>
      </vt:variant>
      <vt:variant>
        <vt:i4>6</vt:i4>
      </vt:variant>
      <vt:variant>
        <vt:i4>0</vt:i4>
      </vt:variant>
      <vt:variant>
        <vt:i4>5</vt:i4>
      </vt:variant>
      <vt:variant>
        <vt:lpwstr>https://www9.health.gov.au/mbs/search.cfm?q=82005&amp;sopt=I</vt:lpwstr>
      </vt:variant>
      <vt:variant>
        <vt:lpwstr/>
      </vt:variant>
      <vt:variant>
        <vt:i4>2424935</vt:i4>
      </vt:variant>
      <vt:variant>
        <vt:i4>3</vt:i4>
      </vt:variant>
      <vt:variant>
        <vt:i4>0</vt:i4>
      </vt:variant>
      <vt:variant>
        <vt:i4>5</vt:i4>
      </vt:variant>
      <vt:variant>
        <vt:lpwstr>https://www9.health.gov.au/mbs/fullDisplay.cfm?type=item&amp;q=82000&amp;qt=item&amp;criteria=82000</vt:lpwstr>
      </vt:variant>
      <vt:variant>
        <vt:lpwstr/>
      </vt:variant>
      <vt:variant>
        <vt:i4>7274525</vt:i4>
      </vt:variant>
      <vt:variant>
        <vt:i4>0</vt:i4>
      </vt:variant>
      <vt:variant>
        <vt:i4>0</vt:i4>
      </vt:variant>
      <vt:variant>
        <vt:i4>5</vt:i4>
      </vt:variant>
      <vt:variant>
        <vt:lpwstr/>
      </vt:variant>
      <vt:variant>
        <vt:lpwstr>_Medicare-eligible_allied_health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and treatment for eligible disabilities – factsheet</dc:title>
  <dc:subject>Medicare</dc:subject>
  <dc:creator>Australian Government Department of Health, Disability and Ageing</dc:creator>
  <cp:keywords>Disability; Medicare Services</cp:keywords>
  <dc:description/>
  <cp:lastModifiedBy>MASCHKE, Elvia</cp:lastModifiedBy>
  <cp:revision>3</cp:revision>
  <cp:lastPrinted>2025-09-17T22:47:00Z</cp:lastPrinted>
  <dcterms:created xsi:type="dcterms:W3CDTF">2025-12-02T02:59:00Z</dcterms:created>
  <dcterms:modified xsi:type="dcterms:W3CDTF">2025-12-02T03:02:00Z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4e30f126,48c166c4,3b2b70b2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1d396998,338d13fc,58781bc3</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2025-08-01T05:40:25Z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5a30d0a6-3f2c-4502-98ae-0345e42056fa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