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CD6F" w14:textId="3E19259F" w:rsidR="00751A23" w:rsidRPr="00D20FBE" w:rsidRDefault="009C047F" w:rsidP="009C047F">
      <w:pPr>
        <w:pStyle w:val="Title"/>
        <w:sectPr w:rsidR="00751A23" w:rsidRPr="00D20FBE" w:rsidSect="00D45D94">
          <w:headerReference w:type="first" r:id="rId11"/>
          <w:type w:val="continuous"/>
          <w:pgSz w:w="11906" w:h="16838"/>
          <w:pgMar w:top="1701" w:right="1418" w:bottom="1418" w:left="1418" w:header="850" w:footer="709" w:gutter="0"/>
          <w:cols w:space="708"/>
          <w:titlePg/>
          <w:docGrid w:linePitch="360"/>
        </w:sectPr>
      </w:pPr>
      <w:r>
        <w:t>Conditions for Universities Administering Bonded Medical Programs</w:t>
      </w:r>
    </w:p>
    <w:p w14:paraId="138FBCC8" w14:textId="4BA914D2" w:rsidR="00CE6502" w:rsidRPr="00111541" w:rsidRDefault="008D55BA" w:rsidP="00111541">
      <w:pPr>
        <w:pStyle w:val="Heading1"/>
      </w:pPr>
      <w:r w:rsidRPr="00111541">
        <w:lastRenderedPageBreak/>
        <w:t>Purpose</w:t>
      </w:r>
    </w:p>
    <w:p w14:paraId="15777C72" w14:textId="533D78DF" w:rsidR="00E61D34" w:rsidRPr="00D20FBE" w:rsidRDefault="00764A39" w:rsidP="00934368">
      <w:r w:rsidRPr="00D20FBE">
        <w:t>Th</w:t>
      </w:r>
      <w:r>
        <w:t>is</w:t>
      </w:r>
      <w:r w:rsidRPr="00D20FBE">
        <w:t xml:space="preserve"> </w:t>
      </w:r>
      <w:r w:rsidR="009C047F">
        <w:t xml:space="preserve">document </w:t>
      </w:r>
      <w:r w:rsidR="009F3B77" w:rsidRPr="00D20FBE">
        <w:t>provide</w:t>
      </w:r>
      <w:r w:rsidR="009C047F">
        <w:t>s</w:t>
      </w:r>
      <w:r w:rsidR="009F3B77" w:rsidRPr="00D20FBE">
        <w:t xml:space="preserve"> information </w:t>
      </w:r>
      <w:r w:rsidR="00673A15" w:rsidRPr="00D20FBE">
        <w:t xml:space="preserve">to participating universities </w:t>
      </w:r>
      <w:r w:rsidR="009F3B77" w:rsidRPr="00D20FBE">
        <w:t xml:space="preserve">about </w:t>
      </w:r>
      <w:r w:rsidR="00673A15" w:rsidRPr="00D20FBE">
        <w:t xml:space="preserve">their obligations </w:t>
      </w:r>
      <w:r w:rsidR="003661E8" w:rsidRPr="00D20FBE">
        <w:t>under t</w:t>
      </w:r>
      <w:r w:rsidR="004151CC" w:rsidRPr="00D20FBE">
        <w:t>he Bonded Medical Program</w:t>
      </w:r>
      <w:r w:rsidR="00B34961" w:rsidRPr="00D20FBE">
        <w:t>.</w:t>
      </w:r>
    </w:p>
    <w:p w14:paraId="080ECB8B" w14:textId="303E4E6D" w:rsidR="00B94977" w:rsidRPr="00111541" w:rsidRDefault="00B94977" w:rsidP="00111541">
      <w:pPr>
        <w:pStyle w:val="Heading1"/>
      </w:pPr>
      <w:bookmarkStart w:id="0" w:name="_Hlk213849807"/>
      <w:r w:rsidRPr="00111541">
        <w:t>Background</w:t>
      </w:r>
    </w:p>
    <w:p w14:paraId="60E278C8" w14:textId="33ACD3FE" w:rsidR="002C0828" w:rsidRPr="00D20FBE" w:rsidRDefault="002C0828" w:rsidP="002C0828">
      <w:r w:rsidRPr="00D20FBE">
        <w:t xml:space="preserve">The Bonded Medical </w:t>
      </w:r>
      <w:bookmarkEnd w:id="0"/>
      <w:r w:rsidRPr="00D20FBE">
        <w:t xml:space="preserve">Program </w:t>
      </w:r>
      <w:r w:rsidR="00F92BB9" w:rsidRPr="00D20FBE">
        <w:t>is comprised of</w:t>
      </w:r>
      <w:r w:rsidRPr="00D20FBE">
        <w:t xml:space="preserve"> the following programs:</w:t>
      </w:r>
    </w:p>
    <w:p w14:paraId="03E3DDE2" w14:textId="355E3D7F" w:rsidR="00F51648" w:rsidRPr="00D20FBE" w:rsidRDefault="00D20FBE" w:rsidP="0001320E">
      <w:pPr>
        <w:pStyle w:val="Heading3"/>
      </w:pPr>
      <w:r w:rsidRPr="00D20FBE">
        <w:t xml:space="preserve">Statutory </w:t>
      </w:r>
      <w:r w:rsidR="005625A3" w:rsidRPr="00D20FBE">
        <w:t>B</w:t>
      </w:r>
      <w:r w:rsidR="00F51648" w:rsidRPr="00D20FBE">
        <w:t>onded Medical Program (</w:t>
      </w:r>
      <w:r w:rsidR="00E266C4" w:rsidRPr="00D20FBE">
        <w:t xml:space="preserve">from </w:t>
      </w:r>
      <w:r w:rsidR="00F51648" w:rsidRPr="00D20FBE">
        <w:t>2020)</w:t>
      </w:r>
    </w:p>
    <w:p w14:paraId="57C3D0B0" w14:textId="706B3CF3" w:rsidR="00F51648" w:rsidRPr="00D20FBE" w:rsidRDefault="00E9292C" w:rsidP="00362513">
      <w:pPr>
        <w:pStyle w:val="ListParagraph"/>
        <w:numPr>
          <w:ilvl w:val="1"/>
          <w:numId w:val="38"/>
        </w:numPr>
      </w:pPr>
      <w:r w:rsidRPr="00D20FBE">
        <w:t xml:space="preserve">The Bonded Medical Program (Program) is a statutory scheme. Participants are bound by </w:t>
      </w:r>
      <w:r w:rsidRPr="00D20FBE">
        <w:rPr>
          <w:i/>
        </w:rPr>
        <w:t xml:space="preserve">Part VD of the </w:t>
      </w:r>
      <w:hyperlink r:id="rId12" w:history="1">
        <w:r w:rsidRPr="00D20FBE">
          <w:rPr>
            <w:rStyle w:val="Hyperlink"/>
            <w:i/>
          </w:rPr>
          <w:t>Health Insurance Act 1973</w:t>
        </w:r>
      </w:hyperlink>
      <w:r w:rsidRPr="00D20FBE">
        <w:rPr>
          <w:i/>
        </w:rPr>
        <w:t xml:space="preserve"> </w:t>
      </w:r>
      <w:r w:rsidRPr="00D20FBE">
        <w:t xml:space="preserve">(Act) and must abide by the </w:t>
      </w:r>
      <w:hyperlink r:id="rId13" w:history="1">
        <w:r w:rsidRPr="00D20FBE">
          <w:rPr>
            <w:rStyle w:val="Hyperlink"/>
            <w:i/>
          </w:rPr>
          <w:t>Health Insurance (Bonded Medical Program) Rule 2020</w:t>
        </w:r>
      </w:hyperlink>
      <w:r w:rsidRPr="00D20FBE">
        <w:rPr>
          <w:i/>
        </w:rPr>
        <w:t xml:space="preserve"> </w:t>
      </w:r>
      <w:r w:rsidRPr="00D20FBE">
        <w:t>(Rule).</w:t>
      </w:r>
    </w:p>
    <w:p w14:paraId="0E29C283" w14:textId="2BEE1BA5" w:rsidR="00F51648" w:rsidRPr="00D20FBE" w:rsidRDefault="00E9292C" w:rsidP="000105D3">
      <w:pPr>
        <w:ind w:left="720"/>
      </w:pPr>
      <w:r w:rsidRPr="00D20FBE">
        <w:t>The Program provides students a</w:t>
      </w:r>
      <w:r w:rsidR="003B4C96" w:rsidRPr="00D20FBE">
        <w:t xml:space="preserve"> Commonwealth Supported Place (CSP)</w:t>
      </w:r>
      <w:r w:rsidRPr="00D20FBE">
        <w:t xml:space="preserve"> </w:t>
      </w:r>
      <w:r w:rsidR="003B4C96" w:rsidRPr="00D20FBE">
        <w:t>a</w:t>
      </w:r>
      <w:r w:rsidRPr="00D20FBE">
        <w:t>t an Australian university in return for a commitment to work in eligible regional, rural and remote areas</w:t>
      </w:r>
      <w:r w:rsidR="00D94026" w:rsidRPr="00D20FBE">
        <w:t xml:space="preserve"> and areas of workforce shortage</w:t>
      </w:r>
      <w:r w:rsidRPr="00D20FBE">
        <w:t xml:space="preserve"> for </w:t>
      </w:r>
      <w:r w:rsidR="00D94026" w:rsidRPr="00D20FBE">
        <w:t>156 weeks (3 years)</w:t>
      </w:r>
      <w:r w:rsidRPr="00D20FBE">
        <w:t xml:space="preserve"> once they have completed their medical degree.</w:t>
      </w:r>
    </w:p>
    <w:p w14:paraId="6010248E" w14:textId="19888FC5" w:rsidR="00FE7CE2" w:rsidRPr="00D20FBE" w:rsidRDefault="00442CF1" w:rsidP="000105D3">
      <w:pPr>
        <w:ind w:left="720"/>
        <w:rPr>
          <w:b/>
          <w:bCs/>
        </w:rPr>
      </w:pPr>
      <w:r w:rsidRPr="00D20FBE">
        <w:t>All applicants who receive a bonded CSP must agree to enter the Program through the Bonded Return of Service System (BRoSS).</w:t>
      </w:r>
    </w:p>
    <w:p w14:paraId="6F2878C3" w14:textId="32552BB0" w:rsidR="00CA2664" w:rsidRPr="00D20FBE" w:rsidRDefault="00CA2664" w:rsidP="00150EDA">
      <w:pPr>
        <w:pStyle w:val="Heading2"/>
      </w:pPr>
      <w:r w:rsidRPr="00D20FBE">
        <w:t>Bonded Medical</w:t>
      </w:r>
      <w:r w:rsidR="00100A13" w:rsidRPr="00D20FBE">
        <w:t xml:space="preserve"> Legacy Schemes</w:t>
      </w:r>
    </w:p>
    <w:p w14:paraId="373DA178" w14:textId="13529469" w:rsidR="00F51648" w:rsidRPr="00D20FBE" w:rsidRDefault="00F51648" w:rsidP="00150EDA">
      <w:pPr>
        <w:pStyle w:val="Heading3"/>
      </w:pPr>
      <w:r w:rsidRPr="00D20FBE">
        <w:t>Bonded Medical Places Scheme (2004</w:t>
      </w:r>
      <w:r w:rsidR="0001320E">
        <w:t>–</w:t>
      </w:r>
      <w:r w:rsidRPr="00D20FBE">
        <w:t>2015, 2016</w:t>
      </w:r>
      <w:r w:rsidR="0001320E">
        <w:t>–</w:t>
      </w:r>
      <w:r w:rsidRPr="00D20FBE">
        <w:t>2019</w:t>
      </w:r>
      <w:r w:rsidR="008429FC">
        <w:t xml:space="preserve"> </w:t>
      </w:r>
      <w:r w:rsidR="00D61067" w:rsidRPr="00D20FBE">
        <w:t>BMP 1 Year</w:t>
      </w:r>
      <w:r w:rsidRPr="00D20FBE">
        <w:t>)</w:t>
      </w:r>
    </w:p>
    <w:p w14:paraId="2773A55E" w14:textId="1809871A" w:rsidR="00F51648" w:rsidRPr="00D20FBE" w:rsidRDefault="00470BA0" w:rsidP="005B380B">
      <w:pPr>
        <w:pStyle w:val="ListParagraph"/>
        <w:numPr>
          <w:ilvl w:val="1"/>
          <w:numId w:val="38"/>
        </w:numPr>
      </w:pPr>
      <w:r w:rsidRPr="00D20FBE">
        <w:t xml:space="preserve">The </w:t>
      </w:r>
      <w:r w:rsidR="00D20FBE">
        <w:t>Bonded Medical Places Scheme (</w:t>
      </w:r>
      <w:r w:rsidRPr="00D20FBE">
        <w:t>BMP Scheme</w:t>
      </w:r>
      <w:r w:rsidR="00D20FBE">
        <w:t>)</w:t>
      </w:r>
      <w:r w:rsidRPr="00D20FBE">
        <w:t xml:space="preserve"> was closed to new participants after the 2019 intake. Universities must continue to meet their obligations for existing BMP Scheme participants until they graduate.</w:t>
      </w:r>
    </w:p>
    <w:p w14:paraId="6B40744F" w14:textId="3BAB70D5" w:rsidR="002C0828" w:rsidRPr="00D20FBE" w:rsidRDefault="002C0828" w:rsidP="00150EDA">
      <w:pPr>
        <w:pStyle w:val="Heading3"/>
      </w:pPr>
      <w:r w:rsidRPr="00D20FBE">
        <w:t>Medical Rural Bonded Scholarship Scheme (2001</w:t>
      </w:r>
      <w:r w:rsidR="008429FC">
        <w:t>–</w:t>
      </w:r>
      <w:r w:rsidRPr="00D20FBE">
        <w:t>2015)</w:t>
      </w:r>
    </w:p>
    <w:p w14:paraId="3B077E98" w14:textId="4090C0D8" w:rsidR="00B94977" w:rsidRPr="00D20FBE" w:rsidRDefault="00E77FCA" w:rsidP="003C3099">
      <w:pPr>
        <w:pStyle w:val="ListParagraph"/>
        <w:numPr>
          <w:ilvl w:val="1"/>
          <w:numId w:val="38"/>
        </w:numPr>
      </w:pPr>
      <w:r w:rsidRPr="00D20FBE">
        <w:t xml:space="preserve">The </w:t>
      </w:r>
      <w:r w:rsidR="00D20FBE">
        <w:t>Medical Rural Bonded Scholarships Scheme (</w:t>
      </w:r>
      <w:r w:rsidRPr="00D20FBE">
        <w:t>MRBS Scheme</w:t>
      </w:r>
      <w:r w:rsidR="00D20FBE">
        <w:t>)</w:t>
      </w:r>
      <w:r w:rsidRPr="00D20FBE">
        <w:t xml:space="preserve"> was closed to new participants after the 2015 </w:t>
      </w:r>
      <w:r w:rsidR="00D20FBE">
        <w:t>i</w:t>
      </w:r>
      <w:r w:rsidRPr="00D20FBE">
        <w:t>ntake. Universities must continue to meet their obligations for MRBS Scheme participants until they graduate.</w:t>
      </w:r>
    </w:p>
    <w:p w14:paraId="36221157" w14:textId="5D9B8103" w:rsidR="00844363" w:rsidRPr="00111541" w:rsidRDefault="009C047F" w:rsidP="00111541">
      <w:pPr>
        <w:pStyle w:val="Heading1"/>
      </w:pPr>
      <w:r w:rsidRPr="00111541">
        <w:t>Obligations for universities</w:t>
      </w:r>
    </w:p>
    <w:p w14:paraId="50594891" w14:textId="666219DE" w:rsidR="002E2BE6" w:rsidRPr="00D20FBE" w:rsidRDefault="002E2BE6" w:rsidP="00150EDA">
      <w:pPr>
        <w:pStyle w:val="Heading3"/>
      </w:pPr>
      <w:r w:rsidRPr="00D20FBE">
        <w:t>Eligibility</w:t>
      </w:r>
    </w:p>
    <w:p w14:paraId="0654E2B8" w14:textId="10995A34" w:rsidR="00753353" w:rsidRPr="00D20FBE" w:rsidRDefault="00753353" w:rsidP="003C3099">
      <w:pPr>
        <w:pStyle w:val="ListParagraph"/>
        <w:numPr>
          <w:ilvl w:val="1"/>
          <w:numId w:val="38"/>
        </w:numPr>
        <w:rPr>
          <w:szCs w:val="22"/>
        </w:rPr>
      </w:pPr>
      <w:r w:rsidRPr="00D20FBE">
        <w:rPr>
          <w:szCs w:val="22"/>
        </w:rPr>
        <w:t xml:space="preserve">Places in the </w:t>
      </w:r>
      <w:r w:rsidR="00D20FBE" w:rsidRPr="00D20FBE">
        <w:rPr>
          <w:szCs w:val="22"/>
        </w:rPr>
        <w:t>statutory Bonded Medical</w:t>
      </w:r>
      <w:r w:rsidRPr="00D20FBE">
        <w:rPr>
          <w:szCs w:val="22"/>
        </w:rPr>
        <w:t xml:space="preserve"> Program are open to new medical students entering the first year of their graduate or undergraduate medical course. This includes students who have received Advanced Standing and are commencing a medical course for the first time.</w:t>
      </w:r>
    </w:p>
    <w:p w14:paraId="018A5276" w14:textId="08F42A58" w:rsidR="00753353" w:rsidRPr="00D20FBE" w:rsidRDefault="00D20FBE" w:rsidP="0026649C">
      <w:pPr>
        <w:pStyle w:val="ListParagraph"/>
        <w:numPr>
          <w:ilvl w:val="1"/>
          <w:numId w:val="38"/>
        </w:numPr>
        <w:rPr>
          <w:szCs w:val="22"/>
        </w:rPr>
      </w:pPr>
      <w:r>
        <w:rPr>
          <w:szCs w:val="22"/>
        </w:rPr>
        <w:t>As per section 124ZE(1) of the Act, o</w:t>
      </w:r>
      <w:r w:rsidR="00753353" w:rsidRPr="00D20FBE">
        <w:rPr>
          <w:szCs w:val="22"/>
        </w:rPr>
        <w:t xml:space="preserve">nly Australian citizens and holders of Permanent Resident visas (issued under the </w:t>
      </w:r>
      <w:r w:rsidR="00753353" w:rsidRPr="00D20FBE">
        <w:rPr>
          <w:i/>
          <w:szCs w:val="22"/>
        </w:rPr>
        <w:t xml:space="preserve">Migration Act 1958) </w:t>
      </w:r>
      <w:r w:rsidR="00753353" w:rsidRPr="00D20FBE">
        <w:rPr>
          <w:szCs w:val="22"/>
        </w:rPr>
        <w:t xml:space="preserve">are eligible for a place in the Program. All medical students, including those who hold New Zealand citizenship, </w:t>
      </w:r>
      <w:r w:rsidR="00753353" w:rsidRPr="00D20FBE">
        <w:rPr>
          <w:szCs w:val="22"/>
        </w:rPr>
        <w:lastRenderedPageBreak/>
        <w:t xml:space="preserve">must be Australian citizens or Permanent Residents at the time they </w:t>
      </w:r>
      <w:r>
        <w:rPr>
          <w:szCs w:val="22"/>
        </w:rPr>
        <w:t>are offered and accept</w:t>
      </w:r>
      <w:r w:rsidR="00753353" w:rsidRPr="00D20FBE">
        <w:rPr>
          <w:szCs w:val="22"/>
        </w:rPr>
        <w:t xml:space="preserve"> a place in the Program.</w:t>
      </w:r>
    </w:p>
    <w:p w14:paraId="328A3363" w14:textId="2AA43E84" w:rsidR="00753353" w:rsidRPr="00D20FBE" w:rsidRDefault="00753353" w:rsidP="0040511D">
      <w:pPr>
        <w:pStyle w:val="ListParagraph"/>
        <w:numPr>
          <w:ilvl w:val="1"/>
          <w:numId w:val="38"/>
        </w:numPr>
        <w:rPr>
          <w:szCs w:val="22"/>
        </w:rPr>
      </w:pPr>
      <w:r w:rsidRPr="00D20FBE">
        <w:rPr>
          <w:szCs w:val="22"/>
        </w:rPr>
        <w:t xml:space="preserve">Medical students who are temporary residents at the time they enrol at a university who then subsequently become an Australian citizen or a Permanent Resident are subject to restrictions under section 19AB of the </w:t>
      </w:r>
      <w:r w:rsidR="00D20FBE">
        <w:rPr>
          <w:iCs/>
          <w:szCs w:val="22"/>
        </w:rPr>
        <w:t xml:space="preserve">Act and </w:t>
      </w:r>
      <w:r w:rsidRPr="00D20FBE">
        <w:rPr>
          <w:szCs w:val="22"/>
        </w:rPr>
        <w:t>are not eligible to participate in the Program.</w:t>
      </w:r>
    </w:p>
    <w:p w14:paraId="38D471AA" w14:textId="051F9740" w:rsidR="00E96ADF" w:rsidRPr="00D20FBE" w:rsidRDefault="00140145" w:rsidP="00150EDA">
      <w:pPr>
        <w:pStyle w:val="Heading3"/>
      </w:pPr>
      <w:r w:rsidRPr="00D20FBE">
        <w:t>Allocation of CSP</w:t>
      </w:r>
      <w:r w:rsidR="006E5673" w:rsidRPr="00D20FBE">
        <w:t>s</w:t>
      </w:r>
    </w:p>
    <w:p w14:paraId="7F73F0D8" w14:textId="6C1C687F" w:rsidR="0011560B" w:rsidRPr="00D20FBE" w:rsidRDefault="00F747E5" w:rsidP="00B1425D">
      <w:pPr>
        <w:pStyle w:val="ListParagraph"/>
        <w:numPr>
          <w:ilvl w:val="1"/>
          <w:numId w:val="38"/>
        </w:numPr>
      </w:pPr>
      <w:r w:rsidRPr="00D20FBE">
        <w:t xml:space="preserve">As </w:t>
      </w:r>
      <w:r w:rsidR="0017549A" w:rsidRPr="00D20FBE">
        <w:t xml:space="preserve">stipulated in </w:t>
      </w:r>
      <w:r w:rsidR="00D96604" w:rsidRPr="00D96604">
        <w:t>the higher education providers’</w:t>
      </w:r>
      <w:r w:rsidR="00C07908">
        <w:t xml:space="preserve"> </w:t>
      </w:r>
      <w:r w:rsidR="00D96604" w:rsidRPr="00D96604">
        <w:t>Commonwealth Grant Scheme</w:t>
      </w:r>
      <w:r w:rsidR="00D96604">
        <w:t xml:space="preserve"> </w:t>
      </w:r>
      <w:r w:rsidR="00F0347B" w:rsidRPr="00D20FBE">
        <w:t xml:space="preserve">funding agreements </w:t>
      </w:r>
      <w:r w:rsidR="00333108">
        <w:t>published on the Department of Education’s website</w:t>
      </w:r>
      <w:r w:rsidR="0011560B" w:rsidRPr="00D20FBE">
        <w:t>:</w:t>
      </w:r>
    </w:p>
    <w:p w14:paraId="7AA19AAC" w14:textId="7C28CB3E" w:rsidR="00FB362E" w:rsidRPr="00D20FBE" w:rsidRDefault="0011560B" w:rsidP="00D1007D">
      <w:pPr>
        <w:pStyle w:val="ListParagraph"/>
        <w:numPr>
          <w:ilvl w:val="0"/>
          <w:numId w:val="39"/>
        </w:numPr>
        <w:rPr>
          <w:bCs/>
        </w:rPr>
      </w:pPr>
      <w:r w:rsidRPr="00D20FBE">
        <w:t>U</w:t>
      </w:r>
      <w:r w:rsidR="00052F51" w:rsidRPr="00D20FBE">
        <w:t xml:space="preserve">niversities </w:t>
      </w:r>
      <w:r w:rsidR="003470CB" w:rsidRPr="00D20FBE">
        <w:rPr>
          <w:bCs/>
        </w:rPr>
        <w:t xml:space="preserve">must allocate </w:t>
      </w:r>
      <w:r w:rsidR="003470CB" w:rsidRPr="00941697">
        <w:rPr>
          <w:b/>
        </w:rPr>
        <w:t>28.5</w:t>
      </w:r>
      <w:r w:rsidR="00710139" w:rsidRPr="00941697">
        <w:rPr>
          <w:b/>
        </w:rPr>
        <w:t>%</w:t>
      </w:r>
      <w:r w:rsidR="00710139" w:rsidRPr="00941697">
        <w:rPr>
          <w:bCs/>
        </w:rPr>
        <w:t xml:space="preserve"> </w:t>
      </w:r>
      <w:r w:rsidR="003470CB" w:rsidRPr="00D20FBE">
        <w:rPr>
          <w:bCs/>
        </w:rPr>
        <w:t xml:space="preserve">of all commencing Commonwealth supported places for higher education courses in medicine to Bonded Medical Program students </w:t>
      </w:r>
      <w:r w:rsidR="00E55AAE" w:rsidRPr="00D20FBE">
        <w:rPr>
          <w:bCs/>
        </w:rPr>
        <w:t>each</w:t>
      </w:r>
      <w:r w:rsidR="003470CB" w:rsidRPr="00D20FBE">
        <w:rPr>
          <w:bCs/>
        </w:rPr>
        <w:t xml:space="preserve"> year</w:t>
      </w:r>
      <w:r w:rsidR="00C92093" w:rsidRPr="00D20FBE">
        <w:rPr>
          <w:bCs/>
        </w:rPr>
        <w:t>.</w:t>
      </w:r>
      <w:r w:rsidR="00B12FE4" w:rsidRPr="00D20FBE">
        <w:rPr>
          <w:bCs/>
        </w:rPr>
        <w:t xml:space="preserve"> The number of Bonded Medical Program places may be averaged over a period of three consecutive calendar years to calculate 28.5</w:t>
      </w:r>
      <w:r w:rsidR="00710139">
        <w:rPr>
          <w:bCs/>
        </w:rPr>
        <w:t>%</w:t>
      </w:r>
      <w:r w:rsidR="00B12FE4" w:rsidRPr="00D20FBE">
        <w:rPr>
          <w:bCs/>
        </w:rPr>
        <w:t>.</w:t>
      </w:r>
    </w:p>
    <w:p w14:paraId="6B80AA9B" w14:textId="440A05FB" w:rsidR="00FB362E" w:rsidRPr="00D20FBE" w:rsidRDefault="00C512E1" w:rsidP="00FB362E">
      <w:pPr>
        <w:pStyle w:val="ListParagraph"/>
        <w:numPr>
          <w:ilvl w:val="0"/>
          <w:numId w:val="39"/>
        </w:numPr>
        <w:rPr>
          <w:bCs/>
        </w:rPr>
      </w:pPr>
      <w:r w:rsidRPr="00D20FBE">
        <w:rPr>
          <w:bCs/>
        </w:rPr>
        <w:t>The pl</w:t>
      </w:r>
      <w:r w:rsidR="0011560B" w:rsidRPr="00D20FBE">
        <w:rPr>
          <w:bCs/>
        </w:rPr>
        <w:t xml:space="preserve">aces provided under the </w:t>
      </w:r>
      <w:r w:rsidR="003B33A8">
        <w:rPr>
          <w:bCs/>
        </w:rPr>
        <w:t xml:space="preserve">statutory </w:t>
      </w:r>
      <w:r w:rsidR="0011560B" w:rsidRPr="00D20FBE">
        <w:rPr>
          <w:bCs/>
        </w:rPr>
        <w:t xml:space="preserve">Bonded Medical Program </w:t>
      </w:r>
      <w:r w:rsidR="0011560B" w:rsidRPr="00710139">
        <w:rPr>
          <w:b/>
        </w:rPr>
        <w:t xml:space="preserve">must be used for </w:t>
      </w:r>
      <w:r w:rsidR="003B33A8" w:rsidRPr="00710139">
        <w:rPr>
          <w:b/>
        </w:rPr>
        <w:t xml:space="preserve">statutory </w:t>
      </w:r>
      <w:r w:rsidR="0011560B" w:rsidRPr="00710139">
        <w:rPr>
          <w:b/>
        </w:rPr>
        <w:t>Bonded Medical Program students only</w:t>
      </w:r>
      <w:r w:rsidR="0011560B" w:rsidRPr="00D20FBE">
        <w:rPr>
          <w:bCs/>
        </w:rPr>
        <w:t>.</w:t>
      </w:r>
    </w:p>
    <w:p w14:paraId="133F5731" w14:textId="447529F1" w:rsidR="003B33A8" w:rsidRPr="003B33A8" w:rsidRDefault="001120B7" w:rsidP="003B33A8">
      <w:pPr>
        <w:pStyle w:val="ListParagraph"/>
        <w:numPr>
          <w:ilvl w:val="0"/>
          <w:numId w:val="39"/>
        </w:numPr>
        <w:rPr>
          <w:bCs/>
        </w:rPr>
      </w:pPr>
      <w:r w:rsidRPr="001120B7">
        <w:rPr>
          <w:bCs/>
        </w:rPr>
        <w:t>A bonded, or formerly bonded, student must not be transferred to a non-bonded place in a Medical Course.</w:t>
      </w:r>
    </w:p>
    <w:p w14:paraId="5F987F84" w14:textId="52C20298" w:rsidR="00D5781E" w:rsidRPr="00D20FBE" w:rsidRDefault="00F9500E" w:rsidP="00150EDA">
      <w:pPr>
        <w:pStyle w:val="Heading3"/>
      </w:pPr>
      <w:r w:rsidRPr="00D20FBE">
        <w:t xml:space="preserve">Transferring </w:t>
      </w:r>
      <w:r w:rsidR="000D6262">
        <w:t>m</w:t>
      </w:r>
      <w:r w:rsidRPr="00D20FBE">
        <w:t xml:space="preserve">edical </w:t>
      </w:r>
      <w:r w:rsidR="000D6262">
        <w:t>s</w:t>
      </w:r>
      <w:r w:rsidRPr="00D20FBE">
        <w:t>tudents</w:t>
      </w:r>
    </w:p>
    <w:p w14:paraId="352DBD1D" w14:textId="703093F5" w:rsidR="00D5781E" w:rsidRPr="00D20FBE" w:rsidRDefault="001120B7" w:rsidP="0056527D">
      <w:pPr>
        <w:pStyle w:val="ListParagraph"/>
        <w:numPr>
          <w:ilvl w:val="1"/>
          <w:numId w:val="38"/>
        </w:numPr>
        <w:spacing w:before="240"/>
      </w:pPr>
      <w:r w:rsidRPr="001120B7">
        <w:t xml:space="preserve">Universities can only admit students who are or have been bonded to </w:t>
      </w:r>
      <w:r w:rsidR="004F1247">
        <w:t xml:space="preserve">a </w:t>
      </w:r>
      <w:r w:rsidRPr="001120B7">
        <w:t xml:space="preserve">non-bonded Medical Course place if an Exceptional Circumstances Determination has been made (under section 124ZEA of the Act) in favour of the former bonded participant. </w:t>
      </w:r>
    </w:p>
    <w:p w14:paraId="6F0A481A" w14:textId="671CC7BB" w:rsidR="009C047F" w:rsidRDefault="009C047F" w:rsidP="0091084D">
      <w:pPr>
        <w:pStyle w:val="ListParagraph"/>
        <w:numPr>
          <w:ilvl w:val="1"/>
          <w:numId w:val="38"/>
        </w:numPr>
        <w:spacing w:before="240"/>
      </w:pPr>
      <w:r>
        <w:t xml:space="preserve">Universities must obtain written confirmation </w:t>
      </w:r>
      <w:r w:rsidR="004F1247">
        <w:t xml:space="preserve">from the department </w:t>
      </w:r>
      <w:r>
        <w:t xml:space="preserve">that an Exceptional Circumstances Determination has been made </w:t>
      </w:r>
      <w:r w:rsidR="004F1247">
        <w:t>in favour of the former bonded participant prior to offering that student another Medical Course place</w:t>
      </w:r>
      <w:r>
        <w:t>.</w:t>
      </w:r>
    </w:p>
    <w:p w14:paraId="251671CD" w14:textId="1B77EBEC" w:rsidR="009C047F" w:rsidRDefault="009C047F" w:rsidP="009C047F">
      <w:pPr>
        <w:pStyle w:val="ListParagraph"/>
        <w:numPr>
          <w:ilvl w:val="1"/>
          <w:numId w:val="38"/>
        </w:numPr>
        <w:spacing w:before="240"/>
      </w:pPr>
      <w:r w:rsidRPr="00D20FBE">
        <w:t xml:space="preserve">Time spent as a bonded participant </w:t>
      </w:r>
      <w:r>
        <w:t>cannot</w:t>
      </w:r>
      <w:r w:rsidRPr="00D20FBE">
        <w:t xml:space="preserve"> be used for </w:t>
      </w:r>
      <w:r>
        <w:t>A</w:t>
      </w:r>
      <w:r w:rsidRPr="00D20FBE">
        <w:t xml:space="preserve">dvanced </w:t>
      </w:r>
      <w:r>
        <w:t>S</w:t>
      </w:r>
      <w:r w:rsidRPr="00D20FBE">
        <w:t xml:space="preserve">tanding unless </w:t>
      </w:r>
      <w:r>
        <w:t xml:space="preserve">the university has written confirmation from the department that an Exceptional Circumstances Determination was made in favour of </w:t>
      </w:r>
      <w:r w:rsidR="004F1247">
        <w:t>the former bonded participant</w:t>
      </w:r>
      <w:r>
        <w:t xml:space="preserve"> as per 3.6.</w:t>
      </w:r>
    </w:p>
    <w:p w14:paraId="53629ADA" w14:textId="72AB3F3C" w:rsidR="00A738D4" w:rsidRDefault="00A738D4" w:rsidP="0091084D">
      <w:pPr>
        <w:pStyle w:val="ListParagraph"/>
        <w:numPr>
          <w:ilvl w:val="1"/>
          <w:numId w:val="38"/>
        </w:numPr>
        <w:spacing w:before="240"/>
      </w:pPr>
      <w:r w:rsidRPr="00D20FBE">
        <w:t>Program and BMP Scheme medical students may transfer to a medical course at a different university as a participant of the same Program/scheme</w:t>
      </w:r>
      <w:r w:rsidR="00834C4E">
        <w:t>, subject to agreement by the universities</w:t>
      </w:r>
      <w:r w:rsidRPr="00D20FBE">
        <w:t>. The transfer of medical students between universities does not result in any adjustment of the funding provided by the Department of Education for the places under the Program/scheme(s) or number of bonded medical places allocated to each university in future years.</w:t>
      </w:r>
    </w:p>
    <w:p w14:paraId="46DD1714" w14:textId="45BCDF22" w:rsidR="003B33A8" w:rsidRPr="00D20FBE" w:rsidRDefault="003B33A8" w:rsidP="00150EDA">
      <w:pPr>
        <w:pStyle w:val="Heading3"/>
      </w:pPr>
      <w:r w:rsidRPr="00D20FBE">
        <w:t xml:space="preserve">Selection of </w:t>
      </w:r>
      <w:r w:rsidR="000D6262">
        <w:t>m</w:t>
      </w:r>
      <w:r w:rsidRPr="00D20FBE">
        <w:t xml:space="preserve">edical </w:t>
      </w:r>
      <w:r w:rsidR="000D6262">
        <w:t>s</w:t>
      </w:r>
      <w:r w:rsidRPr="00D20FBE">
        <w:t>tudents</w:t>
      </w:r>
    </w:p>
    <w:p w14:paraId="2ACB3109" w14:textId="77777777" w:rsidR="003B33A8" w:rsidRPr="00D20FBE" w:rsidRDefault="003B33A8" w:rsidP="003B33A8">
      <w:pPr>
        <w:pStyle w:val="ListParagraph"/>
        <w:keepNext/>
        <w:keepLines/>
        <w:numPr>
          <w:ilvl w:val="1"/>
          <w:numId w:val="38"/>
        </w:numPr>
      </w:pPr>
      <w:r w:rsidRPr="00D20FBE">
        <w:t>Each university is responsible for selecting medical students to fill their allocated places in the Program. The recruitment process for the Program must be equitable and transparent and conducted as part of the usual recruitment process for other university places.</w:t>
      </w:r>
    </w:p>
    <w:p w14:paraId="5024E6C8" w14:textId="28C77C03" w:rsidR="003B33A8" w:rsidRPr="00D20FBE" w:rsidRDefault="003B33A8" w:rsidP="003B33A8">
      <w:pPr>
        <w:pStyle w:val="ListParagraph"/>
        <w:numPr>
          <w:ilvl w:val="1"/>
          <w:numId w:val="38"/>
        </w:numPr>
      </w:pPr>
      <w:r w:rsidRPr="00D20FBE">
        <w:t xml:space="preserve">Universities must enter details </w:t>
      </w:r>
      <w:r>
        <w:t>of students offered bonded places</w:t>
      </w:r>
      <w:r w:rsidRPr="00D20FBE">
        <w:t xml:space="preserve"> into BRoSS by 30</w:t>
      </w:r>
      <w:r w:rsidR="00834C4E">
        <w:t> </w:t>
      </w:r>
      <w:r w:rsidRPr="00D20FBE">
        <w:t xml:space="preserve">April </w:t>
      </w:r>
      <w:r>
        <w:t>in each</w:t>
      </w:r>
      <w:r w:rsidRPr="00D20FBE">
        <w:t xml:space="preserve"> cohort year. This will allow adequate time for prospective medical </w:t>
      </w:r>
      <w:r w:rsidRPr="00D20FBE">
        <w:lastRenderedPageBreak/>
        <w:t>students who want to participate in the Program to obtain legal advice before deciding whether to accept a place in the Program.</w:t>
      </w:r>
    </w:p>
    <w:p w14:paraId="32B66F8F" w14:textId="36236386" w:rsidR="003B33A8" w:rsidRPr="00D20FBE" w:rsidRDefault="003B33A8" w:rsidP="003B33A8">
      <w:pPr>
        <w:pStyle w:val="ListParagraph"/>
        <w:numPr>
          <w:ilvl w:val="1"/>
          <w:numId w:val="38"/>
        </w:numPr>
      </w:pPr>
      <w:r w:rsidRPr="00D20FBE">
        <w:t xml:space="preserve">Universities must ensure that medical students </w:t>
      </w:r>
      <w:r w:rsidR="009C047F">
        <w:t>offered a bonded place</w:t>
      </w:r>
      <w:r w:rsidRPr="00D20FBE">
        <w:t xml:space="preserve"> agree to the terms and conditions of the Program by 30</w:t>
      </w:r>
      <w:r w:rsidR="00834C4E">
        <w:t> </w:t>
      </w:r>
      <w:r w:rsidRPr="00D20FBE">
        <w:t xml:space="preserve">June </w:t>
      </w:r>
      <w:r w:rsidR="009C047F">
        <w:t>in</w:t>
      </w:r>
      <w:r w:rsidRPr="00D20FBE">
        <w:t xml:space="preserve"> their first year of study. </w:t>
      </w:r>
    </w:p>
    <w:p w14:paraId="1BE27FD1" w14:textId="77777777" w:rsidR="003B33A8" w:rsidRPr="00D20FBE" w:rsidRDefault="003B33A8" w:rsidP="003B33A8">
      <w:pPr>
        <w:pStyle w:val="ListParagraph"/>
        <w:numPr>
          <w:ilvl w:val="1"/>
          <w:numId w:val="38"/>
        </w:numPr>
      </w:pPr>
      <w:r w:rsidRPr="00D20FBE">
        <w:t xml:space="preserve">If medical students wish to defer the first year of their medical course, it is at the discretion of the university whether a bonded place will be kept open for that medical student in a future year. </w:t>
      </w:r>
    </w:p>
    <w:p w14:paraId="5B4E379C" w14:textId="20130DE2" w:rsidR="003B33A8" w:rsidRPr="00D20FBE" w:rsidRDefault="001120B7" w:rsidP="00FE7470">
      <w:pPr>
        <w:pStyle w:val="ListParagraph"/>
        <w:numPr>
          <w:ilvl w:val="1"/>
          <w:numId w:val="38"/>
        </w:numPr>
      </w:pPr>
      <w:r w:rsidRPr="001120B7">
        <w:t>If a medical student withdraws from the Program while undertaking the Medical Course, then that student also forfeits their bonded place in the Medical Course.</w:t>
      </w:r>
    </w:p>
    <w:p w14:paraId="204FEEB7" w14:textId="2F832EDD" w:rsidR="000C3724" w:rsidRPr="00D20FBE" w:rsidRDefault="00140145" w:rsidP="00150EDA">
      <w:pPr>
        <w:pStyle w:val="Heading3"/>
      </w:pPr>
      <w:r w:rsidRPr="00D20FBE">
        <w:t>Reporting</w:t>
      </w:r>
    </w:p>
    <w:p w14:paraId="69DCE042" w14:textId="2CC4A5E0" w:rsidR="00383E52" w:rsidRPr="00D20FBE" w:rsidRDefault="003B33A8" w:rsidP="00B01ACF">
      <w:pPr>
        <w:pStyle w:val="ListParagraph"/>
        <w:numPr>
          <w:ilvl w:val="1"/>
          <w:numId w:val="38"/>
        </w:numPr>
      </w:pPr>
      <w:r>
        <w:t xml:space="preserve">Universities </w:t>
      </w:r>
      <w:r w:rsidR="00C92093" w:rsidRPr="00D20FBE">
        <w:t xml:space="preserve">must provide </w:t>
      </w:r>
      <w:r w:rsidR="00CB6BC5" w:rsidRPr="00D20FBE">
        <w:t>the follow</w:t>
      </w:r>
      <w:r w:rsidR="00383E52" w:rsidRPr="00D20FBE">
        <w:t>ing information by 30 September each year:</w:t>
      </w:r>
    </w:p>
    <w:p w14:paraId="59ED62E9" w14:textId="70489BBD" w:rsidR="003A307C" w:rsidRPr="00D20FBE" w:rsidRDefault="003A307C" w:rsidP="003A307C">
      <w:pPr>
        <w:pStyle w:val="ListParagraph"/>
        <w:numPr>
          <w:ilvl w:val="0"/>
          <w:numId w:val="40"/>
        </w:numPr>
      </w:pPr>
      <w:r w:rsidRPr="00D20FBE">
        <w:t>A</w:t>
      </w:r>
      <w:r w:rsidR="00C92093" w:rsidRPr="00D20FBE">
        <w:t>nnual confirmation of the enrolment status of all Bonded Medical Programs students</w:t>
      </w:r>
      <w:r w:rsidR="003B33A8">
        <w:t>.</w:t>
      </w:r>
    </w:p>
    <w:p w14:paraId="26ABD622" w14:textId="47659A11" w:rsidR="00C92093" w:rsidRPr="00D20FBE" w:rsidRDefault="009241DD" w:rsidP="00585856">
      <w:pPr>
        <w:pStyle w:val="ListParagraph"/>
        <w:numPr>
          <w:ilvl w:val="0"/>
          <w:numId w:val="40"/>
        </w:numPr>
      </w:pPr>
      <w:r w:rsidRPr="00D20FBE">
        <w:t xml:space="preserve">The </w:t>
      </w:r>
      <w:r w:rsidR="003B33A8">
        <w:t xml:space="preserve">university’s </w:t>
      </w:r>
      <w:r w:rsidRPr="00D20FBE">
        <w:t>total number of</w:t>
      </w:r>
      <w:r w:rsidR="009D795D" w:rsidRPr="00D20FBE">
        <w:t xml:space="preserve"> </w:t>
      </w:r>
      <w:r w:rsidR="003B33A8">
        <w:t xml:space="preserve">Medical Course </w:t>
      </w:r>
      <w:r w:rsidR="009D795D" w:rsidRPr="00D20FBE">
        <w:t>CSPs</w:t>
      </w:r>
      <w:r w:rsidR="004F7961" w:rsidRPr="00D20FBE">
        <w:t>.</w:t>
      </w:r>
    </w:p>
    <w:p w14:paraId="51611437" w14:textId="54F1111E" w:rsidR="000C3724" w:rsidRPr="00D20FBE" w:rsidRDefault="00C92093" w:rsidP="008B3514">
      <w:pPr>
        <w:pStyle w:val="ListParagraph"/>
        <w:numPr>
          <w:ilvl w:val="1"/>
          <w:numId w:val="38"/>
        </w:numPr>
      </w:pPr>
      <w:r w:rsidRPr="00D20FBE">
        <w:t xml:space="preserve">Universities will </w:t>
      </w:r>
      <w:r w:rsidR="000C3724" w:rsidRPr="00D20FBE">
        <w:t xml:space="preserve">notify the </w:t>
      </w:r>
      <w:r w:rsidR="00733E7E">
        <w:t>d</w:t>
      </w:r>
      <w:r w:rsidR="00733E7E" w:rsidRPr="00D20FBE">
        <w:t xml:space="preserve">epartment </w:t>
      </w:r>
      <w:r w:rsidR="000C3724" w:rsidRPr="000D6262">
        <w:rPr>
          <w:b/>
          <w:bCs/>
        </w:rPr>
        <w:t>as soon as possible</w:t>
      </w:r>
      <w:r w:rsidR="000C3724" w:rsidRPr="00D20FBE">
        <w:t xml:space="preserve"> after the event if any of the following occur:</w:t>
      </w:r>
    </w:p>
    <w:p w14:paraId="1AFF15FD" w14:textId="780B087B" w:rsidR="00A16C3C" w:rsidRPr="00D20FBE" w:rsidRDefault="002712C5" w:rsidP="002712C5">
      <w:pPr>
        <w:pStyle w:val="ListParagraph"/>
        <w:numPr>
          <w:ilvl w:val="0"/>
          <w:numId w:val="41"/>
        </w:numPr>
      </w:pPr>
      <w:r w:rsidRPr="00D20FBE">
        <w:t>A</w:t>
      </w:r>
      <w:r w:rsidR="000C3724" w:rsidRPr="00D20FBE">
        <w:t xml:space="preserve"> participant has opted to defer their course</w:t>
      </w:r>
      <w:r w:rsidR="004F1247">
        <w:t>.</w:t>
      </w:r>
      <w:r w:rsidR="00A16C3C" w:rsidRPr="00D20FBE">
        <w:t xml:space="preserve"> </w:t>
      </w:r>
    </w:p>
    <w:p w14:paraId="2276D982" w14:textId="768B2C9B" w:rsidR="00A16C3C" w:rsidRPr="00D20FBE" w:rsidRDefault="00A16C3C" w:rsidP="00A16C3C">
      <w:pPr>
        <w:pStyle w:val="ListParagraph"/>
        <w:numPr>
          <w:ilvl w:val="0"/>
          <w:numId w:val="41"/>
        </w:numPr>
      </w:pPr>
      <w:r w:rsidRPr="00D20FBE">
        <w:t>A</w:t>
      </w:r>
      <w:r w:rsidR="000C3724" w:rsidRPr="00D20FBE">
        <w:t xml:space="preserve"> participant has failed any part of their course and is required to repeat a subject, semester or a year of the</w:t>
      </w:r>
      <w:r w:rsidR="001016E2" w:rsidRPr="00D20FBE">
        <w:t>ir</w:t>
      </w:r>
      <w:r w:rsidR="000C3724" w:rsidRPr="00D20FBE">
        <w:t xml:space="preserve"> course</w:t>
      </w:r>
      <w:r w:rsidR="004F1247">
        <w:t>.</w:t>
      </w:r>
    </w:p>
    <w:p w14:paraId="372120CA" w14:textId="301E37F5" w:rsidR="000C3724" w:rsidRPr="00D20FBE" w:rsidRDefault="00A16C3C" w:rsidP="00A16C3C">
      <w:pPr>
        <w:pStyle w:val="ListParagraph"/>
        <w:numPr>
          <w:ilvl w:val="0"/>
          <w:numId w:val="41"/>
        </w:numPr>
      </w:pPr>
      <w:r w:rsidRPr="00D20FBE">
        <w:t>T</w:t>
      </w:r>
      <w:r w:rsidR="000C3724" w:rsidRPr="00D20FBE">
        <w:t>he participant has a discontinuance, failure of, exclusion</w:t>
      </w:r>
      <w:r w:rsidR="003C7FCA" w:rsidRPr="00D20FBE">
        <w:t xml:space="preserve">, </w:t>
      </w:r>
      <w:r w:rsidR="000C3724" w:rsidRPr="00D20FBE">
        <w:t xml:space="preserve">suspension </w:t>
      </w:r>
      <w:r w:rsidR="003C7FCA" w:rsidRPr="00D20FBE">
        <w:t xml:space="preserve">or chooses to withdraw </w:t>
      </w:r>
      <w:r w:rsidR="000C3724" w:rsidRPr="00D20FBE">
        <w:t>from the</w:t>
      </w:r>
      <w:r w:rsidR="001016E2" w:rsidRPr="00D20FBE">
        <w:t>ir course</w:t>
      </w:r>
      <w:r w:rsidR="004F1247">
        <w:t>.</w:t>
      </w:r>
      <w:r w:rsidR="000C3724" w:rsidRPr="00D20FBE">
        <w:rPr>
          <w:b/>
          <w:bCs/>
        </w:rPr>
        <w:t xml:space="preserve"> </w:t>
      </w:r>
    </w:p>
    <w:p w14:paraId="3C635FE9" w14:textId="562540BB" w:rsidR="00E96ADF" w:rsidRDefault="003B33A8" w:rsidP="00934368">
      <w:pPr>
        <w:pStyle w:val="ListParagraph"/>
        <w:numPr>
          <w:ilvl w:val="1"/>
          <w:numId w:val="38"/>
        </w:numPr>
      </w:pPr>
      <w:r>
        <w:t>Universities</w:t>
      </w:r>
      <w:r w:rsidR="00C92093" w:rsidRPr="00D20FBE">
        <w:t xml:space="preserve"> </w:t>
      </w:r>
      <w:r>
        <w:t>will</w:t>
      </w:r>
      <w:r w:rsidR="00C92093" w:rsidRPr="00D20FBE">
        <w:t xml:space="preserve"> provide information </w:t>
      </w:r>
      <w:r>
        <w:t>reasonably required to support the administration of the Program in a timely fashion when</w:t>
      </w:r>
      <w:r w:rsidR="00C92093" w:rsidRPr="00D20FBE">
        <w:t xml:space="preserve"> requested (e.g., progress on selection process, personal details such as name, DOB, contact details)</w:t>
      </w:r>
      <w:r w:rsidR="00570FF8" w:rsidRPr="00D20FBE">
        <w:t>.</w:t>
      </w:r>
    </w:p>
    <w:sectPr w:rsidR="00E96ADF" w:rsidSect="00A74345">
      <w:headerReference w:type="default" r:id="rId14"/>
      <w:footerReference w:type="default" r:id="rId15"/>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B6F1" w14:textId="77777777" w:rsidR="00414C46" w:rsidRPr="00D20FBE" w:rsidRDefault="00414C46" w:rsidP="00934368">
      <w:r w:rsidRPr="00D20FBE">
        <w:separator/>
      </w:r>
    </w:p>
    <w:p w14:paraId="73492798" w14:textId="77777777" w:rsidR="00414C46" w:rsidRPr="00D20FBE" w:rsidRDefault="00414C46" w:rsidP="00934368"/>
  </w:endnote>
  <w:endnote w:type="continuationSeparator" w:id="0">
    <w:p w14:paraId="65796FA3" w14:textId="77777777" w:rsidR="00414C46" w:rsidRPr="00D20FBE" w:rsidRDefault="00414C46" w:rsidP="00934368">
      <w:r w:rsidRPr="00D20FBE">
        <w:continuationSeparator/>
      </w:r>
    </w:p>
    <w:p w14:paraId="7EBC9B79" w14:textId="77777777" w:rsidR="00414C46" w:rsidRPr="00D20FBE" w:rsidRDefault="00414C46" w:rsidP="00934368"/>
  </w:endnote>
  <w:endnote w:type="continuationNotice" w:id="1">
    <w:p w14:paraId="7B51B3DC" w14:textId="77777777" w:rsidR="00414C46" w:rsidRPr="00D20FBE" w:rsidRDefault="00414C46"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2E0E" w14:textId="06C28081" w:rsidR="00751A23" w:rsidRPr="00D20FBE" w:rsidRDefault="00D20FBE" w:rsidP="00934368">
    <w:pPr>
      <w:pStyle w:val="Footer"/>
    </w:pPr>
    <w:r>
      <w:t>Bonded Medical Program</w:t>
    </w:r>
    <w:r w:rsidR="00AD7C48" w:rsidRPr="00D20FBE">
      <w:t xml:space="preserve"> Operational Guide for Universities</w:t>
    </w:r>
    <w:sdt>
      <w:sdtPr>
        <w:id w:val="-443848716"/>
        <w:docPartObj>
          <w:docPartGallery w:val="Page Numbers (Bottom of Page)"/>
          <w:docPartUnique/>
        </w:docPartObj>
      </w:sdtPr>
      <w:sdtContent>
        <w:r w:rsidR="00751A23" w:rsidRPr="00D20FBE">
          <w:tab/>
        </w:r>
        <w:r w:rsidR="00751A23" w:rsidRPr="00D20FBE">
          <w:fldChar w:fldCharType="begin"/>
        </w:r>
        <w:r w:rsidR="00751A23" w:rsidRPr="00D20FBE">
          <w:instrText xml:space="preserve"> PAGE   \* MERGEFORMAT </w:instrText>
        </w:r>
        <w:r w:rsidR="00751A23" w:rsidRPr="00D20FBE">
          <w:fldChar w:fldCharType="separate"/>
        </w:r>
        <w:r w:rsidR="007B3D03" w:rsidRPr="00D20FBE">
          <w:t>2</w:t>
        </w:r>
        <w:r w:rsidR="00751A23" w:rsidRPr="00D20FB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89D4" w14:textId="77777777" w:rsidR="00414C46" w:rsidRPr="00D20FBE" w:rsidRDefault="00414C46" w:rsidP="00934368">
      <w:r w:rsidRPr="00D20FBE">
        <w:separator/>
      </w:r>
    </w:p>
    <w:p w14:paraId="7BFA759C" w14:textId="77777777" w:rsidR="00414C46" w:rsidRPr="00D20FBE" w:rsidRDefault="00414C46" w:rsidP="00934368"/>
  </w:footnote>
  <w:footnote w:type="continuationSeparator" w:id="0">
    <w:p w14:paraId="67BAAAFC" w14:textId="77777777" w:rsidR="00414C46" w:rsidRPr="00D20FBE" w:rsidRDefault="00414C46" w:rsidP="00934368">
      <w:r w:rsidRPr="00D20FBE">
        <w:continuationSeparator/>
      </w:r>
    </w:p>
    <w:p w14:paraId="7F3E66CD" w14:textId="77777777" w:rsidR="00414C46" w:rsidRPr="00D20FBE" w:rsidRDefault="00414C46" w:rsidP="00934368"/>
  </w:footnote>
  <w:footnote w:type="continuationNotice" w:id="1">
    <w:p w14:paraId="09517BDC" w14:textId="77777777" w:rsidR="00414C46" w:rsidRPr="00D20FBE" w:rsidRDefault="00414C46"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8657" w14:textId="77777777" w:rsidR="00751A23" w:rsidRPr="00D20FBE" w:rsidRDefault="00751A23" w:rsidP="00934368">
    <w:pPr>
      <w:pStyle w:val="Header"/>
    </w:pPr>
    <w:r w:rsidRPr="00D20FBE">
      <w:rPr>
        <w:noProof/>
        <w:lang w:eastAsia="en-AU"/>
      </w:rPr>
      <w:drawing>
        <wp:anchor distT="0" distB="0" distL="114300" distR="114300" simplePos="0" relativeHeight="251658240" behindDoc="1" locked="0" layoutInCell="1" allowOverlap="1" wp14:anchorId="13BF03FD" wp14:editId="2208CADE">
          <wp:simplePos x="0" y="0"/>
          <wp:positionH relativeFrom="page">
            <wp:align>center</wp:align>
          </wp:positionH>
          <wp:positionV relativeFrom="page">
            <wp:align>center</wp:align>
          </wp:positionV>
          <wp:extent cx="7559245" cy="10692673"/>
          <wp:effectExtent l="0" t="0" r="0"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99E2" w14:textId="77777777" w:rsidR="008E0C77" w:rsidRPr="00D20FBE"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58A8912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5BC0697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8974FD"/>
    <w:multiLevelType w:val="hybridMultilevel"/>
    <w:tmpl w:val="A5183D40"/>
    <w:lvl w:ilvl="0" w:tplc="BE44B0F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3C56D4"/>
    <w:multiLevelType w:val="multilevel"/>
    <w:tmpl w:val="B2760446"/>
    <w:lvl w:ilvl="0">
      <w:start w:val="8"/>
      <w:numFmt w:val="decimal"/>
      <w:lvlText w:val="%1"/>
      <w:lvlJc w:val="left"/>
      <w:pPr>
        <w:ind w:left="1238" w:hanging="533"/>
      </w:pPr>
      <w:rPr>
        <w:rFonts w:hint="default"/>
        <w:lang w:val="en-US" w:eastAsia="en-US" w:bidi="ar-SA"/>
      </w:rPr>
    </w:lvl>
    <w:lvl w:ilvl="1">
      <w:start w:val="1"/>
      <w:numFmt w:val="decimal"/>
      <w:lvlText w:val="%1.%2"/>
      <w:lvlJc w:val="left"/>
      <w:pPr>
        <w:ind w:left="1238" w:hanging="533"/>
        <w:jc w:val="right"/>
      </w:pPr>
      <w:rPr>
        <w:rFonts w:ascii="Arial" w:eastAsia="Arial" w:hAnsi="Arial" w:cs="Arial" w:hint="default"/>
        <w:b w:val="0"/>
        <w:bCs w:val="0"/>
        <w:i w:val="0"/>
        <w:iCs w:val="0"/>
        <w:color w:val="232323"/>
        <w:spacing w:val="-1"/>
        <w:w w:val="109"/>
        <w:sz w:val="20"/>
        <w:szCs w:val="20"/>
        <w:lang w:val="en-US" w:eastAsia="en-US" w:bidi="ar-SA"/>
      </w:rPr>
    </w:lvl>
    <w:lvl w:ilvl="2">
      <w:start w:val="1"/>
      <w:numFmt w:val="lowerRoman"/>
      <w:lvlText w:val="%3)"/>
      <w:lvlJc w:val="left"/>
      <w:pPr>
        <w:ind w:left="1549" w:hanging="331"/>
      </w:pPr>
      <w:rPr>
        <w:rFonts w:ascii="Arial" w:eastAsia="Arial" w:hAnsi="Arial" w:cs="Arial" w:hint="default"/>
        <w:b w:val="0"/>
        <w:bCs w:val="0"/>
        <w:i w:val="0"/>
        <w:iCs w:val="0"/>
        <w:color w:val="232323"/>
        <w:spacing w:val="-1"/>
        <w:w w:val="99"/>
        <w:sz w:val="20"/>
        <w:szCs w:val="20"/>
        <w:lang w:val="en-US" w:eastAsia="en-US" w:bidi="ar-SA"/>
      </w:rPr>
    </w:lvl>
    <w:lvl w:ilvl="3">
      <w:numFmt w:val="bullet"/>
      <w:lvlText w:val="•"/>
      <w:lvlJc w:val="left"/>
      <w:pPr>
        <w:ind w:left="3149" w:hanging="331"/>
      </w:pPr>
      <w:rPr>
        <w:rFonts w:hint="default"/>
        <w:lang w:val="en-US" w:eastAsia="en-US" w:bidi="ar-SA"/>
      </w:rPr>
    </w:lvl>
    <w:lvl w:ilvl="4">
      <w:numFmt w:val="bullet"/>
      <w:lvlText w:val="•"/>
      <w:lvlJc w:val="left"/>
      <w:pPr>
        <w:ind w:left="3954" w:hanging="331"/>
      </w:pPr>
      <w:rPr>
        <w:rFonts w:hint="default"/>
        <w:lang w:val="en-US" w:eastAsia="en-US" w:bidi="ar-SA"/>
      </w:rPr>
    </w:lvl>
    <w:lvl w:ilvl="5">
      <w:numFmt w:val="bullet"/>
      <w:lvlText w:val="•"/>
      <w:lvlJc w:val="left"/>
      <w:pPr>
        <w:ind w:left="4759" w:hanging="331"/>
      </w:pPr>
      <w:rPr>
        <w:rFonts w:hint="default"/>
        <w:lang w:val="en-US" w:eastAsia="en-US" w:bidi="ar-SA"/>
      </w:rPr>
    </w:lvl>
    <w:lvl w:ilvl="6">
      <w:numFmt w:val="bullet"/>
      <w:lvlText w:val="•"/>
      <w:lvlJc w:val="left"/>
      <w:pPr>
        <w:ind w:left="5563" w:hanging="331"/>
      </w:pPr>
      <w:rPr>
        <w:rFonts w:hint="default"/>
        <w:lang w:val="en-US" w:eastAsia="en-US" w:bidi="ar-SA"/>
      </w:rPr>
    </w:lvl>
    <w:lvl w:ilvl="7">
      <w:numFmt w:val="bullet"/>
      <w:lvlText w:val="•"/>
      <w:lvlJc w:val="left"/>
      <w:pPr>
        <w:ind w:left="6368" w:hanging="331"/>
      </w:pPr>
      <w:rPr>
        <w:rFonts w:hint="default"/>
        <w:lang w:val="en-US" w:eastAsia="en-US" w:bidi="ar-SA"/>
      </w:rPr>
    </w:lvl>
    <w:lvl w:ilvl="8">
      <w:numFmt w:val="bullet"/>
      <w:lvlText w:val="•"/>
      <w:lvlJc w:val="left"/>
      <w:pPr>
        <w:ind w:left="7173" w:hanging="331"/>
      </w:pPr>
      <w:rPr>
        <w:rFonts w:hint="default"/>
        <w:lang w:val="en-US" w:eastAsia="en-US" w:bidi="ar-SA"/>
      </w:rPr>
    </w:lvl>
  </w:abstractNum>
  <w:abstractNum w:abstractNumId="12" w15:restartNumberingAfterBreak="0">
    <w:nsid w:val="07D3553A"/>
    <w:multiLevelType w:val="hybridMultilevel"/>
    <w:tmpl w:val="A63CC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C12C79"/>
    <w:multiLevelType w:val="hybridMultilevel"/>
    <w:tmpl w:val="A394E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660882"/>
    <w:multiLevelType w:val="multilevel"/>
    <w:tmpl w:val="37A65B1E"/>
    <w:lvl w:ilvl="0">
      <w:start w:val="1"/>
      <w:numFmt w:val="decimal"/>
      <w:pStyle w:val="Heading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19AB5DD1"/>
    <w:multiLevelType w:val="hybridMultilevel"/>
    <w:tmpl w:val="AC582F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340B1B"/>
    <w:multiLevelType w:val="hybridMultilevel"/>
    <w:tmpl w:val="77742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573D5B"/>
    <w:multiLevelType w:val="hybridMultilevel"/>
    <w:tmpl w:val="FB50C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6D5613B"/>
    <w:multiLevelType w:val="hybridMultilevel"/>
    <w:tmpl w:val="D9C87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443F33"/>
    <w:multiLevelType w:val="hybridMultilevel"/>
    <w:tmpl w:val="A5367B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A705631"/>
    <w:multiLevelType w:val="hybridMultilevel"/>
    <w:tmpl w:val="04F81F04"/>
    <w:lvl w:ilvl="0" w:tplc="3AEE297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3980FA8"/>
    <w:multiLevelType w:val="hybridMultilevel"/>
    <w:tmpl w:val="A420E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2D4BB6"/>
    <w:multiLevelType w:val="hybridMultilevel"/>
    <w:tmpl w:val="35B265E2"/>
    <w:lvl w:ilvl="0" w:tplc="50206DC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8"/>
  </w:num>
  <w:num w:numId="2" w16cid:durableId="1487239672">
    <w:abstractNumId w:val="24"/>
  </w:num>
  <w:num w:numId="3" w16cid:durableId="1111165562">
    <w:abstractNumId w:val="30"/>
  </w:num>
  <w:num w:numId="4" w16cid:durableId="1656956847">
    <w:abstractNumId w:val="10"/>
  </w:num>
  <w:num w:numId="5" w16cid:durableId="1573807520">
    <w:abstractNumId w:val="10"/>
    <w:lvlOverride w:ilvl="0">
      <w:startOverride w:val="1"/>
    </w:lvlOverride>
  </w:num>
  <w:num w:numId="6" w16cid:durableId="306908385">
    <w:abstractNumId w:val="13"/>
  </w:num>
  <w:num w:numId="7" w16cid:durableId="739521073">
    <w:abstractNumId w:val="22"/>
  </w:num>
  <w:num w:numId="8" w16cid:durableId="1364792563">
    <w:abstractNumId w:val="29"/>
  </w:num>
  <w:num w:numId="9" w16cid:durableId="692266933">
    <w:abstractNumId w:val="6"/>
  </w:num>
  <w:num w:numId="10" w16cid:durableId="378407846">
    <w:abstractNumId w:val="5"/>
  </w:num>
  <w:num w:numId="11" w16cid:durableId="895942982">
    <w:abstractNumId w:val="4"/>
  </w:num>
  <w:num w:numId="12" w16cid:durableId="1421953636">
    <w:abstractNumId w:val="3"/>
  </w:num>
  <w:num w:numId="13" w16cid:durableId="1642807558">
    <w:abstractNumId w:val="7"/>
  </w:num>
  <w:num w:numId="14" w16cid:durableId="968584991">
    <w:abstractNumId w:val="1"/>
  </w:num>
  <w:num w:numId="15" w16cid:durableId="116606617">
    <w:abstractNumId w:val="0"/>
  </w:num>
  <w:num w:numId="16" w16cid:durableId="1942836989">
    <w:abstractNumId w:val="32"/>
  </w:num>
  <w:num w:numId="17" w16cid:durableId="784426807">
    <w:abstractNumId w:val="14"/>
  </w:num>
  <w:num w:numId="18" w16cid:durableId="1485246168">
    <w:abstractNumId w:val="18"/>
  </w:num>
  <w:num w:numId="19" w16cid:durableId="204174500">
    <w:abstractNumId w:val="21"/>
  </w:num>
  <w:num w:numId="20" w16cid:durableId="583033642">
    <w:abstractNumId w:val="14"/>
  </w:num>
  <w:num w:numId="21" w16cid:durableId="411392521">
    <w:abstractNumId w:val="21"/>
  </w:num>
  <w:num w:numId="22" w16cid:durableId="1149708572">
    <w:abstractNumId w:val="32"/>
  </w:num>
  <w:num w:numId="23" w16cid:durableId="759183430">
    <w:abstractNumId w:val="24"/>
  </w:num>
  <w:num w:numId="24" w16cid:durableId="936640889">
    <w:abstractNumId w:val="30"/>
  </w:num>
  <w:num w:numId="25" w16cid:durableId="682364219">
    <w:abstractNumId w:val="10"/>
  </w:num>
  <w:num w:numId="26" w16cid:durableId="2122454649">
    <w:abstractNumId w:val="23"/>
  </w:num>
  <w:num w:numId="27" w16cid:durableId="1791316174">
    <w:abstractNumId w:val="2"/>
  </w:num>
  <w:num w:numId="28" w16cid:durableId="342897985">
    <w:abstractNumId w:val="2"/>
  </w:num>
  <w:num w:numId="29" w16cid:durableId="1870486900">
    <w:abstractNumId w:val="28"/>
  </w:num>
  <w:num w:numId="30" w16cid:durableId="1232276468">
    <w:abstractNumId w:val="20"/>
  </w:num>
  <w:num w:numId="31" w16cid:durableId="1473206409">
    <w:abstractNumId w:val="25"/>
  </w:num>
  <w:num w:numId="32" w16cid:durableId="560213197">
    <w:abstractNumId w:val="11"/>
  </w:num>
  <w:num w:numId="33" w16cid:durableId="1320960524">
    <w:abstractNumId w:val="17"/>
  </w:num>
  <w:num w:numId="34" w16cid:durableId="931859071">
    <w:abstractNumId w:val="26"/>
  </w:num>
  <w:num w:numId="35" w16cid:durableId="921446425">
    <w:abstractNumId w:val="12"/>
  </w:num>
  <w:num w:numId="36" w16cid:durableId="1108155604">
    <w:abstractNumId w:val="19"/>
  </w:num>
  <w:num w:numId="37" w16cid:durableId="741144">
    <w:abstractNumId w:val="15"/>
  </w:num>
  <w:num w:numId="38" w16cid:durableId="1072504163">
    <w:abstractNumId w:val="16"/>
  </w:num>
  <w:num w:numId="39" w16cid:durableId="275912929">
    <w:abstractNumId w:val="31"/>
  </w:num>
  <w:num w:numId="40" w16cid:durableId="1330018000">
    <w:abstractNumId w:val="9"/>
  </w:num>
  <w:num w:numId="41" w16cid:durableId="4601532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4"/>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EE"/>
    <w:rsid w:val="00001F41"/>
    <w:rsid w:val="00003743"/>
    <w:rsid w:val="000047B4"/>
    <w:rsid w:val="00005712"/>
    <w:rsid w:val="00007FD8"/>
    <w:rsid w:val="000105D3"/>
    <w:rsid w:val="000117F8"/>
    <w:rsid w:val="0001320E"/>
    <w:rsid w:val="00026139"/>
    <w:rsid w:val="00027071"/>
    <w:rsid w:val="00027601"/>
    <w:rsid w:val="00033321"/>
    <w:rsid w:val="000338E5"/>
    <w:rsid w:val="00033ECC"/>
    <w:rsid w:val="0003422F"/>
    <w:rsid w:val="00041350"/>
    <w:rsid w:val="0004586E"/>
    <w:rsid w:val="00046FF0"/>
    <w:rsid w:val="00050176"/>
    <w:rsid w:val="00052F51"/>
    <w:rsid w:val="00053C03"/>
    <w:rsid w:val="000577C2"/>
    <w:rsid w:val="00062B65"/>
    <w:rsid w:val="00067456"/>
    <w:rsid w:val="00070CD5"/>
    <w:rsid w:val="00071506"/>
    <w:rsid w:val="0007154F"/>
    <w:rsid w:val="00072579"/>
    <w:rsid w:val="00081AB1"/>
    <w:rsid w:val="00090316"/>
    <w:rsid w:val="00093981"/>
    <w:rsid w:val="00093CD9"/>
    <w:rsid w:val="00096247"/>
    <w:rsid w:val="00097722"/>
    <w:rsid w:val="000A3D90"/>
    <w:rsid w:val="000A46A7"/>
    <w:rsid w:val="000A4C1F"/>
    <w:rsid w:val="000A53AE"/>
    <w:rsid w:val="000B067A"/>
    <w:rsid w:val="000B0CAD"/>
    <w:rsid w:val="000B1540"/>
    <w:rsid w:val="000B33FD"/>
    <w:rsid w:val="000B4ABA"/>
    <w:rsid w:val="000C3724"/>
    <w:rsid w:val="000C4B16"/>
    <w:rsid w:val="000C50C3"/>
    <w:rsid w:val="000D21F6"/>
    <w:rsid w:val="000D37A8"/>
    <w:rsid w:val="000D3E64"/>
    <w:rsid w:val="000D42C3"/>
    <w:rsid w:val="000D4500"/>
    <w:rsid w:val="000D45E8"/>
    <w:rsid w:val="000D6262"/>
    <w:rsid w:val="000D7AEA"/>
    <w:rsid w:val="000E01A9"/>
    <w:rsid w:val="000E2C66"/>
    <w:rsid w:val="000E4FD9"/>
    <w:rsid w:val="000E6E7D"/>
    <w:rsid w:val="000E7CC8"/>
    <w:rsid w:val="000F123C"/>
    <w:rsid w:val="000F2FED"/>
    <w:rsid w:val="000F485F"/>
    <w:rsid w:val="001006BA"/>
    <w:rsid w:val="00100A13"/>
    <w:rsid w:val="001016E2"/>
    <w:rsid w:val="0010616D"/>
    <w:rsid w:val="00110478"/>
    <w:rsid w:val="00111541"/>
    <w:rsid w:val="001120B7"/>
    <w:rsid w:val="0011560B"/>
    <w:rsid w:val="0011711B"/>
    <w:rsid w:val="00117F8A"/>
    <w:rsid w:val="001217B7"/>
    <w:rsid w:val="00121B9B"/>
    <w:rsid w:val="00122ADC"/>
    <w:rsid w:val="00125973"/>
    <w:rsid w:val="00130F59"/>
    <w:rsid w:val="00133EC0"/>
    <w:rsid w:val="00136C82"/>
    <w:rsid w:val="00140145"/>
    <w:rsid w:val="00141CE5"/>
    <w:rsid w:val="00144908"/>
    <w:rsid w:val="00150EDA"/>
    <w:rsid w:val="00153F64"/>
    <w:rsid w:val="001571C7"/>
    <w:rsid w:val="00161094"/>
    <w:rsid w:val="0016159D"/>
    <w:rsid w:val="00172A55"/>
    <w:rsid w:val="00172DC8"/>
    <w:rsid w:val="0017549A"/>
    <w:rsid w:val="001758CD"/>
    <w:rsid w:val="0017595C"/>
    <w:rsid w:val="0017665C"/>
    <w:rsid w:val="00177AD2"/>
    <w:rsid w:val="001815A8"/>
    <w:rsid w:val="00183CFA"/>
    <w:rsid w:val="001840FA"/>
    <w:rsid w:val="00190079"/>
    <w:rsid w:val="00195F06"/>
    <w:rsid w:val="0019622E"/>
    <w:rsid w:val="001966A7"/>
    <w:rsid w:val="001A01FC"/>
    <w:rsid w:val="001A4627"/>
    <w:rsid w:val="001A4979"/>
    <w:rsid w:val="001A7795"/>
    <w:rsid w:val="001B15D3"/>
    <w:rsid w:val="001B3443"/>
    <w:rsid w:val="001C0326"/>
    <w:rsid w:val="001C192F"/>
    <w:rsid w:val="001C3C42"/>
    <w:rsid w:val="001D7869"/>
    <w:rsid w:val="001F2F78"/>
    <w:rsid w:val="002026CD"/>
    <w:rsid w:val="002033FC"/>
    <w:rsid w:val="002044BB"/>
    <w:rsid w:val="00204F4C"/>
    <w:rsid w:val="00210B09"/>
    <w:rsid w:val="00210C9E"/>
    <w:rsid w:val="002112BB"/>
    <w:rsid w:val="00211840"/>
    <w:rsid w:val="00220E5F"/>
    <w:rsid w:val="002212B5"/>
    <w:rsid w:val="00226668"/>
    <w:rsid w:val="00227943"/>
    <w:rsid w:val="00233809"/>
    <w:rsid w:val="00240046"/>
    <w:rsid w:val="0024797F"/>
    <w:rsid w:val="0025119E"/>
    <w:rsid w:val="00251269"/>
    <w:rsid w:val="002535C0"/>
    <w:rsid w:val="002579FE"/>
    <w:rsid w:val="00261386"/>
    <w:rsid w:val="00261774"/>
    <w:rsid w:val="0026311C"/>
    <w:rsid w:val="0026551C"/>
    <w:rsid w:val="0026649C"/>
    <w:rsid w:val="0026668C"/>
    <w:rsid w:val="00266AC1"/>
    <w:rsid w:val="002712C5"/>
    <w:rsid w:val="0027178C"/>
    <w:rsid w:val="002719FA"/>
    <w:rsid w:val="00272668"/>
    <w:rsid w:val="0027330B"/>
    <w:rsid w:val="00273FE2"/>
    <w:rsid w:val="002803AD"/>
    <w:rsid w:val="00281685"/>
    <w:rsid w:val="00282052"/>
    <w:rsid w:val="0028519E"/>
    <w:rsid w:val="002856A5"/>
    <w:rsid w:val="002872ED"/>
    <w:rsid w:val="002905C2"/>
    <w:rsid w:val="00295AF2"/>
    <w:rsid w:val="00295C91"/>
    <w:rsid w:val="00297151"/>
    <w:rsid w:val="00297CE7"/>
    <w:rsid w:val="002A0910"/>
    <w:rsid w:val="002A3256"/>
    <w:rsid w:val="002B20E6"/>
    <w:rsid w:val="002B3C93"/>
    <w:rsid w:val="002B42A3"/>
    <w:rsid w:val="002C0828"/>
    <w:rsid w:val="002C0CDD"/>
    <w:rsid w:val="002C69C0"/>
    <w:rsid w:val="002E0C02"/>
    <w:rsid w:val="002E1A1D"/>
    <w:rsid w:val="002E20EB"/>
    <w:rsid w:val="002E2BE6"/>
    <w:rsid w:val="002E4081"/>
    <w:rsid w:val="002E5B78"/>
    <w:rsid w:val="002F396A"/>
    <w:rsid w:val="002F3AE3"/>
    <w:rsid w:val="002F3E26"/>
    <w:rsid w:val="0030464B"/>
    <w:rsid w:val="0030786C"/>
    <w:rsid w:val="00310FF7"/>
    <w:rsid w:val="0032041C"/>
    <w:rsid w:val="00322AD4"/>
    <w:rsid w:val="003233DE"/>
    <w:rsid w:val="0032466B"/>
    <w:rsid w:val="00327B44"/>
    <w:rsid w:val="003330EB"/>
    <w:rsid w:val="00333108"/>
    <w:rsid w:val="003339CE"/>
    <w:rsid w:val="00336605"/>
    <w:rsid w:val="003415FD"/>
    <w:rsid w:val="003429F0"/>
    <w:rsid w:val="003470CB"/>
    <w:rsid w:val="0035097A"/>
    <w:rsid w:val="003540A4"/>
    <w:rsid w:val="0035665C"/>
    <w:rsid w:val="00360E4E"/>
    <w:rsid w:val="00362513"/>
    <w:rsid w:val="003657C0"/>
    <w:rsid w:val="003661E8"/>
    <w:rsid w:val="00367DE4"/>
    <w:rsid w:val="00370AAA"/>
    <w:rsid w:val="00375F77"/>
    <w:rsid w:val="00377A78"/>
    <w:rsid w:val="00381BBE"/>
    <w:rsid w:val="00382903"/>
    <w:rsid w:val="00383E52"/>
    <w:rsid w:val="003846FF"/>
    <w:rsid w:val="00385AD4"/>
    <w:rsid w:val="00387924"/>
    <w:rsid w:val="0039384D"/>
    <w:rsid w:val="00395C23"/>
    <w:rsid w:val="003A2E4F"/>
    <w:rsid w:val="003A307C"/>
    <w:rsid w:val="003A3753"/>
    <w:rsid w:val="003A4438"/>
    <w:rsid w:val="003A5013"/>
    <w:rsid w:val="003A5078"/>
    <w:rsid w:val="003A62DD"/>
    <w:rsid w:val="003A775A"/>
    <w:rsid w:val="003B0DAB"/>
    <w:rsid w:val="003B213A"/>
    <w:rsid w:val="003B33A8"/>
    <w:rsid w:val="003B43AD"/>
    <w:rsid w:val="003B4C96"/>
    <w:rsid w:val="003C09B2"/>
    <w:rsid w:val="003C0FEC"/>
    <w:rsid w:val="003C15B8"/>
    <w:rsid w:val="003C2AC8"/>
    <w:rsid w:val="003C3099"/>
    <w:rsid w:val="003C46A6"/>
    <w:rsid w:val="003C4A03"/>
    <w:rsid w:val="003C7FCA"/>
    <w:rsid w:val="003D17F9"/>
    <w:rsid w:val="003D2D88"/>
    <w:rsid w:val="003D41EA"/>
    <w:rsid w:val="003D4850"/>
    <w:rsid w:val="003D535A"/>
    <w:rsid w:val="003E5265"/>
    <w:rsid w:val="003F0955"/>
    <w:rsid w:val="003F3146"/>
    <w:rsid w:val="003F6FE1"/>
    <w:rsid w:val="00400F00"/>
    <w:rsid w:val="00404F8B"/>
    <w:rsid w:val="0040511D"/>
    <w:rsid w:val="00405256"/>
    <w:rsid w:val="00410031"/>
    <w:rsid w:val="004115A2"/>
    <w:rsid w:val="00414C46"/>
    <w:rsid w:val="004151CC"/>
    <w:rsid w:val="00415C81"/>
    <w:rsid w:val="00416731"/>
    <w:rsid w:val="004239DF"/>
    <w:rsid w:val="00432378"/>
    <w:rsid w:val="00440D65"/>
    <w:rsid w:val="00442CF1"/>
    <w:rsid w:val="004435E6"/>
    <w:rsid w:val="004442EE"/>
    <w:rsid w:val="00444AF9"/>
    <w:rsid w:val="00447E31"/>
    <w:rsid w:val="00450D71"/>
    <w:rsid w:val="00453923"/>
    <w:rsid w:val="00454B9B"/>
    <w:rsid w:val="00457858"/>
    <w:rsid w:val="00460B0B"/>
    <w:rsid w:val="00461023"/>
    <w:rsid w:val="00462FAC"/>
    <w:rsid w:val="00464631"/>
    <w:rsid w:val="00464B79"/>
    <w:rsid w:val="00467BBF"/>
    <w:rsid w:val="00470BA0"/>
    <w:rsid w:val="0047196F"/>
    <w:rsid w:val="0048633B"/>
    <w:rsid w:val="004867E2"/>
    <w:rsid w:val="004873E2"/>
    <w:rsid w:val="004929A9"/>
    <w:rsid w:val="004A4AF5"/>
    <w:rsid w:val="004A61D8"/>
    <w:rsid w:val="004B797D"/>
    <w:rsid w:val="004C1A6E"/>
    <w:rsid w:val="004C2FEC"/>
    <w:rsid w:val="004C32EF"/>
    <w:rsid w:val="004C452E"/>
    <w:rsid w:val="004C6BCF"/>
    <w:rsid w:val="004D58BF"/>
    <w:rsid w:val="004E4335"/>
    <w:rsid w:val="004E525F"/>
    <w:rsid w:val="004E5ACF"/>
    <w:rsid w:val="004F1247"/>
    <w:rsid w:val="004F13EE"/>
    <w:rsid w:val="004F2022"/>
    <w:rsid w:val="004F7961"/>
    <w:rsid w:val="004F7C05"/>
    <w:rsid w:val="00501C94"/>
    <w:rsid w:val="00504C3A"/>
    <w:rsid w:val="00506432"/>
    <w:rsid w:val="0051242B"/>
    <w:rsid w:val="00516620"/>
    <w:rsid w:val="0052051D"/>
    <w:rsid w:val="00524F47"/>
    <w:rsid w:val="00545EE6"/>
    <w:rsid w:val="005550E7"/>
    <w:rsid w:val="005564FB"/>
    <w:rsid w:val="005572C7"/>
    <w:rsid w:val="005625A3"/>
    <w:rsid w:val="005650ED"/>
    <w:rsid w:val="00570FF8"/>
    <w:rsid w:val="00575229"/>
    <w:rsid w:val="00575754"/>
    <w:rsid w:val="00591E20"/>
    <w:rsid w:val="00595408"/>
    <w:rsid w:val="00595E84"/>
    <w:rsid w:val="00597D79"/>
    <w:rsid w:val="005A0C59"/>
    <w:rsid w:val="005A1DFF"/>
    <w:rsid w:val="005A48EB"/>
    <w:rsid w:val="005A6CFB"/>
    <w:rsid w:val="005B0BC6"/>
    <w:rsid w:val="005B380B"/>
    <w:rsid w:val="005C51FB"/>
    <w:rsid w:val="005C52C1"/>
    <w:rsid w:val="005C5AEB"/>
    <w:rsid w:val="005C6A48"/>
    <w:rsid w:val="005D57AD"/>
    <w:rsid w:val="005D7F5C"/>
    <w:rsid w:val="005E0A3F"/>
    <w:rsid w:val="005E6883"/>
    <w:rsid w:val="005E772F"/>
    <w:rsid w:val="005E775C"/>
    <w:rsid w:val="005F4ECA"/>
    <w:rsid w:val="00600060"/>
    <w:rsid w:val="006041BE"/>
    <w:rsid w:val="006043C7"/>
    <w:rsid w:val="00605DFD"/>
    <w:rsid w:val="00607419"/>
    <w:rsid w:val="006224AF"/>
    <w:rsid w:val="00624B52"/>
    <w:rsid w:val="006271F7"/>
    <w:rsid w:val="00631DF4"/>
    <w:rsid w:val="00634175"/>
    <w:rsid w:val="006408AC"/>
    <w:rsid w:val="00644779"/>
    <w:rsid w:val="006511B6"/>
    <w:rsid w:val="0065234D"/>
    <w:rsid w:val="00652742"/>
    <w:rsid w:val="00656817"/>
    <w:rsid w:val="00657FF8"/>
    <w:rsid w:val="00660A41"/>
    <w:rsid w:val="0066615A"/>
    <w:rsid w:val="00670D99"/>
    <w:rsid w:val="00670E2B"/>
    <w:rsid w:val="00672743"/>
    <w:rsid w:val="006734BB"/>
    <w:rsid w:val="00673A15"/>
    <w:rsid w:val="00681A34"/>
    <w:rsid w:val="006821EB"/>
    <w:rsid w:val="006A264F"/>
    <w:rsid w:val="006B2286"/>
    <w:rsid w:val="006B56BB"/>
    <w:rsid w:val="006C77A8"/>
    <w:rsid w:val="006D4098"/>
    <w:rsid w:val="006D5C50"/>
    <w:rsid w:val="006D7681"/>
    <w:rsid w:val="006D7B2E"/>
    <w:rsid w:val="006E02EA"/>
    <w:rsid w:val="006E0968"/>
    <w:rsid w:val="006E2AF6"/>
    <w:rsid w:val="006E2C56"/>
    <w:rsid w:val="006E5673"/>
    <w:rsid w:val="007001E1"/>
    <w:rsid w:val="0070048D"/>
    <w:rsid w:val="00701275"/>
    <w:rsid w:val="007066C5"/>
    <w:rsid w:val="00706B3C"/>
    <w:rsid w:val="00707F56"/>
    <w:rsid w:val="00710139"/>
    <w:rsid w:val="00713558"/>
    <w:rsid w:val="00715110"/>
    <w:rsid w:val="00720D08"/>
    <w:rsid w:val="007263B9"/>
    <w:rsid w:val="007318AC"/>
    <w:rsid w:val="007334F8"/>
    <w:rsid w:val="007339CD"/>
    <w:rsid w:val="00733E7E"/>
    <w:rsid w:val="007359D8"/>
    <w:rsid w:val="007362D4"/>
    <w:rsid w:val="00751A23"/>
    <w:rsid w:val="00753353"/>
    <w:rsid w:val="00764A39"/>
    <w:rsid w:val="0076672A"/>
    <w:rsid w:val="00767C20"/>
    <w:rsid w:val="007706B9"/>
    <w:rsid w:val="00771A56"/>
    <w:rsid w:val="00775E45"/>
    <w:rsid w:val="00776E74"/>
    <w:rsid w:val="00785169"/>
    <w:rsid w:val="007954AB"/>
    <w:rsid w:val="00796A26"/>
    <w:rsid w:val="007A14C5"/>
    <w:rsid w:val="007A3E38"/>
    <w:rsid w:val="007A4A10"/>
    <w:rsid w:val="007B1760"/>
    <w:rsid w:val="007B2337"/>
    <w:rsid w:val="007B3D03"/>
    <w:rsid w:val="007C6D9C"/>
    <w:rsid w:val="007C7DDB"/>
    <w:rsid w:val="007D2CC7"/>
    <w:rsid w:val="007D673D"/>
    <w:rsid w:val="007E37F9"/>
    <w:rsid w:val="007F2220"/>
    <w:rsid w:val="007F366C"/>
    <w:rsid w:val="007F3C10"/>
    <w:rsid w:val="007F4B3E"/>
    <w:rsid w:val="007F4C05"/>
    <w:rsid w:val="007F588A"/>
    <w:rsid w:val="00801467"/>
    <w:rsid w:val="008127AF"/>
    <w:rsid w:val="00812B46"/>
    <w:rsid w:val="00815700"/>
    <w:rsid w:val="008164EA"/>
    <w:rsid w:val="00817B70"/>
    <w:rsid w:val="008264EB"/>
    <w:rsid w:val="00826B8F"/>
    <w:rsid w:val="00831E8A"/>
    <w:rsid w:val="00834C4E"/>
    <w:rsid w:val="00835C76"/>
    <w:rsid w:val="00841CDD"/>
    <w:rsid w:val="008429FC"/>
    <w:rsid w:val="00843049"/>
    <w:rsid w:val="00844363"/>
    <w:rsid w:val="0084533F"/>
    <w:rsid w:val="0085209B"/>
    <w:rsid w:val="00856B66"/>
    <w:rsid w:val="00861A5F"/>
    <w:rsid w:val="008644AD"/>
    <w:rsid w:val="00865735"/>
    <w:rsid w:val="00865DDB"/>
    <w:rsid w:val="00867538"/>
    <w:rsid w:val="00867DA5"/>
    <w:rsid w:val="00873D90"/>
    <w:rsid w:val="00873FC8"/>
    <w:rsid w:val="008768DD"/>
    <w:rsid w:val="0088469C"/>
    <w:rsid w:val="00884C63"/>
    <w:rsid w:val="008852E6"/>
    <w:rsid w:val="00885908"/>
    <w:rsid w:val="008864B7"/>
    <w:rsid w:val="00890195"/>
    <w:rsid w:val="00891987"/>
    <w:rsid w:val="0089677E"/>
    <w:rsid w:val="00896E8C"/>
    <w:rsid w:val="008A5EA5"/>
    <w:rsid w:val="008A7438"/>
    <w:rsid w:val="008B1334"/>
    <w:rsid w:val="008B3514"/>
    <w:rsid w:val="008B5B49"/>
    <w:rsid w:val="008B6FB6"/>
    <w:rsid w:val="008C0278"/>
    <w:rsid w:val="008C24E9"/>
    <w:rsid w:val="008C3C23"/>
    <w:rsid w:val="008C5B45"/>
    <w:rsid w:val="008C61ED"/>
    <w:rsid w:val="008D0533"/>
    <w:rsid w:val="008D2848"/>
    <w:rsid w:val="008D42CB"/>
    <w:rsid w:val="008D48C9"/>
    <w:rsid w:val="008D55BA"/>
    <w:rsid w:val="008D5B79"/>
    <w:rsid w:val="008D6381"/>
    <w:rsid w:val="008E0C77"/>
    <w:rsid w:val="008E3450"/>
    <w:rsid w:val="008E625F"/>
    <w:rsid w:val="008F264D"/>
    <w:rsid w:val="008F425D"/>
    <w:rsid w:val="008F5516"/>
    <w:rsid w:val="009074E1"/>
    <w:rsid w:val="0091084D"/>
    <w:rsid w:val="009112F7"/>
    <w:rsid w:val="009122AF"/>
    <w:rsid w:val="009127BC"/>
    <w:rsid w:val="00912D54"/>
    <w:rsid w:val="0091389F"/>
    <w:rsid w:val="009208F7"/>
    <w:rsid w:val="00922517"/>
    <w:rsid w:val="00922722"/>
    <w:rsid w:val="009241DD"/>
    <w:rsid w:val="00924B3A"/>
    <w:rsid w:val="009261E6"/>
    <w:rsid w:val="009268E1"/>
    <w:rsid w:val="009336EE"/>
    <w:rsid w:val="00934368"/>
    <w:rsid w:val="00941697"/>
    <w:rsid w:val="00945E7F"/>
    <w:rsid w:val="009474F5"/>
    <w:rsid w:val="009557C1"/>
    <w:rsid w:val="009562AA"/>
    <w:rsid w:val="00957C07"/>
    <w:rsid w:val="00960D6E"/>
    <w:rsid w:val="00965C8C"/>
    <w:rsid w:val="00972BC1"/>
    <w:rsid w:val="00974B59"/>
    <w:rsid w:val="00974D21"/>
    <w:rsid w:val="00977305"/>
    <w:rsid w:val="00981A1D"/>
    <w:rsid w:val="0098340B"/>
    <w:rsid w:val="00986830"/>
    <w:rsid w:val="009924C3"/>
    <w:rsid w:val="00993102"/>
    <w:rsid w:val="00995B28"/>
    <w:rsid w:val="009A430C"/>
    <w:rsid w:val="009A7C3B"/>
    <w:rsid w:val="009C047F"/>
    <w:rsid w:val="009C1B83"/>
    <w:rsid w:val="009C4A39"/>
    <w:rsid w:val="009C6F10"/>
    <w:rsid w:val="009D148F"/>
    <w:rsid w:val="009D3D70"/>
    <w:rsid w:val="009D59A8"/>
    <w:rsid w:val="009D795D"/>
    <w:rsid w:val="009E1D7A"/>
    <w:rsid w:val="009E404E"/>
    <w:rsid w:val="009E6F7E"/>
    <w:rsid w:val="009E7A57"/>
    <w:rsid w:val="009F0929"/>
    <w:rsid w:val="009F3B77"/>
    <w:rsid w:val="009F4F6A"/>
    <w:rsid w:val="00A04084"/>
    <w:rsid w:val="00A0750A"/>
    <w:rsid w:val="00A16C3C"/>
    <w:rsid w:val="00A16E36"/>
    <w:rsid w:val="00A24961"/>
    <w:rsid w:val="00A24B10"/>
    <w:rsid w:val="00A30E9B"/>
    <w:rsid w:val="00A338E4"/>
    <w:rsid w:val="00A36105"/>
    <w:rsid w:val="00A3658B"/>
    <w:rsid w:val="00A444F8"/>
    <w:rsid w:val="00A4512D"/>
    <w:rsid w:val="00A50244"/>
    <w:rsid w:val="00A56F17"/>
    <w:rsid w:val="00A627D7"/>
    <w:rsid w:val="00A656C7"/>
    <w:rsid w:val="00A705AF"/>
    <w:rsid w:val="00A72454"/>
    <w:rsid w:val="00A738D4"/>
    <w:rsid w:val="00A74345"/>
    <w:rsid w:val="00A77696"/>
    <w:rsid w:val="00A80557"/>
    <w:rsid w:val="00A81D33"/>
    <w:rsid w:val="00A930AE"/>
    <w:rsid w:val="00A93C07"/>
    <w:rsid w:val="00AA0E42"/>
    <w:rsid w:val="00AA1A95"/>
    <w:rsid w:val="00AA260F"/>
    <w:rsid w:val="00AB1EE7"/>
    <w:rsid w:val="00AB4B37"/>
    <w:rsid w:val="00AB5762"/>
    <w:rsid w:val="00AC0978"/>
    <w:rsid w:val="00AC2679"/>
    <w:rsid w:val="00AC4BE4"/>
    <w:rsid w:val="00AC6BF9"/>
    <w:rsid w:val="00AD05E6"/>
    <w:rsid w:val="00AD0D3F"/>
    <w:rsid w:val="00AD1C5A"/>
    <w:rsid w:val="00AD7C48"/>
    <w:rsid w:val="00AE1D7D"/>
    <w:rsid w:val="00AE2A8B"/>
    <w:rsid w:val="00AE3F64"/>
    <w:rsid w:val="00AE5C68"/>
    <w:rsid w:val="00AF129E"/>
    <w:rsid w:val="00AF7386"/>
    <w:rsid w:val="00AF7934"/>
    <w:rsid w:val="00B00B81"/>
    <w:rsid w:val="00B01ACF"/>
    <w:rsid w:val="00B04580"/>
    <w:rsid w:val="00B04B09"/>
    <w:rsid w:val="00B12FE4"/>
    <w:rsid w:val="00B1425D"/>
    <w:rsid w:val="00B16A51"/>
    <w:rsid w:val="00B2448F"/>
    <w:rsid w:val="00B25001"/>
    <w:rsid w:val="00B25440"/>
    <w:rsid w:val="00B257B6"/>
    <w:rsid w:val="00B32222"/>
    <w:rsid w:val="00B32B34"/>
    <w:rsid w:val="00B34961"/>
    <w:rsid w:val="00B3618D"/>
    <w:rsid w:val="00B36233"/>
    <w:rsid w:val="00B402A6"/>
    <w:rsid w:val="00B42851"/>
    <w:rsid w:val="00B45AC7"/>
    <w:rsid w:val="00B5372F"/>
    <w:rsid w:val="00B61129"/>
    <w:rsid w:val="00B633D4"/>
    <w:rsid w:val="00B65339"/>
    <w:rsid w:val="00B67E7F"/>
    <w:rsid w:val="00B70166"/>
    <w:rsid w:val="00B71421"/>
    <w:rsid w:val="00B75A04"/>
    <w:rsid w:val="00B839B2"/>
    <w:rsid w:val="00B94252"/>
    <w:rsid w:val="00B94977"/>
    <w:rsid w:val="00B9715A"/>
    <w:rsid w:val="00BA14BE"/>
    <w:rsid w:val="00BA2264"/>
    <w:rsid w:val="00BA2732"/>
    <w:rsid w:val="00BA293D"/>
    <w:rsid w:val="00BA49BC"/>
    <w:rsid w:val="00BA56B7"/>
    <w:rsid w:val="00BA7A1E"/>
    <w:rsid w:val="00BA7CA9"/>
    <w:rsid w:val="00BB2F6C"/>
    <w:rsid w:val="00BB3875"/>
    <w:rsid w:val="00BB4B5B"/>
    <w:rsid w:val="00BB5860"/>
    <w:rsid w:val="00BB6AAD"/>
    <w:rsid w:val="00BC0C3A"/>
    <w:rsid w:val="00BC4A19"/>
    <w:rsid w:val="00BC4E6D"/>
    <w:rsid w:val="00BC7978"/>
    <w:rsid w:val="00BD0617"/>
    <w:rsid w:val="00BD2E9B"/>
    <w:rsid w:val="00BF7AD7"/>
    <w:rsid w:val="00C0039D"/>
    <w:rsid w:val="00C00930"/>
    <w:rsid w:val="00C0334B"/>
    <w:rsid w:val="00C04AE2"/>
    <w:rsid w:val="00C060AD"/>
    <w:rsid w:val="00C0670D"/>
    <w:rsid w:val="00C07908"/>
    <w:rsid w:val="00C113BF"/>
    <w:rsid w:val="00C172C1"/>
    <w:rsid w:val="00C173F4"/>
    <w:rsid w:val="00C2176E"/>
    <w:rsid w:val="00C23430"/>
    <w:rsid w:val="00C27D67"/>
    <w:rsid w:val="00C34C06"/>
    <w:rsid w:val="00C4131A"/>
    <w:rsid w:val="00C434C2"/>
    <w:rsid w:val="00C4631F"/>
    <w:rsid w:val="00C50E16"/>
    <w:rsid w:val="00C512E1"/>
    <w:rsid w:val="00C514E7"/>
    <w:rsid w:val="00C5299E"/>
    <w:rsid w:val="00C55258"/>
    <w:rsid w:val="00C65D42"/>
    <w:rsid w:val="00C82EEB"/>
    <w:rsid w:val="00C92093"/>
    <w:rsid w:val="00C971DC"/>
    <w:rsid w:val="00CA16B7"/>
    <w:rsid w:val="00CA2664"/>
    <w:rsid w:val="00CA4BE3"/>
    <w:rsid w:val="00CA62AE"/>
    <w:rsid w:val="00CA6EEB"/>
    <w:rsid w:val="00CB5B1A"/>
    <w:rsid w:val="00CB6BC5"/>
    <w:rsid w:val="00CC220B"/>
    <w:rsid w:val="00CC5C43"/>
    <w:rsid w:val="00CD02AE"/>
    <w:rsid w:val="00CD2A4F"/>
    <w:rsid w:val="00CE03CA"/>
    <w:rsid w:val="00CE2130"/>
    <w:rsid w:val="00CE22F1"/>
    <w:rsid w:val="00CE50F2"/>
    <w:rsid w:val="00CE51A8"/>
    <w:rsid w:val="00CE6502"/>
    <w:rsid w:val="00CF264C"/>
    <w:rsid w:val="00CF5605"/>
    <w:rsid w:val="00CF6152"/>
    <w:rsid w:val="00CF7D3C"/>
    <w:rsid w:val="00D03933"/>
    <w:rsid w:val="00D1007D"/>
    <w:rsid w:val="00D147EB"/>
    <w:rsid w:val="00D16F5D"/>
    <w:rsid w:val="00D20FBE"/>
    <w:rsid w:val="00D25203"/>
    <w:rsid w:val="00D25BE8"/>
    <w:rsid w:val="00D2775B"/>
    <w:rsid w:val="00D34667"/>
    <w:rsid w:val="00D401E1"/>
    <w:rsid w:val="00D408B4"/>
    <w:rsid w:val="00D423B1"/>
    <w:rsid w:val="00D45D94"/>
    <w:rsid w:val="00D5027D"/>
    <w:rsid w:val="00D524C8"/>
    <w:rsid w:val="00D57693"/>
    <w:rsid w:val="00D5781E"/>
    <w:rsid w:val="00D60E25"/>
    <w:rsid w:val="00D61067"/>
    <w:rsid w:val="00D65478"/>
    <w:rsid w:val="00D70E24"/>
    <w:rsid w:val="00D72B61"/>
    <w:rsid w:val="00D7673F"/>
    <w:rsid w:val="00D9160E"/>
    <w:rsid w:val="00D94026"/>
    <w:rsid w:val="00D96604"/>
    <w:rsid w:val="00DA09C1"/>
    <w:rsid w:val="00DA3D1D"/>
    <w:rsid w:val="00DA41F7"/>
    <w:rsid w:val="00DB0138"/>
    <w:rsid w:val="00DB0CC6"/>
    <w:rsid w:val="00DB6286"/>
    <w:rsid w:val="00DB645F"/>
    <w:rsid w:val="00DB76E9"/>
    <w:rsid w:val="00DC0A67"/>
    <w:rsid w:val="00DC1D5E"/>
    <w:rsid w:val="00DC2313"/>
    <w:rsid w:val="00DC5220"/>
    <w:rsid w:val="00DC7910"/>
    <w:rsid w:val="00DD2061"/>
    <w:rsid w:val="00DD7DAB"/>
    <w:rsid w:val="00DE17B8"/>
    <w:rsid w:val="00DE3355"/>
    <w:rsid w:val="00DF1118"/>
    <w:rsid w:val="00DF486F"/>
    <w:rsid w:val="00DF5B5B"/>
    <w:rsid w:val="00DF7619"/>
    <w:rsid w:val="00E02BB6"/>
    <w:rsid w:val="00E042D8"/>
    <w:rsid w:val="00E07EE7"/>
    <w:rsid w:val="00E1103B"/>
    <w:rsid w:val="00E17B44"/>
    <w:rsid w:val="00E266C4"/>
    <w:rsid w:val="00E27684"/>
    <w:rsid w:val="00E27FEA"/>
    <w:rsid w:val="00E4086F"/>
    <w:rsid w:val="00E43B3C"/>
    <w:rsid w:val="00E46652"/>
    <w:rsid w:val="00E50188"/>
    <w:rsid w:val="00E50491"/>
    <w:rsid w:val="00E50CCE"/>
    <w:rsid w:val="00E515CB"/>
    <w:rsid w:val="00E52260"/>
    <w:rsid w:val="00E5336A"/>
    <w:rsid w:val="00E54024"/>
    <w:rsid w:val="00E55AAE"/>
    <w:rsid w:val="00E61D34"/>
    <w:rsid w:val="00E639B6"/>
    <w:rsid w:val="00E6434B"/>
    <w:rsid w:val="00E6463D"/>
    <w:rsid w:val="00E72E9B"/>
    <w:rsid w:val="00E77FCA"/>
    <w:rsid w:val="00E8265D"/>
    <w:rsid w:val="00E849DA"/>
    <w:rsid w:val="00E86FFD"/>
    <w:rsid w:val="00E90E1C"/>
    <w:rsid w:val="00E9292C"/>
    <w:rsid w:val="00E933F2"/>
    <w:rsid w:val="00E9462E"/>
    <w:rsid w:val="00E94952"/>
    <w:rsid w:val="00E96ADF"/>
    <w:rsid w:val="00EA2B9C"/>
    <w:rsid w:val="00EA470E"/>
    <w:rsid w:val="00EA47A7"/>
    <w:rsid w:val="00EA57EB"/>
    <w:rsid w:val="00EB3226"/>
    <w:rsid w:val="00EC213A"/>
    <w:rsid w:val="00EC6603"/>
    <w:rsid w:val="00EC7744"/>
    <w:rsid w:val="00ED0553"/>
    <w:rsid w:val="00ED0DAD"/>
    <w:rsid w:val="00ED0F46"/>
    <w:rsid w:val="00ED2373"/>
    <w:rsid w:val="00EE3DB9"/>
    <w:rsid w:val="00EE3E8A"/>
    <w:rsid w:val="00EE5DE4"/>
    <w:rsid w:val="00EE6F60"/>
    <w:rsid w:val="00EF0A79"/>
    <w:rsid w:val="00EF6ECA"/>
    <w:rsid w:val="00EF7143"/>
    <w:rsid w:val="00F01257"/>
    <w:rsid w:val="00F024E1"/>
    <w:rsid w:val="00F0347B"/>
    <w:rsid w:val="00F049F6"/>
    <w:rsid w:val="00F06C10"/>
    <w:rsid w:val="00F1096F"/>
    <w:rsid w:val="00F12589"/>
    <w:rsid w:val="00F12595"/>
    <w:rsid w:val="00F134D9"/>
    <w:rsid w:val="00F1403D"/>
    <w:rsid w:val="00F1463F"/>
    <w:rsid w:val="00F20E1B"/>
    <w:rsid w:val="00F21302"/>
    <w:rsid w:val="00F321DE"/>
    <w:rsid w:val="00F33777"/>
    <w:rsid w:val="00F374DE"/>
    <w:rsid w:val="00F40648"/>
    <w:rsid w:val="00F47B93"/>
    <w:rsid w:val="00F47DA2"/>
    <w:rsid w:val="00F51648"/>
    <w:rsid w:val="00F519FC"/>
    <w:rsid w:val="00F6239D"/>
    <w:rsid w:val="00F63DA0"/>
    <w:rsid w:val="00F715D2"/>
    <w:rsid w:val="00F7274F"/>
    <w:rsid w:val="00F747E5"/>
    <w:rsid w:val="00F76FA8"/>
    <w:rsid w:val="00F92BB9"/>
    <w:rsid w:val="00F93F08"/>
    <w:rsid w:val="00F94CED"/>
    <w:rsid w:val="00F9500E"/>
    <w:rsid w:val="00F973ED"/>
    <w:rsid w:val="00FA2CEE"/>
    <w:rsid w:val="00FA318C"/>
    <w:rsid w:val="00FA3E5F"/>
    <w:rsid w:val="00FA4FA6"/>
    <w:rsid w:val="00FB362E"/>
    <w:rsid w:val="00FB559C"/>
    <w:rsid w:val="00FB6F92"/>
    <w:rsid w:val="00FC026E"/>
    <w:rsid w:val="00FC5124"/>
    <w:rsid w:val="00FD4731"/>
    <w:rsid w:val="00FE25F7"/>
    <w:rsid w:val="00FE7CE2"/>
    <w:rsid w:val="00FF0AB0"/>
    <w:rsid w:val="00FF28AC"/>
    <w:rsid w:val="00FF7F62"/>
    <w:rsid w:val="0D680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241F"/>
  <w15:docId w15:val="{0DE24E5E-CE19-4DF7-8CC5-AF9C1C20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C46A6"/>
    <w:pPr>
      <w:spacing w:before="120" w:after="120" w:line="276" w:lineRule="auto"/>
    </w:pPr>
    <w:rPr>
      <w:rFonts w:ascii="Arial" w:hAnsi="Arial"/>
      <w:color w:val="000000" w:themeColor="text1"/>
      <w:sz w:val="22"/>
      <w:szCs w:val="24"/>
      <w:lang w:eastAsia="en-US"/>
    </w:rPr>
  </w:style>
  <w:style w:type="paragraph" w:styleId="Heading1">
    <w:name w:val="heading 1"/>
    <w:basedOn w:val="Heading3"/>
    <w:next w:val="Normal"/>
    <w:qFormat/>
    <w:rsid w:val="007E37F9"/>
    <w:pPr>
      <w:numPr>
        <w:numId w:val="38"/>
      </w:numPr>
      <w:spacing w:after="120"/>
      <w:ind w:left="567" w:hanging="567"/>
      <w:outlineLvl w:val="0"/>
    </w:pPr>
    <w:rPr>
      <w:color w:val="3F4A75"/>
      <w:sz w:val="40"/>
    </w:rPr>
  </w:style>
  <w:style w:type="paragraph" w:styleId="Heading2">
    <w:name w:val="heading 2"/>
    <w:next w:val="Normal"/>
    <w:qFormat/>
    <w:rsid w:val="00BF7AD7"/>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qFormat/>
    <w:rsid w:val="00BF7AD7"/>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F7AD7"/>
    <w:rPr>
      <w:rFonts w:ascii="Arial" w:eastAsiaTheme="majorEastAsia" w:hAnsi="Arial" w:cstheme="majorBidi"/>
      <w:b/>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character" w:styleId="CommentReference">
    <w:name w:val="annotation reference"/>
    <w:basedOn w:val="DefaultParagraphFont"/>
    <w:semiHidden/>
    <w:unhideWhenUsed/>
    <w:rsid w:val="00C65D42"/>
    <w:rPr>
      <w:sz w:val="16"/>
      <w:szCs w:val="16"/>
    </w:rPr>
  </w:style>
  <w:style w:type="paragraph" w:styleId="CommentText">
    <w:name w:val="annotation text"/>
    <w:basedOn w:val="Normal"/>
    <w:link w:val="CommentTextChar"/>
    <w:unhideWhenUsed/>
    <w:rsid w:val="00C65D42"/>
    <w:pPr>
      <w:spacing w:line="240" w:lineRule="auto"/>
    </w:pPr>
    <w:rPr>
      <w:sz w:val="20"/>
      <w:szCs w:val="20"/>
    </w:rPr>
  </w:style>
  <w:style w:type="character" w:customStyle="1" w:styleId="CommentTextChar">
    <w:name w:val="Comment Text Char"/>
    <w:basedOn w:val="DefaultParagraphFont"/>
    <w:link w:val="CommentText"/>
    <w:rsid w:val="00C65D42"/>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C65D42"/>
    <w:rPr>
      <w:b/>
      <w:bCs/>
    </w:rPr>
  </w:style>
  <w:style w:type="character" w:customStyle="1" w:styleId="CommentSubjectChar">
    <w:name w:val="Comment Subject Char"/>
    <w:basedOn w:val="CommentTextChar"/>
    <w:link w:val="CommentSubject"/>
    <w:semiHidden/>
    <w:rsid w:val="00C65D42"/>
    <w:rPr>
      <w:rFonts w:ascii="Arial" w:hAnsi="Arial"/>
      <w:b/>
      <w:bCs/>
      <w:color w:val="000000" w:themeColor="text1"/>
      <w:lang w:eastAsia="en-US"/>
    </w:rPr>
  </w:style>
  <w:style w:type="character" w:customStyle="1" w:styleId="Heading3Char">
    <w:name w:val="Heading 3 Char"/>
    <w:basedOn w:val="DefaultParagraphFont"/>
    <w:link w:val="Heading3"/>
    <w:rsid w:val="009C1B83"/>
    <w:rPr>
      <w:rFonts w:ascii="Arial" w:hAnsi="Arial" w:cs="Arial"/>
      <w:b/>
      <w:bCs/>
      <w:color w:val="358189"/>
      <w:sz w:val="32"/>
      <w:szCs w:val="26"/>
      <w:lang w:eastAsia="en-US"/>
    </w:rPr>
  </w:style>
  <w:style w:type="character" w:styleId="UnresolvedMention">
    <w:name w:val="Unresolved Mention"/>
    <w:basedOn w:val="DefaultParagraphFont"/>
    <w:uiPriority w:val="99"/>
    <w:semiHidden/>
    <w:unhideWhenUsed/>
    <w:rsid w:val="009562AA"/>
    <w:rPr>
      <w:color w:val="605E5C"/>
      <w:shd w:val="clear" w:color="auto" w:fill="E1DFDD"/>
    </w:rPr>
  </w:style>
  <w:style w:type="paragraph" w:styleId="Revision">
    <w:name w:val="Revision"/>
    <w:hidden/>
    <w:uiPriority w:val="99"/>
    <w:semiHidden/>
    <w:rsid w:val="00D94026"/>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028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08974178">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906688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04265368">
      <w:bodyDiv w:val="1"/>
      <w:marLeft w:val="0"/>
      <w:marRight w:val="0"/>
      <w:marTop w:val="0"/>
      <w:marBottom w:val="0"/>
      <w:divBdr>
        <w:top w:val="none" w:sz="0" w:space="0" w:color="auto"/>
        <w:left w:val="none" w:sz="0" w:space="0" w:color="auto"/>
        <w:bottom w:val="none" w:sz="0" w:space="0" w:color="auto"/>
        <w:right w:val="none" w:sz="0" w:space="0" w:color="auto"/>
      </w:divBdr>
    </w:div>
    <w:div w:id="16973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F2019L01513/latest/vers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C2004A00101/latest/vers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C8A1A3835A346BC10F60D71DBDFB6" ma:contentTypeVersion="12" ma:contentTypeDescription="Create a new document." ma:contentTypeScope="" ma:versionID="dc0d2f8c1d8142a2af2f159ba488f404">
  <xsd:schema xmlns:xsd="http://www.w3.org/2001/XMLSchema" xmlns:xs="http://www.w3.org/2001/XMLSchema" xmlns:p="http://schemas.microsoft.com/office/2006/metadata/properties" xmlns:ns2="c4594a31-abeb-4eef-8e81-3201cbe04dc5" xmlns:ns3="55f32057-c7d7-4cf2-a083-f930dcef3185" targetNamespace="http://schemas.microsoft.com/office/2006/metadata/properties" ma:root="true" ma:fieldsID="10c726a4aaa01e9d1a1db1a2fd6a6219" ns2:_="" ns3:_="">
    <xsd:import namespace="c4594a31-abeb-4eef-8e81-3201cbe04dc5"/>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4a31-abeb-4eef-8e81-3201cbe04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c4594a31-abeb-4eef-8e81-3201cbe04dc5">
      <Terms xmlns="http://schemas.microsoft.com/office/infopath/2007/PartnerControls"/>
    </lcf76f155ced4ddcb4097134ff3c332f>
    <Notes xmlns="c4594a31-abeb-4eef-8e81-3201cbe04d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ECFDD-BE19-4D48-9543-8402A511D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4a31-abeb-4eef-8e81-3201cbe04dc5"/>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55f32057-c7d7-4cf2-a083-f930dcef3185"/>
    <ds:schemaRef ds:uri="c4594a31-abeb-4eef-8e81-3201cbe04dc5"/>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short document template.dotx</Template>
  <TotalTime>28</TotalTime>
  <Pages>4</Pages>
  <Words>999</Words>
  <Characters>5464</Characters>
  <Application>Microsoft Office Word</Application>
  <DocSecurity>0</DocSecurity>
  <Lines>103</Lines>
  <Paragraphs>44</Paragraphs>
  <ScaleCrop>false</ScaleCrop>
  <HeadingPairs>
    <vt:vector size="2" baseType="variant">
      <vt:variant>
        <vt:lpstr>Title</vt:lpstr>
      </vt:variant>
      <vt:variant>
        <vt:i4>1</vt:i4>
      </vt:variant>
    </vt:vector>
  </HeadingPairs>
  <TitlesOfParts>
    <vt:vector size="1" baseType="lpstr">
      <vt:lpstr>Conditions for universities administering Bonded Medical Programs</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for universities administering Bonded Medical Programs</dc:title>
  <dc:subject>Health workforce</dc:subject>
  <dc:creator>"Australian Government Department of Health, Disability and Ageing"</dc:creator>
  <cp:keywords>Bonded Medical Program; BMP</cp:keywords>
  <cp:lastModifiedBy>MCCAY, Meryl</cp:lastModifiedBy>
  <cp:revision>25</cp:revision>
  <cp:lastPrinted>2022-06-22T22:44:00Z</cp:lastPrinted>
  <dcterms:created xsi:type="dcterms:W3CDTF">2025-11-28T03:53:00Z</dcterms:created>
  <dcterms:modified xsi:type="dcterms:W3CDTF">2025-12-01T04:51:00Z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0x010100341C8A1A3835A346BC10F60D71DBDFB6</vt:lpwstr>
  </property>
  <property fmtid="{D5CDD505-2E9C-101B-9397-08002B2CF9AE}" pid="5" name="Section">
    <vt:lpwstr>5;#PCPD CC Corporate Communication SN|73cff0d0-7b20-43e0-ad96-75a3b55de641</vt:lpwstr>
  </property>
  <property fmtid="{D5CDD505-2E9C-101B-9397-08002B2CF9AE}" pid="6" name="_dlc_DocIdItemGuid">
    <vt:lpwstr>31723939-1f5e-4599-b4f5-97a6898c18a2</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499;#DESA, Katarina</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4;#visual identity|a54ebda2-a0fd-45ec-8fc0-1cf31001b526</vt:lpwstr>
  </property>
  <property fmtid="{D5CDD505-2E9C-101B-9397-08002B2CF9AE}" pid="24" name="lcf76f155ced4ddcb4097134ff3c332f">
    <vt:lpwstr/>
  </property>
  <property fmtid="{D5CDD505-2E9C-101B-9397-08002B2CF9AE}" pid="25" name="MSIP_Label_7cd3e8b9-ffed-43a8-b7f4-cc2fa0382d36_Enabled">
    <vt:lpwstr>true</vt:lpwstr>
  </property>
  <property fmtid="{D5CDD505-2E9C-101B-9397-08002B2CF9AE}" pid="26" name="MSIP_Label_7cd3e8b9-ffed-43a8-b7f4-cc2fa0382d36_SetDate">
    <vt:lpwstr>2025-11-11T22:00:49Z</vt:lpwstr>
  </property>
  <property fmtid="{D5CDD505-2E9C-101B-9397-08002B2CF9AE}" pid="27" name="MSIP_Label_7cd3e8b9-ffed-43a8-b7f4-cc2fa0382d36_Method">
    <vt:lpwstr>Privileged</vt:lpwstr>
  </property>
  <property fmtid="{D5CDD505-2E9C-101B-9397-08002B2CF9AE}" pid="28" name="MSIP_Label_7cd3e8b9-ffed-43a8-b7f4-cc2fa0382d36_Name">
    <vt:lpwstr>O</vt:lpwstr>
  </property>
  <property fmtid="{D5CDD505-2E9C-101B-9397-08002B2CF9AE}" pid="29" name="MSIP_Label_7cd3e8b9-ffed-43a8-b7f4-cc2fa0382d36_SiteId">
    <vt:lpwstr>34a3929c-73cf-4954-abfe-147dc3517892</vt:lpwstr>
  </property>
  <property fmtid="{D5CDD505-2E9C-101B-9397-08002B2CF9AE}" pid="30" name="MSIP_Label_7cd3e8b9-ffed-43a8-b7f4-cc2fa0382d36_ActionId">
    <vt:lpwstr>4c6f5391-a82d-44a0-8df4-9fc2910c6361</vt:lpwstr>
  </property>
  <property fmtid="{D5CDD505-2E9C-101B-9397-08002B2CF9AE}" pid="31" name="MSIP_Label_7cd3e8b9-ffed-43a8-b7f4-cc2fa0382d36_ContentBits">
    <vt:lpwstr>3</vt:lpwstr>
  </property>
  <property fmtid="{D5CDD505-2E9C-101B-9397-08002B2CF9AE}" pid="32" name="MSIP_Label_7cd3e8b9-ffed-43a8-b7f4-cc2fa0382d36_Tag">
    <vt:lpwstr>10, 0, 1, 1</vt:lpwstr>
  </property>
  <property fmtid="{D5CDD505-2E9C-101B-9397-08002B2CF9AE}" pid="33" name="docLang">
    <vt:lpwstr>en</vt:lpwstr>
  </property>
</Properties>
</file>