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79AFD" w14:textId="4F9EB932" w:rsidR="00561416" w:rsidRPr="00EF35E9" w:rsidRDefault="00F20818" w:rsidP="00120F2E">
      <w:pPr>
        <w:jc w:val="center"/>
        <w:rPr>
          <w:rFonts w:ascii="Times New Roman"/>
          <w:b/>
          <w:i/>
          <w:sz w:val="20"/>
          <w:lang w:val="en-AU"/>
        </w:rPr>
      </w:pPr>
      <w:r w:rsidRPr="00120F2E">
        <w:drawing>
          <wp:inline distT="0" distB="0" distL="0" distR="0" wp14:anchorId="65EF88ED" wp14:editId="5748A4D7">
            <wp:extent cx="2266355" cy="826770"/>
            <wp:effectExtent l="0" t="0" r="0" b="0"/>
            <wp:docPr id="2" name="Picture 2" descr="BreastScreen Australi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BreastScreen Australia logo"/>
                    <pic:cNvPicPr/>
                  </pic:nvPicPr>
                  <pic:blipFill>
                    <a:blip r:embed="rId11" cstate="print"/>
                    <a:stretch>
                      <a:fillRect/>
                    </a:stretch>
                  </pic:blipFill>
                  <pic:spPr>
                    <a:xfrm>
                      <a:off x="0" y="0"/>
                      <a:ext cx="2266355" cy="826770"/>
                    </a:xfrm>
                    <a:prstGeom prst="rect">
                      <a:avLst/>
                    </a:prstGeom>
                  </pic:spPr>
                </pic:pic>
              </a:graphicData>
            </a:graphic>
          </wp:inline>
        </w:drawing>
      </w:r>
    </w:p>
    <w:p w14:paraId="120E8465" w14:textId="1EDAA9B7" w:rsidR="00CE70BC" w:rsidRPr="00120F2E" w:rsidRDefault="00F20818" w:rsidP="00120F2E">
      <w:pPr>
        <w:pStyle w:val="Title"/>
      </w:pPr>
      <w:proofErr w:type="spellStart"/>
      <w:r w:rsidRPr="00120F2E">
        <w:t>BreastScreen</w:t>
      </w:r>
      <w:proofErr w:type="spellEnd"/>
      <w:r w:rsidRPr="00120F2E">
        <w:t xml:space="preserve"> Australia</w:t>
      </w:r>
      <w:r w:rsidR="00681E64" w:rsidRPr="00120F2E">
        <w:t xml:space="preserve"> </w:t>
      </w:r>
      <w:r w:rsidRPr="00120F2E">
        <w:t xml:space="preserve">Clinical Advisory </w:t>
      </w:r>
      <w:r w:rsidR="00E80762" w:rsidRPr="00120F2E">
        <w:t>Group</w:t>
      </w:r>
      <w:r w:rsidR="00630D26" w:rsidRPr="00120F2E">
        <w:t xml:space="preserve"> (CAG)</w:t>
      </w:r>
      <w:r w:rsidR="00120F2E">
        <w:t xml:space="preserve"> </w:t>
      </w:r>
      <w:r w:rsidR="00630D26" w:rsidRPr="00120F2E">
        <w:t xml:space="preserve">Management of </w:t>
      </w:r>
      <w:r w:rsidR="00533424" w:rsidRPr="00120F2E">
        <w:t>women</w:t>
      </w:r>
      <w:r w:rsidR="00421D10" w:rsidRPr="00120F2E">
        <w:t xml:space="preserve"> </w:t>
      </w:r>
      <w:r w:rsidR="00351F4E" w:rsidRPr="00120F2E">
        <w:t xml:space="preserve">with </w:t>
      </w:r>
      <w:r w:rsidR="00CE70BC" w:rsidRPr="00120F2E">
        <w:t>cosmetic breast injections</w:t>
      </w:r>
      <w:r w:rsidR="00BA4023" w:rsidRPr="00120F2E">
        <w:t xml:space="preserve"> in the </w:t>
      </w:r>
      <w:proofErr w:type="spellStart"/>
      <w:r w:rsidR="00BA4023" w:rsidRPr="00120F2E">
        <w:t>BreastScreen</w:t>
      </w:r>
      <w:proofErr w:type="spellEnd"/>
      <w:r w:rsidR="00BA4023" w:rsidRPr="00120F2E">
        <w:t xml:space="preserve"> Australia program</w:t>
      </w:r>
    </w:p>
    <w:tbl>
      <w:tblPr>
        <w:tblStyle w:val="GridTable1Light-Accent1"/>
        <w:tblW w:w="9083" w:type="dxa"/>
        <w:tblLayout w:type="fixed"/>
        <w:tblLook w:val="06A0" w:firstRow="1" w:lastRow="0" w:firstColumn="1" w:lastColumn="0" w:noHBand="1" w:noVBand="1"/>
      </w:tblPr>
      <w:tblGrid>
        <w:gridCol w:w="2715"/>
        <w:gridCol w:w="6368"/>
      </w:tblGrid>
      <w:tr w:rsidR="00E80762" w:rsidRPr="00EF35E9" w14:paraId="5E65A9DB" w14:textId="77777777" w:rsidTr="00120F2E">
        <w:trPr>
          <w:cnfStyle w:val="100000000000" w:firstRow="1" w:lastRow="0" w:firstColumn="0" w:lastColumn="0" w:oddVBand="0" w:evenVBand="0" w:oddHBand="0"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2715" w:type="dxa"/>
            <w:tcBorders>
              <w:bottom w:val="single" w:sz="4" w:space="0" w:color="auto"/>
            </w:tcBorders>
          </w:tcPr>
          <w:p w14:paraId="0112E64A" w14:textId="7C085368" w:rsidR="00E80762" w:rsidRPr="00120F2E" w:rsidRDefault="00E80762" w:rsidP="00120F2E">
            <w:pPr>
              <w:pStyle w:val="TableParagraph"/>
              <w:rPr>
                <w:rStyle w:val="Strong"/>
              </w:rPr>
            </w:pPr>
            <w:r w:rsidRPr="00120F2E">
              <w:rPr>
                <w:rStyle w:val="Strong"/>
              </w:rPr>
              <w:t>Version</w:t>
            </w:r>
          </w:p>
        </w:tc>
        <w:tc>
          <w:tcPr>
            <w:tcW w:w="6368" w:type="dxa"/>
            <w:tcBorders>
              <w:bottom w:val="single" w:sz="4" w:space="0" w:color="auto"/>
            </w:tcBorders>
          </w:tcPr>
          <w:p w14:paraId="2A6DEBB0" w14:textId="1EE405D3" w:rsidR="0037611E" w:rsidRPr="00120F2E" w:rsidRDefault="00B94698" w:rsidP="00120F2E">
            <w:pPr>
              <w:pStyle w:val="TableParagraph"/>
              <w:cnfStyle w:val="100000000000" w:firstRow="1" w:lastRow="0" w:firstColumn="0" w:lastColumn="0" w:oddVBand="0" w:evenVBand="0" w:oddHBand="0" w:evenHBand="0" w:firstRowFirstColumn="0" w:firstRowLastColumn="0" w:lastRowFirstColumn="0" w:lastRowLastColumn="0"/>
            </w:pPr>
            <w:r w:rsidRPr="00120F2E">
              <w:t>Date of</w:t>
            </w:r>
            <w:r w:rsidR="00FB4C28" w:rsidRPr="00120F2E">
              <w:t xml:space="preserve"> </w:t>
            </w:r>
            <w:r w:rsidRPr="00120F2E">
              <w:t>advice</w:t>
            </w:r>
            <w:r w:rsidR="0037611E" w:rsidRPr="00120F2E">
              <w:t xml:space="preserve">: </w:t>
            </w:r>
            <w:r w:rsidR="00AC7B09" w:rsidRPr="00120F2E">
              <w:t>1</w:t>
            </w:r>
            <w:r w:rsidR="00115D68" w:rsidRPr="00120F2E">
              <w:t>2</w:t>
            </w:r>
            <w:r w:rsidR="00AC7B09" w:rsidRPr="00120F2E">
              <w:t xml:space="preserve"> </w:t>
            </w:r>
            <w:r w:rsidR="00115D68" w:rsidRPr="00120F2E">
              <w:t>November 2025</w:t>
            </w:r>
          </w:p>
          <w:p w14:paraId="4DC26601" w14:textId="5C7ECE53" w:rsidR="00FB4C28" w:rsidRPr="00120F2E" w:rsidRDefault="0037611E" w:rsidP="00120F2E">
            <w:pPr>
              <w:pStyle w:val="TableParagraph"/>
              <w:cnfStyle w:val="100000000000" w:firstRow="1" w:lastRow="0" w:firstColumn="0" w:lastColumn="0" w:oddVBand="0" w:evenVBand="0" w:oddHBand="0" w:evenHBand="0" w:firstRowFirstColumn="0" w:firstRowLastColumn="0" w:lastRowFirstColumn="0" w:lastRowLastColumn="0"/>
            </w:pPr>
            <w:r w:rsidRPr="00120F2E">
              <w:t>Review due:</w:t>
            </w:r>
            <w:r w:rsidR="008D146C" w:rsidRPr="00120F2E">
              <w:t xml:space="preserve"> </w:t>
            </w:r>
            <w:r w:rsidR="00115D68" w:rsidRPr="00120F2E">
              <w:t>November 2030</w:t>
            </w:r>
          </w:p>
          <w:p w14:paraId="4D194B2C" w14:textId="4396DD6A" w:rsidR="007115A3" w:rsidRPr="00120F2E" w:rsidRDefault="00FB4C28" w:rsidP="00120F2E">
            <w:pPr>
              <w:pStyle w:val="TableParagraph"/>
              <w:cnfStyle w:val="100000000000" w:firstRow="1" w:lastRow="0" w:firstColumn="0" w:lastColumn="0" w:oddVBand="0" w:evenVBand="0" w:oddHBand="0" w:evenHBand="0" w:firstRowFirstColumn="0" w:firstRowLastColumn="0" w:lastRowFirstColumn="0" w:lastRowLastColumn="0"/>
            </w:pPr>
            <w:r w:rsidRPr="00120F2E">
              <w:t xml:space="preserve">Version number: </w:t>
            </w:r>
            <w:r w:rsidR="00F21185" w:rsidRPr="00120F2E">
              <w:t>1</w:t>
            </w:r>
            <w:r w:rsidR="000A34CB" w:rsidRPr="00120F2E" w:rsidDel="000A34CB">
              <w:t xml:space="preserve"> </w:t>
            </w:r>
          </w:p>
        </w:tc>
      </w:tr>
      <w:tr w:rsidR="00533181" w:rsidRPr="00EF35E9" w14:paraId="17B25153" w14:textId="77777777" w:rsidTr="00120F2E">
        <w:trPr>
          <w:trHeight w:val="770"/>
        </w:trPr>
        <w:tc>
          <w:tcPr>
            <w:cnfStyle w:val="001000000000" w:firstRow="0" w:lastRow="0" w:firstColumn="1" w:lastColumn="0" w:oddVBand="0" w:evenVBand="0" w:oddHBand="0" w:evenHBand="0" w:firstRowFirstColumn="0" w:firstRowLastColumn="0" w:lastRowFirstColumn="0" w:lastRowLastColumn="0"/>
            <w:tcW w:w="2715" w:type="dxa"/>
            <w:tcBorders>
              <w:top w:val="single" w:sz="4" w:space="0" w:color="auto"/>
              <w:bottom w:val="single" w:sz="4" w:space="0" w:color="auto"/>
            </w:tcBorders>
          </w:tcPr>
          <w:p w14:paraId="51371081" w14:textId="62644F14" w:rsidR="00533181" w:rsidRPr="00120F2E" w:rsidRDefault="00BC1AC6" w:rsidP="00120F2E">
            <w:pPr>
              <w:pStyle w:val="TableParagraph"/>
            </w:pPr>
            <w:r w:rsidRPr="00120F2E">
              <w:t>Ad</w:t>
            </w:r>
            <w:r w:rsidR="00BA5374" w:rsidRPr="00120F2E">
              <w:t>vi</w:t>
            </w:r>
            <w:r w:rsidR="00400D16" w:rsidRPr="00120F2E">
              <w:t>c</w:t>
            </w:r>
            <w:r w:rsidR="00BA5374" w:rsidRPr="00120F2E">
              <w:t>e requested by</w:t>
            </w:r>
          </w:p>
        </w:tc>
        <w:tc>
          <w:tcPr>
            <w:tcW w:w="6368" w:type="dxa"/>
            <w:tcBorders>
              <w:top w:val="single" w:sz="4" w:space="0" w:color="auto"/>
              <w:bottom w:val="single" w:sz="4" w:space="0" w:color="auto"/>
            </w:tcBorders>
          </w:tcPr>
          <w:p w14:paraId="4880FE8D" w14:textId="4BFFC11E" w:rsidR="00533181" w:rsidRPr="00120F2E" w:rsidRDefault="00BA5374" w:rsidP="00120F2E">
            <w:pPr>
              <w:pStyle w:val="TableParagraph"/>
              <w:cnfStyle w:val="000000000000" w:firstRow="0" w:lastRow="0" w:firstColumn="0" w:lastColumn="0" w:oddVBand="0" w:evenVBand="0" w:oddHBand="0" w:evenHBand="0" w:firstRowFirstColumn="0" w:firstRowLastColumn="0" w:lastRowFirstColumn="0" w:lastRowLastColumn="0"/>
            </w:pPr>
            <w:proofErr w:type="spellStart"/>
            <w:r w:rsidRPr="00120F2E">
              <w:t>BreastScreen</w:t>
            </w:r>
            <w:proofErr w:type="spellEnd"/>
            <w:r w:rsidRPr="00120F2E">
              <w:t xml:space="preserve"> Australia </w:t>
            </w:r>
            <w:r w:rsidR="00EC5693" w:rsidRPr="00120F2E">
              <w:t>Program Management Group</w:t>
            </w:r>
          </w:p>
        </w:tc>
      </w:tr>
      <w:tr w:rsidR="007C1D9E" w:rsidRPr="001E6E03" w14:paraId="30D82E20" w14:textId="77777777" w:rsidTr="00120F2E">
        <w:trPr>
          <w:trHeight w:val="848"/>
        </w:trPr>
        <w:tc>
          <w:tcPr>
            <w:cnfStyle w:val="001000000000" w:firstRow="0" w:lastRow="0" w:firstColumn="1" w:lastColumn="0" w:oddVBand="0" w:evenVBand="0" w:oddHBand="0" w:evenHBand="0" w:firstRowFirstColumn="0" w:firstRowLastColumn="0" w:lastRowFirstColumn="0" w:lastRowLastColumn="0"/>
            <w:tcW w:w="2715" w:type="dxa"/>
            <w:tcBorders>
              <w:top w:val="single" w:sz="4" w:space="0" w:color="auto"/>
              <w:bottom w:val="single" w:sz="4" w:space="0" w:color="auto"/>
            </w:tcBorders>
          </w:tcPr>
          <w:p w14:paraId="4E415738" w14:textId="18FA7A73" w:rsidR="007C1D9E" w:rsidRPr="00120F2E" w:rsidRDefault="007C1D9E" w:rsidP="00120F2E">
            <w:pPr>
              <w:pStyle w:val="TableParagraph"/>
            </w:pPr>
            <w:bookmarkStart w:id="0" w:name="_Hlk141186695"/>
            <w:r w:rsidRPr="00120F2E">
              <w:t>Category</w:t>
            </w:r>
          </w:p>
        </w:tc>
        <w:tc>
          <w:tcPr>
            <w:tcW w:w="6368" w:type="dxa"/>
            <w:tcBorders>
              <w:top w:val="single" w:sz="4" w:space="0" w:color="auto"/>
              <w:bottom w:val="single" w:sz="4" w:space="0" w:color="auto"/>
            </w:tcBorders>
          </w:tcPr>
          <w:p w14:paraId="3BBBDB48" w14:textId="0DD82E5C" w:rsidR="007C1D9E" w:rsidRPr="00120F2E" w:rsidRDefault="007C1D9E" w:rsidP="00120F2E">
            <w:pPr>
              <w:pStyle w:val="TableParagraph"/>
              <w:cnfStyle w:val="000000000000" w:firstRow="0" w:lastRow="0" w:firstColumn="0" w:lastColumn="0" w:oddVBand="0" w:evenVBand="0" w:oddHBand="0" w:evenHBand="0" w:firstRowFirstColumn="0" w:firstRowLastColumn="0" w:lastRowFirstColumn="0" w:lastRowLastColumn="0"/>
            </w:pPr>
            <w:r w:rsidRPr="00120F2E">
              <w:t>Best practice guidance</w:t>
            </w:r>
          </w:p>
        </w:tc>
      </w:tr>
      <w:tr w:rsidR="008B5655" w:rsidRPr="001E6E03" w14:paraId="2EF1D547" w14:textId="77777777" w:rsidTr="00120F2E">
        <w:trPr>
          <w:trHeight w:val="848"/>
        </w:trPr>
        <w:tc>
          <w:tcPr>
            <w:cnfStyle w:val="001000000000" w:firstRow="0" w:lastRow="0" w:firstColumn="1" w:lastColumn="0" w:oddVBand="0" w:evenVBand="0" w:oddHBand="0" w:evenHBand="0" w:firstRowFirstColumn="0" w:firstRowLastColumn="0" w:lastRowFirstColumn="0" w:lastRowLastColumn="0"/>
            <w:tcW w:w="2715" w:type="dxa"/>
            <w:tcBorders>
              <w:top w:val="single" w:sz="4" w:space="0" w:color="auto"/>
            </w:tcBorders>
          </w:tcPr>
          <w:p w14:paraId="080C8C7E" w14:textId="750FD844" w:rsidR="008B5655" w:rsidRPr="00120F2E" w:rsidRDefault="008B5655" w:rsidP="00120F2E">
            <w:pPr>
              <w:pStyle w:val="TableParagraph"/>
            </w:pPr>
            <w:r w:rsidRPr="00120F2E">
              <w:t>Recommendations</w:t>
            </w:r>
          </w:p>
        </w:tc>
        <w:tc>
          <w:tcPr>
            <w:tcW w:w="6368" w:type="dxa"/>
            <w:tcBorders>
              <w:top w:val="single" w:sz="4" w:space="0" w:color="auto"/>
            </w:tcBorders>
          </w:tcPr>
          <w:p w14:paraId="2172B28F" w14:textId="516E15DA" w:rsidR="00DA4E9B" w:rsidRDefault="00F4676A" w:rsidP="00120F2E">
            <w:pPr>
              <w:pStyle w:val="ListBullet"/>
              <w:cnfStyle w:val="000000000000" w:firstRow="0" w:lastRow="0" w:firstColumn="0" w:lastColumn="0" w:oddVBand="0" w:evenVBand="0" w:oddHBand="0" w:evenHBand="0" w:firstRowFirstColumn="0" w:firstRowLastColumn="0" w:lastRowFirstColumn="0" w:lastRowLastColumn="0"/>
            </w:pPr>
            <w:r>
              <w:t>It is r</w:t>
            </w:r>
            <w:r w:rsidR="00DA4E9B">
              <w:t>ecommend</w:t>
            </w:r>
            <w:r>
              <w:t>ed</w:t>
            </w:r>
            <w:r w:rsidR="00A13F73">
              <w:t xml:space="preserve"> </w:t>
            </w:r>
            <w:r w:rsidR="00187748">
              <w:t>that</w:t>
            </w:r>
            <w:r w:rsidR="00A13F73">
              <w:t xml:space="preserve"> screening </w:t>
            </w:r>
            <w:r w:rsidR="00950499" w:rsidRPr="44EE8EF6">
              <w:t xml:space="preserve">mammography </w:t>
            </w:r>
            <w:r w:rsidR="00257852">
              <w:t xml:space="preserve">after cosmetic breast injections varies according to whether the </w:t>
            </w:r>
            <w:r w:rsidR="00DA4E9B">
              <w:t>injections</w:t>
            </w:r>
            <w:r w:rsidR="00257852">
              <w:t xml:space="preserve"> are </w:t>
            </w:r>
            <w:r w:rsidR="00DA4E9B" w:rsidRPr="00120F2E">
              <w:rPr>
                <w:rStyle w:val="Strong"/>
              </w:rPr>
              <w:t xml:space="preserve">non-resorbable </w:t>
            </w:r>
            <w:r w:rsidR="00DA4E9B">
              <w:t xml:space="preserve">(e.g. </w:t>
            </w:r>
            <w:r w:rsidR="00DA4E9B" w:rsidRPr="00DA4E9B">
              <w:t>Polyacrylamide gel</w:t>
            </w:r>
            <w:r w:rsidR="00DA4E9B" w:rsidRPr="00DA4E9B">
              <w:rPr>
                <w:b/>
                <w:bCs/>
              </w:rPr>
              <w:t> </w:t>
            </w:r>
            <w:r w:rsidR="00DA4E9B" w:rsidRPr="006D578A">
              <w:t>(</w:t>
            </w:r>
            <w:r w:rsidR="00DA4E9B" w:rsidRPr="00DA4E9B">
              <w:t>PAAG) or free silicone</w:t>
            </w:r>
            <w:r w:rsidR="00DA4E9B">
              <w:t>) or</w:t>
            </w:r>
            <w:r w:rsidR="00DA4E9B" w:rsidRPr="00120F2E">
              <w:rPr>
                <w:rStyle w:val="Strong"/>
              </w:rPr>
              <w:t xml:space="preserve"> </w:t>
            </w:r>
            <w:r w:rsidR="00257852" w:rsidRPr="00120F2E">
              <w:rPr>
                <w:rStyle w:val="Strong"/>
              </w:rPr>
              <w:t>resorbable</w:t>
            </w:r>
            <w:r w:rsidR="00257852">
              <w:t xml:space="preserve"> (e.g. </w:t>
            </w:r>
            <w:proofErr w:type="spellStart"/>
            <w:r w:rsidR="00943E8D" w:rsidRPr="00943E8D">
              <w:t>Macrolane</w:t>
            </w:r>
            <w:r w:rsidR="00943E8D" w:rsidRPr="00943E8D">
              <w:rPr>
                <w:sz w:val="18"/>
                <w:szCs w:val="18"/>
                <w:vertAlign w:val="superscript"/>
              </w:rPr>
              <w:t>TM</w:t>
            </w:r>
            <w:proofErr w:type="spellEnd"/>
            <w:r w:rsidR="00257852">
              <w:t>)</w:t>
            </w:r>
            <w:r w:rsidR="00DA4E9B">
              <w:t>.</w:t>
            </w:r>
          </w:p>
          <w:p w14:paraId="29263AFE" w14:textId="77777777" w:rsidR="00BF4D77" w:rsidRPr="00DD2DAE" w:rsidRDefault="00BF4D77" w:rsidP="00120F2E">
            <w:pPr>
              <w:cnfStyle w:val="000000000000" w:firstRow="0" w:lastRow="0" w:firstColumn="0" w:lastColumn="0" w:oddVBand="0" w:evenVBand="0" w:oddHBand="0" w:evenHBand="0" w:firstRowFirstColumn="0" w:firstRowLastColumn="0" w:lastRowFirstColumn="0" w:lastRowLastColumn="0"/>
              <w:rPr>
                <w:rStyle w:val="Strong"/>
              </w:rPr>
            </w:pPr>
            <w:r w:rsidRPr="00DD2DAE">
              <w:rPr>
                <w:rStyle w:val="Strong"/>
              </w:rPr>
              <w:t xml:space="preserve">Non-resorbable injections </w:t>
            </w:r>
          </w:p>
          <w:p w14:paraId="1CA211AB" w14:textId="5CFD65F5" w:rsidR="00BD0710" w:rsidRPr="00120F2E" w:rsidRDefault="00957D5E" w:rsidP="00120F2E">
            <w:pPr>
              <w:pStyle w:val="ListBullet"/>
              <w:cnfStyle w:val="000000000000" w:firstRow="0" w:lastRow="0" w:firstColumn="0" w:lastColumn="0" w:oddVBand="0" w:evenVBand="0" w:oddHBand="0" w:evenHBand="0" w:firstRowFirstColumn="0" w:firstRowLastColumn="0" w:lastRowFirstColumn="0" w:lastRowLastColumn="0"/>
            </w:pPr>
            <w:r>
              <w:t>S</w:t>
            </w:r>
            <w:r w:rsidR="008B5655" w:rsidRPr="44EE8EF6">
              <w:t>creening mammog</w:t>
            </w:r>
            <w:r w:rsidR="008B5655" w:rsidRPr="00120F2E">
              <w:t xml:space="preserve">raphy is </w:t>
            </w:r>
            <w:r w:rsidR="0020560E" w:rsidRPr="00120F2E">
              <w:t xml:space="preserve">generally </w:t>
            </w:r>
            <w:r w:rsidR="008B5655" w:rsidRPr="00120F2E">
              <w:t xml:space="preserve">not recommended for </w:t>
            </w:r>
            <w:r w:rsidR="00B978B9" w:rsidRPr="00120F2E">
              <w:t>women</w:t>
            </w:r>
            <w:r w:rsidR="00D21DAD" w:rsidRPr="00120F2E">
              <w:t xml:space="preserve"> </w:t>
            </w:r>
            <w:r w:rsidR="008B5655" w:rsidRPr="00120F2E">
              <w:t>with</w:t>
            </w:r>
            <w:r w:rsidR="00A749D3" w:rsidRPr="00120F2E" w:rsidDel="00296C29">
              <w:t xml:space="preserve"> </w:t>
            </w:r>
            <w:r w:rsidR="00DA4E9B" w:rsidRPr="00120F2E">
              <w:t>non-resorbable</w:t>
            </w:r>
            <w:r w:rsidR="00A749D3" w:rsidRPr="00120F2E" w:rsidDel="00296C29">
              <w:t xml:space="preserve"> </w:t>
            </w:r>
            <w:r w:rsidR="005E1EF9" w:rsidRPr="00120F2E">
              <w:t xml:space="preserve">injectable </w:t>
            </w:r>
            <w:r w:rsidR="008B5655" w:rsidRPr="00120F2E">
              <w:t xml:space="preserve">breast </w:t>
            </w:r>
            <w:r w:rsidR="005E1EF9" w:rsidRPr="00120F2E">
              <w:t xml:space="preserve">fillers </w:t>
            </w:r>
            <w:r w:rsidR="00CA0E16" w:rsidRPr="00120F2E">
              <w:t>because the presence of injected material reduces the quality of the mammogram</w:t>
            </w:r>
            <w:r w:rsidR="008B5655" w:rsidRPr="00120F2E">
              <w:t>.</w:t>
            </w:r>
            <w:r w:rsidR="0020560E" w:rsidRPr="00120F2E">
              <w:t xml:space="preserve"> </w:t>
            </w:r>
          </w:p>
          <w:p w14:paraId="114BCB39" w14:textId="02A6523F" w:rsidR="00974507" w:rsidRPr="00120F2E" w:rsidRDefault="00974507" w:rsidP="00120F2E">
            <w:pPr>
              <w:pStyle w:val="ListBullet"/>
              <w:cnfStyle w:val="000000000000" w:firstRow="0" w:lastRow="0" w:firstColumn="0" w:lastColumn="0" w:oddVBand="0" w:evenVBand="0" w:oddHBand="0" w:evenHBand="0" w:firstRowFirstColumn="0" w:firstRowLastColumn="0" w:lastRowFirstColumn="0" w:lastRowLastColumn="0"/>
            </w:pPr>
            <w:r w:rsidRPr="00120F2E">
              <w:t>MRI with contrast is currently the only screening option for early detection of breast cancer in women following such injections. However, a referral for MRI could result in out-of-pocket costs for the woman.</w:t>
            </w:r>
          </w:p>
          <w:p w14:paraId="46B2C9C9" w14:textId="200A1981" w:rsidR="00F23F14" w:rsidRDefault="00F23F14" w:rsidP="00120F2E">
            <w:pPr>
              <w:pStyle w:val="ListBullet"/>
              <w:cnfStyle w:val="000000000000" w:firstRow="0" w:lastRow="0" w:firstColumn="0" w:lastColumn="0" w:oddVBand="0" w:evenVBand="0" w:oddHBand="0" w:evenHBand="0" w:firstRowFirstColumn="0" w:firstRowLastColumn="0" w:lastRowFirstColumn="0" w:lastRowLastColumn="0"/>
            </w:pPr>
            <w:r w:rsidRPr="00120F2E">
              <w:t xml:space="preserve">If a </w:t>
            </w:r>
            <w:proofErr w:type="spellStart"/>
            <w:r w:rsidR="00890DC3" w:rsidRPr="00120F2E">
              <w:t>BreastScreen</w:t>
            </w:r>
            <w:proofErr w:type="spellEnd"/>
            <w:r w:rsidRPr="00120F2E">
              <w:t xml:space="preserve"> </w:t>
            </w:r>
            <w:r w:rsidR="000A550D" w:rsidRPr="00120F2E">
              <w:t>woman</w:t>
            </w:r>
            <w:r w:rsidRPr="00120F2E">
              <w:t xml:space="preserve"> rep</w:t>
            </w:r>
            <w:r w:rsidRPr="316F04B9">
              <w:t xml:space="preserve">orts prior injections with </w:t>
            </w:r>
            <w:r w:rsidR="00890DC3" w:rsidRPr="316F04B9">
              <w:t xml:space="preserve">a </w:t>
            </w:r>
            <w:r w:rsidRPr="316F04B9">
              <w:rPr>
                <w:b/>
                <w:bCs/>
              </w:rPr>
              <w:t>non-</w:t>
            </w:r>
            <w:r w:rsidRPr="00120F2E">
              <w:rPr>
                <w:rStyle w:val="Strong"/>
              </w:rPr>
              <w:t>resorbable material</w:t>
            </w:r>
            <w:r w:rsidRPr="316F04B9">
              <w:t xml:space="preserve"> (e.g.</w:t>
            </w:r>
            <w:r w:rsidR="007D63B2" w:rsidRPr="316F04B9">
              <w:t>,</w:t>
            </w:r>
            <w:r w:rsidRPr="316F04B9">
              <w:t xml:space="preserve"> PAAG </w:t>
            </w:r>
            <w:r w:rsidR="00F932D1">
              <w:t>or</w:t>
            </w:r>
            <w:r w:rsidR="00F932D1" w:rsidRPr="316F04B9">
              <w:t xml:space="preserve"> </w:t>
            </w:r>
            <w:r w:rsidRPr="316F04B9">
              <w:t xml:space="preserve">free silicone injections), either when making an appointment or on presentation at the screening service, they should not be screened. Depending on the situation, a verbal explanation should be made where possible, and both the </w:t>
            </w:r>
            <w:r w:rsidR="00C322A4">
              <w:t>woman</w:t>
            </w:r>
            <w:r w:rsidR="00225108" w:rsidRPr="316F04B9">
              <w:t xml:space="preserve"> </w:t>
            </w:r>
            <w:r w:rsidRPr="316F04B9">
              <w:t xml:space="preserve">and </w:t>
            </w:r>
            <w:r w:rsidR="00225108" w:rsidRPr="316F04B9">
              <w:t xml:space="preserve">their </w:t>
            </w:r>
            <w:r w:rsidRPr="316F04B9">
              <w:t xml:space="preserve">GP notified in writing as to why the </w:t>
            </w:r>
            <w:r w:rsidR="003A75FF">
              <w:t>wom</w:t>
            </w:r>
            <w:r w:rsidR="00643469">
              <w:t>a</w:t>
            </w:r>
            <w:r w:rsidR="003A75FF">
              <w:t>n</w:t>
            </w:r>
            <w:r w:rsidRPr="316F04B9">
              <w:t xml:space="preserve"> is not suitable for the </w:t>
            </w:r>
            <w:r w:rsidR="00AB3BD3">
              <w:t>BreastScreen Australia</w:t>
            </w:r>
            <w:r w:rsidRPr="316F04B9">
              <w:t xml:space="preserve"> </w:t>
            </w:r>
            <w:r w:rsidR="004A61B4" w:rsidRPr="316F04B9">
              <w:t>program</w:t>
            </w:r>
            <w:r w:rsidR="004A61B4">
              <w:t xml:space="preserve"> and</w:t>
            </w:r>
            <w:r w:rsidR="00AF3183" w:rsidRPr="316F04B9">
              <w:t xml:space="preserve"> recommend consideration of screening with an alternative imaging modality</w:t>
            </w:r>
            <w:r w:rsidR="00AB3BD3">
              <w:t>.</w:t>
            </w:r>
          </w:p>
          <w:p w14:paraId="00047BBF" w14:textId="2D38556D" w:rsidR="002A12B5" w:rsidRPr="00DD2DAE" w:rsidRDefault="002A12B5" w:rsidP="00120F2E">
            <w:pPr>
              <w:cnfStyle w:val="000000000000" w:firstRow="0" w:lastRow="0" w:firstColumn="0" w:lastColumn="0" w:oddVBand="0" w:evenVBand="0" w:oddHBand="0" w:evenHBand="0" w:firstRowFirstColumn="0" w:firstRowLastColumn="0" w:lastRowFirstColumn="0" w:lastRowLastColumn="0"/>
              <w:rPr>
                <w:rStyle w:val="Strong"/>
              </w:rPr>
            </w:pPr>
            <w:r w:rsidRPr="00DD2DAE">
              <w:rPr>
                <w:rStyle w:val="Strong"/>
              </w:rPr>
              <w:t xml:space="preserve">Resorbable injections </w:t>
            </w:r>
          </w:p>
          <w:p w14:paraId="128FECFA" w14:textId="6D2A4979" w:rsidR="002A12B5" w:rsidRPr="00EF35E9" w:rsidRDefault="002A12B5" w:rsidP="00120F2E">
            <w:pPr>
              <w:pStyle w:val="ListBullet"/>
              <w:cnfStyle w:val="000000000000" w:firstRow="0" w:lastRow="0" w:firstColumn="0" w:lastColumn="0" w:oddVBand="0" w:evenVBand="0" w:oddHBand="0" w:evenHBand="0" w:firstRowFirstColumn="0" w:firstRowLastColumn="0" w:lastRowFirstColumn="0" w:lastRowLastColumn="0"/>
            </w:pPr>
            <w:r>
              <w:t>C</w:t>
            </w:r>
            <w:r w:rsidRPr="00EF35E9">
              <w:t xml:space="preserve">linical decision-making on screening </w:t>
            </w:r>
            <w:r>
              <w:t xml:space="preserve">for </w:t>
            </w:r>
            <w:r w:rsidR="009B14BD">
              <w:t>women</w:t>
            </w:r>
            <w:r>
              <w:t xml:space="preserve"> </w:t>
            </w:r>
            <w:r w:rsidRPr="00EF35E9">
              <w:t xml:space="preserve">who have had </w:t>
            </w:r>
            <w:r w:rsidR="00BE74E2" w:rsidRPr="00120F2E">
              <w:rPr>
                <w:rStyle w:val="Strong"/>
              </w:rPr>
              <w:lastRenderedPageBreak/>
              <w:t>resorbable</w:t>
            </w:r>
            <w:r w:rsidR="00BE74E2">
              <w:t xml:space="preserve"> </w:t>
            </w:r>
            <w:proofErr w:type="spellStart"/>
            <w:r w:rsidRPr="00943E8D">
              <w:t>Macrolane</w:t>
            </w:r>
            <w:r w:rsidRPr="00943E8D">
              <w:rPr>
                <w:sz w:val="18"/>
                <w:vertAlign w:val="superscript"/>
              </w:rPr>
              <w:t>TM</w:t>
            </w:r>
            <w:proofErr w:type="spellEnd"/>
            <w:r w:rsidRPr="00EF35E9">
              <w:t xml:space="preserve"> injections </w:t>
            </w:r>
            <w:r>
              <w:t xml:space="preserve">should </w:t>
            </w:r>
            <w:r w:rsidRPr="00EF35E9">
              <w:t>be made on a case-by-case basis:</w:t>
            </w:r>
          </w:p>
          <w:p w14:paraId="3682F309" w14:textId="0FD1816E" w:rsidR="002A12B5" w:rsidRPr="003478A7" w:rsidRDefault="002A12B5" w:rsidP="00120F2E">
            <w:pPr>
              <w:pStyle w:val="ListBullet2"/>
              <w:cnfStyle w:val="000000000000" w:firstRow="0" w:lastRow="0" w:firstColumn="0" w:lastColumn="0" w:oddVBand="0" w:evenVBand="0" w:oddHBand="0" w:evenHBand="0" w:firstRowFirstColumn="0" w:firstRowLastColumn="0" w:lastRowFirstColumn="0" w:lastRowLastColumn="0"/>
            </w:pPr>
            <w:r>
              <w:t xml:space="preserve">If </w:t>
            </w:r>
            <w:r w:rsidRPr="003478A7">
              <w:t xml:space="preserve">a </w:t>
            </w:r>
            <w:r w:rsidR="009B14BD">
              <w:t>woman</w:t>
            </w:r>
            <w:r w:rsidRPr="003478A7">
              <w:t xml:space="preserve"> presents for screening </w:t>
            </w:r>
            <w:r>
              <w:t>less than</w:t>
            </w:r>
            <w:r w:rsidR="00120F2E">
              <w:t>3</w:t>
            </w:r>
            <w:r w:rsidRPr="003478A7">
              <w:t xml:space="preserve"> years </w:t>
            </w:r>
            <w:r>
              <w:t>after</w:t>
            </w:r>
            <w:r w:rsidRPr="003478A7">
              <w:t xml:space="preserve"> a </w:t>
            </w:r>
            <w:proofErr w:type="spellStart"/>
            <w:r w:rsidRPr="00943E8D">
              <w:t>Macrolane</w:t>
            </w:r>
            <w:r w:rsidRPr="00943E8D">
              <w:rPr>
                <w:sz w:val="18"/>
                <w:vertAlign w:val="superscript"/>
              </w:rPr>
              <w:t>TM</w:t>
            </w:r>
            <w:proofErr w:type="spellEnd"/>
            <w:r w:rsidRPr="003478A7">
              <w:t xml:space="preserve"> injection</w:t>
            </w:r>
            <w:r>
              <w:t>,</w:t>
            </w:r>
            <w:r w:rsidRPr="003478A7">
              <w:t xml:space="preserve"> a screening mammogram should not be performed. An explanation should be provided </w:t>
            </w:r>
            <w:r w:rsidR="00BE74E2">
              <w:t>to both the woman and her GP</w:t>
            </w:r>
            <w:r w:rsidR="00C0544D">
              <w:t xml:space="preserve">, </w:t>
            </w:r>
            <w:r w:rsidR="00C0544D" w:rsidRPr="316F04B9">
              <w:t xml:space="preserve">as to why the </w:t>
            </w:r>
            <w:r w:rsidR="00C0544D">
              <w:t>woman</w:t>
            </w:r>
            <w:r w:rsidR="00C0544D" w:rsidRPr="316F04B9">
              <w:t xml:space="preserve"> is not suitable for the </w:t>
            </w:r>
            <w:r w:rsidR="00652B1E">
              <w:t>BreastScreen Australia</w:t>
            </w:r>
            <w:r w:rsidR="00652B1E" w:rsidRPr="316F04B9">
              <w:t xml:space="preserve"> </w:t>
            </w:r>
            <w:r w:rsidR="00115D68" w:rsidRPr="316F04B9">
              <w:t>program</w:t>
            </w:r>
            <w:r w:rsidR="00115D68">
              <w:t xml:space="preserve"> and</w:t>
            </w:r>
            <w:r w:rsidR="00C0544D" w:rsidRPr="316F04B9">
              <w:t xml:space="preserve"> recommend consideration of screening with an alternative imaging modality</w:t>
            </w:r>
            <w:r w:rsidR="00766157">
              <w:t>. T</w:t>
            </w:r>
            <w:r w:rsidRPr="003478A7">
              <w:t xml:space="preserve">he offer of a screening mammogram </w:t>
            </w:r>
            <w:r w:rsidR="00766157">
              <w:t xml:space="preserve">should be made </w:t>
            </w:r>
            <w:r w:rsidRPr="003478A7">
              <w:t xml:space="preserve">three years </w:t>
            </w:r>
            <w:r w:rsidR="00BE74E2">
              <w:t>after</w:t>
            </w:r>
            <w:r w:rsidR="00BE74E2" w:rsidRPr="003478A7">
              <w:t xml:space="preserve"> </w:t>
            </w:r>
            <w:r w:rsidRPr="003478A7">
              <w:t>the most recent injection</w:t>
            </w:r>
            <w:r>
              <w:t>.</w:t>
            </w:r>
          </w:p>
          <w:p w14:paraId="18E7AF14" w14:textId="00BD76C6" w:rsidR="002A12B5" w:rsidRPr="00141F29" w:rsidRDefault="002A12B5" w:rsidP="00120F2E">
            <w:pPr>
              <w:pStyle w:val="ListBullet"/>
              <w:cnfStyle w:val="000000000000" w:firstRow="0" w:lastRow="0" w:firstColumn="0" w:lastColumn="0" w:oddVBand="0" w:evenVBand="0" w:oddHBand="0" w:evenHBand="0" w:firstRowFirstColumn="0" w:firstRowLastColumn="0" w:lastRowFirstColumn="0" w:lastRowLastColumn="0"/>
            </w:pPr>
            <w:r>
              <w:t>If</w:t>
            </w:r>
            <w:r w:rsidRPr="003478A7">
              <w:t xml:space="preserve"> a </w:t>
            </w:r>
            <w:r w:rsidR="00655A14">
              <w:t>woman</w:t>
            </w:r>
            <w:r w:rsidRPr="003478A7">
              <w:t xml:space="preserve"> presents for screening three or more years </w:t>
            </w:r>
            <w:r>
              <w:t>after a</w:t>
            </w:r>
            <w:r w:rsidRPr="003478A7">
              <w:t xml:space="preserve"> </w:t>
            </w:r>
            <w:proofErr w:type="spellStart"/>
            <w:r w:rsidRPr="00943E8D">
              <w:t>Macrolane</w:t>
            </w:r>
            <w:r w:rsidRPr="00943E8D">
              <w:rPr>
                <w:sz w:val="18"/>
                <w:vertAlign w:val="superscript"/>
              </w:rPr>
              <w:t>TM</w:t>
            </w:r>
            <w:proofErr w:type="spellEnd"/>
            <w:r w:rsidRPr="003478A7">
              <w:t xml:space="preserve"> injection, a four-view mammogram should be performed and reviewed by the Service lead radiologist for a decision regarding suitability for screening.</w:t>
            </w:r>
          </w:p>
          <w:p w14:paraId="480CEE36" w14:textId="3DBB6E30" w:rsidR="003D607D" w:rsidRDefault="008B5655" w:rsidP="00120F2E">
            <w:pPr>
              <w:pStyle w:val="ListBullet"/>
              <w:cnfStyle w:val="000000000000" w:firstRow="0" w:lastRow="0" w:firstColumn="0" w:lastColumn="0" w:oddVBand="0" w:evenVBand="0" w:oddHBand="0" w:evenHBand="0" w:firstRowFirstColumn="0" w:firstRowLastColumn="0" w:lastRowFirstColumn="0" w:lastRowLastColumn="0"/>
            </w:pPr>
            <w:r w:rsidRPr="00B9577B">
              <w:t xml:space="preserve">If the </w:t>
            </w:r>
            <w:r w:rsidRPr="00DD2DAE">
              <w:rPr>
                <w:rStyle w:val="Strong"/>
              </w:rPr>
              <w:t xml:space="preserve">type of </w:t>
            </w:r>
            <w:r w:rsidR="00864B18" w:rsidRPr="00DD2DAE">
              <w:rPr>
                <w:rStyle w:val="Strong"/>
              </w:rPr>
              <w:t xml:space="preserve">injected </w:t>
            </w:r>
            <w:r w:rsidRPr="00DD2DAE">
              <w:rPr>
                <w:rStyle w:val="Strong"/>
              </w:rPr>
              <w:t xml:space="preserve">material </w:t>
            </w:r>
            <w:r w:rsidR="00F944A1" w:rsidRPr="00DD2DAE">
              <w:rPr>
                <w:rStyle w:val="Strong"/>
              </w:rPr>
              <w:t xml:space="preserve">is unknown </w:t>
            </w:r>
            <w:r w:rsidRPr="00DD2DAE">
              <w:rPr>
                <w:rStyle w:val="Strong"/>
              </w:rPr>
              <w:t xml:space="preserve">or </w:t>
            </w:r>
            <w:r w:rsidR="00F944A1" w:rsidRPr="00DD2DAE">
              <w:rPr>
                <w:rStyle w:val="Strong"/>
              </w:rPr>
              <w:t xml:space="preserve">the </w:t>
            </w:r>
            <w:r w:rsidR="00655A14" w:rsidRPr="00DD2DAE">
              <w:rPr>
                <w:rStyle w:val="Strong"/>
              </w:rPr>
              <w:t>woman</w:t>
            </w:r>
            <w:r w:rsidR="00F944A1" w:rsidRPr="00DD2DAE">
              <w:rPr>
                <w:rStyle w:val="Strong"/>
              </w:rPr>
              <w:t xml:space="preserve"> </w:t>
            </w:r>
            <w:r w:rsidRPr="00DD2DAE">
              <w:rPr>
                <w:rStyle w:val="Strong"/>
              </w:rPr>
              <w:t>does not report prior injections and injected material is seen on the initial mammogram</w:t>
            </w:r>
            <w:r w:rsidRPr="00B9577B">
              <w:t>, the radiographer should proceed with a complete four-view mammogram</w:t>
            </w:r>
            <w:r w:rsidR="008C10E2">
              <w:t>:</w:t>
            </w:r>
          </w:p>
          <w:p w14:paraId="7B5D6BFD" w14:textId="78674598" w:rsidR="00864B18" w:rsidRDefault="00DC16D3" w:rsidP="00120F2E">
            <w:pPr>
              <w:pStyle w:val="ListBullet2"/>
              <w:cnfStyle w:val="000000000000" w:firstRow="0" w:lastRow="0" w:firstColumn="0" w:lastColumn="0" w:oddVBand="0" w:evenVBand="0" w:oddHBand="0" w:evenHBand="0" w:firstRowFirstColumn="0" w:firstRowLastColumn="0" w:lastRowFirstColumn="0" w:lastRowLastColumn="0"/>
            </w:pPr>
            <w:r>
              <w:t>T</w:t>
            </w:r>
            <w:r w:rsidR="008B5655" w:rsidRPr="003D607D">
              <w:t xml:space="preserve">he images should be reviewed by the </w:t>
            </w:r>
            <w:r w:rsidR="00DE1D36" w:rsidRPr="003D607D">
              <w:t xml:space="preserve">Service </w:t>
            </w:r>
            <w:r w:rsidR="008B5655" w:rsidRPr="003D607D">
              <w:t>lead radiologist and a decision made as to suitability for ongoing screening</w:t>
            </w:r>
            <w:r>
              <w:t xml:space="preserve">. </w:t>
            </w:r>
          </w:p>
          <w:p w14:paraId="6476719F" w14:textId="4454CC41" w:rsidR="00652B1E" w:rsidRPr="00DF2EA9" w:rsidRDefault="00065C23" w:rsidP="00120F2E">
            <w:pPr>
              <w:pStyle w:val="ListBullet2"/>
              <w:cnfStyle w:val="000000000000" w:firstRow="0" w:lastRow="0" w:firstColumn="0" w:lastColumn="0" w:oddVBand="0" w:evenVBand="0" w:oddHBand="0" w:evenHBand="0" w:firstRowFirstColumn="0" w:firstRowLastColumn="0" w:lastRowFirstColumn="0" w:lastRowLastColumn="0"/>
            </w:pPr>
            <w:r>
              <w:t>Regardless of w</w:t>
            </w:r>
            <w:r w:rsidR="003632A7" w:rsidRPr="316F04B9">
              <w:t>hether the</w:t>
            </w:r>
            <w:r w:rsidR="008B5655" w:rsidRPr="316F04B9">
              <w:t xml:space="preserve"> </w:t>
            </w:r>
            <w:r w:rsidR="00CC4E5C">
              <w:t>woman</w:t>
            </w:r>
            <w:r w:rsidR="008B5655" w:rsidRPr="316F04B9">
              <w:t xml:space="preserve"> is discharged from the program, both the </w:t>
            </w:r>
            <w:r w:rsidR="00CC4E5C">
              <w:t>woman</w:t>
            </w:r>
            <w:r w:rsidR="008B5655" w:rsidRPr="316F04B9">
              <w:t xml:space="preserve"> and GP should be </w:t>
            </w:r>
            <w:r w:rsidR="00864B18" w:rsidRPr="316F04B9">
              <w:t xml:space="preserve">notified </w:t>
            </w:r>
            <w:r w:rsidR="008B5655" w:rsidRPr="316F04B9">
              <w:t>in writing</w:t>
            </w:r>
            <w:r w:rsidR="00DA3229" w:rsidRPr="316F04B9">
              <w:t xml:space="preserve"> that the screening mammogram </w:t>
            </w:r>
            <w:r w:rsidR="009D7148" w:rsidRPr="316F04B9">
              <w:t xml:space="preserve">is </w:t>
            </w:r>
            <w:r w:rsidR="00DA3229" w:rsidRPr="316F04B9">
              <w:t>sub-optimal</w:t>
            </w:r>
            <w:r w:rsidR="00864B18" w:rsidRPr="316F04B9">
              <w:t>.</w:t>
            </w:r>
            <w:r w:rsidR="008B5655" w:rsidRPr="316F04B9">
              <w:t xml:space="preserve"> </w:t>
            </w:r>
            <w:r w:rsidR="00864B18" w:rsidRPr="316F04B9">
              <w:t xml:space="preserve">The notification should state that the </w:t>
            </w:r>
            <w:r w:rsidR="00CC4E5C">
              <w:t>woman</w:t>
            </w:r>
            <w:r w:rsidR="00864B18" w:rsidRPr="316F04B9">
              <w:t xml:space="preserve"> has had a sub-optimal study and recommend consideration of </w:t>
            </w:r>
            <w:r w:rsidR="0086050D" w:rsidRPr="316F04B9">
              <w:t xml:space="preserve">screening with an alternative </w:t>
            </w:r>
            <w:r w:rsidR="00864B18" w:rsidRPr="316F04B9">
              <w:t>imaging</w:t>
            </w:r>
            <w:r w:rsidR="00BD4C27" w:rsidRPr="316F04B9">
              <w:t xml:space="preserve"> modality</w:t>
            </w:r>
            <w:r w:rsidR="00864B18" w:rsidRPr="316F04B9">
              <w:t>.</w:t>
            </w:r>
          </w:p>
        </w:tc>
      </w:tr>
      <w:bookmarkEnd w:id="0"/>
      <w:tr w:rsidR="00E80762" w:rsidRPr="00EF35E9" w14:paraId="73F34CFF" w14:textId="77777777" w:rsidTr="00120F2E">
        <w:trPr>
          <w:trHeight w:val="1046"/>
        </w:trPr>
        <w:tc>
          <w:tcPr>
            <w:cnfStyle w:val="001000000000" w:firstRow="0" w:lastRow="0" w:firstColumn="1" w:lastColumn="0" w:oddVBand="0" w:evenVBand="0" w:oddHBand="0" w:evenHBand="0" w:firstRowFirstColumn="0" w:firstRowLastColumn="0" w:lastRowFirstColumn="0" w:lastRowLastColumn="0"/>
            <w:tcW w:w="2715" w:type="dxa"/>
            <w:tcBorders>
              <w:top w:val="single" w:sz="4" w:space="0" w:color="auto"/>
            </w:tcBorders>
          </w:tcPr>
          <w:p w14:paraId="72D952BF" w14:textId="760E49D9" w:rsidR="00E80762" w:rsidRPr="00120F2E" w:rsidRDefault="007433A6" w:rsidP="00120F2E">
            <w:pPr>
              <w:pStyle w:val="TableParagraph"/>
            </w:pPr>
            <w:r w:rsidRPr="00120F2E">
              <w:lastRenderedPageBreak/>
              <w:t>Discussion</w:t>
            </w:r>
          </w:p>
        </w:tc>
        <w:tc>
          <w:tcPr>
            <w:tcW w:w="6368" w:type="dxa"/>
            <w:tcBorders>
              <w:top w:val="single" w:sz="4" w:space="0" w:color="auto"/>
            </w:tcBorders>
          </w:tcPr>
          <w:p w14:paraId="06EEB922" w14:textId="74119539" w:rsidR="00A13094" w:rsidRDefault="008B1B9A" w:rsidP="00120F2E">
            <w:pPr>
              <w:pStyle w:val="ListBullet"/>
              <w:cnfStyle w:val="000000000000" w:firstRow="0" w:lastRow="0" w:firstColumn="0" w:lastColumn="0" w:oddVBand="0" w:evenVBand="0" w:oddHBand="0" w:evenHBand="0" w:firstRowFirstColumn="0" w:firstRowLastColumn="0" w:lastRowFirstColumn="0" w:lastRowLastColumn="0"/>
            </w:pPr>
            <w:r>
              <w:t>P</w:t>
            </w:r>
            <w:r w:rsidR="00A13094" w:rsidRPr="00EF35E9">
              <w:t xml:space="preserve">olyacrylamide hydrogel </w:t>
            </w:r>
            <w:r w:rsidR="00A13094">
              <w:t>(</w:t>
            </w:r>
            <w:r w:rsidR="00942FA9" w:rsidRPr="00EF35E9">
              <w:t>PAAG</w:t>
            </w:r>
            <w:r w:rsidR="00A13094">
              <w:t>)</w:t>
            </w:r>
            <w:r>
              <w:t xml:space="preserve"> is</w:t>
            </w:r>
            <w:r w:rsidR="005946BA">
              <w:t xml:space="preserve"> </w:t>
            </w:r>
            <w:r w:rsidR="00942FA9" w:rsidRPr="00EF35E9">
              <w:t>a non-resorbable</w:t>
            </w:r>
            <w:r w:rsidR="00EC4453">
              <w:t>, non-degradable</w:t>
            </w:r>
            <w:r w:rsidR="000620FA">
              <w:t xml:space="preserve"> material</w:t>
            </w:r>
            <w:r w:rsidR="00942FA9" w:rsidRPr="00EF35E9">
              <w:t xml:space="preserve"> suspended in a sterile watery gel</w:t>
            </w:r>
            <w:r w:rsidR="009332D6">
              <w:t>,</w:t>
            </w:r>
            <w:r w:rsidR="009332D6" w:rsidRPr="00EF35E9">
              <w:t xml:space="preserve"> used in many countries, particularly </w:t>
            </w:r>
            <w:r w:rsidR="00A86BA7">
              <w:t xml:space="preserve">in </w:t>
            </w:r>
            <w:r w:rsidR="009332D6" w:rsidRPr="00EF35E9">
              <w:t>Russia and Asia</w:t>
            </w:r>
            <w:r>
              <w:t>.</w:t>
            </w:r>
          </w:p>
          <w:p w14:paraId="1BC71B95" w14:textId="713343AF" w:rsidR="00C30626" w:rsidRPr="00EF35E9" w:rsidRDefault="008B1B9A" w:rsidP="00120F2E">
            <w:pPr>
              <w:pStyle w:val="ListBullet"/>
              <w:cnfStyle w:val="000000000000" w:firstRow="0" w:lastRow="0" w:firstColumn="0" w:lastColumn="0" w:oddVBand="0" w:evenVBand="0" w:oddHBand="0" w:evenHBand="0" w:firstRowFirstColumn="0" w:firstRowLastColumn="0" w:lastRowFirstColumn="0" w:lastRowLastColumn="0"/>
            </w:pPr>
            <w:r>
              <w:t>O</w:t>
            </w:r>
            <w:r w:rsidR="006214BC">
              <w:t xml:space="preserve">ther </w:t>
            </w:r>
            <w:r w:rsidR="00FE0CF4">
              <w:t xml:space="preserve">injectable </w:t>
            </w:r>
            <w:r w:rsidR="006214BC">
              <w:t>materials</w:t>
            </w:r>
            <w:r w:rsidR="00DE173B">
              <w:t xml:space="preserve"> </w:t>
            </w:r>
            <w:r>
              <w:t>include</w:t>
            </w:r>
            <w:r w:rsidR="00DE173B">
              <w:t xml:space="preserve"> </w:t>
            </w:r>
            <w:r w:rsidR="00370236">
              <w:t>f</w:t>
            </w:r>
            <w:r w:rsidR="00370236" w:rsidRPr="00EF35E9">
              <w:t>ree silicone</w:t>
            </w:r>
            <w:r w:rsidR="009332D6" w:rsidRPr="00EF35E9">
              <w:t xml:space="preserve"> </w:t>
            </w:r>
            <w:r w:rsidR="009332D6">
              <w:t>(</w:t>
            </w:r>
            <w:r w:rsidR="009332D6" w:rsidRPr="00EF35E9">
              <w:t xml:space="preserve">commonly used for </w:t>
            </w:r>
            <w:r w:rsidR="009332D6">
              <w:t xml:space="preserve">breast </w:t>
            </w:r>
            <w:r w:rsidR="009332D6" w:rsidRPr="00EF35E9">
              <w:t>augmentation in the 1950s and 1960s</w:t>
            </w:r>
            <w:r w:rsidR="009332D6">
              <w:t>)</w:t>
            </w:r>
            <w:r w:rsidR="00370236">
              <w:t>,</w:t>
            </w:r>
            <w:r w:rsidR="00370236" w:rsidRPr="00EF35E9">
              <w:t xml:space="preserve"> </w:t>
            </w:r>
            <w:r w:rsidR="00DE173B" w:rsidRPr="00EF35E9">
              <w:t>autologous fat, and direct paraffin</w:t>
            </w:r>
            <w:r w:rsidR="00A80470">
              <w:t>.</w:t>
            </w:r>
          </w:p>
          <w:p w14:paraId="43AF4B72" w14:textId="71C57733" w:rsidR="000618F3" w:rsidRDefault="00943E8D" w:rsidP="00120F2E">
            <w:pPr>
              <w:pStyle w:val="ListBullet"/>
              <w:cnfStyle w:val="000000000000" w:firstRow="0" w:lastRow="0" w:firstColumn="0" w:lastColumn="0" w:oddVBand="0" w:evenVBand="0" w:oddHBand="0" w:evenHBand="0" w:firstRowFirstColumn="0" w:firstRowLastColumn="0" w:lastRowFirstColumn="0" w:lastRowLastColumn="0"/>
            </w:pPr>
            <w:proofErr w:type="spellStart"/>
            <w:r w:rsidRPr="00943E8D">
              <w:t>Macrolane</w:t>
            </w:r>
            <w:r w:rsidRPr="00943E8D">
              <w:rPr>
                <w:sz w:val="18"/>
                <w:vertAlign w:val="superscript"/>
              </w:rPr>
              <w:t>TM</w:t>
            </w:r>
            <w:proofErr w:type="spellEnd"/>
            <w:r w:rsidR="000618F3">
              <w:t xml:space="preserve"> is </w:t>
            </w:r>
            <w:r w:rsidR="000618F3" w:rsidRPr="00EF35E9">
              <w:t>a stabilised</w:t>
            </w:r>
            <w:r w:rsidR="000618F3">
              <w:t>,</w:t>
            </w:r>
            <w:r w:rsidR="000618F3" w:rsidRPr="00EF35E9">
              <w:t xml:space="preserve"> </w:t>
            </w:r>
            <w:r w:rsidR="000618F3">
              <w:t>biodegradable and resorbable</w:t>
            </w:r>
            <w:r w:rsidR="000618F3" w:rsidRPr="00EF35E9">
              <w:t xml:space="preserve"> hyaluronic acid gel</w:t>
            </w:r>
            <w:r w:rsidR="000618F3">
              <w:t xml:space="preserve"> that has been</w:t>
            </w:r>
            <w:r w:rsidR="000618F3" w:rsidRPr="00EF35E9">
              <w:t xml:space="preserve"> used for breast augmentation in Europe and other countries</w:t>
            </w:r>
            <w:r w:rsidR="000618F3">
              <w:t>.</w:t>
            </w:r>
          </w:p>
          <w:p w14:paraId="451674E4" w14:textId="77777777" w:rsidR="002F543F" w:rsidRDefault="002F543F" w:rsidP="00120F2E">
            <w:pPr>
              <w:pStyle w:val="ListBullet"/>
              <w:cnfStyle w:val="000000000000" w:firstRow="0" w:lastRow="0" w:firstColumn="0" w:lastColumn="0" w:oddVBand="0" w:evenVBand="0" w:oddHBand="0" w:evenHBand="0" w:firstRowFirstColumn="0" w:firstRowLastColumn="0" w:lastRowFirstColumn="0" w:lastRowLastColumn="0"/>
            </w:pPr>
            <w:proofErr w:type="spellStart"/>
            <w:r w:rsidRPr="00943E8D">
              <w:t>Macrolane</w:t>
            </w:r>
            <w:r w:rsidRPr="00943E8D">
              <w:rPr>
                <w:sz w:val="18"/>
                <w:vertAlign w:val="superscript"/>
              </w:rPr>
              <w:t>TM</w:t>
            </w:r>
            <w:proofErr w:type="spellEnd"/>
            <w:r>
              <w:t xml:space="preserve"> is a resorbable injectable filler so mammography </w:t>
            </w:r>
            <w:r w:rsidRPr="00EF35E9">
              <w:t xml:space="preserve">may be possible after </w:t>
            </w:r>
            <w:r>
              <w:t>a</w:t>
            </w:r>
            <w:r w:rsidRPr="00EF35E9">
              <w:t xml:space="preserve"> </w:t>
            </w:r>
            <w:r>
              <w:t xml:space="preserve">sufficient </w:t>
            </w:r>
            <w:r w:rsidRPr="00EF35E9">
              <w:t>passage of time</w:t>
            </w:r>
            <w:r>
              <w:t>.</w:t>
            </w:r>
          </w:p>
          <w:p w14:paraId="7D7B82FB" w14:textId="647EF1AF" w:rsidR="002F543F" w:rsidRPr="002F543F" w:rsidRDefault="002F543F" w:rsidP="00120F2E">
            <w:pPr>
              <w:pStyle w:val="ListBullet"/>
              <w:cnfStyle w:val="000000000000" w:firstRow="0" w:lastRow="0" w:firstColumn="0" w:lastColumn="0" w:oddVBand="0" w:evenVBand="0" w:oddHBand="0" w:evenHBand="0" w:firstRowFirstColumn="0" w:firstRowLastColumn="0" w:lastRowFirstColumn="0" w:lastRowLastColumn="0"/>
            </w:pPr>
            <w:r>
              <w:t>T</w:t>
            </w:r>
            <w:r w:rsidRPr="00EF35E9">
              <w:t>here are no data on optim</w:t>
            </w:r>
            <w:r>
              <w:t>al</w:t>
            </w:r>
            <w:r w:rsidRPr="00EF35E9">
              <w:t xml:space="preserve"> timing </w:t>
            </w:r>
            <w:r>
              <w:t>for</w:t>
            </w:r>
            <w:r w:rsidRPr="00EF35E9">
              <w:t xml:space="preserve"> mammography</w:t>
            </w:r>
            <w:r>
              <w:t xml:space="preserve"> after </w:t>
            </w:r>
            <w:proofErr w:type="spellStart"/>
            <w:r w:rsidRPr="00943E8D">
              <w:t>Macrolane</w:t>
            </w:r>
            <w:r w:rsidRPr="00943E8D">
              <w:rPr>
                <w:sz w:val="18"/>
                <w:vertAlign w:val="superscript"/>
              </w:rPr>
              <w:t>TM</w:t>
            </w:r>
            <w:proofErr w:type="spellEnd"/>
            <w:r>
              <w:t xml:space="preserve"> use</w:t>
            </w:r>
            <w:r w:rsidRPr="00EF35E9">
              <w:t>.</w:t>
            </w:r>
            <w:r>
              <w:t xml:space="preserve"> </w:t>
            </w:r>
            <w:proofErr w:type="spellStart"/>
            <w:r w:rsidRPr="00943E8D">
              <w:t>Macrolane</w:t>
            </w:r>
            <w:r w:rsidRPr="00943E8D">
              <w:rPr>
                <w:sz w:val="18"/>
                <w:vertAlign w:val="superscript"/>
              </w:rPr>
              <w:t>TM</w:t>
            </w:r>
            <w:proofErr w:type="spellEnd"/>
            <w:r>
              <w:t xml:space="preserve"> r</w:t>
            </w:r>
            <w:r w:rsidRPr="00EF35E9">
              <w:t>esorption rate</w:t>
            </w:r>
            <w:r>
              <w:t>s</w:t>
            </w:r>
            <w:r w:rsidRPr="00EF35E9">
              <w:t xml:space="preserve"> var</w:t>
            </w:r>
            <w:r>
              <w:t>y</w:t>
            </w:r>
            <w:r w:rsidRPr="00EF35E9">
              <w:t xml:space="preserve"> between </w:t>
            </w:r>
            <w:r w:rsidRPr="00EF35E9">
              <w:lastRenderedPageBreak/>
              <w:t>patients</w:t>
            </w:r>
            <w:r>
              <w:t>. In one study</w:t>
            </w:r>
            <w:r w:rsidRPr="00EF35E9">
              <w:t xml:space="preserve"> a mean of approximately 20% of the injected volume remained in the breast</w:t>
            </w:r>
            <w:r>
              <w:t xml:space="preserve"> </w:t>
            </w:r>
            <w:r w:rsidRPr="00EF35E9">
              <w:t>after 24 months, with small amounts visible on MR</w:t>
            </w:r>
            <w:r>
              <w:t>I</w:t>
            </w:r>
            <w:r w:rsidRPr="00EF35E9">
              <w:t xml:space="preserve"> after </w:t>
            </w:r>
            <w:r>
              <w:t xml:space="preserve">four </w:t>
            </w:r>
            <w:r w:rsidRPr="00EF35E9">
              <w:t>years (</w:t>
            </w:r>
            <w:r>
              <w:t>1</w:t>
            </w:r>
            <w:r w:rsidRPr="00EF35E9">
              <w:t>)</w:t>
            </w:r>
            <w:r>
              <w:t>.</w:t>
            </w:r>
          </w:p>
          <w:p w14:paraId="46793D3F" w14:textId="48411B96" w:rsidR="00F77E8A" w:rsidRDefault="000618F3" w:rsidP="00120F2E">
            <w:pPr>
              <w:pStyle w:val="ListBullet"/>
              <w:cnfStyle w:val="000000000000" w:firstRow="0" w:lastRow="0" w:firstColumn="0" w:lastColumn="0" w:oddVBand="0" w:evenVBand="0" w:oddHBand="0" w:evenHBand="0" w:firstRowFirstColumn="0" w:firstRowLastColumn="0" w:lastRowFirstColumn="0" w:lastRowLastColumn="0"/>
            </w:pPr>
            <w:r w:rsidRPr="57B8D66C">
              <w:t xml:space="preserve">PAAG and </w:t>
            </w:r>
            <w:proofErr w:type="spellStart"/>
            <w:r w:rsidR="00943E8D" w:rsidRPr="00943E8D">
              <w:t>Macrolane</w:t>
            </w:r>
            <w:r w:rsidR="00943E8D" w:rsidRPr="00943E8D">
              <w:rPr>
                <w:sz w:val="18"/>
                <w:vertAlign w:val="superscript"/>
              </w:rPr>
              <w:t>TM</w:t>
            </w:r>
            <w:proofErr w:type="spellEnd"/>
            <w:r w:rsidR="00B24CAC" w:rsidRPr="57B8D66C">
              <w:t xml:space="preserve"> </w:t>
            </w:r>
            <w:r w:rsidR="0036653C" w:rsidRPr="57B8D66C">
              <w:t xml:space="preserve">use </w:t>
            </w:r>
            <w:r w:rsidR="00BE4E66">
              <w:t>are</w:t>
            </w:r>
            <w:r w:rsidR="00BE4E66" w:rsidRPr="57B8D66C">
              <w:t xml:space="preserve"> </w:t>
            </w:r>
            <w:r w:rsidR="00B24CAC" w:rsidRPr="57B8D66C">
              <w:t>not commonly encountered in the BreastScreen Australia</w:t>
            </w:r>
            <w:r w:rsidR="00684260" w:rsidRPr="57B8D66C">
              <w:t xml:space="preserve"> </w:t>
            </w:r>
            <w:r w:rsidR="00B24CAC" w:rsidRPr="57B8D66C">
              <w:t xml:space="preserve">program. </w:t>
            </w:r>
            <w:r w:rsidR="00EA751C" w:rsidRPr="57B8D66C">
              <w:t>F</w:t>
            </w:r>
            <w:r w:rsidR="00B24CAC" w:rsidRPr="57B8D66C">
              <w:t>ree silicon</w:t>
            </w:r>
            <w:r w:rsidR="68202D1A" w:rsidRPr="57B8D66C">
              <w:t>e</w:t>
            </w:r>
            <w:r w:rsidR="00B24CAC" w:rsidRPr="57B8D66C">
              <w:t xml:space="preserve"> injections </w:t>
            </w:r>
            <w:r w:rsidR="006759C2" w:rsidRPr="57B8D66C">
              <w:t>are sometime</w:t>
            </w:r>
            <w:r w:rsidR="00DD2F2E" w:rsidRPr="57B8D66C">
              <w:t>s encountered</w:t>
            </w:r>
            <w:r w:rsidR="00B24CAC" w:rsidRPr="57B8D66C">
              <w:t xml:space="preserve"> in </w:t>
            </w:r>
            <w:r w:rsidR="009877B5">
              <w:t>women</w:t>
            </w:r>
            <w:r w:rsidR="00B24CAC" w:rsidRPr="57B8D66C">
              <w:t xml:space="preserve"> ag</w:t>
            </w:r>
            <w:r w:rsidR="11195935" w:rsidRPr="57B8D66C">
              <w:t>e</w:t>
            </w:r>
            <w:r w:rsidR="00B24CAC" w:rsidRPr="57B8D66C">
              <w:t>ing into the screening population.</w:t>
            </w:r>
            <w:r w:rsidR="000A4279" w:rsidRPr="57B8D66C">
              <w:t xml:space="preserve"> </w:t>
            </w:r>
            <w:r w:rsidR="00F77E8A" w:rsidRPr="57B8D66C">
              <w:t>Th</w:t>
            </w:r>
            <w:r w:rsidR="007E135D" w:rsidRPr="57B8D66C">
              <w:t>e density of</w:t>
            </w:r>
            <w:r w:rsidR="00FA4C5A" w:rsidRPr="57B8D66C">
              <w:t xml:space="preserve"> these </w:t>
            </w:r>
            <w:r w:rsidR="00E4028C" w:rsidRPr="57B8D66C">
              <w:t xml:space="preserve">injected </w:t>
            </w:r>
            <w:r w:rsidR="00FA4C5A" w:rsidRPr="57B8D66C">
              <w:t xml:space="preserve">materials </w:t>
            </w:r>
            <w:r w:rsidR="00F77E8A" w:rsidRPr="57B8D66C">
              <w:t>make</w:t>
            </w:r>
            <w:r w:rsidR="00294B64">
              <w:t>s</w:t>
            </w:r>
            <w:r w:rsidR="00F77E8A" w:rsidRPr="57B8D66C">
              <w:t xml:space="preserve"> interpretation of mammogram difficult.</w:t>
            </w:r>
          </w:p>
          <w:p w14:paraId="189E7C18" w14:textId="77777777" w:rsidR="00A57F8C" w:rsidRDefault="00325F99" w:rsidP="00120F2E">
            <w:pPr>
              <w:pStyle w:val="ListBullet"/>
              <w:cnfStyle w:val="000000000000" w:firstRow="0" w:lastRow="0" w:firstColumn="0" w:lastColumn="0" w:oddVBand="0" w:evenVBand="0" w:oddHBand="0" w:evenHBand="0" w:firstRowFirstColumn="0" w:firstRowLastColumn="0" w:lastRowFirstColumn="0" w:lastRowLastColumn="0"/>
            </w:pPr>
            <w:r>
              <w:t>Cosmetic breast i</w:t>
            </w:r>
            <w:r w:rsidR="00200917" w:rsidRPr="00EF35E9">
              <w:t xml:space="preserve">njections are intended to be pre-pectoral and </w:t>
            </w:r>
            <w:proofErr w:type="spellStart"/>
            <w:r w:rsidR="00200917" w:rsidRPr="00EF35E9">
              <w:t>retroglandular</w:t>
            </w:r>
            <w:proofErr w:type="spellEnd"/>
            <w:r w:rsidR="00200917" w:rsidRPr="00EF35E9">
              <w:t xml:space="preserve">, but have been demonstrated within muscle and glandular tissue, and may appear as a single mass or multiple masses, with </w:t>
            </w:r>
            <w:r w:rsidR="00907ED2">
              <w:t xml:space="preserve">the presence of </w:t>
            </w:r>
            <w:r w:rsidR="00200917" w:rsidRPr="00EF35E9">
              <w:t>associated granulomatous, fibrotic, and inflammatory reactive changes.</w:t>
            </w:r>
          </w:p>
          <w:p w14:paraId="7D3C0687" w14:textId="5E3C6E32" w:rsidR="00200917" w:rsidRPr="00EF35E9" w:rsidRDefault="00200917" w:rsidP="00120F2E">
            <w:pPr>
              <w:pStyle w:val="ListBullet"/>
              <w:cnfStyle w:val="000000000000" w:firstRow="0" w:lastRow="0" w:firstColumn="0" w:lastColumn="0" w:oddVBand="0" w:evenVBand="0" w:oddHBand="0" w:evenHBand="0" w:firstRowFirstColumn="0" w:firstRowLastColumn="0" w:lastRowFirstColumn="0" w:lastRowLastColumn="0"/>
            </w:pPr>
            <w:r w:rsidRPr="00EF35E9">
              <w:t xml:space="preserve">Calcifications have been described within capsular contractures </w:t>
            </w:r>
            <w:r w:rsidR="00E129E0">
              <w:t>with</w:t>
            </w:r>
            <w:r w:rsidRPr="00EF35E9">
              <w:t xml:space="preserve"> </w:t>
            </w:r>
            <w:proofErr w:type="spellStart"/>
            <w:r w:rsidR="00943E8D" w:rsidRPr="00943E8D">
              <w:t>Macrolane</w:t>
            </w:r>
            <w:r w:rsidR="00943E8D" w:rsidRPr="00943E8D">
              <w:rPr>
                <w:sz w:val="18"/>
                <w:vertAlign w:val="superscript"/>
              </w:rPr>
              <w:t>TM</w:t>
            </w:r>
            <w:proofErr w:type="spellEnd"/>
            <w:r w:rsidR="007E7CCF">
              <w:t xml:space="preserve"> (</w:t>
            </w:r>
            <w:r w:rsidR="00953115">
              <w:t>2)</w:t>
            </w:r>
            <w:r w:rsidRPr="00EF35E9">
              <w:t>, and there is a case report of calcifications associated with PAAG</w:t>
            </w:r>
            <w:r w:rsidR="00953115">
              <w:t xml:space="preserve"> (3)</w:t>
            </w:r>
            <w:r w:rsidRPr="00EF35E9">
              <w:t>.</w:t>
            </w:r>
          </w:p>
          <w:p w14:paraId="07A53EDC" w14:textId="4F5C647B" w:rsidR="003E66C4" w:rsidRDefault="00B21761" w:rsidP="00120F2E">
            <w:pPr>
              <w:pStyle w:val="ListBullet"/>
              <w:cnfStyle w:val="000000000000" w:firstRow="0" w:lastRow="0" w:firstColumn="0" w:lastColumn="0" w:oddVBand="0" w:evenVBand="0" w:oddHBand="0" w:evenHBand="0" w:firstRowFirstColumn="0" w:firstRowLastColumn="0" w:lastRowFirstColumn="0" w:lastRowLastColumn="0"/>
            </w:pPr>
            <w:r w:rsidRPr="00EF35E9">
              <w:t xml:space="preserve">Diagnostic </w:t>
            </w:r>
            <w:r w:rsidR="00D20EEB">
              <w:t>difficulties</w:t>
            </w:r>
            <w:r w:rsidR="00D20EEB" w:rsidRPr="00EF35E9">
              <w:t xml:space="preserve"> </w:t>
            </w:r>
            <w:r w:rsidRPr="00EF35E9">
              <w:t>arise if multiple deposits are present</w:t>
            </w:r>
            <w:r w:rsidR="00CB514F">
              <w:t xml:space="preserve">. </w:t>
            </w:r>
            <w:r w:rsidR="002235FA">
              <w:t>These d</w:t>
            </w:r>
            <w:r w:rsidR="003E66C4">
              <w:t>eposits</w:t>
            </w:r>
            <w:r w:rsidRPr="00EF35E9">
              <w:t xml:space="preserve"> mak</w:t>
            </w:r>
            <w:r w:rsidR="003E66C4">
              <w:t>e</w:t>
            </w:r>
            <w:r w:rsidRPr="00EF35E9">
              <w:t xml:space="preserve"> it difficult to differentiate between breast lesions</w:t>
            </w:r>
            <w:r w:rsidR="002911D9">
              <w:t>;</w:t>
            </w:r>
            <w:r w:rsidRPr="00EF35E9">
              <w:t xml:space="preserve"> </w:t>
            </w:r>
            <w:r w:rsidR="00D20EEB">
              <w:t>and</w:t>
            </w:r>
            <w:r w:rsidR="00D20EEB" w:rsidRPr="00EF35E9">
              <w:t xml:space="preserve"> </w:t>
            </w:r>
            <w:r w:rsidRPr="00EF35E9">
              <w:t>the gel can mask breast lesions</w:t>
            </w:r>
            <w:r w:rsidR="00821FBA">
              <w:t xml:space="preserve"> (1)</w:t>
            </w:r>
            <w:r w:rsidRPr="00EF35E9">
              <w:t>.</w:t>
            </w:r>
          </w:p>
          <w:p w14:paraId="0329539C" w14:textId="51C18C73" w:rsidR="00EB575B" w:rsidRDefault="00D43216" w:rsidP="00120F2E">
            <w:pPr>
              <w:pStyle w:val="ListBullet"/>
              <w:cnfStyle w:val="000000000000" w:firstRow="0" w:lastRow="0" w:firstColumn="0" w:lastColumn="0" w:oddVBand="0" w:evenVBand="0" w:oddHBand="0" w:evenHBand="0" w:firstRowFirstColumn="0" w:firstRowLastColumn="0" w:lastRowFirstColumn="0" w:lastRowLastColumn="0"/>
            </w:pPr>
            <w:r>
              <w:t>In a</w:t>
            </w:r>
            <w:r w:rsidR="00B21761" w:rsidRPr="00EF35E9">
              <w:t xml:space="preserve"> multicentre study</w:t>
            </w:r>
            <w:r w:rsidR="00894C34">
              <w:t>,</w:t>
            </w:r>
            <w:r w:rsidR="00B21761" w:rsidRPr="00EF35E9">
              <w:t xml:space="preserve"> </w:t>
            </w:r>
            <w:r w:rsidR="00894C34">
              <w:t>7</w:t>
            </w:r>
            <w:r w:rsidR="00B21761" w:rsidRPr="00EF35E9">
              <w:t xml:space="preserve">1 women underwent </w:t>
            </w:r>
            <w:r w:rsidR="00FD1B39">
              <w:t>two</w:t>
            </w:r>
            <w:r w:rsidR="00B21761">
              <w:t>-</w:t>
            </w:r>
            <w:r w:rsidR="00B21761" w:rsidRPr="00EF35E9">
              <w:t>view digital mammography at 24</w:t>
            </w:r>
            <w:r w:rsidR="002D192D">
              <w:t>-</w:t>
            </w:r>
            <w:r w:rsidR="00B21761" w:rsidRPr="00EF35E9">
              <w:t>months</w:t>
            </w:r>
            <w:r w:rsidR="00F74CDE">
              <w:t xml:space="preserve"> post </w:t>
            </w:r>
            <w:proofErr w:type="spellStart"/>
            <w:r w:rsidR="00943E8D" w:rsidRPr="00943E8D">
              <w:t>Macrolane</w:t>
            </w:r>
            <w:r w:rsidR="00943E8D" w:rsidRPr="00943E8D">
              <w:rPr>
                <w:sz w:val="18"/>
                <w:vertAlign w:val="superscript"/>
              </w:rPr>
              <w:t>TM</w:t>
            </w:r>
            <w:proofErr w:type="spellEnd"/>
            <w:r w:rsidR="00F74CDE">
              <w:t xml:space="preserve"> </w:t>
            </w:r>
            <w:r w:rsidR="004A57A4">
              <w:t>use</w:t>
            </w:r>
            <w:r w:rsidR="00B21761" w:rsidRPr="00EF35E9">
              <w:t xml:space="preserve">. Review by </w:t>
            </w:r>
            <w:r w:rsidR="00B21761">
              <w:t>two</w:t>
            </w:r>
            <w:r w:rsidR="00B21761" w:rsidRPr="00EF35E9">
              <w:t xml:space="preserve"> independent radiologists concluded that the information provided by </w:t>
            </w:r>
            <w:r w:rsidR="00CD4ADB" w:rsidRPr="00CD4ADB">
              <w:t xml:space="preserve">mammography </w:t>
            </w:r>
            <w:r w:rsidR="00B21761" w:rsidRPr="00EF35E9">
              <w:t>alone at 24</w:t>
            </w:r>
            <w:r w:rsidR="002D192D">
              <w:t>-</w:t>
            </w:r>
            <w:r w:rsidR="00B21761" w:rsidRPr="00EF35E9">
              <w:t xml:space="preserve">months was only acceptable for screening purposes in up to 56% of women with a single </w:t>
            </w:r>
            <w:proofErr w:type="spellStart"/>
            <w:r w:rsidR="00943E8D" w:rsidRPr="00943E8D">
              <w:t>Macrolane</w:t>
            </w:r>
            <w:r w:rsidR="00943E8D" w:rsidRPr="00943E8D">
              <w:rPr>
                <w:sz w:val="18"/>
                <w:vertAlign w:val="superscript"/>
              </w:rPr>
              <w:t>TM</w:t>
            </w:r>
            <w:proofErr w:type="spellEnd"/>
            <w:r w:rsidR="00B21761" w:rsidRPr="00EF35E9">
              <w:t xml:space="preserve"> injection, and 40% of those with more than one injection</w:t>
            </w:r>
            <w:r w:rsidR="00821FBA">
              <w:t xml:space="preserve"> (1</w:t>
            </w:r>
            <w:r w:rsidR="00B4266C">
              <w:t>)</w:t>
            </w:r>
            <w:r w:rsidR="00B21761" w:rsidRPr="00EF35E9">
              <w:t>.</w:t>
            </w:r>
          </w:p>
          <w:p w14:paraId="111292F9" w14:textId="2AE049D1" w:rsidR="005E4C34" w:rsidRDefault="00FE0C25" w:rsidP="00120F2E">
            <w:pPr>
              <w:pStyle w:val="ListBullet"/>
              <w:cnfStyle w:val="000000000000" w:firstRow="0" w:lastRow="0" w:firstColumn="0" w:lastColumn="0" w:oddVBand="0" w:evenVBand="0" w:oddHBand="0" w:evenHBand="0" w:firstRowFirstColumn="0" w:firstRowLastColumn="0" w:lastRowFirstColumn="0" w:lastRowLastColumn="0"/>
            </w:pPr>
            <w:r w:rsidRPr="57B8D66C">
              <w:t xml:space="preserve">Formation of silicone granulomas, fibrosis, and lymphadenopathy are common complications </w:t>
            </w:r>
            <w:r w:rsidR="00231321" w:rsidRPr="57B8D66C">
              <w:t>of free silicone injections</w:t>
            </w:r>
            <w:r w:rsidRPr="57B8D66C">
              <w:t xml:space="preserve">. Mammography for these </w:t>
            </w:r>
            <w:r w:rsidR="003A606D">
              <w:t>women</w:t>
            </w:r>
            <w:r w:rsidRPr="57B8D66C">
              <w:t xml:space="preserve"> can be difficult with the appearance of multiple</w:t>
            </w:r>
            <w:r w:rsidR="00407148" w:rsidRPr="57B8D66C">
              <w:t>,</w:t>
            </w:r>
            <w:r w:rsidRPr="57B8D66C">
              <w:t xml:space="preserve"> extremely dense lobulated masses throughout the breast. These masses can distort the breast parenchyma and obscure visualisation of breast cancer. MRI provides optimal visualisation of free silicon</w:t>
            </w:r>
            <w:r w:rsidR="4DA1CB2E" w:rsidRPr="57B8D66C">
              <w:t>e</w:t>
            </w:r>
            <w:r w:rsidR="00B4266C">
              <w:t xml:space="preserve"> (4)</w:t>
            </w:r>
            <w:r w:rsidRPr="57B8D66C">
              <w:t>.</w:t>
            </w:r>
          </w:p>
          <w:p w14:paraId="16486FBC" w14:textId="732D3384" w:rsidR="0048140C" w:rsidRPr="004D6F5C" w:rsidRDefault="00FE0C25" w:rsidP="004D6F5C">
            <w:pPr>
              <w:pStyle w:val="TableParagraph"/>
              <w:numPr>
                <w:ilvl w:val="0"/>
                <w:numId w:val="13"/>
              </w:numPr>
              <w:spacing w:before="120"/>
              <w:ind w:left="426"/>
              <w:cnfStyle w:val="000000000000" w:firstRow="0" w:lastRow="0" w:firstColumn="0" w:lastColumn="0" w:oddVBand="0" w:evenVBand="0" w:oddHBand="0" w:evenHBand="0" w:firstRowFirstColumn="0" w:firstRowLastColumn="0" w:lastRowFirstColumn="0" w:lastRowLastColumn="0"/>
              <w:rPr>
                <w:lang w:val="en-AU"/>
              </w:rPr>
            </w:pPr>
            <w:r w:rsidRPr="00EF35E9">
              <w:rPr>
                <w:rFonts w:asciiTheme="minorHAnsi" w:hAnsiTheme="minorHAnsi" w:cs="Arial"/>
                <w:lang w:val="en-AU"/>
              </w:rPr>
              <w:t>Other materials injected for breast augmentation can also impede mammographic detection of breast cancer, including autologous fat injections</w:t>
            </w:r>
            <w:r w:rsidR="0069436E">
              <w:rPr>
                <w:rFonts w:asciiTheme="minorHAnsi" w:hAnsiTheme="minorHAnsi" w:cs="Arial"/>
                <w:lang w:val="en-AU"/>
              </w:rPr>
              <w:t>,</w:t>
            </w:r>
            <w:r w:rsidR="003C71F6">
              <w:rPr>
                <w:rFonts w:asciiTheme="minorHAnsi" w:hAnsiTheme="minorHAnsi" w:cs="Arial"/>
                <w:lang w:val="en-AU"/>
              </w:rPr>
              <w:t xml:space="preserve"> </w:t>
            </w:r>
            <w:r w:rsidR="0069436E">
              <w:rPr>
                <w:rFonts w:asciiTheme="minorHAnsi" w:hAnsiTheme="minorHAnsi" w:cs="Arial"/>
                <w:lang w:val="en-AU"/>
              </w:rPr>
              <w:t>which</w:t>
            </w:r>
            <w:r w:rsidR="0069436E" w:rsidRPr="00EF35E9">
              <w:rPr>
                <w:rFonts w:asciiTheme="minorHAnsi" w:hAnsiTheme="minorHAnsi" w:cs="Arial"/>
                <w:lang w:val="en-AU"/>
              </w:rPr>
              <w:t xml:space="preserve"> </w:t>
            </w:r>
            <w:r w:rsidRPr="00EF35E9">
              <w:rPr>
                <w:rFonts w:asciiTheme="minorHAnsi" w:hAnsiTheme="minorHAnsi" w:cs="Arial"/>
                <w:lang w:val="en-AU"/>
              </w:rPr>
              <w:t>can precipitate fat necrosis</w:t>
            </w:r>
            <w:r w:rsidR="00D17C27">
              <w:rPr>
                <w:rFonts w:asciiTheme="minorHAnsi" w:hAnsiTheme="minorHAnsi" w:cs="Arial"/>
                <w:lang w:val="en-AU"/>
              </w:rPr>
              <w:t>;</w:t>
            </w:r>
            <w:r w:rsidRPr="00EF35E9">
              <w:rPr>
                <w:rFonts w:asciiTheme="minorHAnsi" w:hAnsiTheme="minorHAnsi" w:cs="Arial"/>
                <w:lang w:val="en-AU"/>
              </w:rPr>
              <w:t xml:space="preserve"> and direct paraffin injections</w:t>
            </w:r>
            <w:r w:rsidR="007B7D7F">
              <w:rPr>
                <w:rFonts w:asciiTheme="minorHAnsi" w:hAnsiTheme="minorHAnsi" w:cs="Arial"/>
                <w:lang w:val="en-AU"/>
              </w:rPr>
              <w:t>,</w:t>
            </w:r>
            <w:r w:rsidR="003C71F6">
              <w:rPr>
                <w:rFonts w:asciiTheme="minorHAnsi" w:hAnsiTheme="minorHAnsi" w:cs="Arial"/>
                <w:lang w:val="en-AU"/>
              </w:rPr>
              <w:t xml:space="preserve"> </w:t>
            </w:r>
            <w:r w:rsidR="0069436E">
              <w:rPr>
                <w:rFonts w:asciiTheme="minorHAnsi" w:hAnsiTheme="minorHAnsi" w:cs="Arial"/>
                <w:lang w:val="en-AU"/>
              </w:rPr>
              <w:t>which</w:t>
            </w:r>
            <w:r w:rsidR="0069436E" w:rsidRPr="00EF35E9">
              <w:rPr>
                <w:rFonts w:asciiTheme="minorHAnsi" w:hAnsiTheme="minorHAnsi" w:cs="Arial"/>
                <w:lang w:val="en-AU"/>
              </w:rPr>
              <w:t xml:space="preserve"> </w:t>
            </w:r>
            <w:r w:rsidRPr="00EF35E9">
              <w:rPr>
                <w:rFonts w:asciiTheme="minorHAnsi" w:hAnsiTheme="minorHAnsi" w:cs="Arial"/>
                <w:lang w:val="en-AU"/>
              </w:rPr>
              <w:t xml:space="preserve">appear on mammograms as densities and masses </w:t>
            </w:r>
            <w:r w:rsidR="00407148">
              <w:rPr>
                <w:rFonts w:asciiTheme="minorHAnsi" w:hAnsiTheme="minorHAnsi" w:cs="Arial"/>
                <w:lang w:val="en-AU"/>
              </w:rPr>
              <w:t>that</w:t>
            </w:r>
            <w:r w:rsidRPr="00EF35E9">
              <w:rPr>
                <w:rFonts w:asciiTheme="minorHAnsi" w:hAnsiTheme="minorHAnsi" w:cs="Arial"/>
                <w:lang w:val="en-AU"/>
              </w:rPr>
              <w:t xml:space="preserve"> may calcify.</w:t>
            </w:r>
          </w:p>
        </w:tc>
      </w:tr>
      <w:tr w:rsidR="00E80762" w:rsidRPr="00EF35E9" w14:paraId="10505B3D" w14:textId="77777777" w:rsidTr="00E80CC4">
        <w:trPr>
          <w:trHeight w:val="1046"/>
        </w:trPr>
        <w:tc>
          <w:tcPr>
            <w:cnfStyle w:val="001000000000" w:firstRow="0" w:lastRow="0" w:firstColumn="1" w:lastColumn="0" w:oddVBand="0" w:evenVBand="0" w:oddHBand="0" w:evenHBand="0" w:firstRowFirstColumn="0" w:firstRowLastColumn="0" w:lastRowFirstColumn="0" w:lastRowLastColumn="0"/>
            <w:tcW w:w="2715" w:type="dxa"/>
            <w:tcBorders>
              <w:top w:val="single" w:sz="4" w:space="0" w:color="auto"/>
              <w:bottom w:val="single" w:sz="4" w:space="0" w:color="auto"/>
            </w:tcBorders>
          </w:tcPr>
          <w:p w14:paraId="3A35B77E" w14:textId="4F288C3C" w:rsidR="00E80762" w:rsidRPr="00120F2E" w:rsidRDefault="00E80762" w:rsidP="00120F2E">
            <w:pPr>
              <w:pStyle w:val="TableParagraph"/>
            </w:pPr>
            <w:r w:rsidRPr="00120F2E">
              <w:lastRenderedPageBreak/>
              <w:t>Stakeholder consultation</w:t>
            </w:r>
          </w:p>
        </w:tc>
        <w:tc>
          <w:tcPr>
            <w:tcW w:w="6368" w:type="dxa"/>
            <w:tcBorders>
              <w:top w:val="single" w:sz="4" w:space="0" w:color="auto"/>
              <w:bottom w:val="single" w:sz="4" w:space="0" w:color="auto"/>
            </w:tcBorders>
          </w:tcPr>
          <w:p w14:paraId="11CD0082" w14:textId="2264E7F8" w:rsidR="0099389D" w:rsidRPr="00120F2E" w:rsidRDefault="0099389D" w:rsidP="00120F2E">
            <w:pPr>
              <w:pStyle w:val="TableParagraph"/>
              <w:cnfStyle w:val="000000000000" w:firstRow="0" w:lastRow="0" w:firstColumn="0" w:lastColumn="0" w:oddVBand="0" w:evenVBand="0" w:oddHBand="0" w:evenHBand="0" w:firstRowFirstColumn="0" w:firstRowLastColumn="0" w:lastRowFirstColumn="0" w:lastRowLastColumn="0"/>
            </w:pPr>
            <w:r w:rsidRPr="41D6C6AD">
              <w:rPr>
                <w:lang w:val="en-AU"/>
              </w:rPr>
              <w:t xml:space="preserve">The </w:t>
            </w:r>
            <w:proofErr w:type="spellStart"/>
            <w:r w:rsidRPr="41D6C6AD">
              <w:rPr>
                <w:lang w:val="en-AU"/>
              </w:rPr>
              <w:t>BreastScreen</w:t>
            </w:r>
            <w:proofErr w:type="spellEnd"/>
            <w:r w:rsidRPr="41D6C6AD">
              <w:rPr>
                <w:lang w:val="en-AU"/>
              </w:rPr>
              <w:t xml:space="preserve"> Australia CAG is grateful to stakeholders who provided input during the development</w:t>
            </w:r>
            <w:r w:rsidR="003E536D">
              <w:rPr>
                <w:lang w:val="en-AU"/>
              </w:rPr>
              <w:t xml:space="preserve"> of this advice</w:t>
            </w:r>
            <w:r w:rsidRPr="41D6C6AD">
              <w:rPr>
                <w:lang w:val="en-AU"/>
              </w:rPr>
              <w:t>, including:</w:t>
            </w:r>
          </w:p>
          <w:p w14:paraId="451EA081" w14:textId="6584F1C4" w:rsidR="00E66422" w:rsidRDefault="00E66422" w:rsidP="00120F2E">
            <w:pPr>
              <w:pStyle w:val="ListBullet"/>
              <w:cnfStyle w:val="000000000000" w:firstRow="0" w:lastRow="0" w:firstColumn="0" w:lastColumn="0" w:oddVBand="0" w:evenVBand="0" w:oddHBand="0" w:evenHBand="0" w:firstRowFirstColumn="0" w:firstRowLastColumn="0" w:lastRowFirstColumn="0" w:lastRowLastColumn="0"/>
            </w:pPr>
            <w:r w:rsidRPr="00030138">
              <w:t>Australasian Society of Breast Physicians</w:t>
            </w:r>
          </w:p>
          <w:p w14:paraId="0B5D4F1E" w14:textId="410A59AA" w:rsidR="00030138" w:rsidRPr="00E66422" w:rsidRDefault="00030138" w:rsidP="00120F2E">
            <w:pPr>
              <w:pStyle w:val="ListBullet"/>
              <w:cnfStyle w:val="000000000000" w:firstRow="0" w:lastRow="0" w:firstColumn="0" w:lastColumn="0" w:oddVBand="0" w:evenVBand="0" w:oddHBand="0" w:evenHBand="0" w:firstRowFirstColumn="0" w:firstRowLastColumn="0" w:lastRowFirstColumn="0" w:lastRowLastColumn="0"/>
            </w:pPr>
            <w:r w:rsidRPr="1A376F20">
              <w:lastRenderedPageBreak/>
              <w:t>Australian College of Rural and Remote Medicine</w:t>
            </w:r>
          </w:p>
          <w:p w14:paraId="3CAA362C" w14:textId="6760E000" w:rsidR="006875C1" w:rsidRDefault="006875C1" w:rsidP="00120F2E">
            <w:pPr>
              <w:pStyle w:val="ListBullet"/>
              <w:cnfStyle w:val="000000000000" w:firstRow="0" w:lastRow="0" w:firstColumn="0" w:lastColumn="0" w:oddVBand="0" w:evenVBand="0" w:oddHBand="0" w:evenHBand="0" w:firstRowFirstColumn="0" w:firstRowLastColumn="0" w:lastRowFirstColumn="0" w:lastRowLastColumn="0"/>
            </w:pPr>
            <w:r>
              <w:t xml:space="preserve">Australian Society of Plastic Surgeons </w:t>
            </w:r>
          </w:p>
          <w:p w14:paraId="12A9A7F4" w14:textId="4BD2607C" w:rsidR="00030138" w:rsidRDefault="00030138" w:rsidP="00120F2E">
            <w:pPr>
              <w:pStyle w:val="ListBullet"/>
              <w:cnfStyle w:val="000000000000" w:firstRow="0" w:lastRow="0" w:firstColumn="0" w:lastColumn="0" w:oddVBand="0" w:evenVBand="0" w:oddHBand="0" w:evenHBand="0" w:firstRowFirstColumn="0" w:firstRowLastColumn="0" w:lastRowFirstColumn="0" w:lastRowLastColumn="0"/>
            </w:pPr>
            <w:r>
              <w:t xml:space="preserve">Breast Cancer Network Australia </w:t>
            </w:r>
          </w:p>
          <w:p w14:paraId="014E329D" w14:textId="789C83EE" w:rsidR="00030138" w:rsidRPr="00D12ED9" w:rsidRDefault="00030138" w:rsidP="00120F2E">
            <w:pPr>
              <w:pStyle w:val="ListBullet"/>
              <w:cnfStyle w:val="000000000000" w:firstRow="0" w:lastRow="0" w:firstColumn="0" w:lastColumn="0" w:oddVBand="0" w:evenVBand="0" w:oddHBand="0" w:evenHBand="0" w:firstRowFirstColumn="0" w:firstRowLastColumn="0" w:lastRowFirstColumn="0" w:lastRowLastColumn="0"/>
            </w:pPr>
            <w:r>
              <w:t>BreastScreen Clinical Directors</w:t>
            </w:r>
          </w:p>
          <w:p w14:paraId="6C6DF682" w14:textId="04C4F2F7" w:rsidR="00B25CC9" w:rsidRDefault="002D0221" w:rsidP="00120F2E">
            <w:pPr>
              <w:pStyle w:val="ListBullet"/>
              <w:cnfStyle w:val="000000000000" w:firstRow="0" w:lastRow="0" w:firstColumn="0" w:lastColumn="0" w:oddVBand="0" w:evenVBand="0" w:oddHBand="0" w:evenHBand="0" w:firstRowFirstColumn="0" w:firstRowLastColumn="0" w:lastRowFirstColumn="0" w:lastRowLastColumn="0"/>
            </w:pPr>
            <w:r w:rsidRPr="00956BCE">
              <w:t>Breast Surgeons of Australia and New Zealand</w:t>
            </w:r>
          </w:p>
          <w:p w14:paraId="0FCF5C68" w14:textId="07576750" w:rsidR="00030138" w:rsidRPr="00B73118" w:rsidRDefault="00030138" w:rsidP="00120F2E">
            <w:pPr>
              <w:pStyle w:val="ListBullet"/>
              <w:cnfStyle w:val="000000000000" w:firstRow="0" w:lastRow="0" w:firstColumn="0" w:lastColumn="0" w:oddVBand="0" w:evenVBand="0" w:oddHBand="0" w:evenHBand="0" w:firstRowFirstColumn="0" w:firstRowLastColumn="0" w:lastRowFirstColumn="0" w:lastRowLastColumn="0"/>
            </w:pPr>
            <w:r w:rsidRPr="00DB7E61">
              <w:t>Medical Oncology Group of Australia</w:t>
            </w:r>
          </w:p>
          <w:p w14:paraId="2EB1498D" w14:textId="417F87D2" w:rsidR="00030138" w:rsidRDefault="00030138" w:rsidP="00120F2E">
            <w:pPr>
              <w:pStyle w:val="ListBullet"/>
              <w:cnfStyle w:val="000000000000" w:firstRow="0" w:lastRow="0" w:firstColumn="0" w:lastColumn="0" w:oddVBand="0" w:evenVBand="0" w:oddHBand="0" w:evenHBand="0" w:firstRowFirstColumn="0" w:firstRowLastColumn="0" w:lastRowFirstColumn="0" w:lastRowLastColumn="0"/>
            </w:pPr>
            <w:r>
              <w:t xml:space="preserve">Royal Australian and New Zealand College of Radiologists </w:t>
            </w:r>
          </w:p>
          <w:p w14:paraId="1C3E4D31" w14:textId="02100DA2" w:rsidR="00E66422" w:rsidRPr="00D12ED9" w:rsidRDefault="00E66422" w:rsidP="00120F2E">
            <w:pPr>
              <w:pStyle w:val="ListBullet"/>
              <w:cnfStyle w:val="000000000000" w:firstRow="0" w:lastRow="0" w:firstColumn="0" w:lastColumn="0" w:oddVBand="0" w:evenVBand="0" w:oddHBand="0" w:evenHBand="0" w:firstRowFirstColumn="0" w:firstRowLastColumn="0" w:lastRowFirstColumn="0" w:lastRowLastColumn="0"/>
            </w:pPr>
            <w:r w:rsidRPr="00E977E8">
              <w:t>Royal Australian College of General Practitioners</w:t>
            </w:r>
          </w:p>
          <w:p w14:paraId="39CD33FE" w14:textId="6B8F916B" w:rsidR="004F1457" w:rsidRPr="00A039C2" w:rsidRDefault="00C16BFB" w:rsidP="00120F2E">
            <w:pPr>
              <w:pStyle w:val="ListBullet"/>
              <w:cnfStyle w:val="000000000000" w:firstRow="0" w:lastRow="0" w:firstColumn="0" w:lastColumn="0" w:oddVBand="0" w:evenVBand="0" w:oddHBand="0" w:evenHBand="0" w:firstRowFirstColumn="0" w:firstRowLastColumn="0" w:lastRowFirstColumn="0" w:lastRowLastColumn="0"/>
            </w:pPr>
            <w:r w:rsidRPr="00C16BFB">
              <w:t>Royal College of Pathologists of Australasia</w:t>
            </w:r>
            <w:r w:rsidR="00030138">
              <w:t xml:space="preserve"> </w:t>
            </w:r>
          </w:p>
        </w:tc>
      </w:tr>
      <w:tr w:rsidR="00E80762" w:rsidRPr="00EF35E9" w14:paraId="302DD3D5" w14:textId="77777777" w:rsidTr="00E80CC4">
        <w:trPr>
          <w:trHeight w:val="1046"/>
        </w:trPr>
        <w:tc>
          <w:tcPr>
            <w:cnfStyle w:val="001000000000" w:firstRow="0" w:lastRow="0" w:firstColumn="1" w:lastColumn="0" w:oddVBand="0" w:evenVBand="0" w:oddHBand="0" w:evenHBand="0" w:firstRowFirstColumn="0" w:firstRowLastColumn="0" w:lastRowFirstColumn="0" w:lastRowLastColumn="0"/>
            <w:tcW w:w="2715" w:type="dxa"/>
            <w:tcBorders>
              <w:top w:val="single" w:sz="4" w:space="0" w:color="auto"/>
              <w:bottom w:val="single" w:sz="4" w:space="0" w:color="auto"/>
            </w:tcBorders>
          </w:tcPr>
          <w:p w14:paraId="6D71174E" w14:textId="52A2F577" w:rsidR="00E80762" w:rsidRPr="00120F2E" w:rsidRDefault="00E80762" w:rsidP="00120F2E">
            <w:pPr>
              <w:pStyle w:val="TableParagraph"/>
            </w:pPr>
            <w:r w:rsidRPr="00120F2E">
              <w:lastRenderedPageBreak/>
              <w:t>References</w:t>
            </w:r>
          </w:p>
        </w:tc>
        <w:tc>
          <w:tcPr>
            <w:tcW w:w="6368" w:type="dxa"/>
            <w:tcBorders>
              <w:top w:val="single" w:sz="4" w:space="0" w:color="auto"/>
              <w:bottom w:val="single" w:sz="4" w:space="0" w:color="auto"/>
            </w:tcBorders>
          </w:tcPr>
          <w:p w14:paraId="08A90DB8" w14:textId="45828A68" w:rsidR="00B4266C" w:rsidRPr="005A5E43" w:rsidRDefault="000773DC" w:rsidP="005A5E43">
            <w:pPr>
              <w:pStyle w:val="ListNumber"/>
              <w:cnfStyle w:val="000000000000" w:firstRow="0" w:lastRow="0" w:firstColumn="0" w:lastColumn="0" w:oddVBand="0" w:evenVBand="0" w:oddHBand="0" w:evenHBand="0" w:firstRowFirstColumn="0" w:firstRowLastColumn="0" w:lastRowFirstColumn="0" w:lastRowLastColumn="0"/>
            </w:pPr>
            <w:r w:rsidRPr="00EF35E9">
              <w:t>1.</w:t>
            </w:r>
            <w:r w:rsidR="00B4266C" w:rsidRPr="00EF35E9">
              <w:t>S</w:t>
            </w:r>
            <w:r w:rsidR="00B4266C" w:rsidRPr="005A5E43">
              <w:t xml:space="preserve">caperrotta G, </w:t>
            </w:r>
            <w:proofErr w:type="spellStart"/>
            <w:r w:rsidR="00B4266C" w:rsidRPr="005A5E43">
              <w:t>Satchithananda</w:t>
            </w:r>
            <w:proofErr w:type="spellEnd"/>
            <w:r w:rsidR="00B4266C" w:rsidRPr="005A5E43">
              <w:t xml:space="preserve"> K, </w:t>
            </w:r>
            <w:proofErr w:type="spellStart"/>
            <w:r w:rsidR="00B4266C" w:rsidRPr="005A5E43">
              <w:t>Tengvar</w:t>
            </w:r>
            <w:proofErr w:type="spellEnd"/>
            <w:r w:rsidR="00B4266C" w:rsidRPr="005A5E43">
              <w:t xml:space="preserve"> M, Post K, Lim AK, Panizza P, Wesolowska E, Inglefield CJ 2016, Radiological assessment of the breast following enhancement with </w:t>
            </w:r>
            <w:proofErr w:type="spellStart"/>
            <w:proofErr w:type="gramStart"/>
            <w:r w:rsidR="00B4266C" w:rsidRPr="005A5E43">
              <w:t>Macrolane</w:t>
            </w:r>
            <w:proofErr w:type="spellEnd"/>
            <w:r w:rsidR="000301FD" w:rsidRPr="005A5E43">
              <w:t xml:space="preserve"> </w:t>
            </w:r>
            <w:r w:rsidR="00B4266C" w:rsidRPr="005A5E43">
              <w:t>:</w:t>
            </w:r>
            <w:proofErr w:type="gramEnd"/>
            <w:r w:rsidR="00B4266C" w:rsidRPr="005A5E43">
              <w:t xml:space="preserve"> Managing the challenges, European Journal of Radiology, 86 (2017) pp. 58-62.</w:t>
            </w:r>
          </w:p>
          <w:p w14:paraId="4E577126" w14:textId="131C735E" w:rsidR="000773DC" w:rsidRPr="005A5E43" w:rsidRDefault="00085004" w:rsidP="005A5E43">
            <w:pPr>
              <w:pStyle w:val="ListNumber"/>
              <w:cnfStyle w:val="000000000000" w:firstRow="0" w:lastRow="0" w:firstColumn="0" w:lastColumn="0" w:oddVBand="0" w:evenVBand="0" w:oddHBand="0" w:evenHBand="0" w:firstRowFirstColumn="0" w:firstRowLastColumn="0" w:lastRowFirstColumn="0" w:lastRowLastColumn="0"/>
            </w:pPr>
            <w:r w:rsidRPr="005A5E43">
              <w:t>2.</w:t>
            </w:r>
            <w:r w:rsidR="000773DC" w:rsidRPr="005A5E43">
              <w:t xml:space="preserve">Eden JK 2013, </w:t>
            </w:r>
            <w:proofErr w:type="spellStart"/>
            <w:r w:rsidR="00943E8D" w:rsidRPr="005A5E43">
              <w:t>Macrolane</w:t>
            </w:r>
            <w:proofErr w:type="spellEnd"/>
            <w:r w:rsidR="000773DC" w:rsidRPr="005A5E43">
              <w:t xml:space="preserve"> Injections for Breast Enhancement and Clinical Imaging (UKRC), </w:t>
            </w:r>
            <w:proofErr w:type="spellStart"/>
            <w:r w:rsidR="000773DC" w:rsidRPr="005A5E43">
              <w:t>Wrightington</w:t>
            </w:r>
            <w:proofErr w:type="spellEnd"/>
            <w:r w:rsidR="000773DC" w:rsidRPr="005A5E43">
              <w:t>, Wigan and Leigh Foundation NHS Trust.</w:t>
            </w:r>
          </w:p>
          <w:p w14:paraId="13D7A9C0" w14:textId="517F1383" w:rsidR="000773DC" w:rsidRPr="005A5E43" w:rsidRDefault="00085004" w:rsidP="005A5E43">
            <w:pPr>
              <w:pStyle w:val="ListNumber"/>
              <w:cnfStyle w:val="000000000000" w:firstRow="0" w:lastRow="0" w:firstColumn="0" w:lastColumn="0" w:oddVBand="0" w:evenVBand="0" w:oddHBand="0" w:evenHBand="0" w:firstRowFirstColumn="0" w:firstRowLastColumn="0" w:lastRowFirstColumn="0" w:lastRowLastColumn="0"/>
            </w:pPr>
            <w:r w:rsidRPr="005A5E43">
              <w:t>3</w:t>
            </w:r>
            <w:r w:rsidR="000773DC" w:rsidRPr="005A5E43">
              <w:t>.Margolis N, Bassiri-Tehrani B, Chhor C, Singer C, Hernandez O, Moy L. Polyacrylamide gel breast augmentation: report of two cases and a review of the literature. Clinical Imaging 39 (2015) 339-343.</w:t>
            </w:r>
          </w:p>
          <w:p w14:paraId="46E1C4F5" w14:textId="2F28F656" w:rsidR="006D7574" w:rsidRPr="005A5E43" w:rsidRDefault="000773DC" w:rsidP="005A5E43">
            <w:pPr>
              <w:pStyle w:val="ListNumber"/>
              <w:cnfStyle w:val="000000000000" w:firstRow="0" w:lastRow="0" w:firstColumn="0" w:lastColumn="0" w:oddVBand="0" w:evenVBand="0" w:oddHBand="0" w:evenHBand="0" w:firstRowFirstColumn="0" w:firstRowLastColumn="0" w:lastRowFirstColumn="0" w:lastRowLastColumn="0"/>
            </w:pPr>
            <w:r w:rsidRPr="005A5E43">
              <w:t>4.</w:t>
            </w:r>
            <w:r w:rsidR="005D77A4" w:rsidRPr="005A5E43">
              <w:t xml:space="preserve">Venkataraman S, Hines N, </w:t>
            </w:r>
            <w:proofErr w:type="spellStart"/>
            <w:r w:rsidR="005D77A4" w:rsidRPr="005A5E43">
              <w:t>Slanetz</w:t>
            </w:r>
            <w:proofErr w:type="spellEnd"/>
            <w:r w:rsidR="005D77A4" w:rsidRPr="005A5E43">
              <w:t xml:space="preserve"> P 2011, Challenges in Mammography: part 2, Multimodality Review of Breast Augmentation –Imaging Findings and Complications. AJR:197, December 2011.</w:t>
            </w:r>
          </w:p>
          <w:p w14:paraId="2697FF67" w14:textId="556F7003" w:rsidR="0061692F" w:rsidRPr="00EF35E9" w:rsidRDefault="0061692F" w:rsidP="005A5E43">
            <w:pPr>
              <w:pStyle w:val="ListNumber"/>
              <w:cnfStyle w:val="000000000000" w:firstRow="0" w:lastRow="0" w:firstColumn="0" w:lastColumn="0" w:oddVBand="0" w:evenVBand="0" w:oddHBand="0" w:evenHBand="0" w:firstRowFirstColumn="0" w:firstRowLastColumn="0" w:lastRowFirstColumn="0" w:lastRowLastColumn="0"/>
            </w:pPr>
            <w:r w:rsidRPr="005A5E43">
              <w:t>5.Seth I, Bulloch G, Gibson D, Chow O, Seth N, Mann GB, Hunter-Smith DJ, Rozen WM. Autologous Fat Grafting in Breast Augmentation: A Systematic Review Highlighting the Need for Clini</w:t>
            </w:r>
            <w:r w:rsidRPr="0061692F">
              <w:t xml:space="preserve">cal Caution. Plast </w:t>
            </w:r>
            <w:proofErr w:type="spellStart"/>
            <w:r w:rsidRPr="0061692F">
              <w:t>Reconstr</w:t>
            </w:r>
            <w:proofErr w:type="spellEnd"/>
            <w:r w:rsidRPr="0061692F">
              <w:t xml:space="preserve"> Surg. 2024 Mar 1;153(3):527e-538e. </w:t>
            </w:r>
            <w:proofErr w:type="spellStart"/>
            <w:r w:rsidRPr="0061692F">
              <w:t>doi</w:t>
            </w:r>
            <w:proofErr w:type="spellEnd"/>
            <w:r w:rsidRPr="0061692F">
              <w:t xml:space="preserve">: 10.1097/PRS.0000000000010614. </w:t>
            </w:r>
            <w:proofErr w:type="spellStart"/>
            <w:r w:rsidRPr="0061692F">
              <w:t>Epub</w:t>
            </w:r>
            <w:proofErr w:type="spellEnd"/>
            <w:r w:rsidRPr="0061692F">
              <w:t xml:space="preserve"> 2023 May 2. PMID: 37166041.</w:t>
            </w:r>
          </w:p>
        </w:tc>
      </w:tr>
      <w:tr w:rsidR="005A5E43" w:rsidRPr="00EF35E9" w14:paraId="5A76A511" w14:textId="77777777" w:rsidTr="00E80CC4">
        <w:trPr>
          <w:trHeight w:val="1046"/>
        </w:trPr>
        <w:tc>
          <w:tcPr>
            <w:cnfStyle w:val="001000000000" w:firstRow="0" w:lastRow="0" w:firstColumn="1" w:lastColumn="0" w:oddVBand="0" w:evenVBand="0" w:oddHBand="0" w:evenHBand="0" w:firstRowFirstColumn="0" w:firstRowLastColumn="0" w:lastRowFirstColumn="0" w:lastRowLastColumn="0"/>
            <w:tcW w:w="2715" w:type="dxa"/>
            <w:tcBorders>
              <w:top w:val="single" w:sz="4" w:space="0" w:color="auto"/>
              <w:bottom w:val="single" w:sz="4" w:space="0" w:color="auto"/>
            </w:tcBorders>
          </w:tcPr>
          <w:p w14:paraId="57C7547B" w14:textId="77777777" w:rsidR="005A5E43" w:rsidRPr="00120F2E" w:rsidRDefault="005A5E43" w:rsidP="00120F2E">
            <w:pPr>
              <w:pStyle w:val="TableParagraph"/>
            </w:pPr>
          </w:p>
        </w:tc>
        <w:tc>
          <w:tcPr>
            <w:tcW w:w="6368" w:type="dxa"/>
            <w:tcBorders>
              <w:top w:val="single" w:sz="4" w:space="0" w:color="auto"/>
              <w:bottom w:val="single" w:sz="4" w:space="0" w:color="auto"/>
            </w:tcBorders>
          </w:tcPr>
          <w:p w14:paraId="1500CAF4" w14:textId="77777777" w:rsidR="005A5E43" w:rsidRPr="00EF35E9" w:rsidRDefault="005A5E43" w:rsidP="005A5E43">
            <w:pPr>
              <w:pStyle w:val="ListNumber"/>
              <w:cnfStyle w:val="000000000000" w:firstRow="0" w:lastRow="0" w:firstColumn="0" w:lastColumn="0" w:oddVBand="0" w:evenVBand="0" w:oddHBand="0" w:evenHBand="0" w:firstRowFirstColumn="0" w:firstRowLastColumn="0" w:lastRowFirstColumn="0" w:lastRowLastColumn="0"/>
            </w:pPr>
          </w:p>
        </w:tc>
      </w:tr>
    </w:tbl>
    <w:p w14:paraId="3E99709C" w14:textId="1423C7F9" w:rsidR="00D77497" w:rsidRPr="009B3C89" w:rsidRDefault="00D77497" w:rsidP="00120F2E">
      <w:pPr>
        <w:pStyle w:val="Heading1"/>
        <w:pageBreakBefore/>
      </w:pPr>
      <w:r w:rsidRPr="009B3C89">
        <w:lastRenderedPageBreak/>
        <w:t>Appendix: Additional guidance for drafting</w:t>
      </w:r>
    </w:p>
    <w:p w14:paraId="1F81F18E" w14:textId="77777777" w:rsidR="00D77497" w:rsidRPr="00120F2E" w:rsidRDefault="00D77497" w:rsidP="00120F2E">
      <w:pPr>
        <w:pStyle w:val="Heading2"/>
      </w:pPr>
      <w:r w:rsidRPr="00120F2E">
        <w:t>Category</w:t>
      </w:r>
    </w:p>
    <w:p w14:paraId="571CA91B" w14:textId="77777777" w:rsidR="00D77497" w:rsidRPr="00120F2E" w:rsidRDefault="00D77497" w:rsidP="00120F2E">
      <w:r w:rsidRPr="00120F2E">
        <w:t xml:space="preserve">Clinical Advisory Group advice needs to be </w:t>
      </w:r>
      <w:proofErr w:type="spellStart"/>
      <w:r w:rsidRPr="00120F2E">
        <w:t>categorised</w:t>
      </w:r>
      <w:proofErr w:type="spellEnd"/>
      <w:r w:rsidRPr="00120F2E">
        <w:t>, selecting from the following 3 options:</w:t>
      </w:r>
    </w:p>
    <w:p w14:paraId="01904675" w14:textId="77777777" w:rsidR="00D77497" w:rsidRPr="00120F2E" w:rsidRDefault="00D77497" w:rsidP="00120F2E">
      <w:pPr>
        <w:pStyle w:val="ListBullet"/>
      </w:pPr>
      <w:r w:rsidRPr="00120F2E">
        <w:rPr>
          <w:rStyle w:val="Strong"/>
        </w:rPr>
        <w:t xml:space="preserve">National policy: </w:t>
      </w:r>
      <w:r w:rsidRPr="00120F2E">
        <w:t xml:space="preserve">evidence-based best practice that is agreed to by all jurisdictions, is mandatory to implement nationwide, and is, or will be reflected in the </w:t>
      </w:r>
      <w:proofErr w:type="spellStart"/>
      <w:r w:rsidRPr="00120F2E">
        <w:t>BreastScreen</w:t>
      </w:r>
      <w:proofErr w:type="spellEnd"/>
      <w:r w:rsidRPr="00120F2E">
        <w:t xml:space="preserve"> Australia National Accreditation Standards (NAS) at the appropriate time. </w:t>
      </w:r>
    </w:p>
    <w:p w14:paraId="16EB9B39" w14:textId="77777777" w:rsidR="00D77497" w:rsidRPr="00120F2E" w:rsidRDefault="00D77497" w:rsidP="00120F2E">
      <w:pPr>
        <w:pStyle w:val="ListBullet"/>
      </w:pPr>
      <w:r w:rsidRPr="00120F2E">
        <w:rPr>
          <w:rStyle w:val="Strong"/>
        </w:rPr>
        <w:t xml:space="preserve">Best practice guidance: </w:t>
      </w:r>
      <w:r w:rsidRPr="00120F2E">
        <w:t xml:space="preserve">clinical advice that has a rigorous evidence base and should be encouraged as the care standard nationwide, however, is not mandated. For example, there may be jurisdictional constraints of an operational, budget or service delivery kind. Best practice guidance would not be included in the NAS, although over time there might be opportunity for it to become national policy. </w:t>
      </w:r>
    </w:p>
    <w:p w14:paraId="67AE8D55" w14:textId="77777777" w:rsidR="00D77497" w:rsidRPr="00120F2E" w:rsidRDefault="00D77497" w:rsidP="00120F2E">
      <w:pPr>
        <w:pStyle w:val="ListBullet"/>
      </w:pPr>
      <w:r w:rsidRPr="00120F2E">
        <w:rPr>
          <w:rStyle w:val="Strong"/>
        </w:rPr>
        <w:t xml:space="preserve">Emerging evidence: </w:t>
      </w:r>
      <w:r w:rsidRPr="00120F2E">
        <w:t>clinical evidence or operational trends that have not yet been rigorously verified or evidence that is conflicting, unclear, immature or requires further investigation. Jurisdictions may adopt emerging evidence or undertake trials or pilots to test, demonstrate or add to the evidence base (as they have done in examples to date). In this case, the clinical advice could be expressed as a position statement or a summary of evidence to inform jurisdictional decisions.</w:t>
      </w:r>
    </w:p>
    <w:p w14:paraId="208E8473" w14:textId="19E32492" w:rsidR="00C4461D" w:rsidRPr="006657C6" w:rsidRDefault="00D77497" w:rsidP="00120F2E">
      <w:pPr>
        <w:rPr>
          <w:rFonts w:asciiTheme="minorHAnsi" w:hAnsiTheme="minorHAnsi" w:cstheme="minorHAnsi"/>
          <w:b/>
          <w:lang w:val="en-AU"/>
        </w:rPr>
      </w:pPr>
      <w:r w:rsidRPr="006657C6">
        <w:rPr>
          <w:rFonts w:asciiTheme="minorHAnsi" w:hAnsiTheme="minorHAnsi" w:cstheme="minorHAnsi"/>
          <w:lang w:val="en-AU"/>
        </w:rPr>
        <w:t xml:space="preserve">The final decision on categorisation of clinical advice is by the </w:t>
      </w:r>
      <w:hyperlink r:id="rId12" w:history="1">
        <w:r w:rsidRPr="00157D62">
          <w:rPr>
            <w:rStyle w:val="Hyperlink"/>
            <w:rFonts w:asciiTheme="minorHAnsi" w:hAnsiTheme="minorHAnsi" w:cstheme="minorHAnsi"/>
            <w:lang w:val="en-AU"/>
          </w:rPr>
          <w:t xml:space="preserve">Cancer and Population </w:t>
        </w:r>
        <w:r w:rsidR="006657C6" w:rsidRPr="00157D62">
          <w:rPr>
            <w:rStyle w:val="Hyperlink"/>
            <w:rFonts w:asciiTheme="minorHAnsi" w:hAnsiTheme="minorHAnsi" w:cstheme="minorHAnsi"/>
            <w:lang w:val="en-AU"/>
          </w:rPr>
          <w:t>Screening (CAPS)</w:t>
        </w:r>
        <w:r w:rsidR="004C2E54" w:rsidRPr="00157D62">
          <w:rPr>
            <w:rStyle w:val="Hyperlink"/>
            <w:rFonts w:asciiTheme="minorHAnsi" w:hAnsiTheme="minorHAnsi" w:cstheme="minorHAnsi"/>
            <w:lang w:val="en-AU"/>
          </w:rPr>
          <w:t xml:space="preserve"> Committee.</w:t>
        </w:r>
      </w:hyperlink>
      <w:r w:rsidR="004C2E54">
        <w:rPr>
          <w:rFonts w:asciiTheme="minorHAnsi" w:hAnsiTheme="minorHAnsi" w:cstheme="minorHAnsi"/>
          <w:lang w:val="en-AU"/>
        </w:rPr>
        <w:t xml:space="preserve"> </w:t>
      </w:r>
    </w:p>
    <w:sectPr w:rsidR="00C4461D" w:rsidRPr="006657C6" w:rsidSect="00120F2E">
      <w:headerReference w:type="even" r:id="rId13"/>
      <w:footerReference w:type="even" r:id="rId14"/>
      <w:footerReference w:type="default" r:id="rId15"/>
      <w:headerReference w:type="first" r:id="rId16"/>
      <w:footerReference w:type="first" r:id="rId17"/>
      <w:type w:val="continuous"/>
      <w:pgSz w:w="11910" w:h="16840"/>
      <w:pgMar w:top="1440" w:right="1440" w:bottom="1440" w:left="1440" w:header="0" w:footer="2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1E222" w14:textId="77777777" w:rsidR="00A81D3B" w:rsidRDefault="00A81D3B">
      <w:r>
        <w:separator/>
      </w:r>
    </w:p>
  </w:endnote>
  <w:endnote w:type="continuationSeparator" w:id="0">
    <w:p w14:paraId="2A790918" w14:textId="77777777" w:rsidR="00A81D3B" w:rsidRDefault="00A81D3B">
      <w:r>
        <w:continuationSeparator/>
      </w:r>
    </w:p>
  </w:endnote>
  <w:endnote w:type="continuationNotice" w:id="1">
    <w:p w14:paraId="4CB4BA9F" w14:textId="77777777" w:rsidR="00A81D3B" w:rsidRDefault="00A81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3A81" w14:textId="2509A763" w:rsidR="003E539C" w:rsidRDefault="008D31AC">
    <w:pPr>
      <w:pStyle w:val="Footer"/>
    </w:pPr>
    <w:r>
      <w:rPr>
        <w:noProof/>
      </w:rPr>
      <mc:AlternateContent>
        <mc:Choice Requires="wps">
          <w:drawing>
            <wp:anchor distT="0" distB="0" distL="0" distR="0" simplePos="0" relativeHeight="251658248" behindDoc="0" locked="0" layoutInCell="1" allowOverlap="1" wp14:anchorId="7E673C28" wp14:editId="24BFF9BE">
              <wp:simplePos x="635" y="635"/>
              <wp:positionH relativeFrom="page">
                <wp:align>center</wp:align>
              </wp:positionH>
              <wp:positionV relativeFrom="page">
                <wp:align>bottom</wp:align>
              </wp:positionV>
              <wp:extent cx="551815" cy="376555"/>
              <wp:effectExtent l="0" t="0" r="635" b="0"/>
              <wp:wrapNone/>
              <wp:docPr id="25146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A37C168" w14:textId="4803AE90" w:rsidR="008D31AC" w:rsidRPr="008D31AC" w:rsidRDefault="008D31AC" w:rsidP="008D31AC">
                          <w:pPr>
                            <w:rPr>
                              <w:noProof/>
                              <w:color w:val="FF0000"/>
                              <w:sz w:val="24"/>
                              <w:szCs w:val="24"/>
                            </w:rPr>
                          </w:pPr>
                          <w:r w:rsidRPr="008D31AC">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673C28"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7A37C168" w14:textId="4803AE90" w:rsidR="008D31AC" w:rsidRPr="008D31AC" w:rsidRDefault="008D31AC" w:rsidP="008D31AC">
                    <w:pPr>
                      <w:rPr>
                        <w:noProof/>
                        <w:color w:val="FF0000"/>
                        <w:sz w:val="24"/>
                        <w:szCs w:val="24"/>
                      </w:rPr>
                    </w:pPr>
                    <w:r w:rsidRPr="008D31AC">
                      <w:rPr>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628682"/>
      <w:docPartObj>
        <w:docPartGallery w:val="Page Numbers (Bottom of Page)"/>
        <w:docPartUnique/>
      </w:docPartObj>
    </w:sdtPr>
    <w:sdtContent>
      <w:p w14:paraId="3F4D6262" w14:textId="09CEE4A8" w:rsidR="00561416" w:rsidRPr="00120F2E" w:rsidRDefault="00120F2E" w:rsidP="00120F2E">
        <w:pPr>
          <w:pStyle w:val="Footer"/>
          <w:jc w:val="right"/>
        </w:pPr>
        <w:r>
          <w:fldChar w:fldCharType="begin"/>
        </w:r>
        <w:r>
          <w:instrText>PAGE   \* MERGEFORMAT</w:instrText>
        </w:r>
        <w:r>
          <w:fldChar w:fldCharType="separate"/>
        </w:r>
        <w:r>
          <w:rPr>
            <w:lang w:val="en-GB"/>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B97B" w14:textId="533627F8" w:rsidR="003E539C" w:rsidRDefault="008D31AC">
    <w:pPr>
      <w:pStyle w:val="Footer"/>
    </w:pPr>
    <w:r>
      <w:rPr>
        <w:noProof/>
      </w:rPr>
      <mc:AlternateContent>
        <mc:Choice Requires="wps">
          <w:drawing>
            <wp:anchor distT="0" distB="0" distL="0" distR="0" simplePos="0" relativeHeight="251658247" behindDoc="0" locked="0" layoutInCell="1" allowOverlap="1" wp14:anchorId="5FA82FC1" wp14:editId="3811F09B">
              <wp:simplePos x="635" y="635"/>
              <wp:positionH relativeFrom="page">
                <wp:align>center</wp:align>
              </wp:positionH>
              <wp:positionV relativeFrom="page">
                <wp:align>bottom</wp:align>
              </wp:positionV>
              <wp:extent cx="551815" cy="376555"/>
              <wp:effectExtent l="0" t="0" r="635" b="0"/>
              <wp:wrapNone/>
              <wp:docPr id="15716777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DF6654" w14:textId="20655080" w:rsidR="008D31AC" w:rsidRPr="008D31AC" w:rsidRDefault="008D31AC" w:rsidP="008D31AC">
                          <w:pPr>
                            <w:rPr>
                              <w:noProof/>
                              <w:color w:val="FF0000"/>
                              <w:sz w:val="24"/>
                              <w:szCs w:val="24"/>
                            </w:rPr>
                          </w:pPr>
                          <w:r w:rsidRPr="008D31AC">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A82FC1"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e/DgIAABw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zLe/DgIAABwE&#10;AAAOAAAAAAAAAAAAAAAAAC4CAABkcnMvZTJvRG9jLnhtbFBLAQItABQABgAIAAAAIQAgesHI2gAA&#10;AAMBAAAPAAAAAAAAAAAAAAAAAGgEAABkcnMvZG93bnJldi54bWxQSwUGAAAAAAQABADzAAAAbwUA&#10;AAAA&#10;" filled="f" stroked="f">
              <v:textbox style="mso-fit-shape-to-text:t" inset="0,0,0,15pt">
                <w:txbxContent>
                  <w:p w14:paraId="07DF6654" w14:textId="20655080" w:rsidR="008D31AC" w:rsidRPr="008D31AC" w:rsidRDefault="008D31AC" w:rsidP="008D31AC">
                    <w:pPr>
                      <w:rPr>
                        <w:noProof/>
                        <w:color w:val="FF0000"/>
                        <w:sz w:val="24"/>
                        <w:szCs w:val="24"/>
                      </w:rPr>
                    </w:pPr>
                    <w:r w:rsidRPr="008D31AC">
                      <w:rPr>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C7DF2" w14:textId="77777777" w:rsidR="00A81D3B" w:rsidRDefault="00A81D3B">
      <w:r>
        <w:separator/>
      </w:r>
    </w:p>
  </w:footnote>
  <w:footnote w:type="continuationSeparator" w:id="0">
    <w:p w14:paraId="030936DB" w14:textId="77777777" w:rsidR="00A81D3B" w:rsidRDefault="00A81D3B">
      <w:r>
        <w:continuationSeparator/>
      </w:r>
    </w:p>
  </w:footnote>
  <w:footnote w:type="continuationNotice" w:id="1">
    <w:p w14:paraId="340D51DA" w14:textId="77777777" w:rsidR="00A81D3B" w:rsidRDefault="00A81D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568B" w14:textId="6B59D9F6" w:rsidR="003E539C" w:rsidRDefault="008D31AC">
    <w:pPr>
      <w:pStyle w:val="Header"/>
    </w:pPr>
    <w:r>
      <w:rPr>
        <w:noProof/>
      </w:rPr>
      <mc:AlternateContent>
        <mc:Choice Requires="wps">
          <w:drawing>
            <wp:anchor distT="0" distB="0" distL="0" distR="0" simplePos="0" relativeHeight="251658245" behindDoc="0" locked="0" layoutInCell="1" allowOverlap="1" wp14:anchorId="3DC12F00" wp14:editId="0E7F8798">
              <wp:simplePos x="635" y="635"/>
              <wp:positionH relativeFrom="page">
                <wp:align>center</wp:align>
              </wp:positionH>
              <wp:positionV relativeFrom="page">
                <wp:align>top</wp:align>
              </wp:positionV>
              <wp:extent cx="551815" cy="376555"/>
              <wp:effectExtent l="0" t="0" r="635" b="4445"/>
              <wp:wrapNone/>
              <wp:docPr id="10149421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0F0CE00" w14:textId="311B98B0" w:rsidR="008D31AC" w:rsidRPr="008D31AC" w:rsidRDefault="008D31AC" w:rsidP="008D31AC">
                          <w:pPr>
                            <w:rPr>
                              <w:noProof/>
                              <w:color w:val="FF0000"/>
                              <w:sz w:val="24"/>
                              <w:szCs w:val="24"/>
                            </w:rPr>
                          </w:pPr>
                          <w:r w:rsidRPr="008D31AC">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C12F0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0F0CE00" w14:textId="311B98B0" w:rsidR="008D31AC" w:rsidRPr="008D31AC" w:rsidRDefault="008D31AC" w:rsidP="008D31AC">
                    <w:pPr>
                      <w:rPr>
                        <w:noProof/>
                        <w:color w:val="FF0000"/>
                        <w:sz w:val="24"/>
                        <w:szCs w:val="24"/>
                      </w:rPr>
                    </w:pPr>
                    <w:r w:rsidRPr="008D31AC">
                      <w:rPr>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73FD" w14:textId="7EBE734A" w:rsidR="003E539C" w:rsidRDefault="008D31AC">
    <w:pPr>
      <w:pStyle w:val="Header"/>
    </w:pPr>
    <w:r>
      <w:rPr>
        <w:noProof/>
      </w:rPr>
      <mc:AlternateContent>
        <mc:Choice Requires="wps">
          <w:drawing>
            <wp:anchor distT="0" distB="0" distL="0" distR="0" simplePos="0" relativeHeight="251658244" behindDoc="0" locked="0" layoutInCell="1" allowOverlap="1" wp14:anchorId="4E7BA0B8" wp14:editId="2B5033E7">
              <wp:simplePos x="635" y="635"/>
              <wp:positionH relativeFrom="page">
                <wp:align>center</wp:align>
              </wp:positionH>
              <wp:positionV relativeFrom="page">
                <wp:align>top</wp:align>
              </wp:positionV>
              <wp:extent cx="551815" cy="376555"/>
              <wp:effectExtent l="0" t="0" r="635" b="4445"/>
              <wp:wrapNone/>
              <wp:docPr id="98769448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C3FF19" w14:textId="231E4477" w:rsidR="008D31AC" w:rsidRPr="008D31AC" w:rsidRDefault="008D31AC" w:rsidP="008D31AC">
                          <w:pPr>
                            <w:rPr>
                              <w:noProof/>
                              <w:color w:val="FF0000"/>
                              <w:sz w:val="24"/>
                              <w:szCs w:val="24"/>
                            </w:rPr>
                          </w:pPr>
                          <w:r w:rsidRPr="008D31AC">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7BA0B8"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3DC3FF19" w14:textId="231E4477" w:rsidR="008D31AC" w:rsidRPr="008D31AC" w:rsidRDefault="008D31AC" w:rsidP="008D31AC">
                    <w:pPr>
                      <w:rPr>
                        <w:noProof/>
                        <w:color w:val="FF0000"/>
                        <w:sz w:val="24"/>
                        <w:szCs w:val="24"/>
                      </w:rPr>
                    </w:pPr>
                    <w:r w:rsidRPr="008D31AC">
                      <w:rPr>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5241F5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E2E8831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6F00B02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8D5614"/>
    <w:multiLevelType w:val="hybridMultilevel"/>
    <w:tmpl w:val="11F8C94E"/>
    <w:lvl w:ilvl="0" w:tplc="2B7EEF8E">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BC40771A">
      <w:numFmt w:val="bullet"/>
      <w:lvlText w:val="•"/>
      <w:lvlJc w:val="left"/>
      <w:pPr>
        <w:ind w:left="957" w:hanging="360"/>
      </w:pPr>
      <w:rPr>
        <w:rFonts w:hint="default"/>
        <w:lang w:val="en-US" w:eastAsia="en-US" w:bidi="ar-SA"/>
      </w:rPr>
    </w:lvl>
    <w:lvl w:ilvl="2" w:tplc="B67C49E0">
      <w:numFmt w:val="bullet"/>
      <w:lvlText w:val="•"/>
      <w:lvlJc w:val="left"/>
      <w:pPr>
        <w:ind w:left="1455" w:hanging="360"/>
      </w:pPr>
      <w:rPr>
        <w:rFonts w:hint="default"/>
        <w:lang w:val="en-US" w:eastAsia="en-US" w:bidi="ar-SA"/>
      </w:rPr>
    </w:lvl>
    <w:lvl w:ilvl="3" w:tplc="79B201C6">
      <w:numFmt w:val="bullet"/>
      <w:lvlText w:val="•"/>
      <w:lvlJc w:val="left"/>
      <w:pPr>
        <w:ind w:left="1953" w:hanging="360"/>
      </w:pPr>
      <w:rPr>
        <w:rFonts w:hint="default"/>
        <w:lang w:val="en-US" w:eastAsia="en-US" w:bidi="ar-SA"/>
      </w:rPr>
    </w:lvl>
    <w:lvl w:ilvl="4" w:tplc="772E9C9C">
      <w:numFmt w:val="bullet"/>
      <w:lvlText w:val="•"/>
      <w:lvlJc w:val="left"/>
      <w:pPr>
        <w:ind w:left="2451" w:hanging="360"/>
      </w:pPr>
      <w:rPr>
        <w:rFonts w:hint="default"/>
        <w:lang w:val="en-US" w:eastAsia="en-US" w:bidi="ar-SA"/>
      </w:rPr>
    </w:lvl>
    <w:lvl w:ilvl="5" w:tplc="9C4A2CB8">
      <w:numFmt w:val="bullet"/>
      <w:lvlText w:val="•"/>
      <w:lvlJc w:val="left"/>
      <w:pPr>
        <w:ind w:left="2949" w:hanging="360"/>
      </w:pPr>
      <w:rPr>
        <w:rFonts w:hint="default"/>
        <w:lang w:val="en-US" w:eastAsia="en-US" w:bidi="ar-SA"/>
      </w:rPr>
    </w:lvl>
    <w:lvl w:ilvl="6" w:tplc="EAE4C9F8">
      <w:numFmt w:val="bullet"/>
      <w:lvlText w:val="•"/>
      <w:lvlJc w:val="left"/>
      <w:pPr>
        <w:ind w:left="3447" w:hanging="360"/>
      </w:pPr>
      <w:rPr>
        <w:rFonts w:hint="default"/>
        <w:lang w:val="en-US" w:eastAsia="en-US" w:bidi="ar-SA"/>
      </w:rPr>
    </w:lvl>
    <w:lvl w:ilvl="7" w:tplc="CF7E9352">
      <w:numFmt w:val="bullet"/>
      <w:lvlText w:val="•"/>
      <w:lvlJc w:val="left"/>
      <w:pPr>
        <w:ind w:left="3945" w:hanging="360"/>
      </w:pPr>
      <w:rPr>
        <w:rFonts w:hint="default"/>
        <w:lang w:val="en-US" w:eastAsia="en-US" w:bidi="ar-SA"/>
      </w:rPr>
    </w:lvl>
    <w:lvl w:ilvl="8" w:tplc="3A928542">
      <w:numFmt w:val="bullet"/>
      <w:lvlText w:val="•"/>
      <w:lvlJc w:val="left"/>
      <w:pPr>
        <w:ind w:left="4443" w:hanging="360"/>
      </w:pPr>
      <w:rPr>
        <w:rFonts w:hint="default"/>
        <w:lang w:val="en-US" w:eastAsia="en-US" w:bidi="ar-SA"/>
      </w:rPr>
    </w:lvl>
  </w:abstractNum>
  <w:abstractNum w:abstractNumId="4" w15:restartNumberingAfterBreak="0">
    <w:nsid w:val="039E799A"/>
    <w:multiLevelType w:val="hybridMultilevel"/>
    <w:tmpl w:val="C31A39E0"/>
    <w:lvl w:ilvl="0" w:tplc="A4B2F31A">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tplc="C3BC964E">
      <w:numFmt w:val="bullet"/>
      <w:lvlText w:val="•"/>
      <w:lvlJc w:val="left"/>
      <w:pPr>
        <w:ind w:left="778" w:hanging="361"/>
      </w:pPr>
      <w:rPr>
        <w:rFonts w:hint="default"/>
        <w:lang w:val="en-US" w:eastAsia="en-US" w:bidi="ar-SA"/>
      </w:rPr>
    </w:lvl>
    <w:lvl w:ilvl="2" w:tplc="9F40F082">
      <w:numFmt w:val="bullet"/>
      <w:lvlText w:val="•"/>
      <w:lvlJc w:val="left"/>
      <w:pPr>
        <w:ind w:left="1096" w:hanging="361"/>
      </w:pPr>
      <w:rPr>
        <w:rFonts w:hint="default"/>
        <w:lang w:val="en-US" w:eastAsia="en-US" w:bidi="ar-SA"/>
      </w:rPr>
    </w:lvl>
    <w:lvl w:ilvl="3" w:tplc="43ACA7FC">
      <w:numFmt w:val="bullet"/>
      <w:lvlText w:val="•"/>
      <w:lvlJc w:val="left"/>
      <w:pPr>
        <w:ind w:left="1415" w:hanging="361"/>
      </w:pPr>
      <w:rPr>
        <w:rFonts w:hint="default"/>
        <w:lang w:val="en-US" w:eastAsia="en-US" w:bidi="ar-SA"/>
      </w:rPr>
    </w:lvl>
    <w:lvl w:ilvl="4" w:tplc="DEF622D8">
      <w:numFmt w:val="bullet"/>
      <w:lvlText w:val="•"/>
      <w:lvlJc w:val="left"/>
      <w:pPr>
        <w:ind w:left="1733" w:hanging="361"/>
      </w:pPr>
      <w:rPr>
        <w:rFonts w:hint="default"/>
        <w:lang w:val="en-US" w:eastAsia="en-US" w:bidi="ar-SA"/>
      </w:rPr>
    </w:lvl>
    <w:lvl w:ilvl="5" w:tplc="3E3A87BE">
      <w:numFmt w:val="bullet"/>
      <w:lvlText w:val="•"/>
      <w:lvlJc w:val="left"/>
      <w:pPr>
        <w:ind w:left="2052" w:hanging="361"/>
      </w:pPr>
      <w:rPr>
        <w:rFonts w:hint="default"/>
        <w:lang w:val="en-US" w:eastAsia="en-US" w:bidi="ar-SA"/>
      </w:rPr>
    </w:lvl>
    <w:lvl w:ilvl="6" w:tplc="0822663E">
      <w:numFmt w:val="bullet"/>
      <w:lvlText w:val="•"/>
      <w:lvlJc w:val="left"/>
      <w:pPr>
        <w:ind w:left="2370" w:hanging="361"/>
      </w:pPr>
      <w:rPr>
        <w:rFonts w:hint="default"/>
        <w:lang w:val="en-US" w:eastAsia="en-US" w:bidi="ar-SA"/>
      </w:rPr>
    </w:lvl>
    <w:lvl w:ilvl="7" w:tplc="B30696C8">
      <w:numFmt w:val="bullet"/>
      <w:lvlText w:val="•"/>
      <w:lvlJc w:val="left"/>
      <w:pPr>
        <w:ind w:left="2688" w:hanging="361"/>
      </w:pPr>
      <w:rPr>
        <w:rFonts w:hint="default"/>
        <w:lang w:val="en-US" w:eastAsia="en-US" w:bidi="ar-SA"/>
      </w:rPr>
    </w:lvl>
    <w:lvl w:ilvl="8" w:tplc="14821EB0">
      <w:numFmt w:val="bullet"/>
      <w:lvlText w:val="•"/>
      <w:lvlJc w:val="left"/>
      <w:pPr>
        <w:ind w:left="3007" w:hanging="361"/>
      </w:pPr>
      <w:rPr>
        <w:rFonts w:hint="default"/>
        <w:lang w:val="en-US" w:eastAsia="en-US" w:bidi="ar-SA"/>
      </w:rPr>
    </w:lvl>
  </w:abstractNum>
  <w:abstractNum w:abstractNumId="5" w15:restartNumberingAfterBreak="0">
    <w:nsid w:val="03A1573E"/>
    <w:multiLevelType w:val="hybridMultilevel"/>
    <w:tmpl w:val="7C96EB96"/>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6" w15:restartNumberingAfterBreak="0">
    <w:nsid w:val="05582A75"/>
    <w:multiLevelType w:val="hybridMultilevel"/>
    <w:tmpl w:val="8352751C"/>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7" w15:restartNumberingAfterBreak="0">
    <w:nsid w:val="146F1A04"/>
    <w:multiLevelType w:val="hybridMultilevel"/>
    <w:tmpl w:val="A5680386"/>
    <w:lvl w:ilvl="0" w:tplc="7F72C480">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tplc="D7D6CA76">
      <w:numFmt w:val="bullet"/>
      <w:lvlText w:val="o"/>
      <w:lvlJc w:val="left"/>
      <w:pPr>
        <w:ind w:left="852" w:hanging="360"/>
      </w:pPr>
      <w:rPr>
        <w:rFonts w:ascii="Courier New" w:eastAsia="Courier New" w:hAnsi="Courier New" w:cs="Courier New" w:hint="default"/>
        <w:b w:val="0"/>
        <w:bCs w:val="0"/>
        <w:i w:val="0"/>
        <w:iCs w:val="0"/>
        <w:spacing w:val="0"/>
        <w:w w:val="100"/>
        <w:sz w:val="24"/>
        <w:szCs w:val="24"/>
        <w:lang w:val="en-US" w:eastAsia="en-US" w:bidi="ar-SA"/>
      </w:rPr>
    </w:lvl>
    <w:lvl w:ilvl="2" w:tplc="A316FF48">
      <w:numFmt w:val="bullet"/>
      <w:lvlText w:val="•"/>
      <w:lvlJc w:val="left"/>
      <w:pPr>
        <w:ind w:left="1169" w:hanging="360"/>
      </w:pPr>
      <w:rPr>
        <w:rFonts w:hint="default"/>
        <w:lang w:val="en-US" w:eastAsia="en-US" w:bidi="ar-SA"/>
      </w:rPr>
    </w:lvl>
    <w:lvl w:ilvl="3" w:tplc="1BF043B8">
      <w:numFmt w:val="bullet"/>
      <w:lvlText w:val="•"/>
      <w:lvlJc w:val="left"/>
      <w:pPr>
        <w:ind w:left="1478" w:hanging="360"/>
      </w:pPr>
      <w:rPr>
        <w:rFonts w:hint="default"/>
        <w:lang w:val="en-US" w:eastAsia="en-US" w:bidi="ar-SA"/>
      </w:rPr>
    </w:lvl>
    <w:lvl w:ilvl="4" w:tplc="710090E8">
      <w:numFmt w:val="bullet"/>
      <w:lvlText w:val="•"/>
      <w:lvlJc w:val="left"/>
      <w:pPr>
        <w:ind w:left="1788" w:hanging="360"/>
      </w:pPr>
      <w:rPr>
        <w:rFonts w:hint="default"/>
        <w:lang w:val="en-US" w:eastAsia="en-US" w:bidi="ar-SA"/>
      </w:rPr>
    </w:lvl>
    <w:lvl w:ilvl="5" w:tplc="AD0C24CC">
      <w:numFmt w:val="bullet"/>
      <w:lvlText w:val="•"/>
      <w:lvlJc w:val="left"/>
      <w:pPr>
        <w:ind w:left="2097" w:hanging="360"/>
      </w:pPr>
      <w:rPr>
        <w:rFonts w:hint="default"/>
        <w:lang w:val="en-US" w:eastAsia="en-US" w:bidi="ar-SA"/>
      </w:rPr>
    </w:lvl>
    <w:lvl w:ilvl="6" w:tplc="153ACE26">
      <w:numFmt w:val="bullet"/>
      <w:lvlText w:val="•"/>
      <w:lvlJc w:val="left"/>
      <w:pPr>
        <w:ind w:left="2406" w:hanging="360"/>
      </w:pPr>
      <w:rPr>
        <w:rFonts w:hint="default"/>
        <w:lang w:val="en-US" w:eastAsia="en-US" w:bidi="ar-SA"/>
      </w:rPr>
    </w:lvl>
    <w:lvl w:ilvl="7" w:tplc="FF18F0E0">
      <w:numFmt w:val="bullet"/>
      <w:lvlText w:val="•"/>
      <w:lvlJc w:val="left"/>
      <w:pPr>
        <w:ind w:left="2716" w:hanging="360"/>
      </w:pPr>
      <w:rPr>
        <w:rFonts w:hint="default"/>
        <w:lang w:val="en-US" w:eastAsia="en-US" w:bidi="ar-SA"/>
      </w:rPr>
    </w:lvl>
    <w:lvl w:ilvl="8" w:tplc="8B20EE6A">
      <w:numFmt w:val="bullet"/>
      <w:lvlText w:val="•"/>
      <w:lvlJc w:val="left"/>
      <w:pPr>
        <w:ind w:left="3025" w:hanging="360"/>
      </w:pPr>
      <w:rPr>
        <w:rFonts w:hint="default"/>
        <w:lang w:val="en-US" w:eastAsia="en-US" w:bidi="ar-SA"/>
      </w:rPr>
    </w:lvl>
  </w:abstractNum>
  <w:abstractNum w:abstractNumId="8" w15:restartNumberingAfterBreak="0">
    <w:nsid w:val="179FAF15"/>
    <w:multiLevelType w:val="hybridMultilevel"/>
    <w:tmpl w:val="24EA7C06"/>
    <w:lvl w:ilvl="0" w:tplc="5036A83A">
      <w:start w:val="1"/>
      <w:numFmt w:val="bullet"/>
      <w:lvlText w:val=""/>
      <w:lvlJc w:val="left"/>
      <w:pPr>
        <w:ind w:left="828" w:hanging="360"/>
      </w:pPr>
      <w:rPr>
        <w:rFonts w:ascii="Symbol" w:hAnsi="Symbol" w:hint="default"/>
      </w:rPr>
    </w:lvl>
    <w:lvl w:ilvl="1" w:tplc="58A078A4">
      <w:start w:val="1"/>
      <w:numFmt w:val="bullet"/>
      <w:lvlText w:val="o"/>
      <w:lvlJc w:val="left"/>
      <w:pPr>
        <w:ind w:left="1548" w:hanging="360"/>
      </w:pPr>
      <w:rPr>
        <w:rFonts w:ascii="Courier New" w:hAnsi="Courier New" w:hint="default"/>
      </w:rPr>
    </w:lvl>
    <w:lvl w:ilvl="2" w:tplc="B3B00E0E">
      <w:start w:val="1"/>
      <w:numFmt w:val="bullet"/>
      <w:lvlText w:val=""/>
      <w:lvlJc w:val="left"/>
      <w:pPr>
        <w:ind w:left="2268" w:hanging="360"/>
      </w:pPr>
      <w:rPr>
        <w:rFonts w:ascii="Wingdings" w:hAnsi="Wingdings" w:hint="default"/>
      </w:rPr>
    </w:lvl>
    <w:lvl w:ilvl="3" w:tplc="A260C85E">
      <w:start w:val="1"/>
      <w:numFmt w:val="bullet"/>
      <w:lvlText w:val=""/>
      <w:lvlJc w:val="left"/>
      <w:pPr>
        <w:ind w:left="2988" w:hanging="360"/>
      </w:pPr>
      <w:rPr>
        <w:rFonts w:ascii="Symbol" w:hAnsi="Symbol" w:hint="default"/>
      </w:rPr>
    </w:lvl>
    <w:lvl w:ilvl="4" w:tplc="3CDE7E66">
      <w:start w:val="1"/>
      <w:numFmt w:val="bullet"/>
      <w:lvlText w:val="o"/>
      <w:lvlJc w:val="left"/>
      <w:pPr>
        <w:ind w:left="3708" w:hanging="360"/>
      </w:pPr>
      <w:rPr>
        <w:rFonts w:ascii="Courier New" w:hAnsi="Courier New" w:hint="default"/>
      </w:rPr>
    </w:lvl>
    <w:lvl w:ilvl="5" w:tplc="A3DCA5AC">
      <w:start w:val="1"/>
      <w:numFmt w:val="bullet"/>
      <w:lvlText w:val=""/>
      <w:lvlJc w:val="left"/>
      <w:pPr>
        <w:ind w:left="4428" w:hanging="360"/>
      </w:pPr>
      <w:rPr>
        <w:rFonts w:ascii="Wingdings" w:hAnsi="Wingdings" w:hint="default"/>
      </w:rPr>
    </w:lvl>
    <w:lvl w:ilvl="6" w:tplc="58787446">
      <w:start w:val="1"/>
      <w:numFmt w:val="bullet"/>
      <w:lvlText w:val=""/>
      <w:lvlJc w:val="left"/>
      <w:pPr>
        <w:ind w:left="5148" w:hanging="360"/>
      </w:pPr>
      <w:rPr>
        <w:rFonts w:ascii="Symbol" w:hAnsi="Symbol" w:hint="default"/>
      </w:rPr>
    </w:lvl>
    <w:lvl w:ilvl="7" w:tplc="2B664482">
      <w:start w:val="1"/>
      <w:numFmt w:val="bullet"/>
      <w:lvlText w:val="o"/>
      <w:lvlJc w:val="left"/>
      <w:pPr>
        <w:ind w:left="5868" w:hanging="360"/>
      </w:pPr>
      <w:rPr>
        <w:rFonts w:ascii="Courier New" w:hAnsi="Courier New" w:hint="default"/>
      </w:rPr>
    </w:lvl>
    <w:lvl w:ilvl="8" w:tplc="871CB1F0">
      <w:start w:val="1"/>
      <w:numFmt w:val="bullet"/>
      <w:lvlText w:val=""/>
      <w:lvlJc w:val="left"/>
      <w:pPr>
        <w:ind w:left="6588" w:hanging="360"/>
      </w:pPr>
      <w:rPr>
        <w:rFonts w:ascii="Wingdings" w:hAnsi="Wingdings" w:hint="default"/>
      </w:rPr>
    </w:lvl>
  </w:abstractNum>
  <w:abstractNum w:abstractNumId="9" w15:restartNumberingAfterBreak="0">
    <w:nsid w:val="1C3E1F38"/>
    <w:multiLevelType w:val="hybridMultilevel"/>
    <w:tmpl w:val="AED0E5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F095604"/>
    <w:multiLevelType w:val="hybridMultilevel"/>
    <w:tmpl w:val="721E8676"/>
    <w:lvl w:ilvl="0" w:tplc="78806A88">
      <w:start w:val="1"/>
      <w:numFmt w:val="bullet"/>
      <w:pStyle w:val="ListBullet"/>
      <w:lvlText w:val=""/>
      <w:lvlJc w:val="left"/>
      <w:pPr>
        <w:ind w:left="828" w:hanging="360"/>
      </w:pPr>
      <w:rPr>
        <w:rFonts w:ascii="Symbol" w:hAnsi="Symbol" w:hint="default"/>
      </w:rPr>
    </w:lvl>
    <w:lvl w:ilvl="1" w:tplc="CE2E7AE2">
      <w:start w:val="1"/>
      <w:numFmt w:val="bullet"/>
      <w:pStyle w:val="ListBullet2"/>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1" w15:restartNumberingAfterBreak="0">
    <w:nsid w:val="49ED5C24"/>
    <w:multiLevelType w:val="hybridMultilevel"/>
    <w:tmpl w:val="138C3D56"/>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2" w15:restartNumberingAfterBreak="0">
    <w:nsid w:val="51C543CE"/>
    <w:multiLevelType w:val="hybridMultilevel"/>
    <w:tmpl w:val="DDAC9C86"/>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3" w15:restartNumberingAfterBreak="0">
    <w:nsid w:val="52636B93"/>
    <w:multiLevelType w:val="hybridMultilevel"/>
    <w:tmpl w:val="8780C8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2D740AE"/>
    <w:multiLevelType w:val="hybridMultilevel"/>
    <w:tmpl w:val="0FCA28A6"/>
    <w:lvl w:ilvl="0" w:tplc="0C090001">
      <w:start w:val="1"/>
      <w:numFmt w:val="bullet"/>
      <w:lvlText w:val=""/>
      <w:lvlJc w:val="left"/>
      <w:pPr>
        <w:ind w:left="426" w:hanging="360"/>
      </w:pPr>
      <w:rPr>
        <w:rFonts w:ascii="Symbol" w:hAnsi="Symbol" w:hint="default"/>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15" w15:restartNumberingAfterBreak="0">
    <w:nsid w:val="600E5390"/>
    <w:multiLevelType w:val="hybridMultilevel"/>
    <w:tmpl w:val="FDC88558"/>
    <w:lvl w:ilvl="0" w:tplc="EC7A9A52">
      <w:start w:val="1"/>
      <w:numFmt w:val="bullet"/>
      <w:lvlText w:val=""/>
      <w:lvlJc w:val="left"/>
      <w:pPr>
        <w:ind w:left="1440" w:hanging="360"/>
      </w:pPr>
      <w:rPr>
        <w:rFonts w:ascii="Symbol" w:hAnsi="Symbol"/>
      </w:rPr>
    </w:lvl>
    <w:lvl w:ilvl="1" w:tplc="C28E5DD2">
      <w:start w:val="1"/>
      <w:numFmt w:val="bullet"/>
      <w:lvlText w:val=""/>
      <w:lvlJc w:val="left"/>
      <w:pPr>
        <w:ind w:left="1440" w:hanging="360"/>
      </w:pPr>
      <w:rPr>
        <w:rFonts w:ascii="Symbol" w:hAnsi="Symbol"/>
      </w:rPr>
    </w:lvl>
    <w:lvl w:ilvl="2" w:tplc="971E09C6">
      <w:start w:val="1"/>
      <w:numFmt w:val="bullet"/>
      <w:lvlText w:val=""/>
      <w:lvlJc w:val="left"/>
      <w:pPr>
        <w:ind w:left="1440" w:hanging="360"/>
      </w:pPr>
      <w:rPr>
        <w:rFonts w:ascii="Symbol" w:hAnsi="Symbol"/>
      </w:rPr>
    </w:lvl>
    <w:lvl w:ilvl="3" w:tplc="4262F572">
      <w:start w:val="1"/>
      <w:numFmt w:val="bullet"/>
      <w:lvlText w:val=""/>
      <w:lvlJc w:val="left"/>
      <w:pPr>
        <w:ind w:left="1440" w:hanging="360"/>
      </w:pPr>
      <w:rPr>
        <w:rFonts w:ascii="Symbol" w:hAnsi="Symbol"/>
      </w:rPr>
    </w:lvl>
    <w:lvl w:ilvl="4" w:tplc="DF5A01BA">
      <w:start w:val="1"/>
      <w:numFmt w:val="bullet"/>
      <w:lvlText w:val=""/>
      <w:lvlJc w:val="left"/>
      <w:pPr>
        <w:ind w:left="1440" w:hanging="360"/>
      </w:pPr>
      <w:rPr>
        <w:rFonts w:ascii="Symbol" w:hAnsi="Symbol"/>
      </w:rPr>
    </w:lvl>
    <w:lvl w:ilvl="5" w:tplc="7846AE62">
      <w:start w:val="1"/>
      <w:numFmt w:val="bullet"/>
      <w:lvlText w:val=""/>
      <w:lvlJc w:val="left"/>
      <w:pPr>
        <w:ind w:left="1440" w:hanging="360"/>
      </w:pPr>
      <w:rPr>
        <w:rFonts w:ascii="Symbol" w:hAnsi="Symbol"/>
      </w:rPr>
    </w:lvl>
    <w:lvl w:ilvl="6" w:tplc="7020E0E2">
      <w:start w:val="1"/>
      <w:numFmt w:val="bullet"/>
      <w:lvlText w:val=""/>
      <w:lvlJc w:val="left"/>
      <w:pPr>
        <w:ind w:left="1440" w:hanging="360"/>
      </w:pPr>
      <w:rPr>
        <w:rFonts w:ascii="Symbol" w:hAnsi="Symbol"/>
      </w:rPr>
    </w:lvl>
    <w:lvl w:ilvl="7" w:tplc="D996E384">
      <w:start w:val="1"/>
      <w:numFmt w:val="bullet"/>
      <w:lvlText w:val=""/>
      <w:lvlJc w:val="left"/>
      <w:pPr>
        <w:ind w:left="1440" w:hanging="360"/>
      </w:pPr>
      <w:rPr>
        <w:rFonts w:ascii="Symbol" w:hAnsi="Symbol"/>
      </w:rPr>
    </w:lvl>
    <w:lvl w:ilvl="8" w:tplc="059CB050">
      <w:start w:val="1"/>
      <w:numFmt w:val="bullet"/>
      <w:lvlText w:val=""/>
      <w:lvlJc w:val="left"/>
      <w:pPr>
        <w:ind w:left="1440" w:hanging="360"/>
      </w:pPr>
      <w:rPr>
        <w:rFonts w:ascii="Symbol" w:hAnsi="Symbol"/>
      </w:rPr>
    </w:lvl>
  </w:abstractNum>
  <w:abstractNum w:abstractNumId="16" w15:restartNumberingAfterBreak="0">
    <w:nsid w:val="6AEA500C"/>
    <w:multiLevelType w:val="hybridMultilevel"/>
    <w:tmpl w:val="4B403480"/>
    <w:lvl w:ilvl="0" w:tplc="6BD2B802">
      <w:numFmt w:val="bullet"/>
      <w:lvlText w:val=""/>
      <w:lvlJc w:val="left"/>
      <w:pPr>
        <w:ind w:left="465" w:hanging="358"/>
      </w:pPr>
      <w:rPr>
        <w:rFonts w:ascii="Symbol" w:eastAsia="Symbol" w:hAnsi="Symbol" w:cs="Symbol" w:hint="default"/>
        <w:b w:val="0"/>
        <w:bCs w:val="0"/>
        <w:i w:val="0"/>
        <w:iCs w:val="0"/>
        <w:spacing w:val="0"/>
        <w:w w:val="100"/>
        <w:sz w:val="22"/>
        <w:szCs w:val="22"/>
        <w:lang w:val="en-US" w:eastAsia="en-US" w:bidi="ar-SA"/>
      </w:rPr>
    </w:lvl>
    <w:lvl w:ilvl="1" w:tplc="D6E46366">
      <w:numFmt w:val="bullet"/>
      <w:lvlText w:val="•"/>
      <w:lvlJc w:val="left"/>
      <w:pPr>
        <w:ind w:left="957" w:hanging="358"/>
      </w:pPr>
      <w:rPr>
        <w:rFonts w:hint="default"/>
        <w:lang w:val="en-US" w:eastAsia="en-US" w:bidi="ar-SA"/>
      </w:rPr>
    </w:lvl>
    <w:lvl w:ilvl="2" w:tplc="B0FE7320">
      <w:numFmt w:val="bullet"/>
      <w:lvlText w:val="•"/>
      <w:lvlJc w:val="left"/>
      <w:pPr>
        <w:ind w:left="1455" w:hanging="358"/>
      </w:pPr>
      <w:rPr>
        <w:rFonts w:hint="default"/>
        <w:lang w:val="en-US" w:eastAsia="en-US" w:bidi="ar-SA"/>
      </w:rPr>
    </w:lvl>
    <w:lvl w:ilvl="3" w:tplc="04383966">
      <w:numFmt w:val="bullet"/>
      <w:lvlText w:val="•"/>
      <w:lvlJc w:val="left"/>
      <w:pPr>
        <w:ind w:left="1953" w:hanging="358"/>
      </w:pPr>
      <w:rPr>
        <w:rFonts w:hint="default"/>
        <w:lang w:val="en-US" w:eastAsia="en-US" w:bidi="ar-SA"/>
      </w:rPr>
    </w:lvl>
    <w:lvl w:ilvl="4" w:tplc="7C704B32">
      <w:numFmt w:val="bullet"/>
      <w:lvlText w:val="•"/>
      <w:lvlJc w:val="left"/>
      <w:pPr>
        <w:ind w:left="2451" w:hanging="358"/>
      </w:pPr>
      <w:rPr>
        <w:rFonts w:hint="default"/>
        <w:lang w:val="en-US" w:eastAsia="en-US" w:bidi="ar-SA"/>
      </w:rPr>
    </w:lvl>
    <w:lvl w:ilvl="5" w:tplc="341A3CD6">
      <w:numFmt w:val="bullet"/>
      <w:lvlText w:val="•"/>
      <w:lvlJc w:val="left"/>
      <w:pPr>
        <w:ind w:left="2949" w:hanging="358"/>
      </w:pPr>
      <w:rPr>
        <w:rFonts w:hint="default"/>
        <w:lang w:val="en-US" w:eastAsia="en-US" w:bidi="ar-SA"/>
      </w:rPr>
    </w:lvl>
    <w:lvl w:ilvl="6" w:tplc="3FE0DF54">
      <w:numFmt w:val="bullet"/>
      <w:lvlText w:val="•"/>
      <w:lvlJc w:val="left"/>
      <w:pPr>
        <w:ind w:left="3447" w:hanging="358"/>
      </w:pPr>
      <w:rPr>
        <w:rFonts w:hint="default"/>
        <w:lang w:val="en-US" w:eastAsia="en-US" w:bidi="ar-SA"/>
      </w:rPr>
    </w:lvl>
    <w:lvl w:ilvl="7" w:tplc="5CB64E4A">
      <w:numFmt w:val="bullet"/>
      <w:lvlText w:val="•"/>
      <w:lvlJc w:val="left"/>
      <w:pPr>
        <w:ind w:left="3945" w:hanging="358"/>
      </w:pPr>
      <w:rPr>
        <w:rFonts w:hint="default"/>
        <w:lang w:val="en-US" w:eastAsia="en-US" w:bidi="ar-SA"/>
      </w:rPr>
    </w:lvl>
    <w:lvl w:ilvl="8" w:tplc="D9EE154E">
      <w:numFmt w:val="bullet"/>
      <w:lvlText w:val="•"/>
      <w:lvlJc w:val="left"/>
      <w:pPr>
        <w:ind w:left="4443" w:hanging="358"/>
      </w:pPr>
      <w:rPr>
        <w:rFonts w:hint="default"/>
        <w:lang w:val="en-US" w:eastAsia="en-US" w:bidi="ar-SA"/>
      </w:rPr>
    </w:lvl>
  </w:abstractNum>
  <w:abstractNum w:abstractNumId="17" w15:restartNumberingAfterBreak="0">
    <w:nsid w:val="6F207EB3"/>
    <w:multiLevelType w:val="hybridMultilevel"/>
    <w:tmpl w:val="D228D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E72C4F"/>
    <w:multiLevelType w:val="hybridMultilevel"/>
    <w:tmpl w:val="2C869226"/>
    <w:lvl w:ilvl="0" w:tplc="47D2CFF2">
      <w:numFmt w:val="bullet"/>
      <w:lvlText w:val=""/>
      <w:lvlJc w:val="left"/>
      <w:pPr>
        <w:ind w:left="748" w:hanging="358"/>
      </w:pPr>
      <w:rPr>
        <w:rFonts w:ascii="Symbol" w:eastAsia="Symbol" w:hAnsi="Symbol" w:cs="Symbol" w:hint="default"/>
        <w:b w:val="0"/>
        <w:bCs w:val="0"/>
        <w:i w:val="0"/>
        <w:iCs w:val="0"/>
        <w:spacing w:val="0"/>
        <w:w w:val="100"/>
        <w:sz w:val="22"/>
        <w:szCs w:val="22"/>
        <w:lang w:val="en-US" w:eastAsia="en-US" w:bidi="ar-SA"/>
      </w:rPr>
    </w:lvl>
    <w:lvl w:ilvl="1" w:tplc="04E04B88">
      <w:numFmt w:val="bullet"/>
      <w:lvlText w:val="•"/>
      <w:lvlJc w:val="left"/>
      <w:pPr>
        <w:ind w:left="1240" w:hanging="358"/>
      </w:pPr>
      <w:rPr>
        <w:rFonts w:hint="default"/>
        <w:lang w:val="en-US" w:eastAsia="en-US" w:bidi="ar-SA"/>
      </w:rPr>
    </w:lvl>
    <w:lvl w:ilvl="2" w:tplc="0CDA4494">
      <w:numFmt w:val="bullet"/>
      <w:lvlText w:val="•"/>
      <w:lvlJc w:val="left"/>
      <w:pPr>
        <w:ind w:left="1738" w:hanging="358"/>
      </w:pPr>
      <w:rPr>
        <w:rFonts w:hint="default"/>
        <w:lang w:val="en-US" w:eastAsia="en-US" w:bidi="ar-SA"/>
      </w:rPr>
    </w:lvl>
    <w:lvl w:ilvl="3" w:tplc="78F24F7E">
      <w:numFmt w:val="bullet"/>
      <w:lvlText w:val="•"/>
      <w:lvlJc w:val="left"/>
      <w:pPr>
        <w:ind w:left="2236" w:hanging="358"/>
      </w:pPr>
      <w:rPr>
        <w:rFonts w:hint="default"/>
        <w:lang w:val="en-US" w:eastAsia="en-US" w:bidi="ar-SA"/>
      </w:rPr>
    </w:lvl>
    <w:lvl w:ilvl="4" w:tplc="FBBE4A04">
      <w:numFmt w:val="bullet"/>
      <w:lvlText w:val="•"/>
      <w:lvlJc w:val="left"/>
      <w:pPr>
        <w:ind w:left="2734" w:hanging="358"/>
      </w:pPr>
      <w:rPr>
        <w:rFonts w:hint="default"/>
        <w:lang w:val="en-US" w:eastAsia="en-US" w:bidi="ar-SA"/>
      </w:rPr>
    </w:lvl>
    <w:lvl w:ilvl="5" w:tplc="D4D8FE22">
      <w:numFmt w:val="bullet"/>
      <w:lvlText w:val="•"/>
      <w:lvlJc w:val="left"/>
      <w:pPr>
        <w:ind w:left="3232" w:hanging="358"/>
      </w:pPr>
      <w:rPr>
        <w:rFonts w:hint="default"/>
        <w:lang w:val="en-US" w:eastAsia="en-US" w:bidi="ar-SA"/>
      </w:rPr>
    </w:lvl>
    <w:lvl w:ilvl="6" w:tplc="E1B8FDA8">
      <w:numFmt w:val="bullet"/>
      <w:lvlText w:val="•"/>
      <w:lvlJc w:val="left"/>
      <w:pPr>
        <w:ind w:left="3730" w:hanging="358"/>
      </w:pPr>
      <w:rPr>
        <w:rFonts w:hint="default"/>
        <w:lang w:val="en-US" w:eastAsia="en-US" w:bidi="ar-SA"/>
      </w:rPr>
    </w:lvl>
    <w:lvl w:ilvl="7" w:tplc="C510B098">
      <w:numFmt w:val="bullet"/>
      <w:lvlText w:val="•"/>
      <w:lvlJc w:val="left"/>
      <w:pPr>
        <w:ind w:left="4228" w:hanging="358"/>
      </w:pPr>
      <w:rPr>
        <w:rFonts w:hint="default"/>
        <w:lang w:val="en-US" w:eastAsia="en-US" w:bidi="ar-SA"/>
      </w:rPr>
    </w:lvl>
    <w:lvl w:ilvl="8" w:tplc="24820FC4">
      <w:numFmt w:val="bullet"/>
      <w:lvlText w:val="•"/>
      <w:lvlJc w:val="left"/>
      <w:pPr>
        <w:ind w:left="4726" w:hanging="358"/>
      </w:pPr>
      <w:rPr>
        <w:rFonts w:hint="default"/>
        <w:lang w:val="en-US" w:eastAsia="en-US" w:bidi="ar-SA"/>
      </w:rPr>
    </w:lvl>
  </w:abstractNum>
  <w:abstractNum w:abstractNumId="19" w15:restartNumberingAfterBreak="0">
    <w:nsid w:val="7B134924"/>
    <w:multiLevelType w:val="hybridMultilevel"/>
    <w:tmpl w:val="63949636"/>
    <w:lvl w:ilvl="0" w:tplc="1664754A">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07909078">
      <w:numFmt w:val="bullet"/>
      <w:lvlText w:val="•"/>
      <w:lvlJc w:val="left"/>
      <w:pPr>
        <w:ind w:left="957" w:hanging="360"/>
      </w:pPr>
      <w:rPr>
        <w:rFonts w:hint="default"/>
        <w:lang w:val="en-US" w:eastAsia="en-US" w:bidi="ar-SA"/>
      </w:rPr>
    </w:lvl>
    <w:lvl w:ilvl="2" w:tplc="DDAA3BA0">
      <w:numFmt w:val="bullet"/>
      <w:lvlText w:val="•"/>
      <w:lvlJc w:val="left"/>
      <w:pPr>
        <w:ind w:left="1455" w:hanging="360"/>
      </w:pPr>
      <w:rPr>
        <w:rFonts w:hint="default"/>
        <w:lang w:val="en-US" w:eastAsia="en-US" w:bidi="ar-SA"/>
      </w:rPr>
    </w:lvl>
    <w:lvl w:ilvl="3" w:tplc="E7A427F8">
      <w:numFmt w:val="bullet"/>
      <w:lvlText w:val="•"/>
      <w:lvlJc w:val="left"/>
      <w:pPr>
        <w:ind w:left="1953" w:hanging="360"/>
      </w:pPr>
      <w:rPr>
        <w:rFonts w:hint="default"/>
        <w:lang w:val="en-US" w:eastAsia="en-US" w:bidi="ar-SA"/>
      </w:rPr>
    </w:lvl>
    <w:lvl w:ilvl="4" w:tplc="C62ADAAE">
      <w:numFmt w:val="bullet"/>
      <w:lvlText w:val="•"/>
      <w:lvlJc w:val="left"/>
      <w:pPr>
        <w:ind w:left="2451" w:hanging="360"/>
      </w:pPr>
      <w:rPr>
        <w:rFonts w:hint="default"/>
        <w:lang w:val="en-US" w:eastAsia="en-US" w:bidi="ar-SA"/>
      </w:rPr>
    </w:lvl>
    <w:lvl w:ilvl="5" w:tplc="BF467374">
      <w:numFmt w:val="bullet"/>
      <w:lvlText w:val="•"/>
      <w:lvlJc w:val="left"/>
      <w:pPr>
        <w:ind w:left="2949" w:hanging="360"/>
      </w:pPr>
      <w:rPr>
        <w:rFonts w:hint="default"/>
        <w:lang w:val="en-US" w:eastAsia="en-US" w:bidi="ar-SA"/>
      </w:rPr>
    </w:lvl>
    <w:lvl w:ilvl="6" w:tplc="C60075A4">
      <w:numFmt w:val="bullet"/>
      <w:lvlText w:val="•"/>
      <w:lvlJc w:val="left"/>
      <w:pPr>
        <w:ind w:left="3447" w:hanging="360"/>
      </w:pPr>
      <w:rPr>
        <w:rFonts w:hint="default"/>
        <w:lang w:val="en-US" w:eastAsia="en-US" w:bidi="ar-SA"/>
      </w:rPr>
    </w:lvl>
    <w:lvl w:ilvl="7" w:tplc="A1EA0C04">
      <w:numFmt w:val="bullet"/>
      <w:lvlText w:val="•"/>
      <w:lvlJc w:val="left"/>
      <w:pPr>
        <w:ind w:left="3945" w:hanging="360"/>
      </w:pPr>
      <w:rPr>
        <w:rFonts w:hint="default"/>
        <w:lang w:val="en-US" w:eastAsia="en-US" w:bidi="ar-SA"/>
      </w:rPr>
    </w:lvl>
    <w:lvl w:ilvl="8" w:tplc="5DEC9026">
      <w:numFmt w:val="bullet"/>
      <w:lvlText w:val="•"/>
      <w:lvlJc w:val="left"/>
      <w:pPr>
        <w:ind w:left="4443" w:hanging="360"/>
      </w:pPr>
      <w:rPr>
        <w:rFonts w:hint="default"/>
        <w:lang w:val="en-US" w:eastAsia="en-US" w:bidi="ar-SA"/>
      </w:rPr>
    </w:lvl>
  </w:abstractNum>
  <w:num w:numId="1" w16cid:durableId="1409890198">
    <w:abstractNumId w:val="8"/>
  </w:num>
  <w:num w:numId="2" w16cid:durableId="835149630">
    <w:abstractNumId w:val="16"/>
  </w:num>
  <w:num w:numId="3" w16cid:durableId="719017536">
    <w:abstractNumId w:val="3"/>
  </w:num>
  <w:num w:numId="4" w16cid:durableId="1744527513">
    <w:abstractNumId w:val="7"/>
  </w:num>
  <w:num w:numId="5" w16cid:durableId="304043441">
    <w:abstractNumId w:val="4"/>
  </w:num>
  <w:num w:numId="6" w16cid:durableId="1924602860">
    <w:abstractNumId w:val="12"/>
  </w:num>
  <w:num w:numId="7" w16cid:durableId="898174716">
    <w:abstractNumId w:val="9"/>
  </w:num>
  <w:num w:numId="8" w16cid:durableId="1214191322">
    <w:abstractNumId w:val="17"/>
  </w:num>
  <w:num w:numId="9" w16cid:durableId="794256117">
    <w:abstractNumId w:val="19"/>
  </w:num>
  <w:num w:numId="10" w16cid:durableId="251862011">
    <w:abstractNumId w:val="18"/>
  </w:num>
  <w:num w:numId="11" w16cid:durableId="1805192239">
    <w:abstractNumId w:val="13"/>
  </w:num>
  <w:num w:numId="12" w16cid:durableId="908806468">
    <w:abstractNumId w:val="6"/>
  </w:num>
  <w:num w:numId="13" w16cid:durableId="1923295922">
    <w:abstractNumId w:val="10"/>
  </w:num>
  <w:num w:numId="14" w16cid:durableId="1479419421">
    <w:abstractNumId w:val="14"/>
  </w:num>
  <w:num w:numId="15" w16cid:durableId="762335043">
    <w:abstractNumId w:val="5"/>
  </w:num>
  <w:num w:numId="16" w16cid:durableId="1829202038">
    <w:abstractNumId w:val="11"/>
  </w:num>
  <w:num w:numId="17" w16cid:durableId="1242182792">
    <w:abstractNumId w:val="17"/>
  </w:num>
  <w:num w:numId="18" w16cid:durableId="867717157">
    <w:abstractNumId w:val="15"/>
  </w:num>
  <w:num w:numId="19" w16cid:durableId="1702438792">
    <w:abstractNumId w:val="2"/>
  </w:num>
  <w:num w:numId="20" w16cid:durableId="110324109">
    <w:abstractNumId w:val="0"/>
  </w:num>
  <w:num w:numId="21" w16cid:durableId="382558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6"/>
    <w:rsid w:val="000013D8"/>
    <w:rsid w:val="000063D6"/>
    <w:rsid w:val="00011A42"/>
    <w:rsid w:val="00015A88"/>
    <w:rsid w:val="00030138"/>
    <w:rsid w:val="000301FD"/>
    <w:rsid w:val="0003120C"/>
    <w:rsid w:val="000336F9"/>
    <w:rsid w:val="00037971"/>
    <w:rsid w:val="0004277F"/>
    <w:rsid w:val="000476E4"/>
    <w:rsid w:val="0004797A"/>
    <w:rsid w:val="00050813"/>
    <w:rsid w:val="00050D50"/>
    <w:rsid w:val="00051918"/>
    <w:rsid w:val="00053CFD"/>
    <w:rsid w:val="00055934"/>
    <w:rsid w:val="000571E0"/>
    <w:rsid w:val="000618F3"/>
    <w:rsid w:val="000620FA"/>
    <w:rsid w:val="00065C23"/>
    <w:rsid w:val="00067159"/>
    <w:rsid w:val="000728B5"/>
    <w:rsid w:val="0007292F"/>
    <w:rsid w:val="00073DE2"/>
    <w:rsid w:val="00073F71"/>
    <w:rsid w:val="000773DC"/>
    <w:rsid w:val="00080A77"/>
    <w:rsid w:val="00080D66"/>
    <w:rsid w:val="00085004"/>
    <w:rsid w:val="0009328E"/>
    <w:rsid w:val="00093F3B"/>
    <w:rsid w:val="000A24E1"/>
    <w:rsid w:val="000A34CB"/>
    <w:rsid w:val="000A4279"/>
    <w:rsid w:val="000A550D"/>
    <w:rsid w:val="000B0410"/>
    <w:rsid w:val="000B3280"/>
    <w:rsid w:val="000B3A08"/>
    <w:rsid w:val="000C4A47"/>
    <w:rsid w:val="000C529A"/>
    <w:rsid w:val="000C73CC"/>
    <w:rsid w:val="000D58A8"/>
    <w:rsid w:val="000D77EF"/>
    <w:rsid w:val="000E3CCE"/>
    <w:rsid w:val="000E40F8"/>
    <w:rsid w:val="000E538A"/>
    <w:rsid w:val="000E6232"/>
    <w:rsid w:val="000E751E"/>
    <w:rsid w:val="000F2464"/>
    <w:rsid w:val="000F4D9C"/>
    <w:rsid w:val="001025EF"/>
    <w:rsid w:val="00105155"/>
    <w:rsid w:val="0010638C"/>
    <w:rsid w:val="00107AE3"/>
    <w:rsid w:val="00110559"/>
    <w:rsid w:val="00110E70"/>
    <w:rsid w:val="00111480"/>
    <w:rsid w:val="0011322B"/>
    <w:rsid w:val="00115D68"/>
    <w:rsid w:val="001163BD"/>
    <w:rsid w:val="00120F2E"/>
    <w:rsid w:val="00123624"/>
    <w:rsid w:val="00123B25"/>
    <w:rsid w:val="0013377B"/>
    <w:rsid w:val="001346E5"/>
    <w:rsid w:val="0013517C"/>
    <w:rsid w:val="001353D1"/>
    <w:rsid w:val="00141F29"/>
    <w:rsid w:val="00144959"/>
    <w:rsid w:val="00145812"/>
    <w:rsid w:val="00150097"/>
    <w:rsid w:val="001542F5"/>
    <w:rsid w:val="00156DCF"/>
    <w:rsid w:val="00157D62"/>
    <w:rsid w:val="0016774D"/>
    <w:rsid w:val="00167984"/>
    <w:rsid w:val="00172E5A"/>
    <w:rsid w:val="00177BFE"/>
    <w:rsid w:val="00183F53"/>
    <w:rsid w:val="00187496"/>
    <w:rsid w:val="00187748"/>
    <w:rsid w:val="00196A78"/>
    <w:rsid w:val="001974B2"/>
    <w:rsid w:val="001A053C"/>
    <w:rsid w:val="001A6AAD"/>
    <w:rsid w:val="001B1080"/>
    <w:rsid w:val="001B14FC"/>
    <w:rsid w:val="001B4610"/>
    <w:rsid w:val="001B65DA"/>
    <w:rsid w:val="001C2550"/>
    <w:rsid w:val="001D0654"/>
    <w:rsid w:val="001D0BB6"/>
    <w:rsid w:val="001D0F33"/>
    <w:rsid w:val="001D3905"/>
    <w:rsid w:val="001E177F"/>
    <w:rsid w:val="001E4CF5"/>
    <w:rsid w:val="001E5D8C"/>
    <w:rsid w:val="001E6E03"/>
    <w:rsid w:val="001F30C4"/>
    <w:rsid w:val="001F39A5"/>
    <w:rsid w:val="001F5600"/>
    <w:rsid w:val="001F69F9"/>
    <w:rsid w:val="00200917"/>
    <w:rsid w:val="002039ED"/>
    <w:rsid w:val="0020560E"/>
    <w:rsid w:val="00206583"/>
    <w:rsid w:val="002069FD"/>
    <w:rsid w:val="00207205"/>
    <w:rsid w:val="00207893"/>
    <w:rsid w:val="00210295"/>
    <w:rsid w:val="00217EE3"/>
    <w:rsid w:val="002209B9"/>
    <w:rsid w:val="00220FA7"/>
    <w:rsid w:val="002233CC"/>
    <w:rsid w:val="002235FA"/>
    <w:rsid w:val="00223790"/>
    <w:rsid w:val="00223AE9"/>
    <w:rsid w:val="00225108"/>
    <w:rsid w:val="00231321"/>
    <w:rsid w:val="00232866"/>
    <w:rsid w:val="00241A94"/>
    <w:rsid w:val="00251EDD"/>
    <w:rsid w:val="00255E6A"/>
    <w:rsid w:val="00257852"/>
    <w:rsid w:val="0026383E"/>
    <w:rsid w:val="002662A6"/>
    <w:rsid w:val="00272F68"/>
    <w:rsid w:val="0027400C"/>
    <w:rsid w:val="00275BBE"/>
    <w:rsid w:val="002763E0"/>
    <w:rsid w:val="00287568"/>
    <w:rsid w:val="002911D9"/>
    <w:rsid w:val="00294A2F"/>
    <w:rsid w:val="00294B64"/>
    <w:rsid w:val="00296C29"/>
    <w:rsid w:val="002A05A1"/>
    <w:rsid w:val="002A12B5"/>
    <w:rsid w:val="002B04F8"/>
    <w:rsid w:val="002B062E"/>
    <w:rsid w:val="002C1956"/>
    <w:rsid w:val="002C23D1"/>
    <w:rsid w:val="002C2EDB"/>
    <w:rsid w:val="002D0221"/>
    <w:rsid w:val="002D192D"/>
    <w:rsid w:val="002D47D6"/>
    <w:rsid w:val="002E3BEB"/>
    <w:rsid w:val="002E72B3"/>
    <w:rsid w:val="002F0885"/>
    <w:rsid w:val="002F2191"/>
    <w:rsid w:val="002F3DB9"/>
    <w:rsid w:val="002F41E0"/>
    <w:rsid w:val="002F543F"/>
    <w:rsid w:val="002F5BAE"/>
    <w:rsid w:val="00311E0C"/>
    <w:rsid w:val="0031786A"/>
    <w:rsid w:val="00320DA6"/>
    <w:rsid w:val="003230A2"/>
    <w:rsid w:val="00325F99"/>
    <w:rsid w:val="0032759C"/>
    <w:rsid w:val="00330F61"/>
    <w:rsid w:val="00341087"/>
    <w:rsid w:val="00341A91"/>
    <w:rsid w:val="003478A7"/>
    <w:rsid w:val="00351EE2"/>
    <w:rsid w:val="00351F4E"/>
    <w:rsid w:val="00354F74"/>
    <w:rsid w:val="003618F1"/>
    <w:rsid w:val="00362ED1"/>
    <w:rsid w:val="003632A7"/>
    <w:rsid w:val="00363F18"/>
    <w:rsid w:val="0036653C"/>
    <w:rsid w:val="00367B6A"/>
    <w:rsid w:val="00367E10"/>
    <w:rsid w:val="00370236"/>
    <w:rsid w:val="00373BF1"/>
    <w:rsid w:val="00374AFD"/>
    <w:rsid w:val="0037611E"/>
    <w:rsid w:val="00377390"/>
    <w:rsid w:val="00380AE8"/>
    <w:rsid w:val="0038389A"/>
    <w:rsid w:val="003841CE"/>
    <w:rsid w:val="0038675D"/>
    <w:rsid w:val="003938DF"/>
    <w:rsid w:val="00394494"/>
    <w:rsid w:val="003A2136"/>
    <w:rsid w:val="003A606D"/>
    <w:rsid w:val="003A75FF"/>
    <w:rsid w:val="003B101E"/>
    <w:rsid w:val="003B56E3"/>
    <w:rsid w:val="003C16C6"/>
    <w:rsid w:val="003C3509"/>
    <w:rsid w:val="003C3CD6"/>
    <w:rsid w:val="003C71F6"/>
    <w:rsid w:val="003D607D"/>
    <w:rsid w:val="003D78A5"/>
    <w:rsid w:val="003E0149"/>
    <w:rsid w:val="003E1003"/>
    <w:rsid w:val="003E3F35"/>
    <w:rsid w:val="003E45F7"/>
    <w:rsid w:val="003E536D"/>
    <w:rsid w:val="003E539C"/>
    <w:rsid w:val="003E66C4"/>
    <w:rsid w:val="003E6C49"/>
    <w:rsid w:val="003F1383"/>
    <w:rsid w:val="003F4190"/>
    <w:rsid w:val="003F7AC6"/>
    <w:rsid w:val="00400097"/>
    <w:rsid w:val="00400D16"/>
    <w:rsid w:val="00401F8D"/>
    <w:rsid w:val="00405E16"/>
    <w:rsid w:val="00407148"/>
    <w:rsid w:val="00407A6D"/>
    <w:rsid w:val="0041003C"/>
    <w:rsid w:val="00410B2A"/>
    <w:rsid w:val="00412757"/>
    <w:rsid w:val="00416BC1"/>
    <w:rsid w:val="00417D87"/>
    <w:rsid w:val="00421D10"/>
    <w:rsid w:val="0042494A"/>
    <w:rsid w:val="00425B20"/>
    <w:rsid w:val="0043067F"/>
    <w:rsid w:val="004352D3"/>
    <w:rsid w:val="00444804"/>
    <w:rsid w:val="004456E0"/>
    <w:rsid w:val="0044654F"/>
    <w:rsid w:val="004469BA"/>
    <w:rsid w:val="004500A1"/>
    <w:rsid w:val="00453760"/>
    <w:rsid w:val="0046071F"/>
    <w:rsid w:val="004641B4"/>
    <w:rsid w:val="004644A5"/>
    <w:rsid w:val="00466C8E"/>
    <w:rsid w:val="00471026"/>
    <w:rsid w:val="004713CE"/>
    <w:rsid w:val="00472730"/>
    <w:rsid w:val="00475839"/>
    <w:rsid w:val="00476805"/>
    <w:rsid w:val="00477A0A"/>
    <w:rsid w:val="0048140C"/>
    <w:rsid w:val="00481BFD"/>
    <w:rsid w:val="004833D2"/>
    <w:rsid w:val="00491E8A"/>
    <w:rsid w:val="00494F82"/>
    <w:rsid w:val="004A55E1"/>
    <w:rsid w:val="004A57A4"/>
    <w:rsid w:val="004A61B4"/>
    <w:rsid w:val="004A6774"/>
    <w:rsid w:val="004A6D0E"/>
    <w:rsid w:val="004B1F8A"/>
    <w:rsid w:val="004B20BB"/>
    <w:rsid w:val="004B3AB0"/>
    <w:rsid w:val="004B4259"/>
    <w:rsid w:val="004B6542"/>
    <w:rsid w:val="004B7FAC"/>
    <w:rsid w:val="004C2E54"/>
    <w:rsid w:val="004C4F15"/>
    <w:rsid w:val="004C7C19"/>
    <w:rsid w:val="004D3152"/>
    <w:rsid w:val="004D6F5C"/>
    <w:rsid w:val="004E22CC"/>
    <w:rsid w:val="004E4CDE"/>
    <w:rsid w:val="004E6B2E"/>
    <w:rsid w:val="004F1457"/>
    <w:rsid w:val="004F1762"/>
    <w:rsid w:val="004F5045"/>
    <w:rsid w:val="0050381D"/>
    <w:rsid w:val="005076C3"/>
    <w:rsid w:val="0051368A"/>
    <w:rsid w:val="005157F6"/>
    <w:rsid w:val="0052093E"/>
    <w:rsid w:val="00521016"/>
    <w:rsid w:val="00526BD1"/>
    <w:rsid w:val="005276E5"/>
    <w:rsid w:val="0053196B"/>
    <w:rsid w:val="00532687"/>
    <w:rsid w:val="00533181"/>
    <w:rsid w:val="00533424"/>
    <w:rsid w:val="00542DF7"/>
    <w:rsid w:val="00547073"/>
    <w:rsid w:val="00551DBB"/>
    <w:rsid w:val="00555E0D"/>
    <w:rsid w:val="00556A90"/>
    <w:rsid w:val="00557097"/>
    <w:rsid w:val="00561416"/>
    <w:rsid w:val="005619AB"/>
    <w:rsid w:val="00571727"/>
    <w:rsid w:val="005727F8"/>
    <w:rsid w:val="00574146"/>
    <w:rsid w:val="00574E6F"/>
    <w:rsid w:val="00584B55"/>
    <w:rsid w:val="00592F5F"/>
    <w:rsid w:val="005946BA"/>
    <w:rsid w:val="00596DBB"/>
    <w:rsid w:val="005A466A"/>
    <w:rsid w:val="005A5833"/>
    <w:rsid w:val="005A5E43"/>
    <w:rsid w:val="005B4789"/>
    <w:rsid w:val="005B4B98"/>
    <w:rsid w:val="005B54EB"/>
    <w:rsid w:val="005B5E29"/>
    <w:rsid w:val="005B7BF1"/>
    <w:rsid w:val="005C0405"/>
    <w:rsid w:val="005C3B49"/>
    <w:rsid w:val="005C3F21"/>
    <w:rsid w:val="005C5183"/>
    <w:rsid w:val="005C56DE"/>
    <w:rsid w:val="005C7AF5"/>
    <w:rsid w:val="005C7EC1"/>
    <w:rsid w:val="005D27D1"/>
    <w:rsid w:val="005D2E30"/>
    <w:rsid w:val="005D6DFF"/>
    <w:rsid w:val="005D77A4"/>
    <w:rsid w:val="005E0BCB"/>
    <w:rsid w:val="005E1EF9"/>
    <w:rsid w:val="005E4930"/>
    <w:rsid w:val="005E4C34"/>
    <w:rsid w:val="005E509F"/>
    <w:rsid w:val="005E51EE"/>
    <w:rsid w:val="005E7E0C"/>
    <w:rsid w:val="005F002D"/>
    <w:rsid w:val="005F11F9"/>
    <w:rsid w:val="005F3AEF"/>
    <w:rsid w:val="005F3EAE"/>
    <w:rsid w:val="005F6A54"/>
    <w:rsid w:val="005F7A76"/>
    <w:rsid w:val="00600249"/>
    <w:rsid w:val="00600706"/>
    <w:rsid w:val="006045FC"/>
    <w:rsid w:val="00611652"/>
    <w:rsid w:val="0061692F"/>
    <w:rsid w:val="00617222"/>
    <w:rsid w:val="006214BC"/>
    <w:rsid w:val="006215F6"/>
    <w:rsid w:val="00624AED"/>
    <w:rsid w:val="00626355"/>
    <w:rsid w:val="0062675D"/>
    <w:rsid w:val="0062701B"/>
    <w:rsid w:val="00630D26"/>
    <w:rsid w:val="006379FD"/>
    <w:rsid w:val="006423A2"/>
    <w:rsid w:val="00643469"/>
    <w:rsid w:val="00643FC1"/>
    <w:rsid w:val="00644B5F"/>
    <w:rsid w:val="00644E64"/>
    <w:rsid w:val="00652321"/>
    <w:rsid w:val="00652B1E"/>
    <w:rsid w:val="00653D91"/>
    <w:rsid w:val="0065486D"/>
    <w:rsid w:val="00655964"/>
    <w:rsid w:val="00655A14"/>
    <w:rsid w:val="00656D73"/>
    <w:rsid w:val="006657C6"/>
    <w:rsid w:val="00666424"/>
    <w:rsid w:val="00666DC8"/>
    <w:rsid w:val="00670E9E"/>
    <w:rsid w:val="006750A5"/>
    <w:rsid w:val="006759C2"/>
    <w:rsid w:val="00677885"/>
    <w:rsid w:val="00681E64"/>
    <w:rsid w:val="00684260"/>
    <w:rsid w:val="00685E12"/>
    <w:rsid w:val="00686EEA"/>
    <w:rsid w:val="006875C1"/>
    <w:rsid w:val="006924A0"/>
    <w:rsid w:val="006926A2"/>
    <w:rsid w:val="0069359B"/>
    <w:rsid w:val="00693653"/>
    <w:rsid w:val="00693851"/>
    <w:rsid w:val="0069436E"/>
    <w:rsid w:val="0069464E"/>
    <w:rsid w:val="006A6BE7"/>
    <w:rsid w:val="006A7B5A"/>
    <w:rsid w:val="006B2091"/>
    <w:rsid w:val="006B2F36"/>
    <w:rsid w:val="006B5591"/>
    <w:rsid w:val="006B66CE"/>
    <w:rsid w:val="006B7179"/>
    <w:rsid w:val="006B7C47"/>
    <w:rsid w:val="006C0620"/>
    <w:rsid w:val="006C5AF2"/>
    <w:rsid w:val="006D0FA2"/>
    <w:rsid w:val="006D55DF"/>
    <w:rsid w:val="006D578A"/>
    <w:rsid w:val="006D7574"/>
    <w:rsid w:val="006E3F74"/>
    <w:rsid w:val="006E4854"/>
    <w:rsid w:val="00705A49"/>
    <w:rsid w:val="007115A3"/>
    <w:rsid w:val="00712C90"/>
    <w:rsid w:val="007327AB"/>
    <w:rsid w:val="00736080"/>
    <w:rsid w:val="00743319"/>
    <w:rsid w:val="007433A6"/>
    <w:rsid w:val="007442EE"/>
    <w:rsid w:val="007443F8"/>
    <w:rsid w:val="007513A1"/>
    <w:rsid w:val="00754AC8"/>
    <w:rsid w:val="00765095"/>
    <w:rsid w:val="00766157"/>
    <w:rsid w:val="00766D97"/>
    <w:rsid w:val="007710D2"/>
    <w:rsid w:val="00771691"/>
    <w:rsid w:val="007720DC"/>
    <w:rsid w:val="00774D9B"/>
    <w:rsid w:val="00775F07"/>
    <w:rsid w:val="00780003"/>
    <w:rsid w:val="00783579"/>
    <w:rsid w:val="00786830"/>
    <w:rsid w:val="0079060A"/>
    <w:rsid w:val="0079481F"/>
    <w:rsid w:val="00796AE5"/>
    <w:rsid w:val="007A04AE"/>
    <w:rsid w:val="007A16FD"/>
    <w:rsid w:val="007A701F"/>
    <w:rsid w:val="007B4C58"/>
    <w:rsid w:val="007B7D7F"/>
    <w:rsid w:val="007C1D9E"/>
    <w:rsid w:val="007C319D"/>
    <w:rsid w:val="007D54CF"/>
    <w:rsid w:val="007D63B2"/>
    <w:rsid w:val="007E135D"/>
    <w:rsid w:val="007E5516"/>
    <w:rsid w:val="007E5526"/>
    <w:rsid w:val="007E7CCF"/>
    <w:rsid w:val="007F4DC2"/>
    <w:rsid w:val="007F5DAC"/>
    <w:rsid w:val="008006B1"/>
    <w:rsid w:val="00821FBA"/>
    <w:rsid w:val="00822367"/>
    <w:rsid w:val="00823E9B"/>
    <w:rsid w:val="0082482C"/>
    <w:rsid w:val="00826BFE"/>
    <w:rsid w:val="008324DC"/>
    <w:rsid w:val="0083288A"/>
    <w:rsid w:val="0083304B"/>
    <w:rsid w:val="00834CF2"/>
    <w:rsid w:val="00847AED"/>
    <w:rsid w:val="00847C49"/>
    <w:rsid w:val="00850D26"/>
    <w:rsid w:val="00856AC8"/>
    <w:rsid w:val="0086050D"/>
    <w:rsid w:val="00863811"/>
    <w:rsid w:val="00864B18"/>
    <w:rsid w:val="00866B60"/>
    <w:rsid w:val="00874228"/>
    <w:rsid w:val="00874B57"/>
    <w:rsid w:val="008776DA"/>
    <w:rsid w:val="00884471"/>
    <w:rsid w:val="00884BEF"/>
    <w:rsid w:val="00886772"/>
    <w:rsid w:val="00890721"/>
    <w:rsid w:val="00890DC3"/>
    <w:rsid w:val="008917FD"/>
    <w:rsid w:val="00894C34"/>
    <w:rsid w:val="008A2CA8"/>
    <w:rsid w:val="008A4446"/>
    <w:rsid w:val="008A7450"/>
    <w:rsid w:val="008B1B9A"/>
    <w:rsid w:val="008B5655"/>
    <w:rsid w:val="008B5D0A"/>
    <w:rsid w:val="008B60F2"/>
    <w:rsid w:val="008B7678"/>
    <w:rsid w:val="008C10E2"/>
    <w:rsid w:val="008C475D"/>
    <w:rsid w:val="008C63DF"/>
    <w:rsid w:val="008C788A"/>
    <w:rsid w:val="008D146C"/>
    <w:rsid w:val="008D31AC"/>
    <w:rsid w:val="008D3BAB"/>
    <w:rsid w:val="008E4844"/>
    <w:rsid w:val="008F4113"/>
    <w:rsid w:val="008F525C"/>
    <w:rsid w:val="008F6FAB"/>
    <w:rsid w:val="008F745F"/>
    <w:rsid w:val="008F7DEF"/>
    <w:rsid w:val="008F7EB3"/>
    <w:rsid w:val="00903000"/>
    <w:rsid w:val="00903691"/>
    <w:rsid w:val="0090502D"/>
    <w:rsid w:val="00907ED2"/>
    <w:rsid w:val="00910FB8"/>
    <w:rsid w:val="00917522"/>
    <w:rsid w:val="00922ACB"/>
    <w:rsid w:val="0092453B"/>
    <w:rsid w:val="00926709"/>
    <w:rsid w:val="00927E18"/>
    <w:rsid w:val="009330F1"/>
    <w:rsid w:val="009332D6"/>
    <w:rsid w:val="00942ECF"/>
    <w:rsid w:val="00942FA9"/>
    <w:rsid w:val="00943E8D"/>
    <w:rsid w:val="009441C8"/>
    <w:rsid w:val="00950499"/>
    <w:rsid w:val="00953115"/>
    <w:rsid w:val="00954BD8"/>
    <w:rsid w:val="00956583"/>
    <w:rsid w:val="00957D5E"/>
    <w:rsid w:val="00963944"/>
    <w:rsid w:val="0096677F"/>
    <w:rsid w:val="00966D44"/>
    <w:rsid w:val="00973B13"/>
    <w:rsid w:val="00974507"/>
    <w:rsid w:val="00977FF2"/>
    <w:rsid w:val="009853AB"/>
    <w:rsid w:val="00985ECC"/>
    <w:rsid w:val="00986A12"/>
    <w:rsid w:val="009877B5"/>
    <w:rsid w:val="00990CF7"/>
    <w:rsid w:val="00991572"/>
    <w:rsid w:val="009926C1"/>
    <w:rsid w:val="00992FAD"/>
    <w:rsid w:val="0099389D"/>
    <w:rsid w:val="00995BBB"/>
    <w:rsid w:val="00995EC2"/>
    <w:rsid w:val="009A67EE"/>
    <w:rsid w:val="009A706C"/>
    <w:rsid w:val="009B14BD"/>
    <w:rsid w:val="009B2C03"/>
    <w:rsid w:val="009B3801"/>
    <w:rsid w:val="009B3C89"/>
    <w:rsid w:val="009B4102"/>
    <w:rsid w:val="009B50DF"/>
    <w:rsid w:val="009C4DBB"/>
    <w:rsid w:val="009C592B"/>
    <w:rsid w:val="009C7A7A"/>
    <w:rsid w:val="009D23B1"/>
    <w:rsid w:val="009D7148"/>
    <w:rsid w:val="009E3B04"/>
    <w:rsid w:val="009E47D3"/>
    <w:rsid w:val="009F0DB2"/>
    <w:rsid w:val="009F6344"/>
    <w:rsid w:val="00A00474"/>
    <w:rsid w:val="00A00CF2"/>
    <w:rsid w:val="00A039C2"/>
    <w:rsid w:val="00A04EA4"/>
    <w:rsid w:val="00A11698"/>
    <w:rsid w:val="00A11AE5"/>
    <w:rsid w:val="00A13094"/>
    <w:rsid w:val="00A13F73"/>
    <w:rsid w:val="00A158C9"/>
    <w:rsid w:val="00A15D97"/>
    <w:rsid w:val="00A24FCB"/>
    <w:rsid w:val="00A25781"/>
    <w:rsid w:val="00A265D9"/>
    <w:rsid w:val="00A3013E"/>
    <w:rsid w:val="00A32363"/>
    <w:rsid w:val="00A368FD"/>
    <w:rsid w:val="00A416F6"/>
    <w:rsid w:val="00A47750"/>
    <w:rsid w:val="00A57F8C"/>
    <w:rsid w:val="00A627CB"/>
    <w:rsid w:val="00A64C5A"/>
    <w:rsid w:val="00A7406F"/>
    <w:rsid w:val="00A749D3"/>
    <w:rsid w:val="00A80470"/>
    <w:rsid w:val="00A809A7"/>
    <w:rsid w:val="00A81D3B"/>
    <w:rsid w:val="00A83314"/>
    <w:rsid w:val="00A84750"/>
    <w:rsid w:val="00A85698"/>
    <w:rsid w:val="00A86BA7"/>
    <w:rsid w:val="00A96B42"/>
    <w:rsid w:val="00AA027F"/>
    <w:rsid w:val="00AA129D"/>
    <w:rsid w:val="00AA35B9"/>
    <w:rsid w:val="00AB21AB"/>
    <w:rsid w:val="00AB3209"/>
    <w:rsid w:val="00AB3BD3"/>
    <w:rsid w:val="00AB7D05"/>
    <w:rsid w:val="00AC7B09"/>
    <w:rsid w:val="00AD40ED"/>
    <w:rsid w:val="00AD7C60"/>
    <w:rsid w:val="00AE2FCE"/>
    <w:rsid w:val="00AE3694"/>
    <w:rsid w:val="00AE3D97"/>
    <w:rsid w:val="00AE69DB"/>
    <w:rsid w:val="00AF3183"/>
    <w:rsid w:val="00AF4FCA"/>
    <w:rsid w:val="00AF5355"/>
    <w:rsid w:val="00AF6A2A"/>
    <w:rsid w:val="00AF7406"/>
    <w:rsid w:val="00B02112"/>
    <w:rsid w:val="00B02E54"/>
    <w:rsid w:val="00B0473F"/>
    <w:rsid w:val="00B04CB3"/>
    <w:rsid w:val="00B10DF3"/>
    <w:rsid w:val="00B122A7"/>
    <w:rsid w:val="00B13C11"/>
    <w:rsid w:val="00B1799C"/>
    <w:rsid w:val="00B21761"/>
    <w:rsid w:val="00B24ABB"/>
    <w:rsid w:val="00B24CAC"/>
    <w:rsid w:val="00B25CC9"/>
    <w:rsid w:val="00B26FB8"/>
    <w:rsid w:val="00B27690"/>
    <w:rsid w:val="00B30167"/>
    <w:rsid w:val="00B4266C"/>
    <w:rsid w:val="00B47CCB"/>
    <w:rsid w:val="00B55562"/>
    <w:rsid w:val="00B57132"/>
    <w:rsid w:val="00B63F5B"/>
    <w:rsid w:val="00B6584D"/>
    <w:rsid w:val="00B65D7D"/>
    <w:rsid w:val="00B668D7"/>
    <w:rsid w:val="00B679B7"/>
    <w:rsid w:val="00B70226"/>
    <w:rsid w:val="00B709B0"/>
    <w:rsid w:val="00B72C4A"/>
    <w:rsid w:val="00B73118"/>
    <w:rsid w:val="00B76DB1"/>
    <w:rsid w:val="00B807A0"/>
    <w:rsid w:val="00B81872"/>
    <w:rsid w:val="00B8244A"/>
    <w:rsid w:val="00B836C0"/>
    <w:rsid w:val="00B94698"/>
    <w:rsid w:val="00B94DC5"/>
    <w:rsid w:val="00B94FC2"/>
    <w:rsid w:val="00B9577B"/>
    <w:rsid w:val="00B95D0E"/>
    <w:rsid w:val="00B978B9"/>
    <w:rsid w:val="00BA0D79"/>
    <w:rsid w:val="00BA0F30"/>
    <w:rsid w:val="00BA2861"/>
    <w:rsid w:val="00BA4023"/>
    <w:rsid w:val="00BA52EC"/>
    <w:rsid w:val="00BA5374"/>
    <w:rsid w:val="00BB2711"/>
    <w:rsid w:val="00BB5EA5"/>
    <w:rsid w:val="00BB72A9"/>
    <w:rsid w:val="00BC1AC6"/>
    <w:rsid w:val="00BC3144"/>
    <w:rsid w:val="00BC3D08"/>
    <w:rsid w:val="00BC472F"/>
    <w:rsid w:val="00BD0710"/>
    <w:rsid w:val="00BD1464"/>
    <w:rsid w:val="00BD4C27"/>
    <w:rsid w:val="00BE2735"/>
    <w:rsid w:val="00BE3666"/>
    <w:rsid w:val="00BE4E66"/>
    <w:rsid w:val="00BE62DC"/>
    <w:rsid w:val="00BE74E2"/>
    <w:rsid w:val="00BF4D77"/>
    <w:rsid w:val="00BF78D8"/>
    <w:rsid w:val="00C00818"/>
    <w:rsid w:val="00C0363D"/>
    <w:rsid w:val="00C042D1"/>
    <w:rsid w:val="00C047BE"/>
    <w:rsid w:val="00C0544D"/>
    <w:rsid w:val="00C06008"/>
    <w:rsid w:val="00C07C22"/>
    <w:rsid w:val="00C123C2"/>
    <w:rsid w:val="00C13AE2"/>
    <w:rsid w:val="00C14EE2"/>
    <w:rsid w:val="00C16BFB"/>
    <w:rsid w:val="00C179AE"/>
    <w:rsid w:val="00C21882"/>
    <w:rsid w:val="00C2450C"/>
    <w:rsid w:val="00C2458F"/>
    <w:rsid w:val="00C26AD5"/>
    <w:rsid w:val="00C27348"/>
    <w:rsid w:val="00C30626"/>
    <w:rsid w:val="00C318E4"/>
    <w:rsid w:val="00C31A76"/>
    <w:rsid w:val="00C322A4"/>
    <w:rsid w:val="00C334F8"/>
    <w:rsid w:val="00C42958"/>
    <w:rsid w:val="00C43497"/>
    <w:rsid w:val="00C43AFE"/>
    <w:rsid w:val="00C4461D"/>
    <w:rsid w:val="00C44C4A"/>
    <w:rsid w:val="00C45077"/>
    <w:rsid w:val="00C4551A"/>
    <w:rsid w:val="00C52216"/>
    <w:rsid w:val="00C579D2"/>
    <w:rsid w:val="00C57DF2"/>
    <w:rsid w:val="00C61E11"/>
    <w:rsid w:val="00C628DE"/>
    <w:rsid w:val="00C66C72"/>
    <w:rsid w:val="00C6751D"/>
    <w:rsid w:val="00C72E12"/>
    <w:rsid w:val="00C815CE"/>
    <w:rsid w:val="00C86844"/>
    <w:rsid w:val="00C91247"/>
    <w:rsid w:val="00C914A2"/>
    <w:rsid w:val="00C94F41"/>
    <w:rsid w:val="00C9696A"/>
    <w:rsid w:val="00C974C9"/>
    <w:rsid w:val="00CA0E16"/>
    <w:rsid w:val="00CA287C"/>
    <w:rsid w:val="00CB08F2"/>
    <w:rsid w:val="00CB0FF7"/>
    <w:rsid w:val="00CB4640"/>
    <w:rsid w:val="00CB514F"/>
    <w:rsid w:val="00CB7CD7"/>
    <w:rsid w:val="00CC07A4"/>
    <w:rsid w:val="00CC1551"/>
    <w:rsid w:val="00CC2DE2"/>
    <w:rsid w:val="00CC4218"/>
    <w:rsid w:val="00CC4E5C"/>
    <w:rsid w:val="00CD1865"/>
    <w:rsid w:val="00CD1FAA"/>
    <w:rsid w:val="00CD4ADB"/>
    <w:rsid w:val="00CE2B53"/>
    <w:rsid w:val="00CE3793"/>
    <w:rsid w:val="00CE70BC"/>
    <w:rsid w:val="00CF366A"/>
    <w:rsid w:val="00CF4FEE"/>
    <w:rsid w:val="00CF6053"/>
    <w:rsid w:val="00CF6647"/>
    <w:rsid w:val="00CF746E"/>
    <w:rsid w:val="00CF797E"/>
    <w:rsid w:val="00D04B93"/>
    <w:rsid w:val="00D04E40"/>
    <w:rsid w:val="00D12ED9"/>
    <w:rsid w:val="00D15536"/>
    <w:rsid w:val="00D17C27"/>
    <w:rsid w:val="00D20EEB"/>
    <w:rsid w:val="00D20F18"/>
    <w:rsid w:val="00D21DAD"/>
    <w:rsid w:val="00D243E6"/>
    <w:rsid w:val="00D37F08"/>
    <w:rsid w:val="00D40E8D"/>
    <w:rsid w:val="00D43216"/>
    <w:rsid w:val="00D5006C"/>
    <w:rsid w:val="00D50EA5"/>
    <w:rsid w:val="00D53EF7"/>
    <w:rsid w:val="00D570A5"/>
    <w:rsid w:val="00D663D4"/>
    <w:rsid w:val="00D67594"/>
    <w:rsid w:val="00D713B0"/>
    <w:rsid w:val="00D74762"/>
    <w:rsid w:val="00D756F2"/>
    <w:rsid w:val="00D77497"/>
    <w:rsid w:val="00D779C6"/>
    <w:rsid w:val="00D83656"/>
    <w:rsid w:val="00D9003B"/>
    <w:rsid w:val="00D932B2"/>
    <w:rsid w:val="00D9608D"/>
    <w:rsid w:val="00D97227"/>
    <w:rsid w:val="00DA3229"/>
    <w:rsid w:val="00DA4E9B"/>
    <w:rsid w:val="00DA61B4"/>
    <w:rsid w:val="00DA7853"/>
    <w:rsid w:val="00DA7CCD"/>
    <w:rsid w:val="00DB04B1"/>
    <w:rsid w:val="00DB2B88"/>
    <w:rsid w:val="00DB6FD7"/>
    <w:rsid w:val="00DB794F"/>
    <w:rsid w:val="00DB7E61"/>
    <w:rsid w:val="00DC16D3"/>
    <w:rsid w:val="00DC33D0"/>
    <w:rsid w:val="00DD2DAE"/>
    <w:rsid w:val="00DD2F2E"/>
    <w:rsid w:val="00DD6A78"/>
    <w:rsid w:val="00DE07CC"/>
    <w:rsid w:val="00DE173B"/>
    <w:rsid w:val="00DE1D36"/>
    <w:rsid w:val="00DE1ED7"/>
    <w:rsid w:val="00DE2FBD"/>
    <w:rsid w:val="00DE4775"/>
    <w:rsid w:val="00DE703C"/>
    <w:rsid w:val="00DF2E40"/>
    <w:rsid w:val="00DF2EA9"/>
    <w:rsid w:val="00DF5D62"/>
    <w:rsid w:val="00E01265"/>
    <w:rsid w:val="00E11353"/>
    <w:rsid w:val="00E129E0"/>
    <w:rsid w:val="00E145D6"/>
    <w:rsid w:val="00E173B6"/>
    <w:rsid w:val="00E22C68"/>
    <w:rsid w:val="00E353B6"/>
    <w:rsid w:val="00E3683A"/>
    <w:rsid w:val="00E4028C"/>
    <w:rsid w:val="00E4179E"/>
    <w:rsid w:val="00E4380F"/>
    <w:rsid w:val="00E4462F"/>
    <w:rsid w:val="00E45117"/>
    <w:rsid w:val="00E45BE6"/>
    <w:rsid w:val="00E46DFC"/>
    <w:rsid w:val="00E52443"/>
    <w:rsid w:val="00E5259F"/>
    <w:rsid w:val="00E52F01"/>
    <w:rsid w:val="00E54F6C"/>
    <w:rsid w:val="00E568DA"/>
    <w:rsid w:val="00E57073"/>
    <w:rsid w:val="00E62427"/>
    <w:rsid w:val="00E66422"/>
    <w:rsid w:val="00E67726"/>
    <w:rsid w:val="00E745AC"/>
    <w:rsid w:val="00E80762"/>
    <w:rsid w:val="00E80A0E"/>
    <w:rsid w:val="00E80CC4"/>
    <w:rsid w:val="00E81374"/>
    <w:rsid w:val="00E83827"/>
    <w:rsid w:val="00E846AA"/>
    <w:rsid w:val="00E971DD"/>
    <w:rsid w:val="00E977E8"/>
    <w:rsid w:val="00EA21FC"/>
    <w:rsid w:val="00EA35BD"/>
    <w:rsid w:val="00EA3F44"/>
    <w:rsid w:val="00EA751C"/>
    <w:rsid w:val="00EB28B2"/>
    <w:rsid w:val="00EB415F"/>
    <w:rsid w:val="00EB575B"/>
    <w:rsid w:val="00EB5D26"/>
    <w:rsid w:val="00EC4453"/>
    <w:rsid w:val="00EC5693"/>
    <w:rsid w:val="00EC680C"/>
    <w:rsid w:val="00EC77D0"/>
    <w:rsid w:val="00ED060E"/>
    <w:rsid w:val="00ED0B5D"/>
    <w:rsid w:val="00ED2125"/>
    <w:rsid w:val="00ED243A"/>
    <w:rsid w:val="00ED30F4"/>
    <w:rsid w:val="00ED719F"/>
    <w:rsid w:val="00EE75C3"/>
    <w:rsid w:val="00EF0017"/>
    <w:rsid w:val="00EF35E9"/>
    <w:rsid w:val="00F00D11"/>
    <w:rsid w:val="00F012C2"/>
    <w:rsid w:val="00F02F1D"/>
    <w:rsid w:val="00F0348C"/>
    <w:rsid w:val="00F12349"/>
    <w:rsid w:val="00F1248D"/>
    <w:rsid w:val="00F130D1"/>
    <w:rsid w:val="00F20818"/>
    <w:rsid w:val="00F21036"/>
    <w:rsid w:val="00F21185"/>
    <w:rsid w:val="00F23F14"/>
    <w:rsid w:val="00F25469"/>
    <w:rsid w:val="00F27BC0"/>
    <w:rsid w:val="00F42E5E"/>
    <w:rsid w:val="00F45253"/>
    <w:rsid w:val="00F4676A"/>
    <w:rsid w:val="00F47FA6"/>
    <w:rsid w:val="00F50695"/>
    <w:rsid w:val="00F52E20"/>
    <w:rsid w:val="00F53CE9"/>
    <w:rsid w:val="00F66D2E"/>
    <w:rsid w:val="00F67FC7"/>
    <w:rsid w:val="00F70CEF"/>
    <w:rsid w:val="00F71690"/>
    <w:rsid w:val="00F73846"/>
    <w:rsid w:val="00F73B5A"/>
    <w:rsid w:val="00F74CDE"/>
    <w:rsid w:val="00F74E21"/>
    <w:rsid w:val="00F752DC"/>
    <w:rsid w:val="00F77E8A"/>
    <w:rsid w:val="00F813DA"/>
    <w:rsid w:val="00F867D9"/>
    <w:rsid w:val="00F91668"/>
    <w:rsid w:val="00F92D3C"/>
    <w:rsid w:val="00F932D1"/>
    <w:rsid w:val="00F93BC4"/>
    <w:rsid w:val="00F944A1"/>
    <w:rsid w:val="00F96A11"/>
    <w:rsid w:val="00F97056"/>
    <w:rsid w:val="00FA0B12"/>
    <w:rsid w:val="00FA190F"/>
    <w:rsid w:val="00FA4C5A"/>
    <w:rsid w:val="00FA7B58"/>
    <w:rsid w:val="00FB2C2F"/>
    <w:rsid w:val="00FB3DEF"/>
    <w:rsid w:val="00FB4C1C"/>
    <w:rsid w:val="00FB4C28"/>
    <w:rsid w:val="00FC126F"/>
    <w:rsid w:val="00FC2BA6"/>
    <w:rsid w:val="00FC4CAC"/>
    <w:rsid w:val="00FD0BED"/>
    <w:rsid w:val="00FD1B39"/>
    <w:rsid w:val="00FD28DD"/>
    <w:rsid w:val="00FD331A"/>
    <w:rsid w:val="00FD448F"/>
    <w:rsid w:val="00FD62E3"/>
    <w:rsid w:val="00FD694A"/>
    <w:rsid w:val="00FE0C25"/>
    <w:rsid w:val="00FE0CF4"/>
    <w:rsid w:val="00FF0F79"/>
    <w:rsid w:val="00FF5545"/>
    <w:rsid w:val="00FF6AF5"/>
    <w:rsid w:val="069D0A41"/>
    <w:rsid w:val="10098576"/>
    <w:rsid w:val="11195935"/>
    <w:rsid w:val="183C3823"/>
    <w:rsid w:val="1A376F20"/>
    <w:rsid w:val="1F42D145"/>
    <w:rsid w:val="316F04B9"/>
    <w:rsid w:val="3B3CDF80"/>
    <w:rsid w:val="41D6C6AD"/>
    <w:rsid w:val="44EE8EF6"/>
    <w:rsid w:val="4DA1CB2E"/>
    <w:rsid w:val="57B8D66C"/>
    <w:rsid w:val="58232B25"/>
    <w:rsid w:val="5A0F3EE9"/>
    <w:rsid w:val="5F91ED91"/>
    <w:rsid w:val="66B614FB"/>
    <w:rsid w:val="68202D1A"/>
    <w:rsid w:val="6A647A14"/>
    <w:rsid w:val="72335315"/>
    <w:rsid w:val="78DB855F"/>
    <w:rsid w:val="790B9F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E5C90"/>
  <w15:docId w15:val="{5E9D00F3-C081-48EB-A8E8-904247BF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4F8"/>
    <w:pPr>
      <w:spacing w:before="120" w:after="120" w:line="276" w:lineRule="auto"/>
    </w:pPr>
    <w:rPr>
      <w:rFonts w:ascii="Calibri" w:eastAsia="Calibri" w:hAnsi="Calibri" w:cs="Calibri"/>
    </w:rPr>
  </w:style>
  <w:style w:type="paragraph" w:styleId="Heading1">
    <w:name w:val="heading 1"/>
    <w:basedOn w:val="Title"/>
    <w:next w:val="Normal"/>
    <w:link w:val="Heading1Char"/>
    <w:uiPriority w:val="9"/>
    <w:qFormat/>
    <w:rsid w:val="00E80CC4"/>
    <w:pPr>
      <w:ind w:left="0" w:right="0"/>
      <w:outlineLvl w:val="0"/>
    </w:pPr>
    <w:rPr>
      <w:rFonts w:asciiTheme="minorHAnsi" w:hAnsiTheme="minorHAnsi" w:cstheme="minorHAnsi"/>
      <w:sz w:val="28"/>
      <w:lang w:val="en-AU"/>
    </w:rPr>
  </w:style>
  <w:style w:type="paragraph" w:styleId="Heading2">
    <w:name w:val="heading 2"/>
    <w:basedOn w:val="Normal"/>
    <w:next w:val="Normal"/>
    <w:link w:val="Heading2Char"/>
    <w:uiPriority w:val="9"/>
    <w:unhideWhenUsed/>
    <w:qFormat/>
    <w:rsid w:val="00120F2E"/>
    <w:pPr>
      <w:keepNext/>
      <w:keepLines/>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3E539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Verdana" w:eastAsia="Verdana" w:hAnsi="Verdana" w:cs="Verdana"/>
      <w:b/>
      <w:bCs/>
      <w:i/>
      <w:iCs/>
      <w:sz w:val="24"/>
      <w:szCs w:val="24"/>
    </w:rPr>
  </w:style>
  <w:style w:type="paragraph" w:styleId="Title">
    <w:name w:val="Title"/>
    <w:basedOn w:val="Normal"/>
    <w:uiPriority w:val="10"/>
    <w:qFormat/>
    <w:rsid w:val="00120F2E"/>
    <w:pPr>
      <w:ind w:left="794" w:right="794"/>
      <w:jc w:val="center"/>
    </w:pPr>
    <w:rPr>
      <w:rFonts w:ascii="Verdana" w:eastAsia="Verdana" w:hAnsi="Verdana" w:cs="Verdana"/>
      <w:b/>
      <w:bCs/>
      <w:sz w:val="24"/>
      <w:szCs w:val="24"/>
    </w:rPr>
  </w:style>
  <w:style w:type="paragraph" w:styleId="ListParagraph">
    <w:name w:val="List Paragraph"/>
    <w:aliases w:val="#List Paragraph"/>
    <w:basedOn w:val="Normal"/>
    <w:link w:val="ListParagraphChar"/>
    <w:uiPriority w:val="34"/>
    <w:qFormat/>
  </w:style>
  <w:style w:type="paragraph" w:customStyle="1" w:styleId="TableParagraph">
    <w:name w:val="Table Paragraph"/>
    <w:basedOn w:val="Normal"/>
    <w:uiPriority w:val="1"/>
    <w:qFormat/>
    <w:rsid w:val="00120F2E"/>
    <w:pPr>
      <w:spacing w:before="60" w:after="60"/>
      <w:ind w:left="57"/>
    </w:pPr>
  </w:style>
  <w:style w:type="paragraph" w:styleId="Header">
    <w:name w:val="header"/>
    <w:basedOn w:val="Normal"/>
    <w:link w:val="HeaderChar"/>
    <w:uiPriority w:val="99"/>
    <w:unhideWhenUsed/>
    <w:rsid w:val="00BD1464"/>
    <w:pPr>
      <w:tabs>
        <w:tab w:val="center" w:pos="4513"/>
        <w:tab w:val="right" w:pos="9026"/>
      </w:tabs>
    </w:pPr>
  </w:style>
  <w:style w:type="character" w:customStyle="1" w:styleId="HeaderChar">
    <w:name w:val="Header Char"/>
    <w:basedOn w:val="DefaultParagraphFont"/>
    <w:link w:val="Header"/>
    <w:uiPriority w:val="99"/>
    <w:rsid w:val="00BD1464"/>
    <w:rPr>
      <w:rFonts w:ascii="Calibri" w:eastAsia="Calibri" w:hAnsi="Calibri" w:cs="Calibri"/>
    </w:rPr>
  </w:style>
  <w:style w:type="paragraph" w:styleId="Footer">
    <w:name w:val="footer"/>
    <w:basedOn w:val="Normal"/>
    <w:link w:val="FooterChar"/>
    <w:uiPriority w:val="99"/>
    <w:unhideWhenUsed/>
    <w:rsid w:val="00BD1464"/>
    <w:pPr>
      <w:tabs>
        <w:tab w:val="center" w:pos="4513"/>
        <w:tab w:val="right" w:pos="9026"/>
      </w:tabs>
    </w:pPr>
  </w:style>
  <w:style w:type="character" w:customStyle="1" w:styleId="FooterChar">
    <w:name w:val="Footer Char"/>
    <w:basedOn w:val="DefaultParagraphFont"/>
    <w:link w:val="Footer"/>
    <w:uiPriority w:val="99"/>
    <w:rsid w:val="00BD1464"/>
    <w:rPr>
      <w:rFonts w:ascii="Calibri" w:eastAsia="Calibri" w:hAnsi="Calibri" w:cs="Calibri"/>
    </w:rPr>
  </w:style>
  <w:style w:type="character" w:styleId="CommentReference">
    <w:name w:val="annotation reference"/>
    <w:basedOn w:val="DefaultParagraphFont"/>
    <w:uiPriority w:val="99"/>
    <w:semiHidden/>
    <w:unhideWhenUsed/>
    <w:rsid w:val="00BD1464"/>
    <w:rPr>
      <w:sz w:val="16"/>
      <w:szCs w:val="16"/>
    </w:rPr>
  </w:style>
  <w:style w:type="paragraph" w:styleId="CommentText">
    <w:name w:val="annotation text"/>
    <w:basedOn w:val="Normal"/>
    <w:link w:val="CommentTextChar"/>
    <w:uiPriority w:val="99"/>
    <w:unhideWhenUsed/>
    <w:rsid w:val="00BD1464"/>
    <w:rPr>
      <w:sz w:val="20"/>
      <w:szCs w:val="20"/>
    </w:rPr>
  </w:style>
  <w:style w:type="character" w:customStyle="1" w:styleId="CommentTextChar">
    <w:name w:val="Comment Text Char"/>
    <w:basedOn w:val="DefaultParagraphFont"/>
    <w:link w:val="CommentText"/>
    <w:uiPriority w:val="99"/>
    <w:rsid w:val="00BD146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D1464"/>
    <w:rPr>
      <w:b/>
      <w:bCs/>
    </w:rPr>
  </w:style>
  <w:style w:type="character" w:customStyle="1" w:styleId="CommentSubjectChar">
    <w:name w:val="Comment Subject Char"/>
    <w:basedOn w:val="CommentTextChar"/>
    <w:link w:val="CommentSubject"/>
    <w:uiPriority w:val="99"/>
    <w:semiHidden/>
    <w:rsid w:val="00BD1464"/>
    <w:rPr>
      <w:rFonts w:ascii="Calibri" w:eastAsia="Calibri" w:hAnsi="Calibri" w:cs="Calibri"/>
      <w:b/>
      <w:bCs/>
      <w:sz w:val="20"/>
      <w:szCs w:val="20"/>
    </w:rPr>
  </w:style>
  <w:style w:type="paragraph" w:styleId="Revision">
    <w:name w:val="Revision"/>
    <w:hidden/>
    <w:uiPriority w:val="99"/>
    <w:semiHidden/>
    <w:rsid w:val="00EC5693"/>
    <w:pPr>
      <w:widowControl/>
      <w:autoSpaceDE/>
      <w:autoSpaceDN/>
    </w:pPr>
    <w:rPr>
      <w:rFonts w:ascii="Calibri" w:eastAsia="Calibri" w:hAnsi="Calibri" w:cs="Calibri"/>
    </w:rPr>
  </w:style>
  <w:style w:type="character" w:styleId="Hyperlink">
    <w:name w:val="Hyperlink"/>
    <w:basedOn w:val="DefaultParagraphFont"/>
    <w:uiPriority w:val="99"/>
    <w:unhideWhenUsed/>
    <w:rsid w:val="00FB4C1C"/>
    <w:rPr>
      <w:color w:val="0000FF" w:themeColor="hyperlink"/>
      <w:u w:val="single"/>
    </w:rPr>
  </w:style>
  <w:style w:type="character" w:styleId="UnresolvedMention">
    <w:name w:val="Unresolved Mention"/>
    <w:basedOn w:val="DefaultParagraphFont"/>
    <w:uiPriority w:val="99"/>
    <w:semiHidden/>
    <w:unhideWhenUsed/>
    <w:rsid w:val="00FB4C1C"/>
    <w:rPr>
      <w:color w:val="605E5C"/>
      <w:shd w:val="clear" w:color="auto" w:fill="E1DFDD"/>
    </w:rPr>
  </w:style>
  <w:style w:type="character" w:customStyle="1" w:styleId="ListParagraphChar">
    <w:name w:val="List Paragraph Char"/>
    <w:aliases w:val="#List Paragraph Char"/>
    <w:basedOn w:val="DefaultParagraphFont"/>
    <w:link w:val="ListParagraph"/>
    <w:uiPriority w:val="34"/>
    <w:locked/>
    <w:rsid w:val="0096677F"/>
    <w:rPr>
      <w:rFonts w:ascii="Calibri" w:eastAsia="Calibri" w:hAnsi="Calibri" w:cs="Calibri"/>
    </w:rPr>
  </w:style>
  <w:style w:type="character" w:customStyle="1" w:styleId="Heading1Char">
    <w:name w:val="Heading 1 Char"/>
    <w:basedOn w:val="DefaultParagraphFont"/>
    <w:link w:val="Heading1"/>
    <w:uiPriority w:val="9"/>
    <w:rsid w:val="00E80CC4"/>
    <w:rPr>
      <w:rFonts w:eastAsia="Verdana" w:cstheme="minorHAnsi"/>
      <w:b/>
      <w:bCs/>
      <w:sz w:val="28"/>
      <w:szCs w:val="24"/>
      <w:lang w:val="en-AU"/>
    </w:rPr>
  </w:style>
  <w:style w:type="character" w:customStyle="1" w:styleId="Heading2Char">
    <w:name w:val="Heading 2 Char"/>
    <w:basedOn w:val="DefaultParagraphFont"/>
    <w:link w:val="Heading2"/>
    <w:uiPriority w:val="9"/>
    <w:rsid w:val="00120F2E"/>
    <w:rPr>
      <w:rFonts w:ascii="Calibri" w:eastAsiaTheme="majorEastAsia" w:hAnsi="Calibri" w:cstheme="majorBidi"/>
      <w:b/>
      <w:sz w:val="24"/>
      <w:szCs w:val="26"/>
    </w:rPr>
  </w:style>
  <w:style w:type="character" w:customStyle="1" w:styleId="Heading3Char">
    <w:name w:val="Heading 3 Char"/>
    <w:basedOn w:val="DefaultParagraphFont"/>
    <w:link w:val="Heading3"/>
    <w:uiPriority w:val="9"/>
    <w:semiHidden/>
    <w:rsid w:val="003E539C"/>
    <w:rPr>
      <w:rFonts w:asciiTheme="majorHAnsi" w:eastAsiaTheme="majorEastAsia" w:hAnsiTheme="majorHAnsi" w:cstheme="majorBidi"/>
      <w:color w:val="243F60" w:themeColor="accent1" w:themeShade="7F"/>
      <w:sz w:val="24"/>
      <w:szCs w:val="24"/>
    </w:rPr>
  </w:style>
  <w:style w:type="paragraph" w:styleId="ListBullet">
    <w:name w:val="List Bullet"/>
    <w:basedOn w:val="TableParagraph"/>
    <w:uiPriority w:val="99"/>
    <w:unhideWhenUsed/>
    <w:rsid w:val="00120F2E"/>
    <w:pPr>
      <w:numPr>
        <w:numId w:val="13"/>
      </w:numPr>
      <w:spacing w:before="120"/>
      <w:ind w:left="425" w:hanging="357"/>
    </w:pPr>
    <w:rPr>
      <w:rFonts w:asciiTheme="minorHAnsi" w:hAnsiTheme="minorHAnsi" w:cs="Arial"/>
      <w:lang w:val="en-AU"/>
    </w:rPr>
  </w:style>
  <w:style w:type="paragraph" w:styleId="ListBullet2">
    <w:name w:val="List Bullet 2"/>
    <w:basedOn w:val="TableParagraph"/>
    <w:uiPriority w:val="99"/>
    <w:unhideWhenUsed/>
    <w:rsid w:val="00120F2E"/>
    <w:pPr>
      <w:numPr>
        <w:ilvl w:val="1"/>
        <w:numId w:val="13"/>
      </w:numPr>
      <w:spacing w:before="120"/>
      <w:ind w:left="709" w:hanging="283"/>
    </w:pPr>
    <w:rPr>
      <w:rFonts w:asciiTheme="minorHAnsi" w:hAnsiTheme="minorHAnsi" w:cs="Arial"/>
      <w:lang w:val="en-AU"/>
    </w:rPr>
  </w:style>
  <w:style w:type="character" w:styleId="Strong">
    <w:name w:val="Strong"/>
    <w:basedOn w:val="DefaultParagraphFont"/>
    <w:uiPriority w:val="22"/>
    <w:qFormat/>
    <w:rsid w:val="00120F2E"/>
    <w:rPr>
      <w:b/>
      <w:bCs/>
    </w:rPr>
  </w:style>
  <w:style w:type="table" w:styleId="GridTable1Light-Accent1">
    <w:name w:val="Grid Table 1 Light Accent 1"/>
    <w:basedOn w:val="TableNormal"/>
    <w:uiPriority w:val="46"/>
    <w:rsid w:val="00120F2E"/>
    <w:tblPr>
      <w:tblStyleRowBandSize w:val="1"/>
      <w:tblStyleColBandSize w:val="1"/>
    </w:tblPr>
    <w:tblStylePr w:type="firstRow">
      <w:rPr>
        <w:b w:val="0"/>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Pr/>
      <w:tcPr>
        <w:shd w:val="clear" w:color="auto" w:fill="DBE5F1" w:themeFill="accent1" w:themeFillTint="33"/>
      </w:tcPr>
    </w:tblStylePr>
    <w:tblStylePr w:type="lastCol">
      <w:rPr>
        <w:b/>
        <w:bCs/>
      </w:rPr>
    </w:tblStylePr>
  </w:style>
  <w:style w:type="table" w:styleId="TableGrid">
    <w:name w:val="Table Grid"/>
    <w:basedOn w:val="TableNormal"/>
    <w:uiPriority w:val="39"/>
    <w:rsid w:val="00120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5A5E43"/>
    <w:pPr>
      <w:ind w:left="170" w:hanging="170"/>
    </w:pPr>
    <w:rPr>
      <w:rFonts w:asciiTheme="minorHAnsi" w:hAnsiTheme="minorHAns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43400">
      <w:bodyDiv w:val="1"/>
      <w:marLeft w:val="0"/>
      <w:marRight w:val="0"/>
      <w:marTop w:val="0"/>
      <w:marBottom w:val="0"/>
      <w:divBdr>
        <w:top w:val="none" w:sz="0" w:space="0" w:color="auto"/>
        <w:left w:val="none" w:sz="0" w:space="0" w:color="auto"/>
        <w:bottom w:val="none" w:sz="0" w:space="0" w:color="auto"/>
        <w:right w:val="none" w:sz="0" w:space="0" w:color="auto"/>
      </w:divBdr>
    </w:div>
    <w:div w:id="374235105">
      <w:bodyDiv w:val="1"/>
      <w:marLeft w:val="0"/>
      <w:marRight w:val="0"/>
      <w:marTop w:val="0"/>
      <w:marBottom w:val="0"/>
      <w:divBdr>
        <w:top w:val="none" w:sz="0" w:space="0" w:color="auto"/>
        <w:left w:val="none" w:sz="0" w:space="0" w:color="auto"/>
        <w:bottom w:val="none" w:sz="0" w:space="0" w:color="auto"/>
        <w:right w:val="none" w:sz="0" w:space="0" w:color="auto"/>
      </w:divBdr>
    </w:div>
    <w:div w:id="378096267">
      <w:bodyDiv w:val="1"/>
      <w:marLeft w:val="0"/>
      <w:marRight w:val="0"/>
      <w:marTop w:val="0"/>
      <w:marBottom w:val="0"/>
      <w:divBdr>
        <w:top w:val="none" w:sz="0" w:space="0" w:color="auto"/>
        <w:left w:val="none" w:sz="0" w:space="0" w:color="auto"/>
        <w:bottom w:val="none" w:sz="0" w:space="0" w:color="auto"/>
        <w:right w:val="none" w:sz="0" w:space="0" w:color="auto"/>
      </w:divBdr>
    </w:div>
    <w:div w:id="457451586">
      <w:bodyDiv w:val="1"/>
      <w:marLeft w:val="0"/>
      <w:marRight w:val="0"/>
      <w:marTop w:val="0"/>
      <w:marBottom w:val="0"/>
      <w:divBdr>
        <w:top w:val="none" w:sz="0" w:space="0" w:color="auto"/>
        <w:left w:val="none" w:sz="0" w:space="0" w:color="auto"/>
        <w:bottom w:val="none" w:sz="0" w:space="0" w:color="auto"/>
        <w:right w:val="none" w:sz="0" w:space="0" w:color="auto"/>
      </w:divBdr>
    </w:div>
    <w:div w:id="527258927">
      <w:bodyDiv w:val="1"/>
      <w:marLeft w:val="0"/>
      <w:marRight w:val="0"/>
      <w:marTop w:val="0"/>
      <w:marBottom w:val="0"/>
      <w:divBdr>
        <w:top w:val="none" w:sz="0" w:space="0" w:color="auto"/>
        <w:left w:val="none" w:sz="0" w:space="0" w:color="auto"/>
        <w:bottom w:val="none" w:sz="0" w:space="0" w:color="auto"/>
        <w:right w:val="none" w:sz="0" w:space="0" w:color="auto"/>
      </w:divBdr>
    </w:div>
    <w:div w:id="720716867">
      <w:bodyDiv w:val="1"/>
      <w:marLeft w:val="0"/>
      <w:marRight w:val="0"/>
      <w:marTop w:val="0"/>
      <w:marBottom w:val="0"/>
      <w:divBdr>
        <w:top w:val="none" w:sz="0" w:space="0" w:color="auto"/>
        <w:left w:val="none" w:sz="0" w:space="0" w:color="auto"/>
        <w:bottom w:val="none" w:sz="0" w:space="0" w:color="auto"/>
        <w:right w:val="none" w:sz="0" w:space="0" w:color="auto"/>
      </w:divBdr>
      <w:divsChild>
        <w:div w:id="23796127">
          <w:marLeft w:val="0"/>
          <w:marRight w:val="0"/>
          <w:marTop w:val="100"/>
          <w:marBottom w:val="100"/>
          <w:divBdr>
            <w:top w:val="none" w:sz="0" w:space="0" w:color="auto"/>
            <w:left w:val="none" w:sz="0" w:space="0" w:color="auto"/>
            <w:bottom w:val="none" w:sz="0" w:space="0" w:color="auto"/>
            <w:right w:val="none" w:sz="0" w:space="0" w:color="auto"/>
          </w:divBdr>
          <w:divsChild>
            <w:div w:id="1417286157">
              <w:marLeft w:val="0"/>
              <w:marRight w:val="0"/>
              <w:marTop w:val="0"/>
              <w:marBottom w:val="0"/>
              <w:divBdr>
                <w:top w:val="none" w:sz="0" w:space="0" w:color="auto"/>
                <w:left w:val="none" w:sz="0" w:space="0" w:color="auto"/>
                <w:bottom w:val="none" w:sz="0" w:space="0" w:color="auto"/>
                <w:right w:val="none" w:sz="0" w:space="0" w:color="auto"/>
              </w:divBdr>
            </w:div>
            <w:div w:id="1703556836">
              <w:marLeft w:val="0"/>
              <w:marRight w:val="0"/>
              <w:marTop w:val="0"/>
              <w:marBottom w:val="300"/>
              <w:divBdr>
                <w:top w:val="none" w:sz="0" w:space="0" w:color="auto"/>
                <w:left w:val="none" w:sz="0" w:space="0" w:color="auto"/>
                <w:bottom w:val="none" w:sz="0" w:space="0" w:color="auto"/>
                <w:right w:val="none" w:sz="0" w:space="0" w:color="auto"/>
              </w:divBdr>
              <w:divsChild>
                <w:div w:id="1443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40928">
      <w:bodyDiv w:val="1"/>
      <w:marLeft w:val="0"/>
      <w:marRight w:val="0"/>
      <w:marTop w:val="0"/>
      <w:marBottom w:val="0"/>
      <w:divBdr>
        <w:top w:val="none" w:sz="0" w:space="0" w:color="auto"/>
        <w:left w:val="none" w:sz="0" w:space="0" w:color="auto"/>
        <w:bottom w:val="none" w:sz="0" w:space="0" w:color="auto"/>
        <w:right w:val="none" w:sz="0" w:space="0" w:color="auto"/>
      </w:divBdr>
    </w:div>
    <w:div w:id="940918557">
      <w:bodyDiv w:val="1"/>
      <w:marLeft w:val="0"/>
      <w:marRight w:val="0"/>
      <w:marTop w:val="0"/>
      <w:marBottom w:val="0"/>
      <w:divBdr>
        <w:top w:val="none" w:sz="0" w:space="0" w:color="auto"/>
        <w:left w:val="none" w:sz="0" w:space="0" w:color="auto"/>
        <w:bottom w:val="none" w:sz="0" w:space="0" w:color="auto"/>
        <w:right w:val="none" w:sz="0" w:space="0" w:color="auto"/>
      </w:divBdr>
    </w:div>
    <w:div w:id="964778695">
      <w:bodyDiv w:val="1"/>
      <w:marLeft w:val="0"/>
      <w:marRight w:val="0"/>
      <w:marTop w:val="0"/>
      <w:marBottom w:val="0"/>
      <w:divBdr>
        <w:top w:val="none" w:sz="0" w:space="0" w:color="auto"/>
        <w:left w:val="none" w:sz="0" w:space="0" w:color="auto"/>
        <w:bottom w:val="none" w:sz="0" w:space="0" w:color="auto"/>
        <w:right w:val="none" w:sz="0" w:space="0" w:color="auto"/>
      </w:divBdr>
    </w:div>
    <w:div w:id="1093278849">
      <w:bodyDiv w:val="1"/>
      <w:marLeft w:val="0"/>
      <w:marRight w:val="0"/>
      <w:marTop w:val="0"/>
      <w:marBottom w:val="0"/>
      <w:divBdr>
        <w:top w:val="none" w:sz="0" w:space="0" w:color="auto"/>
        <w:left w:val="none" w:sz="0" w:space="0" w:color="auto"/>
        <w:bottom w:val="none" w:sz="0" w:space="0" w:color="auto"/>
        <w:right w:val="none" w:sz="0" w:space="0" w:color="auto"/>
      </w:divBdr>
    </w:div>
    <w:div w:id="1138306133">
      <w:bodyDiv w:val="1"/>
      <w:marLeft w:val="0"/>
      <w:marRight w:val="0"/>
      <w:marTop w:val="0"/>
      <w:marBottom w:val="0"/>
      <w:divBdr>
        <w:top w:val="none" w:sz="0" w:space="0" w:color="auto"/>
        <w:left w:val="none" w:sz="0" w:space="0" w:color="auto"/>
        <w:bottom w:val="none" w:sz="0" w:space="0" w:color="auto"/>
        <w:right w:val="none" w:sz="0" w:space="0" w:color="auto"/>
      </w:divBdr>
    </w:div>
    <w:div w:id="1189952720">
      <w:bodyDiv w:val="1"/>
      <w:marLeft w:val="0"/>
      <w:marRight w:val="0"/>
      <w:marTop w:val="0"/>
      <w:marBottom w:val="0"/>
      <w:divBdr>
        <w:top w:val="none" w:sz="0" w:space="0" w:color="auto"/>
        <w:left w:val="none" w:sz="0" w:space="0" w:color="auto"/>
        <w:bottom w:val="none" w:sz="0" w:space="0" w:color="auto"/>
        <w:right w:val="none" w:sz="0" w:space="0" w:color="auto"/>
      </w:divBdr>
    </w:div>
    <w:div w:id="1247153090">
      <w:bodyDiv w:val="1"/>
      <w:marLeft w:val="0"/>
      <w:marRight w:val="0"/>
      <w:marTop w:val="0"/>
      <w:marBottom w:val="0"/>
      <w:divBdr>
        <w:top w:val="none" w:sz="0" w:space="0" w:color="auto"/>
        <w:left w:val="none" w:sz="0" w:space="0" w:color="auto"/>
        <w:bottom w:val="none" w:sz="0" w:space="0" w:color="auto"/>
        <w:right w:val="none" w:sz="0" w:space="0" w:color="auto"/>
      </w:divBdr>
    </w:div>
    <w:div w:id="1273244889">
      <w:bodyDiv w:val="1"/>
      <w:marLeft w:val="0"/>
      <w:marRight w:val="0"/>
      <w:marTop w:val="0"/>
      <w:marBottom w:val="0"/>
      <w:divBdr>
        <w:top w:val="none" w:sz="0" w:space="0" w:color="auto"/>
        <w:left w:val="none" w:sz="0" w:space="0" w:color="auto"/>
        <w:bottom w:val="none" w:sz="0" w:space="0" w:color="auto"/>
        <w:right w:val="none" w:sz="0" w:space="0" w:color="auto"/>
      </w:divBdr>
    </w:div>
    <w:div w:id="1750930456">
      <w:bodyDiv w:val="1"/>
      <w:marLeft w:val="0"/>
      <w:marRight w:val="0"/>
      <w:marTop w:val="0"/>
      <w:marBottom w:val="0"/>
      <w:divBdr>
        <w:top w:val="none" w:sz="0" w:space="0" w:color="auto"/>
        <w:left w:val="none" w:sz="0" w:space="0" w:color="auto"/>
        <w:bottom w:val="none" w:sz="0" w:space="0" w:color="auto"/>
        <w:right w:val="none" w:sz="0" w:space="0" w:color="auto"/>
      </w:divBdr>
    </w:div>
    <w:div w:id="1840735325">
      <w:bodyDiv w:val="1"/>
      <w:marLeft w:val="0"/>
      <w:marRight w:val="0"/>
      <w:marTop w:val="0"/>
      <w:marBottom w:val="0"/>
      <w:divBdr>
        <w:top w:val="none" w:sz="0" w:space="0" w:color="auto"/>
        <w:left w:val="none" w:sz="0" w:space="0" w:color="auto"/>
        <w:bottom w:val="none" w:sz="0" w:space="0" w:color="auto"/>
        <w:right w:val="none" w:sz="0" w:space="0" w:color="auto"/>
      </w:divBdr>
    </w:div>
    <w:div w:id="2071534812">
      <w:bodyDiv w:val="1"/>
      <w:marLeft w:val="0"/>
      <w:marRight w:val="0"/>
      <w:marTop w:val="0"/>
      <w:marBottom w:val="0"/>
      <w:divBdr>
        <w:top w:val="none" w:sz="0" w:space="0" w:color="auto"/>
        <w:left w:val="none" w:sz="0" w:space="0" w:color="auto"/>
        <w:bottom w:val="none" w:sz="0" w:space="0" w:color="auto"/>
        <w:right w:val="none" w:sz="0" w:space="0" w:color="auto"/>
      </w:divBdr>
    </w:div>
    <w:div w:id="2137328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committees-and-groups/cancer-and-population-screening-committe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85E04D584D994FA2BC67A5F0078E95" ma:contentTypeVersion="6" ma:contentTypeDescription="Create a new document." ma:contentTypeScope="" ma:versionID="aa0a93714c84baa21b5c85fdd047c4f6">
  <xsd:schema xmlns:xsd="http://www.w3.org/2001/XMLSchema" xmlns:xs="http://www.w3.org/2001/XMLSchema" xmlns:p="http://schemas.microsoft.com/office/2006/metadata/properties" xmlns:ns2="63fad512-98b4-43dc-a1a4-55dee3ab8d0d" targetNamespace="http://schemas.microsoft.com/office/2006/metadata/properties" ma:root="true" ma:fieldsID="68f199c334f83981b9d4dbb374c93b38" ns2:_="">
    <xsd:import namespace="63fad512-98b4-43dc-a1a4-55dee3ab8d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ad512-98b4-43dc-a1a4-55dee3ab8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2DD07-E82D-404D-B966-98F075FC8F20}">
  <ds:schemaRef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schemas.microsoft.com/office/infopath/2007/PartnerControls"/>
    <ds:schemaRef ds:uri="http://purl.org/dc/terms/"/>
    <ds:schemaRef ds:uri="63fad512-98b4-43dc-a1a4-55dee3ab8d0d"/>
    <ds:schemaRef ds:uri="http://schemas.microsoft.com/office/2006/metadata/properties"/>
  </ds:schemaRefs>
</ds:datastoreItem>
</file>

<file path=customXml/itemProps2.xml><?xml version="1.0" encoding="utf-8"?>
<ds:datastoreItem xmlns:ds="http://schemas.openxmlformats.org/officeDocument/2006/customXml" ds:itemID="{23B8E07D-530B-4014-8E48-F4A7DE3674D6}">
  <ds:schemaRefs>
    <ds:schemaRef ds:uri="http://schemas.openxmlformats.org/officeDocument/2006/bibliography"/>
  </ds:schemaRefs>
</ds:datastoreItem>
</file>

<file path=customXml/itemProps3.xml><?xml version="1.0" encoding="utf-8"?>
<ds:datastoreItem xmlns:ds="http://schemas.openxmlformats.org/officeDocument/2006/customXml" ds:itemID="{EC6EAFB0-B663-46B9-A389-68E5F0E4DE93}">
  <ds:schemaRefs>
    <ds:schemaRef ds:uri="http://schemas.microsoft.com/sharepoint/v3/contenttype/forms"/>
  </ds:schemaRefs>
</ds:datastoreItem>
</file>

<file path=customXml/itemProps4.xml><?xml version="1.0" encoding="utf-8"?>
<ds:datastoreItem xmlns:ds="http://schemas.openxmlformats.org/officeDocument/2006/customXml" ds:itemID="{13D7AA15-1179-43D5-8051-A21C86E02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ad512-98b4-43dc-a1a4-55dee3ab8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91257ea-2a87-4ca9-a209-f86da931618b}" enabled="1" method="Privileged" siteId="{0afd6d6f-4e02-4691-a4fb-b52c9e6e55b0}" contentBits="3"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1310</Words>
  <Characters>7718</Characters>
  <Application>Microsoft Office Word</Application>
  <DocSecurity>0</DocSecurity>
  <Lines>192</Lines>
  <Paragraphs>70</Paragraphs>
  <ScaleCrop>false</ScaleCrop>
  <HeadingPairs>
    <vt:vector size="2" baseType="variant">
      <vt:variant>
        <vt:lpstr>Title</vt:lpstr>
      </vt:variant>
      <vt:variant>
        <vt:i4>1</vt:i4>
      </vt:variant>
    </vt:vector>
  </HeadingPairs>
  <TitlesOfParts>
    <vt:vector size="1" baseType="lpstr">
      <vt:lpstr>BreastScreen Australia Clinical Advisory Group endorsed advice regarding the management of women with cosmetic breast injections in BreastScreen Australia</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BreastScreen Australia Clinical Advisory Group endorsed advice regarding the management of women with cosmetic breast injections in BreastScreen Australia</dc:title>
  <dc:subject>Preventative care</dc:subject>
  <dc:creator>Australian Government Department of Health Disability and Ageing</dc:creator>
  <cp:keywords>BreastScreen Australia; Cancer; Women's health; </cp:keywords>
  <cp:lastModifiedBy>MASCHKE, Elvia</cp:lastModifiedBy>
  <cp:revision>7</cp:revision>
  <cp:lastPrinted>2024-05-10T12:39:00Z</cp:lastPrinted>
  <dcterms:created xsi:type="dcterms:W3CDTF">2025-12-11T00:46:00Z</dcterms:created>
  <dcterms:modified xsi:type="dcterms:W3CDTF">2025-12-11T00:51:00Z</dcterms:modified>
  <cp:category>BreastScreen Australia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2017-05-30T00:00:00Z</vt:filetime>
  </property>
  <property fmtid="{D5CDD505-2E9C-101B-9397-08002B2CF9AE}" pid="3" name="LastSaved">
    <vt:filetime>2023-07-12T00:00:00Z</vt:filetime>
  </property>
  <property fmtid="{D5CDD505-2E9C-101B-9397-08002B2CF9AE}" pid="4" name="ContentTypeId">
    <vt:lpwstr>0x010100C185E04D584D994FA2BC67A5F0078E95</vt:lpwstr>
  </property>
  <property fmtid="{D5CDD505-2E9C-101B-9397-08002B2CF9AE}" pid="5" name="ClassificationContentMarkingHeaderShapeIds">
    <vt:lpwstr>3adf0597,3c7ec9ed,1e9b55c9</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5dade647,265ee9,4a8b4bb6</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2025-10-29T00:43:00Z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c8588ba2-57d1-4501-bb60-a977aff149d7</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