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942F" w14:textId="416F18D7" w:rsidR="00BA2732" w:rsidRPr="00D97D29" w:rsidRDefault="005864EE" w:rsidP="00D97D29">
      <w:pPr>
        <w:pStyle w:val="Title"/>
      </w:pPr>
      <w:r w:rsidRPr="00E65A8F">
        <w:t>OVERSEAS STUDENT HEALTH COVER (OSHC) – FACT SHEET</w:t>
      </w:r>
    </w:p>
    <w:p w14:paraId="09A25D0C" w14:textId="5ED7C5C7" w:rsidR="005864EE" w:rsidRPr="00D97D29" w:rsidRDefault="005864EE" w:rsidP="00D97D29">
      <w:pPr>
        <w:pStyle w:val="Heading1"/>
      </w:pPr>
      <w:r w:rsidRPr="000576E2">
        <w:t xml:space="preserve">What is </w:t>
      </w:r>
      <w:r w:rsidR="00F6758C" w:rsidRPr="000576E2">
        <w:t>Overseas Student Health Cover</w:t>
      </w:r>
      <w:r w:rsidR="00EE461F">
        <w:t xml:space="preserve"> </w:t>
      </w:r>
      <w:r w:rsidR="00D31A6B">
        <w:t>(OSHC)</w:t>
      </w:r>
      <w:r w:rsidRPr="000576E2">
        <w:t>?</w:t>
      </w:r>
    </w:p>
    <w:p w14:paraId="682A0E84" w14:textId="408F8A85" w:rsidR="005864EE" w:rsidRPr="00D97D29" w:rsidRDefault="005864EE" w:rsidP="00D97D29">
      <w:r w:rsidRPr="00D97D29">
        <w:t>OSHC is health insurance that helps you (</w:t>
      </w:r>
      <w:r w:rsidR="00556375" w:rsidRPr="00D97D29">
        <w:t xml:space="preserve">your </w:t>
      </w:r>
      <w:r w:rsidR="00D13342" w:rsidRPr="00D97D29">
        <w:t xml:space="preserve">partner </w:t>
      </w:r>
      <w:r w:rsidR="00556375" w:rsidRPr="00D97D29">
        <w:t xml:space="preserve">and </w:t>
      </w:r>
      <w:r w:rsidR="00D13342" w:rsidRPr="00D97D29">
        <w:t xml:space="preserve">family members </w:t>
      </w:r>
      <w:r w:rsidRPr="00D97D29">
        <w:t xml:space="preserve">listed on your student visa) </w:t>
      </w:r>
      <w:r w:rsidR="00C8565F" w:rsidRPr="00D97D29">
        <w:t>pay for</w:t>
      </w:r>
      <w:r w:rsidRPr="00D97D29">
        <w:t xml:space="preserve"> medical and hospital care while studying in Australia.</w:t>
      </w:r>
      <w:r w:rsidR="00231272" w:rsidRPr="00D97D29">
        <w:t xml:space="preserve"> </w:t>
      </w:r>
      <w:r w:rsidRPr="00D97D29">
        <w:t>If you</w:t>
      </w:r>
      <w:r w:rsidR="001D1E90" w:rsidRPr="00D97D29">
        <w:t>r partner or family are</w:t>
      </w:r>
      <w:r w:rsidR="006D5D63" w:rsidRPr="00D97D29">
        <w:t xml:space="preserve"> </w:t>
      </w:r>
      <w:r w:rsidRPr="00D97D29">
        <w:t xml:space="preserve">with you, you can choose from Couple, Single-Parent or Family OSHC policies. If </w:t>
      </w:r>
      <w:r w:rsidR="00185A8E" w:rsidRPr="00D97D29">
        <w:t xml:space="preserve">this </w:t>
      </w:r>
      <w:r w:rsidRPr="00D97D29">
        <w:t>change</w:t>
      </w:r>
      <w:r w:rsidR="0053324B" w:rsidRPr="00D97D29">
        <w:t>s</w:t>
      </w:r>
      <w:r w:rsidR="005F01DD" w:rsidRPr="00D97D29">
        <w:t xml:space="preserve"> while</w:t>
      </w:r>
      <w:r w:rsidR="003A37CC" w:rsidRPr="00D97D29">
        <w:t xml:space="preserve"> you are</w:t>
      </w:r>
      <w:r w:rsidR="006C5B0A" w:rsidRPr="00D97D29">
        <w:t xml:space="preserve"> </w:t>
      </w:r>
      <w:r w:rsidR="005F01DD" w:rsidRPr="00D97D29">
        <w:t>in Australia</w:t>
      </w:r>
      <w:r w:rsidRPr="00D97D29">
        <w:t>, you must change the policy</w:t>
      </w:r>
      <w:r w:rsidR="002B1CB7" w:rsidRPr="00D97D29">
        <w:t xml:space="preserve"> to match</w:t>
      </w:r>
      <w:r w:rsidRPr="00D97D29">
        <w:t>.</w:t>
      </w:r>
    </w:p>
    <w:p w14:paraId="307BCD86" w14:textId="77777777" w:rsidR="005864EE" w:rsidRPr="000576E2" w:rsidRDefault="005864EE" w:rsidP="00D97D29">
      <w:pPr>
        <w:pStyle w:val="Heading1"/>
      </w:pPr>
      <w:r w:rsidRPr="000576E2">
        <w:t>Why do I need OSHC?</w:t>
      </w:r>
    </w:p>
    <w:p w14:paraId="188852EB" w14:textId="05778D95" w:rsidR="005864EE" w:rsidRPr="00D97D29" w:rsidRDefault="005864EE" w:rsidP="00D97D29">
      <w:r w:rsidRPr="00D97D29">
        <w:t>You</w:t>
      </w:r>
      <w:r w:rsidR="00882D23" w:rsidRPr="00D97D29">
        <w:t>, your partner</w:t>
      </w:r>
      <w:r w:rsidRPr="00D97D29">
        <w:t xml:space="preserve"> and </w:t>
      </w:r>
      <w:r w:rsidR="00882D23" w:rsidRPr="00D97D29">
        <w:t xml:space="preserve">family </w:t>
      </w:r>
      <w:r w:rsidR="008F27E2" w:rsidRPr="00D97D29">
        <w:t xml:space="preserve">must </w:t>
      </w:r>
      <w:r w:rsidRPr="00D97D29">
        <w:t xml:space="preserve">have OSHC as a condition of your Australian student visa (Subclass 500). You must </w:t>
      </w:r>
      <w:r w:rsidR="008F27E2" w:rsidRPr="00D97D29">
        <w:t xml:space="preserve">buy </w:t>
      </w:r>
      <w:r w:rsidRPr="00D97D29">
        <w:t xml:space="preserve">OSHC before </w:t>
      </w:r>
      <w:r w:rsidR="008F27E2" w:rsidRPr="00D97D29">
        <w:t xml:space="preserve">you </w:t>
      </w:r>
      <w:r w:rsidRPr="00D97D29">
        <w:t>arriv</w:t>
      </w:r>
      <w:r w:rsidR="008F27E2" w:rsidRPr="00D97D29">
        <w:t>e</w:t>
      </w:r>
      <w:r w:rsidRPr="00D97D29">
        <w:t xml:space="preserve"> in Australia and </w:t>
      </w:r>
      <w:r w:rsidR="004F5AEF" w:rsidRPr="00D97D29">
        <w:t xml:space="preserve">keep </w:t>
      </w:r>
      <w:r w:rsidRPr="00D97D29">
        <w:t>it for the whole time you study in Australia</w:t>
      </w:r>
      <w:r w:rsidR="00470F53" w:rsidRPr="00D97D29">
        <w:t>.</w:t>
      </w:r>
      <w:r w:rsidRPr="00D97D29">
        <w:t xml:space="preserve"> </w:t>
      </w:r>
      <w:r w:rsidR="00362FB1" w:rsidRPr="00D97D29">
        <w:t xml:space="preserve">Without </w:t>
      </w:r>
      <w:r w:rsidRPr="00D97D29">
        <w:t>OSHC</w:t>
      </w:r>
      <w:r w:rsidR="00024789" w:rsidRPr="00D97D29">
        <w:t>,</w:t>
      </w:r>
      <w:r w:rsidRPr="00D97D29">
        <w:t xml:space="preserve"> you </w:t>
      </w:r>
      <w:r w:rsidR="00362FB1" w:rsidRPr="00D97D29">
        <w:t xml:space="preserve">would have to </w:t>
      </w:r>
      <w:r w:rsidR="00F26F86" w:rsidRPr="00D97D29">
        <w:t xml:space="preserve">pay </w:t>
      </w:r>
      <w:r w:rsidRPr="00D97D29">
        <w:t xml:space="preserve">the full cost of any </w:t>
      </w:r>
      <w:r w:rsidR="004D256D" w:rsidRPr="00D97D29">
        <w:t xml:space="preserve">medical </w:t>
      </w:r>
      <w:r w:rsidRPr="00D97D29">
        <w:t xml:space="preserve">treatment </w:t>
      </w:r>
      <w:r w:rsidR="004D256D" w:rsidRPr="00D97D29">
        <w:t xml:space="preserve">you, your partner </w:t>
      </w:r>
      <w:r w:rsidR="00024789" w:rsidRPr="00D97D29">
        <w:t>and family members need</w:t>
      </w:r>
      <w:r w:rsidR="00362FB1" w:rsidRPr="00D97D29">
        <w:t>ed</w:t>
      </w:r>
      <w:r w:rsidR="00024789" w:rsidRPr="00D97D29">
        <w:t xml:space="preserve"> in Australia</w:t>
      </w:r>
      <w:r w:rsidRPr="00D97D29">
        <w:t>.</w:t>
      </w:r>
    </w:p>
    <w:p w14:paraId="40E1AE8E" w14:textId="567F38F6" w:rsidR="005864EE" w:rsidRPr="000576E2" w:rsidRDefault="005864EE" w:rsidP="00D97D29">
      <w:pPr>
        <w:pStyle w:val="Heading1"/>
      </w:pPr>
      <w:r w:rsidRPr="000576E2">
        <w:t xml:space="preserve">How do I </w:t>
      </w:r>
      <w:r w:rsidR="00386C6E">
        <w:t>buy</w:t>
      </w:r>
      <w:r w:rsidRPr="000576E2">
        <w:t xml:space="preserve"> OSHC?</w:t>
      </w:r>
    </w:p>
    <w:p w14:paraId="2BBD7995" w14:textId="7D0784B9" w:rsidR="000F424B" w:rsidRPr="00D97D29" w:rsidRDefault="005864EE" w:rsidP="00D97D29">
      <w:r w:rsidRPr="00D97D29">
        <w:t xml:space="preserve">There are 5 health insurers in Australia that </w:t>
      </w:r>
      <w:r w:rsidR="0004553B" w:rsidRPr="00D97D29">
        <w:t xml:space="preserve">sell </w:t>
      </w:r>
      <w:r w:rsidRPr="00D97D29">
        <w:t>OSHC</w:t>
      </w:r>
      <w:r w:rsidR="00154BE2" w:rsidRPr="00D97D29">
        <w:t xml:space="preserve"> (OSHC insurers)</w:t>
      </w:r>
      <w:r w:rsidRPr="00D97D29">
        <w:t>:</w:t>
      </w:r>
    </w:p>
    <w:p w14:paraId="5CDB0621" w14:textId="77777777" w:rsidR="000F424B" w:rsidRPr="00D97D29" w:rsidRDefault="000F424B" w:rsidP="00D97D29">
      <w:pPr>
        <w:sectPr w:rsidR="000F424B" w:rsidRPr="00D97D29" w:rsidSect="00E4519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134" w:bottom="1418" w:left="1134" w:header="709" w:footer="709" w:gutter="0"/>
          <w:cols w:space="708"/>
          <w:titlePg/>
          <w:docGrid w:linePitch="360"/>
        </w:sectPr>
      </w:pPr>
    </w:p>
    <w:p w14:paraId="655C016F" w14:textId="3DE99B2C" w:rsidR="005864EE" w:rsidRPr="00D97D29" w:rsidRDefault="005864EE" w:rsidP="00D97D29">
      <w:pPr>
        <w:pStyle w:val="ListBullet"/>
        <w:rPr>
          <w:rStyle w:val="Hyperlink"/>
        </w:rPr>
      </w:pPr>
      <w:hyperlink r:id="rId17" w:history="1">
        <w:r w:rsidRPr="00D97D29">
          <w:rPr>
            <w:rStyle w:val="Hyperlink"/>
          </w:rPr>
          <w:t>Allianz Care Australia</w:t>
        </w:r>
      </w:hyperlink>
    </w:p>
    <w:p w14:paraId="15AFFACF" w14:textId="2C8062EB" w:rsidR="005864EE" w:rsidRPr="00D97D29" w:rsidRDefault="005864EE" w:rsidP="00D97D29">
      <w:pPr>
        <w:pStyle w:val="ListBullet"/>
        <w:rPr>
          <w:rStyle w:val="Hyperlink"/>
        </w:rPr>
      </w:pPr>
      <w:hyperlink r:id="rId18" w:history="1">
        <w:r w:rsidRPr="00D97D29">
          <w:rPr>
            <w:rStyle w:val="Hyperlink"/>
          </w:rPr>
          <w:t>Bupa Australia</w:t>
        </w:r>
      </w:hyperlink>
    </w:p>
    <w:p w14:paraId="1B3597DD" w14:textId="227B359C" w:rsidR="005864EE" w:rsidRPr="00D97D29" w:rsidRDefault="005864EE" w:rsidP="00D97D29">
      <w:pPr>
        <w:pStyle w:val="ListBullet"/>
        <w:rPr>
          <w:rStyle w:val="Hyperlink"/>
        </w:rPr>
      </w:pPr>
      <w:hyperlink r:id="rId19" w:history="1">
        <w:r w:rsidRPr="00D97D29">
          <w:rPr>
            <w:rStyle w:val="Hyperlink"/>
          </w:rPr>
          <w:t>CBHS International Health</w:t>
        </w:r>
      </w:hyperlink>
    </w:p>
    <w:p w14:paraId="720FC9C1" w14:textId="59D25C0D" w:rsidR="005864EE" w:rsidRPr="00E45193" w:rsidRDefault="005864EE" w:rsidP="00D97D29">
      <w:pPr>
        <w:pStyle w:val="ListBullet"/>
      </w:pPr>
      <w:hyperlink r:id="rId20" w:history="1">
        <w:r w:rsidRPr="00D97D29">
          <w:rPr>
            <w:rStyle w:val="Hyperlink"/>
          </w:rPr>
          <w:t>Medibank</w:t>
        </w:r>
      </w:hyperlink>
      <w:r w:rsidRPr="00D97D29">
        <w:t xml:space="preserve"> and </w:t>
      </w:r>
      <w:hyperlink r:id="rId21" w:history="1">
        <w:proofErr w:type="spellStart"/>
        <w:r w:rsidRPr="00D97D29">
          <w:rPr>
            <w:rStyle w:val="Hyperlink"/>
          </w:rPr>
          <w:t>ahm</w:t>
        </w:r>
        <w:proofErr w:type="spellEnd"/>
      </w:hyperlink>
      <w:r w:rsidRPr="00E45193">
        <w:t xml:space="preserve"> (part of Medibank)</w:t>
      </w:r>
    </w:p>
    <w:p w14:paraId="62BBF476" w14:textId="2E2FC196" w:rsidR="005864EE" w:rsidRPr="00D97D29" w:rsidRDefault="005864EE" w:rsidP="00D97D29">
      <w:pPr>
        <w:pStyle w:val="ListBullet"/>
        <w:rPr>
          <w:rStyle w:val="Hyperlink"/>
        </w:rPr>
      </w:pPr>
      <w:hyperlink r:id="rId22" w:history="1">
        <w:r w:rsidRPr="00D97D29">
          <w:rPr>
            <w:rStyle w:val="Hyperlink"/>
          </w:rPr>
          <w:t>nib OSHC</w:t>
        </w:r>
      </w:hyperlink>
    </w:p>
    <w:p w14:paraId="30759921" w14:textId="77777777" w:rsidR="000F424B" w:rsidRPr="00D97D29" w:rsidRDefault="000F424B" w:rsidP="00D97D29">
      <w:pPr>
        <w:sectPr w:rsidR="000F424B" w:rsidRPr="00D97D29" w:rsidSect="000F424B">
          <w:type w:val="continuous"/>
          <w:pgSz w:w="11906" w:h="16838"/>
          <w:pgMar w:top="1418" w:right="1134" w:bottom="1418" w:left="1134" w:header="709" w:footer="709" w:gutter="0"/>
          <w:cols w:num="2" w:space="708"/>
          <w:titlePg/>
          <w:docGrid w:linePitch="360"/>
        </w:sectPr>
      </w:pPr>
    </w:p>
    <w:p w14:paraId="5F9E3CBD" w14:textId="247BA1F3" w:rsidR="005864EE" w:rsidRPr="00D97D29" w:rsidRDefault="005864EE" w:rsidP="00D97D29">
      <w:r w:rsidRPr="00D97D29">
        <w:t xml:space="preserve">You can </w:t>
      </w:r>
      <w:r w:rsidR="00010BA4" w:rsidRPr="00D97D29">
        <w:t>buy</w:t>
      </w:r>
      <w:r w:rsidRPr="00D97D29">
        <w:t xml:space="preserve"> OSHC through:</w:t>
      </w:r>
    </w:p>
    <w:p w14:paraId="548D11C0" w14:textId="36009AC1" w:rsidR="005864EE" w:rsidRPr="00E45193" w:rsidRDefault="00AF1D60" w:rsidP="00D97D29">
      <w:pPr>
        <w:pStyle w:val="ListBullet"/>
      </w:pPr>
      <w:r>
        <w:t xml:space="preserve">one of the </w:t>
      </w:r>
      <w:r w:rsidR="005864EE" w:rsidRPr="00E45193">
        <w:t>OSHC insurer</w:t>
      </w:r>
      <w:r>
        <w:t>s listed above</w:t>
      </w:r>
    </w:p>
    <w:p w14:paraId="42EECC97" w14:textId="54E1EF28" w:rsidR="005864EE" w:rsidRPr="00E45193" w:rsidRDefault="005864EE" w:rsidP="00D97D29">
      <w:pPr>
        <w:pStyle w:val="ListBullet"/>
      </w:pPr>
      <w:r w:rsidRPr="00E45193">
        <w:t>your education provider</w:t>
      </w:r>
    </w:p>
    <w:p w14:paraId="5E2B8E87" w14:textId="698D8B68" w:rsidR="005864EE" w:rsidRPr="00E45193" w:rsidRDefault="005864EE" w:rsidP="00D97D29">
      <w:pPr>
        <w:pStyle w:val="ListBullet"/>
      </w:pPr>
      <w:r w:rsidRPr="00E45193">
        <w:t xml:space="preserve">a migration agent or an education agent </w:t>
      </w:r>
      <w:r w:rsidR="00481725">
        <w:t xml:space="preserve">who represents </w:t>
      </w:r>
      <w:r w:rsidRPr="00E45193">
        <w:t>your OSHC insurer.</w:t>
      </w:r>
    </w:p>
    <w:p w14:paraId="4807AA6F" w14:textId="42BB98C5" w:rsidR="005864EE" w:rsidRPr="00D97D29" w:rsidRDefault="006014B2" w:rsidP="00D97D29">
      <w:r w:rsidRPr="00D97D29">
        <w:t xml:space="preserve">You can </w:t>
      </w:r>
      <w:r w:rsidR="00704D48" w:rsidRPr="00D97D29">
        <w:t xml:space="preserve">compare OSHC insurers </w:t>
      </w:r>
      <w:r w:rsidR="00FF7040" w:rsidRPr="00D97D29">
        <w:t xml:space="preserve">to see </w:t>
      </w:r>
      <w:r w:rsidR="00DB334A" w:rsidRPr="00D97D29">
        <w:t xml:space="preserve">which </w:t>
      </w:r>
      <w:r w:rsidR="00704D48" w:rsidRPr="00D97D29">
        <w:t xml:space="preserve">one </w:t>
      </w:r>
      <w:r w:rsidR="007C6B87" w:rsidRPr="00D97D29">
        <w:t>best for your needs</w:t>
      </w:r>
      <w:r w:rsidR="00327C81" w:rsidRPr="00D97D29">
        <w:t xml:space="preserve"> and </w:t>
      </w:r>
      <w:r w:rsidR="00EC1027" w:rsidRPr="00D97D29">
        <w:t xml:space="preserve">choose your own </w:t>
      </w:r>
      <w:r w:rsidR="00572B82" w:rsidRPr="00D97D29">
        <w:t>OSHC insurer</w:t>
      </w:r>
      <w:r w:rsidR="00327C81" w:rsidRPr="00D97D29">
        <w:t>.</w:t>
      </w:r>
      <w:r w:rsidR="00572B82" w:rsidRPr="00D97D29">
        <w:t xml:space="preserve"> </w:t>
      </w:r>
      <w:r w:rsidR="00327C81" w:rsidRPr="00D97D29">
        <w:t>Y</w:t>
      </w:r>
      <w:r w:rsidR="005864EE" w:rsidRPr="00D97D29">
        <w:t xml:space="preserve">our education provider may </w:t>
      </w:r>
      <w:r w:rsidR="007C6B87" w:rsidRPr="00D97D29">
        <w:t xml:space="preserve">also </w:t>
      </w:r>
      <w:r w:rsidR="00066E25" w:rsidRPr="00D97D29">
        <w:t xml:space="preserve">recommend </w:t>
      </w:r>
      <w:proofErr w:type="gramStart"/>
      <w:r w:rsidR="00572B82" w:rsidRPr="00D97D29">
        <w:t>one</w:t>
      </w:r>
      <w:proofErr w:type="gramEnd"/>
      <w:r w:rsidR="00572B82" w:rsidRPr="00D97D29">
        <w:t xml:space="preserve"> but you do not have to accept their recommendation</w:t>
      </w:r>
      <w:r w:rsidR="00BB1A8B" w:rsidRPr="00D97D29">
        <w:t xml:space="preserve">. </w:t>
      </w:r>
      <w:r w:rsidR="005864EE" w:rsidRPr="00D97D29">
        <w:t>Visit the website of any of the 5 OSHC insurers listed above to get a quote. You can also change your OSHC insurer at any time during your studies</w:t>
      </w:r>
      <w:r w:rsidR="00A11D6C" w:rsidRPr="00D97D29">
        <w:t>.</w:t>
      </w:r>
      <w:r w:rsidR="005864EE" w:rsidRPr="00D97D29">
        <w:t xml:space="preserve"> </w:t>
      </w:r>
      <w:r w:rsidR="00A11D6C" w:rsidRPr="00D97D29">
        <w:t>However</w:t>
      </w:r>
      <w:r w:rsidR="00422DC3" w:rsidRPr="00D97D29">
        <w:t xml:space="preserve">, you must make sure </w:t>
      </w:r>
      <w:r w:rsidR="005864EE" w:rsidRPr="00D97D29">
        <w:t xml:space="preserve">there </w:t>
      </w:r>
      <w:r w:rsidR="00422DC3" w:rsidRPr="00D97D29">
        <w:t xml:space="preserve">is </w:t>
      </w:r>
      <w:r w:rsidR="005864EE" w:rsidRPr="00D97D29">
        <w:t xml:space="preserve">no </w:t>
      </w:r>
      <w:r w:rsidR="003E7BF3" w:rsidRPr="00D97D29">
        <w:t xml:space="preserve">break </w:t>
      </w:r>
      <w:r w:rsidR="005864EE" w:rsidRPr="00D97D29">
        <w:t>in your OSHC coverage.</w:t>
      </w:r>
    </w:p>
    <w:p w14:paraId="6922328C" w14:textId="7DFD7D94" w:rsidR="005864EE" w:rsidRPr="000576E2" w:rsidRDefault="005864EE" w:rsidP="00D97D29">
      <w:pPr>
        <w:pStyle w:val="Heading1"/>
      </w:pPr>
      <w:r w:rsidRPr="000576E2">
        <w:t>What does OSHC cover?</w:t>
      </w:r>
    </w:p>
    <w:p w14:paraId="5FFA16F9" w14:textId="10DAF9EC" w:rsidR="005864EE" w:rsidRPr="00D97D29" w:rsidRDefault="005864EE" w:rsidP="00D97D29">
      <w:r w:rsidRPr="00D97D29">
        <w:t xml:space="preserve">OSHC insurers </w:t>
      </w:r>
      <w:r w:rsidR="002A4F2F" w:rsidRPr="00D97D29">
        <w:t xml:space="preserve">usually </w:t>
      </w:r>
      <w:r w:rsidRPr="00D97D29">
        <w:t xml:space="preserve">offer </w:t>
      </w:r>
      <w:r w:rsidR="00BE50C5" w:rsidRPr="00D97D29">
        <w:t>two types of p</w:t>
      </w:r>
      <w:r w:rsidR="00452216" w:rsidRPr="00D97D29">
        <w:t>olicies</w:t>
      </w:r>
      <w:r w:rsidR="000C580B" w:rsidRPr="00D97D29">
        <w:t xml:space="preserve"> - </w:t>
      </w:r>
      <w:r w:rsidRPr="00D97D29">
        <w:t xml:space="preserve">basic or additional coverage. Check the costs and benefits for each </w:t>
      </w:r>
      <w:r w:rsidR="000B3D5D" w:rsidRPr="00D97D29">
        <w:t>p</w:t>
      </w:r>
      <w:r w:rsidR="00452216" w:rsidRPr="00D97D29">
        <w:t>olicy</w:t>
      </w:r>
      <w:r w:rsidR="000B3D5D" w:rsidRPr="00D97D29">
        <w:t xml:space="preserve"> </w:t>
      </w:r>
      <w:r w:rsidRPr="00D97D29">
        <w:t>offered by your preferred OSHC insurer.</w:t>
      </w:r>
    </w:p>
    <w:p w14:paraId="185040CD" w14:textId="4A3E1E04" w:rsidR="005864EE" w:rsidRPr="00D97D29" w:rsidRDefault="005864EE" w:rsidP="00D97D29">
      <w:r w:rsidRPr="00D97D29">
        <w:t xml:space="preserve">All OSHC insurers must include the following services </w:t>
      </w:r>
      <w:r w:rsidR="00C754D0" w:rsidRPr="00D97D29">
        <w:t>in</w:t>
      </w:r>
      <w:r w:rsidRPr="00D97D29">
        <w:t xml:space="preserve"> their basic policy (</w:t>
      </w:r>
      <w:r w:rsidR="00CE708B" w:rsidRPr="00D97D29">
        <w:t xml:space="preserve">called </w:t>
      </w:r>
      <w:r w:rsidRPr="00D97D29">
        <w:t xml:space="preserve">Basic, Standard or </w:t>
      </w:r>
      <w:proofErr w:type="gramStart"/>
      <w:r w:rsidRPr="00D97D29">
        <w:t>Essentials)</w:t>
      </w:r>
      <w:r w:rsidR="0049727C" w:rsidRPr="00D97D29">
        <w:t>*</w:t>
      </w:r>
      <w:proofErr w:type="gramEnd"/>
      <w:r w:rsidRPr="00D97D29">
        <w:t>:</w:t>
      </w:r>
    </w:p>
    <w:p w14:paraId="59D2B2FE" w14:textId="762045EF" w:rsidR="005864EE" w:rsidRPr="00E45193" w:rsidRDefault="005864EE" w:rsidP="00D97D29">
      <w:pPr>
        <w:pStyle w:val="ListBullet"/>
      </w:pPr>
      <w:r w:rsidRPr="00D97D29">
        <w:t xml:space="preserve">Doctor (General Practitioner or GP) – benefit </w:t>
      </w:r>
      <w:r w:rsidR="004B1A34" w:rsidRPr="00D97D29">
        <w:t xml:space="preserve">equal </w:t>
      </w:r>
      <w:r w:rsidRPr="00D97D29">
        <w:t xml:space="preserve">to </w:t>
      </w:r>
      <w:r w:rsidR="004C4893" w:rsidRPr="00D97D29">
        <w:t>85</w:t>
      </w:r>
      <w:r w:rsidRPr="00D97D29">
        <w:t>% of the Medica</w:t>
      </w:r>
      <w:r w:rsidR="007A4AD4" w:rsidRPr="00D97D29">
        <w:t>re</w:t>
      </w:r>
      <w:r w:rsidRPr="00D97D29">
        <w:t xml:space="preserve"> Benefits Scheme (MBS) fee</w:t>
      </w:r>
      <w:r w:rsidR="0049727C" w:rsidRPr="00D97D29">
        <w:rPr>
          <w:vertAlign w:val="superscript"/>
        </w:rPr>
        <w:t>#</w:t>
      </w:r>
    </w:p>
    <w:p w14:paraId="03298ECC" w14:textId="4F27DB5B" w:rsidR="005864EE" w:rsidRPr="00E45193" w:rsidRDefault="005864EE" w:rsidP="00D97D29">
      <w:pPr>
        <w:pStyle w:val="ListBullet"/>
      </w:pPr>
      <w:r w:rsidRPr="00E45193">
        <w:t xml:space="preserve">Specialist doctors – benefit </w:t>
      </w:r>
      <w:r w:rsidR="004B1A34" w:rsidRPr="00D97D29">
        <w:t>equal</w:t>
      </w:r>
      <w:r w:rsidR="004B1A34">
        <w:t xml:space="preserve"> </w:t>
      </w:r>
      <w:r w:rsidRPr="00E45193">
        <w:t xml:space="preserve">to </w:t>
      </w:r>
      <w:r w:rsidR="00540A1E">
        <w:t>85</w:t>
      </w:r>
      <w:r w:rsidRPr="00E45193">
        <w:t>% of the MBS fee</w:t>
      </w:r>
    </w:p>
    <w:p w14:paraId="6C57D763" w14:textId="471723E0" w:rsidR="005864EE" w:rsidRPr="00E45193" w:rsidRDefault="005864EE" w:rsidP="00D97D29">
      <w:pPr>
        <w:pStyle w:val="ListBullet"/>
      </w:pPr>
      <w:r w:rsidRPr="00E45193">
        <w:t xml:space="preserve">Hospital </w:t>
      </w:r>
      <w:r w:rsidR="00BD3408">
        <w:t>treatment</w:t>
      </w:r>
      <w:r w:rsidRPr="00E45193">
        <w:t xml:space="preserve"> in a public or private hospital</w:t>
      </w:r>
    </w:p>
    <w:p w14:paraId="00EEE26A" w14:textId="0750FD60" w:rsidR="005864EE" w:rsidRPr="00E45193" w:rsidRDefault="005864EE" w:rsidP="00D97D29">
      <w:pPr>
        <w:pStyle w:val="ListBullet"/>
      </w:pPr>
      <w:r w:rsidRPr="00E45193">
        <w:t>Surgery</w:t>
      </w:r>
    </w:p>
    <w:p w14:paraId="6770A0D9" w14:textId="61540F78" w:rsidR="005864EE" w:rsidRPr="00E45193" w:rsidRDefault="005864EE" w:rsidP="00D97D29">
      <w:pPr>
        <w:pStyle w:val="ListBullet"/>
      </w:pPr>
      <w:r w:rsidRPr="00D97D29">
        <w:lastRenderedPageBreak/>
        <w:t xml:space="preserve">Blood tests and x-rays – benefit </w:t>
      </w:r>
      <w:r w:rsidR="004B1A34" w:rsidRPr="00D97D29">
        <w:t>equal</w:t>
      </w:r>
      <w:r w:rsidR="004B1A34" w:rsidRPr="00B834C2">
        <w:t xml:space="preserve"> </w:t>
      </w:r>
      <w:r w:rsidRPr="00E45193">
        <w:t>to at least 85% of the MBS fee</w:t>
      </w:r>
    </w:p>
    <w:p w14:paraId="66D78257" w14:textId="70E267FA" w:rsidR="005864EE" w:rsidRPr="00E45193" w:rsidRDefault="005864EE" w:rsidP="00D97D29">
      <w:pPr>
        <w:pStyle w:val="ListBullet"/>
      </w:pPr>
      <w:r w:rsidRPr="00E45193">
        <w:t xml:space="preserve">Ambulance services for emergency treatment - 100% of the </w:t>
      </w:r>
      <w:r w:rsidR="007077FA">
        <w:t xml:space="preserve">cost </w:t>
      </w:r>
      <w:r w:rsidRPr="00E45193">
        <w:t xml:space="preserve">for transport </w:t>
      </w:r>
    </w:p>
    <w:p w14:paraId="38554D47" w14:textId="272F2301" w:rsidR="005864EE" w:rsidRPr="00E45193" w:rsidRDefault="005864EE" w:rsidP="00D97D29">
      <w:pPr>
        <w:pStyle w:val="ListBullet"/>
      </w:pPr>
      <w:r w:rsidRPr="00E45193">
        <w:t>Some prescription medic</w:t>
      </w:r>
      <w:r w:rsidR="007077FA">
        <w:t>ines</w:t>
      </w:r>
      <w:r w:rsidRPr="00E45193">
        <w:t xml:space="preserve"> – up to $50 per item up to $500</w:t>
      </w:r>
      <w:r w:rsidR="00D312A3">
        <w:t xml:space="preserve"> (single) or </w:t>
      </w:r>
      <w:r w:rsidRPr="00E45193">
        <w:t>$1000</w:t>
      </w:r>
      <w:r w:rsidR="00D312A3">
        <w:t xml:space="preserve"> (couple/family) per year</w:t>
      </w:r>
      <w:r w:rsidRPr="00E45193">
        <w:t>.</w:t>
      </w:r>
    </w:p>
    <w:p w14:paraId="29120EC7" w14:textId="565EB28E" w:rsidR="005864EE" w:rsidRPr="00D97D29" w:rsidRDefault="0049727C" w:rsidP="00D97D29">
      <w:r w:rsidRPr="00D97D29">
        <w:t>*</w:t>
      </w:r>
      <w:r w:rsidR="005864EE" w:rsidRPr="00D97D29">
        <w:t>Gap fees may apply</w:t>
      </w:r>
      <w:r w:rsidR="00D71F83" w:rsidRPr="00D97D29">
        <w:t xml:space="preserve"> to </w:t>
      </w:r>
      <w:r w:rsidR="002D057F" w:rsidRPr="00D97D29">
        <w:t>any of these services</w:t>
      </w:r>
    </w:p>
    <w:p w14:paraId="47875191" w14:textId="7791776E" w:rsidR="00AE40E2" w:rsidRPr="00D97D29" w:rsidRDefault="0049727C" w:rsidP="00D97D29">
      <w:r w:rsidRPr="00D97D29">
        <w:t>#</w:t>
      </w:r>
      <w:r w:rsidR="00945B3C" w:rsidRPr="00D97D29">
        <w:t>In Australia, the Medicare Benefits Schedule (MBS) is a list of medical services.</w:t>
      </w:r>
    </w:p>
    <w:p w14:paraId="34CDB83E" w14:textId="77777777" w:rsidR="005864EE" w:rsidRPr="000576E2" w:rsidRDefault="005864EE" w:rsidP="00D97D29">
      <w:pPr>
        <w:pStyle w:val="Heading1"/>
      </w:pPr>
      <w:r w:rsidRPr="000576E2">
        <w:t>What is a gap fee?</w:t>
      </w:r>
    </w:p>
    <w:p w14:paraId="5321F518" w14:textId="25D33CC9" w:rsidR="005864EE" w:rsidRPr="00D97D29" w:rsidRDefault="005864EE" w:rsidP="00D97D29">
      <w:r w:rsidRPr="00D97D29">
        <w:t xml:space="preserve">A gap fee is the amount you pay after your health insurer has paid their </w:t>
      </w:r>
      <w:r w:rsidR="006B69AD" w:rsidRPr="00D97D29">
        <w:t>share of the cost</w:t>
      </w:r>
      <w:r w:rsidRPr="00D97D29">
        <w:t>. All MBS services have a corresponding schedule fee which is used to decide how much OSHC insurers pay towards certain medical expenses. Check what your OSHC insurer pays.</w:t>
      </w:r>
      <w:r w:rsidR="00797D19" w:rsidRPr="00D97D29">
        <w:t xml:space="preserve"> For</w:t>
      </w:r>
      <w:r w:rsidR="00F76B6F" w:rsidRPr="00D97D29">
        <w:t> </w:t>
      </w:r>
      <w:r w:rsidR="00797D19" w:rsidRPr="00D97D29">
        <w:t xml:space="preserve">more information visit: </w:t>
      </w:r>
      <w:hyperlink r:id="rId23" w:history="1">
        <w:r w:rsidR="00797D19" w:rsidRPr="00D97D29">
          <w:rPr>
            <w:rStyle w:val="Hyperlink"/>
          </w:rPr>
          <w:t>https://www.privatehealth.gov.au/dynamic/insurer/gapdoctors</w:t>
        </w:r>
      </w:hyperlink>
      <w:r w:rsidR="00797D19" w:rsidRPr="00D97D29">
        <w:t>.</w:t>
      </w:r>
    </w:p>
    <w:p w14:paraId="55A2F889" w14:textId="77777777" w:rsidR="003C728F" w:rsidRPr="00175156" w:rsidRDefault="003C728F" w:rsidP="00175156">
      <w:pPr>
        <w:pStyle w:val="Boxheading"/>
      </w:pPr>
      <w:bookmarkStart w:id="0" w:name="_Hlk203125981"/>
      <w:r w:rsidRPr="00175156">
        <w:t>Example</w:t>
      </w:r>
    </w:p>
    <w:p w14:paraId="4B933BC6" w14:textId="2683EC88" w:rsidR="00A31DA0" w:rsidRPr="00D97D29" w:rsidRDefault="00A31DA0" w:rsidP="00175156">
      <w:pPr>
        <w:pStyle w:val="Boxtype"/>
      </w:pPr>
      <w:r w:rsidRPr="00D97D29">
        <w:t xml:space="preserve">Anh visits the doctor and is charged $80 for a consultation. Anh pays the full amount of $80 to the doctor and then </w:t>
      </w:r>
      <w:r w:rsidR="00AC195D" w:rsidRPr="00D97D29">
        <w:t xml:space="preserve">sends a </w:t>
      </w:r>
      <w:r w:rsidRPr="00D97D29">
        <w:t>claim their OSHC insurer. Anh’s OSHC insurer pays $42.85 toward the cost (</w:t>
      </w:r>
      <w:r w:rsidR="00282219" w:rsidRPr="00D97D29">
        <w:t>this is</w:t>
      </w:r>
      <w:r w:rsidRPr="00D97D29">
        <w:t xml:space="preserve"> the current MBS fee) and </w:t>
      </w:r>
      <w:r w:rsidR="00E53304" w:rsidRPr="00D97D29">
        <w:t xml:space="preserve">Anh </w:t>
      </w:r>
      <w:r w:rsidRPr="00D97D29">
        <w:t xml:space="preserve">pays the </w:t>
      </w:r>
      <w:r w:rsidR="00E53304" w:rsidRPr="00D97D29">
        <w:t xml:space="preserve">remaining </w:t>
      </w:r>
      <w:r w:rsidRPr="00D97D29">
        <w:t>$37.15 ($80 - $42.85).</w:t>
      </w:r>
    </w:p>
    <w:bookmarkEnd w:id="0"/>
    <w:p w14:paraId="58C47A00" w14:textId="510C72C3" w:rsidR="005864EE" w:rsidRPr="000576E2" w:rsidRDefault="005864EE" w:rsidP="00D97D29">
      <w:pPr>
        <w:pStyle w:val="Heading1"/>
      </w:pPr>
      <w:r w:rsidRPr="000576E2">
        <w:t>What is a waiting period?</w:t>
      </w:r>
    </w:p>
    <w:p w14:paraId="04893B81" w14:textId="46043B0C" w:rsidR="005864EE" w:rsidRPr="00D97D29" w:rsidRDefault="005864EE" w:rsidP="00D97D29">
      <w:r w:rsidRPr="00D97D29">
        <w:t xml:space="preserve">A waiting period is the </w:t>
      </w:r>
      <w:r w:rsidR="0045092F" w:rsidRPr="00D97D29">
        <w:t xml:space="preserve">time before you can make a claim on </w:t>
      </w:r>
      <w:r w:rsidRPr="00D97D29">
        <w:t xml:space="preserve">your OSHC policy. Waiting periods reduce the risk of people </w:t>
      </w:r>
      <w:r w:rsidR="000F1BAB" w:rsidRPr="00D97D29">
        <w:t xml:space="preserve">using OSHC for </w:t>
      </w:r>
      <w:r w:rsidRPr="00D97D29">
        <w:t xml:space="preserve">pre-existing conditions. This reduces the cost of your OSHC </w:t>
      </w:r>
      <w:r w:rsidR="00B75F81" w:rsidRPr="00D97D29">
        <w:t>policy</w:t>
      </w:r>
      <w:r w:rsidRPr="00D97D29">
        <w:t xml:space="preserve">. </w:t>
      </w:r>
      <w:r w:rsidR="00881592" w:rsidRPr="00D97D29">
        <w:t>If you ask y</w:t>
      </w:r>
      <w:r w:rsidRPr="00D97D29">
        <w:t>our OSHC insurer</w:t>
      </w:r>
      <w:r w:rsidR="00881592" w:rsidRPr="00D97D29">
        <w:t>, they</w:t>
      </w:r>
      <w:r w:rsidRPr="00D97D29">
        <w:t xml:space="preserve"> may </w:t>
      </w:r>
      <w:r w:rsidR="004132E0" w:rsidRPr="00D97D29">
        <w:t xml:space="preserve">agree </w:t>
      </w:r>
      <w:r w:rsidRPr="00D97D29">
        <w:t xml:space="preserve">to reduce your waiting period in some </w:t>
      </w:r>
      <w:r w:rsidR="001B635D" w:rsidRPr="00D97D29">
        <w:t>cases</w:t>
      </w:r>
      <w:r w:rsidRPr="00D97D29">
        <w:t xml:space="preserve">. From 1 January 2026 OSHC insurers will </w:t>
      </w:r>
      <w:r w:rsidR="007D2CEA" w:rsidRPr="00D97D29">
        <w:t xml:space="preserve">begin </w:t>
      </w:r>
      <w:r w:rsidRPr="00D97D29">
        <w:t>remov</w:t>
      </w:r>
      <w:r w:rsidR="007D2CEA" w:rsidRPr="00D97D29">
        <w:t>ing</w:t>
      </w:r>
      <w:r w:rsidRPr="00D97D29">
        <w:t xml:space="preserve"> waiting periods for pregnancy related treatment on policies of 2 or more years duration. Talk with your OSHC insurer for details, including </w:t>
      </w:r>
      <w:r w:rsidR="00885480" w:rsidRPr="00D97D29">
        <w:t>when th</w:t>
      </w:r>
      <w:r w:rsidR="00853F02" w:rsidRPr="00D97D29">
        <w:t>e</w:t>
      </w:r>
      <w:r w:rsidR="00885480" w:rsidRPr="00D97D29">
        <w:t>s</w:t>
      </w:r>
      <w:r w:rsidR="00853F02" w:rsidRPr="00D97D29">
        <w:t>e</w:t>
      </w:r>
      <w:r w:rsidR="00885480" w:rsidRPr="00D97D29">
        <w:t xml:space="preserve"> </w:t>
      </w:r>
      <w:r w:rsidR="00853F02" w:rsidRPr="00D97D29">
        <w:t xml:space="preserve">changes </w:t>
      </w:r>
      <w:r w:rsidR="00885480" w:rsidRPr="00D97D29">
        <w:t>will happen</w:t>
      </w:r>
      <w:r w:rsidRPr="00D97D29">
        <w:t>.</w:t>
      </w:r>
    </w:p>
    <w:p w14:paraId="1FBC6DC0" w14:textId="77777777" w:rsidR="005864EE" w:rsidRPr="000576E2" w:rsidRDefault="005864EE" w:rsidP="00D97D29">
      <w:pPr>
        <w:pStyle w:val="Heading1"/>
      </w:pPr>
      <w:r w:rsidRPr="000576E2">
        <w:t>Additional Cover</w:t>
      </w:r>
    </w:p>
    <w:p w14:paraId="1ACB26D5" w14:textId="3A0BB5C7" w:rsidR="005864EE" w:rsidRPr="00D97D29" w:rsidRDefault="005864EE" w:rsidP="00D97D29">
      <w:r w:rsidRPr="00D97D29">
        <w:t xml:space="preserve">You can choose to </w:t>
      </w:r>
      <w:r w:rsidR="00AC6F46" w:rsidRPr="00D97D29">
        <w:t xml:space="preserve">buy </w:t>
      </w:r>
      <w:r w:rsidRPr="00D97D29">
        <w:t>additional cover. Additional cover is more expensive and includes all the basic services listed above, plus services such as dental, physiotherapy, optical services, private psychology, counselling and repatriation. Each OSHC insurer offers different services under additional coverage, so it is a good idea to check the services included in your OSHC package and compare with other OSHC insurers.</w:t>
      </w:r>
    </w:p>
    <w:p w14:paraId="7E9D892D" w14:textId="17EE854C" w:rsidR="005864EE" w:rsidRPr="000576E2" w:rsidRDefault="005864EE" w:rsidP="00D97D29">
      <w:pPr>
        <w:pStyle w:val="Heading1"/>
      </w:pPr>
      <w:r w:rsidRPr="000576E2">
        <w:t>Seeking treatment and making a claim</w:t>
      </w:r>
    </w:p>
    <w:p w14:paraId="7CA46E58" w14:textId="77777777" w:rsidR="005864EE" w:rsidRPr="00D97D29" w:rsidRDefault="005864EE" w:rsidP="00D97D29">
      <w:pPr>
        <w:pStyle w:val="Heading2"/>
      </w:pPr>
      <w:r w:rsidRPr="00D97D29">
        <w:t>Emergencies</w:t>
      </w:r>
    </w:p>
    <w:p w14:paraId="4B2A0E7E" w14:textId="14306379" w:rsidR="005864EE" w:rsidRPr="00D97D29" w:rsidRDefault="005864EE" w:rsidP="00D97D29">
      <w:r w:rsidRPr="00D97D29">
        <w:t>In an emergency, seek care immediately</w:t>
      </w:r>
      <w:r w:rsidR="00AC5DFF" w:rsidRPr="00D97D29">
        <w:t xml:space="preserve"> </w:t>
      </w:r>
      <w:r w:rsidR="00E7094B" w:rsidRPr="00D97D29">
        <w:t>(d</w:t>
      </w:r>
      <w:r w:rsidR="00AC5DFF" w:rsidRPr="00D97D29">
        <w:t xml:space="preserve">ial 000 or attend </w:t>
      </w:r>
      <w:r w:rsidR="006D73E9" w:rsidRPr="00D97D29">
        <w:t>an emergency department</w:t>
      </w:r>
      <w:r w:rsidR="00E7094B" w:rsidRPr="00D97D29">
        <w:t>)</w:t>
      </w:r>
      <w:r w:rsidR="003A2223" w:rsidRPr="00D97D29">
        <w:t>.</w:t>
      </w:r>
      <w:r w:rsidRPr="00D97D29">
        <w:t xml:space="preserve"> </w:t>
      </w:r>
      <w:r w:rsidR="002A3E1D" w:rsidRPr="00D97D29">
        <w:t>W</w:t>
      </w:r>
      <w:r w:rsidRPr="00D97D29">
        <w:t xml:space="preserve">hen you </w:t>
      </w:r>
      <w:proofErr w:type="gramStart"/>
      <w:r w:rsidRPr="00D97D29">
        <w:t>are able</w:t>
      </w:r>
      <w:r w:rsidR="002A3E1D" w:rsidRPr="00D97D29">
        <w:t xml:space="preserve"> to</w:t>
      </w:r>
      <w:proofErr w:type="gramEnd"/>
      <w:r w:rsidR="002A3E1D" w:rsidRPr="00D97D29">
        <w:t>,</w:t>
      </w:r>
      <w:r w:rsidRPr="00D97D29">
        <w:t xml:space="preserve"> contact your OSHC insurer to discuss your care and costs. Waiting periods do not apply for ‘emergency treatment’.</w:t>
      </w:r>
    </w:p>
    <w:p w14:paraId="277AE09A" w14:textId="7C6A7A93" w:rsidR="005864EE" w:rsidRPr="00D97D29" w:rsidRDefault="005864EE" w:rsidP="00D97D29">
      <w:pPr>
        <w:pStyle w:val="Heading2"/>
      </w:pPr>
      <w:r w:rsidRPr="00D97D29">
        <w:lastRenderedPageBreak/>
        <w:t>All other Medical Care</w:t>
      </w:r>
    </w:p>
    <w:p w14:paraId="15B18BAA" w14:textId="77777777" w:rsidR="000F424B" w:rsidRPr="00D97D29" w:rsidRDefault="000F424B" w:rsidP="00D97D29">
      <w:r w:rsidRPr="00D97D29">
        <w:drawing>
          <wp:inline distT="0" distB="0" distL="0" distR="0" wp14:anchorId="5747B2E7" wp14:editId="4D5A75BF">
            <wp:extent cx="5810250" cy="2066925"/>
            <wp:effectExtent l="0" t="0" r="0" b="0"/>
            <wp:docPr id="827458646" name="Diagram 1" descr="A flow chart showing five steps to obtaining and making a claim for treatment under an Overseas Student Health Cover policy. Step1, checking your policy details. Step 2, checking the charges for your treatment. Step 3, checkking how much your insurer will pay towards the cost. Step 4, make an appointment with the provider. Step 5, pay for the treatment and make a claim to your insur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BE82F77" w14:textId="5C46F8FA" w:rsidR="005864EE" w:rsidRPr="00E45193" w:rsidRDefault="005864EE" w:rsidP="00D97D29">
      <w:pPr>
        <w:pStyle w:val="ListBullet"/>
      </w:pPr>
      <w:r w:rsidRPr="00E45193">
        <w:t>For treatment</w:t>
      </w:r>
      <w:r w:rsidR="00607103">
        <w:t xml:space="preserve"> other than for emergencies</w:t>
      </w:r>
      <w:r w:rsidRPr="00E45193">
        <w:t>, always check with your OSHC insurer before you agree to treatment</w:t>
      </w:r>
      <w:r w:rsidR="008E6BA4">
        <w:t>.</w:t>
      </w:r>
      <w:r w:rsidRPr="00E45193">
        <w:t xml:space="preserve"> </w:t>
      </w:r>
      <w:r w:rsidR="008E6BA4">
        <w:t>Y</w:t>
      </w:r>
      <w:r w:rsidRPr="00E45193">
        <w:t>ou may not be covered and have to pay the costs.</w:t>
      </w:r>
      <w:r w:rsidR="004675C4">
        <w:t xml:space="preserve"> Most OSHC insurers </w:t>
      </w:r>
      <w:r w:rsidR="001B7D5B">
        <w:t xml:space="preserve">can also </w:t>
      </w:r>
      <w:r w:rsidR="00A500FE">
        <w:t>help you find care.</w:t>
      </w:r>
    </w:p>
    <w:p w14:paraId="1571EAE9" w14:textId="611A1D7B" w:rsidR="005864EE" w:rsidRPr="00E45193" w:rsidRDefault="005864EE" w:rsidP="00D97D29">
      <w:pPr>
        <w:pStyle w:val="ListBullet"/>
      </w:pPr>
      <w:r w:rsidRPr="00E45193">
        <w:t xml:space="preserve">Your OSHC insurer will </w:t>
      </w:r>
      <w:r w:rsidR="008E6BA4">
        <w:t xml:space="preserve">explain </w:t>
      </w:r>
      <w:r w:rsidRPr="00E45193">
        <w:t xml:space="preserve">how you can </w:t>
      </w:r>
      <w:r w:rsidR="00E55CD4">
        <w:t xml:space="preserve">make </w:t>
      </w:r>
      <w:r w:rsidRPr="00E45193">
        <w:t xml:space="preserve">a claim. </w:t>
      </w:r>
      <w:r w:rsidR="00B74A4C">
        <w:t>T</w:t>
      </w:r>
      <w:r w:rsidRPr="00E45193">
        <w:t>here may be more than one way to make a claim.</w:t>
      </w:r>
    </w:p>
    <w:p w14:paraId="4E4DA344" w14:textId="307E72C6" w:rsidR="005864EE" w:rsidRPr="00D97D29" w:rsidRDefault="005864EE" w:rsidP="00D97D29">
      <w:r w:rsidRPr="00D97D29">
        <w:t xml:space="preserve">For example, some OSHC insurers </w:t>
      </w:r>
      <w:r w:rsidR="006857CB" w:rsidRPr="00D97D29">
        <w:t xml:space="preserve">will pay GPs </w:t>
      </w:r>
      <w:proofErr w:type="gramStart"/>
      <w:r w:rsidR="006857CB" w:rsidRPr="00D97D29">
        <w:t>directly</w:t>
      </w:r>
      <w:proofErr w:type="gramEnd"/>
      <w:r w:rsidR="006857CB" w:rsidRPr="00D97D29">
        <w:t xml:space="preserve"> so y</w:t>
      </w:r>
      <w:r w:rsidRPr="00D97D29">
        <w:t xml:space="preserve">ou won’t need to pay the full </w:t>
      </w:r>
      <w:r w:rsidR="006857CB" w:rsidRPr="00D97D29">
        <w:t>cost</w:t>
      </w:r>
      <w:r w:rsidR="009D476C" w:rsidRPr="00D97D29">
        <w:t xml:space="preserve"> </w:t>
      </w:r>
      <w:r w:rsidR="00F6568B" w:rsidRPr="00D97D29">
        <w:t>o</w:t>
      </w:r>
      <w:r w:rsidR="009D476C" w:rsidRPr="00D97D29">
        <w:t xml:space="preserve">f the consultation first. </w:t>
      </w:r>
      <w:r w:rsidR="007821D7" w:rsidRPr="00D97D29">
        <w:t>When you visit a GP in their approved network</w:t>
      </w:r>
      <w:r w:rsidRPr="00D97D29">
        <w:t xml:space="preserve">, you </w:t>
      </w:r>
      <w:r w:rsidR="007821D7" w:rsidRPr="00D97D29">
        <w:t xml:space="preserve">only </w:t>
      </w:r>
      <w:r w:rsidRPr="00D97D29">
        <w:t xml:space="preserve">pay </w:t>
      </w:r>
      <w:r w:rsidR="00F6568B" w:rsidRPr="00D97D29">
        <w:t xml:space="preserve">any </w:t>
      </w:r>
      <w:r w:rsidRPr="00D97D29">
        <w:t>gap fee.</w:t>
      </w:r>
    </w:p>
    <w:p w14:paraId="137D5181" w14:textId="77777777" w:rsidR="005864EE" w:rsidRPr="00D97D29" w:rsidRDefault="005864EE" w:rsidP="00D97D29">
      <w:pPr>
        <w:pStyle w:val="Heading1"/>
      </w:pPr>
      <w:r w:rsidRPr="00D97D29">
        <w:t>Exemptions from OSHC</w:t>
      </w:r>
    </w:p>
    <w:p w14:paraId="49AC879F" w14:textId="4065499A" w:rsidR="005864EE" w:rsidRPr="00D97D29" w:rsidRDefault="005864EE" w:rsidP="00D97D29">
      <w:r w:rsidRPr="00D97D29">
        <w:t xml:space="preserve">Some overseas students from </w:t>
      </w:r>
      <w:hyperlink r:id="rId29" w:history="1">
        <w:r w:rsidRPr="00D97D29">
          <w:rPr>
            <w:rStyle w:val="Hyperlink"/>
          </w:rPr>
          <w:t>Norway, Belgium, and Sweden</w:t>
        </w:r>
      </w:hyperlink>
      <w:r w:rsidRPr="00D97D29">
        <w:t xml:space="preserve"> are covered by their countries’ international insurance </w:t>
      </w:r>
      <w:r w:rsidR="00570E93" w:rsidRPr="00D97D29">
        <w:t>and do not need to buy OSHC. However, t</w:t>
      </w:r>
      <w:r w:rsidRPr="00D97D29">
        <w:t xml:space="preserve">hese students may wish to </w:t>
      </w:r>
      <w:r w:rsidR="005564D2" w:rsidRPr="00D97D29">
        <w:t xml:space="preserve">buy </w:t>
      </w:r>
      <w:r w:rsidRPr="00D97D29">
        <w:t xml:space="preserve">OSHC for health care </w:t>
      </w:r>
      <w:r w:rsidR="00570E93" w:rsidRPr="00D97D29">
        <w:t xml:space="preserve">costs </w:t>
      </w:r>
      <w:r w:rsidRPr="00D97D29">
        <w:t>not covered.</w:t>
      </w:r>
    </w:p>
    <w:p w14:paraId="7ADBBCB8" w14:textId="77777777" w:rsidR="005864EE" w:rsidRPr="00D97D29" w:rsidRDefault="005864EE" w:rsidP="00D97D29">
      <w:pPr>
        <w:pStyle w:val="Heading1"/>
      </w:pPr>
      <w:r w:rsidRPr="00D97D29">
        <w:t xml:space="preserve">What should I do if I have a complaint about my OSHC insurer? </w:t>
      </w:r>
    </w:p>
    <w:p w14:paraId="5AE3D681" w14:textId="20806EE4" w:rsidR="005864EE" w:rsidRPr="00E45193" w:rsidRDefault="00E20741" w:rsidP="00D97D29">
      <w:pPr>
        <w:pStyle w:val="ListBullet"/>
      </w:pPr>
      <w:r w:rsidRPr="00D97D29">
        <w:t>C</w:t>
      </w:r>
      <w:r w:rsidR="005864EE" w:rsidRPr="00D97D29">
        <w:t>ontact your OSHC insurer first</w:t>
      </w:r>
      <w:r w:rsidRPr="00D97D29">
        <w:t>,</w:t>
      </w:r>
      <w:r w:rsidR="005864EE" w:rsidRPr="00D97D29">
        <w:t xml:space="preserve"> to </w:t>
      </w:r>
      <w:r w:rsidRPr="00D97D29">
        <w:t>try and fix</w:t>
      </w:r>
      <w:r w:rsidR="005864EE" w:rsidRPr="00D97D29">
        <w:t xml:space="preserve"> the issue. If </w:t>
      </w:r>
      <w:r w:rsidR="00754C53" w:rsidRPr="00D97D29">
        <w:t xml:space="preserve">the issue isn’t fixed </w:t>
      </w:r>
      <w:r w:rsidR="005864EE" w:rsidRPr="00D97D29">
        <w:t xml:space="preserve">and </w:t>
      </w:r>
      <w:r w:rsidR="00754C53" w:rsidRPr="00D97D29">
        <w:t xml:space="preserve">you </w:t>
      </w:r>
      <w:r w:rsidR="005864EE" w:rsidRPr="00D97D29">
        <w:t xml:space="preserve">want to </w:t>
      </w:r>
      <w:r w:rsidR="00754C53" w:rsidRPr="00D97D29">
        <w:t xml:space="preserve">make </w:t>
      </w:r>
      <w:r w:rsidR="005864EE" w:rsidRPr="00D97D29">
        <w:t xml:space="preserve">a complaint about your </w:t>
      </w:r>
      <w:r w:rsidR="00754C53" w:rsidRPr="00D97D29">
        <w:t xml:space="preserve">OSHC </w:t>
      </w:r>
      <w:r w:rsidR="005864EE" w:rsidRPr="00D97D29">
        <w:t xml:space="preserve">insurer, you can contact the </w:t>
      </w:r>
      <w:hyperlink r:id="rId30" w:history="1">
        <w:r w:rsidR="005864EE" w:rsidRPr="00D97D29">
          <w:rPr>
            <w:rStyle w:val="Hyperlink"/>
          </w:rPr>
          <w:t>Private Health Insurance Ombudsman</w:t>
        </w:r>
      </w:hyperlink>
      <w:r w:rsidR="005864EE" w:rsidRPr="00E45193">
        <w:t>.</w:t>
      </w:r>
    </w:p>
    <w:p w14:paraId="71A8EFD9" w14:textId="5CE24F2C" w:rsidR="005864EE" w:rsidRPr="00003FB1" w:rsidRDefault="005864EE" w:rsidP="00D97D29">
      <w:pPr>
        <w:pStyle w:val="ListBullet"/>
      </w:pPr>
      <w:r w:rsidRPr="00003FB1">
        <w:t xml:space="preserve">If you have a complaint about your higher education provider, contact the National Student Ombudsman </w:t>
      </w:r>
      <w:r w:rsidR="004A5BF7">
        <w:t xml:space="preserve">at </w:t>
      </w:r>
      <w:hyperlink r:id="rId31" w:history="1">
        <w:r w:rsidR="00414282" w:rsidRPr="00D97D29">
          <w:rPr>
            <w:rStyle w:val="Hyperlink"/>
          </w:rPr>
          <w:t>www.nso.gov.au</w:t>
        </w:r>
      </w:hyperlink>
      <w:r w:rsidRPr="00D97D29">
        <w:t xml:space="preserve"> or by calling </w:t>
      </w:r>
      <w:r w:rsidRPr="00D97D29">
        <w:rPr>
          <w:rStyle w:val="Strong"/>
        </w:rPr>
        <w:t>1300 395 775</w:t>
      </w:r>
      <w:r w:rsidRPr="00003FB1">
        <w:t>.</w:t>
      </w:r>
    </w:p>
    <w:p w14:paraId="0010A99D" w14:textId="710435E8" w:rsidR="005864EE" w:rsidRPr="00E45193" w:rsidRDefault="005864EE" w:rsidP="00D97D29">
      <w:pPr>
        <w:pStyle w:val="ListBullet"/>
      </w:pPr>
      <w:r w:rsidRPr="00E45193">
        <w:t xml:space="preserve">If you </w:t>
      </w:r>
      <w:r w:rsidR="000B30BA">
        <w:t>prefer to use an interpreter</w:t>
      </w:r>
      <w:r w:rsidRPr="00E45193">
        <w:t xml:space="preserve">, you can use the free Translating and Interpreter Service on </w:t>
      </w:r>
      <w:r w:rsidRPr="00D97D29">
        <w:rPr>
          <w:rStyle w:val="Strong"/>
        </w:rPr>
        <w:t>131 450</w:t>
      </w:r>
      <w:r w:rsidRPr="00E45193">
        <w:t xml:space="preserve">. </w:t>
      </w:r>
    </w:p>
    <w:p w14:paraId="1A47A3B6" w14:textId="1569A16A" w:rsidR="005864EE" w:rsidRPr="00E45193" w:rsidRDefault="005864EE" w:rsidP="00D97D29">
      <w:pPr>
        <w:pStyle w:val="ListBullet"/>
      </w:pPr>
      <w:proofErr w:type="gramStart"/>
      <w:r w:rsidRPr="00E45193">
        <w:t>All of</w:t>
      </w:r>
      <w:proofErr w:type="gramEnd"/>
      <w:r w:rsidRPr="00E45193">
        <w:t xml:space="preserve"> these services are free of charge.</w:t>
      </w:r>
    </w:p>
    <w:p w14:paraId="49602F05" w14:textId="77777777" w:rsidR="005864EE" w:rsidRPr="00D97D29" w:rsidRDefault="005864EE" w:rsidP="00D97D29">
      <w:pPr>
        <w:pStyle w:val="Heading1"/>
      </w:pPr>
      <w:r w:rsidRPr="000576E2">
        <w:t>More Resources</w:t>
      </w:r>
    </w:p>
    <w:p w14:paraId="09F8B944" w14:textId="117753D9" w:rsidR="005864EE" w:rsidRPr="00E45193" w:rsidRDefault="005864EE" w:rsidP="00D97D29">
      <w:pPr>
        <w:pStyle w:val="ListBullet"/>
      </w:pPr>
      <w:r w:rsidRPr="00D97D29">
        <w:t xml:space="preserve">The Australian Government’s </w:t>
      </w:r>
      <w:hyperlink r:id="rId32" w:history="1">
        <w:r w:rsidRPr="00D97D29">
          <w:rPr>
            <w:rStyle w:val="Hyperlink"/>
          </w:rPr>
          <w:t>Private Health website</w:t>
        </w:r>
      </w:hyperlink>
    </w:p>
    <w:p w14:paraId="25E81CED" w14:textId="3356513D" w:rsidR="005864EE" w:rsidRPr="00E45193" w:rsidRDefault="005864EE" w:rsidP="00D97D29">
      <w:pPr>
        <w:pStyle w:val="ListBullet"/>
      </w:pPr>
      <w:r w:rsidRPr="00E45193">
        <w:t>The Department of Health</w:t>
      </w:r>
      <w:r w:rsidR="00A91E5E">
        <w:t>, Disability</w:t>
      </w:r>
      <w:r w:rsidRPr="00E45193">
        <w:t xml:space="preserve"> and Age</w:t>
      </w:r>
      <w:r w:rsidR="00A91E5E">
        <w:t>ing</w:t>
      </w:r>
      <w:r w:rsidRPr="00E45193">
        <w:t xml:space="preserve">’s </w:t>
      </w:r>
      <w:hyperlink r:id="rId33" w:history="1">
        <w:r w:rsidRPr="00D97D29">
          <w:rPr>
            <w:rStyle w:val="Hyperlink"/>
          </w:rPr>
          <w:t xml:space="preserve">OSHC </w:t>
        </w:r>
        <w:r w:rsidR="00492392" w:rsidRPr="00D97D29">
          <w:rPr>
            <w:rStyle w:val="Hyperlink"/>
          </w:rPr>
          <w:t xml:space="preserve">resources </w:t>
        </w:r>
        <w:r w:rsidR="00A91E5E" w:rsidRPr="00D97D29">
          <w:rPr>
            <w:rStyle w:val="Hyperlink"/>
          </w:rPr>
          <w:t>web</w:t>
        </w:r>
        <w:r w:rsidR="00492392" w:rsidRPr="00D97D29">
          <w:rPr>
            <w:rStyle w:val="Hyperlink"/>
          </w:rPr>
          <w:t>page</w:t>
        </w:r>
      </w:hyperlink>
    </w:p>
    <w:p w14:paraId="2254C979" w14:textId="52985586" w:rsidR="00EF58B8" w:rsidRPr="00D97D29" w:rsidRDefault="005864EE" w:rsidP="00D97D29">
      <w:pPr>
        <w:pStyle w:val="ListBullet"/>
        <w:rPr>
          <w:rStyle w:val="Hyperlink"/>
        </w:rPr>
      </w:pPr>
      <w:hyperlink r:id="rId34" w:history="1">
        <w:r w:rsidRPr="00D97D29">
          <w:rPr>
            <w:rStyle w:val="Hyperlink"/>
          </w:rPr>
          <w:t>The Commonwealth Ombudsman’s website</w:t>
        </w:r>
      </w:hyperlink>
    </w:p>
    <w:sectPr w:rsidR="00EF58B8" w:rsidRPr="00D97D29" w:rsidSect="00E45193">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05C5" w14:textId="77777777" w:rsidR="00B9011F" w:rsidRDefault="00B9011F" w:rsidP="006B56BB">
      <w:r>
        <w:separator/>
      </w:r>
    </w:p>
    <w:p w14:paraId="2E2C5BCA" w14:textId="77777777" w:rsidR="00B9011F" w:rsidRDefault="00B9011F"/>
  </w:endnote>
  <w:endnote w:type="continuationSeparator" w:id="0">
    <w:p w14:paraId="452294F7" w14:textId="77777777" w:rsidR="00B9011F" w:rsidRDefault="00B9011F" w:rsidP="006B56BB">
      <w:r>
        <w:continuationSeparator/>
      </w:r>
    </w:p>
    <w:p w14:paraId="5AB9A6F7" w14:textId="77777777" w:rsidR="00B9011F" w:rsidRDefault="00B9011F"/>
  </w:endnote>
  <w:endnote w:type="continuationNotice" w:id="1">
    <w:p w14:paraId="0798FAA3" w14:textId="77777777" w:rsidR="00B9011F" w:rsidRDefault="00B90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6D6" w14:textId="77777777" w:rsidR="001D751C" w:rsidRDefault="001D7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FAB9" w14:textId="429A9E0A" w:rsidR="00B53987" w:rsidRDefault="00313F8B" w:rsidP="00536DD9">
    <w:pPr>
      <w:pStyle w:val="Footer"/>
      <w:jc w:val="left"/>
    </w:pPr>
    <w:r>
      <w:t xml:space="preserve">Department of Health, Disability and Ageing </w:t>
    </w:r>
    <w:sdt>
      <w:sdtPr>
        <w:id w:val="-183903453"/>
        <w:docPartObj>
          <w:docPartGallery w:val="Page Numbers (Bottom of Page)"/>
          <w:docPartUnique/>
        </w:docPartObj>
      </w:sdtPr>
      <w:sdtContent>
        <w:r w:rsidR="00536DD9">
          <w:t>OSHC Fact Sheet</w:t>
        </w:r>
        <w:r w:rsidR="00AE588E">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13C4" w14:textId="46481558" w:rsidR="00B53987" w:rsidRDefault="00AA262B" w:rsidP="00B53987">
    <w:pPr>
      <w:pStyle w:val="Footer"/>
    </w:pPr>
    <w:r>
      <w:t>Department of Health</w:t>
    </w:r>
    <w:r w:rsidR="00313F8B">
      <w:t xml:space="preserve">, Disability and </w:t>
    </w:r>
    <w:r>
      <w:t>Age</w:t>
    </w:r>
    <w:r w:rsidR="00313F8B">
      <w:t>ing</w:t>
    </w:r>
    <w:r>
      <w:t xml:space="preserve"> </w:t>
    </w:r>
    <w:r w:rsidR="00536DD9">
      <w:t>OSHC Fact Sheet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FF87" w14:textId="77777777" w:rsidR="00B9011F" w:rsidRDefault="00B9011F" w:rsidP="006B56BB">
      <w:r>
        <w:separator/>
      </w:r>
    </w:p>
    <w:p w14:paraId="7ACBA05A" w14:textId="77777777" w:rsidR="00B9011F" w:rsidRDefault="00B9011F"/>
  </w:footnote>
  <w:footnote w:type="continuationSeparator" w:id="0">
    <w:p w14:paraId="018321D7" w14:textId="77777777" w:rsidR="00B9011F" w:rsidRDefault="00B9011F" w:rsidP="006B56BB">
      <w:r>
        <w:continuationSeparator/>
      </w:r>
    </w:p>
    <w:p w14:paraId="1EB5F193" w14:textId="77777777" w:rsidR="00B9011F" w:rsidRDefault="00B9011F"/>
  </w:footnote>
  <w:footnote w:type="continuationNotice" w:id="1">
    <w:p w14:paraId="608AD93E" w14:textId="77777777" w:rsidR="00B9011F" w:rsidRDefault="00B90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DC44" w14:textId="1626948A" w:rsidR="009207CD" w:rsidRDefault="0092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684F" w14:textId="611D33B2"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F8C" w14:textId="4D9042D8" w:rsidR="00B53987" w:rsidRDefault="00313F8B">
    <w:pPr>
      <w:pStyle w:val="Header"/>
    </w:pPr>
    <w:r>
      <w:rPr>
        <w:noProof/>
        <w:lang w:eastAsia="en-AU"/>
      </w:rPr>
      <w:drawing>
        <wp:inline distT="0" distB="0" distL="0" distR="0" wp14:anchorId="1E95548A" wp14:editId="05ED3547">
          <wp:extent cx="5756803" cy="941705"/>
          <wp:effectExtent l="0" t="0" r="0" b="0"/>
          <wp:docPr id="1136756629" name="Picture 1136756629"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715CD2"/>
    <w:multiLevelType w:val="hybridMultilevel"/>
    <w:tmpl w:val="59744EB4"/>
    <w:lvl w:ilvl="0" w:tplc="77CE8E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75815"/>
    <w:multiLevelType w:val="hybridMultilevel"/>
    <w:tmpl w:val="72EC38A4"/>
    <w:lvl w:ilvl="0" w:tplc="F8D0E15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0C6DAB"/>
    <w:multiLevelType w:val="hybridMultilevel"/>
    <w:tmpl w:val="1BCCC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22630F"/>
    <w:multiLevelType w:val="hybridMultilevel"/>
    <w:tmpl w:val="0CBCEB16"/>
    <w:lvl w:ilvl="0" w:tplc="77CE8E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DE77855"/>
    <w:multiLevelType w:val="hybridMultilevel"/>
    <w:tmpl w:val="6BAAC050"/>
    <w:lvl w:ilvl="0" w:tplc="77CE8EAA">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C5F2D8E"/>
    <w:multiLevelType w:val="hybridMultilevel"/>
    <w:tmpl w:val="B23C36E2"/>
    <w:lvl w:ilvl="0" w:tplc="77CE8E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4270DE"/>
    <w:multiLevelType w:val="hybridMultilevel"/>
    <w:tmpl w:val="A118A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404376"/>
    <w:multiLevelType w:val="hybridMultilevel"/>
    <w:tmpl w:val="83FCECF8"/>
    <w:lvl w:ilvl="0" w:tplc="77CE8E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1"/>
  </w:num>
  <w:num w:numId="3" w16cid:durableId="99111382">
    <w:abstractNumId w:val="25"/>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8"/>
  </w:num>
  <w:num w:numId="8" w16cid:durableId="1674914654">
    <w:abstractNumId w:val="24"/>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6"/>
  </w:num>
  <w:num w:numId="17" w16cid:durableId="1161384352">
    <w:abstractNumId w:val="10"/>
  </w:num>
  <w:num w:numId="18" w16cid:durableId="1115442587">
    <w:abstractNumId w:val="13"/>
  </w:num>
  <w:num w:numId="19" w16cid:durableId="913049504">
    <w:abstractNumId w:val="16"/>
  </w:num>
  <w:num w:numId="20" w16cid:durableId="1185171215">
    <w:abstractNumId w:val="10"/>
  </w:num>
  <w:num w:numId="21" w16cid:durableId="1306743019">
    <w:abstractNumId w:val="16"/>
  </w:num>
  <w:num w:numId="22" w16cid:durableId="1809544992">
    <w:abstractNumId w:val="26"/>
  </w:num>
  <w:num w:numId="23" w16cid:durableId="638191149">
    <w:abstractNumId w:val="21"/>
  </w:num>
  <w:num w:numId="24" w16cid:durableId="503975017">
    <w:abstractNumId w:val="25"/>
  </w:num>
  <w:num w:numId="25" w16cid:durableId="215359669">
    <w:abstractNumId w:val="8"/>
  </w:num>
  <w:num w:numId="26" w16cid:durableId="352608886">
    <w:abstractNumId w:val="20"/>
  </w:num>
  <w:num w:numId="27" w16cid:durableId="951859921">
    <w:abstractNumId w:val="15"/>
  </w:num>
  <w:num w:numId="28" w16cid:durableId="1505828038">
    <w:abstractNumId w:val="12"/>
  </w:num>
  <w:num w:numId="29" w16cid:durableId="1186793325">
    <w:abstractNumId w:val="11"/>
  </w:num>
  <w:num w:numId="30" w16cid:durableId="1650863659">
    <w:abstractNumId w:val="23"/>
  </w:num>
  <w:num w:numId="31" w16cid:durableId="1713190523">
    <w:abstractNumId w:val="19"/>
  </w:num>
  <w:num w:numId="32" w16cid:durableId="684555387">
    <w:abstractNumId w:val="17"/>
  </w:num>
  <w:num w:numId="33" w16cid:durableId="1753552587">
    <w:abstractNumId w:val="14"/>
  </w:num>
  <w:num w:numId="34" w16cid:durableId="14301949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8B"/>
    <w:rsid w:val="00003743"/>
    <w:rsid w:val="00003FB1"/>
    <w:rsid w:val="000047B4"/>
    <w:rsid w:val="00005712"/>
    <w:rsid w:val="00007FD8"/>
    <w:rsid w:val="00010BA4"/>
    <w:rsid w:val="000117F8"/>
    <w:rsid w:val="0001460F"/>
    <w:rsid w:val="00015057"/>
    <w:rsid w:val="00021A6D"/>
    <w:rsid w:val="00022629"/>
    <w:rsid w:val="00024789"/>
    <w:rsid w:val="00026139"/>
    <w:rsid w:val="00027601"/>
    <w:rsid w:val="000301AF"/>
    <w:rsid w:val="00033321"/>
    <w:rsid w:val="000338E5"/>
    <w:rsid w:val="00033ECC"/>
    <w:rsid w:val="0003422F"/>
    <w:rsid w:val="00043DC0"/>
    <w:rsid w:val="0004553B"/>
    <w:rsid w:val="00046648"/>
    <w:rsid w:val="00046FF0"/>
    <w:rsid w:val="00050176"/>
    <w:rsid w:val="00050342"/>
    <w:rsid w:val="000505DD"/>
    <w:rsid w:val="000576E2"/>
    <w:rsid w:val="00066E25"/>
    <w:rsid w:val="00067456"/>
    <w:rsid w:val="00071506"/>
    <w:rsid w:val="0007154F"/>
    <w:rsid w:val="00073CF9"/>
    <w:rsid w:val="00081AB1"/>
    <w:rsid w:val="000857C9"/>
    <w:rsid w:val="00085C39"/>
    <w:rsid w:val="00090316"/>
    <w:rsid w:val="00090F57"/>
    <w:rsid w:val="00093981"/>
    <w:rsid w:val="000A38F1"/>
    <w:rsid w:val="000A7CB2"/>
    <w:rsid w:val="000B067A"/>
    <w:rsid w:val="000B1540"/>
    <w:rsid w:val="000B1E53"/>
    <w:rsid w:val="000B30BA"/>
    <w:rsid w:val="000B33FD"/>
    <w:rsid w:val="000B3D5D"/>
    <w:rsid w:val="000B4ABA"/>
    <w:rsid w:val="000C4B16"/>
    <w:rsid w:val="000C50C3"/>
    <w:rsid w:val="000C580B"/>
    <w:rsid w:val="000C5E14"/>
    <w:rsid w:val="000D21F6"/>
    <w:rsid w:val="000D4500"/>
    <w:rsid w:val="000D7AEA"/>
    <w:rsid w:val="000E2C66"/>
    <w:rsid w:val="000F123C"/>
    <w:rsid w:val="000F1BAB"/>
    <w:rsid w:val="000F1D92"/>
    <w:rsid w:val="000F2FED"/>
    <w:rsid w:val="000F31D5"/>
    <w:rsid w:val="000F424B"/>
    <w:rsid w:val="0010616D"/>
    <w:rsid w:val="00110478"/>
    <w:rsid w:val="0011270D"/>
    <w:rsid w:val="0011711B"/>
    <w:rsid w:val="00117F8A"/>
    <w:rsid w:val="00121B9B"/>
    <w:rsid w:val="00122ADC"/>
    <w:rsid w:val="00130F59"/>
    <w:rsid w:val="00133EC0"/>
    <w:rsid w:val="00141CE5"/>
    <w:rsid w:val="00144908"/>
    <w:rsid w:val="00150CB7"/>
    <w:rsid w:val="00154BE2"/>
    <w:rsid w:val="00156999"/>
    <w:rsid w:val="00156D96"/>
    <w:rsid w:val="001571C7"/>
    <w:rsid w:val="00161094"/>
    <w:rsid w:val="00175156"/>
    <w:rsid w:val="0017665C"/>
    <w:rsid w:val="00177AD2"/>
    <w:rsid w:val="001815A8"/>
    <w:rsid w:val="001840FA"/>
    <w:rsid w:val="00185A8E"/>
    <w:rsid w:val="00190079"/>
    <w:rsid w:val="0019622E"/>
    <w:rsid w:val="001966A7"/>
    <w:rsid w:val="001A4627"/>
    <w:rsid w:val="001A4979"/>
    <w:rsid w:val="001B15D3"/>
    <w:rsid w:val="001B1B06"/>
    <w:rsid w:val="001B3443"/>
    <w:rsid w:val="001B635D"/>
    <w:rsid w:val="001B7D5B"/>
    <w:rsid w:val="001C0326"/>
    <w:rsid w:val="001C192F"/>
    <w:rsid w:val="001C3C42"/>
    <w:rsid w:val="001D1845"/>
    <w:rsid w:val="001D1E90"/>
    <w:rsid w:val="001D22F6"/>
    <w:rsid w:val="001D751C"/>
    <w:rsid w:val="001D7869"/>
    <w:rsid w:val="002026CD"/>
    <w:rsid w:val="0020305E"/>
    <w:rsid w:val="002033FC"/>
    <w:rsid w:val="002044BB"/>
    <w:rsid w:val="00210B09"/>
    <w:rsid w:val="00210C9E"/>
    <w:rsid w:val="00211840"/>
    <w:rsid w:val="0021586B"/>
    <w:rsid w:val="002176FF"/>
    <w:rsid w:val="00220E5F"/>
    <w:rsid w:val="002212B5"/>
    <w:rsid w:val="00226668"/>
    <w:rsid w:val="00231272"/>
    <w:rsid w:val="00233809"/>
    <w:rsid w:val="00234A35"/>
    <w:rsid w:val="00240046"/>
    <w:rsid w:val="00243ACF"/>
    <w:rsid w:val="0024402A"/>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2219"/>
    <w:rsid w:val="002831A3"/>
    <w:rsid w:val="0028519E"/>
    <w:rsid w:val="002856A5"/>
    <w:rsid w:val="002872ED"/>
    <w:rsid w:val="002905C2"/>
    <w:rsid w:val="00295AF2"/>
    <w:rsid w:val="00295C91"/>
    <w:rsid w:val="00297151"/>
    <w:rsid w:val="002971D9"/>
    <w:rsid w:val="002A3E1D"/>
    <w:rsid w:val="002A4F2F"/>
    <w:rsid w:val="002A709A"/>
    <w:rsid w:val="002A7FFD"/>
    <w:rsid w:val="002B1CB7"/>
    <w:rsid w:val="002B20E6"/>
    <w:rsid w:val="002B42A3"/>
    <w:rsid w:val="002C0B87"/>
    <w:rsid w:val="002C0CDD"/>
    <w:rsid w:val="002C38C4"/>
    <w:rsid w:val="002D028A"/>
    <w:rsid w:val="002D057F"/>
    <w:rsid w:val="002E1A1D"/>
    <w:rsid w:val="002E4081"/>
    <w:rsid w:val="002E5B78"/>
    <w:rsid w:val="002F3AE3"/>
    <w:rsid w:val="0030464B"/>
    <w:rsid w:val="0030786C"/>
    <w:rsid w:val="00313F8B"/>
    <w:rsid w:val="0031757B"/>
    <w:rsid w:val="003233DE"/>
    <w:rsid w:val="0032466B"/>
    <w:rsid w:val="00327C81"/>
    <w:rsid w:val="003330EB"/>
    <w:rsid w:val="003415FD"/>
    <w:rsid w:val="003429F0"/>
    <w:rsid w:val="00345A82"/>
    <w:rsid w:val="0035097A"/>
    <w:rsid w:val="003540A4"/>
    <w:rsid w:val="00357BCC"/>
    <w:rsid w:val="00360E4E"/>
    <w:rsid w:val="00362FB1"/>
    <w:rsid w:val="00370AAA"/>
    <w:rsid w:val="00375F77"/>
    <w:rsid w:val="003804BB"/>
    <w:rsid w:val="00381BBE"/>
    <w:rsid w:val="00382903"/>
    <w:rsid w:val="00383CD8"/>
    <w:rsid w:val="003846FF"/>
    <w:rsid w:val="003857D4"/>
    <w:rsid w:val="00385AD4"/>
    <w:rsid w:val="00386C6E"/>
    <w:rsid w:val="00387924"/>
    <w:rsid w:val="0039384D"/>
    <w:rsid w:val="00395C23"/>
    <w:rsid w:val="003A2223"/>
    <w:rsid w:val="003A2E4F"/>
    <w:rsid w:val="003A37CC"/>
    <w:rsid w:val="003A4438"/>
    <w:rsid w:val="003A5013"/>
    <w:rsid w:val="003A5078"/>
    <w:rsid w:val="003A62DD"/>
    <w:rsid w:val="003A718E"/>
    <w:rsid w:val="003A775A"/>
    <w:rsid w:val="003B213A"/>
    <w:rsid w:val="003B43AD"/>
    <w:rsid w:val="003C0FEC"/>
    <w:rsid w:val="003C217E"/>
    <w:rsid w:val="003C2AC8"/>
    <w:rsid w:val="003C4CCC"/>
    <w:rsid w:val="003C5A85"/>
    <w:rsid w:val="003C728F"/>
    <w:rsid w:val="003D033A"/>
    <w:rsid w:val="003D17F9"/>
    <w:rsid w:val="003D1AAB"/>
    <w:rsid w:val="003D2D88"/>
    <w:rsid w:val="003D41EA"/>
    <w:rsid w:val="003D4850"/>
    <w:rsid w:val="003D535A"/>
    <w:rsid w:val="003E1097"/>
    <w:rsid w:val="003E5265"/>
    <w:rsid w:val="003E7BF3"/>
    <w:rsid w:val="003F0955"/>
    <w:rsid w:val="003F5F4D"/>
    <w:rsid w:val="003F646F"/>
    <w:rsid w:val="00400F00"/>
    <w:rsid w:val="00404F8B"/>
    <w:rsid w:val="00405256"/>
    <w:rsid w:val="00410031"/>
    <w:rsid w:val="00412255"/>
    <w:rsid w:val="004132E0"/>
    <w:rsid w:val="00414282"/>
    <w:rsid w:val="00415C81"/>
    <w:rsid w:val="00421724"/>
    <w:rsid w:val="00422DC3"/>
    <w:rsid w:val="00432378"/>
    <w:rsid w:val="00440D65"/>
    <w:rsid w:val="004435E6"/>
    <w:rsid w:val="00447E31"/>
    <w:rsid w:val="0045092F"/>
    <w:rsid w:val="00452216"/>
    <w:rsid w:val="00453923"/>
    <w:rsid w:val="00454B9B"/>
    <w:rsid w:val="0045546A"/>
    <w:rsid w:val="00457858"/>
    <w:rsid w:val="00460B0B"/>
    <w:rsid w:val="00461023"/>
    <w:rsid w:val="00462FAC"/>
    <w:rsid w:val="00464631"/>
    <w:rsid w:val="00464B79"/>
    <w:rsid w:val="004675C4"/>
    <w:rsid w:val="00467BBF"/>
    <w:rsid w:val="00470F53"/>
    <w:rsid w:val="00472A77"/>
    <w:rsid w:val="00481725"/>
    <w:rsid w:val="0048593C"/>
    <w:rsid w:val="004867E2"/>
    <w:rsid w:val="004910AE"/>
    <w:rsid w:val="00492392"/>
    <w:rsid w:val="004929A9"/>
    <w:rsid w:val="00494A63"/>
    <w:rsid w:val="0049727C"/>
    <w:rsid w:val="004A1CA3"/>
    <w:rsid w:val="004A5BF7"/>
    <w:rsid w:val="004A78D9"/>
    <w:rsid w:val="004B13CA"/>
    <w:rsid w:val="004B1A34"/>
    <w:rsid w:val="004C4893"/>
    <w:rsid w:val="004C6BCF"/>
    <w:rsid w:val="004D256D"/>
    <w:rsid w:val="004D58BF"/>
    <w:rsid w:val="004E4335"/>
    <w:rsid w:val="004E6AA3"/>
    <w:rsid w:val="004F13EE"/>
    <w:rsid w:val="004F2022"/>
    <w:rsid w:val="004F3891"/>
    <w:rsid w:val="004F5AEF"/>
    <w:rsid w:val="004F7C05"/>
    <w:rsid w:val="00500F4B"/>
    <w:rsid w:val="00501C94"/>
    <w:rsid w:val="00506432"/>
    <w:rsid w:val="00506E82"/>
    <w:rsid w:val="0051074E"/>
    <w:rsid w:val="005135E1"/>
    <w:rsid w:val="0052051D"/>
    <w:rsid w:val="00523775"/>
    <w:rsid w:val="0053324B"/>
    <w:rsid w:val="00536DD9"/>
    <w:rsid w:val="00540A1E"/>
    <w:rsid w:val="00545EE6"/>
    <w:rsid w:val="005539BE"/>
    <w:rsid w:val="005550E7"/>
    <w:rsid w:val="00556375"/>
    <w:rsid w:val="005564D2"/>
    <w:rsid w:val="005564FB"/>
    <w:rsid w:val="005572C7"/>
    <w:rsid w:val="005650ED"/>
    <w:rsid w:val="00570E93"/>
    <w:rsid w:val="00572B82"/>
    <w:rsid w:val="00574139"/>
    <w:rsid w:val="00575754"/>
    <w:rsid w:val="0058183E"/>
    <w:rsid w:val="00581FBA"/>
    <w:rsid w:val="005864EE"/>
    <w:rsid w:val="00591E20"/>
    <w:rsid w:val="00595408"/>
    <w:rsid w:val="00595E84"/>
    <w:rsid w:val="005A0C59"/>
    <w:rsid w:val="005A48EB"/>
    <w:rsid w:val="005A6CFB"/>
    <w:rsid w:val="005B3568"/>
    <w:rsid w:val="005B5860"/>
    <w:rsid w:val="005C5AEB"/>
    <w:rsid w:val="005C7B9E"/>
    <w:rsid w:val="005D69D5"/>
    <w:rsid w:val="005E0A3F"/>
    <w:rsid w:val="005E24BE"/>
    <w:rsid w:val="005E6883"/>
    <w:rsid w:val="005E772F"/>
    <w:rsid w:val="005F01DD"/>
    <w:rsid w:val="005F4ECA"/>
    <w:rsid w:val="006014B2"/>
    <w:rsid w:val="006041BE"/>
    <w:rsid w:val="006043C7"/>
    <w:rsid w:val="00607103"/>
    <w:rsid w:val="00624B52"/>
    <w:rsid w:val="00630794"/>
    <w:rsid w:val="00631DF4"/>
    <w:rsid w:val="00634175"/>
    <w:rsid w:val="006408AC"/>
    <w:rsid w:val="00641FC1"/>
    <w:rsid w:val="006511B6"/>
    <w:rsid w:val="00657FF8"/>
    <w:rsid w:val="00667000"/>
    <w:rsid w:val="00670D99"/>
    <w:rsid w:val="00670E2B"/>
    <w:rsid w:val="006734BB"/>
    <w:rsid w:val="00675202"/>
    <w:rsid w:val="0067697A"/>
    <w:rsid w:val="00677C8D"/>
    <w:rsid w:val="006821EB"/>
    <w:rsid w:val="006857CB"/>
    <w:rsid w:val="006B2286"/>
    <w:rsid w:val="006B56BB"/>
    <w:rsid w:val="006B69AD"/>
    <w:rsid w:val="006C5B0A"/>
    <w:rsid w:val="006C5E05"/>
    <w:rsid w:val="006C77A8"/>
    <w:rsid w:val="006D4098"/>
    <w:rsid w:val="006D5D63"/>
    <w:rsid w:val="006D73E9"/>
    <w:rsid w:val="006D7681"/>
    <w:rsid w:val="006D7B2E"/>
    <w:rsid w:val="006E02EA"/>
    <w:rsid w:val="006E0968"/>
    <w:rsid w:val="006E2AF6"/>
    <w:rsid w:val="00701275"/>
    <w:rsid w:val="00704D48"/>
    <w:rsid w:val="007077FA"/>
    <w:rsid w:val="00707F56"/>
    <w:rsid w:val="00713558"/>
    <w:rsid w:val="00720D08"/>
    <w:rsid w:val="007263B9"/>
    <w:rsid w:val="007334F8"/>
    <w:rsid w:val="007339CD"/>
    <w:rsid w:val="007359D8"/>
    <w:rsid w:val="007362D4"/>
    <w:rsid w:val="007373D4"/>
    <w:rsid w:val="00754C53"/>
    <w:rsid w:val="0076672A"/>
    <w:rsid w:val="00775E45"/>
    <w:rsid w:val="00776E74"/>
    <w:rsid w:val="007821D7"/>
    <w:rsid w:val="00785169"/>
    <w:rsid w:val="007954AB"/>
    <w:rsid w:val="00797D19"/>
    <w:rsid w:val="007A14C5"/>
    <w:rsid w:val="007A4A10"/>
    <w:rsid w:val="007A4AD4"/>
    <w:rsid w:val="007A5C16"/>
    <w:rsid w:val="007B1760"/>
    <w:rsid w:val="007C1FDC"/>
    <w:rsid w:val="007C6B87"/>
    <w:rsid w:val="007C6D9C"/>
    <w:rsid w:val="007C7DDB"/>
    <w:rsid w:val="007D2CC7"/>
    <w:rsid w:val="007D2CEA"/>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0C7C"/>
    <w:rsid w:val="0085209B"/>
    <w:rsid w:val="00853F02"/>
    <w:rsid w:val="00856B66"/>
    <w:rsid w:val="008601AC"/>
    <w:rsid w:val="00861A5F"/>
    <w:rsid w:val="008644AD"/>
    <w:rsid w:val="00865735"/>
    <w:rsid w:val="00865DDB"/>
    <w:rsid w:val="00867538"/>
    <w:rsid w:val="0087376D"/>
    <w:rsid w:val="00873D90"/>
    <w:rsid w:val="00873FC8"/>
    <w:rsid w:val="00881592"/>
    <w:rsid w:val="00882D23"/>
    <w:rsid w:val="00884C63"/>
    <w:rsid w:val="00885480"/>
    <w:rsid w:val="00885908"/>
    <w:rsid w:val="008864B7"/>
    <w:rsid w:val="00896089"/>
    <w:rsid w:val="0089677E"/>
    <w:rsid w:val="008A56FA"/>
    <w:rsid w:val="008A7438"/>
    <w:rsid w:val="008B1334"/>
    <w:rsid w:val="008B1D47"/>
    <w:rsid w:val="008B25C7"/>
    <w:rsid w:val="008B641B"/>
    <w:rsid w:val="008B7C33"/>
    <w:rsid w:val="008C0278"/>
    <w:rsid w:val="008C24E9"/>
    <w:rsid w:val="008D0239"/>
    <w:rsid w:val="008D0533"/>
    <w:rsid w:val="008D42CB"/>
    <w:rsid w:val="008D48C9"/>
    <w:rsid w:val="008D6381"/>
    <w:rsid w:val="008E0C77"/>
    <w:rsid w:val="008E625F"/>
    <w:rsid w:val="008E6BA4"/>
    <w:rsid w:val="008F264D"/>
    <w:rsid w:val="008F27E2"/>
    <w:rsid w:val="009040E9"/>
    <w:rsid w:val="009074E1"/>
    <w:rsid w:val="009112F7"/>
    <w:rsid w:val="009122AF"/>
    <w:rsid w:val="00912D54"/>
    <w:rsid w:val="0091389F"/>
    <w:rsid w:val="009207CD"/>
    <w:rsid w:val="009208F7"/>
    <w:rsid w:val="00921649"/>
    <w:rsid w:val="00922517"/>
    <w:rsid w:val="00922722"/>
    <w:rsid w:val="009261E6"/>
    <w:rsid w:val="009268E1"/>
    <w:rsid w:val="009271EE"/>
    <w:rsid w:val="009344AE"/>
    <w:rsid w:val="009344DE"/>
    <w:rsid w:val="009413DD"/>
    <w:rsid w:val="00945B3C"/>
    <w:rsid w:val="00945E7F"/>
    <w:rsid w:val="009534D8"/>
    <w:rsid w:val="00954B67"/>
    <w:rsid w:val="009557C1"/>
    <w:rsid w:val="00960D6E"/>
    <w:rsid w:val="009648DC"/>
    <w:rsid w:val="00974B59"/>
    <w:rsid w:val="0098340B"/>
    <w:rsid w:val="00986830"/>
    <w:rsid w:val="009924C3"/>
    <w:rsid w:val="00993102"/>
    <w:rsid w:val="009B1570"/>
    <w:rsid w:val="009B3E8E"/>
    <w:rsid w:val="009C6F10"/>
    <w:rsid w:val="009C7EA7"/>
    <w:rsid w:val="009D148F"/>
    <w:rsid w:val="009D3D70"/>
    <w:rsid w:val="009D476C"/>
    <w:rsid w:val="009D6E31"/>
    <w:rsid w:val="009E1433"/>
    <w:rsid w:val="009E6DB4"/>
    <w:rsid w:val="009E6F7E"/>
    <w:rsid w:val="009E7A57"/>
    <w:rsid w:val="009F4803"/>
    <w:rsid w:val="009F4F6A"/>
    <w:rsid w:val="00A11D6C"/>
    <w:rsid w:val="00A13EB5"/>
    <w:rsid w:val="00A16E36"/>
    <w:rsid w:val="00A21B7D"/>
    <w:rsid w:val="00A24961"/>
    <w:rsid w:val="00A24B10"/>
    <w:rsid w:val="00A261B8"/>
    <w:rsid w:val="00A277EF"/>
    <w:rsid w:val="00A30E9B"/>
    <w:rsid w:val="00A31DA0"/>
    <w:rsid w:val="00A4512D"/>
    <w:rsid w:val="00A500FE"/>
    <w:rsid w:val="00A50244"/>
    <w:rsid w:val="00A60680"/>
    <w:rsid w:val="00A627D7"/>
    <w:rsid w:val="00A656C7"/>
    <w:rsid w:val="00A705AF"/>
    <w:rsid w:val="00A719F6"/>
    <w:rsid w:val="00A72454"/>
    <w:rsid w:val="00A77696"/>
    <w:rsid w:val="00A80557"/>
    <w:rsid w:val="00A81D33"/>
    <w:rsid w:val="00A8341C"/>
    <w:rsid w:val="00A84679"/>
    <w:rsid w:val="00A86492"/>
    <w:rsid w:val="00A91E5E"/>
    <w:rsid w:val="00A930AE"/>
    <w:rsid w:val="00AA1A95"/>
    <w:rsid w:val="00AA260F"/>
    <w:rsid w:val="00AA262B"/>
    <w:rsid w:val="00AA351E"/>
    <w:rsid w:val="00AA68D4"/>
    <w:rsid w:val="00AB1030"/>
    <w:rsid w:val="00AB1EE7"/>
    <w:rsid w:val="00AB4B37"/>
    <w:rsid w:val="00AB5762"/>
    <w:rsid w:val="00AC195D"/>
    <w:rsid w:val="00AC2679"/>
    <w:rsid w:val="00AC4BE4"/>
    <w:rsid w:val="00AC5DFF"/>
    <w:rsid w:val="00AC6F46"/>
    <w:rsid w:val="00AD05E6"/>
    <w:rsid w:val="00AD0D3F"/>
    <w:rsid w:val="00AD20AD"/>
    <w:rsid w:val="00AE1D7D"/>
    <w:rsid w:val="00AE2A8B"/>
    <w:rsid w:val="00AE3F64"/>
    <w:rsid w:val="00AE40E2"/>
    <w:rsid w:val="00AE4CBF"/>
    <w:rsid w:val="00AE588E"/>
    <w:rsid w:val="00AE7223"/>
    <w:rsid w:val="00AF1D60"/>
    <w:rsid w:val="00AF7386"/>
    <w:rsid w:val="00AF7934"/>
    <w:rsid w:val="00B00B81"/>
    <w:rsid w:val="00B04580"/>
    <w:rsid w:val="00B04B09"/>
    <w:rsid w:val="00B132A4"/>
    <w:rsid w:val="00B16A51"/>
    <w:rsid w:val="00B27406"/>
    <w:rsid w:val="00B27F22"/>
    <w:rsid w:val="00B32222"/>
    <w:rsid w:val="00B3395F"/>
    <w:rsid w:val="00B35A0F"/>
    <w:rsid w:val="00B3618D"/>
    <w:rsid w:val="00B36233"/>
    <w:rsid w:val="00B37374"/>
    <w:rsid w:val="00B42851"/>
    <w:rsid w:val="00B4394D"/>
    <w:rsid w:val="00B45AC7"/>
    <w:rsid w:val="00B5372F"/>
    <w:rsid w:val="00B53987"/>
    <w:rsid w:val="00B53B50"/>
    <w:rsid w:val="00B57F1A"/>
    <w:rsid w:val="00B61129"/>
    <w:rsid w:val="00B67E7F"/>
    <w:rsid w:val="00B74A4C"/>
    <w:rsid w:val="00B75F81"/>
    <w:rsid w:val="00B834C2"/>
    <w:rsid w:val="00B839B2"/>
    <w:rsid w:val="00B9011F"/>
    <w:rsid w:val="00B94252"/>
    <w:rsid w:val="00B9715A"/>
    <w:rsid w:val="00BA14BE"/>
    <w:rsid w:val="00BA2732"/>
    <w:rsid w:val="00BA293D"/>
    <w:rsid w:val="00BA49BC"/>
    <w:rsid w:val="00BA56B7"/>
    <w:rsid w:val="00BA7A1E"/>
    <w:rsid w:val="00BB1A8B"/>
    <w:rsid w:val="00BB2F6C"/>
    <w:rsid w:val="00BB3875"/>
    <w:rsid w:val="00BB5634"/>
    <w:rsid w:val="00BB5860"/>
    <w:rsid w:val="00BB6AAD"/>
    <w:rsid w:val="00BC4A19"/>
    <w:rsid w:val="00BC4E6D"/>
    <w:rsid w:val="00BD0617"/>
    <w:rsid w:val="00BD2E9B"/>
    <w:rsid w:val="00BD3408"/>
    <w:rsid w:val="00BD7FB2"/>
    <w:rsid w:val="00BE50C5"/>
    <w:rsid w:val="00C00930"/>
    <w:rsid w:val="00C060AD"/>
    <w:rsid w:val="00C113BF"/>
    <w:rsid w:val="00C1479D"/>
    <w:rsid w:val="00C2176E"/>
    <w:rsid w:val="00C2199B"/>
    <w:rsid w:val="00C23430"/>
    <w:rsid w:val="00C27D67"/>
    <w:rsid w:val="00C30880"/>
    <w:rsid w:val="00C4631F"/>
    <w:rsid w:val="00C47CDE"/>
    <w:rsid w:val="00C50E16"/>
    <w:rsid w:val="00C55258"/>
    <w:rsid w:val="00C6290F"/>
    <w:rsid w:val="00C71619"/>
    <w:rsid w:val="00C754D0"/>
    <w:rsid w:val="00C82EEB"/>
    <w:rsid w:val="00C8565F"/>
    <w:rsid w:val="00C971DC"/>
    <w:rsid w:val="00CA16B7"/>
    <w:rsid w:val="00CA62AE"/>
    <w:rsid w:val="00CB5B1A"/>
    <w:rsid w:val="00CC220B"/>
    <w:rsid w:val="00CC5C43"/>
    <w:rsid w:val="00CD02AE"/>
    <w:rsid w:val="00CD2A4F"/>
    <w:rsid w:val="00CE03CA"/>
    <w:rsid w:val="00CE22F1"/>
    <w:rsid w:val="00CE50F2"/>
    <w:rsid w:val="00CE6502"/>
    <w:rsid w:val="00CE708B"/>
    <w:rsid w:val="00CF7D3C"/>
    <w:rsid w:val="00D01F09"/>
    <w:rsid w:val="00D13342"/>
    <w:rsid w:val="00D147EB"/>
    <w:rsid w:val="00D24F7F"/>
    <w:rsid w:val="00D312A3"/>
    <w:rsid w:val="00D31A6B"/>
    <w:rsid w:val="00D34667"/>
    <w:rsid w:val="00D401E1"/>
    <w:rsid w:val="00D408B4"/>
    <w:rsid w:val="00D524C8"/>
    <w:rsid w:val="00D55F63"/>
    <w:rsid w:val="00D60C2F"/>
    <w:rsid w:val="00D65099"/>
    <w:rsid w:val="00D70E24"/>
    <w:rsid w:val="00D71B81"/>
    <w:rsid w:val="00D71F83"/>
    <w:rsid w:val="00D72B61"/>
    <w:rsid w:val="00D97D29"/>
    <w:rsid w:val="00DA3D1D"/>
    <w:rsid w:val="00DB07D1"/>
    <w:rsid w:val="00DB334A"/>
    <w:rsid w:val="00DB6286"/>
    <w:rsid w:val="00DB645F"/>
    <w:rsid w:val="00DB76E9"/>
    <w:rsid w:val="00DC0A67"/>
    <w:rsid w:val="00DC1D5E"/>
    <w:rsid w:val="00DC5220"/>
    <w:rsid w:val="00DD1EE1"/>
    <w:rsid w:val="00DD2061"/>
    <w:rsid w:val="00DD7DAB"/>
    <w:rsid w:val="00DE3355"/>
    <w:rsid w:val="00DE3E61"/>
    <w:rsid w:val="00DF0C60"/>
    <w:rsid w:val="00DF0D26"/>
    <w:rsid w:val="00DF486F"/>
    <w:rsid w:val="00DF5B5B"/>
    <w:rsid w:val="00DF7619"/>
    <w:rsid w:val="00E042D8"/>
    <w:rsid w:val="00E05F7B"/>
    <w:rsid w:val="00E07EE7"/>
    <w:rsid w:val="00E1103B"/>
    <w:rsid w:val="00E17B44"/>
    <w:rsid w:val="00E20741"/>
    <w:rsid w:val="00E20F27"/>
    <w:rsid w:val="00E22443"/>
    <w:rsid w:val="00E25B1F"/>
    <w:rsid w:val="00E27FEA"/>
    <w:rsid w:val="00E4086F"/>
    <w:rsid w:val="00E42BCE"/>
    <w:rsid w:val="00E43032"/>
    <w:rsid w:val="00E4349C"/>
    <w:rsid w:val="00E43B3C"/>
    <w:rsid w:val="00E45193"/>
    <w:rsid w:val="00E50188"/>
    <w:rsid w:val="00E50BB3"/>
    <w:rsid w:val="00E515CB"/>
    <w:rsid w:val="00E52260"/>
    <w:rsid w:val="00E53304"/>
    <w:rsid w:val="00E55CD4"/>
    <w:rsid w:val="00E61571"/>
    <w:rsid w:val="00E63440"/>
    <w:rsid w:val="00E639B6"/>
    <w:rsid w:val="00E6434B"/>
    <w:rsid w:val="00E6463D"/>
    <w:rsid w:val="00E65A8F"/>
    <w:rsid w:val="00E7094B"/>
    <w:rsid w:val="00E72E9B"/>
    <w:rsid w:val="00E850C3"/>
    <w:rsid w:val="00E87DF2"/>
    <w:rsid w:val="00E9462E"/>
    <w:rsid w:val="00E972A5"/>
    <w:rsid w:val="00EA0F0E"/>
    <w:rsid w:val="00EA470E"/>
    <w:rsid w:val="00EA47A7"/>
    <w:rsid w:val="00EA57EB"/>
    <w:rsid w:val="00EB3226"/>
    <w:rsid w:val="00EC1027"/>
    <w:rsid w:val="00EC213A"/>
    <w:rsid w:val="00EC7744"/>
    <w:rsid w:val="00ED0DAD"/>
    <w:rsid w:val="00ED0F46"/>
    <w:rsid w:val="00ED2373"/>
    <w:rsid w:val="00EE3574"/>
    <w:rsid w:val="00EE3E8A"/>
    <w:rsid w:val="00EE461F"/>
    <w:rsid w:val="00EE46B0"/>
    <w:rsid w:val="00EF1FDF"/>
    <w:rsid w:val="00EF58B8"/>
    <w:rsid w:val="00EF6ECA"/>
    <w:rsid w:val="00F024E1"/>
    <w:rsid w:val="00F06C10"/>
    <w:rsid w:val="00F1096F"/>
    <w:rsid w:val="00F12589"/>
    <w:rsid w:val="00F12595"/>
    <w:rsid w:val="00F134D9"/>
    <w:rsid w:val="00F1403D"/>
    <w:rsid w:val="00F1463F"/>
    <w:rsid w:val="00F15E90"/>
    <w:rsid w:val="00F16AA9"/>
    <w:rsid w:val="00F21302"/>
    <w:rsid w:val="00F2430D"/>
    <w:rsid w:val="00F26F86"/>
    <w:rsid w:val="00F321DE"/>
    <w:rsid w:val="00F33777"/>
    <w:rsid w:val="00F40648"/>
    <w:rsid w:val="00F47DA2"/>
    <w:rsid w:val="00F519FC"/>
    <w:rsid w:val="00F6239D"/>
    <w:rsid w:val="00F6568B"/>
    <w:rsid w:val="00F6758C"/>
    <w:rsid w:val="00F715D2"/>
    <w:rsid w:val="00F7274F"/>
    <w:rsid w:val="00F74E84"/>
    <w:rsid w:val="00F76B6F"/>
    <w:rsid w:val="00F76FA8"/>
    <w:rsid w:val="00F93185"/>
    <w:rsid w:val="00F93455"/>
    <w:rsid w:val="00F93F08"/>
    <w:rsid w:val="00F94CED"/>
    <w:rsid w:val="00FA02BB"/>
    <w:rsid w:val="00FA2CEE"/>
    <w:rsid w:val="00FA318C"/>
    <w:rsid w:val="00FA7759"/>
    <w:rsid w:val="00FB40B9"/>
    <w:rsid w:val="00FB6F92"/>
    <w:rsid w:val="00FC026E"/>
    <w:rsid w:val="00FC2552"/>
    <w:rsid w:val="00FC5124"/>
    <w:rsid w:val="00FD4731"/>
    <w:rsid w:val="00FD6768"/>
    <w:rsid w:val="00FD718C"/>
    <w:rsid w:val="00FF0AB0"/>
    <w:rsid w:val="00FF1198"/>
    <w:rsid w:val="00FF28AC"/>
    <w:rsid w:val="00FF7040"/>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C7595"/>
  <w15:docId w15:val="{164101BC-BAA4-4B13-A153-D9ADE614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7D29"/>
    <w:pPr>
      <w:spacing w:before="120" w:after="120" w:line="276" w:lineRule="auto"/>
    </w:pPr>
    <w:rPr>
      <w:rFonts w:asciiTheme="minorHAnsi" w:hAnsiTheme="minorHAnsi"/>
      <w:color w:val="000000" w:themeColor="text1"/>
      <w:sz w:val="22"/>
      <w:szCs w:val="24"/>
      <w:lang w:eastAsia="en-US"/>
    </w:rPr>
  </w:style>
  <w:style w:type="paragraph" w:styleId="Heading1">
    <w:name w:val="heading 1"/>
    <w:basedOn w:val="Subheading"/>
    <w:next w:val="Normal"/>
    <w:qFormat/>
    <w:rsid w:val="008D0239"/>
    <w:pPr>
      <w:spacing w:before="120" w:after="120"/>
      <w:outlineLvl w:val="0"/>
    </w:pPr>
  </w:style>
  <w:style w:type="paragraph" w:styleId="Heading2">
    <w:name w:val="heading 2"/>
    <w:next w:val="Normal"/>
    <w:qFormat/>
    <w:rsid w:val="00D97D29"/>
    <w:pPr>
      <w:keepNext/>
      <w:spacing w:before="240" w:after="60"/>
      <w:outlineLvl w:val="1"/>
    </w:pPr>
    <w:rPr>
      <w:rFonts w:asciiTheme="minorHAnsi" w:hAnsiTheme="minorHAnsi" w:cs="Arial"/>
      <w:b/>
      <w:bCs/>
      <w:iCs/>
      <w:sz w:val="22"/>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8D0239"/>
    <w:pPr>
      <w:spacing w:before="360" w:line="240" w:lineRule="auto"/>
      <w:contextualSpacing/>
    </w:pPr>
    <w:rPr>
      <w:rFonts w:eastAsiaTheme="majorEastAsia" w:cstheme="majorBidi"/>
      <w:b/>
      <w:color w:val="3F4A75" w:themeColor="accent1"/>
      <w:kern w:val="28"/>
      <w:sz w:val="28"/>
      <w:szCs w:val="20"/>
    </w:rPr>
  </w:style>
  <w:style w:type="character" w:customStyle="1" w:styleId="TitleChar">
    <w:name w:val="Title Char"/>
    <w:basedOn w:val="DefaultParagraphFont"/>
    <w:link w:val="Title"/>
    <w:rsid w:val="008D0239"/>
    <w:rPr>
      <w:rFonts w:asciiTheme="minorHAnsi" w:eastAsiaTheme="majorEastAsia" w:hAnsiTheme="minorHAnsi" w:cstheme="majorBidi"/>
      <w:b/>
      <w:color w:val="3F4A75" w:themeColor="accent1"/>
      <w:kern w:val="28"/>
      <w:sz w:val="28"/>
      <w:lang w:eastAsia="en-US"/>
    </w:rPr>
  </w:style>
  <w:style w:type="paragraph" w:customStyle="1" w:styleId="Boxheading">
    <w:name w:val="Box heading"/>
    <w:basedOn w:val="Boxtype"/>
    <w:qFormat/>
    <w:rsid w:val="009534D8"/>
    <w:pPr>
      <w:spacing w:before="240"/>
    </w:pPr>
    <w:rPr>
      <w:rFonts w:cs="Times New Roman"/>
      <w:b/>
      <w:bCs/>
      <w:caps/>
      <w:color w:val="358189"/>
      <w:sz w:val="24"/>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D97D29"/>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9534D8"/>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Theme="minorHAnsi" w:hAnsiTheme="minorHAnsi"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7A4AD4"/>
    <w:rPr>
      <w:color w:val="605E5C"/>
      <w:shd w:val="clear" w:color="auto" w:fill="E1DFDD"/>
    </w:rPr>
  </w:style>
  <w:style w:type="character" w:styleId="FollowedHyperlink">
    <w:name w:val="FollowedHyperlink"/>
    <w:basedOn w:val="DefaultParagraphFont"/>
    <w:semiHidden/>
    <w:unhideWhenUsed/>
    <w:rsid w:val="007A4AD4"/>
    <w:rPr>
      <w:color w:val="800080" w:themeColor="followedHyperlink"/>
      <w:u w:val="single"/>
    </w:rPr>
  </w:style>
  <w:style w:type="paragraph" w:styleId="Revision">
    <w:name w:val="Revision"/>
    <w:hidden/>
    <w:uiPriority w:val="99"/>
    <w:semiHidden/>
    <w:rsid w:val="009648DC"/>
    <w:rPr>
      <w:rFonts w:ascii="Arial" w:hAnsi="Arial"/>
      <w:color w:val="000000" w:themeColor="text1"/>
      <w:sz w:val="22"/>
      <w:szCs w:val="24"/>
      <w:lang w:eastAsia="en-US"/>
    </w:rPr>
  </w:style>
  <w:style w:type="paragraph" w:customStyle="1" w:styleId="Heading">
    <w:name w:val="Heading"/>
    <w:basedOn w:val="Title"/>
    <w:link w:val="HeadingChar"/>
    <w:qFormat/>
    <w:rsid w:val="002C0B87"/>
    <w:rPr>
      <w:sz w:val="20"/>
    </w:rPr>
  </w:style>
  <w:style w:type="character" w:customStyle="1" w:styleId="HeadingChar">
    <w:name w:val="Heading Char"/>
    <w:basedOn w:val="TitleChar"/>
    <w:link w:val="Heading"/>
    <w:rsid w:val="002C0B87"/>
    <w:rPr>
      <w:rFonts w:ascii="Arial" w:eastAsiaTheme="majorEastAsia" w:hAnsi="Arial" w:cstheme="majorBidi"/>
      <w:b/>
      <w:color w:val="3F4A75" w:themeColor="accent1"/>
      <w:kern w:val="28"/>
      <w:sz w:val="48"/>
      <w:szCs w:val="52"/>
      <w:lang w:eastAsia="en-US"/>
    </w:rPr>
  </w:style>
  <w:style w:type="paragraph" w:customStyle="1" w:styleId="Subheading">
    <w:name w:val="Subheading"/>
    <w:basedOn w:val="Normal"/>
    <w:link w:val="SubheadingChar"/>
    <w:qFormat/>
    <w:rsid w:val="00EE46B0"/>
    <w:pPr>
      <w:spacing w:before="60" w:after="60" w:line="240" w:lineRule="auto"/>
    </w:pPr>
    <w:rPr>
      <w:rFonts w:cstheme="minorHAnsi"/>
      <w:b/>
      <w:bCs/>
      <w:color w:val="358189" w:themeColor="accent2"/>
      <w:sz w:val="24"/>
    </w:rPr>
  </w:style>
  <w:style w:type="character" w:customStyle="1" w:styleId="SubheadingChar">
    <w:name w:val="Subheading Char"/>
    <w:basedOn w:val="DefaultParagraphFont"/>
    <w:link w:val="Subheading"/>
    <w:rsid w:val="00EE46B0"/>
    <w:rPr>
      <w:rFonts w:asciiTheme="minorHAnsi" w:hAnsiTheme="minorHAnsi" w:cstheme="minorHAnsi"/>
      <w:b/>
      <w:bCs/>
      <w:color w:val="358189" w:themeColor="accent2"/>
      <w:sz w:val="24"/>
      <w:szCs w:val="24"/>
      <w:lang w:eastAsia="en-US"/>
    </w:rPr>
  </w:style>
  <w:style w:type="paragraph" w:customStyle="1" w:styleId="Textboxheading">
    <w:name w:val="Textbox heading"/>
    <w:basedOn w:val="Normal"/>
    <w:link w:val="TextboxheadingChar"/>
    <w:qFormat/>
    <w:rsid w:val="00850C7C"/>
    <w:pPr>
      <w:pBdr>
        <w:top w:val="single" w:sz="4" w:space="10" w:color="358189" w:themeColor="accent2"/>
        <w:left w:val="single" w:sz="4" w:space="4" w:color="358189" w:themeColor="accent2"/>
        <w:bottom w:val="single" w:sz="4" w:space="10" w:color="358189" w:themeColor="accent2"/>
        <w:right w:val="single" w:sz="4" w:space="4" w:color="358189" w:themeColor="accent2"/>
      </w:pBdr>
      <w:spacing w:beforeLines="30" w:before="72" w:afterLines="30" w:after="72" w:line="240" w:lineRule="auto"/>
    </w:pPr>
    <w:rPr>
      <w:bCs/>
      <w:szCs w:val="20"/>
      <w:lang w:val="en"/>
    </w:rPr>
  </w:style>
  <w:style w:type="character" w:customStyle="1" w:styleId="TextboxheadingChar">
    <w:name w:val="Textbox heading Char"/>
    <w:basedOn w:val="DefaultParagraphFont"/>
    <w:link w:val="Textboxheading"/>
    <w:rsid w:val="00850C7C"/>
    <w:rPr>
      <w:rFonts w:ascii="Arial" w:hAnsi="Arial"/>
      <w:bCs/>
      <w:color w:val="000000" w:themeColor="text1"/>
      <w:sz w:val="22"/>
      <w:lang w:val="en" w:eastAsia="en-US"/>
    </w:rPr>
  </w:style>
  <w:style w:type="paragraph" w:customStyle="1" w:styleId="Textboxtext">
    <w:name w:val="Textbox text"/>
    <w:basedOn w:val="Normal"/>
    <w:link w:val="TextboxtextChar"/>
    <w:qFormat/>
    <w:rsid w:val="00AD20AD"/>
    <w:pPr>
      <w:pBdr>
        <w:top w:val="single" w:sz="4" w:space="10" w:color="358189" w:themeColor="accent2"/>
        <w:left w:val="single" w:sz="4" w:space="4" w:color="358189" w:themeColor="accent2"/>
        <w:bottom w:val="single" w:sz="4" w:space="10" w:color="358189" w:themeColor="accent2"/>
        <w:right w:val="single" w:sz="4" w:space="4" w:color="358189" w:themeColor="accent2"/>
      </w:pBdr>
      <w:spacing w:beforeLines="30" w:before="72" w:afterLines="30" w:after="72" w:line="240" w:lineRule="auto"/>
    </w:pPr>
    <w:rPr>
      <w:rFonts w:ascii="Calibri" w:hAnsi="Calibri" w:cs="Calibri"/>
      <w:sz w:val="20"/>
      <w:szCs w:val="20"/>
    </w:rPr>
  </w:style>
  <w:style w:type="character" w:customStyle="1" w:styleId="TextboxtextChar">
    <w:name w:val="Textbox text Char"/>
    <w:basedOn w:val="DefaultParagraphFont"/>
    <w:link w:val="Textboxtext"/>
    <w:rsid w:val="00AD20AD"/>
    <w:rPr>
      <w:rFonts w:ascii="Calibri" w:hAnsi="Calibri" w:cs="Calibr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869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upa.com.au/health-insurance/oshc"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ahmoshc.com.au/" TargetMode="External"/><Relationship Id="rId34" Type="http://schemas.openxmlformats.org/officeDocument/2006/relationships/hyperlink" Target="https://www.ombudsman.gov.au/complaints/private-health-insurance-complain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llianzcare.com.au/en/visas/student-visa-oshc.html" TargetMode="External"/><Relationship Id="rId25" Type="http://schemas.openxmlformats.org/officeDocument/2006/relationships/diagramLayout" Target="diagrams/layout1.xml"/><Relationship Id="rId33" Type="http://schemas.openxmlformats.org/officeDocument/2006/relationships/hyperlink" Target="https://www.health.gov.au/resources/collections/overseas-student-health-cover-oshc-resour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edibankoshc.com.au/" TargetMode="External"/><Relationship Id="rId29" Type="http://schemas.openxmlformats.org/officeDocument/2006/relationships/hyperlink" Target="https://www.privatehealth.gov.au/health_insurance/overseas/overseas_student_health_cover.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Data" Target="diagrams/data1.xml"/><Relationship Id="rId32" Type="http://schemas.openxmlformats.org/officeDocument/2006/relationships/hyperlink" Target="https://www.privatehealth.gov.au/health_insurance/overseas/overseas_student_health_cover.ht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rivatehealth.gov.au/dynamic/insurer/gapdoctors" TargetMode="External"/><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hsinternationalhealth.com.au/overseas-students-oshc" TargetMode="External"/><Relationship Id="rId31" Type="http://schemas.openxmlformats.org/officeDocument/2006/relationships/hyperlink" Target="http://www.nso.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ib.com.au/overseas-students/" TargetMode="External"/><Relationship Id="rId27" Type="http://schemas.openxmlformats.org/officeDocument/2006/relationships/diagramColors" Target="diagrams/colors1.xml"/><Relationship Id="rId30" Type="http://schemas.openxmlformats.org/officeDocument/2006/relationships/hyperlink" Target="https://www.ombudsman.gov.au/complaints/private-health-insurance-complaints"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10EFCC-D8C0-4AA1-AB93-4617F8A4C095}"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AU"/>
        </a:p>
      </dgm:t>
    </dgm:pt>
    <dgm:pt modelId="{1555F565-D7BB-4CA0-A45D-6EAE5FCD4484}">
      <dgm:prSet phldrT="[Text]"/>
      <dgm:spPr/>
      <dgm:t>
        <a:bodyPr/>
        <a:lstStyle/>
        <a:p>
          <a:r>
            <a:rPr lang="en-AU"/>
            <a:t>Check your OSHC policy details</a:t>
          </a:r>
        </a:p>
        <a:p>
          <a:r>
            <a:rPr lang="en-AU"/>
            <a:t>Make sure you know what treatment you are covered for under your OSHC policy, and if there are any waiting periods   </a:t>
          </a:r>
        </a:p>
      </dgm:t>
    </dgm:pt>
    <dgm:pt modelId="{03FFC39E-2571-4159-8F0C-195E685171A5}" type="parTrans" cxnId="{74CC888A-0080-42DB-9611-F788F0E8299A}">
      <dgm:prSet/>
      <dgm:spPr/>
      <dgm:t>
        <a:bodyPr/>
        <a:lstStyle/>
        <a:p>
          <a:endParaRPr lang="en-AU"/>
        </a:p>
      </dgm:t>
    </dgm:pt>
    <dgm:pt modelId="{C080866F-7050-4F4F-B2BB-72A2D8440883}" type="sibTrans" cxnId="{74CC888A-0080-42DB-9611-F788F0E8299A}">
      <dgm:prSet/>
      <dgm:spPr/>
      <dgm:t>
        <a:bodyPr/>
        <a:lstStyle/>
        <a:p>
          <a:endParaRPr lang="en-AU"/>
        </a:p>
      </dgm:t>
    </dgm:pt>
    <dgm:pt modelId="{DC316CF3-1832-4E03-87B2-F7379CE60035}">
      <dgm:prSet phldrT="[Text]"/>
      <dgm:spPr/>
      <dgm:t>
        <a:bodyPr/>
        <a:lstStyle/>
        <a:p>
          <a:r>
            <a:rPr lang="en-AU"/>
            <a:t>Check what the charges will  be</a:t>
          </a:r>
        </a:p>
        <a:p>
          <a:r>
            <a:rPr lang="en-AU"/>
            <a:t>Contact the doctor or health provider that is treating you and ask what their fee will be</a:t>
          </a:r>
        </a:p>
      </dgm:t>
    </dgm:pt>
    <dgm:pt modelId="{C9CA906B-CC39-4716-AA61-8D9C90164847}" type="parTrans" cxnId="{343EA483-21F8-4A4F-AD40-5401B460BB45}">
      <dgm:prSet/>
      <dgm:spPr/>
      <dgm:t>
        <a:bodyPr/>
        <a:lstStyle/>
        <a:p>
          <a:endParaRPr lang="en-AU"/>
        </a:p>
      </dgm:t>
    </dgm:pt>
    <dgm:pt modelId="{1A55C263-3C57-4B8F-935E-1C1285EE1955}" type="sibTrans" cxnId="{343EA483-21F8-4A4F-AD40-5401B460BB45}">
      <dgm:prSet/>
      <dgm:spPr/>
      <dgm:t>
        <a:bodyPr/>
        <a:lstStyle/>
        <a:p>
          <a:endParaRPr lang="en-AU"/>
        </a:p>
      </dgm:t>
    </dgm:pt>
    <dgm:pt modelId="{C16A8F95-94E2-46B2-A617-7FFFA043E62E}">
      <dgm:prSet phldrT="[Text]"/>
      <dgm:spPr/>
      <dgm:t>
        <a:bodyPr/>
        <a:lstStyle/>
        <a:p>
          <a:r>
            <a:rPr lang="en-AU"/>
            <a:t>Check how much your OSHC insurer will pay towards the cost</a:t>
          </a:r>
        </a:p>
      </dgm:t>
    </dgm:pt>
    <dgm:pt modelId="{ABA9BEE8-7155-4E52-8586-1E51A6830BAC}" type="parTrans" cxnId="{8B8C637D-69C6-4F07-BAF3-0B75C4C01F2B}">
      <dgm:prSet/>
      <dgm:spPr/>
      <dgm:t>
        <a:bodyPr/>
        <a:lstStyle/>
        <a:p>
          <a:endParaRPr lang="en-AU"/>
        </a:p>
      </dgm:t>
    </dgm:pt>
    <dgm:pt modelId="{B983A0D7-9A8D-4CAA-9B50-DDBDD115C146}" type="sibTrans" cxnId="{8B8C637D-69C6-4F07-BAF3-0B75C4C01F2B}">
      <dgm:prSet/>
      <dgm:spPr/>
      <dgm:t>
        <a:bodyPr/>
        <a:lstStyle/>
        <a:p>
          <a:endParaRPr lang="en-AU"/>
        </a:p>
      </dgm:t>
    </dgm:pt>
    <dgm:pt modelId="{7A63419D-1463-4DD5-AC5C-CCD4215FB747}">
      <dgm:prSet phldrT="[Text]"/>
      <dgm:spPr/>
      <dgm:t>
        <a:bodyPr/>
        <a:lstStyle/>
        <a:p>
          <a:r>
            <a:rPr lang="en-AU"/>
            <a:t>When you have all the information </a:t>
          </a:r>
        </a:p>
        <a:p>
          <a:r>
            <a:rPr lang="en-AU"/>
            <a:t>Make an appointment with the health provider</a:t>
          </a:r>
        </a:p>
      </dgm:t>
    </dgm:pt>
    <dgm:pt modelId="{A514E0B7-2C77-45B0-A3A4-1D2C46FF1368}" type="parTrans" cxnId="{9DAAF560-28B9-4872-B5C3-478816ECC5B6}">
      <dgm:prSet/>
      <dgm:spPr/>
      <dgm:t>
        <a:bodyPr/>
        <a:lstStyle/>
        <a:p>
          <a:endParaRPr lang="en-AU"/>
        </a:p>
      </dgm:t>
    </dgm:pt>
    <dgm:pt modelId="{F7A71BED-E79E-429C-8E1D-52E9451E38CD}" type="sibTrans" cxnId="{9DAAF560-28B9-4872-B5C3-478816ECC5B6}">
      <dgm:prSet/>
      <dgm:spPr/>
      <dgm:t>
        <a:bodyPr/>
        <a:lstStyle/>
        <a:p>
          <a:endParaRPr lang="en-AU"/>
        </a:p>
      </dgm:t>
    </dgm:pt>
    <dgm:pt modelId="{0C42E493-6FB4-489B-A62B-58FB9CC927E6}">
      <dgm:prSet phldrT="[Text]"/>
      <dgm:spPr/>
      <dgm:t>
        <a:bodyPr/>
        <a:lstStyle/>
        <a:p>
          <a:r>
            <a:rPr lang="en-AU"/>
            <a:t>Pay for treatment and make a claim to your OSHC insurer</a:t>
          </a:r>
        </a:p>
      </dgm:t>
    </dgm:pt>
    <dgm:pt modelId="{E3759F31-5BDE-4984-9333-60B358A9D4F3}" type="parTrans" cxnId="{0197B3ED-42C4-480E-B7C7-0F4A8F2AFD40}">
      <dgm:prSet/>
      <dgm:spPr/>
      <dgm:t>
        <a:bodyPr/>
        <a:lstStyle/>
        <a:p>
          <a:endParaRPr lang="en-AU"/>
        </a:p>
      </dgm:t>
    </dgm:pt>
    <dgm:pt modelId="{0C0C796D-F615-46A9-9936-A984C75EE3EA}" type="sibTrans" cxnId="{0197B3ED-42C4-480E-B7C7-0F4A8F2AFD40}">
      <dgm:prSet/>
      <dgm:spPr/>
      <dgm:t>
        <a:bodyPr/>
        <a:lstStyle/>
        <a:p>
          <a:endParaRPr lang="en-AU"/>
        </a:p>
      </dgm:t>
    </dgm:pt>
    <dgm:pt modelId="{7BB4DEE6-73C7-4577-B1CB-8114B90C4F06}" type="pres">
      <dgm:prSet presAssocID="{5010EFCC-D8C0-4AA1-AB93-4617F8A4C095}" presName="diagram" presStyleCnt="0">
        <dgm:presLayoutVars>
          <dgm:dir/>
          <dgm:resizeHandles val="exact"/>
        </dgm:presLayoutVars>
      </dgm:prSet>
      <dgm:spPr/>
    </dgm:pt>
    <dgm:pt modelId="{C979FBF3-41FB-46D4-A5D2-D2842DEAA768}" type="pres">
      <dgm:prSet presAssocID="{1555F565-D7BB-4CA0-A45D-6EAE5FCD4484}" presName="node" presStyleLbl="node1" presStyleIdx="0" presStyleCnt="5">
        <dgm:presLayoutVars>
          <dgm:bulletEnabled val="1"/>
        </dgm:presLayoutVars>
      </dgm:prSet>
      <dgm:spPr/>
    </dgm:pt>
    <dgm:pt modelId="{19E65433-B5AE-4B0F-BB0B-223330CE7F3F}" type="pres">
      <dgm:prSet presAssocID="{C080866F-7050-4F4F-B2BB-72A2D8440883}" presName="sibTrans" presStyleLbl="sibTrans2D1" presStyleIdx="0" presStyleCnt="4"/>
      <dgm:spPr/>
    </dgm:pt>
    <dgm:pt modelId="{63EA2EDB-405D-4B4D-93E7-A85C723C27F8}" type="pres">
      <dgm:prSet presAssocID="{C080866F-7050-4F4F-B2BB-72A2D8440883}" presName="connectorText" presStyleLbl="sibTrans2D1" presStyleIdx="0" presStyleCnt="4"/>
      <dgm:spPr/>
    </dgm:pt>
    <dgm:pt modelId="{6DB1B138-BCF5-431E-95DA-7D4AF24893C7}" type="pres">
      <dgm:prSet presAssocID="{DC316CF3-1832-4E03-87B2-F7379CE60035}" presName="node" presStyleLbl="node1" presStyleIdx="1" presStyleCnt="5">
        <dgm:presLayoutVars>
          <dgm:bulletEnabled val="1"/>
        </dgm:presLayoutVars>
      </dgm:prSet>
      <dgm:spPr/>
    </dgm:pt>
    <dgm:pt modelId="{DE5D1A55-C533-482E-8E26-8B219E258621}" type="pres">
      <dgm:prSet presAssocID="{1A55C263-3C57-4B8F-935E-1C1285EE1955}" presName="sibTrans" presStyleLbl="sibTrans2D1" presStyleIdx="1" presStyleCnt="4" custScaleY="115620"/>
      <dgm:spPr/>
    </dgm:pt>
    <dgm:pt modelId="{FA40E3DA-7A90-4024-8A7E-9704BCEB7028}" type="pres">
      <dgm:prSet presAssocID="{1A55C263-3C57-4B8F-935E-1C1285EE1955}" presName="connectorText" presStyleLbl="sibTrans2D1" presStyleIdx="1" presStyleCnt="4"/>
      <dgm:spPr/>
    </dgm:pt>
    <dgm:pt modelId="{73F6DA46-5F75-45E5-B00A-D83224AAB91C}" type="pres">
      <dgm:prSet presAssocID="{C16A8F95-94E2-46B2-A617-7FFFA043E62E}" presName="node" presStyleLbl="node1" presStyleIdx="2" presStyleCnt="5">
        <dgm:presLayoutVars>
          <dgm:bulletEnabled val="1"/>
        </dgm:presLayoutVars>
      </dgm:prSet>
      <dgm:spPr/>
    </dgm:pt>
    <dgm:pt modelId="{CEB12B2B-EB0C-4BF2-9DBC-8D17EB3D0F72}" type="pres">
      <dgm:prSet presAssocID="{B983A0D7-9A8D-4CAA-9B50-DDBDD115C146}" presName="sibTrans" presStyleLbl="sibTrans2D1" presStyleIdx="2" presStyleCnt="4" custScaleX="138985" custScaleY="114532" custLinFactNeighborY="0"/>
      <dgm:spPr/>
    </dgm:pt>
    <dgm:pt modelId="{93C38A7B-5F7F-41D5-8971-784B982650FF}" type="pres">
      <dgm:prSet presAssocID="{B983A0D7-9A8D-4CAA-9B50-DDBDD115C146}" presName="connectorText" presStyleLbl="sibTrans2D1" presStyleIdx="2" presStyleCnt="4"/>
      <dgm:spPr/>
    </dgm:pt>
    <dgm:pt modelId="{F1F14C70-E1EB-4226-BE98-5C4E40EF6F41}" type="pres">
      <dgm:prSet presAssocID="{7A63419D-1463-4DD5-AC5C-CCD4215FB747}" presName="node" presStyleLbl="node1" presStyleIdx="3" presStyleCnt="5" custLinFactNeighborY="-14976">
        <dgm:presLayoutVars>
          <dgm:bulletEnabled val="1"/>
        </dgm:presLayoutVars>
      </dgm:prSet>
      <dgm:spPr/>
    </dgm:pt>
    <dgm:pt modelId="{C252786C-82D2-419D-B34B-5A9D84CF9905}" type="pres">
      <dgm:prSet presAssocID="{F7A71BED-E79E-429C-8E1D-52E9451E38CD}" presName="sibTrans" presStyleLbl="sibTrans2D1" presStyleIdx="3" presStyleCnt="4" custScaleY="120082"/>
      <dgm:spPr/>
    </dgm:pt>
    <dgm:pt modelId="{1279FB55-094C-447A-A745-254D5671F49B}" type="pres">
      <dgm:prSet presAssocID="{F7A71BED-E79E-429C-8E1D-52E9451E38CD}" presName="connectorText" presStyleLbl="sibTrans2D1" presStyleIdx="3" presStyleCnt="4"/>
      <dgm:spPr/>
    </dgm:pt>
    <dgm:pt modelId="{8C589814-B3F0-4C17-9099-48A8310E4C11}" type="pres">
      <dgm:prSet presAssocID="{0C42E493-6FB4-489B-A62B-58FB9CC927E6}" presName="node" presStyleLbl="node1" presStyleIdx="4" presStyleCnt="5" custLinFactNeighborY="-14976">
        <dgm:presLayoutVars>
          <dgm:bulletEnabled val="1"/>
        </dgm:presLayoutVars>
      </dgm:prSet>
      <dgm:spPr/>
    </dgm:pt>
  </dgm:ptLst>
  <dgm:cxnLst>
    <dgm:cxn modelId="{01ECDD1A-9439-4305-BB9E-38327437817B}" type="presOf" srcId="{F7A71BED-E79E-429C-8E1D-52E9451E38CD}" destId="{C252786C-82D2-419D-B34B-5A9D84CF9905}" srcOrd="0" destOrd="0" presId="urn:microsoft.com/office/officeart/2005/8/layout/process5"/>
    <dgm:cxn modelId="{7D47A260-8BCE-45AB-BB0A-28B781B92FAA}" type="presOf" srcId="{1A55C263-3C57-4B8F-935E-1C1285EE1955}" destId="{FA40E3DA-7A90-4024-8A7E-9704BCEB7028}" srcOrd="1" destOrd="0" presId="urn:microsoft.com/office/officeart/2005/8/layout/process5"/>
    <dgm:cxn modelId="{9DAAF560-28B9-4872-B5C3-478816ECC5B6}" srcId="{5010EFCC-D8C0-4AA1-AB93-4617F8A4C095}" destId="{7A63419D-1463-4DD5-AC5C-CCD4215FB747}" srcOrd="3" destOrd="0" parTransId="{A514E0B7-2C77-45B0-A3A4-1D2C46FF1368}" sibTransId="{F7A71BED-E79E-429C-8E1D-52E9451E38CD}"/>
    <dgm:cxn modelId="{C9F2E461-ACD9-4128-AC3D-3DCCAE96E042}" type="presOf" srcId="{B983A0D7-9A8D-4CAA-9B50-DDBDD115C146}" destId="{CEB12B2B-EB0C-4BF2-9DBC-8D17EB3D0F72}" srcOrd="0" destOrd="0" presId="urn:microsoft.com/office/officeart/2005/8/layout/process5"/>
    <dgm:cxn modelId="{D13A6170-FEE1-4012-A0B8-4CD41D04C4A2}" type="presOf" srcId="{C080866F-7050-4F4F-B2BB-72A2D8440883}" destId="{19E65433-B5AE-4B0F-BB0B-223330CE7F3F}" srcOrd="0" destOrd="0" presId="urn:microsoft.com/office/officeart/2005/8/layout/process5"/>
    <dgm:cxn modelId="{DF1FC553-8F9F-4F45-BA9C-27D55BF6CA20}" type="presOf" srcId="{1A55C263-3C57-4B8F-935E-1C1285EE1955}" destId="{DE5D1A55-C533-482E-8E26-8B219E258621}" srcOrd="0" destOrd="0" presId="urn:microsoft.com/office/officeart/2005/8/layout/process5"/>
    <dgm:cxn modelId="{68F5F17B-20B6-4A4E-BDA8-3F83FCEBB5F6}" type="presOf" srcId="{C080866F-7050-4F4F-B2BB-72A2D8440883}" destId="{63EA2EDB-405D-4B4D-93E7-A85C723C27F8}" srcOrd="1" destOrd="0" presId="urn:microsoft.com/office/officeart/2005/8/layout/process5"/>
    <dgm:cxn modelId="{8B8C637D-69C6-4F07-BAF3-0B75C4C01F2B}" srcId="{5010EFCC-D8C0-4AA1-AB93-4617F8A4C095}" destId="{C16A8F95-94E2-46B2-A617-7FFFA043E62E}" srcOrd="2" destOrd="0" parTransId="{ABA9BEE8-7155-4E52-8586-1E51A6830BAC}" sibTransId="{B983A0D7-9A8D-4CAA-9B50-DDBDD115C146}"/>
    <dgm:cxn modelId="{343EA483-21F8-4A4F-AD40-5401B460BB45}" srcId="{5010EFCC-D8C0-4AA1-AB93-4617F8A4C095}" destId="{DC316CF3-1832-4E03-87B2-F7379CE60035}" srcOrd="1" destOrd="0" parTransId="{C9CA906B-CC39-4716-AA61-8D9C90164847}" sibTransId="{1A55C263-3C57-4B8F-935E-1C1285EE1955}"/>
    <dgm:cxn modelId="{74CC888A-0080-42DB-9611-F788F0E8299A}" srcId="{5010EFCC-D8C0-4AA1-AB93-4617F8A4C095}" destId="{1555F565-D7BB-4CA0-A45D-6EAE5FCD4484}" srcOrd="0" destOrd="0" parTransId="{03FFC39E-2571-4159-8F0C-195E685171A5}" sibTransId="{C080866F-7050-4F4F-B2BB-72A2D8440883}"/>
    <dgm:cxn modelId="{A0C8C89C-1470-4C64-9A31-1C79B83736F6}" type="presOf" srcId="{F7A71BED-E79E-429C-8E1D-52E9451E38CD}" destId="{1279FB55-094C-447A-A745-254D5671F49B}" srcOrd="1" destOrd="0" presId="urn:microsoft.com/office/officeart/2005/8/layout/process5"/>
    <dgm:cxn modelId="{EDAAC1C6-A047-4D28-9117-F252B8DB4498}" type="presOf" srcId="{DC316CF3-1832-4E03-87B2-F7379CE60035}" destId="{6DB1B138-BCF5-431E-95DA-7D4AF24893C7}" srcOrd="0" destOrd="0" presId="urn:microsoft.com/office/officeart/2005/8/layout/process5"/>
    <dgm:cxn modelId="{001E36C7-68B7-430C-A361-15BD23DCFC06}" type="presOf" srcId="{7A63419D-1463-4DD5-AC5C-CCD4215FB747}" destId="{F1F14C70-E1EB-4226-BE98-5C4E40EF6F41}" srcOrd="0" destOrd="0" presId="urn:microsoft.com/office/officeart/2005/8/layout/process5"/>
    <dgm:cxn modelId="{6F3E09CC-69CB-4DC7-9D4A-8F66DA5A4307}" type="presOf" srcId="{B983A0D7-9A8D-4CAA-9B50-DDBDD115C146}" destId="{93C38A7B-5F7F-41D5-8971-784B982650FF}" srcOrd="1" destOrd="0" presId="urn:microsoft.com/office/officeart/2005/8/layout/process5"/>
    <dgm:cxn modelId="{0197B3ED-42C4-480E-B7C7-0F4A8F2AFD40}" srcId="{5010EFCC-D8C0-4AA1-AB93-4617F8A4C095}" destId="{0C42E493-6FB4-489B-A62B-58FB9CC927E6}" srcOrd="4" destOrd="0" parTransId="{E3759F31-5BDE-4984-9333-60B358A9D4F3}" sibTransId="{0C0C796D-F615-46A9-9936-A984C75EE3EA}"/>
    <dgm:cxn modelId="{A89AAFCE-1BFE-482E-913E-2E3CCAC3326F}" type="presOf" srcId="{C16A8F95-94E2-46B2-A617-7FFFA043E62E}" destId="{73F6DA46-5F75-45E5-B00A-D83224AAB91C}" srcOrd="0" destOrd="0" presId="urn:microsoft.com/office/officeart/2005/8/layout/process5"/>
    <dgm:cxn modelId="{E3423FD0-0453-4691-8F55-7E1799625FA9}" type="presOf" srcId="{5010EFCC-D8C0-4AA1-AB93-4617F8A4C095}" destId="{7BB4DEE6-73C7-4577-B1CB-8114B90C4F06}" srcOrd="0" destOrd="0" presId="urn:microsoft.com/office/officeart/2005/8/layout/process5"/>
    <dgm:cxn modelId="{4D8963F0-CCD5-4370-B1E8-CA654A673938}" type="presOf" srcId="{0C42E493-6FB4-489B-A62B-58FB9CC927E6}" destId="{8C589814-B3F0-4C17-9099-48A8310E4C11}" srcOrd="0" destOrd="0" presId="urn:microsoft.com/office/officeart/2005/8/layout/process5"/>
    <dgm:cxn modelId="{5AE27CD1-1E41-4487-BA14-DDA4CC6E111C}" type="presOf" srcId="{1555F565-D7BB-4CA0-A45D-6EAE5FCD4484}" destId="{C979FBF3-41FB-46D4-A5D2-D2842DEAA768}" srcOrd="0" destOrd="0" presId="urn:microsoft.com/office/officeart/2005/8/layout/process5"/>
    <dgm:cxn modelId="{7C054776-0854-49A6-83BB-D4DEC37DDBFC}" type="presParOf" srcId="{7BB4DEE6-73C7-4577-B1CB-8114B90C4F06}" destId="{C979FBF3-41FB-46D4-A5D2-D2842DEAA768}" srcOrd="0" destOrd="0" presId="urn:microsoft.com/office/officeart/2005/8/layout/process5"/>
    <dgm:cxn modelId="{7E542D0C-4F3B-4726-8382-4E15E87DCAC5}" type="presParOf" srcId="{7BB4DEE6-73C7-4577-B1CB-8114B90C4F06}" destId="{19E65433-B5AE-4B0F-BB0B-223330CE7F3F}" srcOrd="1" destOrd="0" presId="urn:microsoft.com/office/officeart/2005/8/layout/process5"/>
    <dgm:cxn modelId="{A793C4C2-623E-4907-A9C8-28485CFD8044}" type="presParOf" srcId="{19E65433-B5AE-4B0F-BB0B-223330CE7F3F}" destId="{63EA2EDB-405D-4B4D-93E7-A85C723C27F8}" srcOrd="0" destOrd="0" presId="urn:microsoft.com/office/officeart/2005/8/layout/process5"/>
    <dgm:cxn modelId="{85CC6327-C800-44BF-B67C-A2A595FA730B}" type="presParOf" srcId="{7BB4DEE6-73C7-4577-B1CB-8114B90C4F06}" destId="{6DB1B138-BCF5-431E-95DA-7D4AF24893C7}" srcOrd="2" destOrd="0" presId="urn:microsoft.com/office/officeart/2005/8/layout/process5"/>
    <dgm:cxn modelId="{16509C0D-33C8-4E15-8EFB-8E7D6E54AD13}" type="presParOf" srcId="{7BB4DEE6-73C7-4577-B1CB-8114B90C4F06}" destId="{DE5D1A55-C533-482E-8E26-8B219E258621}" srcOrd="3" destOrd="0" presId="urn:microsoft.com/office/officeart/2005/8/layout/process5"/>
    <dgm:cxn modelId="{2F6EF6D4-53B2-4678-83E2-6A6D1B520A59}" type="presParOf" srcId="{DE5D1A55-C533-482E-8E26-8B219E258621}" destId="{FA40E3DA-7A90-4024-8A7E-9704BCEB7028}" srcOrd="0" destOrd="0" presId="urn:microsoft.com/office/officeart/2005/8/layout/process5"/>
    <dgm:cxn modelId="{27E3C96F-6753-452A-B807-022802FD31DE}" type="presParOf" srcId="{7BB4DEE6-73C7-4577-B1CB-8114B90C4F06}" destId="{73F6DA46-5F75-45E5-B00A-D83224AAB91C}" srcOrd="4" destOrd="0" presId="urn:microsoft.com/office/officeart/2005/8/layout/process5"/>
    <dgm:cxn modelId="{4B6E9501-95E1-42A4-A21A-1934D418AC05}" type="presParOf" srcId="{7BB4DEE6-73C7-4577-B1CB-8114B90C4F06}" destId="{CEB12B2B-EB0C-4BF2-9DBC-8D17EB3D0F72}" srcOrd="5" destOrd="0" presId="urn:microsoft.com/office/officeart/2005/8/layout/process5"/>
    <dgm:cxn modelId="{C78DE3A7-6699-4C83-9897-BA5996EBC482}" type="presParOf" srcId="{CEB12B2B-EB0C-4BF2-9DBC-8D17EB3D0F72}" destId="{93C38A7B-5F7F-41D5-8971-784B982650FF}" srcOrd="0" destOrd="0" presId="urn:microsoft.com/office/officeart/2005/8/layout/process5"/>
    <dgm:cxn modelId="{DB0CA93F-E31C-4D5B-A172-4EE067446A16}" type="presParOf" srcId="{7BB4DEE6-73C7-4577-B1CB-8114B90C4F06}" destId="{F1F14C70-E1EB-4226-BE98-5C4E40EF6F41}" srcOrd="6" destOrd="0" presId="urn:microsoft.com/office/officeart/2005/8/layout/process5"/>
    <dgm:cxn modelId="{7E458E6F-E443-4B71-81CD-17E754C2306B}" type="presParOf" srcId="{7BB4DEE6-73C7-4577-B1CB-8114B90C4F06}" destId="{C252786C-82D2-419D-B34B-5A9D84CF9905}" srcOrd="7" destOrd="0" presId="urn:microsoft.com/office/officeart/2005/8/layout/process5"/>
    <dgm:cxn modelId="{BA5D434E-52EA-4868-9509-A0393AD84306}" type="presParOf" srcId="{C252786C-82D2-419D-B34B-5A9D84CF9905}" destId="{1279FB55-094C-447A-A745-254D5671F49B}" srcOrd="0" destOrd="0" presId="urn:microsoft.com/office/officeart/2005/8/layout/process5"/>
    <dgm:cxn modelId="{7E945ABC-49D2-46DD-8101-36AB16A4E617}" type="presParOf" srcId="{7BB4DEE6-73C7-4577-B1CB-8114B90C4F06}" destId="{8C589814-B3F0-4C17-9099-48A8310E4C11}" srcOrd="8" destOrd="0" presId="urn:microsoft.com/office/officeart/2005/8/layout/process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79FBF3-41FB-46D4-A5D2-D2842DEAA768}">
      <dsp:nvSpPr>
        <dsp:cNvPr id="0" name=""/>
        <dsp:cNvSpPr/>
      </dsp:nvSpPr>
      <dsp:spPr>
        <a:xfrm>
          <a:off x="452507" y="781"/>
          <a:ext cx="1290851" cy="7745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Check your OSHC policy details</a:t>
          </a:r>
        </a:p>
        <a:p>
          <a:pPr marL="0" lvl="0" indent="0" algn="ctr" defTabSz="311150">
            <a:lnSpc>
              <a:spcPct val="90000"/>
            </a:lnSpc>
            <a:spcBef>
              <a:spcPct val="0"/>
            </a:spcBef>
            <a:spcAft>
              <a:spcPct val="35000"/>
            </a:spcAft>
            <a:buNone/>
          </a:pPr>
          <a:r>
            <a:rPr lang="en-AU" sz="700" kern="1200"/>
            <a:t>Make sure you know what treatment you are covered for under your OSHC policy, and if there are any waiting periods   </a:t>
          </a:r>
        </a:p>
      </dsp:txBody>
      <dsp:txXfrm>
        <a:off x="475192" y="23466"/>
        <a:ext cx="1245481" cy="729140"/>
      </dsp:txXfrm>
    </dsp:sp>
    <dsp:sp modelId="{19E65433-B5AE-4B0F-BB0B-223330CE7F3F}">
      <dsp:nvSpPr>
        <dsp:cNvPr id="0" name=""/>
        <dsp:cNvSpPr/>
      </dsp:nvSpPr>
      <dsp:spPr>
        <a:xfrm>
          <a:off x="1856953" y="227971"/>
          <a:ext cx="273660" cy="3201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856953" y="291997"/>
        <a:ext cx="191562" cy="192079"/>
      </dsp:txXfrm>
    </dsp:sp>
    <dsp:sp modelId="{6DB1B138-BCF5-431E-95DA-7D4AF24893C7}">
      <dsp:nvSpPr>
        <dsp:cNvPr id="0" name=""/>
        <dsp:cNvSpPr/>
      </dsp:nvSpPr>
      <dsp:spPr>
        <a:xfrm>
          <a:off x="2259699" y="781"/>
          <a:ext cx="1290851" cy="7745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Check what the charges will  be</a:t>
          </a:r>
        </a:p>
        <a:p>
          <a:pPr marL="0" lvl="0" indent="0" algn="ctr" defTabSz="311150">
            <a:lnSpc>
              <a:spcPct val="90000"/>
            </a:lnSpc>
            <a:spcBef>
              <a:spcPct val="0"/>
            </a:spcBef>
            <a:spcAft>
              <a:spcPct val="35000"/>
            </a:spcAft>
            <a:buNone/>
          </a:pPr>
          <a:r>
            <a:rPr lang="en-AU" sz="700" kern="1200"/>
            <a:t>Contact the doctor or health provider that is treating you and ask what their fee will be</a:t>
          </a:r>
        </a:p>
      </dsp:txBody>
      <dsp:txXfrm>
        <a:off x="2282384" y="23466"/>
        <a:ext cx="1245481" cy="729140"/>
      </dsp:txXfrm>
    </dsp:sp>
    <dsp:sp modelId="{DE5D1A55-C533-482E-8E26-8B219E258621}">
      <dsp:nvSpPr>
        <dsp:cNvPr id="0" name=""/>
        <dsp:cNvSpPr/>
      </dsp:nvSpPr>
      <dsp:spPr>
        <a:xfrm>
          <a:off x="3664145" y="202968"/>
          <a:ext cx="273660" cy="37013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664145" y="276995"/>
        <a:ext cx="191562" cy="222081"/>
      </dsp:txXfrm>
    </dsp:sp>
    <dsp:sp modelId="{73F6DA46-5F75-45E5-B00A-D83224AAB91C}">
      <dsp:nvSpPr>
        <dsp:cNvPr id="0" name=""/>
        <dsp:cNvSpPr/>
      </dsp:nvSpPr>
      <dsp:spPr>
        <a:xfrm>
          <a:off x="4066891" y="781"/>
          <a:ext cx="1290851" cy="7745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Check how much your OSHC insurer will pay towards the cost</a:t>
          </a:r>
        </a:p>
      </dsp:txBody>
      <dsp:txXfrm>
        <a:off x="4089576" y="23466"/>
        <a:ext cx="1245481" cy="729140"/>
      </dsp:txXfrm>
    </dsp:sp>
    <dsp:sp modelId="{CEB12B2B-EB0C-4BF2-9DBC-8D17EB3D0F72}">
      <dsp:nvSpPr>
        <dsp:cNvPr id="0" name=""/>
        <dsp:cNvSpPr/>
      </dsp:nvSpPr>
      <dsp:spPr>
        <a:xfrm rot="5400000">
          <a:off x="4564864" y="786135"/>
          <a:ext cx="294905" cy="3666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4602321" y="822009"/>
        <a:ext cx="219992" cy="206434"/>
      </dsp:txXfrm>
    </dsp:sp>
    <dsp:sp modelId="{F1F14C70-E1EB-4226-BE98-5C4E40EF6F41}">
      <dsp:nvSpPr>
        <dsp:cNvPr id="0" name=""/>
        <dsp:cNvSpPr/>
      </dsp:nvSpPr>
      <dsp:spPr>
        <a:xfrm>
          <a:off x="4066891" y="1175642"/>
          <a:ext cx="1290851" cy="7745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When you have all the information </a:t>
          </a:r>
        </a:p>
        <a:p>
          <a:pPr marL="0" lvl="0" indent="0" algn="ctr" defTabSz="311150">
            <a:lnSpc>
              <a:spcPct val="90000"/>
            </a:lnSpc>
            <a:spcBef>
              <a:spcPct val="0"/>
            </a:spcBef>
            <a:spcAft>
              <a:spcPct val="35000"/>
            </a:spcAft>
            <a:buNone/>
          </a:pPr>
          <a:r>
            <a:rPr lang="en-AU" sz="700" kern="1200"/>
            <a:t>Make an appointment with the health provider</a:t>
          </a:r>
        </a:p>
      </dsp:txBody>
      <dsp:txXfrm>
        <a:off x="4089576" y="1198327"/>
        <a:ext cx="1245481" cy="729140"/>
      </dsp:txXfrm>
    </dsp:sp>
    <dsp:sp modelId="{C252786C-82D2-419D-B34B-5A9D84CF9905}">
      <dsp:nvSpPr>
        <dsp:cNvPr id="0" name=""/>
        <dsp:cNvSpPr/>
      </dsp:nvSpPr>
      <dsp:spPr>
        <a:xfrm rot="10800000">
          <a:off x="3679635" y="1370687"/>
          <a:ext cx="273660" cy="384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3761733" y="1447571"/>
        <a:ext cx="191562" cy="230651"/>
      </dsp:txXfrm>
    </dsp:sp>
    <dsp:sp modelId="{8C589814-B3F0-4C17-9099-48A8310E4C11}">
      <dsp:nvSpPr>
        <dsp:cNvPr id="0" name=""/>
        <dsp:cNvSpPr/>
      </dsp:nvSpPr>
      <dsp:spPr>
        <a:xfrm>
          <a:off x="2259699" y="1175642"/>
          <a:ext cx="1290851" cy="7745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Pay for treatment and make a claim to your OSHC insurer</a:t>
          </a:r>
        </a:p>
      </dsp:txBody>
      <dsp:txXfrm>
        <a:off x="2282384" y="1198327"/>
        <a:ext cx="1245481" cy="7291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996</Words>
  <Characters>4927</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Overseas Student Health Cover fact sheet</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Student Health Cover fact sheet</dc:title>
  <dc:subject>Private health insurance</dc:subject>
  <dc:creator>Australian Government Department of Health, Disability and Ageing</dc:creator>
  <cp:keywords>International student; health insurance; student visa; subclass 500</cp:keywords>
  <cp:lastModifiedBy>MASCHKE, Elvia</cp:lastModifiedBy>
  <cp:revision>19</cp:revision>
  <cp:lastPrinted>2025-11-01T10:36:00Z</cp:lastPrinted>
  <dcterms:created xsi:type="dcterms:W3CDTF">2025-10-31T05:38:00Z</dcterms:created>
  <dcterms:modified xsi:type="dcterms:W3CDTF">2025-11-01T10:36:00Z</dcterms:modified>
  <cp:category>Private health insurance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ies>
</file>