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5F74" w14:textId="77777777" w:rsidR="00215646" w:rsidRDefault="00000000" w:rsidP="0084425F">
      <w:r>
        <w:rPr>
          <w:noProof/>
          <w:lang w:eastAsia="en-AU"/>
        </w:rPr>
        <w:drawing>
          <wp:inline distT="0" distB="0" distL="0" distR="0" wp14:anchorId="432DCC31" wp14:editId="302AEF59">
            <wp:extent cx="3733800" cy="780288"/>
            <wp:effectExtent l="0" t="0" r="0" b="1270"/>
            <wp:docPr id="1" name="Picture 1" descr="Αυστραλιανή Κυβέρνηση, Εθνικό Πρόγραμμα Προσυμπτωματικού Ελέγχου Καρκίνου του Παχέος Εντέρου&#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Αυστραλιανή Κυβέρνηση, Εθνικό Πρόγραμμα Προσυμπτωματικού Ελέγχου Καρκίνου του Παχέος Εντέρου&#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30041408" w14:textId="1F36C509" w:rsidR="00961B59" w:rsidRPr="00EE00DD" w:rsidRDefault="00961B59" w:rsidP="00961B59">
      <w:pPr>
        <w:rPr>
          <w:lang w:val="el-GR"/>
        </w:rPr>
      </w:pPr>
      <w:r w:rsidRPr="00961B59">
        <w:rPr>
          <w:lang w:val="en-PH"/>
        </w:rPr>
        <w:t>Greek</w:t>
      </w:r>
      <w:r w:rsidRPr="00EE00DD">
        <w:rPr>
          <w:lang w:val="el-GR"/>
        </w:rPr>
        <w:t xml:space="preserve"> | Ελληνικά</w:t>
      </w:r>
    </w:p>
    <w:p w14:paraId="76019158" w14:textId="77777777" w:rsidR="00280050" w:rsidRPr="00EE00DD" w:rsidRDefault="00000000" w:rsidP="00EE00DD">
      <w:pPr>
        <w:pStyle w:val="Title"/>
      </w:pPr>
      <w:r w:rsidRPr="00215646">
        <w:t>Πληροφορίες σχετικά με τη διεξαγωγή κολονοσκόπησης</w:t>
      </w:r>
    </w:p>
    <w:p w14:paraId="36DB3D8F" w14:textId="64145113" w:rsidR="00F247B3" w:rsidRPr="00EE00DD" w:rsidRDefault="00000000" w:rsidP="00EE00DD">
      <w:r w:rsidRPr="00F247B3">
        <w:rPr>
          <w:b/>
          <w:bCs/>
          <w:lang w:val="el"/>
        </w:rPr>
        <w:t>Για πληροφορίες στη γλώσσα σας,</w:t>
      </w:r>
      <w:r w:rsidRPr="00F247B3">
        <w:rPr>
          <w:lang w:val="el"/>
        </w:rPr>
        <w:t xml:space="preserve"> τηλεφωνήστε στην Υπηρεσία Μετάφρασης και Διερμηνείας: </w:t>
      </w:r>
      <w:r w:rsidR="00961B59" w:rsidRPr="00EE00DD">
        <w:rPr>
          <w:lang w:val="el-GR"/>
        </w:rPr>
        <w:br/>
      </w:r>
      <w:r w:rsidRPr="00F247B3">
        <w:rPr>
          <w:lang w:val="el"/>
        </w:rPr>
        <w:t xml:space="preserve">13 14 50 ή επισκεφθείτε την ιστοσελίδα </w:t>
      </w:r>
      <w:hyperlink r:id="rId11" w:history="1">
        <w:r w:rsidR="00B728F1" w:rsidRPr="00B728F1">
          <w:rPr>
            <w:rStyle w:val="Hyperlink"/>
            <w:lang w:val="el"/>
          </w:rPr>
          <w:t>www.health.gov.au/nbcsp-translations</w:t>
        </w:r>
      </w:hyperlink>
      <w:r w:rsidRPr="00F247B3">
        <w:rPr>
          <w:lang w:val="el"/>
        </w:rPr>
        <w:t>.</w:t>
      </w:r>
    </w:p>
    <w:p w14:paraId="13D55811" w14:textId="77777777" w:rsidR="00F247B3" w:rsidRPr="00EB3C75" w:rsidRDefault="00000000">
      <w:pPr>
        <w:rPr>
          <w:lang w:val="el-GR"/>
        </w:rPr>
      </w:pPr>
      <w:r w:rsidRPr="00EB3C75">
        <w:rPr>
          <w:lang w:val="el-GR"/>
        </w:rPr>
        <w:br w:type="page"/>
      </w:r>
    </w:p>
    <w:p w14:paraId="7AA031BB" w14:textId="77777777" w:rsidR="00F247B3" w:rsidRPr="00EB3C75" w:rsidRDefault="00000000" w:rsidP="00EB3C75">
      <w:pPr>
        <w:spacing w:after="60" w:line="240" w:lineRule="auto"/>
        <w:rPr>
          <w:lang w:val="el-GR"/>
        </w:rPr>
      </w:pPr>
      <w:r w:rsidRPr="00F247B3">
        <w:rPr>
          <w:b/>
          <w:bCs/>
          <w:lang w:val="el"/>
        </w:rPr>
        <w:lastRenderedPageBreak/>
        <w:t xml:space="preserve">Το τεστ προσυμπτωματικού ελέγχου του παχέος εντέρου βρήκε αίμα στα κόπρανά σας. Θα μπορούσαν να υπάρχουν διάφοροι λόγοι για τους οποίους βρέθηκε αίμα. Οι περισσότεροι δεν σχετίζονται με τον καρκίνο, αλλά είναι σημαντικό να μάθετε την αιτία. </w:t>
      </w:r>
    </w:p>
    <w:p w14:paraId="6EA0BD8E" w14:textId="77777777" w:rsidR="00F247B3" w:rsidRPr="00EB3C75" w:rsidRDefault="00000000" w:rsidP="00EB3C75">
      <w:pPr>
        <w:spacing w:after="60" w:line="240" w:lineRule="auto"/>
        <w:rPr>
          <w:lang w:val="el-GR"/>
        </w:rPr>
      </w:pPr>
      <w:r w:rsidRPr="00F247B3">
        <w:rPr>
          <w:b/>
          <w:bCs/>
          <w:lang w:val="el"/>
        </w:rPr>
        <w:t xml:space="preserve">Κλείστε ένα ραντεβού για να συζητήσετε το θετικό αποτέλεσμα της εξέτασης με τον γιατρό σας. </w:t>
      </w:r>
      <w:r w:rsidRPr="00F247B3">
        <w:rPr>
          <w:lang w:val="el"/>
        </w:rPr>
        <w:t>Ο γιατρός σας μπορεί να συστήσει μια εξέταση που ονομάζεται κολονοσκόπηση.</w:t>
      </w:r>
    </w:p>
    <w:p w14:paraId="2794DCB6" w14:textId="77777777" w:rsidR="00F247B3" w:rsidRPr="00EB3C75" w:rsidRDefault="00000000" w:rsidP="00EB3C75">
      <w:pPr>
        <w:pStyle w:val="Heading1"/>
        <w:spacing w:line="240" w:lineRule="auto"/>
        <w:rPr>
          <w:lang w:val="el-GR"/>
        </w:rPr>
      </w:pPr>
      <w:r w:rsidRPr="00F247B3">
        <w:rPr>
          <w:lang w:val="el"/>
        </w:rPr>
        <w:t>Σχετικά με την κολονοσκόπηση</w:t>
      </w:r>
    </w:p>
    <w:p w14:paraId="14E3E9CB" w14:textId="77777777" w:rsidR="00F247B3" w:rsidRPr="00EB3C75" w:rsidRDefault="00000000" w:rsidP="00EB3C75">
      <w:pPr>
        <w:spacing w:after="60" w:line="240" w:lineRule="auto"/>
        <w:rPr>
          <w:lang w:val="el-GR"/>
        </w:rPr>
      </w:pPr>
      <w:r w:rsidRPr="00F247B3">
        <w:rPr>
          <w:lang w:val="el"/>
        </w:rPr>
        <w:t>Η κολονοσκόπηση είναι μια διαδικασία που χρησιμοποιεί έναν λεπτό εύκαμπτο σωλήνα με μια μικροσκοπική κάμερα συνδεδεμένη, που ονομάζεται κολονοσκόπιο (scope), για να κοιτάξει μέσα στο έντερο σας.</w:t>
      </w:r>
    </w:p>
    <w:p w14:paraId="068CC2A7" w14:textId="77777777" w:rsidR="00F247B3" w:rsidRPr="00EB3C75" w:rsidRDefault="00000000" w:rsidP="00EB3C75">
      <w:pPr>
        <w:spacing w:after="60" w:line="240" w:lineRule="auto"/>
        <w:rPr>
          <w:lang w:val="el-GR"/>
        </w:rPr>
      </w:pPr>
      <w:r w:rsidRPr="00F247B3">
        <w:rPr>
          <w:lang w:val="el"/>
        </w:rPr>
        <w:t>Ένας γιατρός θα σας δώσει φάρμακο για να σας χαλαρώσει (ονομάζεται νάρκωση).</w:t>
      </w:r>
    </w:p>
    <w:p w14:paraId="61143318" w14:textId="77777777" w:rsidR="00F247B3" w:rsidRPr="00EB3C75" w:rsidRDefault="00000000" w:rsidP="00EB3C75">
      <w:pPr>
        <w:spacing w:after="60" w:line="240" w:lineRule="auto"/>
        <w:rPr>
          <w:lang w:val="el-GR"/>
        </w:rPr>
      </w:pPr>
      <w:r w:rsidRPr="00F247B3">
        <w:rPr>
          <w:lang w:val="el"/>
        </w:rPr>
        <w:t>Ενώ είστε ξαπλωμένοι, ο γιατρός θα εισαγάγει το κολονοσκόπιο μέσω του πρωκτού σας και στο έντερο σας για να αναζητήσει πολύποδες ή όγκους.</w:t>
      </w:r>
    </w:p>
    <w:p w14:paraId="5EF902EC" w14:textId="77777777" w:rsidR="00F247B3" w:rsidRPr="00EB3C75" w:rsidRDefault="00000000" w:rsidP="00EB3C75">
      <w:pPr>
        <w:spacing w:after="60" w:line="240" w:lineRule="auto"/>
        <w:rPr>
          <w:lang w:val="el-GR"/>
        </w:rPr>
      </w:pPr>
      <w:r w:rsidRPr="00F247B3">
        <w:rPr>
          <w:lang w:val="el"/>
        </w:rPr>
        <w:t>Δεν θα το αισθανθείτε ούτε θα γνωρίζετε τι συμβαίνει κατά τη διάρκεια της κολονοσκόπησης.</w:t>
      </w:r>
    </w:p>
    <w:p w14:paraId="11F20475" w14:textId="745D58F3" w:rsidR="00F247B3" w:rsidRPr="00EB3C75" w:rsidRDefault="00000000" w:rsidP="00EB3C75">
      <w:pPr>
        <w:spacing w:after="60" w:line="240" w:lineRule="auto"/>
        <w:rPr>
          <w:lang w:val="el-GR"/>
        </w:rPr>
      </w:pPr>
      <w:r w:rsidRPr="00F247B3">
        <w:rPr>
          <w:lang w:val="el"/>
        </w:rPr>
        <w:t xml:space="preserve">Η διαδικασία διαρκεί έως και 45 λεπτά. Μπορείτε να περιμένετε ότι θα είστε στο νοσοκομείο για </w:t>
      </w:r>
      <w:r w:rsidR="00961B59" w:rsidRPr="00EE00DD">
        <w:rPr>
          <w:lang w:val="el-GR"/>
        </w:rPr>
        <w:br/>
      </w:r>
      <w:r w:rsidRPr="00F247B3">
        <w:rPr>
          <w:lang w:val="el"/>
        </w:rPr>
        <w:t>3 έως 4 ώρες.</w:t>
      </w:r>
    </w:p>
    <w:p w14:paraId="0CA1C57D" w14:textId="77777777" w:rsidR="00F247B3" w:rsidRPr="00EB3C75" w:rsidRDefault="00000000" w:rsidP="00EB3C75">
      <w:pPr>
        <w:spacing w:after="60" w:line="240" w:lineRule="auto"/>
        <w:rPr>
          <w:lang w:val="el-GR"/>
        </w:rPr>
      </w:pPr>
      <w:r w:rsidRPr="00F247B3">
        <w:rPr>
          <w:lang w:val="el"/>
        </w:rPr>
        <w:t>Μπορείτε να επιλέξετε να κάνετε την κολονοσκόπησή σας σε δημόσιο ή ιδιωτικό νοσοκομείο ή κλινική.</w:t>
      </w:r>
    </w:p>
    <w:p w14:paraId="3521FCBD" w14:textId="77777777" w:rsidR="00F247B3" w:rsidRPr="00EB3C75" w:rsidRDefault="00000000" w:rsidP="00EB3C75">
      <w:pPr>
        <w:pStyle w:val="Heading1"/>
        <w:spacing w:line="240" w:lineRule="auto"/>
        <w:rPr>
          <w:lang w:val="el"/>
        </w:rPr>
      </w:pPr>
      <w:r w:rsidRPr="00F247B3">
        <w:rPr>
          <w:lang w:val="el"/>
        </w:rPr>
        <w:t>Γιατί ο γιατρός μου να μου προτείνει κολονοσκόπηση;</w:t>
      </w:r>
    </w:p>
    <w:p w14:paraId="73E9BE91" w14:textId="77777777" w:rsidR="00F247B3" w:rsidRPr="00EB3C75" w:rsidRDefault="00000000" w:rsidP="00EB3C75">
      <w:pPr>
        <w:pStyle w:val="ListParagraph"/>
        <w:numPr>
          <w:ilvl w:val="0"/>
          <w:numId w:val="2"/>
        </w:numPr>
        <w:spacing w:after="60" w:line="240" w:lineRule="auto"/>
        <w:rPr>
          <w:lang w:val="el-GR"/>
        </w:rPr>
      </w:pPr>
      <w:r w:rsidRPr="00F247B3">
        <w:rPr>
          <w:lang w:val="el"/>
        </w:rPr>
        <w:t>Η κολονοσκόπηση είναι ο καλύτερος τρόπος για να ελέγξετε την αιτία της αιμορραγίας.</w:t>
      </w:r>
    </w:p>
    <w:p w14:paraId="6940ADB2" w14:textId="77777777" w:rsidR="00F247B3" w:rsidRPr="00EB3C75" w:rsidRDefault="00000000" w:rsidP="00EB3C75">
      <w:pPr>
        <w:pStyle w:val="ListParagraph"/>
        <w:numPr>
          <w:ilvl w:val="0"/>
          <w:numId w:val="2"/>
        </w:numPr>
        <w:spacing w:after="60" w:line="240" w:lineRule="auto"/>
        <w:rPr>
          <w:lang w:val="el-GR"/>
        </w:rPr>
      </w:pPr>
      <w:r w:rsidRPr="00F247B3">
        <w:rPr>
          <w:lang w:val="el"/>
        </w:rPr>
        <w:t>Κατά τη διάρκεια μιας κολονοσκόπησης, ο γιατρός συνήθως αφαιρεί τυχόν πολύποδες ή όγκους που βρέθηκαν.</w:t>
      </w:r>
    </w:p>
    <w:p w14:paraId="71546A97" w14:textId="77777777" w:rsidR="00F247B3" w:rsidRPr="00EB3C75" w:rsidRDefault="00000000" w:rsidP="00EB3C75">
      <w:pPr>
        <w:pStyle w:val="ListParagraph"/>
        <w:numPr>
          <w:ilvl w:val="0"/>
          <w:numId w:val="2"/>
        </w:numPr>
        <w:spacing w:after="60" w:line="240" w:lineRule="auto"/>
        <w:rPr>
          <w:lang w:val="el-GR"/>
        </w:rPr>
      </w:pPr>
      <w:r w:rsidRPr="00F247B3">
        <w:rPr>
          <w:lang w:val="el"/>
        </w:rPr>
        <w:t>Ο πολύποδας είναι ένας μικρός όγκος που συνδέεται με το τοίχωμα του εντέρου και που μερικές φορές μπορεί να εξελιχθεί σε καρκίνο.</w:t>
      </w:r>
    </w:p>
    <w:p w14:paraId="4E8A1665" w14:textId="77777777" w:rsidR="00F247B3" w:rsidRPr="00EB3C75" w:rsidRDefault="00000000" w:rsidP="00EB3C75">
      <w:pPr>
        <w:pStyle w:val="ListParagraph"/>
        <w:numPr>
          <w:ilvl w:val="0"/>
          <w:numId w:val="2"/>
        </w:numPr>
        <w:spacing w:after="60" w:line="240" w:lineRule="auto"/>
        <w:rPr>
          <w:lang w:val="el-GR"/>
        </w:rPr>
      </w:pPr>
      <w:r w:rsidRPr="00F247B3">
        <w:rPr>
          <w:lang w:val="el"/>
        </w:rPr>
        <w:t>Η αφαίρεση των πολυπόδων μπορεί να βοηθήσει στην πρόληψη του καρκίνου και είναι ανώδυνη.</w:t>
      </w:r>
    </w:p>
    <w:p w14:paraId="2289FE21" w14:textId="77777777" w:rsidR="00F247B3" w:rsidRPr="00EB3C75" w:rsidRDefault="00000000" w:rsidP="00EB3C75">
      <w:pPr>
        <w:pStyle w:val="ListParagraph"/>
        <w:numPr>
          <w:ilvl w:val="0"/>
          <w:numId w:val="2"/>
        </w:numPr>
        <w:spacing w:after="60" w:line="240" w:lineRule="auto"/>
        <w:rPr>
          <w:lang w:val="el-GR"/>
        </w:rPr>
      </w:pPr>
      <w:r w:rsidRPr="00F247B3">
        <w:rPr>
          <w:lang w:val="el"/>
        </w:rPr>
        <w:t>Οι πολύποδες ή οι όγκοι που αφαιρούνται εξετάζονται από το εργαστήριο για να διαπιστωθεί αν είναι κακοήθεις (καρκινικοί) ή καλοήθεις (αβλαβείς).</w:t>
      </w:r>
    </w:p>
    <w:p w14:paraId="22E6FEDF" w14:textId="77777777" w:rsidR="00F247B3" w:rsidRPr="00EB3C75" w:rsidRDefault="00000000" w:rsidP="00EB3C75">
      <w:pPr>
        <w:pStyle w:val="Heading1"/>
        <w:spacing w:line="240" w:lineRule="auto"/>
        <w:rPr>
          <w:lang w:val="el"/>
        </w:rPr>
      </w:pPr>
      <w:r w:rsidRPr="00F247B3">
        <w:rPr>
          <w:lang w:val="el"/>
        </w:rPr>
        <w:t>Πώς να προετοιμαστώ για κολονοσκόπηση;</w:t>
      </w:r>
    </w:p>
    <w:p w14:paraId="12CC8469" w14:textId="77777777" w:rsidR="00F247B3" w:rsidRPr="00EB3C75" w:rsidRDefault="00000000" w:rsidP="00EB3C75">
      <w:pPr>
        <w:spacing w:after="60" w:line="240" w:lineRule="auto"/>
        <w:rPr>
          <w:lang w:val="el-GR"/>
        </w:rPr>
      </w:pPr>
      <w:r w:rsidRPr="00F247B3">
        <w:rPr>
          <w:lang w:val="el"/>
        </w:rPr>
        <w:t>Αν έχετε προβλήματα υγείας ή παίρνετε τακτικά φάρμακα, μιλήστε με τον γιατρό σας πριν ξεκινήσετε την προετοιμασία του εντέρου σας. Μπορεί να σας πουν να σταματήσετε να παίρνετε κάποια φάρμακα για λίγες ημέρες πριν από την κολονοσκόπηση.</w:t>
      </w:r>
    </w:p>
    <w:p w14:paraId="4B0069FD" w14:textId="77777777" w:rsidR="00F247B3" w:rsidRPr="00EB3C75" w:rsidRDefault="00000000" w:rsidP="00EB3C75">
      <w:pPr>
        <w:spacing w:after="60" w:line="240" w:lineRule="auto"/>
        <w:rPr>
          <w:lang w:val="el-GR"/>
        </w:rPr>
      </w:pPr>
      <w:r w:rsidRPr="00F247B3">
        <w:rPr>
          <w:lang w:val="el"/>
        </w:rPr>
        <w:t>Θα ενημερωθείτε για το πώς να προετοιμαστείτε, κάτι που περιλαμβάνει:</w:t>
      </w:r>
    </w:p>
    <w:p w14:paraId="69EEF170" w14:textId="77777777" w:rsidR="00F247B3" w:rsidRPr="00EB3C75" w:rsidRDefault="00000000" w:rsidP="00EB3C75">
      <w:pPr>
        <w:pStyle w:val="ListParagraph"/>
        <w:numPr>
          <w:ilvl w:val="0"/>
          <w:numId w:val="2"/>
        </w:numPr>
        <w:spacing w:after="60" w:line="240" w:lineRule="auto"/>
        <w:rPr>
          <w:lang w:val="el-GR"/>
        </w:rPr>
      </w:pPr>
      <w:r w:rsidRPr="00F247B3">
        <w:rPr>
          <w:b/>
          <w:bCs/>
          <w:lang w:val="el"/>
        </w:rPr>
        <w:t>Διατροφή</w:t>
      </w:r>
      <w:r w:rsidRPr="00F247B3">
        <w:rPr>
          <w:lang w:val="el"/>
        </w:rPr>
        <w:t>. Τι να τρώτε και να πίνετε τις ημέρες πριν από την κολονοσκόπηση.</w:t>
      </w:r>
    </w:p>
    <w:p w14:paraId="0EB1506C" w14:textId="77777777" w:rsidR="00F247B3" w:rsidRPr="00EB3C75" w:rsidRDefault="00000000" w:rsidP="00EB3C75">
      <w:pPr>
        <w:pStyle w:val="ListParagraph"/>
        <w:numPr>
          <w:ilvl w:val="0"/>
          <w:numId w:val="2"/>
        </w:numPr>
        <w:spacing w:after="60" w:line="240" w:lineRule="auto"/>
        <w:rPr>
          <w:lang w:val="el-GR"/>
        </w:rPr>
      </w:pPr>
      <w:r w:rsidRPr="00F247B3">
        <w:rPr>
          <w:b/>
          <w:bCs/>
          <w:lang w:val="el"/>
        </w:rPr>
        <w:t>Προετοιμασία εντέρου</w:t>
      </w:r>
      <w:r w:rsidRPr="00F247B3">
        <w:rPr>
          <w:lang w:val="el"/>
        </w:rPr>
        <w:t>. Πώς να πάρετε ένα κιτ με φάρμακο που θα σας κάνει να πάτε στην τουαλέτα για να αδειάσετε το έντερο σας.</w:t>
      </w:r>
    </w:p>
    <w:p w14:paraId="436706F1" w14:textId="77777777" w:rsidR="00F247B3" w:rsidRPr="00EB3C75" w:rsidRDefault="00000000" w:rsidP="00EB3C75">
      <w:pPr>
        <w:spacing w:after="60" w:line="240" w:lineRule="auto"/>
        <w:rPr>
          <w:lang w:val="el-GR"/>
        </w:rPr>
      </w:pPr>
      <w:r w:rsidRPr="00F247B3">
        <w:rPr>
          <w:lang w:val="el"/>
        </w:rPr>
        <w:t>Πρέπει να ακολουθήσετε προσεκτικά τις οδηγίες προετοιμασίας του εντέρου, ώστε ο γιατρός να μπορέσει να δει μέσα στο έντερο σας. Διαφορετικά, μπορεί να χρειαστεί να κάνετε ξανά την κολονοσκόπηση.</w:t>
      </w:r>
    </w:p>
    <w:p w14:paraId="62821EDF" w14:textId="77777777" w:rsidR="00F247B3" w:rsidRPr="00EB3C75" w:rsidRDefault="00000000" w:rsidP="00EB3C75">
      <w:pPr>
        <w:pStyle w:val="Heading1"/>
        <w:spacing w:line="240" w:lineRule="auto"/>
        <w:rPr>
          <w:lang w:val="el"/>
        </w:rPr>
      </w:pPr>
      <w:r w:rsidRPr="00F247B3">
        <w:rPr>
          <w:lang w:val="el"/>
        </w:rPr>
        <w:t>Τι συμβαίνει μετά την κολονοσκόπηση;</w:t>
      </w:r>
    </w:p>
    <w:p w14:paraId="34E72A41" w14:textId="77777777" w:rsidR="00F247B3" w:rsidRPr="00EB3C75" w:rsidRDefault="00000000" w:rsidP="00EB3C75">
      <w:pPr>
        <w:spacing w:after="60" w:line="240" w:lineRule="auto"/>
        <w:rPr>
          <w:lang w:val="el-GR"/>
        </w:rPr>
      </w:pPr>
      <w:r w:rsidRPr="00F247B3">
        <w:rPr>
          <w:lang w:val="el"/>
        </w:rPr>
        <w:t>Όταν ξυπνήσετε από την κολονοσκόπηση, θα σας δοθεί να φάτε και να πιείτε κάτι. Μπορεί να αισθάνεστε λίγο φουσκωμένοι, αλλά αυτό θα διαρκέσει μόνο μία ώρα περίπου. Μπορεί να χάσετε μια μικρή ποσότητα αίματος, αλλά αυτό είναι φυσιολογικό.</w:t>
      </w:r>
    </w:p>
    <w:p w14:paraId="234CBFE7" w14:textId="3C2A4ED9" w:rsidR="00F247B3" w:rsidRPr="00EB3C75" w:rsidRDefault="00000000" w:rsidP="00EB3C75">
      <w:pPr>
        <w:spacing w:after="60" w:line="240" w:lineRule="auto"/>
        <w:rPr>
          <w:lang w:val="el-GR"/>
        </w:rPr>
      </w:pPr>
      <w:r w:rsidRPr="00F247B3">
        <w:rPr>
          <w:lang w:val="el"/>
        </w:rPr>
        <w:t xml:space="preserve">Θα ενημερωθείτε πώς πήγε η εξέταση, πώς να φροντίσετε τον εαυτό σας όταν φτάσετε στο </w:t>
      </w:r>
      <w:r w:rsidR="00961B59" w:rsidRPr="00EE00DD">
        <w:rPr>
          <w:lang w:val="el-GR"/>
        </w:rPr>
        <w:br/>
      </w:r>
      <w:r w:rsidRPr="00F247B3">
        <w:rPr>
          <w:lang w:val="el"/>
        </w:rPr>
        <w:t>σπίτι, πότε να επανεκκινήσετε την κανονική διατροφή και τα φάρμακά σας και για οποιαδήποτε παρακολούθηση απαιτείται. Ένας φίλος ή μέλος της οικογένειας πρέπει να σας πάει στο σπίτι και να μείνει μαζί σας.</w:t>
      </w:r>
    </w:p>
    <w:p w14:paraId="526AD4E9" w14:textId="77777777" w:rsidR="00F247B3" w:rsidRPr="00EB3C75" w:rsidRDefault="00000000" w:rsidP="00EB3C75">
      <w:pPr>
        <w:spacing w:after="60" w:line="240" w:lineRule="auto"/>
        <w:rPr>
          <w:lang w:val="el-GR"/>
        </w:rPr>
      </w:pPr>
      <w:r w:rsidRPr="00F247B3">
        <w:rPr>
          <w:lang w:val="el"/>
        </w:rPr>
        <w:t>Εσείς και ο γιατρός σας θα λάβετε μια αναφορά σχετικά με την κολονοσκόπηση και τυχόν αποτελέσματα εργαστηριακών εξετάσεων.</w:t>
      </w:r>
    </w:p>
    <w:p w14:paraId="6776E03C" w14:textId="77777777" w:rsidR="00F247B3" w:rsidRPr="00EB3C75" w:rsidRDefault="00000000" w:rsidP="00EB3C75">
      <w:pPr>
        <w:spacing w:after="60" w:line="240" w:lineRule="auto"/>
        <w:rPr>
          <w:lang w:val="el-GR"/>
        </w:rPr>
      </w:pPr>
      <w:r w:rsidRPr="00F247B3">
        <w:rPr>
          <w:lang w:val="el"/>
        </w:rPr>
        <w:t>Εσείς ή ο γιατρός σας θα πρέπει να αναφέρετε το εργαστηριακό σας αποτέλεσμα στο Εθνικό Μητρώο Προσυμπτωματικού Ελέγχου Καρκίνου.</w:t>
      </w:r>
    </w:p>
    <w:p w14:paraId="568545B9" w14:textId="77777777" w:rsidR="00F247B3" w:rsidRPr="00EB3C75" w:rsidRDefault="00000000" w:rsidP="00EB3C75">
      <w:pPr>
        <w:spacing w:after="60" w:line="240" w:lineRule="auto"/>
        <w:rPr>
          <w:lang w:val="el-GR"/>
        </w:rPr>
      </w:pPr>
      <w:r w:rsidRPr="00F247B3">
        <w:rPr>
          <w:lang w:val="el"/>
        </w:rPr>
        <w:t>Επειδή σας χορηγείται νάρκωση, για τις 24 ώρες μετά την κολονοσκόπησή σας:</w:t>
      </w:r>
    </w:p>
    <w:p w14:paraId="51D0A193" w14:textId="77777777" w:rsidR="00F247B3" w:rsidRPr="00F247B3" w:rsidRDefault="00000000" w:rsidP="00EB3C75">
      <w:pPr>
        <w:pStyle w:val="ListParagraph"/>
        <w:numPr>
          <w:ilvl w:val="0"/>
          <w:numId w:val="2"/>
        </w:numPr>
        <w:spacing w:after="60" w:line="240" w:lineRule="auto"/>
      </w:pPr>
      <w:r w:rsidRPr="00F247B3">
        <w:rPr>
          <w:lang w:val="el"/>
        </w:rPr>
        <w:t>Μην οδηγήσετε αυτοκίνητο</w:t>
      </w:r>
    </w:p>
    <w:p w14:paraId="4BD3564C" w14:textId="77777777" w:rsidR="00F247B3" w:rsidRPr="00F247B3" w:rsidRDefault="00000000" w:rsidP="00EB3C75">
      <w:pPr>
        <w:pStyle w:val="ListParagraph"/>
        <w:numPr>
          <w:ilvl w:val="0"/>
          <w:numId w:val="2"/>
        </w:numPr>
        <w:spacing w:after="60" w:line="240" w:lineRule="auto"/>
      </w:pPr>
      <w:r w:rsidRPr="00F247B3">
        <w:rPr>
          <w:lang w:val="el"/>
        </w:rPr>
        <w:t>Μην ταξιδέψετε μόνος/η</w:t>
      </w:r>
    </w:p>
    <w:p w14:paraId="05A28FE8" w14:textId="77777777" w:rsidR="00F247B3" w:rsidRPr="00F247B3" w:rsidRDefault="00000000" w:rsidP="00EB3C75">
      <w:pPr>
        <w:pStyle w:val="ListParagraph"/>
        <w:numPr>
          <w:ilvl w:val="0"/>
          <w:numId w:val="2"/>
        </w:numPr>
        <w:spacing w:after="60" w:line="240" w:lineRule="auto"/>
      </w:pPr>
      <w:r w:rsidRPr="00F247B3">
        <w:rPr>
          <w:lang w:val="el"/>
        </w:rPr>
        <w:t>Μη χρησιμοποιήσετε μηχανήματα</w:t>
      </w:r>
    </w:p>
    <w:p w14:paraId="48777925" w14:textId="77777777" w:rsidR="00F247B3" w:rsidRPr="00F247B3" w:rsidRDefault="00000000" w:rsidP="00EB3C75">
      <w:pPr>
        <w:pStyle w:val="ListParagraph"/>
        <w:numPr>
          <w:ilvl w:val="0"/>
          <w:numId w:val="2"/>
        </w:numPr>
        <w:spacing w:after="60" w:line="240" w:lineRule="auto"/>
      </w:pPr>
      <w:r w:rsidRPr="00F247B3">
        <w:rPr>
          <w:lang w:val="el"/>
        </w:rPr>
        <w:t>Μην υπογράψετε νομικά έγγραφα</w:t>
      </w:r>
    </w:p>
    <w:p w14:paraId="2A6F4D52" w14:textId="77777777" w:rsidR="00F247B3" w:rsidRPr="00F247B3" w:rsidRDefault="00000000" w:rsidP="00EB3C75">
      <w:pPr>
        <w:pStyle w:val="ListParagraph"/>
        <w:numPr>
          <w:ilvl w:val="0"/>
          <w:numId w:val="2"/>
        </w:numPr>
        <w:spacing w:after="60" w:line="240" w:lineRule="auto"/>
      </w:pPr>
      <w:r w:rsidRPr="00F247B3">
        <w:rPr>
          <w:lang w:val="el"/>
        </w:rPr>
        <w:t>Μην πιείτε αλκοόλ.</w:t>
      </w:r>
    </w:p>
    <w:p w14:paraId="0AF60434" w14:textId="77777777" w:rsidR="00F247B3" w:rsidRPr="00EB3C75" w:rsidRDefault="00000000" w:rsidP="00EB3C75">
      <w:pPr>
        <w:pStyle w:val="Heading1"/>
        <w:spacing w:line="240" w:lineRule="auto"/>
        <w:rPr>
          <w:lang w:val="el"/>
        </w:rPr>
      </w:pPr>
      <w:r w:rsidRPr="00F247B3">
        <w:rPr>
          <w:lang w:val="el"/>
        </w:rPr>
        <w:t>Πόσο ακριβής είναι μια κολονοσκόπηση;</w:t>
      </w:r>
    </w:p>
    <w:p w14:paraId="1B0C0853" w14:textId="77777777" w:rsidR="00F247B3" w:rsidRPr="00EB3C75" w:rsidRDefault="00000000" w:rsidP="00EB3C75">
      <w:pPr>
        <w:spacing w:after="60" w:line="240" w:lineRule="auto"/>
        <w:rPr>
          <w:lang w:val="el-GR"/>
        </w:rPr>
      </w:pPr>
      <w:r w:rsidRPr="00F247B3">
        <w:rPr>
          <w:lang w:val="el"/>
        </w:rPr>
        <w:t>Η κολονοσκόπηση είναι πολύ ακριβής και είναι ο καλύτερος τρόπος για να μάθετε γιατί είχατε θετικό αποτέλεσμα στο τεστ. Υπάρχει εντούτοις μια μικρή πιθανότητα να μην παρατηρηθεί κάτι κατά τη διάρκεια της επέμβασης.</w:t>
      </w:r>
    </w:p>
    <w:p w14:paraId="37A80BEE" w14:textId="3E1FBC50" w:rsidR="00F247B3" w:rsidRPr="00EB3C75" w:rsidRDefault="00000000" w:rsidP="00EB3C75">
      <w:pPr>
        <w:spacing w:after="60" w:line="240" w:lineRule="auto"/>
        <w:rPr>
          <w:lang w:val="el-GR"/>
        </w:rPr>
      </w:pPr>
      <w:r w:rsidRPr="00F247B3">
        <w:rPr>
          <w:lang w:val="el"/>
        </w:rPr>
        <w:t xml:space="preserve">Αν δεν εντοπιστεί καρκίνος ή πολύποδες, θα πρέπει να συνεχίσετε τον έλεγχο με το Εθνικό Πρόγραμμα Προσυμπτωματικού Ελέγχου Καρκίνου του Παχέος Εντέρου. Όταν θα πρέπει να </w:t>
      </w:r>
      <w:r w:rsidR="00961B59" w:rsidRPr="00EE00DD">
        <w:rPr>
          <w:lang w:val="el-GR"/>
        </w:rPr>
        <w:br/>
      </w:r>
      <w:r w:rsidRPr="00F247B3">
        <w:rPr>
          <w:lang w:val="el"/>
        </w:rPr>
        <w:t>κάνετε την επόμενη εξέταση, θα σας στείλουμε ένα άλλο τεστ.</w:t>
      </w:r>
    </w:p>
    <w:p w14:paraId="44DE70A5" w14:textId="77777777" w:rsidR="00F247B3" w:rsidRPr="00EB3C75" w:rsidRDefault="00000000" w:rsidP="00EB3C75">
      <w:pPr>
        <w:pStyle w:val="Heading1"/>
        <w:spacing w:line="240" w:lineRule="auto"/>
        <w:rPr>
          <w:lang w:val="el"/>
        </w:rPr>
      </w:pPr>
      <w:r w:rsidRPr="00F247B3">
        <w:rPr>
          <w:lang w:val="el"/>
        </w:rPr>
        <w:t>Υπάρχουν κίνδυνοι ή παρενέργειες;</w:t>
      </w:r>
    </w:p>
    <w:p w14:paraId="249432D9" w14:textId="77777777" w:rsidR="00F247B3" w:rsidRPr="00EB3C75" w:rsidRDefault="00000000" w:rsidP="00EB3C75">
      <w:pPr>
        <w:spacing w:after="60" w:line="240" w:lineRule="auto"/>
        <w:rPr>
          <w:lang w:val="el-GR"/>
        </w:rPr>
      </w:pPr>
      <w:r w:rsidRPr="00F247B3">
        <w:rPr>
          <w:lang w:val="el"/>
        </w:rPr>
        <w:t>Οι ανεπιθύμητες ενέργειες μετά από κολονοσκόπηση δεν είναι συχνές. Μπορεί να έχετε πονοκέφαλο ή να κάνετε εμετό από το παρασκεύασμα προετοιμασίας του εντέρου ή να έχετε αιμορραγία μετά την κολονοσκόπηση. Μπορεί να έχετε αντίδραση στη νάρκωση, αλλά αυτό είναι σπάνιο. Πολύ σπάνια, μερικοί άνθρωποι πρέπει να επιστρέψουν στο νοσοκομείο.</w:t>
      </w:r>
    </w:p>
    <w:p w14:paraId="646F7E8E" w14:textId="77777777" w:rsidR="00F247B3" w:rsidRPr="00EB3C75" w:rsidRDefault="00000000" w:rsidP="00EB3C75">
      <w:pPr>
        <w:spacing w:after="60" w:line="240" w:lineRule="auto"/>
        <w:rPr>
          <w:lang w:val="el-GR"/>
        </w:rPr>
      </w:pPr>
      <w:r w:rsidRPr="00F247B3">
        <w:rPr>
          <w:lang w:val="el"/>
        </w:rPr>
        <w:t>Θα πρέπει να μιλήσετε με τον γιατρό σας για τυχόν κινδύνους ή ανησυχίες πριν να κἀνετε κολονοσκόπηση.</w:t>
      </w:r>
    </w:p>
    <w:p w14:paraId="2456F19E" w14:textId="77777777" w:rsidR="00F247B3" w:rsidRPr="00EB3C75" w:rsidRDefault="00000000" w:rsidP="00EB3C75">
      <w:pPr>
        <w:pStyle w:val="Heading1"/>
        <w:spacing w:line="240" w:lineRule="auto"/>
        <w:rPr>
          <w:lang w:val="el"/>
        </w:rPr>
      </w:pPr>
      <w:r w:rsidRPr="00F247B3">
        <w:rPr>
          <w:lang w:val="el"/>
        </w:rPr>
        <w:t>Υπάρχει κόστος για την κολονοσκόπηση;</w:t>
      </w:r>
    </w:p>
    <w:p w14:paraId="368000AF" w14:textId="77777777" w:rsidR="00F247B3" w:rsidRPr="00EB3C75" w:rsidRDefault="00000000" w:rsidP="00EB3C75">
      <w:pPr>
        <w:spacing w:after="60" w:line="240" w:lineRule="auto"/>
        <w:rPr>
          <w:lang w:val="el-GR"/>
        </w:rPr>
      </w:pPr>
      <w:r w:rsidRPr="00F247B3">
        <w:rPr>
          <w:lang w:val="el"/>
        </w:rPr>
        <w:t>Δεν υπάρχει κόστος για την κολονοσκόπηση αν την κάνετε σε δημόσιο νοσοκομείο. Μπορεί να χρειαστεί να πληρώσετε αν κἀνετε κολονοσκόπηση ως ιδιωτικός ασθενής, ανάλογα με την ιδιωτική ασφάλιση υγείας σας. Ίσως χρειαστεί να πληρώσετε για το κιτ προετοιμασίας του εντέρου.</w:t>
      </w:r>
    </w:p>
    <w:p w14:paraId="67A6FB95" w14:textId="77777777" w:rsidR="00F247B3" w:rsidRPr="00EB3C75" w:rsidRDefault="00000000" w:rsidP="00EB3C75">
      <w:pPr>
        <w:pStyle w:val="Heading1"/>
        <w:spacing w:line="240" w:lineRule="auto"/>
        <w:rPr>
          <w:lang w:val="el"/>
        </w:rPr>
      </w:pPr>
      <w:r w:rsidRPr="00F247B3">
        <w:rPr>
          <w:lang w:val="el"/>
        </w:rPr>
        <w:t>Ερωτήσεις;</w:t>
      </w:r>
    </w:p>
    <w:p w14:paraId="0C0E844F" w14:textId="62882EF7" w:rsidR="00F247B3" w:rsidRPr="00EB3C75" w:rsidRDefault="00000000" w:rsidP="00EB3C75">
      <w:pPr>
        <w:spacing w:after="60" w:line="240" w:lineRule="auto"/>
        <w:rPr>
          <w:lang w:val="el-GR"/>
        </w:rPr>
      </w:pPr>
      <w:r w:rsidRPr="00F247B3">
        <w:rPr>
          <w:lang w:val="el"/>
        </w:rPr>
        <w:t xml:space="preserve">Αυτό το φυλλάδιο μπορεί να σας βοηθήσει να κατανοήσετε την επέμβαση κολονοσκόπησης. </w:t>
      </w:r>
      <w:r w:rsidR="00961B59" w:rsidRPr="00EE00DD">
        <w:rPr>
          <w:lang w:val="el-GR"/>
        </w:rPr>
        <w:br/>
      </w:r>
      <w:r w:rsidRPr="00F247B3">
        <w:rPr>
          <w:lang w:val="el"/>
        </w:rPr>
        <w:t>Ο γιατρός σας ή το νοσοκομείο μπορεί να σας δώσει περισσότερες πληροφορίες.</w:t>
      </w:r>
    </w:p>
    <w:p w14:paraId="23F683DF" w14:textId="193EF3EC" w:rsidR="00F247B3" w:rsidRPr="00EB3C75" w:rsidRDefault="00000000" w:rsidP="00EB3C75">
      <w:pPr>
        <w:spacing w:after="60" w:line="240" w:lineRule="auto"/>
        <w:rPr>
          <w:lang w:val="el-GR"/>
        </w:rPr>
      </w:pPr>
      <w:r w:rsidRPr="00F247B3">
        <w:rPr>
          <w:lang w:val="el"/>
        </w:rPr>
        <w:t xml:space="preserve">Μάθετε περισσότερα για το Εθνικό Πρόγραμμα Προσυμπτωματικού Ελέγχου Καρκίνου του </w:t>
      </w:r>
      <w:r w:rsidR="00961B59" w:rsidRPr="00961B59">
        <w:rPr>
          <w:lang w:val="el-GR"/>
        </w:rPr>
        <w:br/>
      </w:r>
      <w:r w:rsidRPr="00F247B3">
        <w:rPr>
          <w:lang w:val="el"/>
        </w:rPr>
        <w:t xml:space="preserve">Παχέος Εντέρου </w:t>
      </w:r>
      <w:hyperlink r:id="rId12" w:history="1">
        <w:r w:rsidR="00F247B3" w:rsidRPr="00961B59">
          <w:rPr>
            <w:rStyle w:val="Hyperlink"/>
            <w:b/>
            <w:bCs/>
            <w:color w:val="auto"/>
            <w:u w:val="none"/>
            <w:lang w:val="el"/>
          </w:rPr>
          <w:t>www.health.gov.au/nbcsp</w:t>
        </w:r>
      </w:hyperlink>
      <w:r w:rsidRPr="00F247B3">
        <w:rPr>
          <w:lang w:val="el"/>
        </w:rPr>
        <w:t>.</w:t>
      </w:r>
    </w:p>
    <w:sectPr w:rsidR="00F247B3" w:rsidRPr="00EB3C7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DAC0" w14:textId="77777777" w:rsidR="00C82802" w:rsidRDefault="00C82802" w:rsidP="00EE00DD">
      <w:pPr>
        <w:spacing w:after="0" w:line="240" w:lineRule="auto"/>
      </w:pPr>
      <w:r>
        <w:separator/>
      </w:r>
    </w:p>
  </w:endnote>
  <w:endnote w:type="continuationSeparator" w:id="0">
    <w:p w14:paraId="0CB2E77A" w14:textId="77777777" w:rsidR="00C82802" w:rsidRDefault="00C82802" w:rsidP="00EE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B78F" w14:textId="45F9C0B4" w:rsidR="00EE00DD" w:rsidRDefault="00EE00DD">
    <w:pPr>
      <w:pStyle w:val="Footer"/>
    </w:pPr>
    <w:r>
      <w:rPr>
        <w:noProof/>
      </w:rPr>
      <mc:AlternateContent>
        <mc:Choice Requires="wps">
          <w:drawing>
            <wp:anchor distT="0" distB="0" distL="0" distR="0" simplePos="0" relativeHeight="251662336" behindDoc="0" locked="0" layoutInCell="1" allowOverlap="1" wp14:anchorId="19628E96" wp14:editId="431BA4F2">
              <wp:simplePos x="635" y="635"/>
              <wp:positionH relativeFrom="page">
                <wp:align>center</wp:align>
              </wp:positionH>
              <wp:positionV relativeFrom="page">
                <wp:align>bottom</wp:align>
              </wp:positionV>
              <wp:extent cx="833755" cy="391160"/>
              <wp:effectExtent l="0" t="0" r="4445" b="0"/>
              <wp:wrapNone/>
              <wp:docPr id="56769129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2945C742" w14:textId="74F9F5DB" w:rsidR="00EE00DD" w:rsidRPr="00EE00DD" w:rsidRDefault="00EE00DD" w:rsidP="00EE00DD">
                          <w:pPr>
                            <w:spacing w:after="0"/>
                            <w:rPr>
                              <w:rFonts w:ascii="Aptos" w:eastAsia="Aptos" w:hAnsi="Aptos" w:cs="Aptos"/>
                              <w:noProof/>
                              <w:color w:val="FF0000"/>
                              <w:sz w:val="24"/>
                            </w:rPr>
                          </w:pPr>
                          <w:r w:rsidRPr="00EE00DD">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28E96"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2945C742" w14:textId="74F9F5DB" w:rsidR="00EE00DD" w:rsidRPr="00EE00DD" w:rsidRDefault="00EE00DD" w:rsidP="00EE00DD">
                    <w:pPr>
                      <w:spacing w:after="0"/>
                      <w:rPr>
                        <w:rFonts w:ascii="Aptos" w:eastAsia="Aptos" w:hAnsi="Aptos" w:cs="Aptos"/>
                        <w:noProof/>
                        <w:color w:val="FF0000"/>
                        <w:sz w:val="24"/>
                      </w:rPr>
                    </w:pPr>
                    <w:r w:rsidRPr="00EE00DD">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9D9A" w14:textId="73B6AEB7" w:rsidR="00EE00DD" w:rsidRDefault="00EE0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6218" w14:textId="0B52220A" w:rsidR="00EE00DD" w:rsidRDefault="00EE00DD">
    <w:pPr>
      <w:pStyle w:val="Footer"/>
    </w:pPr>
    <w:r>
      <w:rPr>
        <w:noProof/>
      </w:rPr>
      <mc:AlternateContent>
        <mc:Choice Requires="wps">
          <w:drawing>
            <wp:anchor distT="0" distB="0" distL="0" distR="0" simplePos="0" relativeHeight="251661312" behindDoc="0" locked="0" layoutInCell="1" allowOverlap="1" wp14:anchorId="68F07F18" wp14:editId="7D81D4C2">
              <wp:simplePos x="635" y="635"/>
              <wp:positionH relativeFrom="page">
                <wp:align>center</wp:align>
              </wp:positionH>
              <wp:positionV relativeFrom="page">
                <wp:align>bottom</wp:align>
              </wp:positionV>
              <wp:extent cx="833755" cy="391160"/>
              <wp:effectExtent l="0" t="0" r="4445" b="0"/>
              <wp:wrapNone/>
              <wp:docPr id="11297623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06734762" w14:textId="0F86344D" w:rsidR="00EE00DD" w:rsidRPr="00EE00DD" w:rsidRDefault="00EE00DD" w:rsidP="00EE00DD">
                          <w:pPr>
                            <w:spacing w:after="0"/>
                            <w:rPr>
                              <w:rFonts w:ascii="Aptos" w:eastAsia="Aptos" w:hAnsi="Aptos" w:cs="Aptos"/>
                              <w:noProof/>
                              <w:color w:val="FF0000"/>
                              <w:sz w:val="24"/>
                            </w:rPr>
                          </w:pPr>
                          <w:r w:rsidRPr="00EE00DD">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F07F18"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06734762" w14:textId="0F86344D" w:rsidR="00EE00DD" w:rsidRPr="00EE00DD" w:rsidRDefault="00EE00DD" w:rsidP="00EE00DD">
                    <w:pPr>
                      <w:spacing w:after="0"/>
                      <w:rPr>
                        <w:rFonts w:ascii="Aptos" w:eastAsia="Aptos" w:hAnsi="Aptos" w:cs="Aptos"/>
                        <w:noProof/>
                        <w:color w:val="FF0000"/>
                        <w:sz w:val="24"/>
                      </w:rPr>
                    </w:pPr>
                    <w:r w:rsidRPr="00EE00DD">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533A" w14:textId="77777777" w:rsidR="00C82802" w:rsidRDefault="00C82802" w:rsidP="00EE00DD">
      <w:pPr>
        <w:spacing w:after="0" w:line="240" w:lineRule="auto"/>
      </w:pPr>
      <w:r>
        <w:separator/>
      </w:r>
    </w:p>
  </w:footnote>
  <w:footnote w:type="continuationSeparator" w:id="0">
    <w:p w14:paraId="40C1C7E9" w14:textId="77777777" w:rsidR="00C82802" w:rsidRDefault="00C82802" w:rsidP="00EE0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60F6" w14:textId="65EE44B5" w:rsidR="00EE00DD" w:rsidRDefault="00EE00DD">
    <w:pPr>
      <w:pStyle w:val="Header"/>
    </w:pPr>
    <w:r>
      <w:rPr>
        <w:noProof/>
      </w:rPr>
      <mc:AlternateContent>
        <mc:Choice Requires="wps">
          <w:drawing>
            <wp:anchor distT="0" distB="0" distL="0" distR="0" simplePos="0" relativeHeight="251659264" behindDoc="0" locked="0" layoutInCell="1" allowOverlap="1" wp14:anchorId="00CEC5CD" wp14:editId="02229FB4">
              <wp:simplePos x="635" y="635"/>
              <wp:positionH relativeFrom="page">
                <wp:align>center</wp:align>
              </wp:positionH>
              <wp:positionV relativeFrom="page">
                <wp:align>top</wp:align>
              </wp:positionV>
              <wp:extent cx="833755" cy="391160"/>
              <wp:effectExtent l="0" t="0" r="4445" b="8890"/>
              <wp:wrapNone/>
              <wp:docPr id="50283248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177BE5D7" w14:textId="072D1727" w:rsidR="00EE00DD" w:rsidRPr="00EE00DD" w:rsidRDefault="00EE00DD" w:rsidP="00EE00DD">
                          <w:pPr>
                            <w:spacing w:after="0"/>
                            <w:rPr>
                              <w:rFonts w:ascii="Aptos" w:eastAsia="Aptos" w:hAnsi="Aptos" w:cs="Aptos"/>
                              <w:noProof/>
                              <w:color w:val="FF0000"/>
                              <w:sz w:val="24"/>
                            </w:rPr>
                          </w:pPr>
                          <w:r w:rsidRPr="00EE00DD">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EC5CD"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177BE5D7" w14:textId="072D1727" w:rsidR="00EE00DD" w:rsidRPr="00EE00DD" w:rsidRDefault="00EE00DD" w:rsidP="00EE00DD">
                    <w:pPr>
                      <w:spacing w:after="0"/>
                      <w:rPr>
                        <w:rFonts w:ascii="Aptos" w:eastAsia="Aptos" w:hAnsi="Aptos" w:cs="Aptos"/>
                        <w:noProof/>
                        <w:color w:val="FF0000"/>
                        <w:sz w:val="24"/>
                      </w:rPr>
                    </w:pPr>
                    <w:r w:rsidRPr="00EE00DD">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AC68" w14:textId="492035A4" w:rsidR="00EE00DD" w:rsidRDefault="00EE0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4942" w14:textId="37B6BA83" w:rsidR="00EE00DD" w:rsidRDefault="00EE00DD">
    <w:pPr>
      <w:pStyle w:val="Header"/>
    </w:pPr>
    <w:r>
      <w:rPr>
        <w:noProof/>
      </w:rPr>
      <mc:AlternateContent>
        <mc:Choice Requires="wps">
          <w:drawing>
            <wp:anchor distT="0" distB="0" distL="0" distR="0" simplePos="0" relativeHeight="251658240" behindDoc="0" locked="0" layoutInCell="1" allowOverlap="1" wp14:anchorId="781E0170" wp14:editId="76FA7182">
              <wp:simplePos x="635" y="635"/>
              <wp:positionH relativeFrom="page">
                <wp:align>center</wp:align>
              </wp:positionH>
              <wp:positionV relativeFrom="page">
                <wp:align>top</wp:align>
              </wp:positionV>
              <wp:extent cx="833755" cy="391160"/>
              <wp:effectExtent l="0" t="0" r="4445" b="8890"/>
              <wp:wrapNone/>
              <wp:docPr id="183344501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533F0E0C" w14:textId="350AC03F" w:rsidR="00EE00DD" w:rsidRPr="00EE00DD" w:rsidRDefault="00EE00DD" w:rsidP="00EE00DD">
                          <w:pPr>
                            <w:spacing w:after="0"/>
                            <w:rPr>
                              <w:rFonts w:ascii="Aptos" w:eastAsia="Aptos" w:hAnsi="Aptos" w:cs="Aptos"/>
                              <w:noProof/>
                              <w:color w:val="FF0000"/>
                              <w:sz w:val="24"/>
                            </w:rPr>
                          </w:pPr>
                          <w:r w:rsidRPr="00EE00DD">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E0170"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533F0E0C" w14:textId="350AC03F" w:rsidR="00EE00DD" w:rsidRPr="00EE00DD" w:rsidRDefault="00EE00DD" w:rsidP="00EE00DD">
                    <w:pPr>
                      <w:spacing w:after="0"/>
                      <w:rPr>
                        <w:rFonts w:ascii="Aptos" w:eastAsia="Aptos" w:hAnsi="Aptos" w:cs="Aptos"/>
                        <w:noProof/>
                        <w:color w:val="FF0000"/>
                        <w:sz w:val="24"/>
                      </w:rPr>
                    </w:pPr>
                    <w:r w:rsidRPr="00EE00DD">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10E461B4">
      <w:numFmt w:val="bullet"/>
      <w:lvlText w:val="•"/>
      <w:lvlJc w:val="left"/>
      <w:rPr>
        <w:rFonts w:ascii="Calibri" w:eastAsiaTheme="minorHAnsi" w:hAnsi="Calibri" w:cs="Calibri" w:hint="default"/>
        <w:b/>
      </w:rPr>
    </w:lvl>
    <w:lvl w:ilvl="1" w:tplc="A8E86B18">
      <w:numFmt w:val="decimal"/>
      <w:lvlText w:val=""/>
      <w:lvlJc w:val="left"/>
    </w:lvl>
    <w:lvl w:ilvl="2" w:tplc="0E866DFE">
      <w:numFmt w:val="decimal"/>
      <w:lvlText w:val=""/>
      <w:lvlJc w:val="left"/>
    </w:lvl>
    <w:lvl w:ilvl="3" w:tplc="1E54DBEE">
      <w:numFmt w:val="decimal"/>
      <w:lvlText w:val=""/>
      <w:lvlJc w:val="left"/>
    </w:lvl>
    <w:lvl w:ilvl="4" w:tplc="CE8C602A">
      <w:numFmt w:val="decimal"/>
      <w:lvlText w:val=""/>
      <w:lvlJc w:val="left"/>
    </w:lvl>
    <w:lvl w:ilvl="5" w:tplc="C764E90E">
      <w:numFmt w:val="decimal"/>
      <w:lvlText w:val=""/>
      <w:lvlJc w:val="left"/>
    </w:lvl>
    <w:lvl w:ilvl="6" w:tplc="7FA4592C">
      <w:numFmt w:val="decimal"/>
      <w:lvlText w:val=""/>
      <w:lvlJc w:val="left"/>
    </w:lvl>
    <w:lvl w:ilvl="7" w:tplc="722A333C">
      <w:numFmt w:val="decimal"/>
      <w:lvlText w:val=""/>
      <w:lvlJc w:val="left"/>
    </w:lvl>
    <w:lvl w:ilvl="8" w:tplc="0F020DE8">
      <w:numFmt w:val="decimal"/>
      <w:lvlText w:val=""/>
      <w:lvlJc w:val="left"/>
    </w:lvl>
  </w:abstractNum>
  <w:abstractNum w:abstractNumId="1" w15:restartNumberingAfterBreak="0">
    <w:nsid w:val="08B41FCC"/>
    <w:multiLevelType w:val="hybridMultilevel"/>
    <w:tmpl w:val="BA2A5040"/>
    <w:lvl w:ilvl="0" w:tplc="0FBE5958">
      <w:numFmt w:val="bullet"/>
      <w:lvlText w:val="•"/>
      <w:lvlJc w:val="left"/>
      <w:rPr>
        <w:rFonts w:ascii="Calibri" w:eastAsiaTheme="minorHAnsi" w:hAnsi="Calibri" w:cs="Calibri" w:hint="default"/>
        <w:b/>
      </w:rPr>
    </w:lvl>
    <w:lvl w:ilvl="1" w:tplc="167A9704">
      <w:numFmt w:val="decimal"/>
      <w:lvlText w:val=""/>
      <w:lvlJc w:val="left"/>
    </w:lvl>
    <w:lvl w:ilvl="2" w:tplc="006EC69E">
      <w:numFmt w:val="decimal"/>
      <w:lvlText w:val=""/>
      <w:lvlJc w:val="left"/>
    </w:lvl>
    <w:lvl w:ilvl="3" w:tplc="1EFAB1B4">
      <w:numFmt w:val="decimal"/>
      <w:lvlText w:val=""/>
      <w:lvlJc w:val="left"/>
    </w:lvl>
    <w:lvl w:ilvl="4" w:tplc="CB94ABF8">
      <w:numFmt w:val="decimal"/>
      <w:lvlText w:val=""/>
      <w:lvlJc w:val="left"/>
    </w:lvl>
    <w:lvl w:ilvl="5" w:tplc="BAE2EB7E">
      <w:numFmt w:val="decimal"/>
      <w:lvlText w:val=""/>
      <w:lvlJc w:val="left"/>
    </w:lvl>
    <w:lvl w:ilvl="6" w:tplc="F946AB18">
      <w:numFmt w:val="decimal"/>
      <w:lvlText w:val=""/>
      <w:lvlJc w:val="left"/>
    </w:lvl>
    <w:lvl w:ilvl="7" w:tplc="414EA23A">
      <w:numFmt w:val="decimal"/>
      <w:lvlText w:val=""/>
      <w:lvlJc w:val="left"/>
    </w:lvl>
    <w:lvl w:ilvl="8" w:tplc="08D8A13C">
      <w:numFmt w:val="decimal"/>
      <w:lvlText w:val=""/>
      <w:lvlJc w:val="left"/>
    </w:lvl>
  </w:abstractNum>
  <w:abstractNum w:abstractNumId="2" w15:restartNumberingAfterBreak="0">
    <w:nsid w:val="401C219C"/>
    <w:multiLevelType w:val="hybridMultilevel"/>
    <w:tmpl w:val="339669DE"/>
    <w:lvl w:ilvl="0" w:tplc="6608C860">
      <w:start w:val="1"/>
      <w:numFmt w:val="bullet"/>
      <w:lvlText w:val=""/>
      <w:lvlJc w:val="left"/>
      <w:pPr>
        <w:ind w:left="720" w:hanging="360"/>
      </w:pPr>
      <w:rPr>
        <w:rFonts w:ascii="Symbol" w:hAnsi="Symbol" w:hint="default"/>
      </w:rPr>
    </w:lvl>
    <w:lvl w:ilvl="1" w:tplc="7D5C997C" w:tentative="1">
      <w:start w:val="1"/>
      <w:numFmt w:val="bullet"/>
      <w:lvlText w:val="o"/>
      <w:lvlJc w:val="left"/>
      <w:pPr>
        <w:ind w:left="1440" w:hanging="360"/>
      </w:pPr>
      <w:rPr>
        <w:rFonts w:ascii="Courier New" w:hAnsi="Courier New" w:cs="Courier New" w:hint="default"/>
      </w:rPr>
    </w:lvl>
    <w:lvl w:ilvl="2" w:tplc="B0345A6C" w:tentative="1">
      <w:start w:val="1"/>
      <w:numFmt w:val="bullet"/>
      <w:lvlText w:val=""/>
      <w:lvlJc w:val="left"/>
      <w:pPr>
        <w:ind w:left="2160" w:hanging="360"/>
      </w:pPr>
      <w:rPr>
        <w:rFonts w:ascii="Wingdings" w:hAnsi="Wingdings" w:hint="default"/>
      </w:rPr>
    </w:lvl>
    <w:lvl w:ilvl="3" w:tplc="3B2C6D06" w:tentative="1">
      <w:start w:val="1"/>
      <w:numFmt w:val="bullet"/>
      <w:lvlText w:val=""/>
      <w:lvlJc w:val="left"/>
      <w:pPr>
        <w:ind w:left="2880" w:hanging="360"/>
      </w:pPr>
      <w:rPr>
        <w:rFonts w:ascii="Symbol" w:hAnsi="Symbol" w:hint="default"/>
      </w:rPr>
    </w:lvl>
    <w:lvl w:ilvl="4" w:tplc="E6AC0AA8" w:tentative="1">
      <w:start w:val="1"/>
      <w:numFmt w:val="bullet"/>
      <w:lvlText w:val="o"/>
      <w:lvlJc w:val="left"/>
      <w:pPr>
        <w:ind w:left="3600" w:hanging="360"/>
      </w:pPr>
      <w:rPr>
        <w:rFonts w:ascii="Courier New" w:hAnsi="Courier New" w:cs="Courier New" w:hint="default"/>
      </w:rPr>
    </w:lvl>
    <w:lvl w:ilvl="5" w:tplc="510838F4" w:tentative="1">
      <w:start w:val="1"/>
      <w:numFmt w:val="bullet"/>
      <w:lvlText w:val=""/>
      <w:lvlJc w:val="left"/>
      <w:pPr>
        <w:ind w:left="4320" w:hanging="360"/>
      </w:pPr>
      <w:rPr>
        <w:rFonts w:ascii="Wingdings" w:hAnsi="Wingdings" w:hint="default"/>
      </w:rPr>
    </w:lvl>
    <w:lvl w:ilvl="6" w:tplc="5F60466A" w:tentative="1">
      <w:start w:val="1"/>
      <w:numFmt w:val="bullet"/>
      <w:lvlText w:val=""/>
      <w:lvlJc w:val="left"/>
      <w:pPr>
        <w:ind w:left="5040" w:hanging="360"/>
      </w:pPr>
      <w:rPr>
        <w:rFonts w:ascii="Symbol" w:hAnsi="Symbol" w:hint="default"/>
      </w:rPr>
    </w:lvl>
    <w:lvl w:ilvl="7" w:tplc="C00E8916" w:tentative="1">
      <w:start w:val="1"/>
      <w:numFmt w:val="bullet"/>
      <w:lvlText w:val="o"/>
      <w:lvlJc w:val="left"/>
      <w:pPr>
        <w:ind w:left="5760" w:hanging="360"/>
      </w:pPr>
      <w:rPr>
        <w:rFonts w:ascii="Courier New" w:hAnsi="Courier New" w:cs="Courier New" w:hint="default"/>
      </w:rPr>
    </w:lvl>
    <w:lvl w:ilvl="8" w:tplc="77325E90"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A7BAFFF0">
      <w:start w:val="1"/>
      <w:numFmt w:val="decimal"/>
      <w:lvlText w:val=""/>
      <w:lvlJc w:val="left"/>
    </w:lvl>
    <w:lvl w:ilvl="1" w:tplc="4BBAB2B8">
      <w:numFmt w:val="decimal"/>
      <w:lvlText w:val=""/>
      <w:lvlJc w:val="left"/>
    </w:lvl>
    <w:lvl w:ilvl="2" w:tplc="B7BC530E">
      <w:numFmt w:val="decimal"/>
      <w:lvlText w:val=""/>
      <w:lvlJc w:val="left"/>
    </w:lvl>
    <w:lvl w:ilvl="3" w:tplc="D26AEC96">
      <w:numFmt w:val="decimal"/>
      <w:lvlText w:val=""/>
      <w:lvlJc w:val="left"/>
    </w:lvl>
    <w:lvl w:ilvl="4" w:tplc="E05E2F10">
      <w:numFmt w:val="decimal"/>
      <w:lvlText w:val=""/>
      <w:lvlJc w:val="left"/>
    </w:lvl>
    <w:lvl w:ilvl="5" w:tplc="C3B6A60C">
      <w:numFmt w:val="decimal"/>
      <w:lvlText w:val=""/>
      <w:lvlJc w:val="left"/>
    </w:lvl>
    <w:lvl w:ilvl="6" w:tplc="825435B2">
      <w:numFmt w:val="decimal"/>
      <w:lvlText w:val=""/>
      <w:lvlJc w:val="left"/>
    </w:lvl>
    <w:lvl w:ilvl="7" w:tplc="5F444DA6">
      <w:numFmt w:val="decimal"/>
      <w:lvlText w:val=""/>
      <w:lvlJc w:val="left"/>
    </w:lvl>
    <w:lvl w:ilvl="8" w:tplc="6A6C31C4">
      <w:numFmt w:val="decimal"/>
      <w:lvlText w:val=""/>
      <w:lvlJc w:val="left"/>
    </w:lvl>
  </w:abstractNum>
  <w:abstractNum w:abstractNumId="4" w15:restartNumberingAfterBreak="0">
    <w:nsid w:val="606F5BF9"/>
    <w:multiLevelType w:val="hybridMultilevel"/>
    <w:tmpl w:val="7D300396"/>
    <w:lvl w:ilvl="0" w:tplc="E7065B9C">
      <w:numFmt w:val="bullet"/>
      <w:lvlText w:val="•"/>
      <w:lvlJc w:val="left"/>
      <w:pPr>
        <w:ind w:left="360" w:hanging="360"/>
      </w:pPr>
      <w:rPr>
        <w:rFonts w:ascii="Calibri" w:eastAsiaTheme="minorHAnsi" w:hAnsi="Calibri" w:cs="Calibri" w:hint="default"/>
        <w:b/>
      </w:rPr>
    </w:lvl>
    <w:lvl w:ilvl="1" w:tplc="DE4CB86A" w:tentative="1">
      <w:start w:val="1"/>
      <w:numFmt w:val="bullet"/>
      <w:lvlText w:val="o"/>
      <w:lvlJc w:val="left"/>
      <w:pPr>
        <w:ind w:left="1080" w:hanging="360"/>
      </w:pPr>
      <w:rPr>
        <w:rFonts w:ascii="Courier New" w:hAnsi="Courier New" w:cs="Courier New" w:hint="default"/>
      </w:rPr>
    </w:lvl>
    <w:lvl w:ilvl="2" w:tplc="2FA07868" w:tentative="1">
      <w:start w:val="1"/>
      <w:numFmt w:val="bullet"/>
      <w:lvlText w:val=""/>
      <w:lvlJc w:val="left"/>
      <w:pPr>
        <w:ind w:left="1800" w:hanging="360"/>
      </w:pPr>
      <w:rPr>
        <w:rFonts w:ascii="Wingdings" w:hAnsi="Wingdings" w:hint="default"/>
      </w:rPr>
    </w:lvl>
    <w:lvl w:ilvl="3" w:tplc="8D2C7700" w:tentative="1">
      <w:start w:val="1"/>
      <w:numFmt w:val="bullet"/>
      <w:lvlText w:val=""/>
      <w:lvlJc w:val="left"/>
      <w:pPr>
        <w:ind w:left="2520" w:hanging="360"/>
      </w:pPr>
      <w:rPr>
        <w:rFonts w:ascii="Symbol" w:hAnsi="Symbol" w:hint="default"/>
      </w:rPr>
    </w:lvl>
    <w:lvl w:ilvl="4" w:tplc="BABEB03A" w:tentative="1">
      <w:start w:val="1"/>
      <w:numFmt w:val="bullet"/>
      <w:lvlText w:val="o"/>
      <w:lvlJc w:val="left"/>
      <w:pPr>
        <w:ind w:left="3240" w:hanging="360"/>
      </w:pPr>
      <w:rPr>
        <w:rFonts w:ascii="Courier New" w:hAnsi="Courier New" w:cs="Courier New" w:hint="default"/>
      </w:rPr>
    </w:lvl>
    <w:lvl w:ilvl="5" w:tplc="412A6916" w:tentative="1">
      <w:start w:val="1"/>
      <w:numFmt w:val="bullet"/>
      <w:lvlText w:val=""/>
      <w:lvlJc w:val="left"/>
      <w:pPr>
        <w:ind w:left="3960" w:hanging="360"/>
      </w:pPr>
      <w:rPr>
        <w:rFonts w:ascii="Wingdings" w:hAnsi="Wingdings" w:hint="default"/>
      </w:rPr>
    </w:lvl>
    <w:lvl w:ilvl="6" w:tplc="D5605DD2" w:tentative="1">
      <w:start w:val="1"/>
      <w:numFmt w:val="bullet"/>
      <w:lvlText w:val=""/>
      <w:lvlJc w:val="left"/>
      <w:pPr>
        <w:ind w:left="4680" w:hanging="360"/>
      </w:pPr>
      <w:rPr>
        <w:rFonts w:ascii="Symbol" w:hAnsi="Symbol" w:hint="default"/>
      </w:rPr>
    </w:lvl>
    <w:lvl w:ilvl="7" w:tplc="A328BAE2" w:tentative="1">
      <w:start w:val="1"/>
      <w:numFmt w:val="bullet"/>
      <w:lvlText w:val="o"/>
      <w:lvlJc w:val="left"/>
      <w:pPr>
        <w:ind w:left="5400" w:hanging="360"/>
      </w:pPr>
      <w:rPr>
        <w:rFonts w:ascii="Courier New" w:hAnsi="Courier New" w:cs="Courier New" w:hint="default"/>
      </w:rPr>
    </w:lvl>
    <w:lvl w:ilvl="8" w:tplc="1D70C5DA"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76DE9EF6">
      <w:start w:val="1"/>
      <w:numFmt w:val="decimal"/>
      <w:lvlText w:val=""/>
      <w:lvlJc w:val="left"/>
    </w:lvl>
    <w:lvl w:ilvl="1" w:tplc="BA0275F4">
      <w:numFmt w:val="decimal"/>
      <w:lvlText w:val=""/>
      <w:lvlJc w:val="left"/>
    </w:lvl>
    <w:lvl w:ilvl="2" w:tplc="7FCAF6F2">
      <w:numFmt w:val="decimal"/>
      <w:lvlText w:val=""/>
      <w:lvlJc w:val="left"/>
    </w:lvl>
    <w:lvl w:ilvl="3" w:tplc="64965B54">
      <w:numFmt w:val="decimal"/>
      <w:lvlText w:val=""/>
      <w:lvlJc w:val="left"/>
    </w:lvl>
    <w:lvl w:ilvl="4" w:tplc="2E56F5DA">
      <w:numFmt w:val="decimal"/>
      <w:lvlText w:val=""/>
      <w:lvlJc w:val="left"/>
    </w:lvl>
    <w:lvl w:ilvl="5" w:tplc="44BC3A44">
      <w:numFmt w:val="decimal"/>
      <w:lvlText w:val=""/>
      <w:lvlJc w:val="left"/>
    </w:lvl>
    <w:lvl w:ilvl="6" w:tplc="96C457EA">
      <w:numFmt w:val="decimal"/>
      <w:lvlText w:val=""/>
      <w:lvlJc w:val="left"/>
    </w:lvl>
    <w:lvl w:ilvl="7" w:tplc="08A63C2A">
      <w:numFmt w:val="decimal"/>
      <w:lvlText w:val=""/>
      <w:lvlJc w:val="left"/>
    </w:lvl>
    <w:lvl w:ilvl="8" w:tplc="61962098">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215646"/>
    <w:rsid w:val="00280050"/>
    <w:rsid w:val="00296E4B"/>
    <w:rsid w:val="00372083"/>
    <w:rsid w:val="00407ED7"/>
    <w:rsid w:val="0045200D"/>
    <w:rsid w:val="004B48B4"/>
    <w:rsid w:val="005174F1"/>
    <w:rsid w:val="00580A31"/>
    <w:rsid w:val="0067685E"/>
    <w:rsid w:val="0084425F"/>
    <w:rsid w:val="008A5F7F"/>
    <w:rsid w:val="00961732"/>
    <w:rsid w:val="00961B59"/>
    <w:rsid w:val="00A77ED8"/>
    <w:rsid w:val="00AD67AE"/>
    <w:rsid w:val="00B32D0B"/>
    <w:rsid w:val="00B728F1"/>
    <w:rsid w:val="00C82802"/>
    <w:rsid w:val="00EB3C75"/>
    <w:rsid w:val="00EB7DD4"/>
    <w:rsid w:val="00EE00DD"/>
    <w:rsid w:val="00F14D6C"/>
    <w:rsid w:val="00F247B3"/>
    <w:rsid w:val="00F366D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3F660"/>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0DD"/>
    <w:pPr>
      <w:spacing w:before="3120" w:after="960" w:line="240" w:lineRule="auto"/>
      <w:ind w:right="3402"/>
      <w:contextualSpacing/>
    </w:pPr>
    <w:rPr>
      <w:rFonts w:ascii="Arial" w:eastAsiaTheme="majorEastAsia" w:hAnsi="Arial" w:cstheme="majorBidi"/>
      <w:b/>
      <w:color w:val="0B2748"/>
      <w:spacing w:val="-10"/>
      <w:kern w:val="28"/>
      <w:sz w:val="56"/>
      <w:szCs w:val="56"/>
      <w:lang w:val="el"/>
      <w14:ligatures w14:val="none"/>
    </w:rPr>
  </w:style>
  <w:style w:type="character" w:customStyle="1" w:styleId="TitleChar">
    <w:name w:val="Title Char"/>
    <w:basedOn w:val="DefaultParagraphFont"/>
    <w:link w:val="Title"/>
    <w:uiPriority w:val="10"/>
    <w:rsid w:val="00EE00DD"/>
    <w:rPr>
      <w:rFonts w:ascii="Arial" w:eastAsiaTheme="majorEastAsia" w:hAnsi="Arial" w:cstheme="majorBidi"/>
      <w:b/>
      <w:color w:val="0B2748"/>
      <w:spacing w:val="-10"/>
      <w:kern w:val="28"/>
      <w:sz w:val="56"/>
      <w:szCs w:val="56"/>
      <w:lang w:val="el"/>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Header">
    <w:name w:val="header"/>
    <w:basedOn w:val="Normal"/>
    <w:link w:val="HeaderChar"/>
    <w:uiPriority w:val="99"/>
    <w:unhideWhenUsed/>
    <w:rsid w:val="00EE0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0DD"/>
  </w:style>
  <w:style w:type="paragraph" w:styleId="Footer">
    <w:name w:val="footer"/>
    <w:basedOn w:val="Normal"/>
    <w:link w:val="FooterChar"/>
    <w:uiPriority w:val="99"/>
    <w:unhideWhenUsed/>
    <w:rsid w:val="00EE0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Props1.xml><?xml version="1.0" encoding="utf-8"?>
<ds:datastoreItem xmlns:ds="http://schemas.openxmlformats.org/officeDocument/2006/customXml" ds:itemID="{0DEB7C81-4DE4-4F7A-80ED-FD0848D2A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F0D13-537E-4792-91AF-8E455C0438BA}">
  <ds:schemaRefs>
    <ds:schemaRef ds:uri="http://schemas.microsoft.com/sharepoint/v3/contenttype/forms"/>
  </ds:schemaRefs>
</ds:datastoreItem>
</file>

<file path=customXml/itemProps3.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docProps/app.xml><?xml version="1.0" encoding="utf-8"?>
<Properties xmlns="http://schemas.openxmlformats.org/officeDocument/2006/extended-properties" xmlns:vt="http://schemas.openxmlformats.org/officeDocument/2006/docPropsVTypes">
  <Template>Normal.dotm</Template>
  <TotalTime>5414</TotalTime>
  <Pages>3</Pages>
  <Words>799</Words>
  <Characters>4502</Characters>
  <Application>Microsoft Office Word</Application>
  <DocSecurity>0</DocSecurity>
  <Lines>87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Πληροφορίες σχετικά με τη διεξαγωγή κολονοσκόπησης</dc:title>
  <dc:creator>Department of Health, Disability and Ageing, Australian Government</dc:creator>
  <cp:keywords>Καρκίνος</cp:keywords>
  <cp:lastModifiedBy>MASCHKE, Elvia</cp:lastModifiedBy>
  <cp:revision>16</cp:revision>
  <dcterms:created xsi:type="dcterms:W3CDTF">2025-08-07T01:19:00Z</dcterms:created>
  <dcterms:modified xsi:type="dcterms:W3CDTF">2025-11-25T21:08:00Z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6d48269b,1df89d66,4ac316e5</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6bbe168,21d6481f,740a50b9</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2025-11-25T21:07:56Z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741a99d6-0693-4c91-a573-80161d2daed0</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