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7A5D" w14:textId="77777777" w:rsidR="00215646" w:rsidRDefault="00000000" w:rsidP="0084425F">
      <w:r>
        <w:rPr>
          <w:noProof/>
          <w:lang w:eastAsia="en-AU"/>
        </w:rPr>
        <w:drawing>
          <wp:inline distT="0" distB="0" distL="0" distR="0" wp14:anchorId="296EF251" wp14:editId="3535A028">
            <wp:extent cx="3733800" cy="780288"/>
            <wp:effectExtent l="0" t="0" r="0" b="1270"/>
            <wp:docPr id="1" name="Picture 1" descr="Australska vlada, Nacionalni program probira raka debelog crij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ska vlada, Nacionalni program probira raka debelog crijev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4E0E06EF" w14:textId="015602BF" w:rsidR="006C63F4" w:rsidRPr="006C63F4" w:rsidRDefault="006C63F4" w:rsidP="006C63F4">
      <w:pPr>
        <w:rPr>
          <w:lang w:val="en-PH"/>
        </w:rPr>
      </w:pPr>
      <w:r w:rsidRPr="006C63F4">
        <w:rPr>
          <w:lang w:val="en-PH"/>
        </w:rPr>
        <w:t>Croatian | Hrvatski</w:t>
      </w:r>
    </w:p>
    <w:p w14:paraId="4C321383" w14:textId="53BDD0D3" w:rsidR="00F247B3" w:rsidRPr="00F46EA3" w:rsidRDefault="00000000" w:rsidP="00F46EA3">
      <w:pPr>
        <w:pStyle w:val="Title"/>
      </w:pPr>
      <w:r w:rsidRPr="00215646">
        <w:t>Informacije o kolonoskopiji</w:t>
      </w:r>
    </w:p>
    <w:p w14:paraId="42C2CDC5" w14:textId="34011501" w:rsidR="00F247B3" w:rsidRDefault="00000000" w:rsidP="00F46EA3">
      <w:r w:rsidRPr="00F247B3">
        <w:rPr>
          <w:b/>
          <w:bCs/>
          <w:lang w:val="hr"/>
        </w:rPr>
        <w:t>Za informacije na vašem jeziku,</w:t>
      </w:r>
      <w:r w:rsidRPr="00F247B3">
        <w:rPr>
          <w:lang w:val="hr"/>
        </w:rPr>
        <w:t xml:space="preserve"> nazovite Službu za prevođenje i tumačenje: 13 14 50 ili posjetite </w:t>
      </w:r>
      <w:hyperlink r:id="rId11" w:history="1">
        <w:r w:rsidR="00B728F1" w:rsidRPr="00B728F1">
          <w:rPr>
            <w:rStyle w:val="Hyperlink"/>
            <w:lang w:val="hr"/>
          </w:rPr>
          <w:t>www.health.gov.au/nbcsp-translations</w:t>
        </w:r>
      </w:hyperlink>
      <w:r w:rsidRPr="00F247B3">
        <w:rPr>
          <w:lang w:val="hr"/>
        </w:rPr>
        <w:t>.</w:t>
      </w:r>
    </w:p>
    <w:p w14:paraId="465CC560" w14:textId="77777777" w:rsidR="00F247B3" w:rsidRDefault="00000000">
      <w:r>
        <w:br w:type="page"/>
      </w:r>
    </w:p>
    <w:p w14:paraId="700CC04D" w14:textId="77777777" w:rsidR="00F247B3" w:rsidRPr="00AF17E8" w:rsidRDefault="00000000" w:rsidP="00F247B3">
      <w:pPr>
        <w:rPr>
          <w:lang w:val="hr"/>
        </w:rPr>
      </w:pPr>
      <w:r w:rsidRPr="00F247B3">
        <w:rPr>
          <w:b/>
          <w:bCs/>
          <w:lang w:val="hr"/>
        </w:rPr>
        <w:lastRenderedPageBreak/>
        <w:t xml:space="preserve">Testom probira raka debelog crijeva  u vašem uzorku stolice / izmeta otkriveni su tragovi krvi. Za prisustvo krvi može postojati više razloga; većina nije povezana s rakom, ali važno je otkriti uzrok. </w:t>
      </w:r>
    </w:p>
    <w:p w14:paraId="343A2E4D" w14:textId="77777777" w:rsidR="00F247B3" w:rsidRPr="00AF17E8" w:rsidRDefault="00000000" w:rsidP="00F247B3">
      <w:pPr>
        <w:rPr>
          <w:lang w:val="hr"/>
        </w:rPr>
      </w:pPr>
      <w:r w:rsidRPr="00F247B3">
        <w:rPr>
          <w:b/>
          <w:bCs/>
          <w:lang w:val="hr"/>
        </w:rPr>
        <w:t xml:space="preserve">Zakažite termin kod svog liječnika kako biste porazgovarali o pozitivnom nalazu testa. </w:t>
      </w:r>
      <w:r w:rsidRPr="00F247B3">
        <w:rPr>
          <w:lang w:val="hr"/>
        </w:rPr>
        <w:t>Liječnik vam može preporučiti pretragu koja se zove kolonoskopija.</w:t>
      </w:r>
    </w:p>
    <w:p w14:paraId="370F2234" w14:textId="77777777" w:rsidR="00F247B3" w:rsidRPr="00AF17E8" w:rsidRDefault="00000000" w:rsidP="004B48B4">
      <w:pPr>
        <w:pStyle w:val="Heading1"/>
        <w:rPr>
          <w:lang w:val="hr"/>
        </w:rPr>
      </w:pPr>
      <w:r w:rsidRPr="00F247B3">
        <w:rPr>
          <w:lang w:val="hr"/>
        </w:rPr>
        <w:t>O kolonoskopiji</w:t>
      </w:r>
    </w:p>
    <w:p w14:paraId="5AA003C0" w14:textId="5BB414E1" w:rsidR="00F247B3" w:rsidRPr="00AF17E8" w:rsidRDefault="00000000" w:rsidP="00F247B3">
      <w:pPr>
        <w:rPr>
          <w:lang w:val="hr"/>
        </w:rPr>
      </w:pPr>
      <w:r w:rsidRPr="00F247B3">
        <w:rPr>
          <w:lang w:val="hr"/>
        </w:rPr>
        <w:t xml:space="preserve">Kolonoskopija je postupak pri kom se za pregled unutarnjeg dijela crijeva uvodi tanka fleksibilna </w:t>
      </w:r>
      <w:r w:rsidR="006C63F4">
        <w:rPr>
          <w:lang w:val="hr"/>
        </w:rPr>
        <w:br/>
      </w:r>
      <w:r w:rsidRPr="00F247B3">
        <w:rPr>
          <w:lang w:val="hr"/>
        </w:rPr>
        <w:t>cijev / sonda s pričvršćenom sićušnom kamerom, koja se naziva kolonoskop (skop).</w:t>
      </w:r>
    </w:p>
    <w:p w14:paraId="47BCB4F1" w14:textId="77777777" w:rsidR="00F247B3" w:rsidRPr="00AF17E8" w:rsidRDefault="00000000" w:rsidP="00F247B3">
      <w:pPr>
        <w:rPr>
          <w:lang w:val="hr"/>
        </w:rPr>
      </w:pPr>
      <w:r w:rsidRPr="00F247B3">
        <w:rPr>
          <w:lang w:val="hr"/>
        </w:rPr>
        <w:t>Liječnik će vam dati lijek za opuštanje (sedativ).</w:t>
      </w:r>
    </w:p>
    <w:p w14:paraId="2D765360" w14:textId="77777777" w:rsidR="00F247B3" w:rsidRPr="00AF17E8" w:rsidRDefault="00000000" w:rsidP="00F247B3">
      <w:pPr>
        <w:rPr>
          <w:lang w:val="hr"/>
        </w:rPr>
      </w:pPr>
      <w:r w:rsidRPr="00F247B3">
        <w:rPr>
          <w:lang w:val="hr"/>
        </w:rPr>
        <w:t>Dok ležite, liječnik će vam kroz zadnje crijevo umetnuti kolonoskop i pregledati ima li u crijevima polipa ili izraslina.</w:t>
      </w:r>
    </w:p>
    <w:p w14:paraId="2F694AD7" w14:textId="77777777" w:rsidR="00F247B3" w:rsidRPr="00AF17E8" w:rsidRDefault="00000000" w:rsidP="00F247B3">
      <w:pPr>
        <w:rPr>
          <w:lang w:val="hr"/>
        </w:rPr>
      </w:pPr>
      <w:r w:rsidRPr="00F247B3">
        <w:rPr>
          <w:lang w:val="hr"/>
        </w:rPr>
        <w:t>To nećete osjetiti, niti ćete biti svjesni što se događa tijekom kolonoskopije.</w:t>
      </w:r>
    </w:p>
    <w:p w14:paraId="7568E016" w14:textId="77777777" w:rsidR="00F247B3" w:rsidRPr="00AF17E8" w:rsidRDefault="00000000" w:rsidP="00F247B3">
      <w:pPr>
        <w:rPr>
          <w:lang w:val="it-IT"/>
        </w:rPr>
      </w:pPr>
      <w:r w:rsidRPr="00F247B3">
        <w:rPr>
          <w:lang w:val="hr"/>
        </w:rPr>
        <w:t>Postupak traje do 45 minuta. Možete očekivati da ćete u bolnici provesti 3 do 4 sata.</w:t>
      </w:r>
    </w:p>
    <w:p w14:paraId="53699EDB" w14:textId="77777777" w:rsidR="00F247B3" w:rsidRPr="00AF17E8" w:rsidRDefault="00000000" w:rsidP="00F247B3">
      <w:pPr>
        <w:rPr>
          <w:lang w:val="it-IT"/>
        </w:rPr>
      </w:pPr>
      <w:r w:rsidRPr="00F247B3">
        <w:rPr>
          <w:lang w:val="hr"/>
        </w:rPr>
        <w:t>Možete birati hoćete li kolonoskopiju obaviti u državnoj ili privatnoj bolnici ili klinici.</w:t>
      </w:r>
    </w:p>
    <w:p w14:paraId="160022EF" w14:textId="77777777" w:rsidR="00F247B3" w:rsidRPr="00AF17E8" w:rsidRDefault="00000000" w:rsidP="004B48B4">
      <w:pPr>
        <w:pStyle w:val="Heading1"/>
        <w:rPr>
          <w:lang w:val="it-IT"/>
        </w:rPr>
      </w:pPr>
      <w:r w:rsidRPr="00F247B3">
        <w:rPr>
          <w:lang w:val="hr"/>
        </w:rPr>
        <w:t>Zašto bi me liječnik mogao uputiti na kolonoskopiju?</w:t>
      </w:r>
    </w:p>
    <w:p w14:paraId="1E48E977" w14:textId="77777777" w:rsidR="00F247B3" w:rsidRPr="00AF17E8" w:rsidRDefault="00000000" w:rsidP="00F247B3">
      <w:pPr>
        <w:pStyle w:val="ListParagraph"/>
        <w:numPr>
          <w:ilvl w:val="0"/>
          <w:numId w:val="2"/>
        </w:numPr>
        <w:rPr>
          <w:lang w:val="it-IT"/>
        </w:rPr>
      </w:pPr>
      <w:r w:rsidRPr="00F247B3">
        <w:rPr>
          <w:lang w:val="hr"/>
        </w:rPr>
        <w:t>Kolonoskopija je najbolji način za utvrđivanje uzroka krvarenja.</w:t>
      </w:r>
    </w:p>
    <w:p w14:paraId="6E314E5F" w14:textId="77777777" w:rsidR="00F247B3" w:rsidRPr="00AF17E8" w:rsidRDefault="00000000" w:rsidP="00F247B3">
      <w:pPr>
        <w:pStyle w:val="ListParagraph"/>
        <w:numPr>
          <w:ilvl w:val="0"/>
          <w:numId w:val="2"/>
        </w:numPr>
        <w:rPr>
          <w:lang w:val="it-IT"/>
        </w:rPr>
      </w:pPr>
      <w:r w:rsidRPr="00F247B3">
        <w:rPr>
          <w:lang w:val="hr"/>
        </w:rPr>
        <w:t>Tijekom kolonoskopije, liječnik će obično ukloniti sve polipe ili izrasline koje nađe.</w:t>
      </w:r>
    </w:p>
    <w:p w14:paraId="74989209" w14:textId="77777777" w:rsidR="00F247B3" w:rsidRPr="00AF17E8" w:rsidRDefault="00000000" w:rsidP="00F247B3">
      <w:pPr>
        <w:pStyle w:val="ListParagraph"/>
        <w:numPr>
          <w:ilvl w:val="0"/>
          <w:numId w:val="2"/>
        </w:numPr>
        <w:rPr>
          <w:lang w:val="it-IT"/>
        </w:rPr>
      </w:pPr>
      <w:r w:rsidRPr="00F247B3">
        <w:rPr>
          <w:lang w:val="hr"/>
        </w:rPr>
        <w:t>Polip je mala izraslina pričvršćena za stijenku crijeva koja se ponekad može razviti u rak.</w:t>
      </w:r>
    </w:p>
    <w:p w14:paraId="1C276978" w14:textId="7DB9FEBA" w:rsidR="00F247B3" w:rsidRPr="00AF17E8" w:rsidRDefault="00000000" w:rsidP="00F247B3">
      <w:pPr>
        <w:pStyle w:val="ListParagraph"/>
        <w:numPr>
          <w:ilvl w:val="0"/>
          <w:numId w:val="2"/>
        </w:numPr>
        <w:rPr>
          <w:lang w:val="it-IT"/>
        </w:rPr>
      </w:pPr>
      <w:r w:rsidRPr="00F247B3">
        <w:rPr>
          <w:lang w:val="hr"/>
        </w:rPr>
        <w:t>Uklanjanje polipa može doprinijeti prevenciji raka i bezboln</w:t>
      </w:r>
      <w:r w:rsidR="001037BD">
        <w:rPr>
          <w:lang w:val="hr"/>
        </w:rPr>
        <w:t>a</w:t>
      </w:r>
      <w:r w:rsidRPr="00F247B3">
        <w:rPr>
          <w:lang w:val="hr"/>
        </w:rPr>
        <w:t xml:space="preserve"> je.</w:t>
      </w:r>
    </w:p>
    <w:p w14:paraId="2F05E05C" w14:textId="77777777" w:rsidR="00F247B3" w:rsidRPr="00AF17E8" w:rsidRDefault="00000000" w:rsidP="00F247B3">
      <w:pPr>
        <w:pStyle w:val="ListParagraph"/>
        <w:numPr>
          <w:ilvl w:val="0"/>
          <w:numId w:val="2"/>
        </w:numPr>
        <w:rPr>
          <w:lang w:val="it-IT"/>
        </w:rPr>
      </w:pPr>
      <w:r w:rsidRPr="00F247B3">
        <w:rPr>
          <w:lang w:val="hr"/>
        </w:rPr>
        <w:t>Uklonjeni polipi ili izrasline se testiraju u laboratoriju kako bi se ustanovilo jesu li maligni (zloćudni / kancerogeni) ili benigni (dobroćudni / bezopasni).</w:t>
      </w:r>
    </w:p>
    <w:p w14:paraId="0F7CF301" w14:textId="77777777" w:rsidR="00F247B3" w:rsidRPr="00AF17E8" w:rsidRDefault="00000000" w:rsidP="004B48B4">
      <w:pPr>
        <w:pStyle w:val="Heading1"/>
        <w:rPr>
          <w:lang w:val="it-IT"/>
        </w:rPr>
      </w:pPr>
      <w:r w:rsidRPr="00F247B3">
        <w:rPr>
          <w:lang w:val="hr"/>
        </w:rPr>
        <w:t>Kako se trebate pripremiti za kolonoskopiju?</w:t>
      </w:r>
    </w:p>
    <w:p w14:paraId="47832F13" w14:textId="77777777" w:rsidR="00F247B3" w:rsidRPr="00AF17E8" w:rsidRDefault="00000000" w:rsidP="00F247B3">
      <w:pPr>
        <w:rPr>
          <w:lang w:val="hr"/>
        </w:rPr>
      </w:pPr>
      <w:r w:rsidRPr="00F247B3">
        <w:rPr>
          <w:lang w:val="hr"/>
        </w:rPr>
        <w:t>Ako imate bilo kakvih zdravstvenih problema ili redovito uzimate neke lijekove, obratite se liječniku prije nego što počnete s pripremom crijeva. Liječnik vam može reći da nekoliko dana prije kolonoskopije prestanete uzimati neke lijekove.</w:t>
      </w:r>
    </w:p>
    <w:p w14:paraId="0EB1D135" w14:textId="77777777" w:rsidR="00F247B3" w:rsidRPr="00AF17E8" w:rsidRDefault="00000000" w:rsidP="00F247B3">
      <w:pPr>
        <w:rPr>
          <w:lang w:val="hr"/>
        </w:rPr>
      </w:pPr>
      <w:r w:rsidRPr="00F247B3">
        <w:rPr>
          <w:lang w:val="hr"/>
        </w:rPr>
        <w:t>Reći će vam kako se trebate pripremiti, što uključuje:</w:t>
      </w:r>
    </w:p>
    <w:p w14:paraId="56B3A7E8" w14:textId="119546BC" w:rsidR="00F247B3" w:rsidRPr="00AF17E8" w:rsidRDefault="00000000" w:rsidP="00372083">
      <w:pPr>
        <w:pStyle w:val="ListParagraph"/>
        <w:numPr>
          <w:ilvl w:val="0"/>
          <w:numId w:val="2"/>
        </w:numPr>
        <w:rPr>
          <w:lang w:val="hr"/>
        </w:rPr>
      </w:pPr>
      <w:r w:rsidRPr="00F247B3">
        <w:rPr>
          <w:b/>
          <w:bCs/>
          <w:lang w:val="hr"/>
        </w:rPr>
        <w:t>Dijet</w:t>
      </w:r>
      <w:r w:rsidR="001037BD">
        <w:rPr>
          <w:b/>
          <w:bCs/>
          <w:lang w:val="hr"/>
        </w:rPr>
        <w:t>a</w:t>
      </w:r>
      <w:r w:rsidRPr="00F247B3">
        <w:rPr>
          <w:lang w:val="hr"/>
        </w:rPr>
        <w:t>. Što možete jesti i piti u danima prije kolonoskopije.</w:t>
      </w:r>
    </w:p>
    <w:p w14:paraId="453D5E53" w14:textId="77777777" w:rsidR="00F247B3" w:rsidRPr="00AF17E8" w:rsidRDefault="00000000" w:rsidP="00372083">
      <w:pPr>
        <w:pStyle w:val="ListParagraph"/>
        <w:numPr>
          <w:ilvl w:val="0"/>
          <w:numId w:val="2"/>
        </w:numPr>
        <w:rPr>
          <w:lang w:val="hr"/>
        </w:rPr>
      </w:pPr>
      <w:r w:rsidRPr="00F247B3">
        <w:rPr>
          <w:b/>
          <w:bCs/>
          <w:lang w:val="hr"/>
        </w:rPr>
        <w:t>Pripremu crijeva</w:t>
      </w:r>
      <w:r w:rsidRPr="00F247B3">
        <w:rPr>
          <w:lang w:val="hr"/>
        </w:rPr>
        <w:t>. Kako ćete nabaviti komplet s lijekom koji će vas tjerati da idete na toalet da ispraznite crijeva.</w:t>
      </w:r>
    </w:p>
    <w:p w14:paraId="5E587755" w14:textId="77777777" w:rsidR="00F247B3" w:rsidRPr="00AF17E8" w:rsidRDefault="00000000" w:rsidP="00F247B3">
      <w:pPr>
        <w:rPr>
          <w:lang w:val="hr"/>
        </w:rPr>
      </w:pPr>
      <w:r w:rsidRPr="00F247B3">
        <w:rPr>
          <w:lang w:val="hr"/>
        </w:rPr>
        <w:t>Morate pažljivo slijediti upute za pripremu crijeva kako bi liječnik mogao vidjeti unutrašnjost crijeva. U suprotnom, kolonoskopija će se možda morati ponoviti.</w:t>
      </w:r>
    </w:p>
    <w:p w14:paraId="02E6E847" w14:textId="77777777" w:rsidR="00F247B3" w:rsidRPr="00AF17E8" w:rsidRDefault="00000000" w:rsidP="004B48B4">
      <w:pPr>
        <w:pStyle w:val="Heading1"/>
        <w:rPr>
          <w:lang w:val="hr"/>
        </w:rPr>
      </w:pPr>
      <w:r w:rsidRPr="00F247B3">
        <w:rPr>
          <w:lang w:val="hr"/>
        </w:rPr>
        <w:t>Što se događa nakon kolonoskopije?</w:t>
      </w:r>
    </w:p>
    <w:p w14:paraId="6F698A96" w14:textId="77777777" w:rsidR="00F247B3" w:rsidRPr="00AF17E8" w:rsidRDefault="00000000" w:rsidP="00F247B3">
      <w:pPr>
        <w:rPr>
          <w:lang w:val="hr"/>
        </w:rPr>
      </w:pPr>
      <w:r w:rsidRPr="00F247B3">
        <w:rPr>
          <w:lang w:val="hr"/>
        </w:rPr>
        <w:t>Kad se probudite nakon kolonoskopije, dobit ćete nešto za jesti i piti. Možda ćete se osjećati malo napuhano, ali to će trajati samo oko sat vremena. Možda ćete malo krvariti, ali to je normalno.</w:t>
      </w:r>
    </w:p>
    <w:p w14:paraId="3EF68F6F" w14:textId="77777777" w:rsidR="00F247B3" w:rsidRPr="00AF17E8" w:rsidRDefault="00000000" w:rsidP="00F247B3">
      <w:pPr>
        <w:rPr>
          <w:lang w:val="hr"/>
        </w:rPr>
      </w:pPr>
      <w:r w:rsidRPr="00F247B3">
        <w:rPr>
          <w:lang w:val="hr"/>
        </w:rPr>
        <w:t>Reći će vam kako je prošao pregled, kako trebate voditi brigu o sebi kada odete kući, kada možete ponovno početi s uobičajenom prehranom i lijekovima, te kada trebate otići na eventualnu kontrolu. Prijatelj ili član obitelji vas mora odvesti kući i ostati s vama.</w:t>
      </w:r>
    </w:p>
    <w:p w14:paraId="13E9784F" w14:textId="77777777" w:rsidR="00F247B3" w:rsidRPr="00AF17E8" w:rsidRDefault="00000000" w:rsidP="00F247B3">
      <w:pPr>
        <w:rPr>
          <w:lang w:val="hr"/>
        </w:rPr>
      </w:pPr>
      <w:r w:rsidRPr="00F247B3">
        <w:rPr>
          <w:lang w:val="hr"/>
        </w:rPr>
        <w:t>Vi i vaš liječnik ćete dobiti izvješće o kolonoskopiji i svim rezultatima laboratorijskih pretraga.</w:t>
      </w:r>
    </w:p>
    <w:p w14:paraId="7EB92026" w14:textId="77777777" w:rsidR="00F247B3" w:rsidRPr="00AF17E8" w:rsidRDefault="00000000" w:rsidP="00F247B3">
      <w:pPr>
        <w:rPr>
          <w:lang w:val="hr"/>
        </w:rPr>
      </w:pPr>
      <w:r w:rsidRPr="00F247B3">
        <w:rPr>
          <w:lang w:val="hr"/>
        </w:rPr>
        <w:t>Vi ili vaš liječnik trebate prijaviti laboratorijski nalaz Nacionalnom registru za probir raka.</w:t>
      </w:r>
    </w:p>
    <w:p w14:paraId="1F134D83" w14:textId="77777777" w:rsidR="00F247B3" w:rsidRPr="00F247B3" w:rsidRDefault="00000000" w:rsidP="00F247B3">
      <w:r w:rsidRPr="00F247B3">
        <w:rPr>
          <w:lang w:val="hr"/>
        </w:rPr>
        <w:t>Budući da ste dobili sedativ, 24 sata nakon kolonoskopije nemojte:</w:t>
      </w:r>
    </w:p>
    <w:p w14:paraId="4291703C" w14:textId="77777777" w:rsidR="00F247B3" w:rsidRPr="00F247B3" w:rsidRDefault="00000000" w:rsidP="00F247B3">
      <w:pPr>
        <w:pStyle w:val="ListParagraph"/>
        <w:numPr>
          <w:ilvl w:val="0"/>
          <w:numId w:val="2"/>
        </w:numPr>
      </w:pPr>
      <w:r w:rsidRPr="00F247B3">
        <w:rPr>
          <w:lang w:val="hr"/>
        </w:rPr>
        <w:t>voziti automobil</w:t>
      </w:r>
    </w:p>
    <w:p w14:paraId="608B78E0" w14:textId="77777777" w:rsidR="00F247B3" w:rsidRPr="00F247B3" w:rsidRDefault="00000000" w:rsidP="00F247B3">
      <w:pPr>
        <w:pStyle w:val="ListParagraph"/>
        <w:numPr>
          <w:ilvl w:val="0"/>
          <w:numId w:val="2"/>
        </w:numPr>
      </w:pPr>
      <w:r w:rsidRPr="00F247B3">
        <w:rPr>
          <w:lang w:val="hr"/>
        </w:rPr>
        <w:t>putovati sami</w:t>
      </w:r>
    </w:p>
    <w:p w14:paraId="61A9035D" w14:textId="00C291EA" w:rsidR="00F247B3" w:rsidRPr="00F247B3" w:rsidRDefault="00626D9F" w:rsidP="00F247B3">
      <w:pPr>
        <w:pStyle w:val="ListParagraph"/>
        <w:numPr>
          <w:ilvl w:val="0"/>
          <w:numId w:val="2"/>
        </w:numPr>
      </w:pPr>
      <w:r>
        <w:rPr>
          <w:lang w:val="hr"/>
        </w:rPr>
        <w:t>upravljati</w:t>
      </w:r>
      <w:r w:rsidRPr="00F247B3">
        <w:rPr>
          <w:lang w:val="hr"/>
        </w:rPr>
        <w:t xml:space="preserve"> strojev</w:t>
      </w:r>
      <w:r>
        <w:rPr>
          <w:lang w:val="hr"/>
        </w:rPr>
        <w:t>ima</w:t>
      </w:r>
    </w:p>
    <w:p w14:paraId="2BF2E665" w14:textId="77777777" w:rsidR="00F247B3" w:rsidRPr="00F247B3" w:rsidRDefault="00000000" w:rsidP="00F247B3">
      <w:pPr>
        <w:pStyle w:val="ListParagraph"/>
        <w:numPr>
          <w:ilvl w:val="0"/>
          <w:numId w:val="2"/>
        </w:numPr>
      </w:pPr>
      <w:r w:rsidRPr="00F247B3">
        <w:rPr>
          <w:lang w:val="hr"/>
        </w:rPr>
        <w:t>potpisivati zakonski obvezujuće dokumente</w:t>
      </w:r>
    </w:p>
    <w:p w14:paraId="207D81D7" w14:textId="77777777" w:rsidR="00F247B3" w:rsidRPr="00F247B3" w:rsidRDefault="00000000" w:rsidP="00F247B3">
      <w:pPr>
        <w:pStyle w:val="ListParagraph"/>
        <w:numPr>
          <w:ilvl w:val="0"/>
          <w:numId w:val="2"/>
        </w:numPr>
      </w:pPr>
      <w:r w:rsidRPr="00F247B3">
        <w:rPr>
          <w:lang w:val="hr"/>
        </w:rPr>
        <w:t>piti alkohol.</w:t>
      </w:r>
    </w:p>
    <w:p w14:paraId="09EAE415" w14:textId="77777777" w:rsidR="00F247B3" w:rsidRPr="00F247B3" w:rsidRDefault="00000000" w:rsidP="004B48B4">
      <w:pPr>
        <w:pStyle w:val="Heading1"/>
      </w:pPr>
      <w:r w:rsidRPr="00F247B3">
        <w:rPr>
          <w:lang w:val="hr"/>
        </w:rPr>
        <w:t>Koliko je precizna kolonoskopija?</w:t>
      </w:r>
    </w:p>
    <w:p w14:paraId="133CBE57" w14:textId="0A555CFB" w:rsidR="00F247B3" w:rsidRPr="00AF17E8" w:rsidRDefault="00000000" w:rsidP="00F247B3">
      <w:pPr>
        <w:rPr>
          <w:lang w:val="hr"/>
        </w:rPr>
      </w:pPr>
      <w:r w:rsidRPr="00F247B3">
        <w:rPr>
          <w:lang w:val="hr"/>
        </w:rPr>
        <w:t xml:space="preserve">Kolonoskopija je vrlo precizna i najbolji je način da se utvrdi zašto je </w:t>
      </w:r>
      <w:r w:rsidR="001037BD">
        <w:rPr>
          <w:lang w:val="hr"/>
        </w:rPr>
        <w:t>nalaz</w:t>
      </w:r>
      <w:r w:rsidRPr="00F247B3">
        <w:rPr>
          <w:lang w:val="hr"/>
        </w:rPr>
        <w:t xml:space="preserve"> testa bio pozitivan. I pored toga postoji određeni stupanj vjerojatnosti da se nešto možda propustilo tijekom ovog pregleda.</w:t>
      </w:r>
    </w:p>
    <w:p w14:paraId="1C5ED8BD" w14:textId="77777777" w:rsidR="00F247B3" w:rsidRPr="00AF17E8" w:rsidRDefault="00000000" w:rsidP="00F247B3">
      <w:pPr>
        <w:rPr>
          <w:lang w:val="hr"/>
        </w:rPr>
      </w:pPr>
      <w:r w:rsidRPr="00F247B3">
        <w:rPr>
          <w:lang w:val="hr"/>
        </w:rPr>
        <w:t>Ako se ne pronađu ni rak, ni polipi, trebate nastaviti s probirom u sklopu Nacionalnog programa probira raka debelog crijeva. Kada opet bude vrijeme za pregled, poslat ćemo vam novi test.</w:t>
      </w:r>
    </w:p>
    <w:p w14:paraId="7DAD88EC" w14:textId="77777777" w:rsidR="00F247B3" w:rsidRPr="00AF17E8" w:rsidRDefault="00000000" w:rsidP="004B48B4">
      <w:pPr>
        <w:pStyle w:val="Heading1"/>
        <w:rPr>
          <w:lang w:val="it-IT"/>
        </w:rPr>
      </w:pPr>
      <w:r w:rsidRPr="00F247B3">
        <w:rPr>
          <w:lang w:val="hr"/>
        </w:rPr>
        <w:t>Postoje li rizici ili nuspojave?</w:t>
      </w:r>
    </w:p>
    <w:p w14:paraId="056AC3C5" w14:textId="77777777" w:rsidR="00F247B3" w:rsidRPr="00AF17E8" w:rsidRDefault="00000000" w:rsidP="00F247B3">
      <w:pPr>
        <w:rPr>
          <w:lang w:val="hr"/>
        </w:rPr>
      </w:pPr>
      <w:r w:rsidRPr="00F247B3">
        <w:rPr>
          <w:lang w:val="hr"/>
        </w:rPr>
        <w:t>Nuspojave nakon kolonoskopije nisu česte. Nakon kolonoskopije će vas možda boljeti glava ili ćete povraćati od pripravka za čišćenje crijeva ili krvariti. Možda ćete imati reakciju na sedativ, ali to je rijetko. Vrlo je rijetko da netko mora ponovno ići u bolnicu.</w:t>
      </w:r>
    </w:p>
    <w:p w14:paraId="6BE4FDC2" w14:textId="77777777" w:rsidR="00F247B3" w:rsidRPr="00AF17E8" w:rsidRDefault="00000000" w:rsidP="00F247B3">
      <w:pPr>
        <w:rPr>
          <w:lang w:val="hr"/>
        </w:rPr>
      </w:pPr>
      <w:r w:rsidRPr="00F247B3">
        <w:rPr>
          <w:lang w:val="hr"/>
        </w:rPr>
        <w:t>O eventualnim rizicima ili stvarima koje vas zabrinjavaju trebate razgovarati sa svojim liječnikom prije kolonoskopije.</w:t>
      </w:r>
    </w:p>
    <w:p w14:paraId="4AE7E739" w14:textId="77777777" w:rsidR="00F247B3" w:rsidRPr="00AF17E8" w:rsidRDefault="00000000" w:rsidP="004B48B4">
      <w:pPr>
        <w:pStyle w:val="Heading1"/>
        <w:rPr>
          <w:lang w:val="hr"/>
        </w:rPr>
      </w:pPr>
      <w:r w:rsidRPr="00F247B3">
        <w:rPr>
          <w:lang w:val="hr"/>
        </w:rPr>
        <w:t>Plaća li se kolonoskopija?</w:t>
      </w:r>
    </w:p>
    <w:p w14:paraId="3D9E5757" w14:textId="77777777" w:rsidR="00F247B3" w:rsidRPr="00AF17E8" w:rsidRDefault="00000000" w:rsidP="00F247B3">
      <w:pPr>
        <w:rPr>
          <w:lang w:val="hr"/>
        </w:rPr>
      </w:pPr>
      <w:r w:rsidRPr="00F247B3">
        <w:rPr>
          <w:lang w:val="hr"/>
        </w:rPr>
        <w:t>Državni pacijenti u državnoj bolnici ne plaćaju kolonoskopiju. Kolonoskopiju ćete možda morati platiti ako ste privatni pacijent, ovisno o vašem privatnom zdravstvenom osiguranju. Možda ćete morati platiti komplet za pripremu crijeva.</w:t>
      </w:r>
    </w:p>
    <w:p w14:paraId="7E897214" w14:textId="77777777" w:rsidR="00F247B3" w:rsidRPr="00AF17E8" w:rsidRDefault="00000000" w:rsidP="004B48B4">
      <w:pPr>
        <w:pStyle w:val="Heading1"/>
        <w:rPr>
          <w:lang w:val="hr"/>
        </w:rPr>
      </w:pPr>
      <w:r w:rsidRPr="00F247B3">
        <w:rPr>
          <w:lang w:val="hr"/>
        </w:rPr>
        <w:t>Pitanja?</w:t>
      </w:r>
    </w:p>
    <w:p w14:paraId="79EA626C" w14:textId="77777777" w:rsidR="00F247B3" w:rsidRPr="00AF17E8" w:rsidRDefault="00000000" w:rsidP="00F247B3">
      <w:pPr>
        <w:rPr>
          <w:lang w:val="hr"/>
        </w:rPr>
      </w:pPr>
      <w:r w:rsidRPr="00F247B3">
        <w:rPr>
          <w:lang w:val="hr"/>
        </w:rPr>
        <w:t>Ova brošura vam može pomoći razumjeti postupak kolonoskopije. Vaš liječnik ili bolnica vam mogu dati više informacija.</w:t>
      </w:r>
    </w:p>
    <w:p w14:paraId="2FCEBE80" w14:textId="1D79E1D0" w:rsidR="00F247B3" w:rsidRPr="00AF17E8" w:rsidRDefault="00000000" w:rsidP="00F247B3">
      <w:pPr>
        <w:rPr>
          <w:lang w:val="es-ES"/>
        </w:rPr>
      </w:pPr>
      <w:r w:rsidRPr="00F247B3">
        <w:rPr>
          <w:lang w:val="hr"/>
        </w:rPr>
        <w:t xml:space="preserve">Više informacija o Nacionalnom programu probira raka debelog crijeva </w:t>
      </w:r>
      <w:hyperlink r:id="rId12" w:history="1">
        <w:r w:rsidR="00F247B3" w:rsidRPr="006C63F4">
          <w:rPr>
            <w:rStyle w:val="Hyperlink"/>
            <w:b/>
            <w:bCs/>
            <w:color w:val="auto"/>
            <w:u w:val="none"/>
            <w:lang w:val="hr"/>
          </w:rPr>
          <w:t>www.health.gov.au/nbcsp</w:t>
        </w:r>
      </w:hyperlink>
      <w:r w:rsidRPr="00F247B3">
        <w:rPr>
          <w:lang w:val="hr"/>
        </w:rPr>
        <w:t>.</w:t>
      </w:r>
    </w:p>
    <w:sectPr w:rsidR="00F247B3" w:rsidRPr="00AF17E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FA3D" w14:textId="77777777" w:rsidR="0094386F" w:rsidRDefault="0094386F" w:rsidP="00F46EA3">
      <w:pPr>
        <w:spacing w:after="0" w:line="240" w:lineRule="auto"/>
      </w:pPr>
      <w:r>
        <w:separator/>
      </w:r>
    </w:p>
  </w:endnote>
  <w:endnote w:type="continuationSeparator" w:id="0">
    <w:p w14:paraId="5A792AAB" w14:textId="77777777" w:rsidR="0094386F" w:rsidRDefault="0094386F" w:rsidP="00F4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A46E" w14:textId="42A9E9FB" w:rsidR="00F46EA3" w:rsidRDefault="00F46EA3">
    <w:pPr>
      <w:pStyle w:val="Footer"/>
    </w:pPr>
    <w:r>
      <w:rPr>
        <w:noProof/>
      </w:rPr>
      <mc:AlternateContent>
        <mc:Choice Requires="wps">
          <w:drawing>
            <wp:anchor distT="0" distB="0" distL="0" distR="0" simplePos="0" relativeHeight="251662336" behindDoc="0" locked="0" layoutInCell="1" allowOverlap="1" wp14:anchorId="0B822684" wp14:editId="73420806">
              <wp:simplePos x="635" y="635"/>
              <wp:positionH relativeFrom="page">
                <wp:align>center</wp:align>
              </wp:positionH>
              <wp:positionV relativeFrom="page">
                <wp:align>bottom</wp:align>
              </wp:positionV>
              <wp:extent cx="833755" cy="391160"/>
              <wp:effectExtent l="0" t="0" r="4445" b="0"/>
              <wp:wrapNone/>
              <wp:docPr id="9266735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644A541A" w14:textId="12896142" w:rsidR="00F46EA3" w:rsidRPr="00F46EA3" w:rsidRDefault="00F46EA3" w:rsidP="00F46EA3">
                          <w:pPr>
                            <w:spacing w:after="0"/>
                            <w:rPr>
                              <w:rFonts w:ascii="Aptos" w:eastAsia="Aptos" w:hAnsi="Aptos" w:cs="Aptos"/>
                              <w:noProof/>
                              <w:color w:val="FF0000"/>
                              <w:sz w:val="24"/>
                            </w:rPr>
                          </w:pPr>
                          <w:r w:rsidRPr="00F46EA3">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22684"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644A541A" w14:textId="12896142" w:rsidR="00F46EA3" w:rsidRPr="00F46EA3" w:rsidRDefault="00F46EA3" w:rsidP="00F46EA3">
                    <w:pPr>
                      <w:spacing w:after="0"/>
                      <w:rPr>
                        <w:rFonts w:ascii="Aptos" w:eastAsia="Aptos" w:hAnsi="Aptos" w:cs="Aptos"/>
                        <w:noProof/>
                        <w:color w:val="FF0000"/>
                        <w:sz w:val="24"/>
                      </w:rPr>
                    </w:pPr>
                    <w:r w:rsidRPr="00F46EA3">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EE0A" w14:textId="52F7F209" w:rsidR="00F46EA3" w:rsidRDefault="00F46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317C" w14:textId="3DB7248F" w:rsidR="00F46EA3" w:rsidRDefault="00F46EA3">
    <w:pPr>
      <w:pStyle w:val="Footer"/>
    </w:pPr>
    <w:r>
      <w:rPr>
        <w:noProof/>
      </w:rPr>
      <mc:AlternateContent>
        <mc:Choice Requires="wps">
          <w:drawing>
            <wp:anchor distT="0" distB="0" distL="0" distR="0" simplePos="0" relativeHeight="251661312" behindDoc="0" locked="0" layoutInCell="1" allowOverlap="1" wp14:anchorId="36026647" wp14:editId="16C05B8D">
              <wp:simplePos x="635" y="635"/>
              <wp:positionH relativeFrom="page">
                <wp:align>center</wp:align>
              </wp:positionH>
              <wp:positionV relativeFrom="page">
                <wp:align>bottom</wp:align>
              </wp:positionV>
              <wp:extent cx="833755" cy="391160"/>
              <wp:effectExtent l="0" t="0" r="4445" b="0"/>
              <wp:wrapNone/>
              <wp:docPr id="137750290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928B2EF" w14:textId="19654C46" w:rsidR="00F46EA3" w:rsidRPr="00F46EA3" w:rsidRDefault="00F46EA3" w:rsidP="00F46EA3">
                          <w:pPr>
                            <w:spacing w:after="0"/>
                            <w:rPr>
                              <w:rFonts w:ascii="Aptos" w:eastAsia="Aptos" w:hAnsi="Aptos" w:cs="Aptos"/>
                              <w:noProof/>
                              <w:color w:val="FF0000"/>
                              <w:sz w:val="24"/>
                            </w:rPr>
                          </w:pPr>
                          <w:r w:rsidRPr="00F46EA3">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26647"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2928B2EF" w14:textId="19654C46" w:rsidR="00F46EA3" w:rsidRPr="00F46EA3" w:rsidRDefault="00F46EA3" w:rsidP="00F46EA3">
                    <w:pPr>
                      <w:spacing w:after="0"/>
                      <w:rPr>
                        <w:rFonts w:ascii="Aptos" w:eastAsia="Aptos" w:hAnsi="Aptos" w:cs="Aptos"/>
                        <w:noProof/>
                        <w:color w:val="FF0000"/>
                        <w:sz w:val="24"/>
                      </w:rPr>
                    </w:pPr>
                    <w:r w:rsidRPr="00F46EA3">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A47B" w14:textId="77777777" w:rsidR="0094386F" w:rsidRDefault="0094386F" w:rsidP="00F46EA3">
      <w:pPr>
        <w:spacing w:after="0" w:line="240" w:lineRule="auto"/>
      </w:pPr>
      <w:r>
        <w:separator/>
      </w:r>
    </w:p>
  </w:footnote>
  <w:footnote w:type="continuationSeparator" w:id="0">
    <w:p w14:paraId="25F7E823" w14:textId="77777777" w:rsidR="0094386F" w:rsidRDefault="0094386F" w:rsidP="00F46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0F56" w14:textId="2108ABEF" w:rsidR="00F46EA3" w:rsidRDefault="00F46EA3">
    <w:pPr>
      <w:pStyle w:val="Header"/>
    </w:pPr>
    <w:r>
      <w:rPr>
        <w:noProof/>
      </w:rPr>
      <mc:AlternateContent>
        <mc:Choice Requires="wps">
          <w:drawing>
            <wp:anchor distT="0" distB="0" distL="0" distR="0" simplePos="0" relativeHeight="251659264" behindDoc="0" locked="0" layoutInCell="1" allowOverlap="1" wp14:anchorId="64B8B009" wp14:editId="2EDE2443">
              <wp:simplePos x="635" y="635"/>
              <wp:positionH relativeFrom="page">
                <wp:align>center</wp:align>
              </wp:positionH>
              <wp:positionV relativeFrom="page">
                <wp:align>top</wp:align>
              </wp:positionV>
              <wp:extent cx="833755" cy="391160"/>
              <wp:effectExtent l="0" t="0" r="4445" b="8890"/>
              <wp:wrapNone/>
              <wp:docPr id="191312860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280D692" w14:textId="53B4A04A" w:rsidR="00F46EA3" w:rsidRPr="00F46EA3" w:rsidRDefault="00F46EA3" w:rsidP="00F46EA3">
                          <w:pPr>
                            <w:spacing w:after="0"/>
                            <w:rPr>
                              <w:rFonts w:ascii="Aptos" w:eastAsia="Aptos" w:hAnsi="Aptos" w:cs="Aptos"/>
                              <w:noProof/>
                              <w:color w:val="FF0000"/>
                              <w:sz w:val="24"/>
                            </w:rPr>
                          </w:pPr>
                          <w:r w:rsidRPr="00F46EA3">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8B009"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7280D692" w14:textId="53B4A04A" w:rsidR="00F46EA3" w:rsidRPr="00F46EA3" w:rsidRDefault="00F46EA3" w:rsidP="00F46EA3">
                    <w:pPr>
                      <w:spacing w:after="0"/>
                      <w:rPr>
                        <w:rFonts w:ascii="Aptos" w:eastAsia="Aptos" w:hAnsi="Aptos" w:cs="Aptos"/>
                        <w:noProof/>
                        <w:color w:val="FF0000"/>
                        <w:sz w:val="24"/>
                      </w:rPr>
                    </w:pPr>
                    <w:r w:rsidRPr="00F46EA3">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C487" w14:textId="0D0D22F5" w:rsidR="00F46EA3" w:rsidRDefault="00F46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35FC" w14:textId="5A94E173" w:rsidR="00F46EA3" w:rsidRDefault="00F46EA3">
    <w:pPr>
      <w:pStyle w:val="Header"/>
    </w:pPr>
    <w:r>
      <w:rPr>
        <w:noProof/>
      </w:rPr>
      <mc:AlternateContent>
        <mc:Choice Requires="wps">
          <w:drawing>
            <wp:anchor distT="0" distB="0" distL="0" distR="0" simplePos="0" relativeHeight="251658240" behindDoc="0" locked="0" layoutInCell="1" allowOverlap="1" wp14:anchorId="1C99D398" wp14:editId="18122CB9">
              <wp:simplePos x="635" y="635"/>
              <wp:positionH relativeFrom="page">
                <wp:align>center</wp:align>
              </wp:positionH>
              <wp:positionV relativeFrom="page">
                <wp:align>top</wp:align>
              </wp:positionV>
              <wp:extent cx="833755" cy="391160"/>
              <wp:effectExtent l="0" t="0" r="4445" b="8890"/>
              <wp:wrapNone/>
              <wp:docPr id="212109109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3CD3DB53" w14:textId="2691C37D" w:rsidR="00F46EA3" w:rsidRPr="00F46EA3" w:rsidRDefault="00F46EA3" w:rsidP="00F46EA3">
                          <w:pPr>
                            <w:spacing w:after="0"/>
                            <w:rPr>
                              <w:rFonts w:ascii="Aptos" w:eastAsia="Aptos" w:hAnsi="Aptos" w:cs="Aptos"/>
                              <w:noProof/>
                              <w:color w:val="FF0000"/>
                              <w:sz w:val="24"/>
                            </w:rPr>
                          </w:pPr>
                          <w:r w:rsidRPr="00F46EA3">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9D398"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3CD3DB53" w14:textId="2691C37D" w:rsidR="00F46EA3" w:rsidRPr="00F46EA3" w:rsidRDefault="00F46EA3" w:rsidP="00F46EA3">
                    <w:pPr>
                      <w:spacing w:after="0"/>
                      <w:rPr>
                        <w:rFonts w:ascii="Aptos" w:eastAsia="Aptos" w:hAnsi="Aptos" w:cs="Aptos"/>
                        <w:noProof/>
                        <w:color w:val="FF0000"/>
                        <w:sz w:val="24"/>
                      </w:rPr>
                    </w:pPr>
                    <w:r w:rsidRPr="00F46EA3">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AC280BFC">
      <w:numFmt w:val="bullet"/>
      <w:lvlText w:val="•"/>
      <w:lvlJc w:val="left"/>
      <w:rPr>
        <w:rFonts w:ascii="Calibri" w:eastAsiaTheme="minorHAnsi" w:hAnsi="Calibri" w:cs="Calibri" w:hint="default"/>
        <w:b/>
      </w:rPr>
    </w:lvl>
    <w:lvl w:ilvl="1" w:tplc="2F6A43FA">
      <w:numFmt w:val="decimal"/>
      <w:lvlText w:val=""/>
      <w:lvlJc w:val="left"/>
    </w:lvl>
    <w:lvl w:ilvl="2" w:tplc="27680518">
      <w:numFmt w:val="decimal"/>
      <w:lvlText w:val=""/>
      <w:lvlJc w:val="left"/>
    </w:lvl>
    <w:lvl w:ilvl="3" w:tplc="AEF6A482">
      <w:numFmt w:val="decimal"/>
      <w:lvlText w:val=""/>
      <w:lvlJc w:val="left"/>
    </w:lvl>
    <w:lvl w:ilvl="4" w:tplc="7BDE5FA2">
      <w:numFmt w:val="decimal"/>
      <w:lvlText w:val=""/>
      <w:lvlJc w:val="left"/>
    </w:lvl>
    <w:lvl w:ilvl="5" w:tplc="37C25A0A">
      <w:numFmt w:val="decimal"/>
      <w:lvlText w:val=""/>
      <w:lvlJc w:val="left"/>
    </w:lvl>
    <w:lvl w:ilvl="6" w:tplc="93B05DE4">
      <w:numFmt w:val="decimal"/>
      <w:lvlText w:val=""/>
      <w:lvlJc w:val="left"/>
    </w:lvl>
    <w:lvl w:ilvl="7" w:tplc="75723602">
      <w:numFmt w:val="decimal"/>
      <w:lvlText w:val=""/>
      <w:lvlJc w:val="left"/>
    </w:lvl>
    <w:lvl w:ilvl="8" w:tplc="48A43CAA">
      <w:numFmt w:val="decimal"/>
      <w:lvlText w:val=""/>
      <w:lvlJc w:val="left"/>
    </w:lvl>
  </w:abstractNum>
  <w:abstractNum w:abstractNumId="1" w15:restartNumberingAfterBreak="0">
    <w:nsid w:val="08B41FCC"/>
    <w:multiLevelType w:val="hybridMultilevel"/>
    <w:tmpl w:val="BA2A5040"/>
    <w:lvl w:ilvl="0" w:tplc="4F44763A">
      <w:numFmt w:val="bullet"/>
      <w:lvlText w:val="•"/>
      <w:lvlJc w:val="left"/>
      <w:rPr>
        <w:rFonts w:ascii="Calibri" w:eastAsiaTheme="minorHAnsi" w:hAnsi="Calibri" w:cs="Calibri" w:hint="default"/>
        <w:b/>
      </w:rPr>
    </w:lvl>
    <w:lvl w:ilvl="1" w:tplc="3188B330">
      <w:numFmt w:val="decimal"/>
      <w:lvlText w:val=""/>
      <w:lvlJc w:val="left"/>
    </w:lvl>
    <w:lvl w:ilvl="2" w:tplc="AAFAB262">
      <w:numFmt w:val="decimal"/>
      <w:lvlText w:val=""/>
      <w:lvlJc w:val="left"/>
    </w:lvl>
    <w:lvl w:ilvl="3" w:tplc="DFE6342A">
      <w:numFmt w:val="decimal"/>
      <w:lvlText w:val=""/>
      <w:lvlJc w:val="left"/>
    </w:lvl>
    <w:lvl w:ilvl="4" w:tplc="7D56D094">
      <w:numFmt w:val="decimal"/>
      <w:lvlText w:val=""/>
      <w:lvlJc w:val="left"/>
    </w:lvl>
    <w:lvl w:ilvl="5" w:tplc="558C3270">
      <w:numFmt w:val="decimal"/>
      <w:lvlText w:val=""/>
      <w:lvlJc w:val="left"/>
    </w:lvl>
    <w:lvl w:ilvl="6" w:tplc="767CE4CA">
      <w:numFmt w:val="decimal"/>
      <w:lvlText w:val=""/>
      <w:lvlJc w:val="left"/>
    </w:lvl>
    <w:lvl w:ilvl="7" w:tplc="AF34D426">
      <w:numFmt w:val="decimal"/>
      <w:lvlText w:val=""/>
      <w:lvlJc w:val="left"/>
    </w:lvl>
    <w:lvl w:ilvl="8" w:tplc="3A8EED46">
      <w:numFmt w:val="decimal"/>
      <w:lvlText w:val=""/>
      <w:lvlJc w:val="left"/>
    </w:lvl>
  </w:abstractNum>
  <w:abstractNum w:abstractNumId="2" w15:restartNumberingAfterBreak="0">
    <w:nsid w:val="401C219C"/>
    <w:multiLevelType w:val="hybridMultilevel"/>
    <w:tmpl w:val="339669DE"/>
    <w:lvl w:ilvl="0" w:tplc="6A84E37A">
      <w:start w:val="1"/>
      <w:numFmt w:val="bullet"/>
      <w:lvlText w:val=""/>
      <w:lvlJc w:val="left"/>
      <w:pPr>
        <w:ind w:left="720" w:hanging="360"/>
      </w:pPr>
      <w:rPr>
        <w:rFonts w:ascii="Symbol" w:hAnsi="Symbol" w:hint="default"/>
      </w:rPr>
    </w:lvl>
    <w:lvl w:ilvl="1" w:tplc="4EF2FCB4" w:tentative="1">
      <w:start w:val="1"/>
      <w:numFmt w:val="bullet"/>
      <w:lvlText w:val="o"/>
      <w:lvlJc w:val="left"/>
      <w:pPr>
        <w:ind w:left="1440" w:hanging="360"/>
      </w:pPr>
      <w:rPr>
        <w:rFonts w:ascii="Courier New" w:hAnsi="Courier New" w:cs="Courier New" w:hint="default"/>
      </w:rPr>
    </w:lvl>
    <w:lvl w:ilvl="2" w:tplc="0C42A450" w:tentative="1">
      <w:start w:val="1"/>
      <w:numFmt w:val="bullet"/>
      <w:lvlText w:val=""/>
      <w:lvlJc w:val="left"/>
      <w:pPr>
        <w:ind w:left="2160" w:hanging="360"/>
      </w:pPr>
      <w:rPr>
        <w:rFonts w:ascii="Wingdings" w:hAnsi="Wingdings" w:hint="default"/>
      </w:rPr>
    </w:lvl>
    <w:lvl w:ilvl="3" w:tplc="2F66D1A6" w:tentative="1">
      <w:start w:val="1"/>
      <w:numFmt w:val="bullet"/>
      <w:lvlText w:val=""/>
      <w:lvlJc w:val="left"/>
      <w:pPr>
        <w:ind w:left="2880" w:hanging="360"/>
      </w:pPr>
      <w:rPr>
        <w:rFonts w:ascii="Symbol" w:hAnsi="Symbol" w:hint="default"/>
      </w:rPr>
    </w:lvl>
    <w:lvl w:ilvl="4" w:tplc="7C9C13BA" w:tentative="1">
      <w:start w:val="1"/>
      <w:numFmt w:val="bullet"/>
      <w:lvlText w:val="o"/>
      <w:lvlJc w:val="left"/>
      <w:pPr>
        <w:ind w:left="3600" w:hanging="360"/>
      </w:pPr>
      <w:rPr>
        <w:rFonts w:ascii="Courier New" w:hAnsi="Courier New" w:cs="Courier New" w:hint="default"/>
      </w:rPr>
    </w:lvl>
    <w:lvl w:ilvl="5" w:tplc="17F22642" w:tentative="1">
      <w:start w:val="1"/>
      <w:numFmt w:val="bullet"/>
      <w:lvlText w:val=""/>
      <w:lvlJc w:val="left"/>
      <w:pPr>
        <w:ind w:left="4320" w:hanging="360"/>
      </w:pPr>
      <w:rPr>
        <w:rFonts w:ascii="Wingdings" w:hAnsi="Wingdings" w:hint="default"/>
      </w:rPr>
    </w:lvl>
    <w:lvl w:ilvl="6" w:tplc="0B6A3990" w:tentative="1">
      <w:start w:val="1"/>
      <w:numFmt w:val="bullet"/>
      <w:lvlText w:val=""/>
      <w:lvlJc w:val="left"/>
      <w:pPr>
        <w:ind w:left="5040" w:hanging="360"/>
      </w:pPr>
      <w:rPr>
        <w:rFonts w:ascii="Symbol" w:hAnsi="Symbol" w:hint="default"/>
      </w:rPr>
    </w:lvl>
    <w:lvl w:ilvl="7" w:tplc="CFBE5F2E" w:tentative="1">
      <w:start w:val="1"/>
      <w:numFmt w:val="bullet"/>
      <w:lvlText w:val="o"/>
      <w:lvlJc w:val="left"/>
      <w:pPr>
        <w:ind w:left="5760" w:hanging="360"/>
      </w:pPr>
      <w:rPr>
        <w:rFonts w:ascii="Courier New" w:hAnsi="Courier New" w:cs="Courier New" w:hint="default"/>
      </w:rPr>
    </w:lvl>
    <w:lvl w:ilvl="8" w:tplc="D6A4DA54"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91A8601C">
      <w:start w:val="1"/>
      <w:numFmt w:val="decimal"/>
      <w:lvlText w:val=""/>
      <w:lvlJc w:val="left"/>
    </w:lvl>
    <w:lvl w:ilvl="1" w:tplc="6E60C7DE">
      <w:numFmt w:val="decimal"/>
      <w:lvlText w:val=""/>
      <w:lvlJc w:val="left"/>
    </w:lvl>
    <w:lvl w:ilvl="2" w:tplc="27DC7C26">
      <w:numFmt w:val="decimal"/>
      <w:lvlText w:val=""/>
      <w:lvlJc w:val="left"/>
    </w:lvl>
    <w:lvl w:ilvl="3" w:tplc="4C026FD6">
      <w:numFmt w:val="decimal"/>
      <w:lvlText w:val=""/>
      <w:lvlJc w:val="left"/>
    </w:lvl>
    <w:lvl w:ilvl="4" w:tplc="DD4C5782">
      <w:numFmt w:val="decimal"/>
      <w:lvlText w:val=""/>
      <w:lvlJc w:val="left"/>
    </w:lvl>
    <w:lvl w:ilvl="5" w:tplc="76146374">
      <w:numFmt w:val="decimal"/>
      <w:lvlText w:val=""/>
      <w:lvlJc w:val="left"/>
    </w:lvl>
    <w:lvl w:ilvl="6" w:tplc="BCACBE8E">
      <w:numFmt w:val="decimal"/>
      <w:lvlText w:val=""/>
      <w:lvlJc w:val="left"/>
    </w:lvl>
    <w:lvl w:ilvl="7" w:tplc="FA4E1B6A">
      <w:numFmt w:val="decimal"/>
      <w:lvlText w:val=""/>
      <w:lvlJc w:val="left"/>
    </w:lvl>
    <w:lvl w:ilvl="8" w:tplc="1598C9FE">
      <w:numFmt w:val="decimal"/>
      <w:lvlText w:val=""/>
      <w:lvlJc w:val="left"/>
    </w:lvl>
  </w:abstractNum>
  <w:abstractNum w:abstractNumId="4" w15:restartNumberingAfterBreak="0">
    <w:nsid w:val="606F5BF9"/>
    <w:multiLevelType w:val="hybridMultilevel"/>
    <w:tmpl w:val="7D300396"/>
    <w:lvl w:ilvl="0" w:tplc="E3365418">
      <w:numFmt w:val="bullet"/>
      <w:lvlText w:val="•"/>
      <w:lvlJc w:val="left"/>
      <w:pPr>
        <w:ind w:left="360" w:hanging="360"/>
      </w:pPr>
      <w:rPr>
        <w:rFonts w:ascii="Calibri" w:eastAsiaTheme="minorHAnsi" w:hAnsi="Calibri" w:cs="Calibri" w:hint="default"/>
        <w:b/>
      </w:rPr>
    </w:lvl>
    <w:lvl w:ilvl="1" w:tplc="8654E32E" w:tentative="1">
      <w:start w:val="1"/>
      <w:numFmt w:val="bullet"/>
      <w:lvlText w:val="o"/>
      <w:lvlJc w:val="left"/>
      <w:pPr>
        <w:ind w:left="1080" w:hanging="360"/>
      </w:pPr>
      <w:rPr>
        <w:rFonts w:ascii="Courier New" w:hAnsi="Courier New" w:cs="Courier New" w:hint="default"/>
      </w:rPr>
    </w:lvl>
    <w:lvl w:ilvl="2" w:tplc="F3803724" w:tentative="1">
      <w:start w:val="1"/>
      <w:numFmt w:val="bullet"/>
      <w:lvlText w:val=""/>
      <w:lvlJc w:val="left"/>
      <w:pPr>
        <w:ind w:left="1800" w:hanging="360"/>
      </w:pPr>
      <w:rPr>
        <w:rFonts w:ascii="Wingdings" w:hAnsi="Wingdings" w:hint="default"/>
      </w:rPr>
    </w:lvl>
    <w:lvl w:ilvl="3" w:tplc="D994C65E" w:tentative="1">
      <w:start w:val="1"/>
      <w:numFmt w:val="bullet"/>
      <w:lvlText w:val=""/>
      <w:lvlJc w:val="left"/>
      <w:pPr>
        <w:ind w:left="2520" w:hanging="360"/>
      </w:pPr>
      <w:rPr>
        <w:rFonts w:ascii="Symbol" w:hAnsi="Symbol" w:hint="default"/>
      </w:rPr>
    </w:lvl>
    <w:lvl w:ilvl="4" w:tplc="AEB4E360" w:tentative="1">
      <w:start w:val="1"/>
      <w:numFmt w:val="bullet"/>
      <w:lvlText w:val="o"/>
      <w:lvlJc w:val="left"/>
      <w:pPr>
        <w:ind w:left="3240" w:hanging="360"/>
      </w:pPr>
      <w:rPr>
        <w:rFonts w:ascii="Courier New" w:hAnsi="Courier New" w:cs="Courier New" w:hint="default"/>
      </w:rPr>
    </w:lvl>
    <w:lvl w:ilvl="5" w:tplc="63F674CC" w:tentative="1">
      <w:start w:val="1"/>
      <w:numFmt w:val="bullet"/>
      <w:lvlText w:val=""/>
      <w:lvlJc w:val="left"/>
      <w:pPr>
        <w:ind w:left="3960" w:hanging="360"/>
      </w:pPr>
      <w:rPr>
        <w:rFonts w:ascii="Wingdings" w:hAnsi="Wingdings" w:hint="default"/>
      </w:rPr>
    </w:lvl>
    <w:lvl w:ilvl="6" w:tplc="143A37F0" w:tentative="1">
      <w:start w:val="1"/>
      <w:numFmt w:val="bullet"/>
      <w:lvlText w:val=""/>
      <w:lvlJc w:val="left"/>
      <w:pPr>
        <w:ind w:left="4680" w:hanging="360"/>
      </w:pPr>
      <w:rPr>
        <w:rFonts w:ascii="Symbol" w:hAnsi="Symbol" w:hint="default"/>
      </w:rPr>
    </w:lvl>
    <w:lvl w:ilvl="7" w:tplc="5A5AC1A4" w:tentative="1">
      <w:start w:val="1"/>
      <w:numFmt w:val="bullet"/>
      <w:lvlText w:val="o"/>
      <w:lvlJc w:val="left"/>
      <w:pPr>
        <w:ind w:left="5400" w:hanging="360"/>
      </w:pPr>
      <w:rPr>
        <w:rFonts w:ascii="Courier New" w:hAnsi="Courier New" w:cs="Courier New" w:hint="default"/>
      </w:rPr>
    </w:lvl>
    <w:lvl w:ilvl="8" w:tplc="31307E10"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ADDC80E6">
      <w:start w:val="1"/>
      <w:numFmt w:val="decimal"/>
      <w:lvlText w:val=""/>
      <w:lvlJc w:val="left"/>
    </w:lvl>
    <w:lvl w:ilvl="1" w:tplc="89143626">
      <w:numFmt w:val="decimal"/>
      <w:lvlText w:val=""/>
      <w:lvlJc w:val="left"/>
    </w:lvl>
    <w:lvl w:ilvl="2" w:tplc="D622588C">
      <w:numFmt w:val="decimal"/>
      <w:lvlText w:val=""/>
      <w:lvlJc w:val="left"/>
    </w:lvl>
    <w:lvl w:ilvl="3" w:tplc="64CECE64">
      <w:numFmt w:val="decimal"/>
      <w:lvlText w:val=""/>
      <w:lvlJc w:val="left"/>
    </w:lvl>
    <w:lvl w:ilvl="4" w:tplc="51CEAD0C">
      <w:numFmt w:val="decimal"/>
      <w:lvlText w:val=""/>
      <w:lvlJc w:val="left"/>
    </w:lvl>
    <w:lvl w:ilvl="5" w:tplc="55D2D7BC">
      <w:numFmt w:val="decimal"/>
      <w:lvlText w:val=""/>
      <w:lvlJc w:val="left"/>
    </w:lvl>
    <w:lvl w:ilvl="6" w:tplc="FF8EAE16">
      <w:numFmt w:val="decimal"/>
      <w:lvlText w:val=""/>
      <w:lvlJc w:val="left"/>
    </w:lvl>
    <w:lvl w:ilvl="7" w:tplc="1FAED88A">
      <w:numFmt w:val="decimal"/>
      <w:lvlText w:val=""/>
      <w:lvlJc w:val="left"/>
    </w:lvl>
    <w:lvl w:ilvl="8" w:tplc="A3488BE4">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1037BD"/>
    <w:rsid w:val="00215646"/>
    <w:rsid w:val="00280050"/>
    <w:rsid w:val="00296E4B"/>
    <w:rsid w:val="00353CBD"/>
    <w:rsid w:val="00372083"/>
    <w:rsid w:val="00407ED7"/>
    <w:rsid w:val="0045200D"/>
    <w:rsid w:val="004B48B4"/>
    <w:rsid w:val="005174F1"/>
    <w:rsid w:val="00580A31"/>
    <w:rsid w:val="00626D9F"/>
    <w:rsid w:val="0067685E"/>
    <w:rsid w:val="006C63F4"/>
    <w:rsid w:val="00763EBE"/>
    <w:rsid w:val="007F5E9A"/>
    <w:rsid w:val="0084425F"/>
    <w:rsid w:val="0094386F"/>
    <w:rsid w:val="00961732"/>
    <w:rsid w:val="00A77ED8"/>
    <w:rsid w:val="00AD67AE"/>
    <w:rsid w:val="00AF17E8"/>
    <w:rsid w:val="00B32D0B"/>
    <w:rsid w:val="00B728F1"/>
    <w:rsid w:val="00EB7DD4"/>
    <w:rsid w:val="00F14D6C"/>
    <w:rsid w:val="00F247B3"/>
    <w:rsid w:val="00F46E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0609D"/>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6EA3"/>
    <w:pPr>
      <w:spacing w:before="3120" w:after="960" w:line="240" w:lineRule="auto"/>
      <w:ind w:right="3402"/>
      <w:contextualSpacing/>
    </w:pPr>
    <w:rPr>
      <w:rFonts w:ascii="Arial" w:eastAsiaTheme="majorEastAsia" w:hAnsi="Arial" w:cstheme="majorBidi"/>
      <w:b/>
      <w:color w:val="0B2748"/>
      <w:spacing w:val="-10"/>
      <w:kern w:val="28"/>
      <w:sz w:val="56"/>
      <w:szCs w:val="56"/>
      <w:lang w:val="hr"/>
      <w14:ligatures w14:val="none"/>
    </w:rPr>
  </w:style>
  <w:style w:type="character" w:customStyle="1" w:styleId="TitleChar">
    <w:name w:val="Title Char"/>
    <w:basedOn w:val="DefaultParagraphFont"/>
    <w:link w:val="Title"/>
    <w:uiPriority w:val="10"/>
    <w:rsid w:val="00F46EA3"/>
    <w:rPr>
      <w:rFonts w:ascii="Arial" w:eastAsiaTheme="majorEastAsia" w:hAnsi="Arial" w:cstheme="majorBidi"/>
      <w:b/>
      <w:color w:val="0B2748"/>
      <w:spacing w:val="-10"/>
      <w:kern w:val="28"/>
      <w:sz w:val="56"/>
      <w:szCs w:val="56"/>
      <w:lang w:val="hr"/>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F46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EA3"/>
  </w:style>
  <w:style w:type="paragraph" w:styleId="Footer">
    <w:name w:val="footer"/>
    <w:basedOn w:val="Normal"/>
    <w:link w:val="FooterChar"/>
    <w:uiPriority w:val="99"/>
    <w:unhideWhenUsed/>
    <w:rsid w:val="00F46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2.xml><?xml version="1.0" encoding="utf-8"?>
<ds:datastoreItem xmlns:ds="http://schemas.openxmlformats.org/officeDocument/2006/customXml" ds:itemID="{F58861A0-3039-4523-8951-01D6B6F7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F0D13-537E-4792-91AF-8E455C043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671</Words>
  <Characters>3903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Informacije o kolonoskopiji</dc:title>
  <dc:creator>Department of Health, Disability and Ageing, Australian Government</dc:creator>
  <cp:keywords>Rak</cp:keywords>
  <cp:lastModifiedBy>MASCHKE, Elvia</cp:lastModifiedBy>
  <cp:revision>17</cp:revision>
  <dcterms:created xsi:type="dcterms:W3CDTF">2025-08-07T01:19:00Z</dcterms:created>
  <dcterms:modified xsi:type="dcterms:W3CDTF">2025-11-25T20:35:00Z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7e6d4812,72080698,6ec332d2</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521b06b8,585fddd,37b5e2e</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2025-11-25T20:34:30Z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2d2ead58-d907-40ba-b754-8a511097232a</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