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B5EB" w14:textId="3F5BA974" w:rsidR="00BA2732" w:rsidRPr="00EB1654" w:rsidRDefault="00A32F74" w:rsidP="00EB1654">
      <w:pPr>
        <w:pStyle w:val="Title"/>
      </w:pPr>
      <w:bookmarkStart w:id="0" w:name="_Hlk207704138"/>
      <w:r>
        <w:t>GP Training Incentive Payments Fact</w:t>
      </w:r>
      <w:r w:rsidR="00E05332">
        <w:t xml:space="preserve"> S</w:t>
      </w:r>
      <w:r>
        <w:t>heet</w:t>
      </w:r>
      <w:r w:rsidR="004C02A5">
        <w:t xml:space="preserve"> </w:t>
      </w:r>
      <w:r w:rsidR="00AF2453">
        <w:t>and FAQs</w:t>
      </w:r>
    </w:p>
    <w:bookmarkEnd w:id="0"/>
    <w:p w14:paraId="5D0D0159" w14:textId="7010F87E" w:rsidR="003A128B" w:rsidRDefault="00DF1F86" w:rsidP="00E25B1F">
      <w:r>
        <w:t xml:space="preserve">From semester one, 2026, </w:t>
      </w:r>
      <w:r w:rsidR="003A128B">
        <w:t xml:space="preserve">GP </w:t>
      </w:r>
      <w:r w:rsidR="00BC458F">
        <w:t xml:space="preserve">and Rural Generalist (RG) </w:t>
      </w:r>
      <w:r w:rsidR="00AB352D">
        <w:t>registrars</w:t>
      </w:r>
      <w:r w:rsidR="003A128B">
        <w:t xml:space="preserve"> enrolled in a Commonwealth-funded GP </w:t>
      </w:r>
      <w:r w:rsidR="00BC458F">
        <w:t xml:space="preserve">or RG </w:t>
      </w:r>
      <w:r w:rsidR="003A128B">
        <w:t>training pathway</w:t>
      </w:r>
      <w:r w:rsidR="006A4A7C">
        <w:t xml:space="preserve"> will have access to a</w:t>
      </w:r>
      <w:r w:rsidR="003A128B">
        <w:t xml:space="preserve"> salary incentive, study leave incentive and parental leave incentive. </w:t>
      </w:r>
      <w:r w:rsidR="00B10DEE">
        <w:t xml:space="preserve">Eligible </w:t>
      </w:r>
      <w:r w:rsidR="006A4A7C">
        <w:t>training programs include</w:t>
      </w:r>
      <w:r w:rsidR="00B10DEE">
        <w:t xml:space="preserve"> the </w:t>
      </w:r>
      <w:r w:rsidR="00EA04CB" w:rsidRPr="003E5383">
        <w:t xml:space="preserve">Australian General Practice Training (AGPT) Program and </w:t>
      </w:r>
      <w:r w:rsidR="00A32064" w:rsidRPr="003E5383">
        <w:t>Remote Vocational Training Scheme (RVTS</w:t>
      </w:r>
      <w:r w:rsidR="006A4A7C" w:rsidRPr="003E5383">
        <w:t>)</w:t>
      </w:r>
      <w:r w:rsidR="00B97159" w:rsidRPr="003E5383">
        <w:t>.</w:t>
      </w:r>
      <w:r w:rsidR="006A4A7C" w:rsidRPr="003E5383">
        <w:t xml:space="preserve"> </w:t>
      </w:r>
    </w:p>
    <w:p w14:paraId="519B41A3" w14:textId="08E398FC" w:rsidR="006920A7" w:rsidRDefault="003A128B" w:rsidP="00EB1654">
      <w:r>
        <w:t>The incentives aim to encourage doctors to specialise in general practice</w:t>
      </w:r>
      <w:r w:rsidR="00BC458F">
        <w:t xml:space="preserve"> or rural </w:t>
      </w:r>
      <w:proofErr w:type="spellStart"/>
      <w:r w:rsidR="00BC458F">
        <w:t>generalism</w:t>
      </w:r>
      <w:proofErr w:type="spellEnd"/>
      <w:r>
        <w:t xml:space="preserve">. </w:t>
      </w:r>
      <w:r w:rsidR="00777F3B">
        <w:t xml:space="preserve">For more information about the incentives, please refer to the </w:t>
      </w:r>
      <w:hyperlink r:id="rId11" w:history="1">
        <w:r w:rsidR="00777F3B" w:rsidRPr="00617E79">
          <w:rPr>
            <w:rStyle w:val="Hyperlink"/>
          </w:rPr>
          <w:t>GP Training Incentive Payments Policy</w:t>
        </w:r>
      </w:hyperlink>
      <w:r w:rsidR="00B97159">
        <w:t xml:space="preserve"> or contact the training providers –</w:t>
      </w:r>
      <w:r w:rsidR="00B97159" w:rsidRPr="003E5383">
        <w:t xml:space="preserve"> t</w:t>
      </w:r>
      <w:r w:rsidR="00B97159" w:rsidRPr="00FB0EB5">
        <w:t>he Australian College of Rural and Remote (ACRRM)</w:t>
      </w:r>
      <w:r w:rsidR="00B97159">
        <w:t xml:space="preserve">, </w:t>
      </w:r>
      <w:r w:rsidR="00B97159" w:rsidRPr="00FB0EB5">
        <w:t>Royal Australian College of General Practitioners (RACGP</w:t>
      </w:r>
      <w:r w:rsidR="00B97159">
        <w:t>) or RVTS Ltd.</w:t>
      </w:r>
    </w:p>
    <w:p w14:paraId="08E14E86" w14:textId="4E9A3E02" w:rsidR="00A524DF" w:rsidRPr="00FA02BB" w:rsidRDefault="00A524DF" w:rsidP="003E5383">
      <w:pPr>
        <w:pStyle w:val="Heading1"/>
      </w:pPr>
      <w:r>
        <w:t>Salary incentive</w:t>
      </w:r>
      <w:r w:rsidR="00A7197D">
        <w:t xml:space="preserve"> – </w:t>
      </w:r>
      <w:proofErr w:type="gramStart"/>
      <w:r w:rsidR="00A7197D">
        <w:t>at a glance</w:t>
      </w:r>
      <w:proofErr w:type="gramEnd"/>
    </w:p>
    <w:tbl>
      <w:tblPr>
        <w:tblStyle w:val="TableGridLight"/>
        <w:tblW w:w="0" w:type="auto"/>
        <w:tblLook w:val="04A0" w:firstRow="1" w:lastRow="0" w:firstColumn="1" w:lastColumn="0" w:noHBand="0" w:noVBand="1"/>
      </w:tblPr>
      <w:tblGrid>
        <w:gridCol w:w="1838"/>
        <w:gridCol w:w="7222"/>
      </w:tblGrid>
      <w:tr w:rsidR="006A4A7C" w14:paraId="75C2A162" w14:textId="77777777" w:rsidTr="00A7197D">
        <w:tc>
          <w:tcPr>
            <w:tcW w:w="1838" w:type="dxa"/>
          </w:tcPr>
          <w:p w14:paraId="60215174" w14:textId="512E3AEC" w:rsidR="006A4A7C" w:rsidRDefault="006A4A7C" w:rsidP="00B97159">
            <w:r>
              <w:t xml:space="preserve">Purpose </w:t>
            </w:r>
          </w:p>
        </w:tc>
        <w:tc>
          <w:tcPr>
            <w:tcW w:w="7222" w:type="dxa"/>
          </w:tcPr>
          <w:p w14:paraId="793EB56A" w14:textId="35669D74" w:rsidR="006A4A7C" w:rsidRDefault="006A4A7C" w:rsidP="00B97159">
            <w:r>
              <w:t>To support</w:t>
            </w:r>
            <w:r w:rsidRPr="006A4A7C">
              <w:t xml:space="preserve"> </w:t>
            </w:r>
            <w:r w:rsidR="004B16FB">
              <w:t>registrars</w:t>
            </w:r>
            <w:r w:rsidRPr="006A4A7C">
              <w:t xml:space="preserve"> as they enter GP</w:t>
            </w:r>
            <w:r w:rsidR="00BC458F">
              <w:t xml:space="preserve"> or RG</w:t>
            </w:r>
            <w:r w:rsidRPr="006A4A7C">
              <w:t xml:space="preserve"> training and commence placements in community-based primary care</w:t>
            </w:r>
            <w:r>
              <w:t>.</w:t>
            </w:r>
          </w:p>
        </w:tc>
      </w:tr>
      <w:tr w:rsidR="00FB0EB5" w14:paraId="71A56660" w14:textId="77777777" w:rsidTr="00A7197D">
        <w:tc>
          <w:tcPr>
            <w:tcW w:w="1838" w:type="dxa"/>
          </w:tcPr>
          <w:p w14:paraId="69D0F0FD" w14:textId="154F743A" w:rsidR="00FB0EB5" w:rsidRDefault="00FB0EB5" w:rsidP="00B97159">
            <w:r>
              <w:t xml:space="preserve">Eligibility </w:t>
            </w:r>
          </w:p>
        </w:tc>
        <w:tc>
          <w:tcPr>
            <w:tcW w:w="7222" w:type="dxa"/>
          </w:tcPr>
          <w:p w14:paraId="0BFEAE44" w14:textId="77777777" w:rsidR="00FB0EB5" w:rsidRDefault="006A4A7C" w:rsidP="00B97159">
            <w:r>
              <w:t>Doctors must:</w:t>
            </w:r>
          </w:p>
          <w:p w14:paraId="695010C2" w14:textId="77777777" w:rsidR="006A4A7C" w:rsidRDefault="006A4A7C" w:rsidP="00EB1654">
            <w:pPr>
              <w:pStyle w:val="ListBullet"/>
            </w:pPr>
            <w:r>
              <w:t>Be enrolled in the AGPT or RVTS; and</w:t>
            </w:r>
          </w:p>
          <w:p w14:paraId="0FBA1ADE" w14:textId="4A82324B" w:rsidR="006A4A7C" w:rsidRDefault="006A4A7C" w:rsidP="00EB1654">
            <w:pPr>
              <w:pStyle w:val="ListBullet"/>
            </w:pPr>
            <w:r>
              <w:t xml:space="preserve">Have started (or continuing, for AGPT registrars) their </w:t>
            </w:r>
            <w:r w:rsidRPr="00981E20">
              <w:t>first core training term</w:t>
            </w:r>
            <w:r w:rsidRPr="008F7880">
              <w:t xml:space="preserve"> in community-based primary care </w:t>
            </w:r>
            <w:r>
              <w:t>from</w:t>
            </w:r>
            <w:r w:rsidRPr="008F7880">
              <w:t xml:space="preserve"> </w:t>
            </w:r>
            <w:r>
              <w:t>semester one,</w:t>
            </w:r>
            <w:r w:rsidRPr="008F7880">
              <w:t xml:space="preserve"> 2026</w:t>
            </w:r>
            <w:r>
              <w:t xml:space="preserve"> or later.</w:t>
            </w:r>
          </w:p>
        </w:tc>
      </w:tr>
      <w:tr w:rsidR="00FB0EB5" w14:paraId="1CC9A42A" w14:textId="77777777" w:rsidTr="00A7197D">
        <w:tc>
          <w:tcPr>
            <w:tcW w:w="1838" w:type="dxa"/>
          </w:tcPr>
          <w:p w14:paraId="715565C3" w14:textId="190756BF" w:rsidR="00FB0EB5" w:rsidRDefault="006A4A7C" w:rsidP="00B97159">
            <w:r>
              <w:t>Exclusions</w:t>
            </w:r>
          </w:p>
        </w:tc>
        <w:tc>
          <w:tcPr>
            <w:tcW w:w="7222" w:type="dxa"/>
          </w:tcPr>
          <w:p w14:paraId="16BF7FAC" w14:textId="77777777" w:rsidR="00FB0EB5" w:rsidRDefault="00D7452F" w:rsidP="00EB1654">
            <w:pPr>
              <w:pStyle w:val="ListBullet"/>
            </w:pPr>
            <w:r>
              <w:t xml:space="preserve">Registrars not in active training </w:t>
            </w:r>
          </w:p>
          <w:p w14:paraId="742DD176" w14:textId="7797ADC7" w:rsidR="00D7452F" w:rsidRDefault="00D7452F" w:rsidP="00EB1654">
            <w:pPr>
              <w:pStyle w:val="ListBullet"/>
            </w:pPr>
            <w:r>
              <w:t>P</w:t>
            </w:r>
            <w:r w:rsidRPr="008F7880">
              <w:t>revious</w:t>
            </w:r>
            <w:r>
              <w:t xml:space="preserve"> recipients of the</w:t>
            </w:r>
            <w:r w:rsidRPr="008F7880">
              <w:t xml:space="preserve"> Commonwealth</w:t>
            </w:r>
            <w:r>
              <w:t xml:space="preserve"> salary incentive or a state</w:t>
            </w:r>
            <w:r w:rsidRPr="008F7880">
              <w:t xml:space="preserve"> </w:t>
            </w:r>
            <w:r>
              <w:t>GP training</w:t>
            </w:r>
            <w:r w:rsidRPr="008F7880">
              <w:t xml:space="preserve"> </w:t>
            </w:r>
            <w:r>
              <w:t>i</w:t>
            </w:r>
            <w:r w:rsidRPr="008F7880">
              <w:t>ncentive</w:t>
            </w:r>
            <w:r>
              <w:t xml:space="preserve"> payment</w:t>
            </w:r>
          </w:p>
        </w:tc>
      </w:tr>
      <w:tr w:rsidR="00FB0EB5" w14:paraId="355997E4" w14:textId="77777777" w:rsidTr="00A7197D">
        <w:tc>
          <w:tcPr>
            <w:tcW w:w="1838" w:type="dxa"/>
          </w:tcPr>
          <w:p w14:paraId="7EABA251" w14:textId="78F41622" w:rsidR="00FB0EB5" w:rsidRDefault="00D7452F" w:rsidP="00B97159">
            <w:r>
              <w:t xml:space="preserve">Payment rate </w:t>
            </w:r>
          </w:p>
        </w:tc>
        <w:tc>
          <w:tcPr>
            <w:tcW w:w="7222" w:type="dxa"/>
          </w:tcPr>
          <w:p w14:paraId="197EED12" w14:textId="51F24401" w:rsidR="00FB0EB5" w:rsidRDefault="00D7452F" w:rsidP="00B97159">
            <w:r>
              <w:t>$30,000 (pro-rata)</w:t>
            </w:r>
          </w:p>
        </w:tc>
      </w:tr>
      <w:tr w:rsidR="00FB0EB5" w14:paraId="736BD9FE" w14:textId="77777777" w:rsidTr="00A7197D">
        <w:tc>
          <w:tcPr>
            <w:tcW w:w="1838" w:type="dxa"/>
          </w:tcPr>
          <w:p w14:paraId="4924E330" w14:textId="4DD7893B" w:rsidR="00FB0EB5" w:rsidRDefault="00D7452F" w:rsidP="00B97159">
            <w:r>
              <w:t xml:space="preserve">Application </w:t>
            </w:r>
          </w:p>
        </w:tc>
        <w:tc>
          <w:tcPr>
            <w:tcW w:w="7222" w:type="dxa"/>
          </w:tcPr>
          <w:p w14:paraId="272C8EB7" w14:textId="20473B6B" w:rsidR="00FB0EB5" w:rsidRDefault="004B16FB" w:rsidP="00B97159">
            <w:r>
              <w:t xml:space="preserve">Registrars will apply through their training provider with a declaration. </w:t>
            </w:r>
          </w:p>
        </w:tc>
      </w:tr>
      <w:tr w:rsidR="00FB0EB5" w14:paraId="64C3C2C9" w14:textId="77777777" w:rsidTr="00A7197D">
        <w:tc>
          <w:tcPr>
            <w:tcW w:w="1838" w:type="dxa"/>
          </w:tcPr>
          <w:p w14:paraId="0B96EB79" w14:textId="42073361" w:rsidR="00FB0EB5" w:rsidRDefault="004B16FB" w:rsidP="00B97159">
            <w:r>
              <w:t>Withdrawing from GP training</w:t>
            </w:r>
          </w:p>
        </w:tc>
        <w:tc>
          <w:tcPr>
            <w:tcW w:w="7222" w:type="dxa"/>
          </w:tcPr>
          <w:p w14:paraId="37D440B9" w14:textId="11D271B7" w:rsidR="00FB0EB5" w:rsidRDefault="004B16FB" w:rsidP="00B97159">
            <w:r>
              <w:t xml:space="preserve">Withdrawing registrars will be assessed on a case-by-case basis and they </w:t>
            </w:r>
            <w:r w:rsidRPr="004B16FB">
              <w:t xml:space="preserve">may be required to repay the salary incentive. </w:t>
            </w:r>
          </w:p>
        </w:tc>
      </w:tr>
    </w:tbl>
    <w:p w14:paraId="6AFB7438" w14:textId="77777777" w:rsidR="006920A7" w:rsidRPr="00EB1654" w:rsidRDefault="006920A7" w:rsidP="00EB1654">
      <w:r w:rsidRPr="00EB1654">
        <w:br w:type="page"/>
      </w:r>
    </w:p>
    <w:p w14:paraId="6F40E91B" w14:textId="2C313A30" w:rsidR="00753214" w:rsidRDefault="00753214" w:rsidP="003E5383">
      <w:pPr>
        <w:pStyle w:val="Heading1"/>
      </w:pPr>
      <w:r>
        <w:lastRenderedPageBreak/>
        <w:t>Study leave incentive</w:t>
      </w:r>
      <w:r w:rsidR="00A7197D">
        <w:t xml:space="preserve"> – </w:t>
      </w:r>
      <w:proofErr w:type="gramStart"/>
      <w:r w:rsidR="00A7197D">
        <w:t>at a glance</w:t>
      </w:r>
      <w:proofErr w:type="gramEnd"/>
    </w:p>
    <w:tbl>
      <w:tblPr>
        <w:tblStyle w:val="TableGridLight"/>
        <w:tblW w:w="0" w:type="auto"/>
        <w:tblLook w:val="04A0" w:firstRow="1" w:lastRow="0" w:firstColumn="1" w:lastColumn="0" w:noHBand="0" w:noVBand="1"/>
      </w:tblPr>
      <w:tblGrid>
        <w:gridCol w:w="1838"/>
        <w:gridCol w:w="3969"/>
        <w:gridCol w:w="1559"/>
        <w:gridCol w:w="1694"/>
      </w:tblGrid>
      <w:tr w:rsidR="004B16FB" w14:paraId="2C902D6C" w14:textId="77777777" w:rsidTr="00A7197D">
        <w:tc>
          <w:tcPr>
            <w:tcW w:w="1838" w:type="dxa"/>
          </w:tcPr>
          <w:p w14:paraId="0B216DCD" w14:textId="77777777" w:rsidR="004B16FB" w:rsidRDefault="004B16FB" w:rsidP="00B97159">
            <w:r>
              <w:t xml:space="preserve">Purpose </w:t>
            </w:r>
          </w:p>
        </w:tc>
        <w:tc>
          <w:tcPr>
            <w:tcW w:w="7222" w:type="dxa"/>
            <w:gridSpan w:val="3"/>
          </w:tcPr>
          <w:p w14:paraId="1C7E18F5" w14:textId="63748B54" w:rsidR="004B16FB" w:rsidRDefault="004B16FB" w:rsidP="00B97159">
            <w:r>
              <w:t>To support</w:t>
            </w:r>
            <w:r w:rsidRPr="006A4A7C">
              <w:t xml:space="preserve"> </w:t>
            </w:r>
            <w:r>
              <w:t>registrars</w:t>
            </w:r>
            <w:r w:rsidRPr="006A4A7C">
              <w:t xml:space="preserve"> </w:t>
            </w:r>
            <w:r>
              <w:t>while they</w:t>
            </w:r>
            <w:r w:rsidRPr="00AD7A1B">
              <w:t xml:space="preserve"> study for and attend exams </w:t>
            </w:r>
            <w:r>
              <w:t xml:space="preserve">and </w:t>
            </w:r>
            <w:r w:rsidRPr="00AD7A1B">
              <w:t>attend relevant professional development activities</w:t>
            </w:r>
            <w:r>
              <w:t>.</w:t>
            </w:r>
          </w:p>
        </w:tc>
      </w:tr>
      <w:tr w:rsidR="004B16FB" w14:paraId="6D0A5D37" w14:textId="77777777" w:rsidTr="00A7197D">
        <w:tc>
          <w:tcPr>
            <w:tcW w:w="1838" w:type="dxa"/>
          </w:tcPr>
          <w:p w14:paraId="322B477A" w14:textId="77777777" w:rsidR="004B16FB" w:rsidRDefault="004B16FB" w:rsidP="00B97159">
            <w:r>
              <w:t xml:space="preserve">Eligibility </w:t>
            </w:r>
          </w:p>
        </w:tc>
        <w:tc>
          <w:tcPr>
            <w:tcW w:w="7222" w:type="dxa"/>
            <w:gridSpan w:val="3"/>
          </w:tcPr>
          <w:p w14:paraId="4161D27C" w14:textId="77777777" w:rsidR="004B16FB" w:rsidRDefault="004B16FB" w:rsidP="00B97159">
            <w:r>
              <w:t>Doctors must:</w:t>
            </w:r>
          </w:p>
          <w:p w14:paraId="60D4BD9B" w14:textId="77777777" w:rsidR="004B16FB" w:rsidRDefault="004B16FB" w:rsidP="00EB1654">
            <w:pPr>
              <w:pStyle w:val="ListBullet"/>
            </w:pPr>
            <w:r>
              <w:t>Be enrolled in the AGPT or RVTS; and</w:t>
            </w:r>
          </w:p>
          <w:p w14:paraId="5C7AC5FD" w14:textId="321679ED" w:rsidR="004B16FB" w:rsidRDefault="004B16FB" w:rsidP="00EB1654">
            <w:pPr>
              <w:pStyle w:val="ListBullet"/>
            </w:pPr>
            <w:r>
              <w:t>Have commenced GP training, subject to exclusions.</w:t>
            </w:r>
          </w:p>
        </w:tc>
      </w:tr>
      <w:tr w:rsidR="004B16FB" w14:paraId="21223A0A" w14:textId="77777777" w:rsidTr="00A7197D">
        <w:tc>
          <w:tcPr>
            <w:tcW w:w="1838" w:type="dxa"/>
          </w:tcPr>
          <w:p w14:paraId="41A6ECCF" w14:textId="77777777" w:rsidR="004B16FB" w:rsidRDefault="004B16FB" w:rsidP="00B97159">
            <w:r>
              <w:t>Exclusions</w:t>
            </w:r>
          </w:p>
        </w:tc>
        <w:tc>
          <w:tcPr>
            <w:tcW w:w="7222" w:type="dxa"/>
            <w:gridSpan w:val="3"/>
          </w:tcPr>
          <w:p w14:paraId="5BEC4E76" w14:textId="74C83218" w:rsidR="004B16FB" w:rsidRDefault="004B16FB" w:rsidP="00EB1654">
            <w:pPr>
              <w:pStyle w:val="ListBullet"/>
            </w:pPr>
            <w:r w:rsidRPr="004B16FB">
              <w:t>Registrars are already entitled to study leave (or equivalent) with their current employer</w:t>
            </w:r>
          </w:p>
          <w:p w14:paraId="3BD79558" w14:textId="2350557C" w:rsidR="004B16FB" w:rsidRDefault="004B16FB" w:rsidP="00EB1654">
            <w:pPr>
              <w:pStyle w:val="ListBullet"/>
            </w:pPr>
            <w:r>
              <w:t xml:space="preserve">Registrars not in active training </w:t>
            </w:r>
          </w:p>
          <w:p w14:paraId="58892A22" w14:textId="2A26065A" w:rsidR="004B16FB" w:rsidRDefault="004B16FB" w:rsidP="00EB1654">
            <w:pPr>
              <w:pStyle w:val="ListBullet"/>
            </w:pPr>
            <w:r>
              <w:t>Registrars</w:t>
            </w:r>
            <w:r w:rsidRPr="002F38CB">
              <w:t xml:space="preserve"> in an extension assessment term or awaiting fellowship or fellowship examinations</w:t>
            </w:r>
          </w:p>
        </w:tc>
      </w:tr>
      <w:tr w:rsidR="004B16FB" w14:paraId="0641F860" w14:textId="77777777" w:rsidTr="00A7197D">
        <w:trPr>
          <w:trHeight w:val="105"/>
        </w:trPr>
        <w:tc>
          <w:tcPr>
            <w:tcW w:w="1838" w:type="dxa"/>
            <w:vMerge w:val="restart"/>
          </w:tcPr>
          <w:p w14:paraId="39194363" w14:textId="77777777" w:rsidR="004B16FB" w:rsidRDefault="004B16FB" w:rsidP="00B97159">
            <w:r>
              <w:t xml:space="preserve">Payment rate </w:t>
            </w:r>
          </w:p>
        </w:tc>
        <w:tc>
          <w:tcPr>
            <w:tcW w:w="3969" w:type="dxa"/>
          </w:tcPr>
          <w:p w14:paraId="47303E85" w14:textId="086CD347" w:rsidR="004B16FB" w:rsidRPr="00EE3093" w:rsidRDefault="004B16FB" w:rsidP="00EE3093">
            <w:pPr>
              <w:rPr>
                <w:rStyle w:val="Strong"/>
              </w:rPr>
            </w:pPr>
            <w:r w:rsidRPr="00EE3093">
              <w:rPr>
                <w:rStyle w:val="Strong"/>
              </w:rPr>
              <w:t>Training term</w:t>
            </w:r>
          </w:p>
        </w:tc>
        <w:tc>
          <w:tcPr>
            <w:tcW w:w="1559" w:type="dxa"/>
          </w:tcPr>
          <w:p w14:paraId="20DB4697" w14:textId="51F1FEDE" w:rsidR="004B16FB" w:rsidRPr="00EE3093" w:rsidRDefault="004B16FB" w:rsidP="00EE3093">
            <w:pPr>
              <w:rPr>
                <w:rStyle w:val="Strong"/>
              </w:rPr>
            </w:pPr>
            <w:r w:rsidRPr="00EE3093">
              <w:rPr>
                <w:rStyle w:val="Strong"/>
              </w:rPr>
              <w:t>Hourly rate</w:t>
            </w:r>
          </w:p>
        </w:tc>
        <w:tc>
          <w:tcPr>
            <w:tcW w:w="1694" w:type="dxa"/>
          </w:tcPr>
          <w:p w14:paraId="193AF7D2" w14:textId="4BCB6DB4" w:rsidR="004B16FB" w:rsidRPr="00EE3093" w:rsidRDefault="004B16FB" w:rsidP="00EE3093">
            <w:pPr>
              <w:rPr>
                <w:rStyle w:val="Strong"/>
              </w:rPr>
            </w:pPr>
            <w:r w:rsidRPr="00EE3093">
              <w:rPr>
                <w:rStyle w:val="Strong"/>
              </w:rPr>
              <w:t>Weekly rate</w:t>
            </w:r>
          </w:p>
        </w:tc>
      </w:tr>
      <w:tr w:rsidR="004B16FB" w14:paraId="2E9BA07A" w14:textId="77777777" w:rsidTr="00A7197D">
        <w:trPr>
          <w:trHeight w:val="105"/>
        </w:trPr>
        <w:tc>
          <w:tcPr>
            <w:tcW w:w="1838" w:type="dxa"/>
            <w:vMerge/>
          </w:tcPr>
          <w:p w14:paraId="05BFC85B" w14:textId="77777777" w:rsidR="004B16FB" w:rsidRDefault="004B16FB" w:rsidP="00B97159"/>
        </w:tc>
        <w:tc>
          <w:tcPr>
            <w:tcW w:w="3969" w:type="dxa"/>
          </w:tcPr>
          <w:p w14:paraId="32D9E1AA" w14:textId="563C712D" w:rsidR="004B16FB" w:rsidRPr="00EB1654" w:rsidRDefault="004B16FB" w:rsidP="00EB1654">
            <w:r w:rsidRPr="00EB1654">
              <w:t xml:space="preserve">GPT1/CGT1 </w:t>
            </w:r>
          </w:p>
        </w:tc>
        <w:tc>
          <w:tcPr>
            <w:tcW w:w="1559" w:type="dxa"/>
          </w:tcPr>
          <w:p w14:paraId="6BB2F8FE" w14:textId="67CE9C91" w:rsidR="004B16FB" w:rsidRPr="00EB1654" w:rsidRDefault="004B16FB" w:rsidP="00EB1654">
            <w:r w:rsidRPr="00EB1654">
              <w:t>$60.67</w:t>
            </w:r>
          </w:p>
        </w:tc>
        <w:tc>
          <w:tcPr>
            <w:tcW w:w="1694" w:type="dxa"/>
          </w:tcPr>
          <w:p w14:paraId="2975FDF0" w14:textId="7C5962FA" w:rsidR="004B16FB" w:rsidRPr="00EB1654" w:rsidRDefault="004B16FB" w:rsidP="00EB1654">
            <w:r w:rsidRPr="00EB1654">
              <w:t>$2,305.46</w:t>
            </w:r>
          </w:p>
        </w:tc>
      </w:tr>
      <w:tr w:rsidR="004B16FB" w14:paraId="2BAB8098" w14:textId="77777777" w:rsidTr="00A7197D">
        <w:trPr>
          <w:trHeight w:val="105"/>
        </w:trPr>
        <w:tc>
          <w:tcPr>
            <w:tcW w:w="1838" w:type="dxa"/>
            <w:vMerge/>
          </w:tcPr>
          <w:p w14:paraId="23683C51" w14:textId="77777777" w:rsidR="004B16FB" w:rsidRDefault="004B16FB" w:rsidP="00B97159"/>
        </w:tc>
        <w:tc>
          <w:tcPr>
            <w:tcW w:w="3969" w:type="dxa"/>
          </w:tcPr>
          <w:p w14:paraId="5652EA7F" w14:textId="0C371E23" w:rsidR="004B16FB" w:rsidRPr="00EB1654" w:rsidRDefault="004B16FB" w:rsidP="00EB1654">
            <w:r w:rsidRPr="00EB1654">
              <w:t>RVTS Year 1</w:t>
            </w:r>
          </w:p>
        </w:tc>
        <w:tc>
          <w:tcPr>
            <w:tcW w:w="1559" w:type="dxa"/>
          </w:tcPr>
          <w:p w14:paraId="45FAE194" w14:textId="398BEE5F" w:rsidR="004B16FB" w:rsidRPr="00EB1654" w:rsidRDefault="004B16FB" w:rsidP="00EB1654">
            <w:r w:rsidRPr="00EB1654">
              <w:t>$64.38</w:t>
            </w:r>
          </w:p>
        </w:tc>
        <w:tc>
          <w:tcPr>
            <w:tcW w:w="1694" w:type="dxa"/>
          </w:tcPr>
          <w:p w14:paraId="70DEBAA7" w14:textId="48447B31" w:rsidR="004B16FB" w:rsidRPr="00EB1654" w:rsidRDefault="004B16FB" w:rsidP="00EB1654">
            <w:r w:rsidRPr="00EB1654">
              <w:t>$2,446.44</w:t>
            </w:r>
          </w:p>
        </w:tc>
      </w:tr>
      <w:tr w:rsidR="004B16FB" w14:paraId="7573584C" w14:textId="77777777" w:rsidTr="00A7197D">
        <w:trPr>
          <w:trHeight w:val="105"/>
        </w:trPr>
        <w:tc>
          <w:tcPr>
            <w:tcW w:w="1838" w:type="dxa"/>
            <w:vMerge/>
          </w:tcPr>
          <w:p w14:paraId="6D711EA8" w14:textId="77777777" w:rsidR="004B16FB" w:rsidRDefault="004B16FB" w:rsidP="00B97159"/>
        </w:tc>
        <w:tc>
          <w:tcPr>
            <w:tcW w:w="3969" w:type="dxa"/>
          </w:tcPr>
          <w:p w14:paraId="69556B57" w14:textId="0636E7FD" w:rsidR="004B16FB" w:rsidRPr="00EB1654" w:rsidRDefault="004B16FB" w:rsidP="00EB1654">
            <w:r w:rsidRPr="00EB1654">
              <w:t>GPT2/CGT2</w:t>
            </w:r>
          </w:p>
        </w:tc>
        <w:tc>
          <w:tcPr>
            <w:tcW w:w="1559" w:type="dxa"/>
          </w:tcPr>
          <w:p w14:paraId="0D03CBF7" w14:textId="036E7894" w:rsidR="004B16FB" w:rsidRPr="00EB1654" w:rsidRDefault="004B16FB" w:rsidP="00EB1654">
            <w:r w:rsidRPr="00EB1654">
              <w:t>$68.09</w:t>
            </w:r>
          </w:p>
        </w:tc>
        <w:tc>
          <w:tcPr>
            <w:tcW w:w="1694" w:type="dxa"/>
          </w:tcPr>
          <w:p w14:paraId="27B21243" w14:textId="40148AED" w:rsidR="004B16FB" w:rsidRPr="00EB1654" w:rsidRDefault="004B16FB" w:rsidP="00EB1654">
            <w:r w:rsidRPr="00EB1654">
              <w:t>$2,587.42</w:t>
            </w:r>
          </w:p>
        </w:tc>
      </w:tr>
      <w:tr w:rsidR="004B16FB" w14:paraId="04669709" w14:textId="77777777" w:rsidTr="00A7197D">
        <w:trPr>
          <w:trHeight w:val="105"/>
        </w:trPr>
        <w:tc>
          <w:tcPr>
            <w:tcW w:w="1838" w:type="dxa"/>
            <w:vMerge/>
          </w:tcPr>
          <w:p w14:paraId="650F5225" w14:textId="77777777" w:rsidR="004B16FB" w:rsidRDefault="004B16FB" w:rsidP="00B97159"/>
        </w:tc>
        <w:tc>
          <w:tcPr>
            <w:tcW w:w="3969" w:type="dxa"/>
          </w:tcPr>
          <w:p w14:paraId="1ABA64EE" w14:textId="6F2272AC" w:rsidR="004B16FB" w:rsidRPr="00EB1654" w:rsidRDefault="004B16FB" w:rsidP="00EB1654">
            <w:r w:rsidRPr="00EB1654">
              <w:t>GPT3/CGT3/RVTS Year 2 and above</w:t>
            </w:r>
          </w:p>
        </w:tc>
        <w:tc>
          <w:tcPr>
            <w:tcW w:w="1559" w:type="dxa"/>
          </w:tcPr>
          <w:p w14:paraId="7BBEAE7D" w14:textId="179622C1" w:rsidR="004B16FB" w:rsidRPr="00EB1654" w:rsidRDefault="004B16FB" w:rsidP="00EB1654">
            <w:r w:rsidRPr="00EB1654">
              <w:t>$72.71</w:t>
            </w:r>
          </w:p>
        </w:tc>
        <w:tc>
          <w:tcPr>
            <w:tcW w:w="1694" w:type="dxa"/>
          </w:tcPr>
          <w:p w14:paraId="17CF3D12" w14:textId="75BFF9BC" w:rsidR="004B16FB" w:rsidRPr="00EB1654" w:rsidRDefault="004B16FB" w:rsidP="00EB1654">
            <w:r w:rsidRPr="00EB1654">
              <w:t>$2,762.98</w:t>
            </w:r>
          </w:p>
        </w:tc>
      </w:tr>
      <w:tr w:rsidR="004B16FB" w14:paraId="5973DC7E" w14:textId="77777777" w:rsidTr="00A7197D">
        <w:trPr>
          <w:trHeight w:val="105"/>
        </w:trPr>
        <w:tc>
          <w:tcPr>
            <w:tcW w:w="1838" w:type="dxa"/>
            <w:vMerge w:val="restart"/>
          </w:tcPr>
          <w:p w14:paraId="0575D1C1" w14:textId="5B34BCE4" w:rsidR="00D23472" w:rsidRDefault="004B16FB" w:rsidP="003E5383">
            <w:r>
              <w:t>Provision</w:t>
            </w:r>
            <w:r w:rsidR="003E5383">
              <w:t xml:space="preserve"> </w:t>
            </w:r>
            <w:r w:rsidR="00D23472">
              <w:t xml:space="preserve">(*duration of provision is pro-rated) </w:t>
            </w:r>
          </w:p>
        </w:tc>
        <w:tc>
          <w:tcPr>
            <w:tcW w:w="3969" w:type="dxa"/>
          </w:tcPr>
          <w:p w14:paraId="2C09A1D9" w14:textId="15863223" w:rsidR="004B16FB" w:rsidRPr="003E5383" w:rsidRDefault="004B16FB" w:rsidP="003E5383">
            <w:pPr>
              <w:pStyle w:val="TableTitle"/>
            </w:pPr>
            <w:r w:rsidRPr="003E5383">
              <w:t>Training term/year</w:t>
            </w:r>
          </w:p>
        </w:tc>
        <w:tc>
          <w:tcPr>
            <w:tcW w:w="3253" w:type="dxa"/>
            <w:gridSpan w:val="2"/>
          </w:tcPr>
          <w:p w14:paraId="13FC8480" w14:textId="4E6F942B" w:rsidR="004B16FB" w:rsidRPr="003E5383" w:rsidRDefault="004B16FB" w:rsidP="003E5383">
            <w:pPr>
              <w:pStyle w:val="TableTitle"/>
            </w:pPr>
            <w:r w:rsidRPr="003E5383">
              <w:t>Provision</w:t>
            </w:r>
            <w:r w:rsidR="00D23472" w:rsidRPr="003E5383">
              <w:t>*</w:t>
            </w:r>
            <w:r w:rsidRPr="003E5383">
              <w:t xml:space="preserve"> </w:t>
            </w:r>
          </w:p>
        </w:tc>
      </w:tr>
      <w:tr w:rsidR="004B16FB" w14:paraId="5DEB5F0F" w14:textId="77777777" w:rsidTr="00A7197D">
        <w:trPr>
          <w:trHeight w:val="105"/>
        </w:trPr>
        <w:tc>
          <w:tcPr>
            <w:tcW w:w="1838" w:type="dxa"/>
            <w:vMerge/>
          </w:tcPr>
          <w:p w14:paraId="3CED5B19" w14:textId="77777777" w:rsidR="004B16FB" w:rsidRDefault="004B16FB" w:rsidP="00B97159"/>
        </w:tc>
        <w:tc>
          <w:tcPr>
            <w:tcW w:w="3969" w:type="dxa"/>
          </w:tcPr>
          <w:p w14:paraId="280BB8C7" w14:textId="12F9099F" w:rsidR="004B16FB" w:rsidRPr="003E5383" w:rsidRDefault="004B16FB" w:rsidP="003E5383">
            <w:r w:rsidRPr="003E5383">
              <w:t>RVTS Year 1</w:t>
            </w:r>
          </w:p>
        </w:tc>
        <w:tc>
          <w:tcPr>
            <w:tcW w:w="3253" w:type="dxa"/>
            <w:gridSpan w:val="2"/>
            <w:vMerge w:val="restart"/>
          </w:tcPr>
          <w:p w14:paraId="514D1042" w14:textId="2B4F890D" w:rsidR="004B16FB" w:rsidRPr="003E5383" w:rsidRDefault="004B16FB" w:rsidP="003E5383">
            <w:r w:rsidRPr="003E5383">
              <w:t xml:space="preserve">5 days or 38 hours </w:t>
            </w:r>
          </w:p>
          <w:p w14:paraId="78CCA538" w14:textId="1475A532" w:rsidR="006920A7" w:rsidRDefault="006920A7" w:rsidP="003E5383">
            <w:pPr>
              <w:rPr>
                <w:bCs/>
              </w:rPr>
            </w:pPr>
            <w:r w:rsidRPr="003E5383">
              <w:t>Note up to 2 days can be claimed for structured activities that occur outside of work hours.</w:t>
            </w:r>
          </w:p>
        </w:tc>
      </w:tr>
      <w:tr w:rsidR="004B16FB" w14:paraId="1867E4DF" w14:textId="77777777" w:rsidTr="00A7197D">
        <w:trPr>
          <w:trHeight w:val="105"/>
        </w:trPr>
        <w:tc>
          <w:tcPr>
            <w:tcW w:w="1838" w:type="dxa"/>
            <w:vMerge/>
          </w:tcPr>
          <w:p w14:paraId="29AABD42" w14:textId="77777777" w:rsidR="004B16FB" w:rsidRDefault="004B16FB" w:rsidP="00B97159"/>
        </w:tc>
        <w:tc>
          <w:tcPr>
            <w:tcW w:w="3969" w:type="dxa"/>
          </w:tcPr>
          <w:p w14:paraId="1F9149D7" w14:textId="76F2C8A3" w:rsidR="004B16FB" w:rsidRPr="003E5383" w:rsidRDefault="004B16FB" w:rsidP="003E5383">
            <w:r w:rsidRPr="003E5383">
              <w:t>GPT1/2, CGT1/2, RVTS Year 2</w:t>
            </w:r>
          </w:p>
        </w:tc>
        <w:tc>
          <w:tcPr>
            <w:tcW w:w="3253" w:type="dxa"/>
            <w:gridSpan w:val="2"/>
            <w:vMerge/>
          </w:tcPr>
          <w:p w14:paraId="162B5BA7" w14:textId="13A44254" w:rsidR="004B16FB" w:rsidRDefault="004B16FB" w:rsidP="00B97159">
            <w:pPr>
              <w:rPr>
                <w:bCs/>
              </w:rPr>
            </w:pPr>
          </w:p>
        </w:tc>
      </w:tr>
      <w:tr w:rsidR="004B16FB" w14:paraId="2F23FC59" w14:textId="77777777" w:rsidTr="00A7197D">
        <w:trPr>
          <w:trHeight w:val="105"/>
        </w:trPr>
        <w:tc>
          <w:tcPr>
            <w:tcW w:w="1838" w:type="dxa"/>
            <w:vMerge/>
          </w:tcPr>
          <w:p w14:paraId="64C3F243" w14:textId="77777777" w:rsidR="004B16FB" w:rsidRDefault="004B16FB" w:rsidP="00B97159"/>
        </w:tc>
        <w:tc>
          <w:tcPr>
            <w:tcW w:w="3969" w:type="dxa"/>
          </w:tcPr>
          <w:p w14:paraId="56B9093D" w14:textId="5B08180A" w:rsidR="004B16FB" w:rsidRPr="003E5383" w:rsidRDefault="004B16FB" w:rsidP="003E5383">
            <w:r w:rsidRPr="003E5383">
              <w:t>GPT3/ES, CGT3/4, RVTS Year 3</w:t>
            </w:r>
          </w:p>
        </w:tc>
        <w:tc>
          <w:tcPr>
            <w:tcW w:w="3253" w:type="dxa"/>
            <w:gridSpan w:val="2"/>
            <w:vMerge/>
          </w:tcPr>
          <w:p w14:paraId="4C31D778" w14:textId="37BC87F8" w:rsidR="004B16FB" w:rsidRDefault="004B16FB" w:rsidP="00B97159">
            <w:pPr>
              <w:rPr>
                <w:bCs/>
              </w:rPr>
            </w:pPr>
          </w:p>
        </w:tc>
      </w:tr>
      <w:tr w:rsidR="004B16FB" w14:paraId="419A7602" w14:textId="77777777" w:rsidTr="00A7197D">
        <w:trPr>
          <w:trHeight w:val="105"/>
        </w:trPr>
        <w:tc>
          <w:tcPr>
            <w:tcW w:w="1838" w:type="dxa"/>
            <w:vMerge/>
          </w:tcPr>
          <w:p w14:paraId="1294AF70" w14:textId="77777777" w:rsidR="004B16FB" w:rsidRDefault="004B16FB" w:rsidP="00B97159"/>
        </w:tc>
        <w:tc>
          <w:tcPr>
            <w:tcW w:w="3969" w:type="dxa"/>
          </w:tcPr>
          <w:p w14:paraId="63DD3163" w14:textId="608F172A" w:rsidR="004B16FB" w:rsidRPr="003E5383" w:rsidRDefault="004B16FB" w:rsidP="003E5383">
            <w:r w:rsidRPr="003E5383">
              <w:t>ARST, AST (or equivalent)</w:t>
            </w:r>
          </w:p>
        </w:tc>
        <w:tc>
          <w:tcPr>
            <w:tcW w:w="3253" w:type="dxa"/>
            <w:gridSpan w:val="2"/>
            <w:vMerge/>
          </w:tcPr>
          <w:p w14:paraId="6D1B0BA4" w14:textId="514875D4" w:rsidR="004B16FB" w:rsidRDefault="004B16FB" w:rsidP="00B97159">
            <w:pPr>
              <w:rPr>
                <w:bCs/>
              </w:rPr>
            </w:pPr>
          </w:p>
        </w:tc>
      </w:tr>
      <w:tr w:rsidR="004B16FB" w14:paraId="5C597D14" w14:textId="77777777" w:rsidTr="00A7197D">
        <w:tc>
          <w:tcPr>
            <w:tcW w:w="1838" w:type="dxa"/>
          </w:tcPr>
          <w:p w14:paraId="2BE2407C" w14:textId="77777777" w:rsidR="004B16FB" w:rsidRDefault="004B16FB" w:rsidP="00B97159">
            <w:r>
              <w:t xml:space="preserve">Application </w:t>
            </w:r>
          </w:p>
        </w:tc>
        <w:tc>
          <w:tcPr>
            <w:tcW w:w="7222" w:type="dxa"/>
            <w:gridSpan w:val="3"/>
          </w:tcPr>
          <w:p w14:paraId="76CAB367" w14:textId="0B7FA3A4" w:rsidR="004B16FB" w:rsidRPr="00EB1654" w:rsidRDefault="00617E79" w:rsidP="00EB1654">
            <w:pPr>
              <w:pStyle w:val="ListNumber"/>
            </w:pPr>
            <w:r w:rsidRPr="00EB1654">
              <w:t>Request leave from employer (if applicable)</w:t>
            </w:r>
            <w:r w:rsidR="006920A7" w:rsidRPr="00EB1654">
              <w:t xml:space="preserve">. </w:t>
            </w:r>
          </w:p>
          <w:p w14:paraId="21D0A513" w14:textId="3E5FFBAB" w:rsidR="00617E79" w:rsidRDefault="00617E79" w:rsidP="00EB1654">
            <w:pPr>
              <w:pStyle w:val="ListNumber"/>
            </w:pPr>
            <w:r w:rsidRPr="00EB1654">
              <w:t>Apply for incentive through training provider with a declaration and the required</w:t>
            </w:r>
            <w:r>
              <w:t xml:space="preserve"> evidence. This may be done at the end of the semester or separately after each study leave instance.</w:t>
            </w:r>
          </w:p>
        </w:tc>
      </w:tr>
    </w:tbl>
    <w:p w14:paraId="7DD243EF" w14:textId="77777777" w:rsidR="006920A7" w:rsidRPr="00EB1654" w:rsidRDefault="006920A7" w:rsidP="00EB1654">
      <w:r w:rsidRPr="00EB1654">
        <w:br w:type="page"/>
      </w:r>
    </w:p>
    <w:p w14:paraId="35807543" w14:textId="48E02D20" w:rsidR="00CE6502" w:rsidRDefault="005D67F9" w:rsidP="003E5383">
      <w:pPr>
        <w:pStyle w:val="Heading1"/>
      </w:pPr>
      <w:r>
        <w:lastRenderedPageBreak/>
        <w:t>Parental leave incentive</w:t>
      </w:r>
      <w:r w:rsidR="00F94776">
        <w:t xml:space="preserve"> – </w:t>
      </w:r>
      <w:proofErr w:type="gramStart"/>
      <w:r w:rsidR="00F94776">
        <w:t>at a glance</w:t>
      </w:r>
      <w:proofErr w:type="gramEnd"/>
    </w:p>
    <w:tbl>
      <w:tblPr>
        <w:tblStyle w:val="TableGridLight"/>
        <w:tblW w:w="5000" w:type="pct"/>
        <w:tblLook w:val="04A0" w:firstRow="1" w:lastRow="0" w:firstColumn="1" w:lastColumn="0" w:noHBand="0" w:noVBand="1"/>
      </w:tblPr>
      <w:tblGrid>
        <w:gridCol w:w="2000"/>
        <w:gridCol w:w="3858"/>
        <w:gridCol w:w="1470"/>
        <w:gridCol w:w="1732"/>
      </w:tblGrid>
      <w:tr w:rsidR="0095127F" w14:paraId="2BEAB1BB" w14:textId="77777777" w:rsidTr="00A7197D">
        <w:tc>
          <w:tcPr>
            <w:tcW w:w="1104" w:type="pct"/>
          </w:tcPr>
          <w:p w14:paraId="3FE85DA6" w14:textId="113F5D8F" w:rsidR="0095127F" w:rsidRDefault="0095127F" w:rsidP="00B97159">
            <w:r>
              <w:t>Purpose</w:t>
            </w:r>
          </w:p>
        </w:tc>
        <w:tc>
          <w:tcPr>
            <w:tcW w:w="3896" w:type="pct"/>
            <w:gridSpan w:val="3"/>
          </w:tcPr>
          <w:p w14:paraId="505D71FC" w14:textId="5570E218" w:rsidR="0095127F" w:rsidRDefault="0095127F" w:rsidP="00B97159">
            <w:r>
              <w:t>To support</w:t>
            </w:r>
            <w:r w:rsidR="006920A7">
              <w:t xml:space="preserve"> registrars</w:t>
            </w:r>
            <w:r w:rsidRPr="006A4A7C">
              <w:t xml:space="preserve"> </w:t>
            </w:r>
            <w:r>
              <w:t>for the birth, adoption or long-term fostering of a child from 1 January 2026.</w:t>
            </w:r>
          </w:p>
        </w:tc>
      </w:tr>
      <w:tr w:rsidR="0095127F" w14:paraId="042C037E" w14:textId="77777777" w:rsidTr="00A7197D">
        <w:tc>
          <w:tcPr>
            <w:tcW w:w="1104" w:type="pct"/>
          </w:tcPr>
          <w:p w14:paraId="65B11CF6" w14:textId="77777777" w:rsidR="0095127F" w:rsidRDefault="0095127F" w:rsidP="00B97159">
            <w:r>
              <w:t xml:space="preserve">Eligibility </w:t>
            </w:r>
          </w:p>
        </w:tc>
        <w:tc>
          <w:tcPr>
            <w:tcW w:w="3896" w:type="pct"/>
            <w:gridSpan w:val="3"/>
          </w:tcPr>
          <w:p w14:paraId="56B0F4E3" w14:textId="77777777" w:rsidR="0095127F" w:rsidRDefault="0095127F" w:rsidP="00B97159">
            <w:r>
              <w:t>Doctors must:</w:t>
            </w:r>
          </w:p>
          <w:p w14:paraId="5DAF9B67" w14:textId="77777777" w:rsidR="0095127F" w:rsidRDefault="0095127F" w:rsidP="00EB1654">
            <w:pPr>
              <w:pStyle w:val="ListBullet"/>
            </w:pPr>
            <w:r>
              <w:t>Be enrolled in the AGPT or RVTS; and</w:t>
            </w:r>
          </w:p>
          <w:p w14:paraId="34E9B0AF" w14:textId="77777777" w:rsidR="0095127F" w:rsidRDefault="0095127F" w:rsidP="00EB1654">
            <w:pPr>
              <w:pStyle w:val="ListBullet"/>
            </w:pPr>
            <w:r>
              <w:t>Have commenced GP training, subject to exclusions.</w:t>
            </w:r>
          </w:p>
        </w:tc>
      </w:tr>
      <w:tr w:rsidR="0095127F" w14:paraId="110F390C" w14:textId="77777777" w:rsidTr="00A7197D">
        <w:tc>
          <w:tcPr>
            <w:tcW w:w="1104" w:type="pct"/>
          </w:tcPr>
          <w:p w14:paraId="278EAB0D" w14:textId="77777777" w:rsidR="0095127F" w:rsidRDefault="0095127F" w:rsidP="00B97159">
            <w:r>
              <w:t>Exclusions</w:t>
            </w:r>
          </w:p>
        </w:tc>
        <w:tc>
          <w:tcPr>
            <w:tcW w:w="3896" w:type="pct"/>
            <w:gridSpan w:val="3"/>
          </w:tcPr>
          <w:p w14:paraId="2744E6FE" w14:textId="275A64ED" w:rsidR="0095127F" w:rsidRDefault="0095127F" w:rsidP="00EB1654">
            <w:pPr>
              <w:pStyle w:val="ListBullet"/>
            </w:pPr>
            <w:r w:rsidRPr="004B16FB">
              <w:t xml:space="preserve">Registrars already entitled to </w:t>
            </w:r>
            <w:r>
              <w:t>paid parental</w:t>
            </w:r>
            <w:r w:rsidRPr="004B16FB">
              <w:t xml:space="preserve"> leave with their current employer</w:t>
            </w:r>
          </w:p>
          <w:p w14:paraId="195E6CE0" w14:textId="7AA6482D" w:rsidR="0095127F" w:rsidRDefault="0095127F" w:rsidP="00EB1654">
            <w:pPr>
              <w:pStyle w:val="ListBullet"/>
            </w:pPr>
            <w:r>
              <w:t xml:space="preserve">Registrars not in active training </w:t>
            </w:r>
            <w:r w:rsidR="00D2017A">
              <w:t>(e.g. on extended leave)</w:t>
            </w:r>
          </w:p>
          <w:p w14:paraId="3A98B1CB" w14:textId="77777777" w:rsidR="0095127F" w:rsidRDefault="0095127F" w:rsidP="00EB1654">
            <w:pPr>
              <w:pStyle w:val="ListBullet"/>
            </w:pPr>
            <w:r>
              <w:t xml:space="preserve">Registrars who have </w:t>
            </w:r>
            <w:r w:rsidRPr="00E269D8">
              <w:t xml:space="preserve">previously claimed </w:t>
            </w:r>
            <w:r>
              <w:t>paid parental leave</w:t>
            </w:r>
            <w:r w:rsidRPr="00E269D8">
              <w:t xml:space="preserve"> for the same child or children</w:t>
            </w:r>
          </w:p>
          <w:p w14:paraId="61FF13AD" w14:textId="77777777" w:rsidR="0095127F" w:rsidRDefault="0095127F" w:rsidP="00EB1654">
            <w:pPr>
              <w:pStyle w:val="ListBullet"/>
            </w:pPr>
            <w:r>
              <w:t>Registrars commencing parental leave while on an extension term</w:t>
            </w:r>
          </w:p>
          <w:p w14:paraId="5683959B" w14:textId="3CB333F9" w:rsidR="00A7197D" w:rsidRDefault="00A7197D" w:rsidP="00A7197D">
            <w:r>
              <w:t>Exceptional circumstances may apply, refer to policy for details</w:t>
            </w:r>
            <w:r w:rsidR="00BC458F">
              <w:t>.</w:t>
            </w:r>
          </w:p>
        </w:tc>
      </w:tr>
      <w:tr w:rsidR="0090732B" w14:paraId="4E11A852" w14:textId="77777777" w:rsidTr="00A7197D">
        <w:trPr>
          <w:trHeight w:val="105"/>
        </w:trPr>
        <w:tc>
          <w:tcPr>
            <w:tcW w:w="1104" w:type="pct"/>
            <w:vMerge w:val="restart"/>
          </w:tcPr>
          <w:p w14:paraId="100C3DC1" w14:textId="25498187" w:rsidR="0090732B" w:rsidRDefault="0090732B" w:rsidP="00B97159">
            <w:r>
              <w:t>Payment rate</w:t>
            </w:r>
            <w:r w:rsidR="00A7197D">
              <w:t>s (*</w:t>
            </w:r>
            <w:r w:rsidR="00217AB7">
              <w:t xml:space="preserve">hourly rate is </w:t>
            </w:r>
            <w:proofErr w:type="spellStart"/>
            <w:r w:rsidR="00A7197D">
              <w:t>pro rat</w:t>
            </w:r>
            <w:r w:rsidR="00B40ACB">
              <w:t>ed</w:t>
            </w:r>
            <w:proofErr w:type="spellEnd"/>
            <w:r w:rsidR="00A7197D">
              <w:t>)</w:t>
            </w:r>
            <w:r>
              <w:t xml:space="preserve"> </w:t>
            </w:r>
          </w:p>
        </w:tc>
        <w:tc>
          <w:tcPr>
            <w:tcW w:w="2129" w:type="pct"/>
          </w:tcPr>
          <w:p w14:paraId="40A9D806" w14:textId="77777777" w:rsidR="0090732B" w:rsidRPr="00EE3093" w:rsidRDefault="0090732B" w:rsidP="00EE3093">
            <w:pPr>
              <w:rPr>
                <w:rStyle w:val="Strong"/>
              </w:rPr>
            </w:pPr>
            <w:r w:rsidRPr="00EE3093">
              <w:rPr>
                <w:rStyle w:val="Strong"/>
              </w:rPr>
              <w:t>Training term</w:t>
            </w:r>
          </w:p>
        </w:tc>
        <w:tc>
          <w:tcPr>
            <w:tcW w:w="811" w:type="pct"/>
          </w:tcPr>
          <w:p w14:paraId="4ED13FE3" w14:textId="19D8799E" w:rsidR="0090732B" w:rsidRPr="00EE3093" w:rsidRDefault="0090732B" w:rsidP="00EE3093">
            <w:pPr>
              <w:rPr>
                <w:rStyle w:val="Strong"/>
              </w:rPr>
            </w:pPr>
            <w:r w:rsidRPr="00EE3093">
              <w:rPr>
                <w:rStyle w:val="Strong"/>
              </w:rPr>
              <w:t>Hourly rate*</w:t>
            </w:r>
          </w:p>
        </w:tc>
        <w:tc>
          <w:tcPr>
            <w:tcW w:w="956" w:type="pct"/>
          </w:tcPr>
          <w:p w14:paraId="4C8CBBE9" w14:textId="20BE635D" w:rsidR="0090732B" w:rsidRPr="00EE3093" w:rsidRDefault="0090732B" w:rsidP="00EE3093">
            <w:pPr>
              <w:rPr>
                <w:rStyle w:val="Strong"/>
              </w:rPr>
            </w:pPr>
            <w:r w:rsidRPr="00EE3093">
              <w:rPr>
                <w:rStyle w:val="Strong"/>
              </w:rPr>
              <w:t>Weekly rate*</w:t>
            </w:r>
          </w:p>
        </w:tc>
      </w:tr>
      <w:tr w:rsidR="0090732B" w14:paraId="7A513DBD" w14:textId="77777777" w:rsidTr="00A7197D">
        <w:trPr>
          <w:trHeight w:val="105"/>
        </w:trPr>
        <w:tc>
          <w:tcPr>
            <w:tcW w:w="1104" w:type="pct"/>
            <w:vMerge/>
          </w:tcPr>
          <w:p w14:paraId="167320FE" w14:textId="77777777" w:rsidR="0090732B" w:rsidRDefault="0090732B" w:rsidP="00B97159"/>
        </w:tc>
        <w:tc>
          <w:tcPr>
            <w:tcW w:w="2129" w:type="pct"/>
          </w:tcPr>
          <w:p w14:paraId="59C56386" w14:textId="77777777" w:rsidR="0090732B" w:rsidRPr="00EB1654" w:rsidRDefault="0090732B" w:rsidP="00EB1654">
            <w:r w:rsidRPr="00EB1654">
              <w:t xml:space="preserve">GPT1/CGT1 </w:t>
            </w:r>
          </w:p>
        </w:tc>
        <w:tc>
          <w:tcPr>
            <w:tcW w:w="811" w:type="pct"/>
          </w:tcPr>
          <w:p w14:paraId="0487EED0" w14:textId="77777777" w:rsidR="0090732B" w:rsidRPr="00EB1654" w:rsidRDefault="0090732B" w:rsidP="00EB1654">
            <w:r w:rsidRPr="00EB1654">
              <w:t>$60.67</w:t>
            </w:r>
          </w:p>
        </w:tc>
        <w:tc>
          <w:tcPr>
            <w:tcW w:w="956" w:type="pct"/>
          </w:tcPr>
          <w:p w14:paraId="6DE160F3" w14:textId="77777777" w:rsidR="0090732B" w:rsidRPr="00EB1654" w:rsidRDefault="0090732B" w:rsidP="00EB1654">
            <w:r w:rsidRPr="00EB1654">
              <w:t>$2,305.46</w:t>
            </w:r>
          </w:p>
        </w:tc>
      </w:tr>
      <w:tr w:rsidR="0090732B" w14:paraId="1DEEF65B" w14:textId="77777777" w:rsidTr="00A7197D">
        <w:trPr>
          <w:trHeight w:val="105"/>
        </w:trPr>
        <w:tc>
          <w:tcPr>
            <w:tcW w:w="1104" w:type="pct"/>
            <w:vMerge/>
          </w:tcPr>
          <w:p w14:paraId="19BA786B" w14:textId="77777777" w:rsidR="0090732B" w:rsidRDefault="0090732B" w:rsidP="00B97159"/>
        </w:tc>
        <w:tc>
          <w:tcPr>
            <w:tcW w:w="2129" w:type="pct"/>
          </w:tcPr>
          <w:p w14:paraId="21AA64FC" w14:textId="77777777" w:rsidR="0090732B" w:rsidRPr="00EB1654" w:rsidRDefault="0090732B" w:rsidP="00EB1654">
            <w:r w:rsidRPr="00EB1654">
              <w:t>RVTS Year 1</w:t>
            </w:r>
          </w:p>
        </w:tc>
        <w:tc>
          <w:tcPr>
            <w:tcW w:w="811" w:type="pct"/>
          </w:tcPr>
          <w:p w14:paraId="20F0CF4C" w14:textId="77777777" w:rsidR="0090732B" w:rsidRPr="00EB1654" w:rsidRDefault="0090732B" w:rsidP="00EB1654">
            <w:r w:rsidRPr="00EB1654">
              <w:t>$64.38</w:t>
            </w:r>
          </w:p>
        </w:tc>
        <w:tc>
          <w:tcPr>
            <w:tcW w:w="956" w:type="pct"/>
          </w:tcPr>
          <w:p w14:paraId="514D4F7B" w14:textId="77777777" w:rsidR="0090732B" w:rsidRPr="00EB1654" w:rsidRDefault="0090732B" w:rsidP="00EB1654">
            <w:r w:rsidRPr="00EB1654">
              <w:t>$2,446.44</w:t>
            </w:r>
          </w:p>
        </w:tc>
      </w:tr>
      <w:tr w:rsidR="0090732B" w14:paraId="0BD52F85" w14:textId="77777777" w:rsidTr="00A7197D">
        <w:trPr>
          <w:trHeight w:val="105"/>
        </w:trPr>
        <w:tc>
          <w:tcPr>
            <w:tcW w:w="1104" w:type="pct"/>
            <w:vMerge/>
          </w:tcPr>
          <w:p w14:paraId="736DBE46" w14:textId="77777777" w:rsidR="0090732B" w:rsidRDefault="0090732B" w:rsidP="00B97159"/>
        </w:tc>
        <w:tc>
          <w:tcPr>
            <w:tcW w:w="2129" w:type="pct"/>
          </w:tcPr>
          <w:p w14:paraId="54296CA1" w14:textId="77777777" w:rsidR="0090732B" w:rsidRPr="00EB1654" w:rsidRDefault="0090732B" w:rsidP="00EB1654">
            <w:r w:rsidRPr="00EB1654">
              <w:t>GPT2/CGT2</w:t>
            </w:r>
          </w:p>
        </w:tc>
        <w:tc>
          <w:tcPr>
            <w:tcW w:w="811" w:type="pct"/>
          </w:tcPr>
          <w:p w14:paraId="5439373A" w14:textId="77777777" w:rsidR="0090732B" w:rsidRPr="00EB1654" w:rsidRDefault="0090732B" w:rsidP="00EB1654">
            <w:r w:rsidRPr="00EB1654">
              <w:t>$68.09</w:t>
            </w:r>
          </w:p>
        </w:tc>
        <w:tc>
          <w:tcPr>
            <w:tcW w:w="956" w:type="pct"/>
          </w:tcPr>
          <w:p w14:paraId="320884A3" w14:textId="77777777" w:rsidR="0090732B" w:rsidRPr="00EB1654" w:rsidRDefault="0090732B" w:rsidP="00EB1654">
            <w:r w:rsidRPr="00EB1654">
              <w:t>$2,587.42</w:t>
            </w:r>
          </w:p>
        </w:tc>
      </w:tr>
      <w:tr w:rsidR="0090732B" w14:paraId="0D21A961" w14:textId="77777777" w:rsidTr="00A7197D">
        <w:trPr>
          <w:trHeight w:val="105"/>
        </w:trPr>
        <w:tc>
          <w:tcPr>
            <w:tcW w:w="1104" w:type="pct"/>
            <w:vMerge/>
          </w:tcPr>
          <w:p w14:paraId="0C8CADAD" w14:textId="77777777" w:rsidR="0090732B" w:rsidRDefault="0090732B" w:rsidP="00B97159"/>
        </w:tc>
        <w:tc>
          <w:tcPr>
            <w:tcW w:w="2129" w:type="pct"/>
          </w:tcPr>
          <w:p w14:paraId="0BEF8DB5" w14:textId="77777777" w:rsidR="0090732B" w:rsidRPr="00EB1654" w:rsidRDefault="0090732B" w:rsidP="00EB1654">
            <w:r w:rsidRPr="00EB1654">
              <w:t>GPT3/CGT3/RVTS Year 2 and above</w:t>
            </w:r>
          </w:p>
        </w:tc>
        <w:tc>
          <w:tcPr>
            <w:tcW w:w="811" w:type="pct"/>
          </w:tcPr>
          <w:p w14:paraId="001C13A7" w14:textId="77777777" w:rsidR="0090732B" w:rsidRPr="00EB1654" w:rsidRDefault="0090732B" w:rsidP="00EB1654">
            <w:r w:rsidRPr="00EB1654">
              <w:t>$72.71</w:t>
            </w:r>
          </w:p>
        </w:tc>
        <w:tc>
          <w:tcPr>
            <w:tcW w:w="956" w:type="pct"/>
          </w:tcPr>
          <w:p w14:paraId="502A984D" w14:textId="77777777" w:rsidR="0090732B" w:rsidRPr="00EB1654" w:rsidRDefault="0090732B" w:rsidP="00EB1654">
            <w:r w:rsidRPr="00EB1654">
              <w:t>$2,762.98</w:t>
            </w:r>
          </w:p>
        </w:tc>
      </w:tr>
      <w:tr w:rsidR="006920A7" w14:paraId="0E28BE07" w14:textId="77777777" w:rsidTr="00A7197D">
        <w:tc>
          <w:tcPr>
            <w:tcW w:w="1104" w:type="pct"/>
          </w:tcPr>
          <w:p w14:paraId="20A0D6D1" w14:textId="2D7B1939" w:rsidR="006920A7" w:rsidRDefault="006920A7" w:rsidP="00B97159">
            <w:r>
              <w:t>Provision</w:t>
            </w:r>
          </w:p>
        </w:tc>
        <w:tc>
          <w:tcPr>
            <w:tcW w:w="3896" w:type="pct"/>
            <w:gridSpan w:val="3"/>
          </w:tcPr>
          <w:p w14:paraId="4E2F9F80" w14:textId="77777777" w:rsidR="006920A7" w:rsidRDefault="006920A7" w:rsidP="00EB1654">
            <w:pPr>
              <w:pStyle w:val="ListBullet"/>
            </w:pPr>
            <w:r>
              <w:t>Primary caregiver – 20 calendar weeks</w:t>
            </w:r>
          </w:p>
          <w:p w14:paraId="555DE50B" w14:textId="0432BEDF" w:rsidR="006920A7" w:rsidRDefault="006920A7" w:rsidP="00EB1654">
            <w:pPr>
              <w:pStyle w:val="ListBullet"/>
            </w:pPr>
            <w:r>
              <w:t>Secondary caregiver – 2 calendar weeks</w:t>
            </w:r>
          </w:p>
        </w:tc>
      </w:tr>
      <w:tr w:rsidR="00D2017A" w14:paraId="24E03D56" w14:textId="77777777" w:rsidTr="00A7197D">
        <w:tc>
          <w:tcPr>
            <w:tcW w:w="1104" w:type="pct"/>
          </w:tcPr>
          <w:p w14:paraId="0B6FE127" w14:textId="62092526" w:rsidR="00D2017A" w:rsidRDefault="00D2017A" w:rsidP="00B97159">
            <w:r>
              <w:t xml:space="preserve">Timing </w:t>
            </w:r>
          </w:p>
        </w:tc>
        <w:tc>
          <w:tcPr>
            <w:tcW w:w="3896" w:type="pct"/>
            <w:gridSpan w:val="3"/>
          </w:tcPr>
          <w:p w14:paraId="0C12B44A" w14:textId="18CB45D7" w:rsidR="00D2017A" w:rsidRPr="007F4370" w:rsidRDefault="00D2017A" w:rsidP="00B97159">
            <w:r>
              <w:t>Must be taken in a single continuous period and can be accessed:</w:t>
            </w:r>
          </w:p>
          <w:p w14:paraId="449B3A33" w14:textId="494313A9" w:rsidR="00D2017A" w:rsidRPr="007F4370" w:rsidRDefault="00D2017A" w:rsidP="00EB1654">
            <w:pPr>
              <w:pStyle w:val="ListBullet"/>
            </w:pPr>
            <w:r>
              <w:t>Up to 6 weeks before the expected birth</w:t>
            </w:r>
          </w:p>
          <w:p w14:paraId="12147CAA" w14:textId="2D5609F8" w:rsidR="00D2017A" w:rsidRPr="007F4370" w:rsidRDefault="00D2017A" w:rsidP="00EB1654">
            <w:pPr>
              <w:pStyle w:val="ListBullet"/>
            </w:pPr>
            <w:r>
              <w:t>Up to 1 week before adoption or long-term fostering</w:t>
            </w:r>
          </w:p>
          <w:p w14:paraId="36FF39D5" w14:textId="58C9452F" w:rsidR="00D2017A" w:rsidRDefault="00D2017A" w:rsidP="00EB1654">
            <w:pPr>
              <w:pStyle w:val="ListBullet"/>
            </w:pPr>
            <w:r>
              <w:t>Up to 24 months after the child’s birth or placement</w:t>
            </w:r>
          </w:p>
          <w:p w14:paraId="5E1D4B57" w14:textId="3C7010F7" w:rsidR="00D2017A" w:rsidRDefault="00D2017A" w:rsidP="00EB1654">
            <w:pPr>
              <w:pStyle w:val="ListBullet"/>
            </w:pPr>
            <w:r w:rsidRPr="00AC37FA">
              <w:t xml:space="preserve">Up to 20 weeks </w:t>
            </w:r>
            <w:r>
              <w:t>before</w:t>
            </w:r>
            <w:r w:rsidRPr="00AC37FA">
              <w:t xml:space="preserve"> the expected birth </w:t>
            </w:r>
            <w:r>
              <w:t>in the case of</w:t>
            </w:r>
            <w:r w:rsidRPr="00AC37FA">
              <w:t xml:space="preserve"> stillbirth or infant death</w:t>
            </w:r>
          </w:p>
        </w:tc>
      </w:tr>
      <w:tr w:rsidR="0095127F" w14:paraId="23345BCD" w14:textId="77777777" w:rsidTr="00A7197D">
        <w:tc>
          <w:tcPr>
            <w:tcW w:w="1104" w:type="pct"/>
          </w:tcPr>
          <w:p w14:paraId="08BE6E01" w14:textId="77777777" w:rsidR="0095127F" w:rsidRDefault="0095127F" w:rsidP="00B97159">
            <w:r>
              <w:t xml:space="preserve">Application </w:t>
            </w:r>
          </w:p>
        </w:tc>
        <w:tc>
          <w:tcPr>
            <w:tcW w:w="3896" w:type="pct"/>
            <w:gridSpan w:val="3"/>
          </w:tcPr>
          <w:p w14:paraId="0C8EC20E" w14:textId="74920F51" w:rsidR="0095127F" w:rsidRDefault="0095127F" w:rsidP="00EB1654">
            <w:pPr>
              <w:pStyle w:val="ListNumber"/>
              <w:numPr>
                <w:ilvl w:val="0"/>
                <w:numId w:val="44"/>
              </w:numPr>
            </w:pPr>
            <w:r>
              <w:t>Request leave from employer</w:t>
            </w:r>
            <w:r w:rsidR="00D2017A">
              <w:t xml:space="preserve"> as early as possible and no later than 10 weeks before leave begins.</w:t>
            </w:r>
          </w:p>
          <w:p w14:paraId="5BB75492" w14:textId="22629E59" w:rsidR="0095127F" w:rsidRDefault="0095127F" w:rsidP="00EB1654">
            <w:pPr>
              <w:pStyle w:val="ListNumber"/>
            </w:pPr>
            <w:r>
              <w:t xml:space="preserve">Apply for incentive through training provider with a declaration and the required evidence. </w:t>
            </w:r>
          </w:p>
        </w:tc>
      </w:tr>
      <w:tr w:rsidR="0095127F" w14:paraId="2FD62C44" w14:textId="77777777" w:rsidTr="00A7197D">
        <w:tc>
          <w:tcPr>
            <w:tcW w:w="1104" w:type="pct"/>
          </w:tcPr>
          <w:p w14:paraId="2AB29D7E" w14:textId="793E802C" w:rsidR="0095127F" w:rsidRDefault="00D2017A" w:rsidP="00B97159">
            <w:r>
              <w:t xml:space="preserve">Interactions with other payments </w:t>
            </w:r>
          </w:p>
        </w:tc>
        <w:tc>
          <w:tcPr>
            <w:tcW w:w="3896" w:type="pct"/>
            <w:gridSpan w:val="3"/>
          </w:tcPr>
          <w:p w14:paraId="02CC049E" w14:textId="77777777" w:rsidR="006920A7" w:rsidRDefault="006920A7" w:rsidP="00B97159">
            <w:r>
              <w:t xml:space="preserve">Registrars should consider their individual circumstances for eligibility for other available programs. </w:t>
            </w:r>
          </w:p>
          <w:p w14:paraId="2150B255" w14:textId="3D7B803F" w:rsidR="0095127F" w:rsidRDefault="006920A7" w:rsidP="00B97159">
            <w:r>
              <w:t xml:space="preserve">Note the parental leave incentive may impact </w:t>
            </w:r>
            <w:hyperlink r:id="rId12" w:history="1">
              <w:r w:rsidRPr="003E5383">
                <w:rPr>
                  <w:rStyle w:val="Hyperlink"/>
                </w:rPr>
                <w:t>work test</w:t>
              </w:r>
            </w:hyperlink>
            <w:r w:rsidRPr="003E5383">
              <w:t xml:space="preserve"> and </w:t>
            </w:r>
            <w:hyperlink r:id="rId13" w:history="1">
              <w:r w:rsidRPr="003E5383">
                <w:rPr>
                  <w:rStyle w:val="Hyperlink"/>
                </w:rPr>
                <w:t>income test</w:t>
              </w:r>
            </w:hyperlink>
            <w:r w:rsidRPr="003E5383">
              <w:t xml:space="preserve"> eligibility </w:t>
            </w:r>
            <w:r>
              <w:t>for the Commonwealth Parental Leave Pay Scheme.</w:t>
            </w:r>
          </w:p>
        </w:tc>
      </w:tr>
    </w:tbl>
    <w:p w14:paraId="6EE5F0A9" w14:textId="71483CE9" w:rsidR="00B93C60" w:rsidRDefault="00447A79" w:rsidP="00B93C60">
      <w:pPr>
        <w:pStyle w:val="Heading1"/>
      </w:pPr>
      <w:r>
        <w:lastRenderedPageBreak/>
        <w:t>Frequently Asked Questions</w:t>
      </w:r>
    </w:p>
    <w:p w14:paraId="6B3B1B7E" w14:textId="622A4703" w:rsidR="00C92E58" w:rsidRPr="003E5383" w:rsidRDefault="00EE28EB" w:rsidP="00A7787A">
      <w:pPr>
        <w:pStyle w:val="Boxheading"/>
      </w:pPr>
      <w:r>
        <w:t>General payment information</w:t>
      </w:r>
    </w:p>
    <w:p w14:paraId="7AD1A451" w14:textId="4BD445A7" w:rsidR="00E10E6E" w:rsidRPr="003E5383" w:rsidRDefault="00E10E6E" w:rsidP="003E5383">
      <w:pPr>
        <w:pStyle w:val="Heading3"/>
      </w:pPr>
      <w:r w:rsidRPr="003E5383">
        <w:t xml:space="preserve">Are all GP </w:t>
      </w:r>
      <w:r w:rsidR="00BC458F" w:rsidRPr="003E5383">
        <w:t xml:space="preserve">and RG </w:t>
      </w:r>
      <w:r w:rsidRPr="003E5383">
        <w:t>training pathways eligible for the incentive payments?</w:t>
      </w:r>
    </w:p>
    <w:p w14:paraId="68DD3E7E" w14:textId="28EEF056" w:rsidR="00E10E6E" w:rsidRPr="003E5383" w:rsidRDefault="00CE46B6" w:rsidP="00F3164B">
      <w:r>
        <w:t>You are eligible if you are</w:t>
      </w:r>
      <w:r w:rsidR="00E10E6E">
        <w:t xml:space="preserve"> on a Commonwealth-funded GP</w:t>
      </w:r>
      <w:r w:rsidR="00BC458F">
        <w:t xml:space="preserve"> or RG</w:t>
      </w:r>
      <w:r w:rsidR="00E10E6E">
        <w:t xml:space="preserve"> training pathway</w:t>
      </w:r>
      <w:r w:rsidR="0095381E">
        <w:t>, such as the AGPT and RVTS</w:t>
      </w:r>
      <w:r w:rsidR="00E10E6E">
        <w:t>.</w:t>
      </w:r>
      <w:r>
        <w:t xml:space="preserve"> Other pathways are not eligible</w:t>
      </w:r>
      <w:r w:rsidRPr="003E5383">
        <w:t xml:space="preserve">. </w:t>
      </w:r>
    </w:p>
    <w:p w14:paraId="48B12385" w14:textId="2FBA5B53" w:rsidR="00B93C60" w:rsidRPr="003E5383" w:rsidRDefault="009C4C9E" w:rsidP="003E5383">
      <w:pPr>
        <w:pStyle w:val="Heading3"/>
      </w:pPr>
      <w:r w:rsidRPr="003E5383">
        <w:t>How are the incentive payments being administered?</w:t>
      </w:r>
      <w:r w:rsidR="00974F88" w:rsidRPr="003E5383">
        <w:t xml:space="preserve"> Will it be paid through my employer?</w:t>
      </w:r>
    </w:p>
    <w:p w14:paraId="6CD7BAA5" w14:textId="28A2A256" w:rsidR="009C4C9E" w:rsidRDefault="00974F88" w:rsidP="009C4C9E">
      <w:r>
        <w:t>Your employer</w:t>
      </w:r>
      <w:r w:rsidR="00A57DDC">
        <w:t xml:space="preserve"> is </w:t>
      </w:r>
      <w:r>
        <w:t xml:space="preserve">not responsible for paying </w:t>
      </w:r>
      <w:r w:rsidR="00A57DDC">
        <w:t>the</w:t>
      </w:r>
      <w:r>
        <w:t xml:space="preserve"> incentive payments. </w:t>
      </w:r>
      <w:r w:rsidR="00DD0B55">
        <w:t xml:space="preserve">For AGPT registrars, the incentive payments will be administered through Services Australia via the National Consistent Payment (NCP) Framework. For RVTS registrars, </w:t>
      </w:r>
      <w:r w:rsidR="00314B5A">
        <w:t xml:space="preserve">the incentive payments will be administered by RVTS Ltd. </w:t>
      </w:r>
    </w:p>
    <w:p w14:paraId="21B3B468" w14:textId="77777777" w:rsidR="00623791" w:rsidRPr="003E5383" w:rsidRDefault="00623791" w:rsidP="003E5383">
      <w:pPr>
        <w:pStyle w:val="Heading3"/>
      </w:pPr>
      <w:r w:rsidRPr="003E5383">
        <w:t>Are there any location requirements to access the incentives?</w:t>
      </w:r>
    </w:p>
    <w:p w14:paraId="061CBC06" w14:textId="023A8806" w:rsidR="00623791" w:rsidRPr="003E5383" w:rsidRDefault="00A82B8F" w:rsidP="003E5383">
      <w:r w:rsidRPr="003E5383">
        <w:t>No, t</w:t>
      </w:r>
      <w:r w:rsidR="00623791" w:rsidRPr="003E5383">
        <w:t xml:space="preserve">here are no location requirements </w:t>
      </w:r>
      <w:r w:rsidR="00CE46B6" w:rsidRPr="003E5383">
        <w:t>for these</w:t>
      </w:r>
      <w:r w:rsidR="00623791" w:rsidRPr="003E5383">
        <w:t xml:space="preserve"> incentives. </w:t>
      </w:r>
    </w:p>
    <w:p w14:paraId="6C81906B" w14:textId="4C8B5A5C" w:rsidR="00AC7380" w:rsidRPr="003E5383" w:rsidRDefault="00CB6ABA" w:rsidP="003E5383">
      <w:pPr>
        <w:pStyle w:val="Heading3"/>
      </w:pPr>
      <w:r w:rsidRPr="003E5383">
        <w:t>Can</w:t>
      </w:r>
      <w:r w:rsidR="00AC7380" w:rsidRPr="003E5383">
        <w:t xml:space="preserve"> International Medical Graduate</w:t>
      </w:r>
      <w:r w:rsidRPr="003E5383">
        <w:t>s</w:t>
      </w:r>
      <w:r w:rsidR="00AC7380" w:rsidRPr="003E5383">
        <w:t xml:space="preserve"> (IMG</w:t>
      </w:r>
      <w:r w:rsidRPr="003E5383">
        <w:t>s</w:t>
      </w:r>
      <w:r w:rsidR="00AC7380" w:rsidRPr="003E5383">
        <w:t xml:space="preserve">) </w:t>
      </w:r>
      <w:r w:rsidRPr="003E5383">
        <w:t>access</w:t>
      </w:r>
      <w:r w:rsidR="00AC7380" w:rsidRPr="003E5383">
        <w:t xml:space="preserve"> the incentive payments?</w:t>
      </w:r>
    </w:p>
    <w:p w14:paraId="23A4ED21" w14:textId="1A810C4C" w:rsidR="00AC7380" w:rsidRPr="003E5383" w:rsidRDefault="00A82B8F" w:rsidP="003E5383">
      <w:r w:rsidRPr="003E5383">
        <w:t>Yes, i</w:t>
      </w:r>
      <w:r w:rsidR="000F18DD" w:rsidRPr="003E5383">
        <w:t xml:space="preserve">f you meet the eligibility criteria, </w:t>
      </w:r>
      <w:r w:rsidR="00CE46B6" w:rsidRPr="003E5383">
        <w:t xml:space="preserve">your IMG status does not affect your </w:t>
      </w:r>
      <w:r w:rsidR="000F18DD" w:rsidRPr="003E5383">
        <w:t xml:space="preserve">access </w:t>
      </w:r>
      <w:r w:rsidR="00CE46B6" w:rsidRPr="003E5383">
        <w:t xml:space="preserve">to </w:t>
      </w:r>
      <w:r w:rsidR="000F18DD" w:rsidRPr="003E5383">
        <w:t>the incentive</w:t>
      </w:r>
      <w:r w:rsidR="00CE46B6" w:rsidRPr="003E5383">
        <w:t>s</w:t>
      </w:r>
      <w:r w:rsidR="00AC7380" w:rsidRPr="003E5383">
        <w:t xml:space="preserve">.  </w:t>
      </w:r>
    </w:p>
    <w:p w14:paraId="31F43E90" w14:textId="7B5610E8" w:rsidR="00223493" w:rsidRPr="003E5383" w:rsidRDefault="00223493" w:rsidP="003E5383">
      <w:pPr>
        <w:pStyle w:val="Heading3"/>
      </w:pPr>
      <w:r w:rsidRPr="003E5383">
        <w:t>How often will the incentive</w:t>
      </w:r>
      <w:r w:rsidR="00CB6ABA" w:rsidRPr="003E5383">
        <w:t>s</w:t>
      </w:r>
      <w:r w:rsidRPr="003E5383">
        <w:t xml:space="preserve"> be paid?</w:t>
      </w:r>
    </w:p>
    <w:p w14:paraId="0210EEC3" w14:textId="508FE7E7" w:rsidR="00223493" w:rsidRPr="00EB1654" w:rsidRDefault="00223493" w:rsidP="00EB1654">
      <w:r w:rsidRPr="00EB1654">
        <w:t xml:space="preserve">The incentive payments will be </w:t>
      </w:r>
      <w:r w:rsidR="00A7197D" w:rsidRPr="00EB1654">
        <w:t>made</w:t>
      </w:r>
      <w:r w:rsidRPr="00EB1654">
        <w:t xml:space="preserve"> monthly in arrears.</w:t>
      </w:r>
    </w:p>
    <w:p w14:paraId="5EA45726" w14:textId="77777777" w:rsidR="00223493" w:rsidRPr="003E5383" w:rsidRDefault="00223493" w:rsidP="003E5383">
      <w:pPr>
        <w:pStyle w:val="Heading3"/>
      </w:pPr>
      <w:r w:rsidRPr="003E5383">
        <w:t>How do I apply for the incentive payments?</w:t>
      </w:r>
    </w:p>
    <w:p w14:paraId="61B0425E" w14:textId="15D659B9" w:rsidR="00223493" w:rsidRPr="00EB1654" w:rsidRDefault="00223493" w:rsidP="00EB1654">
      <w:r w:rsidRPr="00EB1654">
        <w:t xml:space="preserve">For the salary incentive, </w:t>
      </w:r>
      <w:r w:rsidR="00CB6ABA" w:rsidRPr="00EB1654">
        <w:t>you</w:t>
      </w:r>
      <w:r w:rsidRPr="00EB1654">
        <w:t xml:space="preserve"> must submit a declaration to </w:t>
      </w:r>
      <w:r w:rsidR="00CB6ABA" w:rsidRPr="00EB1654">
        <w:t xml:space="preserve">your </w:t>
      </w:r>
      <w:r w:rsidRPr="00EB1654">
        <w:t>training provider to activate payment.</w:t>
      </w:r>
    </w:p>
    <w:p w14:paraId="41EF00C4" w14:textId="1E5E5B4F" w:rsidR="00223493" w:rsidRPr="00EB1654" w:rsidRDefault="00223493" w:rsidP="00EB1654">
      <w:r w:rsidRPr="00EB1654">
        <w:t xml:space="preserve">For the study and parental leave incentives, </w:t>
      </w:r>
      <w:r w:rsidR="00CB6ABA" w:rsidRPr="00EB1654">
        <w:t xml:space="preserve">you </w:t>
      </w:r>
      <w:r w:rsidRPr="00EB1654">
        <w:t xml:space="preserve">must </w:t>
      </w:r>
      <w:r w:rsidR="00CB6ABA" w:rsidRPr="00EB1654">
        <w:t xml:space="preserve">first </w:t>
      </w:r>
      <w:r w:rsidRPr="00EB1654">
        <w:t xml:space="preserve">seek approval from </w:t>
      </w:r>
      <w:r w:rsidR="00CB6ABA" w:rsidRPr="00EB1654">
        <w:t xml:space="preserve">your </w:t>
      </w:r>
      <w:r w:rsidRPr="00EB1654">
        <w:t xml:space="preserve">employer </w:t>
      </w:r>
      <w:r w:rsidR="00CB6ABA" w:rsidRPr="00EB1654">
        <w:t xml:space="preserve">to </w:t>
      </w:r>
      <w:r w:rsidRPr="00EB1654">
        <w:t>tak</w:t>
      </w:r>
      <w:r w:rsidR="00CB6ABA" w:rsidRPr="00EB1654">
        <w:t>e</w:t>
      </w:r>
      <w:r w:rsidRPr="00EB1654">
        <w:t xml:space="preserve"> time away from work</w:t>
      </w:r>
      <w:r w:rsidR="00CB6ABA" w:rsidRPr="00EB1654">
        <w:t>.</w:t>
      </w:r>
      <w:r w:rsidRPr="00EB1654">
        <w:t xml:space="preserve"> </w:t>
      </w:r>
      <w:r w:rsidR="00CB6ABA" w:rsidRPr="00EB1654">
        <w:t xml:space="preserve">You can </w:t>
      </w:r>
      <w:r w:rsidRPr="00EB1654">
        <w:t xml:space="preserve">then apply through </w:t>
      </w:r>
      <w:r w:rsidR="00CB6ABA" w:rsidRPr="00EB1654">
        <w:t xml:space="preserve">your </w:t>
      </w:r>
      <w:r w:rsidRPr="00EB1654">
        <w:t xml:space="preserve">training provider, </w:t>
      </w:r>
      <w:r w:rsidR="00CB6ABA" w:rsidRPr="00EB1654">
        <w:t>using the required application form. You may have to provide supporting evidence.</w:t>
      </w:r>
      <w:r w:rsidRPr="00EB1654">
        <w:t xml:space="preserve"> </w:t>
      </w:r>
    </w:p>
    <w:p w14:paraId="4E9E6D8D" w14:textId="02B66192" w:rsidR="00F517BA" w:rsidRPr="003E5383" w:rsidRDefault="00CB6ABA" w:rsidP="003E5383">
      <w:pPr>
        <w:pStyle w:val="Heading3"/>
      </w:pPr>
      <w:r w:rsidRPr="003E5383">
        <w:t>Do I have to pay</w:t>
      </w:r>
      <w:r w:rsidR="0079756B" w:rsidRPr="003E5383">
        <w:t xml:space="preserve"> tax </w:t>
      </w:r>
      <w:r w:rsidRPr="003E5383">
        <w:t>on</w:t>
      </w:r>
      <w:r w:rsidR="00F517BA" w:rsidRPr="003E5383">
        <w:t xml:space="preserve"> the incentive payments?</w:t>
      </w:r>
    </w:p>
    <w:p w14:paraId="2C6368CD" w14:textId="38B87B73" w:rsidR="00314B5A" w:rsidRPr="00EB1654" w:rsidRDefault="00A82B8F" w:rsidP="00EB1654">
      <w:r w:rsidRPr="00EB1654">
        <w:t>Yes</w:t>
      </w:r>
      <w:r w:rsidR="00B40ACB" w:rsidRPr="00EB1654">
        <w:t>,</w:t>
      </w:r>
      <w:r w:rsidRPr="00EB1654">
        <w:t xml:space="preserve"> </w:t>
      </w:r>
      <w:r w:rsidR="00B40ACB" w:rsidRPr="00EB1654">
        <w:t>t</w:t>
      </w:r>
      <w:r w:rsidR="00842625" w:rsidRPr="00EB1654">
        <w:t>he incentive payments are considered assessable income.</w:t>
      </w:r>
      <w:r w:rsidR="00E3312D" w:rsidRPr="00EB1654">
        <w:t xml:space="preserve"> </w:t>
      </w:r>
      <w:r w:rsidR="00CB6ABA" w:rsidRPr="00EB1654">
        <w:t>You</w:t>
      </w:r>
      <w:r w:rsidR="00E3312D" w:rsidRPr="00EB1654">
        <w:t xml:space="preserve"> </w:t>
      </w:r>
      <w:r w:rsidRPr="00EB1654">
        <w:t>should</w:t>
      </w:r>
      <w:r w:rsidR="00E3312D" w:rsidRPr="00EB1654">
        <w:t xml:space="preserve"> seek </w:t>
      </w:r>
      <w:r w:rsidR="0079756B" w:rsidRPr="00EB1654">
        <w:t xml:space="preserve">independent </w:t>
      </w:r>
      <w:r w:rsidR="00E3312D" w:rsidRPr="00EB1654">
        <w:t xml:space="preserve">advice from a qualified tax professional to understand </w:t>
      </w:r>
      <w:r w:rsidR="00FA0C9A" w:rsidRPr="00EB1654">
        <w:t>the impact on</w:t>
      </w:r>
      <w:r w:rsidR="00E3312D" w:rsidRPr="00EB1654">
        <w:t xml:space="preserve"> </w:t>
      </w:r>
      <w:r w:rsidR="00CB6ABA" w:rsidRPr="00EB1654">
        <w:t xml:space="preserve">your </w:t>
      </w:r>
      <w:r w:rsidR="00E3312D" w:rsidRPr="00EB1654">
        <w:t>individual financial circumstances.</w:t>
      </w:r>
    </w:p>
    <w:p w14:paraId="0A73E82F" w14:textId="3E6B4E13" w:rsidR="009224A2" w:rsidRPr="003E5383" w:rsidRDefault="006C1FCF" w:rsidP="003E5383">
      <w:pPr>
        <w:pStyle w:val="Heading3"/>
      </w:pPr>
      <w:r w:rsidRPr="003E5383">
        <w:t>Will superannuation be paid on the incentive payments?</w:t>
      </w:r>
    </w:p>
    <w:p w14:paraId="318673C8" w14:textId="69203DE0" w:rsidR="006C1FCF" w:rsidRPr="00EB1654" w:rsidRDefault="00A82B8F" w:rsidP="00EB1654">
      <w:r w:rsidRPr="00EB1654">
        <w:t>No</w:t>
      </w:r>
      <w:r w:rsidR="00B40ACB" w:rsidRPr="00EB1654">
        <w:t>,</w:t>
      </w:r>
      <w:r w:rsidRPr="00EB1654">
        <w:t xml:space="preserve"> </w:t>
      </w:r>
      <w:r w:rsidR="00B40ACB" w:rsidRPr="00EB1654">
        <w:t>t</w:t>
      </w:r>
      <w:r w:rsidR="00B95A0B" w:rsidRPr="00EB1654">
        <w:t>he</w:t>
      </w:r>
      <w:r w:rsidR="00D80F33" w:rsidRPr="00EB1654">
        <w:t>se</w:t>
      </w:r>
      <w:r w:rsidR="00865FA7" w:rsidRPr="00EB1654">
        <w:t xml:space="preserve"> payments are incentive</w:t>
      </w:r>
      <w:r w:rsidR="00D80F33" w:rsidRPr="00EB1654">
        <w:t>s</w:t>
      </w:r>
      <w:r w:rsidR="00865FA7" w:rsidRPr="00EB1654">
        <w:t>, not employment entitlement</w:t>
      </w:r>
      <w:r w:rsidR="00D80F33" w:rsidRPr="00EB1654">
        <w:t>s</w:t>
      </w:r>
      <w:r w:rsidR="00B76D7C" w:rsidRPr="00EB1654">
        <w:t xml:space="preserve">, </w:t>
      </w:r>
      <w:r w:rsidR="00CE46B6" w:rsidRPr="00EB1654">
        <w:t xml:space="preserve">so </w:t>
      </w:r>
      <w:r w:rsidR="00FC1CEE" w:rsidRPr="00EB1654">
        <w:t xml:space="preserve">money </w:t>
      </w:r>
      <w:r w:rsidR="00520DF5" w:rsidRPr="00EB1654">
        <w:t xml:space="preserve">will not be paid </w:t>
      </w:r>
      <w:r w:rsidR="00FC1CEE" w:rsidRPr="00EB1654">
        <w:t xml:space="preserve">on your behalf </w:t>
      </w:r>
      <w:r w:rsidR="00520DF5" w:rsidRPr="00EB1654">
        <w:t xml:space="preserve">into </w:t>
      </w:r>
      <w:r w:rsidR="000F18DD" w:rsidRPr="00EB1654">
        <w:t xml:space="preserve">your </w:t>
      </w:r>
      <w:r w:rsidR="00520DF5" w:rsidRPr="00EB1654">
        <w:t>superannuation</w:t>
      </w:r>
      <w:r w:rsidR="000F18DD" w:rsidRPr="00EB1654">
        <w:t xml:space="preserve"> fund</w:t>
      </w:r>
      <w:r w:rsidR="00520DF5" w:rsidRPr="00EB1654">
        <w:t>. However, the study and parental leave incentive</w:t>
      </w:r>
      <w:r w:rsidR="00AC6050" w:rsidRPr="00EB1654">
        <w:t xml:space="preserve"> payments </w:t>
      </w:r>
      <w:r w:rsidR="00847BA9" w:rsidRPr="00EB1654">
        <w:t>include a</w:t>
      </w:r>
      <w:r w:rsidR="00FC1CEE" w:rsidRPr="00EB1654">
        <w:t>n</w:t>
      </w:r>
      <w:r w:rsidR="00847BA9" w:rsidRPr="00EB1654">
        <w:t xml:space="preserve"> </w:t>
      </w:r>
      <w:r w:rsidR="00FC1CEE" w:rsidRPr="00EB1654">
        <w:t>amount</w:t>
      </w:r>
      <w:r w:rsidR="00847BA9" w:rsidRPr="00EB1654">
        <w:t xml:space="preserve"> equal to superannuation</w:t>
      </w:r>
      <w:r w:rsidR="000F18DD" w:rsidRPr="00EB1654">
        <w:t xml:space="preserve">, which you </w:t>
      </w:r>
      <w:r w:rsidR="00FC1CEE" w:rsidRPr="00EB1654">
        <w:t>can</w:t>
      </w:r>
      <w:r w:rsidR="000F18DD" w:rsidRPr="00EB1654">
        <w:t xml:space="preserve"> choose to </w:t>
      </w:r>
      <w:r w:rsidR="00CE46B6" w:rsidRPr="00EB1654">
        <w:t>contribute to your superannuation</w:t>
      </w:r>
      <w:r w:rsidR="0037533F" w:rsidRPr="00EB1654">
        <w:t xml:space="preserve">. </w:t>
      </w:r>
    </w:p>
    <w:p w14:paraId="5A8655D7" w14:textId="71C73841" w:rsidR="00EC2C3F" w:rsidRPr="003E5383" w:rsidRDefault="00EC2C3F" w:rsidP="003E5383">
      <w:pPr>
        <w:pStyle w:val="Heading3"/>
      </w:pPr>
      <w:r w:rsidRPr="003E5383">
        <w:t>I commenced GP training in 2025</w:t>
      </w:r>
      <w:r w:rsidR="003F1E3B" w:rsidRPr="003E5383">
        <w:t>. Am I eligible for the incentives?</w:t>
      </w:r>
    </w:p>
    <w:p w14:paraId="6E980A65" w14:textId="14F2A91F" w:rsidR="00EC2C3F" w:rsidRPr="00EB1654" w:rsidRDefault="00A82B8F" w:rsidP="00EB1654">
      <w:r w:rsidRPr="00EB1654">
        <w:t>Yes, t</w:t>
      </w:r>
      <w:r w:rsidR="00C52C2F" w:rsidRPr="00EB1654">
        <w:t>he study and parental leave incentive</w:t>
      </w:r>
      <w:r w:rsidR="00A840A6" w:rsidRPr="00EB1654">
        <w:t>s</w:t>
      </w:r>
      <w:r w:rsidR="00C52C2F" w:rsidRPr="00EB1654">
        <w:t xml:space="preserve"> will be available to all </w:t>
      </w:r>
      <w:r w:rsidR="00EE7DBE" w:rsidRPr="00EB1654">
        <w:t xml:space="preserve">new and continuing </w:t>
      </w:r>
      <w:r w:rsidR="00C52C2F" w:rsidRPr="00EB1654">
        <w:t xml:space="preserve">registrars from 2026. </w:t>
      </w:r>
      <w:r w:rsidR="00E45CAA" w:rsidRPr="00EB1654">
        <w:t xml:space="preserve">If </w:t>
      </w:r>
      <w:r w:rsidR="00622ED3" w:rsidRPr="00EB1654">
        <w:t xml:space="preserve">you </w:t>
      </w:r>
      <w:r w:rsidR="00E45CAA" w:rsidRPr="00EB1654">
        <w:t xml:space="preserve">have </w:t>
      </w:r>
      <w:r w:rsidR="00583265" w:rsidRPr="00EB1654">
        <w:t>not</w:t>
      </w:r>
      <w:r w:rsidR="00E45CAA" w:rsidRPr="00EB1654">
        <w:t xml:space="preserve"> completed </w:t>
      </w:r>
      <w:r w:rsidR="00622ED3" w:rsidRPr="00EB1654">
        <w:t xml:space="preserve">your </w:t>
      </w:r>
      <w:r w:rsidR="00583265" w:rsidRPr="00EB1654">
        <w:t xml:space="preserve">first core training term in community-based primary care </w:t>
      </w:r>
      <w:r w:rsidR="007E01FC" w:rsidRPr="00EB1654">
        <w:t xml:space="preserve">before 2026, then </w:t>
      </w:r>
      <w:r w:rsidR="00622ED3" w:rsidRPr="00EB1654">
        <w:t xml:space="preserve">you </w:t>
      </w:r>
      <w:r w:rsidR="007E01FC" w:rsidRPr="00EB1654">
        <w:t xml:space="preserve">may also be eligible for the salary incentive. </w:t>
      </w:r>
    </w:p>
    <w:p w14:paraId="395CF2AD" w14:textId="07FB21EE" w:rsidR="00AC14E0" w:rsidRPr="003E5383" w:rsidRDefault="00AC14E0" w:rsidP="003E5383">
      <w:pPr>
        <w:pStyle w:val="Heading3"/>
      </w:pPr>
      <w:r w:rsidRPr="003E5383">
        <w:lastRenderedPageBreak/>
        <w:t>I am participating in a Single Employer Model (SEM) trial. Am I eligible for incentive payments?</w:t>
      </w:r>
    </w:p>
    <w:p w14:paraId="44F42CD2" w14:textId="367DEE8E" w:rsidR="00AC14E0" w:rsidRPr="00EB1654" w:rsidRDefault="00A82B8F" w:rsidP="00EB1654">
      <w:r w:rsidRPr="00EB1654">
        <w:t>Yes</w:t>
      </w:r>
      <w:r w:rsidR="00B40ACB" w:rsidRPr="00EB1654">
        <w:t>,</w:t>
      </w:r>
      <w:r w:rsidRPr="00EB1654">
        <w:t xml:space="preserve"> </w:t>
      </w:r>
      <w:proofErr w:type="gramStart"/>
      <w:r w:rsidRPr="00EB1654">
        <w:t>a</w:t>
      </w:r>
      <w:r w:rsidR="00D80F33" w:rsidRPr="00EB1654">
        <w:t>s long as</w:t>
      </w:r>
      <w:proofErr w:type="gramEnd"/>
      <w:r w:rsidR="00D80F33" w:rsidRPr="00EB1654">
        <w:t xml:space="preserve"> you meet the eligibility criteria</w:t>
      </w:r>
      <w:r w:rsidR="007D021E" w:rsidRPr="00EB1654">
        <w:t>, you are eligible for the incentives</w:t>
      </w:r>
      <w:r w:rsidR="00AC14E0" w:rsidRPr="00EB1654">
        <w:t>. However, i</w:t>
      </w:r>
      <w:r w:rsidR="00D80F33" w:rsidRPr="00EB1654">
        <w:t xml:space="preserve">f you are </w:t>
      </w:r>
      <w:r w:rsidR="00532F7D" w:rsidRPr="00EB1654">
        <w:t xml:space="preserve">already </w:t>
      </w:r>
      <w:r w:rsidR="00AC14E0" w:rsidRPr="00EB1654">
        <w:t xml:space="preserve">entitled to study leave and paid parental leave through </w:t>
      </w:r>
      <w:r w:rsidR="00D80F33" w:rsidRPr="00EB1654">
        <w:t xml:space="preserve">your </w:t>
      </w:r>
      <w:r w:rsidR="00AC14E0" w:rsidRPr="00EB1654">
        <w:t>employer</w:t>
      </w:r>
      <w:r w:rsidR="00D80F33" w:rsidRPr="00EB1654">
        <w:t xml:space="preserve">, you </w:t>
      </w:r>
      <w:r w:rsidR="00AC14E0" w:rsidRPr="00EB1654">
        <w:t xml:space="preserve">may not be eligible for </w:t>
      </w:r>
      <w:r w:rsidR="00D80F33" w:rsidRPr="00EB1654">
        <w:t>those specific</w:t>
      </w:r>
      <w:r w:rsidR="00AC14E0" w:rsidRPr="00EB1654">
        <w:t xml:space="preserve"> incentives. </w:t>
      </w:r>
    </w:p>
    <w:p w14:paraId="3B53A8DD" w14:textId="6F8074FF" w:rsidR="0079756B" w:rsidRPr="003E5383" w:rsidRDefault="0079756B" w:rsidP="003E5383">
      <w:pPr>
        <w:pStyle w:val="Heading3"/>
      </w:pPr>
      <w:r w:rsidRPr="003E5383">
        <w:t>I am an Australian Defence Force (ADF) registrar. Am I eligible for incentive payments?</w:t>
      </w:r>
    </w:p>
    <w:p w14:paraId="6889B235" w14:textId="57AC288D" w:rsidR="00D80F33" w:rsidRPr="00EB1654" w:rsidRDefault="00A82B8F" w:rsidP="00EB1654">
      <w:r w:rsidRPr="00EB1654">
        <w:t>Yes</w:t>
      </w:r>
      <w:r w:rsidR="00B40ACB" w:rsidRPr="00EB1654">
        <w:t>,</w:t>
      </w:r>
      <w:r w:rsidRPr="00EB1654">
        <w:t xml:space="preserve"> </w:t>
      </w:r>
      <w:proofErr w:type="gramStart"/>
      <w:r w:rsidRPr="00EB1654">
        <w:t>a</w:t>
      </w:r>
      <w:r w:rsidR="007D021E" w:rsidRPr="00EB1654">
        <w:t>s long as</w:t>
      </w:r>
      <w:proofErr w:type="gramEnd"/>
      <w:r w:rsidR="007D021E" w:rsidRPr="00EB1654">
        <w:t xml:space="preserve"> you meet the eligibility criteria, you are eligible for the incentives. </w:t>
      </w:r>
      <w:r w:rsidR="00D80F33" w:rsidRPr="00EB1654">
        <w:t xml:space="preserve">However, if you are already entitled to study leave and paid parental leave through your employer, you may not be eligible for those specific incentives. </w:t>
      </w:r>
    </w:p>
    <w:p w14:paraId="071CE6E7" w14:textId="77777777" w:rsidR="00AC14E0" w:rsidRPr="00EB1654" w:rsidRDefault="00AC14E0" w:rsidP="00EB1654">
      <w:r w:rsidRPr="00EB1654">
        <w:t>Who should I contact if I have any application questions or payment queries?</w:t>
      </w:r>
    </w:p>
    <w:p w14:paraId="7913F457" w14:textId="029C7AD3" w:rsidR="00423AE0" w:rsidRPr="003E5383" w:rsidRDefault="00D80F33" w:rsidP="003E5383">
      <w:r w:rsidRPr="003E5383">
        <w:t>C</w:t>
      </w:r>
      <w:r w:rsidR="00AC14E0" w:rsidRPr="003E5383">
        <w:t xml:space="preserve">ontact </w:t>
      </w:r>
      <w:r w:rsidR="00622ED3" w:rsidRPr="003E5383">
        <w:t xml:space="preserve">your </w:t>
      </w:r>
      <w:r w:rsidR="00AC14E0" w:rsidRPr="003E5383">
        <w:t xml:space="preserve">relevant training provider in the first instance for any application or payment related enquiries. </w:t>
      </w:r>
    </w:p>
    <w:p w14:paraId="1D1D3E40" w14:textId="47817150" w:rsidR="00AD1B9D" w:rsidRPr="00EB1654" w:rsidRDefault="00AD1B9D" w:rsidP="00A7787A">
      <w:pPr>
        <w:pStyle w:val="Boxheading"/>
      </w:pPr>
      <w:r>
        <w:t>Salary</w:t>
      </w:r>
      <w:r w:rsidRPr="00AC14E0">
        <w:t xml:space="preserve"> incentive</w:t>
      </w:r>
    </w:p>
    <w:p w14:paraId="5D813474" w14:textId="4C6D131C" w:rsidR="00AD1B9D" w:rsidRPr="003E5383" w:rsidRDefault="00AD1B9D" w:rsidP="003E5383">
      <w:pPr>
        <w:pStyle w:val="Heading3"/>
      </w:pPr>
      <w:r w:rsidRPr="003E5383">
        <w:t>I received one of the state GP training incentives. Am I still eligible for this salary incentive?</w:t>
      </w:r>
    </w:p>
    <w:p w14:paraId="40C63782" w14:textId="48209CB6" w:rsidR="00AD1B9D" w:rsidRPr="003E5383" w:rsidRDefault="00A82B8F" w:rsidP="00AD1B9D">
      <w:proofErr w:type="gramStart"/>
      <w:r w:rsidRPr="003E5383">
        <w:t>No</w:t>
      </w:r>
      <w:r w:rsidR="00B40ACB" w:rsidRPr="003E5383">
        <w:t>,</w:t>
      </w:r>
      <w:r w:rsidRPr="003E5383">
        <w:t>.</w:t>
      </w:r>
      <w:proofErr w:type="gramEnd"/>
      <w:r w:rsidRPr="003E5383">
        <w:t xml:space="preserve"> </w:t>
      </w:r>
      <w:r w:rsidR="00B40ACB" w:rsidRPr="003E5383">
        <w:t>i</w:t>
      </w:r>
      <w:r w:rsidR="00622ED3" w:rsidRPr="003E5383">
        <w:t xml:space="preserve">f you </w:t>
      </w:r>
      <w:r w:rsidR="00804894" w:rsidRPr="003E5383">
        <w:t xml:space="preserve">have received a state GP training incentive (i.e. </w:t>
      </w:r>
      <w:r w:rsidR="00804894">
        <w:t xml:space="preserve">the Victorian Government’s </w:t>
      </w:r>
      <w:hyperlink r:id="rId14" w:history="1">
        <w:r w:rsidR="00804894" w:rsidRPr="00757002">
          <w:rPr>
            <w:rStyle w:val="Hyperlink"/>
          </w:rPr>
          <w:t>GP Grant Program</w:t>
        </w:r>
      </w:hyperlink>
      <w:r w:rsidR="00804894">
        <w:t xml:space="preserve"> or Queensland Government’s </w:t>
      </w:r>
      <w:hyperlink r:id="rId15" w:history="1">
        <w:r w:rsidR="00804894" w:rsidRPr="00757002">
          <w:rPr>
            <w:rStyle w:val="Hyperlink"/>
          </w:rPr>
          <w:t>GP Trainee Incentive Scheme</w:t>
        </w:r>
      </w:hyperlink>
      <w:r w:rsidR="00804894">
        <w:t>)</w:t>
      </w:r>
      <w:r w:rsidR="00622ED3">
        <w:t>, you</w:t>
      </w:r>
      <w:r w:rsidR="00804894">
        <w:t xml:space="preserve"> </w:t>
      </w:r>
      <w:r w:rsidR="00CE60AF">
        <w:t xml:space="preserve">are </w:t>
      </w:r>
      <w:r w:rsidR="00804894">
        <w:t xml:space="preserve">not eligible for the Commonwealth salary incentive. </w:t>
      </w:r>
    </w:p>
    <w:p w14:paraId="05E9E1AA" w14:textId="6219D6DE" w:rsidR="00AD1B9D" w:rsidRPr="003E5383" w:rsidRDefault="00AD1B9D" w:rsidP="003E5383">
      <w:pPr>
        <w:pStyle w:val="Heading3"/>
      </w:pPr>
      <w:r w:rsidRPr="003E5383">
        <w:t>If I withdraw from the training pathway, will I have to pay back the salary incentive?</w:t>
      </w:r>
    </w:p>
    <w:p w14:paraId="497C6D22" w14:textId="47DE1316" w:rsidR="00AD1B9D" w:rsidRPr="003E5383" w:rsidRDefault="00AD1B9D" w:rsidP="003E5383">
      <w:r w:rsidRPr="003E5383">
        <w:t xml:space="preserve">The </w:t>
      </w:r>
      <w:r w:rsidR="00804894" w:rsidRPr="003E5383">
        <w:t>Department of Health, Disability and Ageing will assess each program withdrawal on a case-by-case basis</w:t>
      </w:r>
      <w:r w:rsidR="00FC1CEE" w:rsidRPr="003E5383">
        <w:t xml:space="preserve"> to decide if</w:t>
      </w:r>
      <w:r w:rsidR="00804894" w:rsidRPr="003E5383">
        <w:t xml:space="preserve"> </w:t>
      </w:r>
      <w:r w:rsidR="00CE60AF" w:rsidRPr="003E5383">
        <w:t>you will be</w:t>
      </w:r>
      <w:r w:rsidR="00804894" w:rsidRPr="003E5383">
        <w:t xml:space="preserve"> required to repay the salary incentive. </w:t>
      </w:r>
    </w:p>
    <w:p w14:paraId="27632CC5" w14:textId="3BE34D07" w:rsidR="00AD1B9D" w:rsidRPr="003E5383" w:rsidRDefault="00AD1B9D" w:rsidP="003E5383">
      <w:pPr>
        <w:pStyle w:val="Heading3"/>
      </w:pPr>
      <w:r w:rsidRPr="003E5383">
        <w:t xml:space="preserve">I am re-enrolling into an eligible GP </w:t>
      </w:r>
      <w:r w:rsidR="00BC458F" w:rsidRPr="003E5383">
        <w:t xml:space="preserve">or RG </w:t>
      </w:r>
      <w:r w:rsidRPr="003E5383">
        <w:t>training pathway. Am I still eligible for the salary incentive?</w:t>
      </w:r>
    </w:p>
    <w:p w14:paraId="22B95ACF" w14:textId="0505EB9E" w:rsidR="00AD1B9D" w:rsidRPr="003E5383" w:rsidRDefault="00A82B8F" w:rsidP="003E5383">
      <w:r w:rsidRPr="003E5383">
        <w:t>No</w:t>
      </w:r>
      <w:r w:rsidR="00B40ACB" w:rsidRPr="003E5383">
        <w:t>,</w:t>
      </w:r>
      <w:r w:rsidRPr="003E5383">
        <w:t xml:space="preserve"> </w:t>
      </w:r>
      <w:r w:rsidR="00B40ACB" w:rsidRPr="003E5383">
        <w:t>i</w:t>
      </w:r>
      <w:r w:rsidR="00622ED3" w:rsidRPr="003E5383">
        <w:t>f you</w:t>
      </w:r>
      <w:r w:rsidR="00804894" w:rsidRPr="003E5383">
        <w:t xml:space="preserve"> </w:t>
      </w:r>
      <w:r w:rsidR="00CE60AF" w:rsidRPr="003E5383">
        <w:t xml:space="preserve">have already </w:t>
      </w:r>
      <w:r w:rsidR="00804894" w:rsidRPr="003E5383">
        <w:t xml:space="preserve">received the salary incentive, either in full or partially, </w:t>
      </w:r>
      <w:r w:rsidR="00CE60AF" w:rsidRPr="003E5383">
        <w:t>you cannot receive it</w:t>
      </w:r>
      <w:r w:rsidR="00804894" w:rsidRPr="003E5383">
        <w:t xml:space="preserve"> again. </w:t>
      </w:r>
    </w:p>
    <w:p w14:paraId="737ACB0A" w14:textId="5D46360A" w:rsidR="005A65A5" w:rsidRPr="003E5383" w:rsidRDefault="005A65A5" w:rsidP="003E5383">
      <w:pPr>
        <w:pStyle w:val="Heading3"/>
      </w:pPr>
      <w:r w:rsidRPr="003E5383">
        <w:t>I work part-time. How will that affect the salary incentive?</w:t>
      </w:r>
    </w:p>
    <w:p w14:paraId="7D1443F1" w14:textId="4F2CAC78" w:rsidR="00AD1B9D" w:rsidRPr="00EB1654" w:rsidRDefault="005A65A5" w:rsidP="00EB1654">
      <w:r w:rsidRPr="00EB1654">
        <w:t xml:space="preserve">The salary incentive payments are pro-rated based on your full-time equivalent (FTE). You will still receive the same total amount as a full-time </w:t>
      </w:r>
      <w:proofErr w:type="gramStart"/>
      <w:r w:rsidRPr="00EB1654">
        <w:t>registrar</w:t>
      </w:r>
      <w:proofErr w:type="gramEnd"/>
      <w:r w:rsidRPr="00EB1654">
        <w:t xml:space="preserve"> but your payments will be spread out over a longer period according to your FTE.</w:t>
      </w:r>
    </w:p>
    <w:p w14:paraId="72BEAA81" w14:textId="45738DD0" w:rsidR="00AC14E0" w:rsidRPr="00EB1654" w:rsidRDefault="00AC14E0" w:rsidP="00A7787A">
      <w:pPr>
        <w:pStyle w:val="Boxheading"/>
      </w:pPr>
      <w:r w:rsidRPr="00AC14E0">
        <w:t>Study leave incentive</w:t>
      </w:r>
    </w:p>
    <w:p w14:paraId="39F04C4F" w14:textId="5A2CD5CF" w:rsidR="005A65A5" w:rsidRPr="003E5383" w:rsidRDefault="005A65A5" w:rsidP="003E5383">
      <w:pPr>
        <w:pStyle w:val="Heading3"/>
      </w:pPr>
      <w:r w:rsidRPr="003E5383">
        <w:t>I work part-time. How will that affect the study leave incentive?</w:t>
      </w:r>
    </w:p>
    <w:p w14:paraId="613EB3AC" w14:textId="7C5BEFBE" w:rsidR="005A65A5" w:rsidRPr="00EB1654" w:rsidRDefault="005A65A5" w:rsidP="00EB1654">
      <w:r w:rsidRPr="00EB1654">
        <w:t xml:space="preserve">The </w:t>
      </w:r>
      <w:r w:rsidR="00217AB7" w:rsidRPr="00EB1654">
        <w:t xml:space="preserve">distribution over time </w:t>
      </w:r>
      <w:r w:rsidR="00D74F3E" w:rsidRPr="00EB1654">
        <w:t xml:space="preserve">of the </w:t>
      </w:r>
      <w:r w:rsidRPr="00EB1654">
        <w:t xml:space="preserve">study leave incentive provision is pro-rated based on your FTE. </w:t>
      </w:r>
      <w:r w:rsidR="00217AB7" w:rsidRPr="00EB1654">
        <w:t xml:space="preserve">In other words, it is allocated proportionally across the longer duration of training for part-time registrars. </w:t>
      </w:r>
      <w:r w:rsidRPr="00EB1654">
        <w:t xml:space="preserve">You will </w:t>
      </w:r>
      <w:r w:rsidR="00217AB7" w:rsidRPr="00EB1654">
        <w:t>have access to</w:t>
      </w:r>
      <w:r w:rsidRPr="00EB1654">
        <w:t xml:space="preserve"> the same total </w:t>
      </w:r>
      <w:r w:rsidR="00B66AC1" w:rsidRPr="00EB1654">
        <w:t>of 5</w:t>
      </w:r>
      <w:r w:rsidRPr="00EB1654">
        <w:t xml:space="preserve"> days as a full-time </w:t>
      </w:r>
      <w:proofErr w:type="gramStart"/>
      <w:r w:rsidRPr="00EB1654">
        <w:t>registrar</w:t>
      </w:r>
      <w:proofErr w:type="gramEnd"/>
      <w:r w:rsidRPr="00EB1654">
        <w:t xml:space="preserve"> but </w:t>
      </w:r>
      <w:r w:rsidR="00B66AC1" w:rsidRPr="00EB1654">
        <w:t>the provision</w:t>
      </w:r>
      <w:r w:rsidRPr="00EB1654">
        <w:t xml:space="preserve"> will be spread out over a longer period according to your FTE. </w:t>
      </w:r>
      <w:r w:rsidR="00217AB7" w:rsidRPr="00EB1654">
        <w:t xml:space="preserve">The hourly or daily rate of payment remains the same for full-time and part-time trainees. </w:t>
      </w:r>
    </w:p>
    <w:p w14:paraId="1DCDEC83" w14:textId="6E0945E4" w:rsidR="005A65A5" w:rsidRPr="003E5383" w:rsidRDefault="005A65A5" w:rsidP="003E5383">
      <w:pPr>
        <w:pStyle w:val="Heading3"/>
      </w:pPr>
      <w:r w:rsidRPr="003E5383">
        <w:lastRenderedPageBreak/>
        <w:t xml:space="preserve">Do I need to wait to accrue </w:t>
      </w:r>
      <w:r w:rsidR="002D141D" w:rsidRPr="003E5383">
        <w:t xml:space="preserve">my 5 days of </w:t>
      </w:r>
      <w:r w:rsidRPr="003E5383">
        <w:t>study leave incentive before I can access it?</w:t>
      </w:r>
    </w:p>
    <w:p w14:paraId="7C666505" w14:textId="1A730E62" w:rsidR="005A65A5" w:rsidRPr="00EB1654" w:rsidRDefault="005A65A5" w:rsidP="00EB1654">
      <w:r w:rsidRPr="00EB1654">
        <w:t xml:space="preserve">You will have access to the </w:t>
      </w:r>
      <w:r w:rsidR="00217AB7" w:rsidRPr="00EB1654">
        <w:t xml:space="preserve">full </w:t>
      </w:r>
      <w:proofErr w:type="gramStart"/>
      <w:r w:rsidRPr="00EB1654">
        <w:t>5 day</w:t>
      </w:r>
      <w:proofErr w:type="gramEnd"/>
      <w:r w:rsidRPr="00EB1654">
        <w:t xml:space="preserve"> study leave incentive provision from the start of your training year. This gives you the flexibility to use the incentive in a way that best supports your study needs.</w:t>
      </w:r>
    </w:p>
    <w:p w14:paraId="55FF5ACB" w14:textId="77777777" w:rsidR="005A65A5" w:rsidRPr="003E5383" w:rsidRDefault="005A65A5" w:rsidP="003E5383">
      <w:pPr>
        <w:pStyle w:val="Heading3"/>
      </w:pPr>
      <w:r w:rsidRPr="003E5383">
        <w:t>Can the study leave incentive accrue over my entire training program and be paid out?</w:t>
      </w:r>
    </w:p>
    <w:p w14:paraId="404B103D" w14:textId="1E8BC49A" w:rsidR="005A65A5" w:rsidRPr="00EB1654" w:rsidRDefault="00173DD2" w:rsidP="00EB1654">
      <w:r w:rsidRPr="00EB1654">
        <w:t>No</w:t>
      </w:r>
      <w:r w:rsidR="00B40ACB" w:rsidRPr="00EB1654">
        <w:t>,</w:t>
      </w:r>
      <w:r w:rsidRPr="00EB1654">
        <w:t xml:space="preserve"> </w:t>
      </w:r>
      <w:r w:rsidR="00B40ACB" w:rsidRPr="00EB1654">
        <w:t>y</w:t>
      </w:r>
      <w:r w:rsidRPr="00EB1654">
        <w:t>ou cannot carry over or cash out unused study leave incentive payments. The provision is limited to each training year and must be used within that year. Any unused portion will be forfeited.</w:t>
      </w:r>
    </w:p>
    <w:p w14:paraId="7ECF2ACC" w14:textId="61A7C611" w:rsidR="00151CC3" w:rsidRPr="003E5383" w:rsidRDefault="00151CC3" w:rsidP="003E5383">
      <w:pPr>
        <w:pStyle w:val="Heading3"/>
      </w:pPr>
      <w:r w:rsidRPr="003E5383">
        <w:t xml:space="preserve">What happens to </w:t>
      </w:r>
      <w:r w:rsidR="002069ED" w:rsidRPr="003E5383">
        <w:t xml:space="preserve">my </w:t>
      </w:r>
      <w:r w:rsidR="005B4948" w:rsidRPr="003E5383">
        <w:t xml:space="preserve">study </w:t>
      </w:r>
      <w:r w:rsidR="009C3F70" w:rsidRPr="003E5383">
        <w:t>l</w:t>
      </w:r>
      <w:r w:rsidR="005B4948" w:rsidRPr="003E5383">
        <w:t>eave incen</w:t>
      </w:r>
      <w:r w:rsidR="009C3F70" w:rsidRPr="003E5383">
        <w:t xml:space="preserve">tive </w:t>
      </w:r>
      <w:r w:rsidR="002069ED" w:rsidRPr="003E5383">
        <w:t xml:space="preserve">payments if I </w:t>
      </w:r>
      <w:r w:rsidR="000561D7" w:rsidRPr="003E5383">
        <w:t>progress to the next training term?</w:t>
      </w:r>
    </w:p>
    <w:p w14:paraId="475BCDC9" w14:textId="27D6704A" w:rsidR="00A75977" w:rsidRPr="003E5383" w:rsidRDefault="0080048E" w:rsidP="003E5383">
      <w:r w:rsidRPr="003E5383">
        <w:t xml:space="preserve">Your </w:t>
      </w:r>
      <w:r w:rsidR="009C3F70" w:rsidRPr="003E5383">
        <w:t xml:space="preserve">study leave incentive payments will be paid </w:t>
      </w:r>
      <w:r w:rsidRPr="003E5383">
        <w:t xml:space="preserve">at the corresponding rate for the </w:t>
      </w:r>
      <w:r w:rsidR="00CC787A" w:rsidRPr="003E5383">
        <w:t>training term</w:t>
      </w:r>
      <w:r w:rsidR="009C3F70" w:rsidRPr="003E5383">
        <w:t xml:space="preserve"> </w:t>
      </w:r>
      <w:r w:rsidR="00D16A7A" w:rsidRPr="003E5383">
        <w:t>in which</w:t>
      </w:r>
      <w:r w:rsidR="005077DD" w:rsidRPr="003E5383">
        <w:t xml:space="preserve"> </w:t>
      </w:r>
      <w:r w:rsidR="00622ED3" w:rsidRPr="003E5383">
        <w:t xml:space="preserve">you </w:t>
      </w:r>
      <w:r w:rsidRPr="003E5383">
        <w:t>took</w:t>
      </w:r>
      <w:r w:rsidR="00622ED3" w:rsidRPr="003E5383">
        <w:t xml:space="preserve"> your </w:t>
      </w:r>
      <w:r w:rsidR="005077DD" w:rsidRPr="003E5383">
        <w:t>leave</w:t>
      </w:r>
      <w:r w:rsidR="00051838" w:rsidRPr="003E5383">
        <w:t xml:space="preserve">, not the date </w:t>
      </w:r>
      <w:r w:rsidRPr="003E5383">
        <w:t xml:space="preserve">you submitted </w:t>
      </w:r>
      <w:r w:rsidR="00051838" w:rsidRPr="003E5383">
        <w:t xml:space="preserve">the application. </w:t>
      </w:r>
    </w:p>
    <w:p w14:paraId="6D5C7525" w14:textId="0C502FEF" w:rsidR="002272F3" w:rsidRPr="003E5383" w:rsidRDefault="002272F3" w:rsidP="003E5383">
      <w:pPr>
        <w:pStyle w:val="Heading3"/>
      </w:pPr>
      <w:r w:rsidRPr="003E5383">
        <w:t>It is difficult for me to take time off work for study leave. Can I still access the study leave incentive?</w:t>
      </w:r>
    </w:p>
    <w:p w14:paraId="1C47B12F" w14:textId="7302010A" w:rsidR="00217AB7" w:rsidRPr="003E5383" w:rsidRDefault="00622ED3" w:rsidP="003E5383">
      <w:r w:rsidRPr="003E5383">
        <w:t>Y</w:t>
      </w:r>
      <w:r w:rsidR="00A82B8F" w:rsidRPr="003E5383">
        <w:t>es, y</w:t>
      </w:r>
      <w:r w:rsidRPr="003E5383">
        <w:t xml:space="preserve">ou </w:t>
      </w:r>
      <w:r w:rsidR="002272F3" w:rsidRPr="003E5383">
        <w:t>can claim up to 2 days per training year for relevant structured study activities outside of work hours</w:t>
      </w:r>
      <w:r w:rsidR="00FC1CEE" w:rsidRPr="003E5383">
        <w:t>. You will have to</w:t>
      </w:r>
      <w:r w:rsidR="0080048E" w:rsidRPr="003E5383">
        <w:t xml:space="preserve"> </w:t>
      </w:r>
      <w:r w:rsidRPr="003E5383">
        <w:t>provide</w:t>
      </w:r>
      <w:r w:rsidR="002272F3" w:rsidRPr="003E5383">
        <w:t xml:space="preserve"> </w:t>
      </w:r>
      <w:r w:rsidR="00FC1CEE" w:rsidRPr="003E5383">
        <w:t>supporting evidence</w:t>
      </w:r>
      <w:r w:rsidR="002272F3" w:rsidRPr="003E5383">
        <w:t xml:space="preserve">. </w:t>
      </w:r>
      <w:r w:rsidRPr="003E5383">
        <w:t xml:space="preserve">You </w:t>
      </w:r>
      <w:r w:rsidR="002272F3" w:rsidRPr="003E5383">
        <w:t>cannot claim the study leave incentive for self-directed study outside of work hours.</w:t>
      </w:r>
    </w:p>
    <w:p w14:paraId="4BC946A4" w14:textId="77777777" w:rsidR="003E5383" w:rsidRPr="003E5383" w:rsidRDefault="00217AB7" w:rsidP="003E5383">
      <w:pPr>
        <w:pStyle w:val="Heading3"/>
      </w:pPr>
      <w:r w:rsidRPr="003E5383">
        <w:t>Can I take all my study leave incentive at once?</w:t>
      </w:r>
    </w:p>
    <w:p w14:paraId="67B4C29C" w14:textId="6F027181" w:rsidR="00423AE0" w:rsidRPr="003E5383" w:rsidRDefault="00217AB7" w:rsidP="003E5383">
      <w:r w:rsidRPr="003E5383">
        <w:t xml:space="preserve">Yes, if approved by your supervisor and employer. </w:t>
      </w:r>
    </w:p>
    <w:p w14:paraId="0FE85D2D" w14:textId="53E08756" w:rsidR="00AC14E0" w:rsidRPr="00EB1654" w:rsidRDefault="00AC14E0" w:rsidP="00A7787A">
      <w:pPr>
        <w:pStyle w:val="Boxheading"/>
      </w:pPr>
      <w:r>
        <w:t>Parental</w:t>
      </w:r>
      <w:r w:rsidRPr="00AC14E0">
        <w:t xml:space="preserve"> leave incentive</w:t>
      </w:r>
    </w:p>
    <w:p w14:paraId="15738644" w14:textId="44814F79" w:rsidR="00D14AC3" w:rsidRPr="003E5383" w:rsidRDefault="00D14AC3" w:rsidP="003E5383">
      <w:pPr>
        <w:pStyle w:val="Heading3"/>
      </w:pPr>
      <w:r w:rsidRPr="003E5383">
        <w:t>If I start my parental leave before the agreement comes into effect in 2026, will I still be eligible for the parental leave incentive?</w:t>
      </w:r>
    </w:p>
    <w:p w14:paraId="6FEB4401" w14:textId="19B92A7B" w:rsidR="00D14AC3" w:rsidRPr="003E5383" w:rsidRDefault="00622ED3" w:rsidP="003E5383">
      <w:r w:rsidRPr="003E5383">
        <w:t>If you are a p</w:t>
      </w:r>
      <w:r w:rsidR="00D14AC3" w:rsidRPr="003E5383">
        <w:t>rimary caregiver on parental leave in the 18 weeks prior to the commencement of this policy (i.e. from 28 August 2025)</w:t>
      </w:r>
      <w:r w:rsidRPr="003E5383">
        <w:t>, you</w:t>
      </w:r>
      <w:r w:rsidR="00D14AC3" w:rsidRPr="003E5383">
        <w:t xml:space="preserve"> may be considered for a portion of the parental leave incentive. </w:t>
      </w:r>
      <w:r w:rsidRPr="003E5383">
        <w:t>You</w:t>
      </w:r>
      <w:r w:rsidR="00D14AC3" w:rsidRPr="003E5383">
        <w:t xml:space="preserve"> will have to apply for exceptional circumstances through </w:t>
      </w:r>
      <w:r w:rsidRPr="003E5383">
        <w:t xml:space="preserve">your </w:t>
      </w:r>
      <w:r w:rsidR="00D14AC3" w:rsidRPr="003E5383">
        <w:t xml:space="preserve">training provider. </w:t>
      </w:r>
    </w:p>
    <w:p w14:paraId="6BE4B51D" w14:textId="2B1F845D" w:rsidR="00436C49" w:rsidRPr="003E5383" w:rsidRDefault="00436C49" w:rsidP="003E5383">
      <w:pPr>
        <w:pStyle w:val="Heading3"/>
      </w:pPr>
      <w:r w:rsidRPr="003E5383">
        <w:t>Can I take the parental leave incentive payments at half-pay to extend my leave period or in multiple blocks?</w:t>
      </w:r>
    </w:p>
    <w:p w14:paraId="05C6A465" w14:textId="7400886F" w:rsidR="00436C49" w:rsidRPr="003E5383" w:rsidRDefault="00173DD2" w:rsidP="003E5383">
      <w:r w:rsidRPr="003E5383">
        <w:t>No</w:t>
      </w:r>
      <w:r w:rsidR="00B40ACB" w:rsidRPr="003E5383">
        <w:t>,</w:t>
      </w:r>
      <w:r w:rsidRPr="003E5383">
        <w:t xml:space="preserve"> </w:t>
      </w:r>
      <w:r w:rsidR="00B40ACB" w:rsidRPr="003E5383">
        <w:t>t</w:t>
      </w:r>
      <w:r w:rsidR="00436C49" w:rsidRPr="003E5383">
        <w:t>he</w:t>
      </w:r>
      <w:r w:rsidR="00CD7DF3" w:rsidRPr="003E5383">
        <w:t xml:space="preserve"> incentive </w:t>
      </w:r>
      <w:r w:rsidRPr="003E5383">
        <w:t xml:space="preserve">cannot be taken </w:t>
      </w:r>
      <w:r w:rsidR="00CD7DF3" w:rsidRPr="003E5383">
        <w:t>at</w:t>
      </w:r>
      <w:r w:rsidR="00436C49" w:rsidRPr="003E5383">
        <w:t xml:space="preserve"> half-pay</w:t>
      </w:r>
      <w:r w:rsidR="00CD7DF3" w:rsidRPr="003E5383">
        <w:t xml:space="preserve"> to extend the leave period</w:t>
      </w:r>
      <w:r w:rsidR="00436C49" w:rsidRPr="003E5383">
        <w:t xml:space="preserve">. The parental leave incentive must be taken in a single continuous block. Any unused incentive will be forfeited. </w:t>
      </w:r>
    </w:p>
    <w:p w14:paraId="7A8A5DD4" w14:textId="537EF22D" w:rsidR="00CD7DF3" w:rsidRPr="003E5383" w:rsidRDefault="00CD7DF3" w:rsidP="003E5383">
      <w:pPr>
        <w:pStyle w:val="Heading3"/>
      </w:pPr>
      <w:r w:rsidRPr="003E5383">
        <w:t>I work part</w:t>
      </w:r>
      <w:r w:rsidR="005A65A5" w:rsidRPr="003E5383">
        <w:t>-</w:t>
      </w:r>
      <w:r w:rsidRPr="003E5383">
        <w:t>time. How will that affect the parental leave incentive?</w:t>
      </w:r>
    </w:p>
    <w:p w14:paraId="2F4BA2D1" w14:textId="410F6D65" w:rsidR="00CD7DF3" w:rsidRPr="003E5383" w:rsidRDefault="00CD7DF3" w:rsidP="003E5383">
      <w:r w:rsidRPr="003E5383">
        <w:t xml:space="preserve">All eligible registrars of the same caregiver status </w:t>
      </w:r>
      <w:r w:rsidR="00B66AC1" w:rsidRPr="003E5383">
        <w:t>can access</w:t>
      </w:r>
      <w:r w:rsidRPr="003E5383">
        <w:t xml:space="preserve"> the same number of calendar weeks</w:t>
      </w:r>
      <w:r w:rsidR="00173DD2" w:rsidRPr="003E5383">
        <w:t xml:space="preserve">. </w:t>
      </w:r>
      <w:proofErr w:type="gramStart"/>
      <w:r w:rsidR="00173DD2" w:rsidRPr="003E5383">
        <w:t xml:space="preserve">However, </w:t>
      </w:r>
      <w:r w:rsidRPr="003E5383">
        <w:t xml:space="preserve"> the</w:t>
      </w:r>
      <w:proofErr w:type="gramEnd"/>
      <w:r w:rsidRPr="003E5383">
        <w:t xml:space="preserve"> payment amount will be pro</w:t>
      </w:r>
      <w:r w:rsidR="00173DD2" w:rsidRPr="003E5383">
        <w:t>-</w:t>
      </w:r>
      <w:r w:rsidRPr="003E5383">
        <w:t xml:space="preserve">rated </w:t>
      </w:r>
      <w:r w:rsidR="00173DD2" w:rsidRPr="003E5383">
        <w:t>based on</w:t>
      </w:r>
      <w:r w:rsidRPr="003E5383">
        <w:t xml:space="preserve"> your FTE at the time of application.</w:t>
      </w:r>
    </w:p>
    <w:p w14:paraId="68B9FFA3" w14:textId="6BA639F8" w:rsidR="00051838" w:rsidRPr="003E5383" w:rsidRDefault="00CC787A" w:rsidP="003E5383">
      <w:pPr>
        <w:pStyle w:val="Heading3"/>
      </w:pPr>
      <w:r w:rsidRPr="003E5383">
        <w:t xml:space="preserve">What </w:t>
      </w:r>
      <w:r w:rsidR="000428C9" w:rsidRPr="003E5383">
        <w:t xml:space="preserve">happens </w:t>
      </w:r>
      <w:r w:rsidR="00D14AC3" w:rsidRPr="003E5383">
        <w:t>if</w:t>
      </w:r>
      <w:r w:rsidRPr="003E5383">
        <w:t xml:space="preserve"> the </w:t>
      </w:r>
      <w:r w:rsidR="00CD7DF3" w:rsidRPr="003E5383">
        <w:t xml:space="preserve">NTCER </w:t>
      </w:r>
      <w:r w:rsidRPr="003E5383">
        <w:t xml:space="preserve">payment rate increases while </w:t>
      </w:r>
      <w:r w:rsidR="000428C9" w:rsidRPr="003E5383">
        <w:t>I’m on parental leave?</w:t>
      </w:r>
    </w:p>
    <w:p w14:paraId="5805FFF5" w14:textId="7422D5AE" w:rsidR="00B86B7A" w:rsidRPr="003E5383" w:rsidRDefault="00173DD2" w:rsidP="003E5383">
      <w:r w:rsidRPr="003E5383">
        <w:t xml:space="preserve">Your </w:t>
      </w:r>
      <w:r w:rsidR="00B86B7A" w:rsidRPr="003E5383">
        <w:t>parental leave incentive payment</w:t>
      </w:r>
      <w:r w:rsidRPr="003E5383">
        <w:t xml:space="preserve"> rate</w:t>
      </w:r>
      <w:r w:rsidR="00B86B7A" w:rsidRPr="003E5383">
        <w:t xml:space="preserve"> will be </w:t>
      </w:r>
      <w:r w:rsidRPr="003E5383">
        <w:t xml:space="preserve">adjusted </w:t>
      </w:r>
      <w:r w:rsidR="00B86B7A" w:rsidRPr="003E5383">
        <w:t>to reflect any rate changes from the date of effect.</w:t>
      </w:r>
      <w:r w:rsidR="00CD7DF3" w:rsidRPr="003E5383">
        <w:t xml:space="preserve"> However, you will remain on the rate </w:t>
      </w:r>
      <w:r w:rsidRPr="003E5383">
        <w:t xml:space="preserve">applicable </w:t>
      </w:r>
      <w:r w:rsidR="00CD7DF3" w:rsidRPr="003E5383">
        <w:t>for the stage of training you were at when you started your parental leave.</w:t>
      </w:r>
    </w:p>
    <w:p w14:paraId="2E12554C" w14:textId="465EE3B3" w:rsidR="00AC14E0" w:rsidRPr="003E5383" w:rsidRDefault="00AC14E0" w:rsidP="003E5383">
      <w:pPr>
        <w:pStyle w:val="Heading3"/>
      </w:pPr>
      <w:r w:rsidRPr="003E5383">
        <w:lastRenderedPageBreak/>
        <w:t xml:space="preserve">Is the parental leave incentive the same as the Commonwealth Parental Leave Pay </w:t>
      </w:r>
      <w:r w:rsidR="002046B6" w:rsidRPr="003E5383">
        <w:t xml:space="preserve">(PLP) </w:t>
      </w:r>
      <w:r w:rsidRPr="003E5383">
        <w:t>scheme?</w:t>
      </w:r>
    </w:p>
    <w:p w14:paraId="4FF1A98C" w14:textId="12F223EA" w:rsidR="00AC14E0" w:rsidRPr="003E5383" w:rsidRDefault="00173DD2" w:rsidP="003E5383">
      <w:r w:rsidRPr="003E5383">
        <w:t>No</w:t>
      </w:r>
      <w:r w:rsidR="00B40ACB" w:rsidRPr="003E5383">
        <w:t>,</w:t>
      </w:r>
      <w:r w:rsidRPr="003E5383">
        <w:t xml:space="preserve"> </w:t>
      </w:r>
      <w:r w:rsidR="00B40ACB" w:rsidRPr="003E5383">
        <w:t>t</w:t>
      </w:r>
      <w:r w:rsidR="002046B6" w:rsidRPr="003E5383">
        <w:t>he GP training parental leave incentive is complementary to, and not a replacement for, the Commonwealth PLP scheme</w:t>
      </w:r>
      <w:r w:rsidR="00AC14E0" w:rsidRPr="003E5383">
        <w:t>.</w:t>
      </w:r>
      <w:r w:rsidR="002046B6" w:rsidRPr="003E5383">
        <w:t xml:space="preserve"> </w:t>
      </w:r>
      <w:r w:rsidR="00D16A7A">
        <w:t>Depending on your individual circumstances</w:t>
      </w:r>
      <w:r w:rsidR="00D16A7A" w:rsidRPr="003E5383">
        <w:t xml:space="preserve">, the </w:t>
      </w:r>
      <w:r w:rsidR="002046B6" w:rsidRPr="003E5383">
        <w:t xml:space="preserve">incentive may impact </w:t>
      </w:r>
      <w:r w:rsidR="0080048E" w:rsidRPr="003E5383">
        <w:t>your</w:t>
      </w:r>
      <w:r w:rsidR="0080048E">
        <w:t xml:space="preserve"> </w:t>
      </w:r>
      <w:hyperlink r:id="rId16" w:history="1">
        <w:r w:rsidR="002046B6" w:rsidRPr="003E5383">
          <w:rPr>
            <w:rStyle w:val="Hyperlink"/>
          </w:rPr>
          <w:t>work test</w:t>
        </w:r>
      </w:hyperlink>
      <w:r w:rsidR="002046B6" w:rsidRPr="003E5383">
        <w:t xml:space="preserve"> and </w:t>
      </w:r>
      <w:hyperlink r:id="rId17" w:history="1">
        <w:r w:rsidR="002046B6" w:rsidRPr="003E5383">
          <w:rPr>
            <w:rStyle w:val="Hyperlink"/>
          </w:rPr>
          <w:t>income test</w:t>
        </w:r>
      </w:hyperlink>
      <w:r w:rsidR="002046B6" w:rsidRPr="003E5383">
        <w:t xml:space="preserve"> eligibility </w:t>
      </w:r>
      <w:r w:rsidR="002046B6">
        <w:t>for the PLP scheme.</w:t>
      </w:r>
    </w:p>
    <w:p w14:paraId="6A9211AA" w14:textId="67ED8AB8" w:rsidR="00B40ACB" w:rsidRPr="00EB1654" w:rsidRDefault="00B40ACB" w:rsidP="00EB1654">
      <w:r w:rsidRPr="00EB1654">
        <w:br w:type="page"/>
      </w:r>
    </w:p>
    <w:p w14:paraId="1EEFB546" w14:textId="2BA1A6BC" w:rsidR="0031444B" w:rsidRDefault="00B40ACB" w:rsidP="00B40ACB">
      <w:pPr>
        <w:pStyle w:val="Heading1"/>
      </w:pPr>
      <w:r>
        <w:lastRenderedPageBreak/>
        <w:t>Version details</w:t>
      </w:r>
    </w:p>
    <w:tbl>
      <w:tblPr>
        <w:tblStyle w:val="DepartmentofHealthtable"/>
        <w:tblW w:w="9072" w:type="dxa"/>
        <w:tblLook w:val="04A0" w:firstRow="1" w:lastRow="0" w:firstColumn="1" w:lastColumn="0" w:noHBand="0" w:noVBand="1"/>
        <w:tblDescription w:val="Add Alt Text describing the content of the table"/>
      </w:tblPr>
      <w:tblGrid>
        <w:gridCol w:w="1169"/>
        <w:gridCol w:w="1808"/>
        <w:gridCol w:w="6095"/>
      </w:tblGrid>
      <w:tr w:rsidR="00B40ACB" w:rsidRPr="00557D5A" w14:paraId="4FD53725" w14:textId="77777777" w:rsidTr="00CE6127">
        <w:trPr>
          <w:cnfStyle w:val="100000000000" w:firstRow="1" w:lastRow="0" w:firstColumn="0" w:lastColumn="0" w:oddVBand="0" w:evenVBand="0" w:oddHBand="0" w:evenHBand="0" w:firstRowFirstColumn="0" w:firstRowLastColumn="0" w:lastRowFirstColumn="0" w:lastRowLastColumn="0"/>
          <w:trHeight w:val="725"/>
          <w:tblHeader/>
        </w:trPr>
        <w:tc>
          <w:tcPr>
            <w:cnfStyle w:val="001000000000" w:firstRow="0" w:lastRow="0" w:firstColumn="1" w:lastColumn="0" w:oddVBand="0" w:evenVBand="0" w:oddHBand="0" w:evenHBand="0" w:firstRowFirstColumn="0" w:firstRowLastColumn="0" w:lastRowFirstColumn="0" w:lastRowLastColumn="0"/>
            <w:tcW w:w="1169" w:type="dxa"/>
          </w:tcPr>
          <w:p w14:paraId="337FFC62" w14:textId="77777777" w:rsidR="00B40ACB" w:rsidRPr="00557D5A" w:rsidRDefault="00B40ACB" w:rsidP="00CE6127">
            <w:pPr>
              <w:pStyle w:val="TableHeaderWhite"/>
            </w:pPr>
            <w:r>
              <w:t>Version</w:t>
            </w:r>
          </w:p>
        </w:tc>
        <w:tc>
          <w:tcPr>
            <w:tcW w:w="1808" w:type="dxa"/>
          </w:tcPr>
          <w:p w14:paraId="500219DC" w14:textId="77777777" w:rsidR="00B40ACB" w:rsidRPr="00557D5A" w:rsidRDefault="00B40ACB" w:rsidP="00CE6127">
            <w:pPr>
              <w:pStyle w:val="TableHeader"/>
              <w:cnfStyle w:val="100000000000" w:firstRow="1" w:lastRow="0" w:firstColumn="0" w:lastColumn="0" w:oddVBand="0" w:evenVBand="0" w:oddHBand="0" w:evenHBand="0" w:firstRowFirstColumn="0" w:firstRowLastColumn="0" w:lastRowFirstColumn="0" w:lastRowLastColumn="0"/>
            </w:pPr>
            <w:r>
              <w:t>Date</w:t>
            </w:r>
          </w:p>
        </w:tc>
        <w:tc>
          <w:tcPr>
            <w:tcW w:w="6095" w:type="dxa"/>
          </w:tcPr>
          <w:p w14:paraId="7BA6FA17" w14:textId="77777777" w:rsidR="00B40ACB" w:rsidRPr="00557D5A" w:rsidRDefault="00B40ACB" w:rsidP="00CE6127">
            <w:pPr>
              <w:pStyle w:val="TableHeader"/>
              <w:cnfStyle w:val="100000000000" w:firstRow="1" w:lastRow="0" w:firstColumn="0" w:lastColumn="0" w:oddVBand="0" w:evenVBand="0" w:oddHBand="0" w:evenHBand="0" w:firstRowFirstColumn="0" w:firstRowLastColumn="0" w:lastRowFirstColumn="0" w:lastRowLastColumn="0"/>
            </w:pPr>
            <w:r>
              <w:t>Description of revision</w:t>
            </w:r>
          </w:p>
        </w:tc>
      </w:tr>
      <w:tr w:rsidR="00B40ACB" w:rsidRPr="00557D5A" w14:paraId="3AF03965" w14:textId="77777777" w:rsidTr="00CE6127">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169" w:type="dxa"/>
          </w:tcPr>
          <w:p w14:paraId="41B16AC5" w14:textId="1A9A71D4" w:rsidR="00B40ACB" w:rsidRDefault="00B40ACB" w:rsidP="00CE6127">
            <w:pPr>
              <w:pStyle w:val="Tabletextleft"/>
            </w:pPr>
            <w:r>
              <w:t>1.</w:t>
            </w:r>
            <w:r w:rsidR="00256DBF">
              <w:t>2</w:t>
            </w:r>
          </w:p>
        </w:tc>
        <w:tc>
          <w:tcPr>
            <w:tcW w:w="1808" w:type="dxa"/>
          </w:tcPr>
          <w:p w14:paraId="4E59E9B9" w14:textId="77777777" w:rsidR="00B40ACB" w:rsidRDefault="00B40ACB" w:rsidP="00CE6127">
            <w:pPr>
              <w:pStyle w:val="Tabletextleft"/>
              <w:cnfStyle w:val="000000100000" w:firstRow="0" w:lastRow="0" w:firstColumn="0" w:lastColumn="0" w:oddVBand="0" w:evenVBand="0" w:oddHBand="1" w:evenHBand="0" w:firstRowFirstColumn="0" w:firstRowLastColumn="0" w:lastRowFirstColumn="0" w:lastRowLastColumn="0"/>
            </w:pPr>
            <w:r>
              <w:t>November 2025</w:t>
            </w:r>
          </w:p>
        </w:tc>
        <w:tc>
          <w:tcPr>
            <w:tcW w:w="6095" w:type="dxa"/>
          </w:tcPr>
          <w:p w14:paraId="6A683618" w14:textId="77777777" w:rsidR="00B40ACB" w:rsidRPr="00EB1654" w:rsidRDefault="00B40ACB" w:rsidP="00EB1654">
            <w:pPr>
              <w:pStyle w:val="Tabletextleft"/>
              <w:cnfStyle w:val="000000100000" w:firstRow="0" w:lastRow="0" w:firstColumn="0" w:lastColumn="0" w:oddVBand="0" w:evenVBand="0" w:oddHBand="1" w:evenHBand="0" w:firstRowFirstColumn="0" w:firstRowLastColumn="0" w:lastRowFirstColumn="0" w:lastRowLastColumn="0"/>
            </w:pPr>
            <w:r w:rsidRPr="00EB1654">
              <w:t>Clarification of pro-rata arrangements for study and parental leave incentives</w:t>
            </w:r>
          </w:p>
        </w:tc>
      </w:tr>
      <w:tr w:rsidR="00B40ACB" w:rsidRPr="00557D5A" w14:paraId="7D4A702C" w14:textId="77777777" w:rsidTr="00CE6127">
        <w:trPr>
          <w:cnfStyle w:val="000000010000" w:firstRow="0" w:lastRow="0" w:firstColumn="0" w:lastColumn="0" w:oddVBand="0" w:evenVBand="0" w:oddHBand="0" w:evenHBand="1"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1169" w:type="dxa"/>
          </w:tcPr>
          <w:p w14:paraId="2B0B7562" w14:textId="77777777" w:rsidR="00B40ACB" w:rsidRPr="006C027C" w:rsidRDefault="00B40ACB" w:rsidP="00CE6127">
            <w:pPr>
              <w:pStyle w:val="Tabletextleft"/>
            </w:pPr>
            <w:r>
              <w:t>1</w:t>
            </w:r>
          </w:p>
        </w:tc>
        <w:tc>
          <w:tcPr>
            <w:tcW w:w="1808" w:type="dxa"/>
          </w:tcPr>
          <w:p w14:paraId="71A2EF50" w14:textId="77777777" w:rsidR="00B40ACB" w:rsidRPr="006C027C" w:rsidRDefault="00B40ACB" w:rsidP="00CE6127">
            <w:pPr>
              <w:pStyle w:val="Tabletextleft"/>
              <w:cnfStyle w:val="000000010000" w:firstRow="0" w:lastRow="0" w:firstColumn="0" w:lastColumn="0" w:oddVBand="0" w:evenVBand="0" w:oddHBand="0" w:evenHBand="1" w:firstRowFirstColumn="0" w:firstRowLastColumn="0" w:lastRowFirstColumn="0" w:lastRowLastColumn="0"/>
            </w:pPr>
            <w:r>
              <w:t>October 2025</w:t>
            </w:r>
          </w:p>
        </w:tc>
        <w:tc>
          <w:tcPr>
            <w:tcW w:w="6095" w:type="dxa"/>
          </w:tcPr>
          <w:p w14:paraId="12C3D18B" w14:textId="77777777" w:rsidR="00B40ACB" w:rsidRPr="00EB1654" w:rsidRDefault="00B40ACB" w:rsidP="00EB1654">
            <w:pPr>
              <w:pStyle w:val="Tabletextleft"/>
              <w:cnfStyle w:val="000000010000" w:firstRow="0" w:lastRow="0" w:firstColumn="0" w:lastColumn="0" w:oddVBand="0" w:evenVBand="0" w:oddHBand="0" w:evenHBand="1" w:firstRowFirstColumn="0" w:firstRowLastColumn="0" w:lastRowFirstColumn="0" w:lastRowLastColumn="0"/>
            </w:pPr>
            <w:r w:rsidRPr="00EB1654">
              <w:t xml:space="preserve">First release </w:t>
            </w:r>
          </w:p>
        </w:tc>
      </w:tr>
    </w:tbl>
    <w:p w14:paraId="03864985" w14:textId="77777777" w:rsidR="00B40ACB" w:rsidRPr="00B40ACB" w:rsidRDefault="00B40ACB" w:rsidP="00B40ACB"/>
    <w:sectPr w:rsidR="00B40ACB" w:rsidRPr="00B40ACB" w:rsidSect="003E5383">
      <w:headerReference w:type="even" r:id="rId18"/>
      <w:headerReference w:type="default" r:id="rId19"/>
      <w:footerReference w:type="even" r:id="rId20"/>
      <w:footerReference w:type="default" r:id="rId21"/>
      <w:headerReference w:type="first" r:id="rId22"/>
      <w:footerReference w:type="first" r:id="rId23"/>
      <w:type w:val="continuous"/>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CF64B" w14:textId="77777777" w:rsidR="00B1423F" w:rsidRDefault="00B1423F" w:rsidP="006B56BB">
      <w:r>
        <w:separator/>
      </w:r>
    </w:p>
    <w:p w14:paraId="2FA191B6" w14:textId="77777777" w:rsidR="00B1423F" w:rsidRDefault="00B1423F"/>
  </w:endnote>
  <w:endnote w:type="continuationSeparator" w:id="0">
    <w:p w14:paraId="4586BB61" w14:textId="77777777" w:rsidR="00B1423F" w:rsidRDefault="00B1423F" w:rsidP="006B56BB">
      <w:r>
        <w:continuationSeparator/>
      </w:r>
    </w:p>
    <w:p w14:paraId="5CCF627C" w14:textId="77777777" w:rsidR="00B1423F" w:rsidRDefault="00B1423F"/>
  </w:endnote>
  <w:endnote w:type="continuationNotice" w:id="1">
    <w:p w14:paraId="3B5D58A2" w14:textId="77777777" w:rsidR="00B1423F" w:rsidRDefault="00B142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A5EA" w14:textId="5A0C29CA" w:rsidR="002F1F78" w:rsidRDefault="002F1F78">
    <w:pPr>
      <w:pStyle w:val="Footer"/>
    </w:pPr>
    <w:r>
      <w:rPr>
        <w:noProof/>
      </w:rPr>
      <mc:AlternateContent>
        <mc:Choice Requires="wps">
          <w:drawing>
            <wp:anchor distT="0" distB="0" distL="0" distR="0" simplePos="0" relativeHeight="251662336" behindDoc="0" locked="0" layoutInCell="1" allowOverlap="1" wp14:anchorId="1FAC1143" wp14:editId="07F1A04A">
              <wp:simplePos x="635" y="635"/>
              <wp:positionH relativeFrom="page">
                <wp:align>center</wp:align>
              </wp:positionH>
              <wp:positionV relativeFrom="page">
                <wp:align>bottom</wp:align>
              </wp:positionV>
              <wp:extent cx="551815" cy="480695"/>
              <wp:effectExtent l="0" t="0" r="635" b="0"/>
              <wp:wrapNone/>
              <wp:docPr id="52414364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CAF5BFF" w14:textId="2E691271" w:rsidR="002F1F78" w:rsidRPr="002F1F78" w:rsidRDefault="002F1F78" w:rsidP="002F1F78">
                          <w:pPr>
                            <w:spacing w:after="0"/>
                            <w:rPr>
                              <w:rFonts w:ascii="Calibri" w:eastAsia="Calibri" w:hAnsi="Calibri" w:cs="Calibri"/>
                              <w:noProof/>
                              <w:color w:val="FF0000"/>
                              <w:sz w:val="24"/>
                            </w:rPr>
                          </w:pPr>
                          <w:r w:rsidRPr="002F1F78">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AC1143"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3CAF5BFF" w14:textId="2E691271" w:rsidR="002F1F78" w:rsidRPr="002F1F78" w:rsidRDefault="002F1F78" w:rsidP="002F1F78">
                    <w:pPr>
                      <w:spacing w:after="0"/>
                      <w:rPr>
                        <w:rFonts w:ascii="Calibri" w:eastAsia="Calibri" w:hAnsi="Calibri" w:cs="Calibri"/>
                        <w:noProof/>
                        <w:color w:val="FF0000"/>
                        <w:sz w:val="24"/>
                      </w:rPr>
                    </w:pPr>
                    <w:r w:rsidRPr="002F1F78">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5E26" w14:textId="3DAE441F" w:rsidR="00E5138B" w:rsidRPr="003F220D" w:rsidRDefault="00E5138B" w:rsidP="003F220D">
    <w:pPr>
      <w:pStyle w:val="Footer"/>
      <w:spacing w:before="120" w:after="120"/>
      <w:jc w:val="left"/>
      <w:rPr>
        <w:i/>
        <w:iCs/>
        <w:sz w:val="18"/>
        <w:szCs w:val="18"/>
      </w:rPr>
    </w:pPr>
    <w:r w:rsidRPr="003F220D">
      <w:rPr>
        <w:sz w:val="18"/>
        <w:szCs w:val="18"/>
      </w:rPr>
      <w:t>GP Training Incentive Payments Fact</w:t>
    </w:r>
    <w:r w:rsidR="00E05332" w:rsidRPr="003F220D">
      <w:rPr>
        <w:sz w:val="18"/>
        <w:szCs w:val="18"/>
      </w:rPr>
      <w:t xml:space="preserve"> S</w:t>
    </w:r>
    <w:r w:rsidRPr="003F220D">
      <w:rPr>
        <w:sz w:val="18"/>
        <w:szCs w:val="18"/>
      </w:rPr>
      <w:t>heet and FAQs</w:t>
    </w:r>
    <w:r w:rsidR="00256DBF">
      <w:rPr>
        <w:sz w:val="18"/>
        <w:szCs w:val="18"/>
      </w:rPr>
      <w:t xml:space="preserve"> – version 1.2</w:t>
    </w:r>
    <w:r w:rsidRPr="003F220D">
      <w:rPr>
        <w:i/>
        <w:iCs/>
        <w:sz w:val="18"/>
        <w:szCs w:val="18"/>
      </w:rPr>
      <w:t xml:space="preserve"> </w:t>
    </w:r>
  </w:p>
  <w:p w14:paraId="28821941" w14:textId="061B9185" w:rsidR="00B53987" w:rsidRPr="003F220D" w:rsidRDefault="00000000" w:rsidP="003F220D">
    <w:pPr>
      <w:pStyle w:val="Footer"/>
      <w:spacing w:before="120" w:after="120"/>
      <w:jc w:val="left"/>
      <w:rPr>
        <w:sz w:val="18"/>
        <w:szCs w:val="18"/>
      </w:rPr>
    </w:pPr>
    <w:sdt>
      <w:sdtPr>
        <w:rPr>
          <w:i/>
          <w:iCs/>
          <w:sz w:val="18"/>
          <w:szCs w:val="18"/>
        </w:rPr>
        <w:id w:val="-183903453"/>
        <w:docPartObj>
          <w:docPartGallery w:val="Page Numbers (Bottom of Page)"/>
          <w:docPartUnique/>
        </w:docPartObj>
      </w:sdtPr>
      <w:sdtEndPr>
        <w:rPr>
          <w:i w:val="0"/>
          <w:iCs w:val="0"/>
        </w:rPr>
      </w:sdtEndPr>
      <w:sdtContent>
        <w:r w:rsidR="009E2659" w:rsidRPr="003F220D">
          <w:rPr>
            <w:i/>
            <w:iCs/>
            <w:sz w:val="18"/>
            <w:szCs w:val="18"/>
          </w:rPr>
          <w:t>Hardcopies of this document are considered uncontrolled. Please refer to the health.gov.au website for the latest version</w:t>
        </w:r>
        <w:r w:rsidR="00AC7380" w:rsidRPr="003F220D">
          <w:rPr>
            <w:i/>
            <w:iCs/>
            <w:sz w:val="18"/>
            <w:szCs w:val="18"/>
          </w:rPr>
          <w:t>.</w:t>
        </w:r>
        <w:r w:rsidR="00B53987" w:rsidRPr="003F220D">
          <w:rPr>
            <w:sz w:val="18"/>
            <w:szCs w:val="18"/>
          </w:rPr>
          <w:tab/>
        </w:r>
        <w:r w:rsidR="00B53987" w:rsidRPr="003F220D">
          <w:rPr>
            <w:sz w:val="18"/>
            <w:szCs w:val="18"/>
          </w:rPr>
          <w:fldChar w:fldCharType="begin"/>
        </w:r>
        <w:r w:rsidR="00B53987" w:rsidRPr="003F220D">
          <w:rPr>
            <w:sz w:val="18"/>
            <w:szCs w:val="18"/>
          </w:rPr>
          <w:instrText xml:space="preserve"> PAGE   \* MERGEFORMAT </w:instrText>
        </w:r>
        <w:r w:rsidR="00B53987" w:rsidRPr="003F220D">
          <w:rPr>
            <w:sz w:val="18"/>
            <w:szCs w:val="18"/>
          </w:rPr>
          <w:fldChar w:fldCharType="separate"/>
        </w:r>
        <w:r w:rsidR="00B53987" w:rsidRPr="003F220D">
          <w:rPr>
            <w:sz w:val="18"/>
            <w:szCs w:val="18"/>
          </w:rPr>
          <w:t>1</w:t>
        </w:r>
        <w:r w:rsidR="00B53987" w:rsidRPr="003F220D">
          <w:rPr>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FD7C" w14:textId="224CD2AE" w:rsidR="00B53987" w:rsidRDefault="00AA262B" w:rsidP="00B53987">
    <w:pPr>
      <w:pStyle w:val="Footer"/>
    </w:pPr>
    <w:r>
      <w:t>Department of Health</w:t>
    </w:r>
    <w:r w:rsidR="00313F8B">
      <w:t xml:space="preserve">, Disability and </w:t>
    </w:r>
    <w:r>
      <w:t>Age</w:t>
    </w:r>
    <w:r w:rsidR="00313F8B">
      <w:t>ing</w:t>
    </w:r>
    <w:r>
      <w:t xml:space="preserve"> </w:t>
    </w:r>
    <w:r w:rsidR="00B53987">
      <w:t xml:space="preserve">– </w:t>
    </w:r>
    <w:sdt>
      <w:sdtPr>
        <w:id w:val="-178737789"/>
        <w:docPartObj>
          <w:docPartGallery w:val="Page Numbers (Bottom of Page)"/>
          <w:docPartUnique/>
        </w:docPartObj>
      </w:sdtPr>
      <w:sdtContent>
        <w:r w:rsidR="00C26799" w:rsidRPr="003F220D">
          <w:rPr>
            <w:sz w:val="18"/>
            <w:szCs w:val="18"/>
          </w:rPr>
          <w:t>GP Training Incentive Payments Fact Sheet and FAQs</w:t>
        </w:r>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9E8E5" w14:textId="77777777" w:rsidR="00B1423F" w:rsidRDefault="00B1423F" w:rsidP="006B56BB">
      <w:r>
        <w:separator/>
      </w:r>
    </w:p>
    <w:p w14:paraId="28F877AD" w14:textId="77777777" w:rsidR="00B1423F" w:rsidRDefault="00B1423F"/>
  </w:footnote>
  <w:footnote w:type="continuationSeparator" w:id="0">
    <w:p w14:paraId="1DD96B61" w14:textId="77777777" w:rsidR="00B1423F" w:rsidRDefault="00B1423F" w:rsidP="006B56BB">
      <w:r>
        <w:continuationSeparator/>
      </w:r>
    </w:p>
    <w:p w14:paraId="38F92754" w14:textId="77777777" w:rsidR="00B1423F" w:rsidRDefault="00B1423F"/>
  </w:footnote>
  <w:footnote w:type="continuationNotice" w:id="1">
    <w:p w14:paraId="000C879D" w14:textId="77777777" w:rsidR="00B1423F" w:rsidRDefault="00B142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2EF8" w14:textId="237CD035" w:rsidR="002F1F78" w:rsidRDefault="002F1F78">
    <w:pPr>
      <w:pStyle w:val="Header"/>
    </w:pPr>
    <w:r>
      <w:rPr>
        <w:noProof/>
      </w:rPr>
      <mc:AlternateContent>
        <mc:Choice Requires="wps">
          <w:drawing>
            <wp:anchor distT="0" distB="0" distL="0" distR="0" simplePos="0" relativeHeight="251659264" behindDoc="0" locked="0" layoutInCell="1" allowOverlap="1" wp14:anchorId="064C4F8F" wp14:editId="15C8E4BD">
              <wp:simplePos x="635" y="635"/>
              <wp:positionH relativeFrom="page">
                <wp:align>center</wp:align>
              </wp:positionH>
              <wp:positionV relativeFrom="page">
                <wp:align>top</wp:align>
              </wp:positionV>
              <wp:extent cx="551815" cy="480695"/>
              <wp:effectExtent l="0" t="0" r="635" b="14605"/>
              <wp:wrapNone/>
              <wp:docPr id="6512264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5B583D8" w14:textId="2F8FC678" w:rsidR="002F1F78" w:rsidRPr="002F1F78" w:rsidRDefault="002F1F78" w:rsidP="002F1F78">
                          <w:pPr>
                            <w:spacing w:after="0"/>
                            <w:rPr>
                              <w:rFonts w:ascii="Calibri" w:eastAsia="Calibri" w:hAnsi="Calibri" w:cs="Calibri"/>
                              <w:noProof/>
                              <w:color w:val="FF0000"/>
                              <w:sz w:val="24"/>
                            </w:rPr>
                          </w:pPr>
                          <w:r w:rsidRPr="002F1F78">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4C4F8F"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55B583D8" w14:textId="2F8FC678" w:rsidR="002F1F78" w:rsidRPr="002F1F78" w:rsidRDefault="002F1F78" w:rsidP="002F1F78">
                    <w:pPr>
                      <w:spacing w:after="0"/>
                      <w:rPr>
                        <w:rFonts w:ascii="Calibri" w:eastAsia="Calibri" w:hAnsi="Calibri" w:cs="Calibri"/>
                        <w:noProof/>
                        <w:color w:val="FF0000"/>
                        <w:sz w:val="24"/>
                      </w:rPr>
                    </w:pPr>
                    <w:r w:rsidRPr="002F1F78">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75F6" w14:textId="77777777" w:rsidR="00C26799" w:rsidRDefault="00C267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06252C1E" w:rsidR="00B53987" w:rsidRDefault="00313F8B">
    <w:pPr>
      <w:pStyle w:val="Header"/>
    </w:pPr>
    <w:r>
      <w:rPr>
        <w:noProof/>
        <w:lang w:eastAsia="en-AU"/>
      </w:rPr>
      <w:drawing>
        <wp:inline distT="0" distB="0" distL="0" distR="0" wp14:anchorId="6F27E1F5" wp14:editId="5B1A2E39">
          <wp:extent cx="5756803" cy="941705"/>
          <wp:effectExtent l="0" t="0" r="0" b="0"/>
          <wp:docPr id="63910547" name="Picture 63910547"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038AC2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3E22FE"/>
    <w:multiLevelType w:val="hybridMultilevel"/>
    <w:tmpl w:val="C770AC5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1E8D2E30"/>
    <w:multiLevelType w:val="hybridMultilevel"/>
    <w:tmpl w:val="37449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3F4584"/>
    <w:multiLevelType w:val="hybridMultilevel"/>
    <w:tmpl w:val="25BAC2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5F26F3B"/>
    <w:multiLevelType w:val="hybridMultilevel"/>
    <w:tmpl w:val="02A6F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F36904"/>
    <w:multiLevelType w:val="hybridMultilevel"/>
    <w:tmpl w:val="1FE26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3F0E37"/>
    <w:multiLevelType w:val="hybridMultilevel"/>
    <w:tmpl w:val="4596D7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261749"/>
    <w:multiLevelType w:val="hybridMultilevel"/>
    <w:tmpl w:val="C770AC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3B5577D1"/>
    <w:multiLevelType w:val="hybridMultilevel"/>
    <w:tmpl w:val="AE9C1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71486A"/>
    <w:multiLevelType w:val="hybridMultilevel"/>
    <w:tmpl w:val="9BA82634"/>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3" w15:restartNumberingAfterBreak="0">
    <w:nsid w:val="47D63196"/>
    <w:multiLevelType w:val="hybridMultilevel"/>
    <w:tmpl w:val="781AEB12"/>
    <w:lvl w:ilvl="0" w:tplc="DBC0DF1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EB41568"/>
    <w:multiLevelType w:val="hybridMultilevel"/>
    <w:tmpl w:val="C770AC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5B71674"/>
    <w:multiLevelType w:val="hybridMultilevel"/>
    <w:tmpl w:val="4596D7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AF224B1"/>
    <w:multiLevelType w:val="hybridMultilevel"/>
    <w:tmpl w:val="C770AC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1E6DEF"/>
    <w:multiLevelType w:val="hybridMultilevel"/>
    <w:tmpl w:val="C770AC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02C252D"/>
    <w:multiLevelType w:val="hybridMultilevel"/>
    <w:tmpl w:val="DB9A5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D85B06"/>
    <w:multiLevelType w:val="hybridMultilevel"/>
    <w:tmpl w:val="4596D7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26"/>
  </w:num>
  <w:num w:numId="3" w16cid:durableId="99111382">
    <w:abstractNumId w:val="30"/>
  </w:num>
  <w:num w:numId="4" w16cid:durableId="1851481786">
    <w:abstractNumId w:val="8"/>
  </w:num>
  <w:num w:numId="5" w16cid:durableId="210196529">
    <w:abstractNumId w:val="8"/>
    <w:lvlOverride w:ilvl="0">
      <w:startOverride w:val="1"/>
    </w:lvlOverride>
  </w:num>
  <w:num w:numId="6" w16cid:durableId="1810857969">
    <w:abstractNumId w:val="9"/>
  </w:num>
  <w:num w:numId="7" w16cid:durableId="1996758693">
    <w:abstractNumId w:val="22"/>
  </w:num>
  <w:num w:numId="8" w16cid:durableId="1674914654">
    <w:abstractNumId w:val="28"/>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34"/>
  </w:num>
  <w:num w:numId="17" w16cid:durableId="1161384352">
    <w:abstractNumId w:val="10"/>
  </w:num>
  <w:num w:numId="18" w16cid:durableId="1115442587">
    <w:abstractNumId w:val="13"/>
  </w:num>
  <w:num w:numId="19" w16cid:durableId="913049504">
    <w:abstractNumId w:val="19"/>
  </w:num>
  <w:num w:numId="20" w16cid:durableId="1185171215">
    <w:abstractNumId w:val="10"/>
  </w:num>
  <w:num w:numId="21" w16cid:durableId="1306743019">
    <w:abstractNumId w:val="19"/>
  </w:num>
  <w:num w:numId="22" w16cid:durableId="1809544992">
    <w:abstractNumId w:val="34"/>
  </w:num>
  <w:num w:numId="23" w16cid:durableId="638191149">
    <w:abstractNumId w:val="26"/>
  </w:num>
  <w:num w:numId="24" w16cid:durableId="503975017">
    <w:abstractNumId w:val="30"/>
  </w:num>
  <w:num w:numId="25" w16cid:durableId="215359669">
    <w:abstractNumId w:val="8"/>
  </w:num>
  <w:num w:numId="26" w16cid:durableId="352608886">
    <w:abstractNumId w:val="25"/>
  </w:num>
  <w:num w:numId="27" w16cid:durableId="3906218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0658742">
    <w:abstractNumId w:val="23"/>
  </w:num>
  <w:num w:numId="29" w16cid:durableId="2129473787">
    <w:abstractNumId w:val="14"/>
  </w:num>
  <w:num w:numId="30" w16cid:durableId="1098326313">
    <w:abstractNumId w:val="31"/>
  </w:num>
  <w:num w:numId="31" w16cid:durableId="1456562604">
    <w:abstractNumId w:val="29"/>
  </w:num>
  <w:num w:numId="32" w16cid:durableId="1606424142">
    <w:abstractNumId w:val="32"/>
  </w:num>
  <w:num w:numId="33" w16cid:durableId="1765881273">
    <w:abstractNumId w:val="24"/>
  </w:num>
  <w:num w:numId="34" w16cid:durableId="3242170">
    <w:abstractNumId w:val="27"/>
  </w:num>
  <w:num w:numId="35" w16cid:durableId="2115133197">
    <w:abstractNumId w:val="18"/>
  </w:num>
  <w:num w:numId="36" w16cid:durableId="1939486762">
    <w:abstractNumId w:val="17"/>
  </w:num>
  <w:num w:numId="37" w16cid:durableId="1861554027">
    <w:abstractNumId w:val="16"/>
  </w:num>
  <w:num w:numId="38" w16cid:durableId="1183935989">
    <w:abstractNumId w:val="12"/>
  </w:num>
  <w:num w:numId="39" w16cid:durableId="880899534">
    <w:abstractNumId w:val="15"/>
  </w:num>
  <w:num w:numId="40" w16cid:durableId="1756975180">
    <w:abstractNumId w:val="21"/>
  </w:num>
  <w:num w:numId="41" w16cid:durableId="1150361667">
    <w:abstractNumId w:val="33"/>
  </w:num>
  <w:num w:numId="42" w16cid:durableId="984162770">
    <w:abstractNumId w:val="20"/>
  </w:num>
  <w:num w:numId="43" w16cid:durableId="693266182">
    <w:abstractNumId w:val="6"/>
  </w:num>
  <w:num w:numId="44" w16cid:durableId="395862259">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3743"/>
    <w:rsid w:val="000047B4"/>
    <w:rsid w:val="00005712"/>
    <w:rsid w:val="00007FD8"/>
    <w:rsid w:val="000117F8"/>
    <w:rsid w:val="0001460F"/>
    <w:rsid w:val="00014AFF"/>
    <w:rsid w:val="00015177"/>
    <w:rsid w:val="00022629"/>
    <w:rsid w:val="00026139"/>
    <w:rsid w:val="00027601"/>
    <w:rsid w:val="00033321"/>
    <w:rsid w:val="000338E5"/>
    <w:rsid w:val="00033ECC"/>
    <w:rsid w:val="0003422F"/>
    <w:rsid w:val="000428C9"/>
    <w:rsid w:val="00043DC0"/>
    <w:rsid w:val="00044D28"/>
    <w:rsid w:val="00046FF0"/>
    <w:rsid w:val="000477D1"/>
    <w:rsid w:val="00050176"/>
    <w:rsid w:val="00050342"/>
    <w:rsid w:val="00051838"/>
    <w:rsid w:val="000561D7"/>
    <w:rsid w:val="00065F9D"/>
    <w:rsid w:val="00067456"/>
    <w:rsid w:val="00071506"/>
    <w:rsid w:val="0007154F"/>
    <w:rsid w:val="00073DB5"/>
    <w:rsid w:val="00081AB1"/>
    <w:rsid w:val="00090316"/>
    <w:rsid w:val="00093981"/>
    <w:rsid w:val="000B067A"/>
    <w:rsid w:val="000B1540"/>
    <w:rsid w:val="000B1E53"/>
    <w:rsid w:val="000B33FD"/>
    <w:rsid w:val="000B4345"/>
    <w:rsid w:val="000B4ABA"/>
    <w:rsid w:val="000C1AEA"/>
    <w:rsid w:val="000C4B16"/>
    <w:rsid w:val="000C50C3"/>
    <w:rsid w:val="000C5E14"/>
    <w:rsid w:val="000D21F6"/>
    <w:rsid w:val="000D2671"/>
    <w:rsid w:val="000D4500"/>
    <w:rsid w:val="000D7AEA"/>
    <w:rsid w:val="000E0163"/>
    <w:rsid w:val="000E11BB"/>
    <w:rsid w:val="000E2C66"/>
    <w:rsid w:val="000E4CBD"/>
    <w:rsid w:val="000F0DDD"/>
    <w:rsid w:val="000F123C"/>
    <w:rsid w:val="000F18DD"/>
    <w:rsid w:val="000F1F70"/>
    <w:rsid w:val="000F2FED"/>
    <w:rsid w:val="00105084"/>
    <w:rsid w:val="0010616D"/>
    <w:rsid w:val="00110478"/>
    <w:rsid w:val="0011711B"/>
    <w:rsid w:val="00117F8A"/>
    <w:rsid w:val="00121B9B"/>
    <w:rsid w:val="00122ADC"/>
    <w:rsid w:val="00124B57"/>
    <w:rsid w:val="00130F59"/>
    <w:rsid w:val="00133EC0"/>
    <w:rsid w:val="00135ABA"/>
    <w:rsid w:val="00140EAA"/>
    <w:rsid w:val="00141293"/>
    <w:rsid w:val="00141CE5"/>
    <w:rsid w:val="001428BF"/>
    <w:rsid w:val="00144908"/>
    <w:rsid w:val="00147DE6"/>
    <w:rsid w:val="00150688"/>
    <w:rsid w:val="00151CC3"/>
    <w:rsid w:val="00152254"/>
    <w:rsid w:val="00155095"/>
    <w:rsid w:val="00156D96"/>
    <w:rsid w:val="001571C7"/>
    <w:rsid w:val="00161094"/>
    <w:rsid w:val="00173DD2"/>
    <w:rsid w:val="0017665C"/>
    <w:rsid w:val="00177AD2"/>
    <w:rsid w:val="001815A8"/>
    <w:rsid w:val="001840FA"/>
    <w:rsid w:val="00190079"/>
    <w:rsid w:val="00195C4B"/>
    <w:rsid w:val="0019622E"/>
    <w:rsid w:val="001966A7"/>
    <w:rsid w:val="001A2B9F"/>
    <w:rsid w:val="001A4627"/>
    <w:rsid w:val="001A4979"/>
    <w:rsid w:val="001B0E85"/>
    <w:rsid w:val="001B15D3"/>
    <w:rsid w:val="001B3443"/>
    <w:rsid w:val="001B3794"/>
    <w:rsid w:val="001C0326"/>
    <w:rsid w:val="001C192F"/>
    <w:rsid w:val="001C3C42"/>
    <w:rsid w:val="001C5848"/>
    <w:rsid w:val="001D22F6"/>
    <w:rsid w:val="001D7869"/>
    <w:rsid w:val="001E69F4"/>
    <w:rsid w:val="001E79AF"/>
    <w:rsid w:val="001F2966"/>
    <w:rsid w:val="002026CD"/>
    <w:rsid w:val="002033FC"/>
    <w:rsid w:val="002044BB"/>
    <w:rsid w:val="002046B6"/>
    <w:rsid w:val="00205717"/>
    <w:rsid w:val="002069ED"/>
    <w:rsid w:val="00210B09"/>
    <w:rsid w:val="00210C9E"/>
    <w:rsid w:val="00211840"/>
    <w:rsid w:val="00217AB7"/>
    <w:rsid w:val="00220E5F"/>
    <w:rsid w:val="002212B5"/>
    <w:rsid w:val="00223493"/>
    <w:rsid w:val="00226668"/>
    <w:rsid w:val="002272F3"/>
    <w:rsid w:val="00231191"/>
    <w:rsid w:val="00233506"/>
    <w:rsid w:val="00233809"/>
    <w:rsid w:val="00240046"/>
    <w:rsid w:val="00242C50"/>
    <w:rsid w:val="0024797F"/>
    <w:rsid w:val="0025119E"/>
    <w:rsid w:val="00251269"/>
    <w:rsid w:val="002535C0"/>
    <w:rsid w:val="0025513F"/>
    <w:rsid w:val="00256DBF"/>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21D2"/>
    <w:rsid w:val="002B42A3"/>
    <w:rsid w:val="002B6003"/>
    <w:rsid w:val="002C0CDD"/>
    <w:rsid w:val="002C38C4"/>
    <w:rsid w:val="002D141D"/>
    <w:rsid w:val="002D430A"/>
    <w:rsid w:val="002E1A1D"/>
    <w:rsid w:val="002E4081"/>
    <w:rsid w:val="002E5B78"/>
    <w:rsid w:val="002F1F78"/>
    <w:rsid w:val="002F2D58"/>
    <w:rsid w:val="002F3AE3"/>
    <w:rsid w:val="002F65BB"/>
    <w:rsid w:val="0030464B"/>
    <w:rsid w:val="0030786C"/>
    <w:rsid w:val="00313F8B"/>
    <w:rsid w:val="0031444B"/>
    <w:rsid w:val="00314B5A"/>
    <w:rsid w:val="003215DC"/>
    <w:rsid w:val="003233DE"/>
    <w:rsid w:val="00324130"/>
    <w:rsid w:val="0032466B"/>
    <w:rsid w:val="003330EB"/>
    <w:rsid w:val="003363EA"/>
    <w:rsid w:val="003415FD"/>
    <w:rsid w:val="003429F0"/>
    <w:rsid w:val="003440F1"/>
    <w:rsid w:val="00345A82"/>
    <w:rsid w:val="00350916"/>
    <w:rsid w:val="0035097A"/>
    <w:rsid w:val="0035124A"/>
    <w:rsid w:val="003540A4"/>
    <w:rsid w:val="00357BCC"/>
    <w:rsid w:val="00360E4E"/>
    <w:rsid w:val="00370AAA"/>
    <w:rsid w:val="003752BA"/>
    <w:rsid w:val="0037533F"/>
    <w:rsid w:val="00375F77"/>
    <w:rsid w:val="003807FC"/>
    <w:rsid w:val="00381BBE"/>
    <w:rsid w:val="0038271F"/>
    <w:rsid w:val="00382903"/>
    <w:rsid w:val="003846FF"/>
    <w:rsid w:val="003857D4"/>
    <w:rsid w:val="00385AD4"/>
    <w:rsid w:val="00387924"/>
    <w:rsid w:val="00390F23"/>
    <w:rsid w:val="0039384D"/>
    <w:rsid w:val="00395C23"/>
    <w:rsid w:val="003A0621"/>
    <w:rsid w:val="003A128B"/>
    <w:rsid w:val="003A2E4F"/>
    <w:rsid w:val="003A4438"/>
    <w:rsid w:val="003A5013"/>
    <w:rsid w:val="003A5078"/>
    <w:rsid w:val="003A62DD"/>
    <w:rsid w:val="003A775A"/>
    <w:rsid w:val="003B213A"/>
    <w:rsid w:val="003B43AD"/>
    <w:rsid w:val="003C0FEC"/>
    <w:rsid w:val="003C2AC8"/>
    <w:rsid w:val="003D033A"/>
    <w:rsid w:val="003D0C18"/>
    <w:rsid w:val="003D17F9"/>
    <w:rsid w:val="003D2D88"/>
    <w:rsid w:val="003D41EA"/>
    <w:rsid w:val="003D455E"/>
    <w:rsid w:val="003D4850"/>
    <w:rsid w:val="003D535A"/>
    <w:rsid w:val="003D65AA"/>
    <w:rsid w:val="003E5265"/>
    <w:rsid w:val="003E5383"/>
    <w:rsid w:val="003F0955"/>
    <w:rsid w:val="003F1E3B"/>
    <w:rsid w:val="003F220D"/>
    <w:rsid w:val="003F5F4D"/>
    <w:rsid w:val="003F646F"/>
    <w:rsid w:val="003F7205"/>
    <w:rsid w:val="00400F00"/>
    <w:rsid w:val="00404F8B"/>
    <w:rsid w:val="00405256"/>
    <w:rsid w:val="00410031"/>
    <w:rsid w:val="00414C14"/>
    <w:rsid w:val="00415C81"/>
    <w:rsid w:val="00423AE0"/>
    <w:rsid w:val="00425431"/>
    <w:rsid w:val="00432378"/>
    <w:rsid w:val="00436C49"/>
    <w:rsid w:val="00440D65"/>
    <w:rsid w:val="004435E6"/>
    <w:rsid w:val="00446133"/>
    <w:rsid w:val="00447A79"/>
    <w:rsid w:val="00447E31"/>
    <w:rsid w:val="00453923"/>
    <w:rsid w:val="00454B9B"/>
    <w:rsid w:val="00455903"/>
    <w:rsid w:val="00457858"/>
    <w:rsid w:val="00460B0B"/>
    <w:rsid w:val="00461023"/>
    <w:rsid w:val="00462FAC"/>
    <w:rsid w:val="00464631"/>
    <w:rsid w:val="00464B79"/>
    <w:rsid w:val="00467BBF"/>
    <w:rsid w:val="00476BA8"/>
    <w:rsid w:val="0048593C"/>
    <w:rsid w:val="004866C5"/>
    <w:rsid w:val="004867E2"/>
    <w:rsid w:val="004929A9"/>
    <w:rsid w:val="004A78D9"/>
    <w:rsid w:val="004B16FB"/>
    <w:rsid w:val="004C02A5"/>
    <w:rsid w:val="004C6BCF"/>
    <w:rsid w:val="004D555C"/>
    <w:rsid w:val="004D58BF"/>
    <w:rsid w:val="004D623D"/>
    <w:rsid w:val="004E0726"/>
    <w:rsid w:val="004E4335"/>
    <w:rsid w:val="004F13EE"/>
    <w:rsid w:val="004F2022"/>
    <w:rsid w:val="004F7C05"/>
    <w:rsid w:val="00501C94"/>
    <w:rsid w:val="00506432"/>
    <w:rsid w:val="00506E82"/>
    <w:rsid w:val="005077DD"/>
    <w:rsid w:val="00512BAD"/>
    <w:rsid w:val="0052051D"/>
    <w:rsid w:val="00520DF5"/>
    <w:rsid w:val="0052398C"/>
    <w:rsid w:val="005263D4"/>
    <w:rsid w:val="00532F7D"/>
    <w:rsid w:val="00533234"/>
    <w:rsid w:val="00540FF1"/>
    <w:rsid w:val="005421D0"/>
    <w:rsid w:val="00545EE6"/>
    <w:rsid w:val="005550E7"/>
    <w:rsid w:val="005564FB"/>
    <w:rsid w:val="005572C7"/>
    <w:rsid w:val="005650ED"/>
    <w:rsid w:val="00565C26"/>
    <w:rsid w:val="00575754"/>
    <w:rsid w:val="00581FBA"/>
    <w:rsid w:val="00583265"/>
    <w:rsid w:val="00591E20"/>
    <w:rsid w:val="00594759"/>
    <w:rsid w:val="00595408"/>
    <w:rsid w:val="00595E84"/>
    <w:rsid w:val="005A0C59"/>
    <w:rsid w:val="005A48EB"/>
    <w:rsid w:val="005A65A5"/>
    <w:rsid w:val="005A6CFB"/>
    <w:rsid w:val="005B4948"/>
    <w:rsid w:val="005C5AEB"/>
    <w:rsid w:val="005C6F73"/>
    <w:rsid w:val="005D0EAE"/>
    <w:rsid w:val="005D67F9"/>
    <w:rsid w:val="005E0A3F"/>
    <w:rsid w:val="005E6883"/>
    <w:rsid w:val="005E772F"/>
    <w:rsid w:val="005F0B29"/>
    <w:rsid w:val="005F3C01"/>
    <w:rsid w:val="005F45BB"/>
    <w:rsid w:val="005F4ECA"/>
    <w:rsid w:val="006018F5"/>
    <w:rsid w:val="006041BE"/>
    <w:rsid w:val="006043C7"/>
    <w:rsid w:val="0061456A"/>
    <w:rsid w:val="00617E79"/>
    <w:rsid w:val="00622ED3"/>
    <w:rsid w:val="00623791"/>
    <w:rsid w:val="00624B52"/>
    <w:rsid w:val="00626F26"/>
    <w:rsid w:val="00630794"/>
    <w:rsid w:val="00631DF4"/>
    <w:rsid w:val="00634175"/>
    <w:rsid w:val="006353D9"/>
    <w:rsid w:val="006408AC"/>
    <w:rsid w:val="00642F8A"/>
    <w:rsid w:val="006511B6"/>
    <w:rsid w:val="006551E1"/>
    <w:rsid w:val="00657FF8"/>
    <w:rsid w:val="0066038A"/>
    <w:rsid w:val="006638F5"/>
    <w:rsid w:val="00665C91"/>
    <w:rsid w:val="00670D99"/>
    <w:rsid w:val="00670E2B"/>
    <w:rsid w:val="006734BB"/>
    <w:rsid w:val="00673E2B"/>
    <w:rsid w:val="0067697A"/>
    <w:rsid w:val="006821EB"/>
    <w:rsid w:val="006920A7"/>
    <w:rsid w:val="00693746"/>
    <w:rsid w:val="006973FC"/>
    <w:rsid w:val="006A47F0"/>
    <w:rsid w:val="006A4A7C"/>
    <w:rsid w:val="006A54B0"/>
    <w:rsid w:val="006B2286"/>
    <w:rsid w:val="006B56BB"/>
    <w:rsid w:val="006C1FCF"/>
    <w:rsid w:val="006C77A8"/>
    <w:rsid w:val="006D19FB"/>
    <w:rsid w:val="006D4098"/>
    <w:rsid w:val="006D7681"/>
    <w:rsid w:val="006D7B2E"/>
    <w:rsid w:val="006E02EA"/>
    <w:rsid w:val="006E0968"/>
    <w:rsid w:val="006E2AF6"/>
    <w:rsid w:val="006E6606"/>
    <w:rsid w:val="006F323D"/>
    <w:rsid w:val="00701275"/>
    <w:rsid w:val="007059C0"/>
    <w:rsid w:val="00707F56"/>
    <w:rsid w:val="00713558"/>
    <w:rsid w:val="00720D08"/>
    <w:rsid w:val="007263B9"/>
    <w:rsid w:val="007334F8"/>
    <w:rsid w:val="007339CD"/>
    <w:rsid w:val="007359D8"/>
    <w:rsid w:val="007362D4"/>
    <w:rsid w:val="00736EF5"/>
    <w:rsid w:val="007373EE"/>
    <w:rsid w:val="00753214"/>
    <w:rsid w:val="00762AC2"/>
    <w:rsid w:val="0076672A"/>
    <w:rsid w:val="00770642"/>
    <w:rsid w:val="00774EFD"/>
    <w:rsid w:val="007753D8"/>
    <w:rsid w:val="00775E45"/>
    <w:rsid w:val="00776E74"/>
    <w:rsid w:val="00777F3B"/>
    <w:rsid w:val="00785169"/>
    <w:rsid w:val="007954AB"/>
    <w:rsid w:val="0079756B"/>
    <w:rsid w:val="007A14C5"/>
    <w:rsid w:val="007A30E4"/>
    <w:rsid w:val="007A4A10"/>
    <w:rsid w:val="007B1760"/>
    <w:rsid w:val="007B3166"/>
    <w:rsid w:val="007B76D0"/>
    <w:rsid w:val="007C1FDC"/>
    <w:rsid w:val="007C377C"/>
    <w:rsid w:val="007C515A"/>
    <w:rsid w:val="007C6D9C"/>
    <w:rsid w:val="007C7DDB"/>
    <w:rsid w:val="007D021E"/>
    <w:rsid w:val="007D2CC7"/>
    <w:rsid w:val="007D673D"/>
    <w:rsid w:val="007E01FC"/>
    <w:rsid w:val="007E0FB8"/>
    <w:rsid w:val="007E4D09"/>
    <w:rsid w:val="007F2220"/>
    <w:rsid w:val="007F3B89"/>
    <w:rsid w:val="007F4B3E"/>
    <w:rsid w:val="0080048E"/>
    <w:rsid w:val="008043B8"/>
    <w:rsid w:val="00804894"/>
    <w:rsid w:val="008071C9"/>
    <w:rsid w:val="008127AF"/>
    <w:rsid w:val="00812B46"/>
    <w:rsid w:val="00815700"/>
    <w:rsid w:val="00817BD2"/>
    <w:rsid w:val="00820D2D"/>
    <w:rsid w:val="008264EB"/>
    <w:rsid w:val="00826B8F"/>
    <w:rsid w:val="00831E8A"/>
    <w:rsid w:val="00835C76"/>
    <w:rsid w:val="008376E2"/>
    <w:rsid w:val="00842264"/>
    <w:rsid w:val="00842625"/>
    <w:rsid w:val="00843049"/>
    <w:rsid w:val="00844394"/>
    <w:rsid w:val="00847BA9"/>
    <w:rsid w:val="008503A2"/>
    <w:rsid w:val="0085209B"/>
    <w:rsid w:val="00856B66"/>
    <w:rsid w:val="008601AC"/>
    <w:rsid w:val="0086093A"/>
    <w:rsid w:val="008613C2"/>
    <w:rsid w:val="00861A5F"/>
    <w:rsid w:val="008622AB"/>
    <w:rsid w:val="008644AD"/>
    <w:rsid w:val="008646AA"/>
    <w:rsid w:val="00865735"/>
    <w:rsid w:val="00865DDB"/>
    <w:rsid w:val="00865FA7"/>
    <w:rsid w:val="00867538"/>
    <w:rsid w:val="00873D90"/>
    <w:rsid w:val="00873FC8"/>
    <w:rsid w:val="00877CA6"/>
    <w:rsid w:val="00882889"/>
    <w:rsid w:val="00884C63"/>
    <w:rsid w:val="00885908"/>
    <w:rsid w:val="008864B7"/>
    <w:rsid w:val="0089677E"/>
    <w:rsid w:val="00897706"/>
    <w:rsid w:val="008A7438"/>
    <w:rsid w:val="008B1334"/>
    <w:rsid w:val="008B25C7"/>
    <w:rsid w:val="008C0278"/>
    <w:rsid w:val="008C24E9"/>
    <w:rsid w:val="008C720F"/>
    <w:rsid w:val="008D0533"/>
    <w:rsid w:val="008D42CB"/>
    <w:rsid w:val="008D48C9"/>
    <w:rsid w:val="008D6381"/>
    <w:rsid w:val="008E0C77"/>
    <w:rsid w:val="008E1DE0"/>
    <w:rsid w:val="008E625F"/>
    <w:rsid w:val="008F00C6"/>
    <w:rsid w:val="008F264D"/>
    <w:rsid w:val="008F38EF"/>
    <w:rsid w:val="008F4B5C"/>
    <w:rsid w:val="008F7E09"/>
    <w:rsid w:val="009040E9"/>
    <w:rsid w:val="00905A15"/>
    <w:rsid w:val="0090732B"/>
    <w:rsid w:val="009074E1"/>
    <w:rsid w:val="009112F7"/>
    <w:rsid w:val="00911E53"/>
    <w:rsid w:val="009122AF"/>
    <w:rsid w:val="00912D54"/>
    <w:rsid w:val="0091389F"/>
    <w:rsid w:val="009208F7"/>
    <w:rsid w:val="0092160C"/>
    <w:rsid w:val="00921649"/>
    <w:rsid w:val="009224A2"/>
    <w:rsid w:val="00922517"/>
    <w:rsid w:val="00922722"/>
    <w:rsid w:val="009261E6"/>
    <w:rsid w:val="009268E1"/>
    <w:rsid w:val="009271EE"/>
    <w:rsid w:val="009344AE"/>
    <w:rsid w:val="009344DE"/>
    <w:rsid w:val="00945E7F"/>
    <w:rsid w:val="0095127F"/>
    <w:rsid w:val="0095381E"/>
    <w:rsid w:val="00954A74"/>
    <w:rsid w:val="009557C1"/>
    <w:rsid w:val="00960170"/>
    <w:rsid w:val="00960D6E"/>
    <w:rsid w:val="00963286"/>
    <w:rsid w:val="00970E22"/>
    <w:rsid w:val="00971CE3"/>
    <w:rsid w:val="00974B59"/>
    <w:rsid w:val="00974F88"/>
    <w:rsid w:val="0098340B"/>
    <w:rsid w:val="00986830"/>
    <w:rsid w:val="0099104A"/>
    <w:rsid w:val="009924C3"/>
    <w:rsid w:val="00993102"/>
    <w:rsid w:val="009A4358"/>
    <w:rsid w:val="009B1570"/>
    <w:rsid w:val="009C3F70"/>
    <w:rsid w:val="009C4C9E"/>
    <w:rsid w:val="009C6F10"/>
    <w:rsid w:val="009D148F"/>
    <w:rsid w:val="009D3D70"/>
    <w:rsid w:val="009D6E31"/>
    <w:rsid w:val="009E2659"/>
    <w:rsid w:val="009E6F7E"/>
    <w:rsid w:val="009E7A57"/>
    <w:rsid w:val="009F341E"/>
    <w:rsid w:val="009F4803"/>
    <w:rsid w:val="009F4F6A"/>
    <w:rsid w:val="00A105E5"/>
    <w:rsid w:val="00A13EB5"/>
    <w:rsid w:val="00A16B82"/>
    <w:rsid w:val="00A16E36"/>
    <w:rsid w:val="00A20FF7"/>
    <w:rsid w:val="00A22EF6"/>
    <w:rsid w:val="00A24961"/>
    <w:rsid w:val="00A24B10"/>
    <w:rsid w:val="00A254A9"/>
    <w:rsid w:val="00A277EF"/>
    <w:rsid w:val="00A30E9B"/>
    <w:rsid w:val="00A31F0C"/>
    <w:rsid w:val="00A32064"/>
    <w:rsid w:val="00A32F74"/>
    <w:rsid w:val="00A33DAB"/>
    <w:rsid w:val="00A4512D"/>
    <w:rsid w:val="00A50244"/>
    <w:rsid w:val="00A524DF"/>
    <w:rsid w:val="00A541CE"/>
    <w:rsid w:val="00A57DDC"/>
    <w:rsid w:val="00A627D7"/>
    <w:rsid w:val="00A656C7"/>
    <w:rsid w:val="00A705AF"/>
    <w:rsid w:val="00A7197D"/>
    <w:rsid w:val="00A719F6"/>
    <w:rsid w:val="00A72454"/>
    <w:rsid w:val="00A75977"/>
    <w:rsid w:val="00A77696"/>
    <w:rsid w:val="00A7787A"/>
    <w:rsid w:val="00A80557"/>
    <w:rsid w:val="00A81D33"/>
    <w:rsid w:val="00A82B8F"/>
    <w:rsid w:val="00A8341C"/>
    <w:rsid w:val="00A840A6"/>
    <w:rsid w:val="00A90697"/>
    <w:rsid w:val="00A9230D"/>
    <w:rsid w:val="00A930AE"/>
    <w:rsid w:val="00AA1A95"/>
    <w:rsid w:val="00AA21E5"/>
    <w:rsid w:val="00AA260F"/>
    <w:rsid w:val="00AA262B"/>
    <w:rsid w:val="00AB1EE7"/>
    <w:rsid w:val="00AB352D"/>
    <w:rsid w:val="00AB4B37"/>
    <w:rsid w:val="00AB5762"/>
    <w:rsid w:val="00AB5947"/>
    <w:rsid w:val="00AC14E0"/>
    <w:rsid w:val="00AC2679"/>
    <w:rsid w:val="00AC4BE4"/>
    <w:rsid w:val="00AC6050"/>
    <w:rsid w:val="00AC7380"/>
    <w:rsid w:val="00AD05E6"/>
    <w:rsid w:val="00AD0D3F"/>
    <w:rsid w:val="00AD1B9D"/>
    <w:rsid w:val="00AD2F38"/>
    <w:rsid w:val="00AE0F85"/>
    <w:rsid w:val="00AE1D7D"/>
    <w:rsid w:val="00AE2A8B"/>
    <w:rsid w:val="00AE3F64"/>
    <w:rsid w:val="00AF2453"/>
    <w:rsid w:val="00AF7386"/>
    <w:rsid w:val="00AF7934"/>
    <w:rsid w:val="00B006DA"/>
    <w:rsid w:val="00B00B81"/>
    <w:rsid w:val="00B04580"/>
    <w:rsid w:val="00B04B09"/>
    <w:rsid w:val="00B10DEE"/>
    <w:rsid w:val="00B11A84"/>
    <w:rsid w:val="00B12C80"/>
    <w:rsid w:val="00B1423F"/>
    <w:rsid w:val="00B16A51"/>
    <w:rsid w:val="00B20F43"/>
    <w:rsid w:val="00B32222"/>
    <w:rsid w:val="00B3618D"/>
    <w:rsid w:val="00B36233"/>
    <w:rsid w:val="00B40ACB"/>
    <w:rsid w:val="00B42851"/>
    <w:rsid w:val="00B42E1E"/>
    <w:rsid w:val="00B45AC7"/>
    <w:rsid w:val="00B5372F"/>
    <w:rsid w:val="00B53987"/>
    <w:rsid w:val="00B53BDF"/>
    <w:rsid w:val="00B61129"/>
    <w:rsid w:val="00B66AC1"/>
    <w:rsid w:val="00B67E7F"/>
    <w:rsid w:val="00B76D7C"/>
    <w:rsid w:val="00B839B2"/>
    <w:rsid w:val="00B86B7A"/>
    <w:rsid w:val="00B93C60"/>
    <w:rsid w:val="00B94252"/>
    <w:rsid w:val="00B95A0B"/>
    <w:rsid w:val="00B97159"/>
    <w:rsid w:val="00B9715A"/>
    <w:rsid w:val="00BA14BE"/>
    <w:rsid w:val="00BA2732"/>
    <w:rsid w:val="00BA293D"/>
    <w:rsid w:val="00BA49BC"/>
    <w:rsid w:val="00BA56B7"/>
    <w:rsid w:val="00BA7A1E"/>
    <w:rsid w:val="00BB2B14"/>
    <w:rsid w:val="00BB2F6C"/>
    <w:rsid w:val="00BB3875"/>
    <w:rsid w:val="00BB520D"/>
    <w:rsid w:val="00BB5860"/>
    <w:rsid w:val="00BB6AAD"/>
    <w:rsid w:val="00BC458F"/>
    <w:rsid w:val="00BC4A19"/>
    <w:rsid w:val="00BC4E6D"/>
    <w:rsid w:val="00BC582D"/>
    <w:rsid w:val="00BD0617"/>
    <w:rsid w:val="00BD09E8"/>
    <w:rsid w:val="00BD2E9B"/>
    <w:rsid w:val="00BD558D"/>
    <w:rsid w:val="00BD7FB2"/>
    <w:rsid w:val="00BE67D8"/>
    <w:rsid w:val="00BF7BA5"/>
    <w:rsid w:val="00C00930"/>
    <w:rsid w:val="00C051A4"/>
    <w:rsid w:val="00C060AD"/>
    <w:rsid w:val="00C06ADF"/>
    <w:rsid w:val="00C113BF"/>
    <w:rsid w:val="00C21010"/>
    <w:rsid w:val="00C2176E"/>
    <w:rsid w:val="00C23430"/>
    <w:rsid w:val="00C26799"/>
    <w:rsid w:val="00C27D67"/>
    <w:rsid w:val="00C31191"/>
    <w:rsid w:val="00C45435"/>
    <w:rsid w:val="00C4631F"/>
    <w:rsid w:val="00C47CDE"/>
    <w:rsid w:val="00C50E16"/>
    <w:rsid w:val="00C52C2F"/>
    <w:rsid w:val="00C55258"/>
    <w:rsid w:val="00C801FE"/>
    <w:rsid w:val="00C82EEB"/>
    <w:rsid w:val="00C84159"/>
    <w:rsid w:val="00C92E58"/>
    <w:rsid w:val="00C9367C"/>
    <w:rsid w:val="00C961BD"/>
    <w:rsid w:val="00C964AF"/>
    <w:rsid w:val="00C968B4"/>
    <w:rsid w:val="00C971DC"/>
    <w:rsid w:val="00CA148D"/>
    <w:rsid w:val="00CA16B7"/>
    <w:rsid w:val="00CA4188"/>
    <w:rsid w:val="00CA62AE"/>
    <w:rsid w:val="00CB1F55"/>
    <w:rsid w:val="00CB37A4"/>
    <w:rsid w:val="00CB4778"/>
    <w:rsid w:val="00CB5B1A"/>
    <w:rsid w:val="00CB6ABA"/>
    <w:rsid w:val="00CC220B"/>
    <w:rsid w:val="00CC5C43"/>
    <w:rsid w:val="00CC787A"/>
    <w:rsid w:val="00CD02AE"/>
    <w:rsid w:val="00CD09A1"/>
    <w:rsid w:val="00CD2A4F"/>
    <w:rsid w:val="00CD4BA8"/>
    <w:rsid w:val="00CD7DF3"/>
    <w:rsid w:val="00CE03CA"/>
    <w:rsid w:val="00CE12A7"/>
    <w:rsid w:val="00CE22F1"/>
    <w:rsid w:val="00CE46B6"/>
    <w:rsid w:val="00CE50F2"/>
    <w:rsid w:val="00CE60AF"/>
    <w:rsid w:val="00CE6502"/>
    <w:rsid w:val="00CF074C"/>
    <w:rsid w:val="00CF7D3C"/>
    <w:rsid w:val="00D01F09"/>
    <w:rsid w:val="00D02725"/>
    <w:rsid w:val="00D06B74"/>
    <w:rsid w:val="00D11ECA"/>
    <w:rsid w:val="00D147EB"/>
    <w:rsid w:val="00D14AC3"/>
    <w:rsid w:val="00D16A7A"/>
    <w:rsid w:val="00D2017A"/>
    <w:rsid w:val="00D23472"/>
    <w:rsid w:val="00D278FD"/>
    <w:rsid w:val="00D34667"/>
    <w:rsid w:val="00D3732E"/>
    <w:rsid w:val="00D401E1"/>
    <w:rsid w:val="00D404D8"/>
    <w:rsid w:val="00D408B4"/>
    <w:rsid w:val="00D44181"/>
    <w:rsid w:val="00D524C8"/>
    <w:rsid w:val="00D55B48"/>
    <w:rsid w:val="00D55CAD"/>
    <w:rsid w:val="00D61FBF"/>
    <w:rsid w:val="00D63161"/>
    <w:rsid w:val="00D65099"/>
    <w:rsid w:val="00D702D3"/>
    <w:rsid w:val="00D70E24"/>
    <w:rsid w:val="00D71E15"/>
    <w:rsid w:val="00D72B61"/>
    <w:rsid w:val="00D73EB3"/>
    <w:rsid w:val="00D7452F"/>
    <w:rsid w:val="00D74F3E"/>
    <w:rsid w:val="00D7553D"/>
    <w:rsid w:val="00D80F33"/>
    <w:rsid w:val="00D939F9"/>
    <w:rsid w:val="00DA3D1D"/>
    <w:rsid w:val="00DA4562"/>
    <w:rsid w:val="00DB6286"/>
    <w:rsid w:val="00DB645F"/>
    <w:rsid w:val="00DB76E9"/>
    <w:rsid w:val="00DC0A67"/>
    <w:rsid w:val="00DC1127"/>
    <w:rsid w:val="00DC1D5E"/>
    <w:rsid w:val="00DC5220"/>
    <w:rsid w:val="00DD0B55"/>
    <w:rsid w:val="00DD2061"/>
    <w:rsid w:val="00DD34A0"/>
    <w:rsid w:val="00DD3D2D"/>
    <w:rsid w:val="00DD7DAB"/>
    <w:rsid w:val="00DE1E31"/>
    <w:rsid w:val="00DE3355"/>
    <w:rsid w:val="00DE72CD"/>
    <w:rsid w:val="00DF0C60"/>
    <w:rsid w:val="00DF1F86"/>
    <w:rsid w:val="00DF486F"/>
    <w:rsid w:val="00DF4A10"/>
    <w:rsid w:val="00DF5B5B"/>
    <w:rsid w:val="00DF7619"/>
    <w:rsid w:val="00E02246"/>
    <w:rsid w:val="00E042D8"/>
    <w:rsid w:val="00E05332"/>
    <w:rsid w:val="00E05465"/>
    <w:rsid w:val="00E07EE7"/>
    <w:rsid w:val="00E10E6E"/>
    <w:rsid w:val="00E1103B"/>
    <w:rsid w:val="00E17B44"/>
    <w:rsid w:val="00E20F27"/>
    <w:rsid w:val="00E22443"/>
    <w:rsid w:val="00E25B1F"/>
    <w:rsid w:val="00E27FEA"/>
    <w:rsid w:val="00E3256A"/>
    <w:rsid w:val="00E326C5"/>
    <w:rsid w:val="00E3312D"/>
    <w:rsid w:val="00E358D9"/>
    <w:rsid w:val="00E37DBC"/>
    <w:rsid w:val="00E4086F"/>
    <w:rsid w:val="00E42BCE"/>
    <w:rsid w:val="00E43B3C"/>
    <w:rsid w:val="00E45CAA"/>
    <w:rsid w:val="00E50188"/>
    <w:rsid w:val="00E50BB3"/>
    <w:rsid w:val="00E5138B"/>
    <w:rsid w:val="00E515CB"/>
    <w:rsid w:val="00E52260"/>
    <w:rsid w:val="00E550BB"/>
    <w:rsid w:val="00E61917"/>
    <w:rsid w:val="00E639B6"/>
    <w:rsid w:val="00E6434B"/>
    <w:rsid w:val="00E6463D"/>
    <w:rsid w:val="00E652A8"/>
    <w:rsid w:val="00E70C36"/>
    <w:rsid w:val="00E72E9B"/>
    <w:rsid w:val="00E75870"/>
    <w:rsid w:val="00E846E6"/>
    <w:rsid w:val="00E850C3"/>
    <w:rsid w:val="00E87DF2"/>
    <w:rsid w:val="00E925FC"/>
    <w:rsid w:val="00E92F86"/>
    <w:rsid w:val="00E9462E"/>
    <w:rsid w:val="00EA04CB"/>
    <w:rsid w:val="00EA470E"/>
    <w:rsid w:val="00EA47A7"/>
    <w:rsid w:val="00EA57EB"/>
    <w:rsid w:val="00EA5B6B"/>
    <w:rsid w:val="00EA68DF"/>
    <w:rsid w:val="00EB1654"/>
    <w:rsid w:val="00EB3226"/>
    <w:rsid w:val="00EC213A"/>
    <w:rsid w:val="00EC2C3F"/>
    <w:rsid w:val="00EC7744"/>
    <w:rsid w:val="00ED0DAD"/>
    <w:rsid w:val="00ED0F46"/>
    <w:rsid w:val="00ED2373"/>
    <w:rsid w:val="00ED6663"/>
    <w:rsid w:val="00EE28EB"/>
    <w:rsid w:val="00EE3093"/>
    <w:rsid w:val="00EE3E8A"/>
    <w:rsid w:val="00EE50D2"/>
    <w:rsid w:val="00EE6D0A"/>
    <w:rsid w:val="00EE7DBE"/>
    <w:rsid w:val="00EF57CF"/>
    <w:rsid w:val="00EF58B8"/>
    <w:rsid w:val="00EF621F"/>
    <w:rsid w:val="00EF6ECA"/>
    <w:rsid w:val="00F024E1"/>
    <w:rsid w:val="00F06312"/>
    <w:rsid w:val="00F06C10"/>
    <w:rsid w:val="00F1096F"/>
    <w:rsid w:val="00F12589"/>
    <w:rsid w:val="00F12595"/>
    <w:rsid w:val="00F134D9"/>
    <w:rsid w:val="00F1403D"/>
    <w:rsid w:val="00F1463F"/>
    <w:rsid w:val="00F14B48"/>
    <w:rsid w:val="00F14EDB"/>
    <w:rsid w:val="00F20BAF"/>
    <w:rsid w:val="00F21302"/>
    <w:rsid w:val="00F2430D"/>
    <w:rsid w:val="00F3164B"/>
    <w:rsid w:val="00F321DE"/>
    <w:rsid w:val="00F33777"/>
    <w:rsid w:val="00F40648"/>
    <w:rsid w:val="00F41918"/>
    <w:rsid w:val="00F47DA2"/>
    <w:rsid w:val="00F517BA"/>
    <w:rsid w:val="00F519FC"/>
    <w:rsid w:val="00F5212D"/>
    <w:rsid w:val="00F57144"/>
    <w:rsid w:val="00F6239D"/>
    <w:rsid w:val="00F715D2"/>
    <w:rsid w:val="00F7274F"/>
    <w:rsid w:val="00F7386C"/>
    <w:rsid w:val="00F74E84"/>
    <w:rsid w:val="00F768D0"/>
    <w:rsid w:val="00F76FA8"/>
    <w:rsid w:val="00F808B0"/>
    <w:rsid w:val="00F81890"/>
    <w:rsid w:val="00F93F08"/>
    <w:rsid w:val="00F94776"/>
    <w:rsid w:val="00F94CED"/>
    <w:rsid w:val="00FA02BB"/>
    <w:rsid w:val="00FA0C9A"/>
    <w:rsid w:val="00FA2CEE"/>
    <w:rsid w:val="00FA318C"/>
    <w:rsid w:val="00FB0EB5"/>
    <w:rsid w:val="00FB6F92"/>
    <w:rsid w:val="00FB7596"/>
    <w:rsid w:val="00FC026E"/>
    <w:rsid w:val="00FC1CEE"/>
    <w:rsid w:val="00FC5124"/>
    <w:rsid w:val="00FD32FE"/>
    <w:rsid w:val="00FD4731"/>
    <w:rsid w:val="00FD6768"/>
    <w:rsid w:val="00FE562E"/>
    <w:rsid w:val="00FF06AB"/>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15:docId w15:val="{C02AD601-438B-40D5-8147-0E6A8E18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E3093"/>
    <w:pPr>
      <w:spacing w:before="120" w:after="120" w:line="264" w:lineRule="auto"/>
    </w:pPr>
    <w:rPr>
      <w:rFonts w:ascii="Arial" w:hAnsi="Arial"/>
      <w:color w:val="000000" w:themeColor="text1"/>
      <w:sz w:val="22"/>
      <w:szCs w:val="24"/>
      <w:lang w:eastAsia="en-US"/>
    </w:rPr>
  </w:style>
  <w:style w:type="paragraph" w:styleId="Heading1">
    <w:name w:val="heading 1"/>
    <w:next w:val="Normal"/>
    <w:qFormat/>
    <w:rsid w:val="003E5383"/>
    <w:pPr>
      <w:keepNext/>
      <w:spacing w:before="240" w:after="60"/>
      <w:outlineLvl w:val="0"/>
    </w:pPr>
    <w:rPr>
      <w:rFonts w:ascii="Arial" w:hAnsi="Arial" w:cs="Arial"/>
      <w:b/>
      <w:bCs/>
      <w:color w:val="3F4A75"/>
      <w:kern w:val="28"/>
      <w:sz w:val="36"/>
      <w:szCs w:val="36"/>
      <w:lang w:eastAsia="en-US"/>
    </w:rPr>
  </w:style>
  <w:style w:type="paragraph" w:styleId="Heading2">
    <w:name w:val="heading 2"/>
    <w:next w:val="Normal"/>
    <w:autoRedefine/>
    <w:qFormat/>
    <w:rsid w:val="00F768D0"/>
    <w:pPr>
      <w:keepNext/>
      <w:spacing w:before="120" w:after="120"/>
      <w:outlineLvl w:val="1"/>
    </w:pPr>
    <w:rPr>
      <w:rFonts w:ascii="Arial" w:hAnsi="Arial" w:cs="Arial"/>
      <w:b/>
      <w:bCs/>
      <w:iCs/>
      <w:color w:val="358189"/>
      <w:sz w:val="36"/>
      <w:szCs w:val="28"/>
      <w:lang w:eastAsia="en-US"/>
    </w:rPr>
  </w:style>
  <w:style w:type="paragraph" w:styleId="Heading3">
    <w:name w:val="heading 3"/>
    <w:next w:val="Normal"/>
    <w:qFormat/>
    <w:rsid w:val="003E5383"/>
    <w:pPr>
      <w:keepNext/>
      <w:spacing w:before="180" w:after="60"/>
      <w:outlineLvl w:val="2"/>
    </w:pPr>
    <w:rPr>
      <w:rFonts w:ascii="Arial" w:hAnsi="Arial" w:cs="Arial"/>
      <w:b/>
      <w:bCs/>
      <w:color w:val="000000" w:themeColor="text1"/>
      <w:sz w:val="2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autoRedefine/>
    <w:qFormat/>
    <w:rsid w:val="003E5383"/>
    <w:pPr>
      <w:spacing w:before="120" w:after="120" w:line="240" w:lineRule="auto"/>
      <w:outlineLvl w:val="1"/>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Number">
    <w:name w:val="List Number"/>
    <w:basedOn w:val="Normal"/>
    <w:rsid w:val="00EB1654"/>
    <w:pPr>
      <w:numPr>
        <w:numId w:val="43"/>
      </w:numPr>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7F3B89"/>
    <w:rPr>
      <w:color w:val="605E5C"/>
      <w:shd w:val="clear" w:color="auto" w:fill="E1DFDD"/>
    </w:rPr>
  </w:style>
  <w:style w:type="character" w:styleId="CommentReference">
    <w:name w:val="annotation reference"/>
    <w:basedOn w:val="DefaultParagraphFont"/>
    <w:semiHidden/>
    <w:unhideWhenUsed/>
    <w:rsid w:val="005F0B29"/>
    <w:rPr>
      <w:sz w:val="16"/>
      <w:szCs w:val="16"/>
    </w:rPr>
  </w:style>
  <w:style w:type="paragraph" w:styleId="CommentText">
    <w:name w:val="annotation text"/>
    <w:basedOn w:val="Normal"/>
    <w:link w:val="CommentTextChar"/>
    <w:unhideWhenUsed/>
    <w:rsid w:val="005F0B29"/>
    <w:pPr>
      <w:spacing w:line="240" w:lineRule="auto"/>
    </w:pPr>
    <w:rPr>
      <w:sz w:val="20"/>
      <w:szCs w:val="20"/>
    </w:rPr>
  </w:style>
  <w:style w:type="character" w:customStyle="1" w:styleId="CommentTextChar">
    <w:name w:val="Comment Text Char"/>
    <w:basedOn w:val="DefaultParagraphFont"/>
    <w:link w:val="CommentText"/>
    <w:rsid w:val="005F0B29"/>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5F0B29"/>
    <w:rPr>
      <w:b/>
      <w:bCs/>
    </w:rPr>
  </w:style>
  <w:style w:type="character" w:customStyle="1" w:styleId="CommentSubjectChar">
    <w:name w:val="Comment Subject Char"/>
    <w:basedOn w:val="CommentTextChar"/>
    <w:link w:val="CommentSubject"/>
    <w:semiHidden/>
    <w:rsid w:val="005F0B29"/>
    <w:rPr>
      <w:rFonts w:ascii="Arial" w:hAnsi="Arial"/>
      <w:b/>
      <w:bCs/>
      <w:color w:val="000000" w:themeColor="text1"/>
      <w:lang w:eastAsia="en-US"/>
    </w:rPr>
  </w:style>
  <w:style w:type="paragraph" w:styleId="Revision">
    <w:name w:val="Revision"/>
    <w:hidden/>
    <w:uiPriority w:val="99"/>
    <w:semiHidden/>
    <w:rsid w:val="00447A79"/>
    <w:rPr>
      <w:rFonts w:ascii="Arial" w:hAnsi="Arial"/>
      <w:color w:val="000000" w:themeColor="text1"/>
      <w:sz w:val="22"/>
      <w:szCs w:val="24"/>
      <w:lang w:eastAsia="en-US"/>
    </w:rPr>
  </w:style>
  <w:style w:type="table" w:styleId="TableGridLight">
    <w:name w:val="Grid Table Light"/>
    <w:basedOn w:val="TableNormal"/>
    <w:uiPriority w:val="40"/>
    <w:rsid w:val="00A719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97586">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91470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rvicesaustralia.gov.au/meeting-income-test-for-parental-leave-pay?context=64479"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ervicesaustralia.gov.au/meeting-work-test-for-parental-leave-pay?context=64479" TargetMode="External"/><Relationship Id="rId17" Type="http://schemas.openxmlformats.org/officeDocument/2006/relationships/hyperlink" Target="https://www.servicesaustralia.gov.au/meeting-income-test-for-parental-leave-pay?context=6447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rvicesaustralia.gov.au/meeting-work-test-for-parental-leave-pay?context=6447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gp-training-incentive-payment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areers.health.qld.gov.au/medical-careers/gp-trainee-incentive-schem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vic.gov.au/general-practitioners-grant-program"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385b24-fdc9-465b-acea-1175dd5222bb" xsi:nil="true"/>
    <lcf76f155ced4ddcb4097134ff3c332f xmlns="4ad531cf-87ce-42ef-97b9-c349eda1b4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3" ma:contentTypeDescription="Create a new document." ma:contentTypeScope="" ma:versionID="1a1926efddc08f07bd8bb02b14649a0e">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85040e0d07140200c16dd58392cd001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905844-60c2-4165-8f40-a04e7269a696}"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1385b24-fdc9-465b-acea-1175dd5222bb"/>
    <ds:schemaRef ds:uri="4ad531cf-87ce-42ef-97b9-c349eda1b4ef"/>
  </ds:schemaRefs>
</ds:datastoreItem>
</file>

<file path=customXml/itemProps2.xml><?xml version="1.0" encoding="utf-8"?>
<ds:datastoreItem xmlns:ds="http://schemas.openxmlformats.org/officeDocument/2006/customXml" ds:itemID="{9143CCE3-31B8-47BB-A69C-1F2F725D2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blue.dotx</Template>
  <TotalTime>12</TotalTime>
  <Pages>8</Pages>
  <Words>2108</Words>
  <Characters>11173</Characters>
  <Application>Microsoft Office Word</Application>
  <DocSecurity>0</DocSecurity>
  <Lines>310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 Training Incentive Payments Fact Sheet and FAQs</dc:title>
  <dc:subject>Health Workforce</dc:subject>
  <dc:creator>Australian Government Department of Health, Disability and Ageing</dc:creator>
  <cp:lastModifiedBy>MASCHKE, Elvia</cp:lastModifiedBy>
  <cp:revision>8</cp:revision>
  <dcterms:created xsi:type="dcterms:W3CDTF">2025-11-20T01:10:00Z</dcterms:created>
  <dcterms:modified xsi:type="dcterms:W3CDTF">2025-11-20T03:29:00Z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0x0101007D787DBF8135764DAC9D2F9DB6FE3A2E</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3d6dd67e,26d0ed29,70d81611</vt:lpwstr>
  </property>
  <property fmtid="{D5CDD505-2E9C-101B-9397-08002B2CF9AE}" pid="26" name="ClassificationContentMarkingHeaderFontProps">
    <vt:lpwstr>#ff0000,12,Calibri</vt:lpwstr>
  </property>
  <property fmtid="{D5CDD505-2E9C-101B-9397-08002B2CF9AE}" pid="27" name="ClassificationContentMarkingHeaderText">
    <vt:lpwstr>OFFICIAL</vt:lpwstr>
  </property>
  <property fmtid="{D5CDD505-2E9C-101B-9397-08002B2CF9AE}" pid="28" name="ClassificationContentMarkingFooterShapeIds">
    <vt:lpwstr>6df2986d,1f3dcc19,19653ec1</vt:lpwstr>
  </property>
  <property fmtid="{D5CDD505-2E9C-101B-9397-08002B2CF9AE}" pid="29" name="ClassificationContentMarkingFooterFontProps">
    <vt:lpwstr>#ff0000,12,Calibri</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2025-10-16T00:21:36Z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837dfb05-e96b-4e88-ada8-c911420adced</vt:lpwstr>
  </property>
  <property fmtid="{D5CDD505-2E9C-101B-9397-08002B2CF9AE}" pid="37" name="MSIP_Label_7cd3e8b9-ffed-43a8-b7f4-cc2fa0382d36_ContentBits">
    <vt:lpwstr>3</vt:lpwstr>
  </property>
  <property fmtid="{D5CDD505-2E9C-101B-9397-08002B2CF9AE}" pid="38" name="MSIP_Label_7cd3e8b9-ffed-43a8-b7f4-cc2fa0382d36_Tag">
    <vt:lpwstr>10, 0, 1, 1</vt:lpwstr>
  </property>
</Properties>
</file>