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6813" w14:textId="77777777" w:rsidR="00382FA9" w:rsidRPr="00A8725C" w:rsidRDefault="00382FA9" w:rsidP="00382FA9">
      <w:pPr>
        <w:spacing w:before="3600" w:after="240"/>
        <w:rPr>
          <w:rFonts w:eastAsia="Times New Roman" w:cstheme="minorBidi"/>
          <w:b/>
          <w:color w:val="1E1545"/>
          <w:sz w:val="44"/>
          <w:szCs w:val="20"/>
          <w:lang w:eastAsia="en-GB"/>
        </w:rPr>
      </w:pPr>
      <w:bookmarkStart w:id="0" w:name="_Hlk177564684"/>
      <w:bookmarkStart w:id="1" w:name="_Toc123653955"/>
      <w:bookmarkStart w:id="2" w:name="_Toc136260786"/>
      <w:bookmarkStart w:id="3" w:name="_Toc136261252"/>
      <w:bookmarkEnd w:id="0"/>
      <w:r w:rsidRPr="00A8725C">
        <w:rPr>
          <w:rFonts w:eastAsia="Times New Roman" w:cstheme="minorBidi"/>
          <w:b/>
          <w:color w:val="1E1545"/>
          <w:sz w:val="44"/>
          <w:szCs w:val="20"/>
          <w:lang w:eastAsia="en-GB"/>
        </w:rPr>
        <w:t>Government Provider Management System</w:t>
      </w:r>
    </w:p>
    <w:p w14:paraId="226E7426" w14:textId="03D79E9F" w:rsidR="00382FA9" w:rsidRPr="00A8725C" w:rsidRDefault="00382FA9" w:rsidP="262F0DDC">
      <w:pPr>
        <w:spacing w:before="360" w:after="120"/>
        <w:rPr>
          <w:rFonts w:eastAsia="Times New Roman" w:cstheme="minorBidi"/>
          <w:b/>
          <w:bCs/>
          <w:noProof/>
          <w:color w:val="1E1545"/>
          <w:sz w:val="40"/>
          <w:szCs w:val="40"/>
          <w:shd w:val="clear" w:color="auto" w:fill="FFFFFF"/>
          <w:lang w:eastAsia="en-GB"/>
        </w:rPr>
      </w:pPr>
      <w:r w:rsidRPr="262F0DDC">
        <w:rPr>
          <w:rFonts w:eastAsia="Times New Roman" w:cstheme="minorBidi"/>
          <w:b/>
          <w:bCs/>
          <w:noProof/>
          <w:color w:val="1E1545"/>
          <w:sz w:val="40"/>
          <w:szCs w:val="40"/>
          <w:shd w:val="clear" w:color="auto" w:fill="FFFFFF"/>
          <w:lang w:eastAsia="en-GB"/>
        </w:rPr>
        <w:t xml:space="preserve">User Guide: </w:t>
      </w:r>
      <w:bookmarkEnd w:id="1"/>
      <w:bookmarkEnd w:id="2"/>
      <w:bookmarkEnd w:id="3"/>
      <w:r w:rsidRPr="262F0DDC">
        <w:rPr>
          <w:rFonts w:eastAsia="Times New Roman" w:cstheme="minorBidi"/>
          <w:b/>
          <w:bCs/>
          <w:noProof/>
          <w:color w:val="1E1545"/>
          <w:sz w:val="40"/>
          <w:szCs w:val="40"/>
          <w:shd w:val="clear" w:color="auto" w:fill="FFFFFF"/>
          <w:lang w:eastAsia="en-GB"/>
        </w:rPr>
        <w:t>24/7 Registered Nurse Reporting</w:t>
      </w:r>
      <w:r w:rsidR="00AB1D95" w:rsidRPr="262F0DDC">
        <w:rPr>
          <w:rFonts w:eastAsia="Times New Roman" w:cstheme="minorBidi"/>
          <w:b/>
          <w:bCs/>
          <w:noProof/>
          <w:color w:val="1E1545"/>
          <w:sz w:val="40"/>
          <w:szCs w:val="40"/>
          <w:shd w:val="clear" w:color="auto" w:fill="FFFFFF"/>
          <w:lang w:eastAsia="en-GB"/>
        </w:rPr>
        <w:t xml:space="preserve"> </w:t>
      </w:r>
    </w:p>
    <w:p w14:paraId="026AA814" w14:textId="01ECE42D" w:rsidR="00382FA9" w:rsidRPr="0085723C" w:rsidRDefault="0055467A" w:rsidP="262F0DDC">
      <w:pPr>
        <w:spacing w:before="360" w:after="0"/>
        <w:rPr>
          <w:rFonts w:eastAsia="Times New Roman" w:cstheme="minorBidi"/>
          <w:b/>
          <w:bCs/>
          <w:noProof/>
          <w:color w:val="1E1545"/>
          <w:sz w:val="32"/>
          <w:szCs w:val="32"/>
          <w:shd w:val="clear" w:color="auto" w:fill="FFFFFF"/>
          <w:lang w:eastAsia="en-GB"/>
        </w:rPr>
      </w:pPr>
      <w:r w:rsidRPr="262F0DDC">
        <w:rPr>
          <w:rFonts w:eastAsia="Times New Roman" w:cstheme="minorBidi"/>
          <w:b/>
          <w:bCs/>
          <w:noProof/>
          <w:color w:val="1E1545"/>
          <w:sz w:val="32"/>
          <w:szCs w:val="32"/>
          <w:lang w:eastAsia="en-GB"/>
        </w:rPr>
        <w:t xml:space="preserve">October </w:t>
      </w:r>
      <w:r w:rsidR="00382FA9" w:rsidRPr="262F0DDC">
        <w:rPr>
          <w:rFonts w:eastAsia="Times New Roman" w:cstheme="minorBidi"/>
          <w:b/>
          <w:bCs/>
          <w:noProof/>
          <w:color w:val="1E1545"/>
          <w:sz w:val="32"/>
          <w:szCs w:val="32"/>
          <w:shd w:val="clear" w:color="auto" w:fill="FFFFFF"/>
          <w:lang w:eastAsia="en-GB"/>
        </w:rPr>
        <w:t>202</w:t>
      </w:r>
      <w:r w:rsidR="00A97F28" w:rsidRPr="262F0DDC">
        <w:rPr>
          <w:rFonts w:eastAsia="Times New Roman" w:cstheme="minorBidi"/>
          <w:b/>
          <w:bCs/>
          <w:noProof/>
          <w:color w:val="1E1545"/>
          <w:sz w:val="32"/>
          <w:szCs w:val="32"/>
          <w:shd w:val="clear" w:color="auto" w:fill="FFFFFF"/>
          <w:lang w:eastAsia="en-GB"/>
        </w:rPr>
        <w:t>5</w:t>
      </w:r>
    </w:p>
    <w:p w14:paraId="50BECBAD" w14:textId="77FA3E7A" w:rsidR="00382FA9" w:rsidRPr="00A8725C" w:rsidRDefault="00382FA9" w:rsidP="262F0DDC">
      <w:pPr>
        <w:spacing w:before="360" w:after="480"/>
        <w:rPr>
          <w:rFonts w:eastAsia="Times New Roman" w:cstheme="minorBidi"/>
          <w:b/>
          <w:bCs/>
          <w:noProof/>
          <w:color w:val="1E1545"/>
          <w:sz w:val="28"/>
          <w:szCs w:val="28"/>
          <w:shd w:val="clear" w:color="auto" w:fill="FFFFFF"/>
          <w:lang w:eastAsia="en-GB"/>
        </w:rPr>
      </w:pPr>
      <w:bookmarkStart w:id="4" w:name="_Toc136260788"/>
      <w:bookmarkStart w:id="5" w:name="_Toc136261254"/>
      <w:r w:rsidRPr="262F0DDC">
        <w:rPr>
          <w:rFonts w:eastAsia="Times New Roman" w:cstheme="minorBidi"/>
          <w:b/>
          <w:bCs/>
          <w:noProof/>
          <w:color w:val="1E1545"/>
          <w:sz w:val="28"/>
          <w:szCs w:val="28"/>
          <w:shd w:val="clear" w:color="auto" w:fill="FFFFFF"/>
          <w:lang w:eastAsia="en-GB"/>
        </w:rPr>
        <w:t xml:space="preserve">Version </w:t>
      </w:r>
      <w:bookmarkEnd w:id="4"/>
      <w:bookmarkEnd w:id="5"/>
      <w:r w:rsidRPr="262F0DDC">
        <w:rPr>
          <w:rFonts w:eastAsia="Times New Roman" w:cstheme="minorBidi"/>
          <w:b/>
          <w:bCs/>
          <w:noProof/>
          <w:color w:val="1E1545"/>
          <w:sz w:val="28"/>
          <w:szCs w:val="28"/>
          <w:shd w:val="clear" w:color="auto" w:fill="FFFFFF"/>
          <w:lang w:eastAsia="en-GB"/>
        </w:rPr>
        <w:t>1.</w:t>
      </w:r>
      <w:r w:rsidR="0055467A" w:rsidRPr="262F0DDC">
        <w:rPr>
          <w:rFonts w:eastAsia="Times New Roman" w:cstheme="minorBidi"/>
          <w:b/>
          <w:bCs/>
          <w:noProof/>
          <w:color w:val="1E1545"/>
          <w:sz w:val="28"/>
          <w:szCs w:val="28"/>
          <w:lang w:eastAsia="en-GB"/>
        </w:rPr>
        <w:t>1</w:t>
      </w:r>
    </w:p>
    <w:p w14:paraId="0BF6E1C6" w14:textId="563BCE00" w:rsidR="000A634A" w:rsidRDefault="000A634A" w:rsidP="009D1030">
      <w:pPr>
        <w:pStyle w:val="Introduction"/>
      </w:pPr>
      <w:r>
        <w:t xml:space="preserve">From 1 November 2025, under the Aged Care Act (the Act), </w:t>
      </w:r>
      <w:r w:rsidR="00C56177">
        <w:t>A</w:t>
      </w:r>
      <w:r>
        <w:t xml:space="preserve">pproved </w:t>
      </w:r>
      <w:r w:rsidR="00C56177">
        <w:t>P</w:t>
      </w:r>
      <w:r>
        <w:t xml:space="preserve">roviders will become known as Registered Providers. Users will login into GPMS for Registered Providers to submit mandatory reporting. This Government Provider Management System (GPMS) User Guide provides an overview of how to access, complete and submit 24/7 Registered Nurse (RN) report </w:t>
      </w:r>
      <w:r w:rsidR="00D2262E">
        <w:t>from November 2025 onwards.</w:t>
      </w:r>
    </w:p>
    <w:p w14:paraId="6F5F0458" w14:textId="70483B39" w:rsidR="00382FA9" w:rsidRPr="009D1030" w:rsidRDefault="00382FA9" w:rsidP="009D1030">
      <w:pPr>
        <w:pStyle w:val="Introduction"/>
      </w:pPr>
    </w:p>
    <w:p w14:paraId="2B36976F" w14:textId="77777777" w:rsidR="00382FA9" w:rsidRPr="009D1030" w:rsidRDefault="00382FA9" w:rsidP="009D1030">
      <w:pPr>
        <w:pStyle w:val="Introduction"/>
      </w:pPr>
      <w:r w:rsidRPr="009D1030">
        <w:br w:type="page"/>
      </w:r>
    </w:p>
    <w:bookmarkStart w:id="6" w:name="_Toc180064801" w:displacedByCustomXml="next"/>
    <w:bookmarkStart w:id="7" w:name="_Toc138852144" w:displacedByCustomXml="next"/>
    <w:bookmarkStart w:id="8" w:name="_Toc122004358" w:displacedByCustomXml="next"/>
    <w:bookmarkStart w:id="9" w:name="_Toc122004278" w:displacedByCustomXml="next"/>
    <w:bookmarkStart w:id="10" w:name="_Toc121915697" w:displacedByCustomXml="next"/>
    <w:bookmarkStart w:id="11" w:name="_Toc121915650" w:displacedByCustomXml="next"/>
    <w:bookmarkStart w:id="12" w:name="_Toc121913212" w:displacedByCustomXml="next"/>
    <w:bookmarkStart w:id="13" w:name="_Toc121749230" w:displacedByCustomXml="next"/>
    <w:bookmarkStart w:id="14" w:name="_Toc121737796" w:displacedByCustomXml="next"/>
    <w:bookmarkStart w:id="15" w:name="_Toc121737055" w:displacedByCustomXml="next"/>
    <w:bookmarkStart w:id="16" w:name="_Toc121736694" w:displacedByCustomXml="next"/>
    <w:bookmarkStart w:id="17" w:name="_Toc138083011" w:displacedByCustomXml="next"/>
    <w:bookmarkStart w:id="18" w:name="_Toc138083146" w:displacedByCustomXml="next"/>
    <w:bookmarkStart w:id="19" w:name="_Toc138782417" w:displacedByCustomXml="next"/>
    <w:sdt>
      <w:sdtPr>
        <w:rPr>
          <w:rFonts w:ascii="Times New Roman" w:eastAsiaTheme="minorEastAsia" w:hAnsi="Times New Roman"/>
          <w:b/>
          <w:bCs/>
          <w:shd w:val="clear" w:color="auto" w:fill="E6E6E6"/>
        </w:rPr>
        <w:id w:val="595675275"/>
        <w:docPartObj>
          <w:docPartGallery w:val="Table of Contents"/>
          <w:docPartUnique/>
        </w:docPartObj>
      </w:sdtPr>
      <w:sdtEndPr>
        <w:rPr>
          <w:rFonts w:ascii="Arial" w:hAnsi="Arial"/>
          <w:b w:val="0"/>
          <w:bCs w:val="0"/>
        </w:rPr>
      </w:sdtEndPr>
      <w:sdtContent>
        <w:p w14:paraId="6792563A" w14:textId="77777777" w:rsidR="00433B72" w:rsidRDefault="00382FA9" w:rsidP="006B10F1">
          <w:pPr>
            <w:rPr>
              <w:noProof/>
            </w:rPr>
          </w:pPr>
          <w:r w:rsidRPr="008C4B86">
            <w:rPr>
              <w:b/>
              <w:bCs/>
              <w:sz w:val="32"/>
              <w:szCs w:val="32"/>
            </w:rPr>
            <w:t>Contents</w:t>
          </w:r>
          <w:bookmarkEnd w:id="19"/>
          <w:bookmarkEnd w:id="18"/>
          <w:bookmarkEnd w:id="17"/>
          <w:bookmarkEnd w:id="16"/>
          <w:bookmarkEnd w:id="15"/>
          <w:bookmarkEnd w:id="14"/>
          <w:bookmarkEnd w:id="13"/>
          <w:bookmarkEnd w:id="12"/>
          <w:bookmarkEnd w:id="11"/>
          <w:bookmarkEnd w:id="10"/>
          <w:bookmarkEnd w:id="9"/>
          <w:bookmarkEnd w:id="8"/>
          <w:bookmarkEnd w:id="7"/>
          <w:bookmarkEnd w:id="6"/>
          <w:r w:rsidRPr="009A5C22">
            <w:rPr>
              <w:rFonts w:eastAsiaTheme="majorEastAsia"/>
              <w:bCs/>
              <w:color w:val="1E1545"/>
              <w:sz w:val="44"/>
              <w:szCs w:val="52"/>
              <w:shd w:val="clear" w:color="auto" w:fill="E6E6E6"/>
            </w:rPr>
            <w:fldChar w:fldCharType="begin"/>
          </w:r>
          <w:r w:rsidRPr="00C91CFE">
            <w:rPr>
              <w:color w:val="1E1545"/>
            </w:rPr>
            <w:instrText xml:space="preserve"> TOC \o "1-3" \h \z \u </w:instrText>
          </w:r>
          <w:r w:rsidRPr="009A5C22">
            <w:rPr>
              <w:rFonts w:eastAsiaTheme="majorEastAsia"/>
              <w:bCs/>
              <w:color w:val="1E1545"/>
              <w:sz w:val="44"/>
              <w:szCs w:val="52"/>
              <w:shd w:val="clear" w:color="auto" w:fill="E6E6E6"/>
            </w:rPr>
            <w:fldChar w:fldCharType="separate"/>
          </w:r>
        </w:p>
        <w:p w14:paraId="7402CA41" w14:textId="2B071EAB" w:rsidR="00433B72" w:rsidRDefault="00433B72">
          <w:pPr>
            <w:pStyle w:val="TOC1"/>
            <w:tabs>
              <w:tab w:val="left" w:pos="480"/>
              <w:tab w:val="right" w:leader="dot" w:pos="9016"/>
            </w:tabs>
            <w:rPr>
              <w:rFonts w:asciiTheme="minorHAnsi" w:eastAsiaTheme="minorEastAsia" w:hAnsiTheme="minorHAnsi" w:cstheme="minorBidi"/>
              <w:noProof/>
              <w:kern w:val="2"/>
              <w:lang w:eastAsia="en-AU"/>
              <w14:ligatures w14:val="standardContextual"/>
            </w:rPr>
          </w:pPr>
          <w:hyperlink w:anchor="_Toc205550907" w:history="1">
            <w:r w:rsidRPr="00E2220C">
              <w:rPr>
                <w:rStyle w:val="Hyperlink"/>
                <w:noProof/>
              </w:rPr>
              <w:t>1</w:t>
            </w:r>
            <w:r>
              <w:rPr>
                <w:rFonts w:asciiTheme="minorHAnsi" w:eastAsiaTheme="minorEastAsia" w:hAnsiTheme="minorHAnsi" w:cstheme="minorBidi"/>
                <w:noProof/>
                <w:kern w:val="2"/>
                <w:lang w:eastAsia="en-AU"/>
                <w14:ligatures w14:val="standardContextual"/>
              </w:rPr>
              <w:tab/>
            </w:r>
            <w:r w:rsidRPr="00E2220C">
              <w:rPr>
                <w:rStyle w:val="Hyperlink"/>
                <w:noProof/>
              </w:rPr>
              <w:t>Introduction</w:t>
            </w:r>
            <w:r>
              <w:rPr>
                <w:noProof/>
                <w:webHidden/>
              </w:rPr>
              <w:tab/>
            </w:r>
            <w:r>
              <w:rPr>
                <w:noProof/>
                <w:webHidden/>
              </w:rPr>
              <w:fldChar w:fldCharType="begin"/>
            </w:r>
            <w:r>
              <w:rPr>
                <w:noProof/>
                <w:webHidden/>
              </w:rPr>
              <w:instrText xml:space="preserve"> PAGEREF _Toc205550907 \h </w:instrText>
            </w:r>
            <w:r>
              <w:rPr>
                <w:noProof/>
                <w:webHidden/>
              </w:rPr>
            </w:r>
            <w:r>
              <w:rPr>
                <w:noProof/>
                <w:webHidden/>
              </w:rPr>
              <w:fldChar w:fldCharType="separate"/>
            </w:r>
            <w:r>
              <w:rPr>
                <w:noProof/>
                <w:webHidden/>
              </w:rPr>
              <w:t>3</w:t>
            </w:r>
            <w:r>
              <w:rPr>
                <w:noProof/>
                <w:webHidden/>
              </w:rPr>
              <w:fldChar w:fldCharType="end"/>
            </w:r>
          </w:hyperlink>
        </w:p>
        <w:p w14:paraId="2A1621FD" w14:textId="19235A73" w:rsidR="00433B72" w:rsidRDefault="00433B72">
          <w:pPr>
            <w:pStyle w:val="TOC2"/>
            <w:rPr>
              <w:rFonts w:asciiTheme="minorHAnsi" w:eastAsiaTheme="minorEastAsia" w:hAnsiTheme="minorHAnsi" w:cstheme="minorBidi"/>
              <w:noProof/>
              <w:kern w:val="2"/>
              <w:lang w:eastAsia="en-AU"/>
              <w14:ligatures w14:val="standardContextual"/>
            </w:rPr>
          </w:pPr>
          <w:hyperlink w:anchor="_Toc205550908" w:history="1">
            <w:r w:rsidRPr="00E2220C">
              <w:rPr>
                <w:rStyle w:val="Hyperlink"/>
                <w:noProof/>
              </w:rPr>
              <w:t>1.1</w:t>
            </w:r>
            <w:r>
              <w:rPr>
                <w:rFonts w:asciiTheme="minorHAnsi" w:eastAsiaTheme="minorEastAsia" w:hAnsiTheme="minorHAnsi" w:cstheme="minorBidi"/>
                <w:noProof/>
                <w:kern w:val="2"/>
                <w:lang w:eastAsia="en-AU"/>
                <w14:ligatures w14:val="standardContextual"/>
              </w:rPr>
              <w:tab/>
            </w:r>
            <w:r w:rsidRPr="00E2220C">
              <w:rPr>
                <w:rStyle w:val="Hyperlink"/>
                <w:noProof/>
              </w:rPr>
              <w:t>Purpose</w:t>
            </w:r>
            <w:r>
              <w:rPr>
                <w:noProof/>
                <w:webHidden/>
              </w:rPr>
              <w:tab/>
            </w:r>
            <w:r>
              <w:rPr>
                <w:noProof/>
                <w:webHidden/>
              </w:rPr>
              <w:fldChar w:fldCharType="begin"/>
            </w:r>
            <w:r>
              <w:rPr>
                <w:noProof/>
                <w:webHidden/>
              </w:rPr>
              <w:instrText xml:space="preserve"> PAGEREF _Toc205550908 \h </w:instrText>
            </w:r>
            <w:r>
              <w:rPr>
                <w:noProof/>
                <w:webHidden/>
              </w:rPr>
            </w:r>
            <w:r>
              <w:rPr>
                <w:noProof/>
                <w:webHidden/>
              </w:rPr>
              <w:fldChar w:fldCharType="separate"/>
            </w:r>
            <w:r>
              <w:rPr>
                <w:noProof/>
                <w:webHidden/>
              </w:rPr>
              <w:t>3</w:t>
            </w:r>
            <w:r>
              <w:rPr>
                <w:noProof/>
                <w:webHidden/>
              </w:rPr>
              <w:fldChar w:fldCharType="end"/>
            </w:r>
          </w:hyperlink>
        </w:p>
        <w:p w14:paraId="2E22C2D9" w14:textId="6278EE39" w:rsidR="00433B72" w:rsidRDefault="00433B72">
          <w:pPr>
            <w:pStyle w:val="TOC2"/>
            <w:rPr>
              <w:rFonts w:asciiTheme="minorHAnsi" w:eastAsiaTheme="minorEastAsia" w:hAnsiTheme="minorHAnsi" w:cstheme="minorBidi"/>
              <w:noProof/>
              <w:kern w:val="2"/>
              <w:lang w:eastAsia="en-AU"/>
              <w14:ligatures w14:val="standardContextual"/>
            </w:rPr>
          </w:pPr>
          <w:hyperlink w:anchor="_Toc205550909" w:history="1">
            <w:r w:rsidRPr="00E2220C">
              <w:rPr>
                <w:rStyle w:val="Hyperlink"/>
                <w:noProof/>
              </w:rPr>
              <w:t>1.2</w:t>
            </w:r>
            <w:r>
              <w:rPr>
                <w:rFonts w:asciiTheme="minorHAnsi" w:eastAsiaTheme="minorEastAsia" w:hAnsiTheme="minorHAnsi" w:cstheme="minorBidi"/>
                <w:noProof/>
                <w:kern w:val="2"/>
                <w:lang w:eastAsia="en-AU"/>
                <w14:ligatures w14:val="standardContextual"/>
              </w:rPr>
              <w:tab/>
            </w:r>
            <w:r w:rsidRPr="00E2220C">
              <w:rPr>
                <w:rStyle w:val="Hyperlink"/>
                <w:noProof/>
              </w:rPr>
              <w:t>Before proceeding</w:t>
            </w:r>
            <w:r>
              <w:rPr>
                <w:noProof/>
                <w:webHidden/>
              </w:rPr>
              <w:tab/>
            </w:r>
            <w:r>
              <w:rPr>
                <w:noProof/>
                <w:webHidden/>
              </w:rPr>
              <w:fldChar w:fldCharType="begin"/>
            </w:r>
            <w:r>
              <w:rPr>
                <w:noProof/>
                <w:webHidden/>
              </w:rPr>
              <w:instrText xml:space="preserve"> PAGEREF _Toc205550909 \h </w:instrText>
            </w:r>
            <w:r>
              <w:rPr>
                <w:noProof/>
                <w:webHidden/>
              </w:rPr>
            </w:r>
            <w:r>
              <w:rPr>
                <w:noProof/>
                <w:webHidden/>
              </w:rPr>
              <w:fldChar w:fldCharType="separate"/>
            </w:r>
            <w:r>
              <w:rPr>
                <w:noProof/>
                <w:webHidden/>
              </w:rPr>
              <w:t>3</w:t>
            </w:r>
            <w:r>
              <w:rPr>
                <w:noProof/>
                <w:webHidden/>
              </w:rPr>
              <w:fldChar w:fldCharType="end"/>
            </w:r>
          </w:hyperlink>
        </w:p>
        <w:p w14:paraId="0699D3CE" w14:textId="4CDD56B3" w:rsidR="00433B72" w:rsidRDefault="00433B72">
          <w:pPr>
            <w:pStyle w:val="TOC2"/>
            <w:rPr>
              <w:rFonts w:asciiTheme="minorHAnsi" w:eastAsiaTheme="minorEastAsia" w:hAnsiTheme="minorHAnsi" w:cstheme="minorBidi"/>
              <w:noProof/>
              <w:kern w:val="2"/>
              <w:lang w:eastAsia="en-AU"/>
              <w14:ligatures w14:val="standardContextual"/>
            </w:rPr>
          </w:pPr>
          <w:hyperlink w:anchor="_Toc205550910" w:history="1">
            <w:r w:rsidRPr="00E2220C">
              <w:rPr>
                <w:rStyle w:val="Hyperlink"/>
                <w:noProof/>
              </w:rPr>
              <w:t>1.3</w:t>
            </w:r>
            <w:r>
              <w:rPr>
                <w:rFonts w:asciiTheme="minorHAnsi" w:eastAsiaTheme="minorEastAsia" w:hAnsiTheme="minorHAnsi" w:cstheme="minorBidi"/>
                <w:noProof/>
                <w:kern w:val="2"/>
                <w:lang w:eastAsia="en-AU"/>
                <w14:ligatures w14:val="standardContextual"/>
              </w:rPr>
              <w:tab/>
            </w:r>
            <w:r w:rsidRPr="00E2220C">
              <w:rPr>
                <w:rStyle w:val="Hyperlink"/>
                <w:noProof/>
              </w:rPr>
              <w:t>Login to the GPMS portal</w:t>
            </w:r>
            <w:r>
              <w:rPr>
                <w:noProof/>
                <w:webHidden/>
              </w:rPr>
              <w:tab/>
            </w:r>
            <w:r>
              <w:rPr>
                <w:noProof/>
                <w:webHidden/>
              </w:rPr>
              <w:fldChar w:fldCharType="begin"/>
            </w:r>
            <w:r>
              <w:rPr>
                <w:noProof/>
                <w:webHidden/>
              </w:rPr>
              <w:instrText xml:space="preserve"> PAGEREF _Toc205550910 \h </w:instrText>
            </w:r>
            <w:r>
              <w:rPr>
                <w:noProof/>
                <w:webHidden/>
              </w:rPr>
            </w:r>
            <w:r>
              <w:rPr>
                <w:noProof/>
                <w:webHidden/>
              </w:rPr>
              <w:fldChar w:fldCharType="separate"/>
            </w:r>
            <w:r>
              <w:rPr>
                <w:noProof/>
                <w:webHidden/>
              </w:rPr>
              <w:t>4</w:t>
            </w:r>
            <w:r>
              <w:rPr>
                <w:noProof/>
                <w:webHidden/>
              </w:rPr>
              <w:fldChar w:fldCharType="end"/>
            </w:r>
          </w:hyperlink>
        </w:p>
        <w:p w14:paraId="565F3890" w14:textId="47D65EC9" w:rsidR="00433B72" w:rsidRDefault="00433B72">
          <w:pPr>
            <w:pStyle w:val="TOC1"/>
            <w:tabs>
              <w:tab w:val="left" w:pos="480"/>
              <w:tab w:val="right" w:leader="dot" w:pos="9016"/>
            </w:tabs>
            <w:rPr>
              <w:rFonts w:asciiTheme="minorHAnsi" w:eastAsiaTheme="minorEastAsia" w:hAnsiTheme="minorHAnsi" w:cstheme="minorBidi"/>
              <w:noProof/>
              <w:kern w:val="2"/>
              <w:lang w:eastAsia="en-AU"/>
              <w14:ligatures w14:val="standardContextual"/>
            </w:rPr>
          </w:pPr>
          <w:hyperlink w:anchor="_Toc205550911" w:history="1">
            <w:r w:rsidRPr="00E2220C">
              <w:rPr>
                <w:rStyle w:val="Hyperlink"/>
                <w:noProof/>
              </w:rPr>
              <w:t>2</w:t>
            </w:r>
            <w:r>
              <w:rPr>
                <w:rFonts w:asciiTheme="minorHAnsi" w:eastAsiaTheme="minorEastAsia" w:hAnsiTheme="minorHAnsi" w:cstheme="minorBidi"/>
                <w:noProof/>
                <w:kern w:val="2"/>
                <w:lang w:eastAsia="en-AU"/>
                <w14:ligatures w14:val="standardContextual"/>
              </w:rPr>
              <w:tab/>
            </w:r>
            <w:r w:rsidRPr="00E2220C">
              <w:rPr>
                <w:rStyle w:val="Hyperlink"/>
                <w:noProof/>
              </w:rPr>
              <w:t>Further information and support</w:t>
            </w:r>
            <w:r>
              <w:rPr>
                <w:noProof/>
                <w:webHidden/>
              </w:rPr>
              <w:tab/>
            </w:r>
            <w:r>
              <w:rPr>
                <w:noProof/>
                <w:webHidden/>
              </w:rPr>
              <w:fldChar w:fldCharType="begin"/>
            </w:r>
            <w:r>
              <w:rPr>
                <w:noProof/>
                <w:webHidden/>
              </w:rPr>
              <w:instrText xml:space="preserve"> PAGEREF _Toc205550911 \h </w:instrText>
            </w:r>
            <w:r>
              <w:rPr>
                <w:noProof/>
                <w:webHidden/>
              </w:rPr>
            </w:r>
            <w:r>
              <w:rPr>
                <w:noProof/>
                <w:webHidden/>
              </w:rPr>
              <w:fldChar w:fldCharType="separate"/>
            </w:r>
            <w:r>
              <w:rPr>
                <w:noProof/>
                <w:webHidden/>
              </w:rPr>
              <w:t>4</w:t>
            </w:r>
            <w:r>
              <w:rPr>
                <w:noProof/>
                <w:webHidden/>
              </w:rPr>
              <w:fldChar w:fldCharType="end"/>
            </w:r>
          </w:hyperlink>
        </w:p>
        <w:p w14:paraId="1E09C508" w14:textId="296097CD" w:rsidR="00433B72" w:rsidRDefault="00433B72">
          <w:pPr>
            <w:pStyle w:val="TOC1"/>
            <w:tabs>
              <w:tab w:val="left" w:pos="480"/>
              <w:tab w:val="right" w:leader="dot" w:pos="9016"/>
            </w:tabs>
            <w:rPr>
              <w:rFonts w:asciiTheme="minorHAnsi" w:eastAsiaTheme="minorEastAsia" w:hAnsiTheme="minorHAnsi" w:cstheme="minorBidi"/>
              <w:noProof/>
              <w:kern w:val="2"/>
              <w:lang w:eastAsia="en-AU"/>
              <w14:ligatures w14:val="standardContextual"/>
            </w:rPr>
          </w:pPr>
          <w:hyperlink w:anchor="_Toc205550912" w:history="1">
            <w:r w:rsidRPr="00E2220C">
              <w:rPr>
                <w:rStyle w:val="Hyperlink"/>
                <w:noProof/>
              </w:rPr>
              <w:t>3</w:t>
            </w:r>
            <w:r>
              <w:rPr>
                <w:rFonts w:asciiTheme="minorHAnsi" w:eastAsiaTheme="minorEastAsia" w:hAnsiTheme="minorHAnsi" w:cstheme="minorBidi"/>
                <w:noProof/>
                <w:kern w:val="2"/>
                <w:lang w:eastAsia="en-AU"/>
                <w14:ligatures w14:val="standardContextual"/>
              </w:rPr>
              <w:tab/>
            </w:r>
            <w:r w:rsidRPr="00E2220C">
              <w:rPr>
                <w:rStyle w:val="Hyperlink"/>
                <w:noProof/>
              </w:rPr>
              <w:t>24/7 Registered Nurse Reporting</w:t>
            </w:r>
            <w:r>
              <w:rPr>
                <w:noProof/>
                <w:webHidden/>
              </w:rPr>
              <w:tab/>
            </w:r>
            <w:r>
              <w:rPr>
                <w:noProof/>
                <w:webHidden/>
              </w:rPr>
              <w:fldChar w:fldCharType="begin"/>
            </w:r>
            <w:r>
              <w:rPr>
                <w:noProof/>
                <w:webHidden/>
              </w:rPr>
              <w:instrText xml:space="preserve"> PAGEREF _Toc205550912 \h </w:instrText>
            </w:r>
            <w:r>
              <w:rPr>
                <w:noProof/>
                <w:webHidden/>
              </w:rPr>
            </w:r>
            <w:r>
              <w:rPr>
                <w:noProof/>
                <w:webHidden/>
              </w:rPr>
              <w:fldChar w:fldCharType="separate"/>
            </w:r>
            <w:r>
              <w:rPr>
                <w:noProof/>
                <w:webHidden/>
              </w:rPr>
              <w:t>5</w:t>
            </w:r>
            <w:r>
              <w:rPr>
                <w:noProof/>
                <w:webHidden/>
              </w:rPr>
              <w:fldChar w:fldCharType="end"/>
            </w:r>
          </w:hyperlink>
        </w:p>
        <w:p w14:paraId="77D879C7" w14:textId="62725B34" w:rsidR="00433B72" w:rsidRDefault="00433B72">
          <w:pPr>
            <w:pStyle w:val="TOC2"/>
            <w:rPr>
              <w:rFonts w:asciiTheme="minorHAnsi" w:eastAsiaTheme="minorEastAsia" w:hAnsiTheme="minorHAnsi" w:cstheme="minorBidi"/>
              <w:noProof/>
              <w:kern w:val="2"/>
              <w:lang w:eastAsia="en-AU"/>
              <w14:ligatures w14:val="standardContextual"/>
            </w:rPr>
          </w:pPr>
          <w:hyperlink w:anchor="_Toc205550913" w:history="1">
            <w:r w:rsidRPr="00E2220C">
              <w:rPr>
                <w:rStyle w:val="Hyperlink"/>
                <w:noProof/>
              </w:rPr>
              <w:t>3.1</w:t>
            </w:r>
            <w:r>
              <w:rPr>
                <w:rFonts w:asciiTheme="minorHAnsi" w:eastAsiaTheme="minorEastAsia" w:hAnsiTheme="minorHAnsi" w:cstheme="minorBidi"/>
                <w:noProof/>
                <w:kern w:val="2"/>
                <w:lang w:eastAsia="en-AU"/>
                <w14:ligatures w14:val="standardContextual"/>
              </w:rPr>
              <w:tab/>
            </w:r>
            <w:r w:rsidRPr="00E2220C">
              <w:rPr>
                <w:rStyle w:val="Hyperlink"/>
                <w:noProof/>
              </w:rPr>
              <w:t>Accessing 24/7 application and RN report</w:t>
            </w:r>
            <w:r>
              <w:rPr>
                <w:noProof/>
                <w:webHidden/>
              </w:rPr>
              <w:tab/>
            </w:r>
            <w:r>
              <w:rPr>
                <w:noProof/>
                <w:webHidden/>
              </w:rPr>
              <w:fldChar w:fldCharType="begin"/>
            </w:r>
            <w:r>
              <w:rPr>
                <w:noProof/>
                <w:webHidden/>
              </w:rPr>
              <w:instrText xml:space="preserve"> PAGEREF _Toc205550913 \h </w:instrText>
            </w:r>
            <w:r>
              <w:rPr>
                <w:noProof/>
                <w:webHidden/>
              </w:rPr>
            </w:r>
            <w:r>
              <w:rPr>
                <w:noProof/>
                <w:webHidden/>
              </w:rPr>
              <w:fldChar w:fldCharType="separate"/>
            </w:r>
            <w:r>
              <w:rPr>
                <w:noProof/>
                <w:webHidden/>
              </w:rPr>
              <w:t>5</w:t>
            </w:r>
            <w:r>
              <w:rPr>
                <w:noProof/>
                <w:webHidden/>
              </w:rPr>
              <w:fldChar w:fldCharType="end"/>
            </w:r>
          </w:hyperlink>
        </w:p>
        <w:p w14:paraId="46C4B823" w14:textId="243D2D77" w:rsidR="00433B72" w:rsidRDefault="00433B72">
          <w:pPr>
            <w:pStyle w:val="TOC2"/>
            <w:rPr>
              <w:rFonts w:asciiTheme="minorHAnsi" w:eastAsiaTheme="minorEastAsia" w:hAnsiTheme="minorHAnsi" w:cstheme="minorBidi"/>
              <w:noProof/>
              <w:kern w:val="2"/>
              <w:lang w:eastAsia="en-AU"/>
              <w14:ligatures w14:val="standardContextual"/>
            </w:rPr>
          </w:pPr>
          <w:hyperlink w:anchor="_Toc205550914" w:history="1">
            <w:r w:rsidRPr="00E2220C">
              <w:rPr>
                <w:rStyle w:val="Hyperlink"/>
                <w:noProof/>
              </w:rPr>
              <w:t>3.2</w:t>
            </w:r>
            <w:r>
              <w:rPr>
                <w:rFonts w:asciiTheme="minorHAnsi" w:eastAsiaTheme="minorEastAsia" w:hAnsiTheme="minorHAnsi" w:cstheme="minorBidi"/>
                <w:noProof/>
                <w:kern w:val="2"/>
                <w:lang w:eastAsia="en-AU"/>
                <w14:ligatures w14:val="standardContextual"/>
              </w:rPr>
              <w:tab/>
            </w:r>
            <w:r w:rsidRPr="00E2220C">
              <w:rPr>
                <w:rStyle w:val="Hyperlink"/>
                <w:noProof/>
              </w:rPr>
              <w:t>Completing 24/7 RN report</w:t>
            </w:r>
            <w:r>
              <w:rPr>
                <w:noProof/>
                <w:webHidden/>
              </w:rPr>
              <w:tab/>
            </w:r>
            <w:r>
              <w:rPr>
                <w:noProof/>
                <w:webHidden/>
              </w:rPr>
              <w:fldChar w:fldCharType="begin"/>
            </w:r>
            <w:r>
              <w:rPr>
                <w:noProof/>
                <w:webHidden/>
              </w:rPr>
              <w:instrText xml:space="preserve"> PAGEREF _Toc205550914 \h </w:instrText>
            </w:r>
            <w:r>
              <w:rPr>
                <w:noProof/>
                <w:webHidden/>
              </w:rPr>
            </w:r>
            <w:r>
              <w:rPr>
                <w:noProof/>
                <w:webHidden/>
              </w:rPr>
              <w:fldChar w:fldCharType="separate"/>
            </w:r>
            <w:r>
              <w:rPr>
                <w:noProof/>
                <w:webHidden/>
              </w:rPr>
              <w:t>6</w:t>
            </w:r>
            <w:r>
              <w:rPr>
                <w:noProof/>
                <w:webHidden/>
              </w:rPr>
              <w:fldChar w:fldCharType="end"/>
            </w:r>
          </w:hyperlink>
        </w:p>
        <w:p w14:paraId="03D8DF79" w14:textId="2FA7E34E" w:rsidR="00433B72" w:rsidRDefault="00433B72">
          <w:pPr>
            <w:pStyle w:val="TOC2"/>
            <w:rPr>
              <w:rFonts w:asciiTheme="minorHAnsi" w:eastAsiaTheme="minorEastAsia" w:hAnsiTheme="minorHAnsi" w:cstheme="minorBidi"/>
              <w:noProof/>
              <w:kern w:val="2"/>
              <w:lang w:eastAsia="en-AU"/>
              <w14:ligatures w14:val="standardContextual"/>
            </w:rPr>
          </w:pPr>
          <w:hyperlink w:anchor="_Toc205550915" w:history="1">
            <w:r w:rsidRPr="00E2220C">
              <w:rPr>
                <w:rStyle w:val="Hyperlink"/>
                <w:noProof/>
              </w:rPr>
              <w:t>3.3</w:t>
            </w:r>
            <w:r>
              <w:rPr>
                <w:rFonts w:asciiTheme="minorHAnsi" w:eastAsiaTheme="minorEastAsia" w:hAnsiTheme="minorHAnsi" w:cstheme="minorBidi"/>
                <w:noProof/>
                <w:kern w:val="2"/>
                <w:lang w:eastAsia="en-AU"/>
                <w14:ligatures w14:val="standardContextual"/>
              </w:rPr>
              <w:tab/>
            </w:r>
            <w:r w:rsidRPr="00E2220C">
              <w:rPr>
                <w:rStyle w:val="Hyperlink"/>
                <w:noProof/>
              </w:rPr>
              <w:t>Submitting 24/7 RN report</w:t>
            </w:r>
            <w:r>
              <w:rPr>
                <w:noProof/>
                <w:webHidden/>
              </w:rPr>
              <w:tab/>
            </w:r>
            <w:r>
              <w:rPr>
                <w:noProof/>
                <w:webHidden/>
              </w:rPr>
              <w:fldChar w:fldCharType="begin"/>
            </w:r>
            <w:r>
              <w:rPr>
                <w:noProof/>
                <w:webHidden/>
              </w:rPr>
              <w:instrText xml:space="preserve"> PAGEREF _Toc205550915 \h </w:instrText>
            </w:r>
            <w:r>
              <w:rPr>
                <w:noProof/>
                <w:webHidden/>
              </w:rPr>
            </w:r>
            <w:r>
              <w:rPr>
                <w:noProof/>
                <w:webHidden/>
              </w:rPr>
              <w:fldChar w:fldCharType="separate"/>
            </w:r>
            <w:r>
              <w:rPr>
                <w:noProof/>
                <w:webHidden/>
              </w:rPr>
              <w:t>12</w:t>
            </w:r>
            <w:r>
              <w:rPr>
                <w:noProof/>
                <w:webHidden/>
              </w:rPr>
              <w:fldChar w:fldCharType="end"/>
            </w:r>
          </w:hyperlink>
        </w:p>
        <w:p w14:paraId="3201E6BF" w14:textId="5071FD93" w:rsidR="00433B72" w:rsidRDefault="00433B72">
          <w:pPr>
            <w:pStyle w:val="TOC2"/>
            <w:rPr>
              <w:rFonts w:asciiTheme="minorHAnsi" w:eastAsiaTheme="minorEastAsia" w:hAnsiTheme="minorHAnsi" w:cstheme="minorBidi"/>
              <w:noProof/>
              <w:kern w:val="2"/>
              <w:lang w:eastAsia="en-AU"/>
              <w14:ligatures w14:val="standardContextual"/>
            </w:rPr>
          </w:pPr>
          <w:hyperlink w:anchor="_Toc205550916" w:history="1">
            <w:r w:rsidRPr="00E2220C">
              <w:rPr>
                <w:rStyle w:val="Hyperlink"/>
                <w:noProof/>
              </w:rPr>
              <w:t>3.4</w:t>
            </w:r>
            <w:r>
              <w:rPr>
                <w:rFonts w:asciiTheme="minorHAnsi" w:eastAsiaTheme="minorEastAsia" w:hAnsiTheme="minorHAnsi" w:cstheme="minorBidi"/>
                <w:noProof/>
                <w:kern w:val="2"/>
                <w:lang w:eastAsia="en-AU"/>
                <w14:ligatures w14:val="standardContextual"/>
              </w:rPr>
              <w:tab/>
            </w:r>
            <w:r w:rsidRPr="00E2220C">
              <w:rPr>
                <w:rStyle w:val="Hyperlink"/>
                <w:noProof/>
              </w:rPr>
              <w:t>Calculating 24/7 RN eligibility</w:t>
            </w:r>
            <w:r>
              <w:rPr>
                <w:noProof/>
                <w:webHidden/>
              </w:rPr>
              <w:tab/>
            </w:r>
            <w:r>
              <w:rPr>
                <w:noProof/>
                <w:webHidden/>
              </w:rPr>
              <w:fldChar w:fldCharType="begin"/>
            </w:r>
            <w:r>
              <w:rPr>
                <w:noProof/>
                <w:webHidden/>
              </w:rPr>
              <w:instrText xml:space="preserve"> PAGEREF _Toc205550916 \h </w:instrText>
            </w:r>
            <w:r>
              <w:rPr>
                <w:noProof/>
                <w:webHidden/>
              </w:rPr>
            </w:r>
            <w:r>
              <w:rPr>
                <w:noProof/>
                <w:webHidden/>
              </w:rPr>
              <w:fldChar w:fldCharType="separate"/>
            </w:r>
            <w:r>
              <w:rPr>
                <w:noProof/>
                <w:webHidden/>
              </w:rPr>
              <w:t>14</w:t>
            </w:r>
            <w:r>
              <w:rPr>
                <w:noProof/>
                <w:webHidden/>
              </w:rPr>
              <w:fldChar w:fldCharType="end"/>
            </w:r>
          </w:hyperlink>
        </w:p>
        <w:p w14:paraId="1EF06993" w14:textId="77777777" w:rsidR="00692B62" w:rsidRDefault="00382FA9" w:rsidP="006B10F1">
          <w:pPr>
            <w:spacing w:before="120" w:after="120"/>
            <w:rPr>
              <w:rFonts w:eastAsiaTheme="minorEastAsia"/>
              <w:shd w:val="clear" w:color="auto" w:fill="E6E6E6"/>
            </w:rPr>
          </w:pPr>
          <w:r w:rsidRPr="009A5C22">
            <w:rPr>
              <w:rFonts w:cs="Arial"/>
              <w:b/>
              <w:color w:val="1E1545"/>
              <w:shd w:val="clear" w:color="auto" w:fill="E6E6E6"/>
            </w:rPr>
            <w:fldChar w:fldCharType="end"/>
          </w:r>
        </w:p>
      </w:sdtContent>
    </w:sdt>
    <w:p w14:paraId="556AD4EA" w14:textId="745FEC12" w:rsidR="00382FA9" w:rsidRPr="00000207" w:rsidRDefault="00382FA9" w:rsidP="00692B62">
      <w:pPr>
        <w:spacing w:before="120" w:after="120"/>
      </w:pPr>
      <w:r w:rsidRPr="00000207">
        <w:br w:type="page"/>
      </w:r>
    </w:p>
    <w:p w14:paraId="7E770745" w14:textId="501E9A06" w:rsidR="00382FA9" w:rsidRPr="00D65477" w:rsidRDefault="00382FA9" w:rsidP="009D1030">
      <w:pPr>
        <w:pStyle w:val="Heading1"/>
      </w:pPr>
      <w:bookmarkStart w:id="20" w:name="_Toc205550907"/>
      <w:r w:rsidRPr="00D65477">
        <w:lastRenderedPageBreak/>
        <w:t>Introduction</w:t>
      </w:r>
      <w:bookmarkEnd w:id="20"/>
    </w:p>
    <w:p w14:paraId="4E1E229C" w14:textId="30B02AFB" w:rsidR="00382FA9" w:rsidRPr="00692B62" w:rsidRDefault="00806EF6" w:rsidP="009D1030">
      <w:r>
        <w:rPr>
          <w:color w:val="1E1545"/>
          <w:lang w:eastAsia="en-AU"/>
        </w:rPr>
        <w:t>Registered</w:t>
      </w:r>
      <w:r w:rsidRPr="16AF65D0">
        <w:rPr>
          <w:color w:val="1E1545"/>
          <w:lang w:eastAsia="en-AU"/>
        </w:rPr>
        <w:t xml:space="preserve"> </w:t>
      </w:r>
      <w:r w:rsidR="00382FA9" w:rsidRPr="16AF65D0">
        <w:rPr>
          <w:color w:val="1E1545"/>
          <w:lang w:eastAsia="en-AU"/>
        </w:rPr>
        <w:t>providers</w:t>
      </w:r>
      <w:r w:rsidR="00E62FC0">
        <w:rPr>
          <w:color w:val="1E1545"/>
          <w:lang w:eastAsia="en-AU"/>
        </w:rPr>
        <w:t xml:space="preserve"> (providers)</w:t>
      </w:r>
      <w:r w:rsidR="00382FA9" w:rsidRPr="16AF65D0">
        <w:rPr>
          <w:color w:val="1E1545"/>
          <w:lang w:eastAsia="en-AU"/>
        </w:rPr>
        <w:t xml:space="preserve"> must have at least one RN on</w:t>
      </w:r>
      <w:r w:rsidR="00382FA9" w:rsidRPr="16AF65D0">
        <w:rPr>
          <w:rFonts w:ascii="Cambria Math" w:hAnsi="Cambria Math" w:cs="Cambria Math"/>
          <w:color w:val="1E1545"/>
          <w:lang w:eastAsia="en-AU"/>
        </w:rPr>
        <w:t>‐</w:t>
      </w:r>
      <w:r w:rsidR="00382FA9" w:rsidRPr="16AF65D0">
        <w:rPr>
          <w:color w:val="1E1545"/>
          <w:lang w:eastAsia="en-AU"/>
        </w:rPr>
        <w:t xml:space="preserve">site and on duty at each </w:t>
      </w:r>
      <w:r w:rsidR="00881626">
        <w:rPr>
          <w:color w:val="1E1545"/>
          <w:lang w:eastAsia="en-AU"/>
        </w:rPr>
        <w:t xml:space="preserve">approve </w:t>
      </w:r>
      <w:r w:rsidR="00E62FC0">
        <w:rPr>
          <w:color w:val="1E1545"/>
          <w:lang w:eastAsia="en-AU"/>
        </w:rPr>
        <w:t>residential care home (home)</w:t>
      </w:r>
      <w:r w:rsidR="00382FA9" w:rsidRPr="16AF65D0">
        <w:rPr>
          <w:color w:val="1E1545"/>
          <w:lang w:eastAsia="en-AU"/>
        </w:rPr>
        <w:t xml:space="preserve"> they operate 24 hours a day, 7 days a week. This provides residents with better access to clinical care</w:t>
      </w:r>
      <w:r w:rsidR="00E62FC0">
        <w:rPr>
          <w:color w:val="1E1545"/>
          <w:lang w:eastAsia="en-AU"/>
        </w:rPr>
        <w:t xml:space="preserve"> and</w:t>
      </w:r>
      <w:r w:rsidR="00382FA9" w:rsidRPr="16AF65D0">
        <w:rPr>
          <w:color w:val="1E1545"/>
          <w:lang w:eastAsia="en-AU"/>
        </w:rPr>
        <w:t xml:space="preserve"> improve</w:t>
      </w:r>
      <w:r w:rsidR="00E62FC0">
        <w:rPr>
          <w:color w:val="1E1545"/>
          <w:lang w:eastAsia="en-AU"/>
        </w:rPr>
        <w:t>s</w:t>
      </w:r>
      <w:r w:rsidR="00382FA9" w:rsidRPr="16AF65D0">
        <w:rPr>
          <w:color w:val="1E1545"/>
          <w:lang w:eastAsia="en-AU"/>
        </w:rPr>
        <w:t xml:space="preserve"> resident safety</w:t>
      </w:r>
      <w:r w:rsidR="00382FA9">
        <w:t>.</w:t>
      </w:r>
    </w:p>
    <w:p w14:paraId="75228FF0" w14:textId="18E4526A" w:rsidR="00382FA9" w:rsidRDefault="00E62FC0" w:rsidP="00692B62">
      <w:pPr>
        <w:rPr>
          <w:color w:val="1E1545"/>
          <w:bdr w:val="none" w:sz="0" w:space="0" w:color="auto" w:frame="1"/>
          <w:lang w:eastAsia="en-AU"/>
        </w:rPr>
      </w:pPr>
      <w:r>
        <w:rPr>
          <w:color w:val="1E1545"/>
          <w:bdr w:val="none" w:sz="0" w:space="0" w:color="auto" w:frame="1"/>
          <w:lang w:eastAsia="en-AU"/>
        </w:rPr>
        <w:t>P</w:t>
      </w:r>
      <w:r w:rsidR="00382FA9" w:rsidRPr="00C15568">
        <w:rPr>
          <w:color w:val="1E1545"/>
          <w:bdr w:val="none" w:sz="0" w:space="0" w:color="auto" w:frame="1"/>
          <w:lang w:eastAsia="en-AU"/>
        </w:rPr>
        <w:t xml:space="preserve">roviders are required to submit a monthly report in the GPMS (24/7 RN reporting application) in respect of each of the </w:t>
      </w:r>
      <w:r>
        <w:rPr>
          <w:color w:val="1E1545"/>
          <w:bdr w:val="none" w:sz="0" w:space="0" w:color="auto" w:frame="1"/>
          <w:lang w:eastAsia="en-AU"/>
        </w:rPr>
        <w:t>homes</w:t>
      </w:r>
      <w:r w:rsidR="00382FA9" w:rsidRPr="00C15568">
        <w:rPr>
          <w:color w:val="1E1545"/>
          <w:bdr w:val="none" w:sz="0" w:space="0" w:color="auto" w:frame="1"/>
          <w:lang w:eastAsia="en-AU"/>
        </w:rPr>
        <w:t xml:space="preserve"> where residential care was provided. This includes </w:t>
      </w:r>
      <w:r w:rsidR="00AB1D95" w:rsidRPr="00C15568">
        <w:rPr>
          <w:color w:val="1E1545"/>
          <w:bdr w:val="none" w:sz="0" w:space="0" w:color="auto" w:frame="1"/>
          <w:lang w:eastAsia="en-AU"/>
        </w:rPr>
        <w:t xml:space="preserve">homes </w:t>
      </w:r>
      <w:r w:rsidR="00382FA9" w:rsidRPr="00C15568">
        <w:rPr>
          <w:color w:val="1E1545"/>
          <w:bdr w:val="none" w:sz="0" w:space="0" w:color="auto" w:frame="1"/>
          <w:lang w:eastAsia="en-AU"/>
        </w:rPr>
        <w:t>for which they have an exemption from the 24/7 RN responsibility.</w:t>
      </w:r>
    </w:p>
    <w:p w14:paraId="49F8DF26" w14:textId="77777777" w:rsidR="00382FA9" w:rsidRDefault="00382FA9" w:rsidP="009D1030">
      <w:pPr>
        <w:rPr>
          <w:color w:val="1E1545"/>
          <w:bdr w:val="none" w:sz="0" w:space="0" w:color="auto" w:frame="1"/>
          <w:lang w:eastAsia="en-AU"/>
        </w:rPr>
      </w:pPr>
      <w:r w:rsidRPr="00C91CFE">
        <w:rPr>
          <w:color w:val="1E1545"/>
          <w:bdr w:val="none" w:sz="0" w:space="0" w:color="auto" w:frame="1"/>
          <w:lang w:eastAsia="en-AU"/>
        </w:rPr>
        <w:t xml:space="preserve">The information collected is used to support the Aged Care Quality and Safety Commission’s monitoring and compliance activities in relation to the 24/7 RN responsibility. </w:t>
      </w:r>
    </w:p>
    <w:p w14:paraId="57B120C6" w14:textId="386E6CCC" w:rsidR="006A3147" w:rsidRPr="00C91CFE" w:rsidRDefault="006A3147" w:rsidP="009D1030">
      <w:pPr>
        <w:rPr>
          <w:color w:val="1E1545"/>
          <w:bdr w:val="none" w:sz="0" w:space="0" w:color="auto" w:frame="1"/>
          <w:lang w:eastAsia="en-AU"/>
        </w:rPr>
      </w:pPr>
      <w:r>
        <w:rPr>
          <w:color w:val="1E1545"/>
          <w:bdr w:val="none" w:sz="0" w:space="0" w:color="auto" w:frame="1"/>
          <w:lang w:eastAsia="en-AU"/>
        </w:rPr>
        <w:t xml:space="preserve">Aged care homes operating through the </w:t>
      </w:r>
      <w:r w:rsidRPr="00903387">
        <w:rPr>
          <w:color w:val="1E1545"/>
          <w:bdr w:val="none" w:sz="0" w:space="0" w:color="auto" w:frame="1"/>
          <w:lang w:eastAsia="en-AU"/>
        </w:rPr>
        <w:t>National Aboriginal and Torres Strait Islander Flexible Aged Care Program</w:t>
      </w:r>
      <w:r>
        <w:rPr>
          <w:color w:val="1E1545"/>
          <w:bdr w:val="none" w:sz="0" w:space="0" w:color="auto" w:frame="1"/>
          <w:lang w:eastAsia="en-AU"/>
        </w:rPr>
        <w:t xml:space="preserve"> and the Multi-Purpose Services Program are not required to complete monthly 24/7 RN reporting in GPMS.</w:t>
      </w:r>
    </w:p>
    <w:p w14:paraId="6B95A379" w14:textId="77777777" w:rsidR="00382FA9" w:rsidRPr="00B737B9" w:rsidRDefault="00382FA9" w:rsidP="00382FA9">
      <w:pPr>
        <w:spacing w:before="120" w:after="120"/>
        <w:textAlignment w:val="baseline"/>
        <w:rPr>
          <w:rFonts w:eastAsia="Times New Roman" w:cs="Arial"/>
          <w:color w:val="1E1545"/>
          <w:u w:val="single"/>
          <w:lang w:eastAsia="en-AU"/>
        </w:rPr>
      </w:pPr>
      <w:r w:rsidRPr="00B737B9">
        <w:rPr>
          <w:rFonts w:eastAsia="Times New Roman" w:cs="Arial"/>
          <w:color w:val="1E1545"/>
          <w:u w:val="single"/>
          <w:bdr w:val="none" w:sz="0" w:space="0" w:color="auto" w:frame="1"/>
          <w:lang w:eastAsia="en-AU"/>
        </w:rPr>
        <w:t xml:space="preserve">24/7 RN supplement </w:t>
      </w:r>
    </w:p>
    <w:p w14:paraId="66AD3DA9" w14:textId="1FD31762" w:rsidR="00382FA9" w:rsidRPr="00C91CFE" w:rsidRDefault="00382FA9" w:rsidP="003C3048">
      <w:pPr>
        <w:rPr>
          <w:color w:val="1E1545"/>
        </w:rPr>
      </w:pPr>
      <w:r w:rsidRPr="00C91CFE">
        <w:rPr>
          <w:color w:val="1E1545"/>
        </w:rPr>
        <w:t xml:space="preserve">A 24/7 RN supplement, including a reduced rate of the supplement, is available to eligible </w:t>
      </w:r>
      <w:r w:rsidR="00AB1D95">
        <w:rPr>
          <w:color w:val="1E1545"/>
        </w:rPr>
        <w:t>homes</w:t>
      </w:r>
      <w:r w:rsidR="00AB1D95" w:rsidRPr="00C91CFE">
        <w:rPr>
          <w:color w:val="1E1545"/>
        </w:rPr>
        <w:t xml:space="preserve"> </w:t>
      </w:r>
      <w:r w:rsidRPr="00C91CFE">
        <w:rPr>
          <w:color w:val="1E1545"/>
        </w:rPr>
        <w:t xml:space="preserve">to support the cost of delivering 24/7 RN care. </w:t>
      </w:r>
    </w:p>
    <w:p w14:paraId="1F235B08" w14:textId="0034DC47" w:rsidR="00382FA9" w:rsidRPr="00C91CFE" w:rsidRDefault="00382FA9" w:rsidP="003C3048">
      <w:pPr>
        <w:rPr>
          <w:color w:val="1E1545"/>
        </w:rPr>
      </w:pPr>
      <w:r w:rsidRPr="00C91CFE">
        <w:rPr>
          <w:color w:val="1E1545"/>
        </w:rPr>
        <w:t>To be eligible for this supplement</w:t>
      </w:r>
      <w:r w:rsidR="00AB1D95">
        <w:rPr>
          <w:color w:val="1E1545"/>
        </w:rPr>
        <w:t xml:space="preserve"> in respect of their home(s)</w:t>
      </w:r>
      <w:r w:rsidRPr="00C91CFE">
        <w:rPr>
          <w:color w:val="1E1545"/>
        </w:rPr>
        <w:t xml:space="preserve">, </w:t>
      </w:r>
      <w:r w:rsidR="00AB1D95">
        <w:rPr>
          <w:color w:val="1E1545"/>
        </w:rPr>
        <w:t>providers</w:t>
      </w:r>
      <w:r w:rsidRPr="00C91CFE">
        <w:rPr>
          <w:color w:val="1E1545"/>
        </w:rPr>
        <w:t xml:space="preserve"> must complete their RN report on time by the 7th day after the end of the month. </w:t>
      </w:r>
    </w:p>
    <w:p w14:paraId="2A680532" w14:textId="77777777" w:rsidR="00382FA9" w:rsidRPr="00A03002" w:rsidRDefault="00382FA9" w:rsidP="003C3048">
      <w:pPr>
        <w:rPr>
          <w:rFonts w:cs="Arial"/>
          <w:lang w:eastAsia="en-AU"/>
        </w:rPr>
      </w:pPr>
      <w:r w:rsidRPr="00C91CFE">
        <w:rPr>
          <w:color w:val="1E1545"/>
        </w:rPr>
        <w:t>See</w:t>
      </w:r>
      <w:r w:rsidRPr="00C91CFE">
        <w:rPr>
          <w:rFonts w:cs="Arial"/>
          <w:color w:val="1E1545"/>
          <w:lang w:eastAsia="en-AU"/>
        </w:rPr>
        <w:t xml:space="preserve"> the </w:t>
      </w:r>
      <w:hyperlink r:id="rId11" w:history="1">
        <w:r w:rsidRPr="009A6158">
          <w:rPr>
            <w:rStyle w:val="Hyperlink"/>
          </w:rPr>
          <w:t>department’s website</w:t>
        </w:r>
      </w:hyperlink>
      <w:r w:rsidRPr="009A6158">
        <w:rPr>
          <w:rFonts w:cs="Arial"/>
          <w:lang w:eastAsia="en-AU"/>
        </w:rPr>
        <w:t xml:space="preserve"> </w:t>
      </w:r>
      <w:r w:rsidRPr="00C91CFE">
        <w:rPr>
          <w:rFonts w:cs="Arial"/>
          <w:color w:val="1E1545"/>
          <w:lang w:eastAsia="en-AU"/>
        </w:rPr>
        <w:t>for more information about the supplement and full eligibility criteria.</w:t>
      </w:r>
      <w:r w:rsidRPr="00C91CFE">
        <w:rPr>
          <w:rFonts w:cs="Arial"/>
          <w:b/>
          <w:bCs/>
          <w:color w:val="1E1545"/>
          <w:lang w:eastAsia="en-AU"/>
        </w:rPr>
        <w:t xml:space="preserve"> </w:t>
      </w:r>
    </w:p>
    <w:p w14:paraId="739C06FC" w14:textId="77777777" w:rsidR="00382FA9" w:rsidRPr="00E726A1" w:rsidRDefault="00382FA9" w:rsidP="009D1030">
      <w:pPr>
        <w:pStyle w:val="Heading2"/>
      </w:pPr>
      <w:bookmarkStart w:id="21" w:name="_Toc136621055"/>
      <w:bookmarkStart w:id="22" w:name="_Toc205550908"/>
      <w:r w:rsidRPr="00E726A1">
        <w:t>Purpose</w:t>
      </w:r>
      <w:bookmarkEnd w:id="21"/>
      <w:bookmarkEnd w:id="22"/>
    </w:p>
    <w:p w14:paraId="43C4D7C0" w14:textId="44A10F41" w:rsidR="00382FA9" w:rsidRPr="00C91CFE" w:rsidRDefault="00382FA9" w:rsidP="009D1030">
      <w:pPr>
        <w:rPr>
          <w:color w:val="1E1545"/>
        </w:rPr>
      </w:pPr>
      <w:r w:rsidRPr="00C91CFE">
        <w:rPr>
          <w:color w:val="1E1545"/>
        </w:rPr>
        <w:t xml:space="preserve">This User Guide has been designed to support </w:t>
      </w:r>
      <w:r w:rsidR="006A3147">
        <w:rPr>
          <w:color w:val="1E1545"/>
        </w:rPr>
        <w:t xml:space="preserve">providers with </w:t>
      </w:r>
      <w:r w:rsidRPr="00C91CFE">
        <w:rPr>
          <w:color w:val="1E1545"/>
        </w:rPr>
        <w:t>the actions</w:t>
      </w:r>
      <w:r w:rsidR="00383CB3">
        <w:rPr>
          <w:color w:val="1E1545"/>
        </w:rPr>
        <w:t xml:space="preserve"> below</w:t>
      </w:r>
      <w:r w:rsidR="002826FA">
        <w:rPr>
          <w:color w:val="1E1545"/>
        </w:rPr>
        <w:t xml:space="preserve"> from the commencement of the </w:t>
      </w:r>
      <w:r w:rsidR="005B333D">
        <w:rPr>
          <w:color w:val="1E1545"/>
        </w:rPr>
        <w:t>new Act</w:t>
      </w:r>
      <w:r w:rsidR="00325933">
        <w:rPr>
          <w:color w:val="1E1545"/>
        </w:rPr>
        <w:t xml:space="preserve"> </w:t>
      </w:r>
      <w:r w:rsidR="00C275F7">
        <w:rPr>
          <w:color w:val="1E1545"/>
        </w:rPr>
        <w:t>and access to the Registered Provider portal (3 November 2025)</w:t>
      </w:r>
      <w:r w:rsidRPr="00C91CFE">
        <w:rPr>
          <w:color w:val="1E1545"/>
        </w:rPr>
        <w:t xml:space="preserve">: </w:t>
      </w:r>
    </w:p>
    <w:p w14:paraId="7195B14C" w14:textId="77777777" w:rsidR="00382FA9" w:rsidRPr="00E726A1" w:rsidRDefault="00382FA9" w:rsidP="009D1030">
      <w:pPr>
        <w:pStyle w:val="ListBullet"/>
      </w:pPr>
      <w:r w:rsidRPr="00E726A1">
        <w:t>Access the 24/7 application and RN report</w:t>
      </w:r>
      <w:r>
        <w:t>.</w:t>
      </w:r>
    </w:p>
    <w:p w14:paraId="16BF9491" w14:textId="77777777" w:rsidR="00382FA9" w:rsidRPr="00E726A1" w:rsidRDefault="00382FA9" w:rsidP="009D1030">
      <w:pPr>
        <w:pStyle w:val="ListBullet"/>
      </w:pPr>
      <w:r w:rsidRPr="00E726A1">
        <w:t>Complete a 24/7 RN report</w:t>
      </w:r>
      <w:r>
        <w:t>.</w:t>
      </w:r>
    </w:p>
    <w:p w14:paraId="4EB33E24" w14:textId="77777777" w:rsidR="00382FA9" w:rsidRPr="00E50FD9" w:rsidRDefault="00382FA9" w:rsidP="009D1030">
      <w:pPr>
        <w:pStyle w:val="ListBullet"/>
      </w:pPr>
      <w:r w:rsidRPr="00E726A1">
        <w:t>Submit a 24/7 RN report</w:t>
      </w:r>
      <w:r>
        <w:t>.</w:t>
      </w:r>
    </w:p>
    <w:p w14:paraId="06A8E701" w14:textId="77777777" w:rsidR="00382FA9" w:rsidRDefault="00382FA9" w:rsidP="009D1030">
      <w:pPr>
        <w:pStyle w:val="Heading2"/>
      </w:pPr>
      <w:bookmarkStart w:id="23" w:name="_Toc205550909"/>
      <w:bookmarkStart w:id="24" w:name="_Toc136621056"/>
      <w:r w:rsidRPr="009D1030">
        <w:t>Before</w:t>
      </w:r>
      <w:r>
        <w:t xml:space="preserve"> proceeding</w:t>
      </w:r>
      <w:bookmarkEnd w:id="23"/>
    </w:p>
    <w:p w14:paraId="18B2CECF" w14:textId="77777777" w:rsidR="00382FA9" w:rsidRPr="00C91CFE" w:rsidRDefault="00382FA9" w:rsidP="009D1030">
      <w:pPr>
        <w:rPr>
          <w:color w:val="1E1545"/>
        </w:rPr>
      </w:pPr>
      <w:r w:rsidRPr="00C91CFE">
        <w:rPr>
          <w:color w:val="1E1545"/>
        </w:rPr>
        <w:t xml:space="preserve">Please be advised of the following: </w:t>
      </w:r>
    </w:p>
    <w:p w14:paraId="0F81D825" w14:textId="21B81DE4" w:rsidR="00382FA9" w:rsidRDefault="00382FA9" w:rsidP="009D1030">
      <w:r w:rsidRPr="00C91CFE">
        <w:rPr>
          <w:color w:val="1E1545"/>
        </w:rPr>
        <w:t>The Department of Health</w:t>
      </w:r>
      <w:r w:rsidR="00F91E2B">
        <w:rPr>
          <w:color w:val="1E1545"/>
        </w:rPr>
        <w:t>, Disability and Ageing</w:t>
      </w:r>
      <w:r w:rsidRPr="00C91CFE">
        <w:rPr>
          <w:color w:val="1E1545"/>
        </w:rPr>
        <w:t xml:space="preserve"> will retain records of your access to GPMS and when prompted, you must accept the GPMS Terms of Use to be able to access the system.</w:t>
      </w:r>
    </w:p>
    <w:p w14:paraId="5AA6C83F" w14:textId="281D82B2" w:rsidR="00251FBF" w:rsidRPr="00E50FD9" w:rsidRDefault="00251FBF" w:rsidP="009D1030">
      <w:r>
        <w:rPr>
          <w:rFonts w:eastAsia="Calibri" w:cs="Arial"/>
          <w:bCs/>
          <w:noProof/>
          <w:color w:val="1E1545"/>
        </w:rPr>
        <w:lastRenderedPageBreak/>
        <w:drawing>
          <wp:inline distT="0" distB="0" distL="0" distR="0" wp14:anchorId="0F2BAA07" wp14:editId="3F7CA78F">
            <wp:extent cx="5717688" cy="3976474"/>
            <wp:effectExtent l="0" t="0" r="0" b="5080"/>
            <wp:docPr id="98963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37750" name="Picture 1"/>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5717688" cy="3976474"/>
                    </a:xfrm>
                    <a:prstGeom prst="rect">
                      <a:avLst/>
                    </a:prstGeom>
                  </pic:spPr>
                </pic:pic>
              </a:graphicData>
            </a:graphic>
          </wp:inline>
        </w:drawing>
      </w:r>
    </w:p>
    <w:p w14:paraId="034DB6C5" w14:textId="689582EB" w:rsidR="00382FA9" w:rsidRPr="00E726A1" w:rsidRDefault="00382FA9" w:rsidP="009D1030">
      <w:pPr>
        <w:pStyle w:val="Heading2"/>
      </w:pPr>
      <w:bookmarkStart w:id="25" w:name="_Toc205550910"/>
      <w:r w:rsidRPr="00E726A1">
        <w:t>Log</w:t>
      </w:r>
      <w:r>
        <w:t xml:space="preserve">in </w:t>
      </w:r>
      <w:r w:rsidRPr="00E726A1">
        <w:t>to the GPMS portal</w:t>
      </w:r>
      <w:bookmarkEnd w:id="24"/>
      <w:bookmarkEnd w:id="25"/>
    </w:p>
    <w:p w14:paraId="5B9A88DD" w14:textId="62CEDB1A" w:rsidR="009E0BCD" w:rsidRPr="00BB315F" w:rsidRDefault="009E0BCD" w:rsidP="009E0BCD">
      <w:pPr>
        <w:rPr>
          <w:rFonts w:eastAsia="Calibri" w:cs="Arial"/>
          <w:bCs/>
        </w:rPr>
      </w:pPr>
      <w:r w:rsidRPr="007845E4">
        <w:rPr>
          <w:rFonts w:eastAsia="Calibri" w:cs="Arial"/>
          <w:bCs/>
          <w:color w:val="1E1545"/>
        </w:rPr>
        <w:t xml:space="preserve">To login to the GPMS </w:t>
      </w:r>
      <w:r w:rsidR="00E033C0">
        <w:rPr>
          <w:rFonts w:eastAsia="Calibri" w:cs="Arial"/>
          <w:bCs/>
          <w:color w:val="1E1545"/>
        </w:rPr>
        <w:t>Registered Provider</w:t>
      </w:r>
      <w:r w:rsidR="00DE74EB">
        <w:rPr>
          <w:rFonts w:eastAsia="Calibri" w:cs="Arial"/>
          <w:bCs/>
          <w:color w:val="1E1545"/>
        </w:rPr>
        <w:t xml:space="preserve"> </w:t>
      </w:r>
      <w:r w:rsidRPr="007845E4">
        <w:rPr>
          <w:rFonts w:eastAsia="Calibri" w:cs="Arial"/>
          <w:bCs/>
          <w:color w:val="1E1545"/>
        </w:rPr>
        <w:t>portal</w:t>
      </w:r>
      <w:r w:rsidR="00171275">
        <w:rPr>
          <w:rFonts w:eastAsia="Calibri" w:cs="Arial"/>
          <w:bCs/>
          <w:color w:val="1E1545"/>
        </w:rPr>
        <w:t xml:space="preserve">, </w:t>
      </w:r>
      <w:r w:rsidRPr="007845E4">
        <w:rPr>
          <w:rFonts w:eastAsia="Calibri" w:cs="Arial"/>
          <w:bCs/>
          <w:color w:val="1E1545"/>
        </w:rPr>
        <w:t>please visit</w:t>
      </w:r>
      <w:r w:rsidR="00D944FD">
        <w:t xml:space="preserve"> </w:t>
      </w:r>
      <w:r w:rsidR="00385FDA">
        <w:t xml:space="preserve">the </w:t>
      </w:r>
      <w:hyperlink r:id="rId14" w:history="1">
        <w:r w:rsidR="00876B9B" w:rsidRPr="007B6968">
          <w:rPr>
            <w:rStyle w:val="Hyperlink"/>
            <w:rFonts w:eastAsia="Calibri" w:cs="Arial"/>
            <w:bCs/>
          </w:rPr>
          <w:t>GPMS Landing Page</w:t>
        </w:r>
      </w:hyperlink>
      <w:r w:rsidR="00F11D59" w:rsidRPr="00876B9B">
        <w:rPr>
          <w:rFonts w:eastAsia="Calibri" w:cs="Arial"/>
          <w:bCs/>
          <w:color w:val="1E1545"/>
        </w:rPr>
        <w:t xml:space="preserve">, then </w:t>
      </w:r>
      <w:r w:rsidR="009C10B4">
        <w:t xml:space="preserve">select </w:t>
      </w:r>
      <w:r w:rsidR="007B29B8">
        <w:t xml:space="preserve">the </w:t>
      </w:r>
      <w:r w:rsidR="009C10B4">
        <w:t xml:space="preserve">tile </w:t>
      </w:r>
      <w:r w:rsidR="0059777B">
        <w:t xml:space="preserve">for </w:t>
      </w:r>
      <w:r w:rsidR="009C10B4">
        <w:t xml:space="preserve">GPMS – </w:t>
      </w:r>
      <w:r w:rsidR="00E033C0">
        <w:t>Registered Provider</w:t>
      </w:r>
      <w:r w:rsidR="009C10B4">
        <w:t xml:space="preserve"> portal</w:t>
      </w:r>
      <w:r w:rsidRPr="00BB315F">
        <w:rPr>
          <w:rFonts w:eastAsia="Calibri" w:cs="Arial"/>
          <w:bCs/>
        </w:rPr>
        <w:t>. </w:t>
      </w:r>
    </w:p>
    <w:p w14:paraId="5281788D" w14:textId="6CD354FB" w:rsidR="009E0BCD" w:rsidRDefault="009E0BCD" w:rsidP="009E0BCD">
      <w:pPr>
        <w:rPr>
          <w:rFonts w:eastAsiaTheme="minorEastAsia"/>
          <w:color w:val="000000" w:themeColor="text1"/>
        </w:rPr>
      </w:pPr>
      <w:r w:rsidRPr="007845E4">
        <w:rPr>
          <w:color w:val="1E1545"/>
        </w:rPr>
        <w:t>If you require assistance logging into the GPMS portal, please refer to the</w:t>
      </w:r>
      <w:r w:rsidRPr="007845E4">
        <w:rPr>
          <w:rFonts w:eastAsiaTheme="minorEastAsia"/>
          <w:color w:val="1E1545"/>
        </w:rPr>
        <w:t xml:space="preserve"> GPMS </w:t>
      </w:r>
      <w:hyperlink r:id="rId15" w:history="1">
        <w:r w:rsidR="008B19DE" w:rsidRPr="00D000A1">
          <w:rPr>
            <w:rStyle w:val="Hyperlink"/>
          </w:rPr>
          <w:t>Logging in to the Aged Care Systems</w:t>
        </w:r>
      </w:hyperlink>
      <w:r w:rsidRPr="2F585BFE">
        <w:rPr>
          <w:rFonts w:eastAsiaTheme="minorEastAsia"/>
          <w:color w:val="000000" w:themeColor="text1"/>
        </w:rPr>
        <w:t>.</w:t>
      </w:r>
    </w:p>
    <w:p w14:paraId="5EB1DCC9" w14:textId="647E7624" w:rsidR="00382FA9" w:rsidRPr="004C5888" w:rsidRDefault="00382FA9" w:rsidP="009D1030">
      <w:pPr>
        <w:pStyle w:val="Heading1"/>
      </w:pPr>
      <w:bookmarkStart w:id="26" w:name="_Toc137052193"/>
      <w:bookmarkStart w:id="27" w:name="_Toc205550911"/>
      <w:r w:rsidRPr="004C5888">
        <w:t>Further information and support</w:t>
      </w:r>
      <w:bookmarkEnd w:id="26"/>
      <w:bookmarkEnd w:id="27"/>
    </w:p>
    <w:p w14:paraId="686FFB1D" w14:textId="77777777" w:rsidR="00382FA9" w:rsidRDefault="00382FA9" w:rsidP="00382FA9">
      <w:pPr>
        <w:spacing w:before="120" w:after="120"/>
        <w:rPr>
          <w:rFonts w:cs="Arial"/>
          <w:color w:val="1E1545"/>
        </w:rPr>
      </w:pPr>
      <w:r w:rsidRPr="00B737B9">
        <w:rPr>
          <w:rFonts w:cs="Arial"/>
          <w:color w:val="1E1545"/>
        </w:rPr>
        <w:t xml:space="preserve">Visit the </w:t>
      </w:r>
      <w:hyperlink r:id="rId16" w:history="1">
        <w:r w:rsidRPr="00D000A1">
          <w:rPr>
            <w:rStyle w:val="Hyperlink"/>
          </w:rPr>
          <w:t>24/7 registered nurse reporting</w:t>
        </w:r>
      </w:hyperlink>
      <w:r w:rsidRPr="004C5888">
        <w:rPr>
          <w:rFonts w:cs="Arial"/>
          <w:color w:val="1E1545"/>
        </w:rPr>
        <w:t xml:space="preserve"> </w:t>
      </w:r>
      <w:r w:rsidRPr="00B737B9">
        <w:rPr>
          <w:rFonts w:cs="Arial"/>
          <w:color w:val="1E1545"/>
        </w:rPr>
        <w:t xml:space="preserve">website for more information. </w:t>
      </w:r>
    </w:p>
    <w:p w14:paraId="42CFBC0C" w14:textId="08130091" w:rsidR="00E24B27" w:rsidRPr="004F24BD" w:rsidRDefault="00E24B27" w:rsidP="00382FA9">
      <w:pPr>
        <w:spacing w:before="120" w:after="120"/>
        <w:rPr>
          <w:rFonts w:cs="Arial"/>
          <w:b/>
          <w:bCs/>
          <w:color w:val="1E1545"/>
        </w:rPr>
      </w:pPr>
      <w:r w:rsidRPr="00B737B9">
        <w:rPr>
          <w:rFonts w:cs="Arial"/>
          <w:color w:val="1E1545"/>
        </w:rPr>
        <w:t xml:space="preserve">Contact </w:t>
      </w:r>
      <w:hyperlink r:id="rId17" w:history="1">
        <w:r w:rsidRPr="00D000A1">
          <w:rPr>
            <w:rStyle w:val="Hyperlink"/>
          </w:rPr>
          <w:t>ANACCOperations@health.gov.au</w:t>
        </w:r>
      </w:hyperlink>
      <w:r>
        <w:rPr>
          <w:rFonts w:cs="Arial"/>
          <w:color w:val="1E1545"/>
        </w:rPr>
        <w:t xml:space="preserve"> </w:t>
      </w:r>
      <w:r w:rsidRPr="00B737B9">
        <w:rPr>
          <w:rFonts w:cs="Arial"/>
          <w:color w:val="1E1545"/>
        </w:rPr>
        <w:t>i</w:t>
      </w:r>
      <w:r w:rsidR="00382FA9" w:rsidRPr="00B737B9">
        <w:rPr>
          <w:rFonts w:cs="Arial"/>
          <w:color w:val="1E1545"/>
        </w:rPr>
        <w:t>f you need to</w:t>
      </w:r>
      <w:r w:rsidRPr="00B737B9">
        <w:rPr>
          <w:rFonts w:cs="Arial"/>
          <w:color w:val="1E1545"/>
        </w:rPr>
        <w:t>:</w:t>
      </w:r>
    </w:p>
    <w:p w14:paraId="2AEC9688" w14:textId="3CFA1A50" w:rsidR="00E24B27" w:rsidRPr="00B737B9" w:rsidRDefault="00382FA9" w:rsidP="009D1030">
      <w:pPr>
        <w:pStyle w:val="ListBullet"/>
      </w:pPr>
      <w:r w:rsidRPr="00B737B9">
        <w:t>re</w:t>
      </w:r>
      <w:r w:rsidR="006C1716" w:rsidRPr="00B737B9">
        <w:t>-</w:t>
      </w:r>
      <w:r w:rsidRPr="00B737B9">
        <w:t>open a report because it has been submitted incorrectly</w:t>
      </w:r>
      <w:r w:rsidR="00E24B27" w:rsidRPr="00B737B9">
        <w:t>; or</w:t>
      </w:r>
    </w:p>
    <w:p w14:paraId="426D6E95" w14:textId="3165DF85" w:rsidR="00E24B27" w:rsidRPr="00B737B9" w:rsidRDefault="00E24B27" w:rsidP="009D1030">
      <w:pPr>
        <w:pStyle w:val="ListBullet"/>
      </w:pPr>
      <w:r w:rsidRPr="00B737B9">
        <w:t>request an extension to the reporting due date because you are unable to submit a report on time due to unexpected circumstances, such as ICT issues or natural disasters.</w:t>
      </w:r>
    </w:p>
    <w:p w14:paraId="70ECFB6E" w14:textId="77777777" w:rsidR="00382FA9" w:rsidRPr="00B737B9" w:rsidRDefault="00382FA9" w:rsidP="00382FA9">
      <w:pPr>
        <w:spacing w:before="120" w:after="120"/>
        <w:rPr>
          <w:rFonts w:cs="Arial"/>
          <w:color w:val="1E1545"/>
        </w:rPr>
      </w:pPr>
      <w:r w:rsidRPr="00B737B9">
        <w:rPr>
          <w:rFonts w:cs="Arial"/>
          <w:color w:val="1E1545"/>
        </w:rPr>
        <w:t xml:space="preserve">For more information on GPMS please refer to the </w:t>
      </w:r>
      <w:hyperlink r:id="rId18" w:tgtFrame="_blank" w:history="1">
        <w:r w:rsidRPr="00D000A1">
          <w:rPr>
            <w:rStyle w:val="Hyperlink"/>
          </w:rPr>
          <w:t>Government Provider Management System</w:t>
        </w:r>
      </w:hyperlink>
      <w:r w:rsidRPr="007C3F59">
        <w:rPr>
          <w:rFonts w:cs="Arial"/>
          <w:color w:val="1E1545"/>
        </w:rPr>
        <w:t xml:space="preserve"> </w:t>
      </w:r>
      <w:r w:rsidRPr="00B737B9">
        <w:rPr>
          <w:rFonts w:cs="Arial"/>
          <w:color w:val="1E1545"/>
        </w:rPr>
        <w:t>webpage.</w:t>
      </w:r>
    </w:p>
    <w:p w14:paraId="4E769C8D" w14:textId="77777777" w:rsidR="00382FA9" w:rsidRPr="00C91CFE" w:rsidRDefault="00382FA9" w:rsidP="00382FA9">
      <w:pPr>
        <w:spacing w:before="120" w:after="120"/>
        <w:rPr>
          <w:rFonts w:cs="Arial"/>
          <w:color w:val="1E1545"/>
        </w:rPr>
      </w:pPr>
      <w:r w:rsidRPr="16AF65D0">
        <w:rPr>
          <w:rFonts w:cs="Arial"/>
          <w:color w:val="1E1545"/>
        </w:rPr>
        <w:t xml:space="preserve">If you require further assistance to login to GPMS please contact the </w:t>
      </w:r>
      <w:r w:rsidRPr="16AF65D0">
        <w:rPr>
          <w:rFonts w:cs="Arial"/>
          <w:i/>
          <w:iCs/>
          <w:color w:val="1E1545"/>
        </w:rPr>
        <w:t xml:space="preserve">My Aged Care service provider and assessor helpline </w:t>
      </w:r>
      <w:r w:rsidRPr="16AF65D0">
        <w:rPr>
          <w:rFonts w:cs="Arial"/>
          <w:color w:val="1E1545"/>
        </w:rPr>
        <w:t xml:space="preserve">on </w:t>
      </w:r>
      <w:r w:rsidRPr="16AF65D0">
        <w:rPr>
          <w:rFonts w:cs="Arial"/>
          <w:b/>
          <w:bCs/>
          <w:color w:val="1E1545"/>
        </w:rPr>
        <w:t>1800 836 799</w:t>
      </w:r>
      <w:r w:rsidRPr="16AF65D0">
        <w:rPr>
          <w:rFonts w:cs="Arial"/>
          <w:color w:val="1E1545"/>
        </w:rPr>
        <w:t xml:space="preserve">, Monday to Friday (8am to 8pm) and Saturday (10am to 2pm) local time across Australia. </w:t>
      </w:r>
    </w:p>
    <w:p w14:paraId="3760B526" w14:textId="0DCD9D23" w:rsidR="00382FA9" w:rsidRPr="00B737B9" w:rsidRDefault="00382FA9" w:rsidP="00382FA9">
      <w:pPr>
        <w:spacing w:before="120" w:after="120"/>
        <w:rPr>
          <w:rFonts w:cs="Arial"/>
          <w:color w:val="1E1545"/>
        </w:rPr>
      </w:pPr>
      <w:r w:rsidRPr="00B737B9">
        <w:rPr>
          <w:rFonts w:cs="Arial"/>
          <w:color w:val="1E1545"/>
        </w:rPr>
        <w:t xml:space="preserve">For translating and interpreting services, call </w:t>
      </w:r>
      <w:r w:rsidRPr="00B737B9">
        <w:rPr>
          <w:rFonts w:cs="Arial"/>
          <w:b/>
          <w:bCs/>
          <w:color w:val="1E1545"/>
        </w:rPr>
        <w:t>131 450</w:t>
      </w:r>
      <w:r w:rsidRPr="00B737B9">
        <w:rPr>
          <w:rFonts w:cs="Arial"/>
          <w:color w:val="1E1545"/>
        </w:rPr>
        <w:t xml:space="preserve"> and ask for My Aged Care on </w:t>
      </w:r>
      <w:r w:rsidRPr="00C91CFE">
        <w:rPr>
          <w:rFonts w:cs="Arial"/>
          <w:b/>
          <w:bCs/>
          <w:color w:val="1E1545"/>
        </w:rPr>
        <w:t>1800 836 799</w:t>
      </w:r>
      <w:r w:rsidRPr="00B737B9">
        <w:rPr>
          <w:rFonts w:cs="Arial"/>
          <w:color w:val="1E1545"/>
        </w:rPr>
        <w:t>.</w:t>
      </w:r>
    </w:p>
    <w:p w14:paraId="14124A2D" w14:textId="24120F46" w:rsidR="00382FA9" w:rsidRPr="00B737B9" w:rsidRDefault="00382FA9" w:rsidP="00382FA9">
      <w:pPr>
        <w:spacing w:before="120" w:after="120"/>
        <w:rPr>
          <w:rFonts w:cs="Arial"/>
          <w:color w:val="1E1545"/>
        </w:rPr>
      </w:pPr>
      <w:r w:rsidRPr="00C91CFE">
        <w:rPr>
          <w:color w:val="1E1545"/>
        </w:rPr>
        <w:lastRenderedPageBreak/>
        <w:t xml:space="preserve">To use the National Relay Service, visit </w:t>
      </w:r>
      <w:hyperlink r:id="rId19" w:tgtFrame="_blank" w:history="1">
        <w:r w:rsidRPr="00D000A1">
          <w:rPr>
            <w:rStyle w:val="Hyperlink"/>
          </w:rPr>
          <w:t>About the National Relay Service (NRS) | Access Hub</w:t>
        </w:r>
      </w:hyperlink>
      <w:r w:rsidRPr="003C3048">
        <w:t xml:space="preserve"> </w:t>
      </w:r>
      <w:r w:rsidRPr="00C91CFE">
        <w:rPr>
          <w:color w:val="1E1545"/>
        </w:rPr>
        <w:t xml:space="preserve">or call </w:t>
      </w:r>
      <w:r w:rsidRPr="00C91CFE">
        <w:rPr>
          <w:rStyle w:val="Strong"/>
          <w:color w:val="1E1545"/>
        </w:rPr>
        <w:t>1800 555 660</w:t>
      </w:r>
      <w:r w:rsidRPr="00C91CFE">
        <w:rPr>
          <w:color w:val="1E1545"/>
        </w:rPr>
        <w:t>.</w:t>
      </w:r>
    </w:p>
    <w:p w14:paraId="1CB44BE2" w14:textId="77777777" w:rsidR="00382FA9" w:rsidRPr="00481E3B" w:rsidRDefault="00382FA9" w:rsidP="00382FA9">
      <w:pPr>
        <w:shd w:val="clear" w:color="auto" w:fill="FFFFFF"/>
        <w:spacing w:before="120" w:after="120"/>
        <w:rPr>
          <w:rFonts w:eastAsia="Calibri" w:cs="Arial"/>
          <w:color w:val="282828"/>
        </w:rPr>
      </w:pPr>
      <w:r w:rsidRPr="00B737B9">
        <w:rPr>
          <w:rFonts w:eastAsia="Calibri" w:cs="Arial"/>
          <w:color w:val="1E1545"/>
        </w:rPr>
        <w:t>To access sign language interpreting and captioning services through </w:t>
      </w:r>
      <w:r w:rsidRPr="00C91CFE">
        <w:rPr>
          <w:rFonts w:eastAsia="Calibri" w:cs="Arial"/>
          <w:color w:val="1E1545"/>
        </w:rPr>
        <w:t xml:space="preserve">Deaf Connect, </w:t>
      </w:r>
      <w:r w:rsidRPr="00B737B9">
        <w:rPr>
          <w:rFonts w:eastAsia="Calibri" w:cs="Arial"/>
          <w:color w:val="1E1545"/>
        </w:rPr>
        <w:t>call </w:t>
      </w:r>
      <w:hyperlink r:id="rId20" w:history="1">
        <w:r w:rsidRPr="00B737B9">
          <w:rPr>
            <w:rFonts w:eastAsia="Calibri"/>
            <w:b/>
            <w:bCs/>
            <w:color w:val="1E1545"/>
          </w:rPr>
          <w:t>1300 773 803</w:t>
        </w:r>
      </w:hyperlink>
      <w:r w:rsidRPr="00B737B9">
        <w:rPr>
          <w:rFonts w:eastAsia="Calibri"/>
          <w:color w:val="1E1545"/>
        </w:rPr>
        <w:t> or</w:t>
      </w:r>
      <w:r w:rsidRPr="00B737B9">
        <w:rPr>
          <w:rFonts w:eastAsia="Calibri" w:cs="Arial"/>
          <w:color w:val="1E1545"/>
        </w:rPr>
        <w:t xml:space="preserve"> email </w:t>
      </w:r>
      <w:hyperlink r:id="rId21" w:history="1">
        <w:r w:rsidRPr="00D000A1">
          <w:rPr>
            <w:rStyle w:val="Hyperlink"/>
          </w:rPr>
          <w:t>interpreting@deafconnect.org.au</w:t>
        </w:r>
      </w:hyperlink>
      <w:r w:rsidRPr="00481E3B">
        <w:rPr>
          <w:rFonts w:eastAsia="Calibri" w:cs="Arial"/>
          <w:color w:val="1E1545"/>
        </w:rPr>
        <w:t>.</w:t>
      </w:r>
    </w:p>
    <w:p w14:paraId="4BCFE508" w14:textId="79826E60" w:rsidR="00382FA9" w:rsidRPr="00593BA8" w:rsidRDefault="00382FA9" w:rsidP="009D1030">
      <w:pPr>
        <w:pStyle w:val="Heading1"/>
      </w:pPr>
      <w:bookmarkStart w:id="28" w:name="_Toc205550912"/>
      <w:r w:rsidRPr="00593BA8">
        <w:t>24/7 Registered Nurse Reporting</w:t>
      </w:r>
      <w:bookmarkStart w:id="29" w:name="_Toc137123378"/>
      <w:bookmarkStart w:id="30" w:name="_Toc137123419"/>
      <w:bookmarkStart w:id="31" w:name="_Toc137545739"/>
      <w:bookmarkStart w:id="32" w:name="_Toc138082983"/>
      <w:bookmarkStart w:id="33" w:name="_Toc138083017"/>
      <w:bookmarkStart w:id="34" w:name="_Toc138083152"/>
      <w:bookmarkStart w:id="35" w:name="_Toc138670043"/>
      <w:bookmarkStart w:id="36" w:name="_Toc138782423"/>
      <w:bookmarkStart w:id="37" w:name="_Toc138852151"/>
      <w:bookmarkEnd w:id="28"/>
      <w:bookmarkEnd w:id="29"/>
      <w:bookmarkEnd w:id="30"/>
      <w:bookmarkEnd w:id="31"/>
      <w:bookmarkEnd w:id="32"/>
      <w:bookmarkEnd w:id="33"/>
      <w:bookmarkEnd w:id="34"/>
      <w:bookmarkEnd w:id="35"/>
      <w:bookmarkEnd w:id="36"/>
      <w:bookmarkEnd w:id="37"/>
    </w:p>
    <w:p w14:paraId="01924C23" w14:textId="2405D4E0" w:rsidR="00382FA9" w:rsidRPr="00801BC3" w:rsidRDefault="00382FA9" w:rsidP="009D1030">
      <w:pPr>
        <w:pStyle w:val="Heading2"/>
        <w:numPr>
          <w:ilvl w:val="1"/>
          <w:numId w:val="16"/>
        </w:numPr>
      </w:pPr>
      <w:bookmarkStart w:id="38" w:name="_Toc137545740"/>
      <w:bookmarkStart w:id="39" w:name="_Toc138082984"/>
      <w:bookmarkStart w:id="40" w:name="_Toc138083018"/>
      <w:bookmarkStart w:id="41" w:name="_Toc138083153"/>
      <w:bookmarkStart w:id="42" w:name="_Toc138670044"/>
      <w:bookmarkStart w:id="43" w:name="_Toc138782424"/>
      <w:bookmarkStart w:id="44" w:name="_Toc138852152"/>
      <w:bookmarkStart w:id="45" w:name="_Toc205550913"/>
      <w:bookmarkEnd w:id="38"/>
      <w:bookmarkEnd w:id="39"/>
      <w:bookmarkEnd w:id="40"/>
      <w:bookmarkEnd w:id="41"/>
      <w:bookmarkEnd w:id="42"/>
      <w:bookmarkEnd w:id="43"/>
      <w:bookmarkEnd w:id="44"/>
      <w:r w:rsidRPr="00801BC3">
        <w:t>Accessing 24/7 application and RN report</w:t>
      </w:r>
      <w:bookmarkEnd w:id="45"/>
    </w:p>
    <w:p w14:paraId="647F813A" w14:textId="7D42EE9D" w:rsidR="00382FA9" w:rsidRPr="008201C0" w:rsidRDefault="00382FA9" w:rsidP="003C3048">
      <w:pPr>
        <w:rPr>
          <w:color w:val="1E1545"/>
        </w:rPr>
      </w:pPr>
      <w:bookmarkStart w:id="46" w:name="_Hlk139372283"/>
      <w:r w:rsidRPr="008201C0">
        <w:rPr>
          <w:color w:val="1E1545"/>
        </w:rPr>
        <w:t>24/7 RN reporting is completed through the GPMS</w:t>
      </w:r>
      <w:r w:rsidR="002C2E8F">
        <w:rPr>
          <w:color w:val="1E1545"/>
        </w:rPr>
        <w:t xml:space="preserve"> </w:t>
      </w:r>
      <w:r w:rsidR="00312E5A">
        <w:rPr>
          <w:color w:val="1E1545"/>
        </w:rPr>
        <w:t>Registered Provider</w:t>
      </w:r>
      <w:r w:rsidR="002C2E8F">
        <w:rPr>
          <w:color w:val="1E1545"/>
        </w:rPr>
        <w:t xml:space="preserve"> </w:t>
      </w:r>
      <w:r w:rsidRPr="008201C0">
        <w:rPr>
          <w:color w:val="1E1545"/>
        </w:rPr>
        <w:t>portal.</w:t>
      </w:r>
    </w:p>
    <w:p w14:paraId="0A8D75DA" w14:textId="3595E879" w:rsidR="00382FA9" w:rsidRPr="008201C0" w:rsidRDefault="00382FA9" w:rsidP="003C3048">
      <w:pPr>
        <w:rPr>
          <w:color w:val="1E1545"/>
          <w:highlight w:val="yellow"/>
        </w:rPr>
      </w:pPr>
      <w:r w:rsidRPr="008201C0">
        <w:rPr>
          <w:color w:val="1E1545"/>
        </w:rPr>
        <w:t xml:space="preserve">The primary purpose of the 24/7 RN reporting application is to allow </w:t>
      </w:r>
      <w:r w:rsidR="00675F99">
        <w:rPr>
          <w:color w:val="1E1545"/>
        </w:rPr>
        <w:t>providers</w:t>
      </w:r>
      <w:r w:rsidR="00675F99" w:rsidRPr="008201C0">
        <w:rPr>
          <w:color w:val="1E1545"/>
        </w:rPr>
        <w:t xml:space="preserve"> </w:t>
      </w:r>
      <w:r w:rsidRPr="008201C0">
        <w:rPr>
          <w:color w:val="1E1545"/>
        </w:rPr>
        <w:t>to fulfil their obligation to report on how they are meeting the 24/7 RN responsibility</w:t>
      </w:r>
      <w:r w:rsidR="00675F99">
        <w:rPr>
          <w:color w:val="1E1545"/>
        </w:rPr>
        <w:t xml:space="preserve"> in respect of each of their homes</w:t>
      </w:r>
      <w:r w:rsidRPr="008201C0">
        <w:rPr>
          <w:color w:val="1E1545"/>
        </w:rPr>
        <w:t>. To aid</w:t>
      </w:r>
      <w:r w:rsidR="00B652D7" w:rsidRPr="008201C0">
        <w:rPr>
          <w:color w:val="1E1545"/>
        </w:rPr>
        <w:t xml:space="preserve"> providers</w:t>
      </w:r>
      <w:r w:rsidRPr="008201C0">
        <w:rPr>
          <w:color w:val="1E1545"/>
        </w:rPr>
        <w:t xml:space="preserve"> in meeting the 24/7 RN responsibility</w:t>
      </w:r>
      <w:r w:rsidR="00B652D7" w:rsidRPr="008201C0">
        <w:rPr>
          <w:color w:val="1E1545"/>
        </w:rPr>
        <w:t>,</w:t>
      </w:r>
      <w:r w:rsidRPr="008201C0">
        <w:rPr>
          <w:color w:val="1E1545"/>
        </w:rPr>
        <w:t xml:space="preserve"> the </w:t>
      </w:r>
      <w:hyperlink r:id="rId22">
        <w:r w:rsidRPr="00BB3EBC">
          <w:rPr>
            <w:rStyle w:val="Hyperlink"/>
          </w:rPr>
          <w:t>24/7 RN supplement</w:t>
        </w:r>
      </w:hyperlink>
      <w:r w:rsidRPr="00BB3EBC">
        <w:t xml:space="preserve"> </w:t>
      </w:r>
      <w:r w:rsidRPr="008201C0">
        <w:rPr>
          <w:color w:val="1E1545"/>
        </w:rPr>
        <w:t xml:space="preserve">and </w:t>
      </w:r>
      <w:hyperlink r:id="rId23">
        <w:r w:rsidRPr="00BB3EBC">
          <w:rPr>
            <w:rStyle w:val="Hyperlink"/>
          </w:rPr>
          <w:t xml:space="preserve">the </w:t>
        </w:r>
        <w:r w:rsidR="00830214">
          <w:rPr>
            <w:rStyle w:val="Hyperlink"/>
          </w:rPr>
          <w:t>reduced/a</w:t>
        </w:r>
        <w:r w:rsidR="00830214" w:rsidRPr="00BB3EBC">
          <w:rPr>
            <w:rStyle w:val="Hyperlink"/>
          </w:rPr>
          <w:t xml:space="preserve">lternate </w:t>
        </w:r>
        <w:r w:rsidR="00830214">
          <w:rPr>
            <w:rStyle w:val="Hyperlink"/>
          </w:rPr>
          <w:t>r</w:t>
        </w:r>
        <w:r w:rsidRPr="00BB3EBC">
          <w:rPr>
            <w:rStyle w:val="Hyperlink"/>
          </w:rPr>
          <w:t>ate</w:t>
        </w:r>
        <w:r w:rsidR="00830214">
          <w:rPr>
            <w:rStyle w:val="Hyperlink"/>
          </w:rPr>
          <w:t xml:space="preserve"> 24/7 RN</w:t>
        </w:r>
        <w:r w:rsidRPr="00BB3EBC">
          <w:rPr>
            <w:rStyle w:val="Hyperlink"/>
          </w:rPr>
          <w:t xml:space="preserve"> </w:t>
        </w:r>
        <w:r w:rsidR="00830214">
          <w:rPr>
            <w:rStyle w:val="Hyperlink"/>
          </w:rPr>
          <w:t>s</w:t>
        </w:r>
        <w:r w:rsidRPr="00BB3EBC">
          <w:rPr>
            <w:rStyle w:val="Hyperlink"/>
          </w:rPr>
          <w:t>upplement</w:t>
        </w:r>
      </w:hyperlink>
      <w:r w:rsidRPr="00BB3EBC">
        <w:t xml:space="preserve"> </w:t>
      </w:r>
      <w:r w:rsidRPr="008201C0">
        <w:rPr>
          <w:color w:val="1E1545"/>
        </w:rPr>
        <w:t xml:space="preserve">will be paid to </w:t>
      </w:r>
      <w:r w:rsidR="00B652D7" w:rsidRPr="008201C0">
        <w:rPr>
          <w:color w:val="1E1545"/>
        </w:rPr>
        <w:t>those that meet the eligibility criteria</w:t>
      </w:r>
      <w:r w:rsidRPr="008201C0">
        <w:rPr>
          <w:color w:val="1E1545"/>
        </w:rPr>
        <w:t>. The 24/7 RN Reporting application will facilitate the calculation of eligibility for the supplement.</w:t>
      </w:r>
    </w:p>
    <w:p w14:paraId="6FEEDAB9" w14:textId="77777777" w:rsidR="00382FA9" w:rsidRPr="008201C0" w:rsidRDefault="00382FA9" w:rsidP="003C3048">
      <w:pPr>
        <w:rPr>
          <w:color w:val="1E1545"/>
        </w:rPr>
      </w:pPr>
      <w:r w:rsidRPr="008201C0">
        <w:rPr>
          <w:color w:val="1E1545"/>
        </w:rPr>
        <w:t xml:space="preserve">The 24/7 RN reporting application can only be accessed by approved residential aged care service providers with the RN Submission - Service role. </w:t>
      </w:r>
    </w:p>
    <w:p w14:paraId="3949E3B1" w14:textId="063EA4B0" w:rsidR="00382FA9" w:rsidRPr="008201C0" w:rsidRDefault="00382FA9" w:rsidP="003C3048">
      <w:pPr>
        <w:rPr>
          <w:color w:val="1E1545"/>
        </w:rPr>
      </w:pPr>
      <w:r w:rsidRPr="008201C0">
        <w:rPr>
          <w:color w:val="1E1545"/>
        </w:rPr>
        <w:t>If you are an Organisation Administrator, you are required to add the RN Submission - Service role for staff that will have responsibility for 24/7 RN re</w:t>
      </w:r>
      <w:r w:rsidR="00077D94">
        <w:rPr>
          <w:color w:val="1E1545"/>
        </w:rPr>
        <w:t>p</w:t>
      </w:r>
      <w:r w:rsidRPr="008201C0">
        <w:rPr>
          <w:color w:val="1E1545"/>
        </w:rPr>
        <w:t>orting.</w:t>
      </w:r>
      <w:bookmarkStart w:id="47" w:name="_Hlk137719602"/>
      <w:r w:rsidRPr="008201C0">
        <w:rPr>
          <w:color w:val="1E1545"/>
        </w:rPr>
        <w:t xml:space="preserve"> </w:t>
      </w:r>
      <w:bookmarkEnd w:id="47"/>
    </w:p>
    <w:p w14:paraId="62B0DA23" w14:textId="25AB5A49" w:rsidR="00382FA9" w:rsidRPr="008201C0" w:rsidRDefault="00382FA9" w:rsidP="003C3048">
      <w:pPr>
        <w:rPr>
          <w:color w:val="1E1545"/>
        </w:rPr>
      </w:pPr>
      <w:r w:rsidRPr="008201C0">
        <w:rPr>
          <w:color w:val="1E1545"/>
        </w:rPr>
        <w:t xml:space="preserve">New GPMS users will receive a welcome email that provides a link to the GPMS portal and next steps. </w:t>
      </w:r>
    </w:p>
    <w:p w14:paraId="35AD4C94" w14:textId="382F2457" w:rsidR="00382FA9" w:rsidRPr="008201C0" w:rsidRDefault="00382FA9" w:rsidP="003C3048">
      <w:pPr>
        <w:rPr>
          <w:color w:val="1E1545"/>
        </w:rPr>
      </w:pPr>
      <w:r w:rsidRPr="008201C0">
        <w:rPr>
          <w:color w:val="1E1545"/>
        </w:rPr>
        <w:t>Once you have logged in to the GPMS</w:t>
      </w:r>
      <w:r w:rsidR="00C51E8D">
        <w:rPr>
          <w:color w:val="1E1545"/>
        </w:rPr>
        <w:t xml:space="preserve"> </w:t>
      </w:r>
      <w:r w:rsidR="00E033C0">
        <w:rPr>
          <w:color w:val="1E1545"/>
        </w:rPr>
        <w:t>Registered Provider</w:t>
      </w:r>
      <w:r w:rsidR="00C51E8D">
        <w:rPr>
          <w:color w:val="1E1545"/>
        </w:rPr>
        <w:t xml:space="preserve"> </w:t>
      </w:r>
      <w:r w:rsidRPr="008201C0">
        <w:rPr>
          <w:color w:val="1E1545"/>
        </w:rPr>
        <w:t>portal, you can access the 24/7 RN reporting application, by completing the following actions:</w:t>
      </w:r>
    </w:p>
    <w:bookmarkEnd w:id="46"/>
    <w:p w14:paraId="545F97C4" w14:textId="6131A0BC" w:rsidR="00382FA9" w:rsidRPr="00B737B9" w:rsidRDefault="00382FA9" w:rsidP="00382FA9">
      <w:pPr>
        <w:pStyle w:val="Numberedindentsteptext"/>
        <w:ind w:left="284" w:hanging="284"/>
      </w:pPr>
      <w:r w:rsidRPr="00B737B9">
        <w:t xml:space="preserve">In the GPMS </w:t>
      </w:r>
      <w:r w:rsidR="00415D3F">
        <w:t xml:space="preserve">Registered Provider portal </w:t>
      </w:r>
      <w:r w:rsidRPr="00B737B9">
        <w:t>landing page</w:t>
      </w:r>
      <w:r w:rsidR="00141465">
        <w:t>,</w:t>
      </w:r>
      <w:r w:rsidRPr="00B737B9">
        <w:t xml:space="preserve"> select the </w:t>
      </w:r>
      <w:r w:rsidRPr="00B737B9">
        <w:rPr>
          <w:b/>
          <w:bCs/>
        </w:rPr>
        <w:t>24/7 Registered Nurse Reporting</w:t>
      </w:r>
      <w:r w:rsidRPr="00B737B9">
        <w:t xml:space="preserve"> tile.</w:t>
      </w:r>
    </w:p>
    <w:p w14:paraId="724E1769" w14:textId="34C5FDF8" w:rsidR="00382FA9" w:rsidRDefault="00665143" w:rsidP="00382FA9">
      <w:pPr>
        <w:pStyle w:val="Numberedindentsteptext"/>
        <w:numPr>
          <w:ilvl w:val="0"/>
          <w:numId w:val="0"/>
        </w:numPr>
        <w:spacing w:after="240"/>
      </w:pPr>
      <w:r w:rsidRPr="00665143">
        <w:t> </w:t>
      </w:r>
      <w:r w:rsidRPr="00665143">
        <w:drawing>
          <wp:inline distT="0" distB="0" distL="0" distR="0" wp14:anchorId="665CA76F" wp14:editId="44FB4BB1">
            <wp:extent cx="5715000" cy="2933700"/>
            <wp:effectExtent l="19050" t="19050" r="19050" b="19050"/>
            <wp:docPr id="2007152702" name="Picture 2" descr="A screenshot of the GPMS Manage Your Organisation portal landing page. The page contains tiles that link to the 24/7 Registered Nurse Reporting screen, and a tile labelled &quot;Looking for something el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52702" name="Picture 2" descr="A screenshot of the GPMS Manage Your Organisation portal landing page. The page contains tiles that link to the 24/7 Registered Nurse Reporting screen, and a tile labelled &quot;Looking for something else?&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933700"/>
                    </a:xfrm>
                    <a:prstGeom prst="rect">
                      <a:avLst/>
                    </a:prstGeom>
                    <a:noFill/>
                    <a:ln w="9525">
                      <a:solidFill>
                        <a:schemeClr val="tx1"/>
                      </a:solidFill>
                    </a:ln>
                  </pic:spPr>
                </pic:pic>
              </a:graphicData>
            </a:graphic>
          </wp:inline>
        </w:drawing>
      </w:r>
    </w:p>
    <w:p w14:paraId="206EFEA8" w14:textId="0A4F4A4A" w:rsidR="009073A5" w:rsidRPr="00B737B9" w:rsidRDefault="00382FA9" w:rsidP="009073A5">
      <w:pPr>
        <w:pStyle w:val="Numberedindentsteptext"/>
        <w:ind w:left="284" w:hanging="284"/>
      </w:pPr>
      <w:r w:rsidRPr="00B737B9">
        <w:lastRenderedPageBreak/>
        <w:t xml:space="preserve">The 24/7 Registered Nurse Reporting page will display the list of all </w:t>
      </w:r>
      <w:r w:rsidR="00675F99">
        <w:t>homes</w:t>
      </w:r>
      <w:r w:rsidR="00675F99" w:rsidRPr="00B737B9">
        <w:t xml:space="preserve"> </w:t>
      </w:r>
      <w:r w:rsidRPr="00B737B9">
        <w:t>currently associated with your provider</w:t>
      </w:r>
      <w:r w:rsidR="009073A5" w:rsidRPr="00B737B9">
        <w:t>.</w:t>
      </w:r>
    </w:p>
    <w:p w14:paraId="478405AA" w14:textId="3A9D361F" w:rsidR="00382FA9" w:rsidRDefault="009073A5" w:rsidP="009D1030">
      <w:pPr>
        <w:pStyle w:val="Numberedindentsteptext"/>
        <w:numPr>
          <w:ilvl w:val="0"/>
          <w:numId w:val="0"/>
        </w:numPr>
      </w:pPr>
      <w:r>
        <w:drawing>
          <wp:inline distT="0" distB="0" distL="0" distR="0" wp14:anchorId="5E08FB75" wp14:editId="18DE25E0">
            <wp:extent cx="5687060" cy="3316147"/>
            <wp:effectExtent l="19050" t="19050" r="27940" b="17780"/>
            <wp:docPr id="1714571119" name="Picture 1" descr="Screenshot of the 24/7 registered nurse reporting screen, showing a list of services on the left menu, open report submissions and completed submission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71119" name="Picture 1" descr="Screenshot of the 24/7 registered nurse reporting screen, showing a list of services on the left menu, open report submissions and completed submissions on the right."/>
                    <pic:cNvPicPr/>
                  </pic:nvPicPr>
                  <pic:blipFill rotWithShape="1">
                    <a:blip r:embed="rId25"/>
                    <a:srcRect t="9997" b="16557"/>
                    <a:stretch/>
                  </pic:blipFill>
                  <pic:spPr bwMode="auto">
                    <a:xfrm>
                      <a:off x="0" y="0"/>
                      <a:ext cx="5688000" cy="3316695"/>
                    </a:xfrm>
                    <a:prstGeom prst="rect">
                      <a:avLst/>
                    </a:prstGeom>
                    <a:ln>
                      <a:solidFill>
                        <a:srgbClr val="625877"/>
                      </a:solidFill>
                    </a:ln>
                    <a:extLst>
                      <a:ext uri="{53640926-AAD7-44D8-BBD7-CCE9431645EC}">
                        <a14:shadowObscured xmlns:a14="http://schemas.microsoft.com/office/drawing/2010/main"/>
                      </a:ext>
                    </a:extLst>
                  </pic:spPr>
                </pic:pic>
              </a:graphicData>
            </a:graphic>
          </wp:inline>
        </w:drawing>
      </w:r>
    </w:p>
    <w:p w14:paraId="35790943" w14:textId="1EE1B6A0" w:rsidR="00C74854" w:rsidRPr="00B737B9" w:rsidRDefault="00382FA9" w:rsidP="00C74854">
      <w:pPr>
        <w:pStyle w:val="Numberedindentsteptext"/>
        <w:ind w:left="284" w:hanging="284"/>
      </w:pPr>
      <w:r w:rsidRPr="00B737B9">
        <w:t xml:space="preserve">You can select any </w:t>
      </w:r>
      <w:r w:rsidR="00AB1D95">
        <w:t>home</w:t>
      </w:r>
      <w:r w:rsidR="00AB1D95" w:rsidRPr="00B737B9">
        <w:t xml:space="preserve"> </w:t>
      </w:r>
      <w:r w:rsidRPr="00B737B9">
        <w:t>that you are authorised to view and report on.</w:t>
      </w:r>
    </w:p>
    <w:p w14:paraId="038F5E2E" w14:textId="19977822" w:rsidR="00382FA9" w:rsidRPr="00B737B9" w:rsidRDefault="00382FA9" w:rsidP="00382FA9">
      <w:pPr>
        <w:pStyle w:val="Numberedindentsteptext"/>
        <w:numPr>
          <w:ilvl w:val="0"/>
          <w:numId w:val="0"/>
        </w:numPr>
      </w:pPr>
      <w:r w:rsidRPr="00B737B9">
        <w:t xml:space="preserve">By selecting the </w:t>
      </w:r>
      <w:r w:rsidR="00AB1D95">
        <w:t>home</w:t>
      </w:r>
      <w:r w:rsidR="00AB1D95" w:rsidRPr="00B737B9">
        <w:t xml:space="preserve"> </w:t>
      </w:r>
      <w:r w:rsidRPr="00B737B9">
        <w:t xml:space="preserve">you will be able to view the </w:t>
      </w:r>
      <w:r w:rsidR="00AB1D95">
        <w:t>home’s</w:t>
      </w:r>
      <w:r w:rsidR="00AB1D95" w:rsidRPr="00B737B9">
        <w:t xml:space="preserve"> </w:t>
      </w:r>
      <w:r w:rsidRPr="00B737B9">
        <w:t xml:space="preserve">report for each month. You will be able to view all reports that are open for submission under </w:t>
      </w:r>
      <w:r w:rsidRPr="00B737B9">
        <w:rPr>
          <w:b/>
          <w:bCs/>
        </w:rPr>
        <w:t>Open report submissions</w:t>
      </w:r>
      <w:r w:rsidRPr="00B737B9">
        <w:t xml:space="preserve">, and submitted reports under </w:t>
      </w:r>
      <w:r w:rsidRPr="00B737B9">
        <w:rPr>
          <w:b/>
          <w:bCs/>
        </w:rPr>
        <w:t>Completed report submissions</w:t>
      </w:r>
      <w:r w:rsidRPr="00B737B9">
        <w:t xml:space="preserve">. </w:t>
      </w:r>
    </w:p>
    <w:p w14:paraId="2E1CAA2F" w14:textId="77777777" w:rsidR="00382FA9" w:rsidRPr="00B737B9" w:rsidRDefault="00382FA9" w:rsidP="00382FA9">
      <w:pPr>
        <w:pStyle w:val="Numberedindentsteptext"/>
        <w:numPr>
          <w:ilvl w:val="0"/>
          <w:numId w:val="0"/>
        </w:numPr>
      </w:pPr>
      <w:r w:rsidRPr="00B737B9">
        <w:rPr>
          <w:lang w:val="en-US"/>
        </w:rPr>
        <w:t>Reports can have the following statuses:</w:t>
      </w:r>
    </w:p>
    <w:p w14:paraId="1CB98BA4" w14:textId="77777777" w:rsidR="00382FA9" w:rsidRPr="00B737B9" w:rsidRDefault="00382FA9" w:rsidP="009D1030">
      <w:pPr>
        <w:pStyle w:val="ListBullet"/>
      </w:pPr>
      <w:r w:rsidRPr="008201C0">
        <w:rPr>
          <w:rStyle w:val="Strong"/>
          <w:color w:val="1E1545"/>
        </w:rPr>
        <w:t>Not started:</w:t>
      </w:r>
      <w:r w:rsidRPr="00B737B9">
        <w:rPr>
          <w:b/>
          <w:bCs/>
          <w:lang w:val="en-US"/>
        </w:rPr>
        <w:t xml:space="preserve"> </w:t>
      </w:r>
      <w:r w:rsidRPr="00B737B9">
        <w:rPr>
          <w:lang w:val="en-US"/>
        </w:rPr>
        <w:t>The report hasn’t been actioned yet.</w:t>
      </w:r>
    </w:p>
    <w:p w14:paraId="152EDFC2" w14:textId="62E8652D" w:rsidR="00382FA9" w:rsidRPr="00B737B9" w:rsidRDefault="00382FA9" w:rsidP="009D1030">
      <w:pPr>
        <w:pStyle w:val="ListBullet"/>
      </w:pPr>
      <w:r w:rsidRPr="008201C0">
        <w:rPr>
          <w:rStyle w:val="Strong"/>
          <w:color w:val="1E1545"/>
        </w:rPr>
        <w:t>In progress:</w:t>
      </w:r>
      <w:r w:rsidRPr="00B737B9">
        <w:rPr>
          <w:b/>
          <w:bCs/>
          <w:lang w:val="en-US"/>
        </w:rPr>
        <w:t xml:space="preserve"> </w:t>
      </w:r>
      <w:r w:rsidRPr="00B737B9">
        <w:rPr>
          <w:lang w:val="en-US"/>
        </w:rPr>
        <w:t xml:space="preserve">Started entering and saving data, but </w:t>
      </w:r>
      <w:r w:rsidR="003144E8" w:rsidRPr="00B737B9">
        <w:rPr>
          <w:lang w:val="en-US"/>
        </w:rPr>
        <w:t>haven’t</w:t>
      </w:r>
      <w:r w:rsidRPr="00B737B9">
        <w:rPr>
          <w:lang w:val="en-US"/>
        </w:rPr>
        <w:t xml:space="preserve"> submitted yet.</w:t>
      </w:r>
    </w:p>
    <w:p w14:paraId="424ACC66" w14:textId="77777777" w:rsidR="00382FA9" w:rsidRPr="00B737B9" w:rsidRDefault="00382FA9" w:rsidP="009D1030">
      <w:pPr>
        <w:pStyle w:val="ListBullet"/>
      </w:pPr>
      <w:r w:rsidRPr="008201C0">
        <w:rPr>
          <w:rStyle w:val="Strong"/>
          <w:color w:val="1E1545"/>
        </w:rPr>
        <w:t>Submitted:</w:t>
      </w:r>
      <w:r w:rsidRPr="00B737B9">
        <w:rPr>
          <w:lang w:val="en-US"/>
        </w:rPr>
        <w:t xml:space="preserve"> Report has been submitted.</w:t>
      </w:r>
    </w:p>
    <w:p w14:paraId="50418E38" w14:textId="26247934" w:rsidR="004B7010" w:rsidRPr="00B737B9" w:rsidRDefault="00382FA9" w:rsidP="16AF65D0">
      <w:pPr>
        <w:pStyle w:val="ListBullet"/>
        <w:rPr>
          <w:lang w:val="en-US"/>
        </w:rPr>
      </w:pPr>
      <w:r w:rsidRPr="16AF65D0">
        <w:rPr>
          <w:rStyle w:val="Strong"/>
          <w:color w:val="1E1545"/>
        </w:rPr>
        <w:t>Resubmission:</w:t>
      </w:r>
      <w:r w:rsidRPr="16AF65D0">
        <w:rPr>
          <w:lang w:val="en-US"/>
        </w:rPr>
        <w:t xml:space="preserve"> Report is open for resubmission. </w:t>
      </w:r>
    </w:p>
    <w:p w14:paraId="4EED865E" w14:textId="2E35EE68" w:rsidR="00A56174" w:rsidRPr="00C275F7" w:rsidRDefault="00A56174" w:rsidP="00A56174">
      <w:pPr>
        <w:pStyle w:val="ListBullet"/>
        <w:rPr>
          <w:rFonts w:eastAsia="Times New Roman" w:cstheme="minorBidi"/>
          <w:lang w:val="en-US" w:eastAsia="en-GB"/>
        </w:rPr>
      </w:pPr>
      <w:r w:rsidRPr="00C275F7">
        <w:rPr>
          <w:rStyle w:val="Strong"/>
          <w:color w:val="1E1545"/>
        </w:rPr>
        <w:t>Resubmitted:</w:t>
      </w:r>
      <w:r w:rsidRPr="00C275F7">
        <w:rPr>
          <w:b/>
          <w:bCs/>
          <w:lang w:val="en-US"/>
        </w:rPr>
        <w:t xml:space="preserve"> </w:t>
      </w:r>
      <w:r w:rsidRPr="00C275F7">
        <w:rPr>
          <w:lang w:val="en-US"/>
        </w:rPr>
        <w:t xml:space="preserve">The report has been resubmitted. </w:t>
      </w:r>
    </w:p>
    <w:p w14:paraId="7FA33CDF" w14:textId="3B074A7D" w:rsidR="00382FA9" w:rsidRPr="00935941" w:rsidRDefault="004B2DA4" w:rsidP="009D1030">
      <w:pPr>
        <w:pStyle w:val="Heading2"/>
        <w:numPr>
          <w:ilvl w:val="1"/>
          <w:numId w:val="7"/>
        </w:numPr>
      </w:pPr>
      <w:r w:rsidRPr="00935941">
        <w:t>Completing 24/7 RN report</w:t>
      </w:r>
    </w:p>
    <w:p w14:paraId="34633498" w14:textId="76C75E82" w:rsidR="00382FA9" w:rsidRPr="00935941" w:rsidRDefault="00382FA9" w:rsidP="00382FA9">
      <w:pPr>
        <w:pStyle w:val="Numberedindentsteptext"/>
        <w:numPr>
          <w:ilvl w:val="0"/>
          <w:numId w:val="4"/>
        </w:numPr>
        <w:ind w:left="284" w:hanging="284"/>
        <w:rPr>
          <w:lang w:val="en-US"/>
        </w:rPr>
      </w:pPr>
      <w:r w:rsidRPr="00935941">
        <w:rPr>
          <w:lang w:val="en-US"/>
        </w:rPr>
        <w:t xml:space="preserve">To begin editing a </w:t>
      </w:r>
      <w:r w:rsidR="00AB1D95">
        <w:rPr>
          <w:lang w:val="en-US"/>
        </w:rPr>
        <w:t>home</w:t>
      </w:r>
      <w:r w:rsidR="00AB1D95" w:rsidRPr="00935941">
        <w:rPr>
          <w:lang w:val="en-US"/>
        </w:rPr>
        <w:t xml:space="preserve">’s </w:t>
      </w:r>
      <w:r w:rsidRPr="00935941">
        <w:rPr>
          <w:lang w:val="en-US"/>
        </w:rPr>
        <w:t xml:space="preserve">monthly report, </w:t>
      </w:r>
      <w:r>
        <w:rPr>
          <w:lang w:val="en-US"/>
        </w:rPr>
        <w:t>click</w:t>
      </w:r>
      <w:r w:rsidRPr="00935941">
        <w:rPr>
          <w:lang w:val="en-US"/>
        </w:rPr>
        <w:t xml:space="preserve"> </w:t>
      </w:r>
      <w:r w:rsidRPr="00935941">
        <w:rPr>
          <w:b/>
          <w:bCs/>
          <w:lang w:val="en-US"/>
        </w:rPr>
        <w:t>Edit</w:t>
      </w:r>
      <w:r w:rsidRPr="00935941">
        <w:rPr>
          <w:lang w:val="en-US"/>
        </w:rPr>
        <w:t xml:space="preserve"> next to the reporting period.</w:t>
      </w:r>
    </w:p>
    <w:p w14:paraId="5CE56F2D" w14:textId="598192D1" w:rsidR="00382FA9" w:rsidRDefault="00155EC2" w:rsidP="00382FA9">
      <w:pPr>
        <w:pStyle w:val="Numberedindentsteptext"/>
        <w:numPr>
          <w:ilvl w:val="0"/>
          <w:numId w:val="0"/>
        </w:numPr>
        <w:spacing w:after="240"/>
      </w:pPr>
      <w:r>
        <w:lastRenderedPageBreak/>
        <w:drawing>
          <wp:inline distT="0" distB="0" distL="0" distR="0" wp14:anchorId="3BEEB146" wp14:editId="0E1E1FFF">
            <wp:extent cx="5731510" cy="2435860"/>
            <wp:effectExtent l="19050" t="19050" r="21590" b="21590"/>
            <wp:docPr id="6" name="Picture 6" descr="Screenshot of the 24/7 registered nurse reporting screen, showing a list of services on the left menu, and open report submissions on the right. Each open report submission shows an Edit icon on the righ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24/7 registered nurse reporting screen, showing a list of services on the left menu, and open report submissions on the right. Each open report submission shows an Edit icon on the right.">
                      <a:extLst>
                        <a:ext uri="{C183D7F6-B498-43B3-948B-1728B52AA6E4}">
                          <adec:decorative xmlns:adec="http://schemas.microsoft.com/office/drawing/2017/decorative" val="0"/>
                        </a:ext>
                      </a:extLst>
                    </pic:cNvPr>
                    <pic:cNvPicPr/>
                  </pic:nvPicPr>
                  <pic:blipFill>
                    <a:blip r:embed="rId26"/>
                    <a:stretch>
                      <a:fillRect/>
                    </a:stretch>
                  </pic:blipFill>
                  <pic:spPr>
                    <a:xfrm>
                      <a:off x="0" y="0"/>
                      <a:ext cx="5731510" cy="2435860"/>
                    </a:xfrm>
                    <a:prstGeom prst="rect">
                      <a:avLst/>
                    </a:prstGeom>
                    <a:ln w="12700">
                      <a:solidFill>
                        <a:srgbClr val="625877"/>
                      </a:solidFill>
                    </a:ln>
                  </pic:spPr>
                </pic:pic>
              </a:graphicData>
            </a:graphic>
          </wp:inline>
        </w:drawing>
      </w:r>
    </w:p>
    <w:p w14:paraId="5F0FAC11" w14:textId="77777777" w:rsidR="009073A5" w:rsidRPr="003C3048" w:rsidRDefault="009073A5" w:rsidP="003C3048">
      <w:pPr>
        <w:pStyle w:val="IntenseQuote"/>
      </w:pPr>
      <w:r w:rsidRPr="003C3048">
        <w:t xml:space="preserve">Please note: </w:t>
      </w:r>
    </w:p>
    <w:p w14:paraId="55BE1C76" w14:textId="5AEA43DA" w:rsidR="009073A5" w:rsidRPr="003C3048" w:rsidRDefault="009073A5" w:rsidP="004F5225">
      <w:pPr>
        <w:pStyle w:val="IntenseQuote"/>
        <w:tabs>
          <w:tab w:val="left" w:pos="426"/>
        </w:tabs>
      </w:pPr>
      <w:r w:rsidRPr="003C3048">
        <w:t xml:space="preserve">If an extension to </w:t>
      </w:r>
      <w:r w:rsidR="00B652D7" w:rsidRPr="003C3048">
        <w:t>submit your 24/7 RN report</w:t>
      </w:r>
      <w:r w:rsidRPr="003C3048">
        <w:t xml:space="preserve"> has been gra</w:t>
      </w:r>
      <w:r w:rsidR="00B652D7" w:rsidRPr="003C3048">
        <w:t>n</w:t>
      </w:r>
      <w:r w:rsidRPr="003C3048">
        <w:t xml:space="preserve">ted for the calendar month it will be displayed next to the approved period. </w:t>
      </w:r>
    </w:p>
    <w:p w14:paraId="63111B14" w14:textId="360FA301" w:rsidR="003C3048" w:rsidRPr="003C3048" w:rsidRDefault="003C3048" w:rsidP="003C3048">
      <w:pPr>
        <w:pStyle w:val="IntenseQuote"/>
      </w:pPr>
      <w:r>
        <w:rPr>
          <w:b w:val="0"/>
          <w:bCs w:val="0"/>
          <w:noProof/>
          <w:color w:val="1E1544"/>
        </w:rPr>
        <w:drawing>
          <wp:inline distT="0" distB="0" distL="0" distR="0" wp14:anchorId="10ED3050" wp14:editId="61D4FFA1">
            <wp:extent cx="5688000" cy="887293"/>
            <wp:effectExtent l="19050" t="19050" r="27305" b="27305"/>
            <wp:docPr id="1498683665" name="Picture 1" descr="Screenshot of the approved period message in the open report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83665" name="Picture 1" descr="Screenshot of the approved period message in the open report submissions"/>
                    <pic:cNvPicPr/>
                  </pic:nvPicPr>
                  <pic:blipFill rotWithShape="1">
                    <a:blip r:embed="rId27" cstate="print">
                      <a:extLst>
                        <a:ext uri="{28A0092B-C50C-407E-A947-70E740481C1C}">
                          <a14:useLocalDpi xmlns:a14="http://schemas.microsoft.com/office/drawing/2010/main" val="0"/>
                        </a:ext>
                      </a:extLst>
                    </a:blip>
                    <a:srcRect r="-1243"/>
                    <a:stretch/>
                  </pic:blipFill>
                  <pic:spPr>
                    <a:xfrm>
                      <a:off x="0" y="0"/>
                      <a:ext cx="5688000" cy="887293"/>
                    </a:xfrm>
                    <a:prstGeom prst="rect">
                      <a:avLst/>
                    </a:prstGeom>
                    <a:ln>
                      <a:solidFill>
                        <a:srgbClr val="625877"/>
                      </a:solidFill>
                    </a:ln>
                  </pic:spPr>
                </pic:pic>
              </a:graphicData>
            </a:graphic>
          </wp:inline>
        </w:drawing>
      </w:r>
    </w:p>
    <w:p w14:paraId="68E707E2" w14:textId="4FF32EF7" w:rsidR="00382FA9" w:rsidRDefault="00382FA9" w:rsidP="00382FA9">
      <w:pPr>
        <w:pStyle w:val="Numberedindentsteptext"/>
        <w:numPr>
          <w:ilvl w:val="0"/>
          <w:numId w:val="4"/>
        </w:numPr>
        <w:ind w:left="284" w:hanging="284"/>
        <w:rPr>
          <w:lang w:val="en-US"/>
        </w:rPr>
      </w:pPr>
      <w:r w:rsidRPr="00D84842">
        <w:rPr>
          <w:lang w:val="en-US"/>
        </w:rPr>
        <w:t xml:space="preserve">Once you begin to edit a report, the </w:t>
      </w:r>
      <w:r w:rsidR="006E2C48">
        <w:rPr>
          <w:lang w:val="en-US"/>
        </w:rPr>
        <w:t>‘</w:t>
      </w:r>
      <w:r w:rsidRPr="00F81E93">
        <w:rPr>
          <w:lang w:val="en-US"/>
        </w:rPr>
        <w:t>Before you start</w:t>
      </w:r>
      <w:r w:rsidR="006E2C48">
        <w:rPr>
          <w:lang w:val="en-US"/>
        </w:rPr>
        <w:t>’</w:t>
      </w:r>
      <w:r w:rsidRPr="00D84842">
        <w:rPr>
          <w:lang w:val="en-US"/>
        </w:rPr>
        <w:t xml:space="preserve"> page will appear. This provides information on how to complete the report. </w:t>
      </w:r>
    </w:p>
    <w:p w14:paraId="02265095" w14:textId="77777777" w:rsidR="00382FA9" w:rsidRDefault="00382FA9" w:rsidP="00382FA9">
      <w:pPr>
        <w:pStyle w:val="Numberedindentsteptext"/>
        <w:numPr>
          <w:ilvl w:val="0"/>
          <w:numId w:val="0"/>
        </w:numPr>
        <w:ind w:left="283"/>
        <w:jc w:val="both"/>
        <w:rPr>
          <w:lang w:val="en-US"/>
        </w:rPr>
      </w:pPr>
      <w:r w:rsidRPr="00D84842">
        <w:rPr>
          <w:lang w:val="en-US"/>
        </w:rPr>
        <w:t xml:space="preserve">From this page onwards, the left side of the screen will display the progression of the report. </w:t>
      </w:r>
    </w:p>
    <w:p w14:paraId="12EE11B0" w14:textId="77777777" w:rsidR="00382FA9" w:rsidRDefault="00382FA9" w:rsidP="00382FA9">
      <w:pPr>
        <w:pStyle w:val="Numberedindentsteptext"/>
        <w:numPr>
          <w:ilvl w:val="0"/>
          <w:numId w:val="0"/>
        </w:numPr>
        <w:ind w:left="283"/>
        <w:jc w:val="both"/>
        <w:rPr>
          <w:lang w:val="en-US"/>
        </w:rPr>
      </w:pPr>
      <w:r w:rsidRPr="00D84842">
        <w:rPr>
          <w:lang w:val="en-US"/>
        </w:rPr>
        <w:t xml:space="preserve">A green tick will appear when a section is complete. </w:t>
      </w:r>
    </w:p>
    <w:p w14:paraId="52295133" w14:textId="77777777" w:rsidR="00382FA9" w:rsidRPr="00D84842" w:rsidRDefault="00382FA9" w:rsidP="00382FA9">
      <w:pPr>
        <w:pStyle w:val="Numberedindentsteptext"/>
        <w:numPr>
          <w:ilvl w:val="0"/>
          <w:numId w:val="0"/>
        </w:numPr>
        <w:ind w:left="283"/>
        <w:jc w:val="both"/>
        <w:rPr>
          <w:lang w:val="en-US"/>
        </w:rPr>
      </w:pPr>
      <w:r w:rsidRPr="00D84842">
        <w:rPr>
          <w:lang w:val="en-US"/>
        </w:rPr>
        <w:t>A blue circle will appear in the section currently being worked on.</w:t>
      </w:r>
    </w:p>
    <w:p w14:paraId="161CEE37" w14:textId="7DB1E049" w:rsidR="00382FA9" w:rsidRDefault="001C77F6" w:rsidP="00382FA9">
      <w:pPr>
        <w:pStyle w:val="Numberedindentsteptext"/>
        <w:numPr>
          <w:ilvl w:val="0"/>
          <w:numId w:val="0"/>
        </w:numPr>
        <w:ind w:left="284"/>
        <w:rPr>
          <w:lang w:val="en-US"/>
        </w:rPr>
      </w:pPr>
      <w:r w:rsidRPr="001C77F6">
        <w:t xml:space="preserve"> </w:t>
      </w:r>
      <w:r>
        <w:drawing>
          <wp:inline distT="0" distB="0" distL="0" distR="0" wp14:anchorId="5A535DBF" wp14:editId="550AAE90">
            <wp:extent cx="2681619" cy="2390325"/>
            <wp:effectExtent l="19050" t="19050" r="23495" b="10160"/>
            <wp:docPr id="12" name="Picture 12" descr="Screenshot of a Steps tracker that shows the progress of an RN report. The four steps are listed as 'Before you start', 'Preparing submission', 'Confirm and submit', and 'Comple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a Steps tracker that shows the progress of an RN report. The four steps are listed as 'Before you start', 'Preparing submission', 'Confirm and submit', and 'Completed'.">
                      <a:extLst>
                        <a:ext uri="{C183D7F6-B498-43B3-948B-1728B52AA6E4}">
                          <adec:decorative xmlns:adec="http://schemas.microsoft.com/office/drawing/2017/decorative" val="0"/>
                        </a:ext>
                      </a:extLst>
                    </pic:cNvPr>
                    <pic:cNvPicPr/>
                  </pic:nvPicPr>
                  <pic:blipFill>
                    <a:blip r:embed="rId28"/>
                    <a:stretch>
                      <a:fillRect/>
                    </a:stretch>
                  </pic:blipFill>
                  <pic:spPr>
                    <a:xfrm>
                      <a:off x="0" y="0"/>
                      <a:ext cx="2682200" cy="2390843"/>
                    </a:xfrm>
                    <a:prstGeom prst="rect">
                      <a:avLst/>
                    </a:prstGeom>
                    <a:ln w="12700">
                      <a:solidFill>
                        <a:srgbClr val="625877"/>
                      </a:solidFill>
                    </a:ln>
                  </pic:spPr>
                </pic:pic>
              </a:graphicData>
            </a:graphic>
          </wp:inline>
        </w:drawing>
      </w:r>
    </w:p>
    <w:p w14:paraId="5BE37786" w14:textId="3C8C7EAD" w:rsidR="00382FA9" w:rsidRPr="003C3048" w:rsidRDefault="00382FA9" w:rsidP="003C3048">
      <w:pPr>
        <w:rPr>
          <w:rStyle w:val="Strong"/>
        </w:rPr>
      </w:pPr>
      <w:r w:rsidRPr="003C3048">
        <w:rPr>
          <w:rStyle w:val="Strong"/>
        </w:rPr>
        <w:t>Example of the Before you Start page.</w:t>
      </w:r>
    </w:p>
    <w:p w14:paraId="18533B5E" w14:textId="3C320BDE" w:rsidR="00382FA9" w:rsidRDefault="00A561B1" w:rsidP="003F2D50">
      <w:pPr>
        <w:pStyle w:val="Numberedindentsteptext"/>
        <w:numPr>
          <w:ilvl w:val="0"/>
          <w:numId w:val="0"/>
        </w:numPr>
        <w:rPr>
          <w:lang w:val="en-US"/>
        </w:rPr>
      </w:pPr>
      <w:r>
        <w:lastRenderedPageBreak/>
        <w:drawing>
          <wp:inline distT="0" distB="0" distL="0" distR="0" wp14:anchorId="27AE3BAC" wp14:editId="18A304FA">
            <wp:extent cx="5731510" cy="3355340"/>
            <wp:effectExtent l="19050" t="19050" r="21590" b="16510"/>
            <wp:docPr id="15" name="Picture 15" descr="Screenshot of the 'Before you start' page for a new report submission. The page gives how-to information about the remaining steps for completing new repor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Before you start' page for a new report submission. The page gives how-to information about the remaining steps for completing new reports.">
                      <a:extLst>
                        <a:ext uri="{C183D7F6-B498-43B3-948B-1728B52AA6E4}">
                          <adec:decorative xmlns:adec="http://schemas.microsoft.com/office/drawing/2017/decorative" val="0"/>
                        </a:ext>
                      </a:extLst>
                    </pic:cNvPr>
                    <pic:cNvPicPr/>
                  </pic:nvPicPr>
                  <pic:blipFill>
                    <a:blip r:embed="rId29"/>
                    <a:stretch>
                      <a:fillRect/>
                    </a:stretch>
                  </pic:blipFill>
                  <pic:spPr>
                    <a:xfrm>
                      <a:off x="0" y="0"/>
                      <a:ext cx="5731510" cy="3355340"/>
                    </a:xfrm>
                    <a:prstGeom prst="rect">
                      <a:avLst/>
                    </a:prstGeom>
                    <a:ln w="12700">
                      <a:solidFill>
                        <a:srgbClr val="625877"/>
                      </a:solidFill>
                    </a:ln>
                  </pic:spPr>
                </pic:pic>
              </a:graphicData>
            </a:graphic>
          </wp:inline>
        </w:drawing>
      </w:r>
    </w:p>
    <w:p w14:paraId="4C193A7F" w14:textId="6839D98F" w:rsidR="00382FA9" w:rsidRDefault="00382FA9" w:rsidP="00382FA9">
      <w:pPr>
        <w:pStyle w:val="Numberedindentsteptext"/>
        <w:numPr>
          <w:ilvl w:val="0"/>
          <w:numId w:val="4"/>
        </w:numPr>
        <w:ind w:left="284" w:hanging="284"/>
        <w:rPr>
          <w:lang w:val="en-US"/>
        </w:rPr>
      </w:pPr>
      <w:r w:rsidRPr="00506CF1">
        <w:rPr>
          <w:lang w:val="en-US"/>
        </w:rPr>
        <w:t xml:space="preserve">The next page is the </w:t>
      </w:r>
      <w:r w:rsidR="0022154F">
        <w:rPr>
          <w:lang w:val="en-US"/>
        </w:rPr>
        <w:t>‘</w:t>
      </w:r>
      <w:r w:rsidRPr="00506CF1">
        <w:rPr>
          <w:lang w:val="en-US"/>
        </w:rPr>
        <w:t xml:space="preserve">Preparing </w:t>
      </w:r>
      <w:r w:rsidR="0022154F">
        <w:rPr>
          <w:lang w:val="en-US"/>
        </w:rPr>
        <w:t>s</w:t>
      </w:r>
      <w:r w:rsidRPr="00506CF1">
        <w:rPr>
          <w:lang w:val="en-US"/>
        </w:rPr>
        <w:t>ubmission</w:t>
      </w:r>
      <w:r w:rsidR="0022154F">
        <w:rPr>
          <w:lang w:val="en-US"/>
        </w:rPr>
        <w:t>’</w:t>
      </w:r>
      <w:r w:rsidRPr="00506CF1">
        <w:rPr>
          <w:lang w:val="en-US"/>
        </w:rPr>
        <w:t xml:space="preserve"> page.</w:t>
      </w:r>
    </w:p>
    <w:p w14:paraId="7EE6008F" w14:textId="77777777" w:rsidR="00382FA9" w:rsidRPr="00506CF1" w:rsidRDefault="00382FA9" w:rsidP="00382FA9">
      <w:pPr>
        <w:pStyle w:val="Numberedindentsteptext"/>
        <w:numPr>
          <w:ilvl w:val="0"/>
          <w:numId w:val="0"/>
        </w:numPr>
        <w:ind w:left="284"/>
        <w:rPr>
          <w:lang w:val="en-US"/>
        </w:rPr>
      </w:pPr>
      <w:r w:rsidRPr="00506CF1">
        <w:rPr>
          <w:lang w:val="en-US"/>
        </w:rPr>
        <w:t>This page is the report itself where you are able to enter nursing coverage information.</w:t>
      </w:r>
    </w:p>
    <w:p w14:paraId="58B079C4" w14:textId="673B0941" w:rsidR="00382FA9" w:rsidRDefault="00EC5F86" w:rsidP="00382FA9">
      <w:pPr>
        <w:pStyle w:val="Numberedindentsteptext"/>
        <w:numPr>
          <w:ilvl w:val="0"/>
          <w:numId w:val="0"/>
        </w:numPr>
        <w:spacing w:after="240"/>
        <w:rPr>
          <w:color w:val="auto"/>
          <w:lang w:val="en-US"/>
        </w:rPr>
      </w:pPr>
      <w:r>
        <w:drawing>
          <wp:inline distT="0" distB="0" distL="0" distR="0" wp14:anchorId="7FD7EA48" wp14:editId="468FFD71">
            <wp:extent cx="5731510" cy="3088005"/>
            <wp:effectExtent l="19050" t="19050" r="21590" b="17145"/>
            <wp:docPr id="16" name="Picture 16" descr="Screenshot of the 'Preparing Submissions' page that displays a list of dates in the reporting period, and options for each to select between 'Always on-site' and 'Not on-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Preparing Submissions' page that displays a list of dates in the reporting period, and options for each to select between 'Always on-site' and 'Not on-site'">
                      <a:extLst>
                        <a:ext uri="{C183D7F6-B498-43B3-948B-1728B52AA6E4}">
                          <adec:decorative xmlns:adec="http://schemas.microsoft.com/office/drawing/2017/decorative" val="0"/>
                        </a:ext>
                      </a:extLst>
                    </pic:cNvPr>
                    <pic:cNvPicPr/>
                  </pic:nvPicPr>
                  <pic:blipFill>
                    <a:blip r:embed="rId30"/>
                    <a:stretch>
                      <a:fillRect/>
                    </a:stretch>
                  </pic:blipFill>
                  <pic:spPr>
                    <a:xfrm>
                      <a:off x="0" y="0"/>
                      <a:ext cx="5731510" cy="3088005"/>
                    </a:xfrm>
                    <a:prstGeom prst="rect">
                      <a:avLst/>
                    </a:prstGeom>
                    <a:ln w="12700">
                      <a:solidFill>
                        <a:srgbClr val="625877"/>
                      </a:solidFill>
                    </a:ln>
                  </pic:spPr>
                </pic:pic>
              </a:graphicData>
            </a:graphic>
          </wp:inline>
        </w:drawing>
      </w:r>
    </w:p>
    <w:p w14:paraId="053C2BF3" w14:textId="77777777" w:rsidR="00382FA9" w:rsidRPr="009D1030" w:rsidRDefault="00382FA9" w:rsidP="003C3048">
      <w:pPr>
        <w:pStyle w:val="IntenseQuote"/>
      </w:pPr>
      <w:bookmarkStart w:id="48" w:name="_Hlk177564433"/>
      <w:r w:rsidRPr="009D1030">
        <w:t xml:space="preserve">Please note: </w:t>
      </w:r>
    </w:p>
    <w:p w14:paraId="706EB149" w14:textId="03584E8D" w:rsidR="00382FA9" w:rsidRPr="009D1030" w:rsidRDefault="004F5225" w:rsidP="004F5225">
      <w:pPr>
        <w:pStyle w:val="IntenseQuote"/>
        <w:tabs>
          <w:tab w:val="left" w:pos="284"/>
        </w:tabs>
      </w:pPr>
      <w:r>
        <w:t>●</w:t>
      </w:r>
      <w:r>
        <w:tab/>
      </w:r>
      <w:r w:rsidR="00382FA9" w:rsidRPr="009D1030">
        <w:t xml:space="preserve">You are only required to report on the days in which your </w:t>
      </w:r>
      <w:r w:rsidR="00AB1D95">
        <w:t xml:space="preserve">home </w:t>
      </w:r>
      <w:r w:rsidR="00382FA9" w:rsidRPr="009D1030">
        <w:t xml:space="preserve">is operational. Any days in which your </w:t>
      </w:r>
      <w:r w:rsidR="00675F99">
        <w:t>home</w:t>
      </w:r>
      <w:r w:rsidR="00675F99" w:rsidRPr="009D1030">
        <w:t xml:space="preserve"> </w:t>
      </w:r>
      <w:r w:rsidR="00382FA9" w:rsidRPr="009D1030">
        <w:t>is non-operational will be greyed out.</w:t>
      </w:r>
      <w:r w:rsidR="00AB1D95">
        <w:t xml:space="preserve"> If they are not, before submitting your report, please contact </w:t>
      </w:r>
      <w:hyperlink r:id="rId31" w:history="1">
        <w:r w:rsidR="00AB1D95" w:rsidRPr="00D000A1">
          <w:rPr>
            <w:rStyle w:val="Hyperlink"/>
          </w:rPr>
          <w:t>ANACCOperations@health.gov.au</w:t>
        </w:r>
      </w:hyperlink>
      <w:r w:rsidR="00AB1D95">
        <w:t xml:space="preserve"> and ask them to</w:t>
      </w:r>
      <w:r w:rsidR="0007122E">
        <w:t xml:space="preserve"> fix this issue before submission.</w:t>
      </w:r>
    </w:p>
    <w:p w14:paraId="61943D92" w14:textId="5033C82B" w:rsidR="00382FA9" w:rsidRPr="009D1030" w:rsidRDefault="004F5225" w:rsidP="004F5225">
      <w:pPr>
        <w:pStyle w:val="IntenseQuote"/>
        <w:tabs>
          <w:tab w:val="left" w:pos="284"/>
        </w:tabs>
      </w:pPr>
      <w:r>
        <w:t>●</w:t>
      </w:r>
      <w:r>
        <w:tab/>
      </w:r>
      <w:r w:rsidR="00382FA9" w:rsidRPr="009D1030">
        <w:t>Upcoming days will be greyed out and not available to be filled.</w:t>
      </w:r>
    </w:p>
    <w:p w14:paraId="0F0AF437" w14:textId="6DCA3915" w:rsidR="00382FA9" w:rsidRPr="009D1030" w:rsidRDefault="004F5225" w:rsidP="004F5225">
      <w:pPr>
        <w:pStyle w:val="IntenseQuote"/>
        <w:tabs>
          <w:tab w:val="left" w:pos="284"/>
        </w:tabs>
      </w:pPr>
      <w:r>
        <w:t>●</w:t>
      </w:r>
      <w:r>
        <w:tab/>
      </w:r>
      <w:r w:rsidR="00382FA9" w:rsidRPr="009D1030">
        <w:t>Days th</w:t>
      </w:r>
      <w:r w:rsidR="0007122E">
        <w:t>at are</w:t>
      </w:r>
      <w:r w:rsidR="00382FA9" w:rsidRPr="009D1030">
        <w:t xml:space="preserve"> not yet completed will be pink.</w:t>
      </w:r>
    </w:p>
    <w:p w14:paraId="3247A438" w14:textId="77777777" w:rsidR="00382FA9" w:rsidRDefault="00382FA9" w:rsidP="00382FA9">
      <w:pPr>
        <w:pStyle w:val="Numberedindentsteptext"/>
        <w:numPr>
          <w:ilvl w:val="0"/>
          <w:numId w:val="0"/>
        </w:numPr>
        <w:spacing w:before="360"/>
        <w:rPr>
          <w:lang w:val="en-US"/>
        </w:rPr>
      </w:pPr>
      <w:bookmarkStart w:id="49" w:name="_Hlk138079693"/>
      <w:r>
        <w:rPr>
          <w:lang w:val="en-US"/>
        </w:rPr>
        <w:lastRenderedPageBreak/>
        <w:t xml:space="preserve">Complete the steps </w:t>
      </w:r>
      <w:bookmarkEnd w:id="48"/>
      <w:r>
        <w:rPr>
          <w:lang w:val="en-US"/>
        </w:rPr>
        <w:t>on the following page to record information f</w:t>
      </w:r>
      <w:r w:rsidRPr="00353C2B">
        <w:rPr>
          <w:lang w:val="en-US"/>
        </w:rPr>
        <w:t xml:space="preserve">or each operational day in the reporting month: </w:t>
      </w:r>
    </w:p>
    <w:p w14:paraId="50DAC332" w14:textId="01FCCDDF" w:rsidR="00382FA9" w:rsidRPr="003C3048" w:rsidRDefault="00382FA9" w:rsidP="003C3048">
      <w:pPr>
        <w:rPr>
          <w:rStyle w:val="Strong"/>
        </w:rPr>
      </w:pPr>
      <w:r w:rsidRPr="003C3048">
        <w:rPr>
          <w:rStyle w:val="Strong"/>
        </w:rPr>
        <w:t xml:space="preserve">If the </w:t>
      </w:r>
      <w:r w:rsidR="0007122E">
        <w:rPr>
          <w:rStyle w:val="Strong"/>
        </w:rPr>
        <w:t>home</w:t>
      </w:r>
      <w:r w:rsidR="0007122E" w:rsidRPr="003C3048">
        <w:rPr>
          <w:rStyle w:val="Strong"/>
        </w:rPr>
        <w:t xml:space="preserve"> </w:t>
      </w:r>
      <w:r w:rsidRPr="003C3048">
        <w:rPr>
          <w:rStyle w:val="Strong"/>
        </w:rPr>
        <w:t>had at least one RN on-site and on duty for the full day:</w:t>
      </w:r>
    </w:p>
    <w:p w14:paraId="737F46D4" w14:textId="77777777" w:rsidR="00382FA9" w:rsidRDefault="00382FA9" w:rsidP="009D1030">
      <w:pPr>
        <w:pStyle w:val="ListBullet"/>
        <w:rPr>
          <w:lang w:val="en-US"/>
        </w:rPr>
      </w:pPr>
      <w:r>
        <w:rPr>
          <w:lang w:val="en-US"/>
        </w:rPr>
        <w:t xml:space="preserve">Select </w:t>
      </w:r>
      <w:r w:rsidRPr="00B66643">
        <w:rPr>
          <w:lang w:val="en-US"/>
        </w:rPr>
        <w:t>Always on sit</w:t>
      </w:r>
      <w:r>
        <w:rPr>
          <w:lang w:val="en-US"/>
        </w:rPr>
        <w:t>e.</w:t>
      </w:r>
    </w:p>
    <w:p w14:paraId="74CD2D5F" w14:textId="5A72A593" w:rsidR="00382FA9" w:rsidRPr="003C3048" w:rsidRDefault="00382FA9" w:rsidP="003C3048">
      <w:pPr>
        <w:rPr>
          <w:rStyle w:val="Strong"/>
        </w:rPr>
      </w:pPr>
      <w:r w:rsidRPr="003C3048">
        <w:rPr>
          <w:rStyle w:val="Strong"/>
        </w:rPr>
        <w:t xml:space="preserve">If the </w:t>
      </w:r>
      <w:r w:rsidR="0007122E">
        <w:rPr>
          <w:rStyle w:val="Strong"/>
        </w:rPr>
        <w:t>home</w:t>
      </w:r>
      <w:r w:rsidR="0007122E" w:rsidRPr="003C3048">
        <w:rPr>
          <w:rStyle w:val="Strong"/>
        </w:rPr>
        <w:t xml:space="preserve"> </w:t>
      </w:r>
      <w:r w:rsidRPr="003C3048">
        <w:rPr>
          <w:rStyle w:val="Strong"/>
        </w:rPr>
        <w:t>did not have an RN on-site and on-duty for 30 minutes or more for a particular day:</w:t>
      </w:r>
    </w:p>
    <w:p w14:paraId="7E52872D" w14:textId="77777777" w:rsidR="00382FA9" w:rsidRPr="00353C2B" w:rsidRDefault="00382FA9" w:rsidP="009D1030">
      <w:pPr>
        <w:pStyle w:val="ListBullet"/>
        <w:rPr>
          <w:lang w:val="en-US"/>
        </w:rPr>
      </w:pPr>
      <w:r>
        <w:rPr>
          <w:lang w:val="en-US"/>
        </w:rPr>
        <w:t xml:space="preserve">Select </w:t>
      </w:r>
      <w:r w:rsidRPr="003C3048">
        <w:rPr>
          <w:rStyle w:val="Strong"/>
        </w:rPr>
        <w:t>Not on site</w:t>
      </w:r>
      <w:r w:rsidRPr="00353C2B">
        <w:rPr>
          <w:lang w:val="en-US"/>
        </w:rPr>
        <w:t xml:space="preserve"> </w:t>
      </w:r>
      <w:r>
        <w:rPr>
          <w:lang w:val="en-US"/>
        </w:rPr>
        <w:t>and record the following additional details:</w:t>
      </w:r>
    </w:p>
    <w:p w14:paraId="3F18B851" w14:textId="77777777" w:rsidR="00382FA9" w:rsidRPr="00853CC1" w:rsidRDefault="00382FA9" w:rsidP="00382FA9">
      <w:pPr>
        <w:pStyle w:val="Numberedindentsteptext"/>
        <w:numPr>
          <w:ilvl w:val="0"/>
          <w:numId w:val="0"/>
        </w:numPr>
        <w:spacing w:before="240"/>
        <w:ind w:left="737"/>
        <w:rPr>
          <w:lang w:val="en-US"/>
        </w:rPr>
      </w:pPr>
      <w:r w:rsidRPr="00290E3D">
        <w:rPr>
          <w:lang w:val="en-US"/>
        </w:rPr>
        <w:t>The</w:t>
      </w:r>
      <w:r>
        <w:rPr>
          <w:lang w:val="en-US"/>
        </w:rPr>
        <w:t xml:space="preserve"> </w:t>
      </w:r>
      <w:r w:rsidRPr="003C3048">
        <w:rPr>
          <w:rStyle w:val="Strong"/>
        </w:rPr>
        <w:t>Time period</w:t>
      </w:r>
      <w:r w:rsidRPr="00853CC1">
        <w:rPr>
          <w:lang w:val="en-US"/>
        </w:rPr>
        <w:t xml:space="preserve"> in which no RN was available.</w:t>
      </w:r>
    </w:p>
    <w:p w14:paraId="3263D5B7" w14:textId="77777777" w:rsidR="00382FA9" w:rsidRPr="00353C2B" w:rsidRDefault="00382FA9" w:rsidP="00382FA9">
      <w:pPr>
        <w:pStyle w:val="Numberedindentsteptext"/>
        <w:numPr>
          <w:ilvl w:val="0"/>
          <w:numId w:val="8"/>
        </w:numPr>
        <w:spacing w:before="60" w:after="60"/>
        <w:ind w:left="1134" w:firstLine="0"/>
        <w:rPr>
          <w:lang w:val="en-US"/>
        </w:rPr>
      </w:pPr>
      <w:r w:rsidRPr="00353C2B">
        <w:rPr>
          <w:lang w:val="en-US"/>
        </w:rPr>
        <w:t>Select a start time from the drop down list.</w:t>
      </w:r>
    </w:p>
    <w:p w14:paraId="3B0AA29A" w14:textId="77777777" w:rsidR="00382FA9" w:rsidRPr="00353C2B" w:rsidRDefault="00382FA9" w:rsidP="00382FA9">
      <w:pPr>
        <w:pStyle w:val="Numberedindentsteptext"/>
        <w:numPr>
          <w:ilvl w:val="0"/>
          <w:numId w:val="8"/>
        </w:numPr>
        <w:spacing w:before="60" w:after="60"/>
        <w:ind w:left="1134" w:firstLine="0"/>
        <w:rPr>
          <w:lang w:val="en-US"/>
        </w:rPr>
      </w:pPr>
      <w:r w:rsidRPr="00353C2B">
        <w:rPr>
          <w:lang w:val="en-US"/>
        </w:rPr>
        <w:t>If necessary edit the start time to the correct time.</w:t>
      </w:r>
    </w:p>
    <w:p w14:paraId="220CAE9C" w14:textId="77777777" w:rsidR="00382FA9" w:rsidRPr="00353C2B" w:rsidRDefault="00382FA9" w:rsidP="00382FA9">
      <w:pPr>
        <w:pStyle w:val="Numberedindentsteptext"/>
        <w:numPr>
          <w:ilvl w:val="0"/>
          <w:numId w:val="8"/>
        </w:numPr>
        <w:spacing w:before="60" w:after="60"/>
        <w:ind w:left="1134" w:firstLine="0"/>
        <w:rPr>
          <w:lang w:val="en-US"/>
        </w:rPr>
      </w:pPr>
      <w:r w:rsidRPr="00353C2B">
        <w:rPr>
          <w:lang w:val="en-US"/>
        </w:rPr>
        <w:t>Select a finish time from the drop down list.</w:t>
      </w:r>
    </w:p>
    <w:p w14:paraId="5B936725" w14:textId="77777777" w:rsidR="00382FA9" w:rsidRPr="006E61F4" w:rsidRDefault="00382FA9" w:rsidP="00382FA9">
      <w:pPr>
        <w:pStyle w:val="Numberedindentsteptext"/>
        <w:numPr>
          <w:ilvl w:val="0"/>
          <w:numId w:val="8"/>
        </w:numPr>
        <w:spacing w:before="60" w:after="60"/>
        <w:ind w:left="1134" w:firstLine="0"/>
        <w:rPr>
          <w:lang w:val="en-US"/>
        </w:rPr>
      </w:pPr>
      <w:r>
        <w:rPr>
          <w:lang w:val="en-US"/>
        </w:rPr>
        <w:t>I</w:t>
      </w:r>
      <w:r w:rsidRPr="00353C2B">
        <w:rPr>
          <w:lang w:val="en-US"/>
        </w:rPr>
        <w:t>f necessary edit the finish time to the correct time.</w:t>
      </w:r>
      <w:bookmarkEnd w:id="49"/>
    </w:p>
    <w:p w14:paraId="40E8D36D" w14:textId="71A166B4" w:rsidR="00382FA9" w:rsidRDefault="00382FA9" w:rsidP="009D1030">
      <w:pPr>
        <w:pStyle w:val="ListBullet"/>
        <w:rPr>
          <w:lang w:val="en-US"/>
        </w:rPr>
      </w:pPr>
      <w:r>
        <w:rPr>
          <w:lang w:val="en-US"/>
        </w:rPr>
        <w:t xml:space="preserve">Select if the RN </w:t>
      </w:r>
      <w:r w:rsidRPr="003C3048">
        <w:rPr>
          <w:rStyle w:val="Strong"/>
        </w:rPr>
        <w:t>Absence Was</w:t>
      </w:r>
      <w:r w:rsidRPr="004E5DA3">
        <w:rPr>
          <w:b/>
          <w:bCs/>
          <w:lang w:val="en-US"/>
        </w:rPr>
        <w:t xml:space="preserve"> </w:t>
      </w:r>
      <w:r w:rsidRPr="004E5DA3">
        <w:rPr>
          <w:lang w:val="en-US"/>
        </w:rPr>
        <w:t>planned or not planned.</w:t>
      </w:r>
    </w:p>
    <w:p w14:paraId="3F03E666" w14:textId="67F5F9FC" w:rsidR="00382FA9" w:rsidRPr="00353C2B" w:rsidRDefault="00382FA9" w:rsidP="009D1030">
      <w:pPr>
        <w:pStyle w:val="ListBullet"/>
        <w:rPr>
          <w:lang w:val="en-US"/>
        </w:rPr>
      </w:pPr>
      <w:r>
        <w:rPr>
          <w:lang w:val="en-US"/>
        </w:rPr>
        <w:t xml:space="preserve">Select who had </w:t>
      </w:r>
      <w:r w:rsidRPr="003C3048">
        <w:rPr>
          <w:rStyle w:val="Strong"/>
        </w:rPr>
        <w:t>delegated responsibility</w:t>
      </w:r>
      <w:r>
        <w:rPr>
          <w:lang w:val="en-US"/>
        </w:rPr>
        <w:t xml:space="preserve"> for nursing practice and clinical </w:t>
      </w:r>
      <w:r w:rsidR="00B652D7">
        <w:rPr>
          <w:lang w:val="en-US"/>
        </w:rPr>
        <w:t xml:space="preserve">care </w:t>
      </w:r>
      <w:r>
        <w:rPr>
          <w:lang w:val="en-US"/>
        </w:rPr>
        <w:t xml:space="preserve">delivery </w:t>
      </w:r>
      <w:r w:rsidRPr="00353C2B">
        <w:rPr>
          <w:lang w:val="en-US"/>
        </w:rPr>
        <w:t>for the time period.</w:t>
      </w:r>
    </w:p>
    <w:p w14:paraId="13AA9CD1" w14:textId="77777777" w:rsidR="00382FA9" w:rsidRPr="00353C2B" w:rsidRDefault="00382FA9" w:rsidP="009D1030">
      <w:pPr>
        <w:pStyle w:val="ListBullet2"/>
        <w:rPr>
          <w:lang w:val="en-US"/>
        </w:rPr>
      </w:pPr>
      <w:r w:rsidRPr="009D1030">
        <w:t>Select</w:t>
      </w:r>
      <w:r>
        <w:rPr>
          <w:lang w:val="en-US"/>
        </w:rPr>
        <w:t xml:space="preserve"> one of the following; </w:t>
      </w:r>
    </w:p>
    <w:p w14:paraId="134EB587" w14:textId="77777777" w:rsidR="00382FA9" w:rsidRDefault="00382FA9" w:rsidP="009D1030">
      <w:pPr>
        <w:pStyle w:val="ListBullet3"/>
      </w:pPr>
      <w:r>
        <w:t xml:space="preserve">Enrolled Nurse </w:t>
      </w:r>
    </w:p>
    <w:p w14:paraId="4D96A6FA" w14:textId="77777777" w:rsidR="00382FA9" w:rsidRDefault="00382FA9" w:rsidP="009D1030">
      <w:pPr>
        <w:pStyle w:val="ListBullet3"/>
      </w:pPr>
      <w:r>
        <w:t xml:space="preserve">Personal Care Worker or Assistant in Nursing </w:t>
      </w:r>
    </w:p>
    <w:p w14:paraId="2790A1BC" w14:textId="77777777" w:rsidR="00382FA9" w:rsidRDefault="00382FA9" w:rsidP="009D1030">
      <w:pPr>
        <w:pStyle w:val="ListBullet3"/>
      </w:pPr>
      <w:r>
        <w:t xml:space="preserve">Other member of staff </w:t>
      </w:r>
    </w:p>
    <w:p w14:paraId="729965C3" w14:textId="77777777" w:rsidR="00382FA9" w:rsidRDefault="00382FA9" w:rsidP="009D1030">
      <w:pPr>
        <w:pStyle w:val="ListBullet3"/>
      </w:pPr>
      <w:r>
        <w:t xml:space="preserve">No One </w:t>
      </w:r>
    </w:p>
    <w:p w14:paraId="01E1DA16" w14:textId="26BC5BF2" w:rsidR="00382FA9" w:rsidRDefault="00F4003C" w:rsidP="009D1030">
      <w:pPr>
        <w:pStyle w:val="ListBullet2"/>
        <w:rPr>
          <w:lang w:val="en-US"/>
        </w:rPr>
      </w:pPr>
      <w:r w:rsidRPr="16AF65D0">
        <w:rPr>
          <w:lang w:val="en-US"/>
        </w:rPr>
        <w:t>If an Enrolled Nurse</w:t>
      </w:r>
      <w:r w:rsidR="400CF1B9" w:rsidRPr="16AF65D0">
        <w:rPr>
          <w:lang w:val="en-US"/>
        </w:rPr>
        <w:t xml:space="preserve"> </w:t>
      </w:r>
      <w:r w:rsidRPr="16AF65D0">
        <w:rPr>
          <w:lang w:val="en-US"/>
        </w:rPr>
        <w:t>(EN), Personal Care Worker</w:t>
      </w:r>
      <w:r w:rsidR="511255EB" w:rsidRPr="16AF65D0">
        <w:rPr>
          <w:lang w:val="en-US"/>
        </w:rPr>
        <w:t xml:space="preserve"> </w:t>
      </w:r>
      <w:r w:rsidRPr="16AF65D0">
        <w:rPr>
          <w:lang w:val="en-US"/>
        </w:rPr>
        <w:t xml:space="preserve">(PCW)/Assistant in Nursing (AIN) </w:t>
      </w:r>
      <w:r w:rsidR="00382FA9" w:rsidRPr="16AF65D0">
        <w:rPr>
          <w:lang w:val="en-US"/>
        </w:rPr>
        <w:t xml:space="preserve">and Other member of staff had delegated responsibility then only select the EN option.  </w:t>
      </w:r>
    </w:p>
    <w:p w14:paraId="5078355D" w14:textId="77777777" w:rsidR="00382FA9" w:rsidRDefault="00382FA9" w:rsidP="009D1030">
      <w:pPr>
        <w:pStyle w:val="ListBullet2"/>
        <w:rPr>
          <w:lang w:val="en-US"/>
        </w:rPr>
      </w:pPr>
      <w:r w:rsidRPr="00597353">
        <w:rPr>
          <w:lang w:val="en-US"/>
        </w:rPr>
        <w:t>If a PCW/AIN and Other member of staff had delegated responsibility, then only select the PCW or AIN option</w:t>
      </w:r>
      <w:r>
        <w:rPr>
          <w:lang w:val="en-US"/>
        </w:rPr>
        <w:t>.</w:t>
      </w:r>
      <w:r w:rsidRPr="00597353">
        <w:rPr>
          <w:lang w:val="en-US"/>
        </w:rPr>
        <w:t xml:space="preserve"> </w:t>
      </w:r>
    </w:p>
    <w:p w14:paraId="2EA4138B" w14:textId="77777777" w:rsidR="00382FA9" w:rsidRDefault="00382FA9" w:rsidP="009D1030">
      <w:pPr>
        <w:pStyle w:val="ListBullet2"/>
        <w:rPr>
          <w:lang w:val="en-US"/>
        </w:rPr>
      </w:pPr>
      <w:r>
        <w:rPr>
          <w:lang w:val="en-US"/>
        </w:rPr>
        <w:t>I</w:t>
      </w:r>
      <w:r w:rsidRPr="00597353">
        <w:rPr>
          <w:lang w:val="en-US"/>
        </w:rPr>
        <w:t>f there was no delegation in place, select ‘No One’</w:t>
      </w:r>
      <w:r>
        <w:rPr>
          <w:lang w:val="en-US"/>
        </w:rPr>
        <w:t>.</w:t>
      </w:r>
      <w:r w:rsidRPr="00597353">
        <w:rPr>
          <w:lang w:val="en-US"/>
        </w:rPr>
        <w:t xml:space="preserve">  </w:t>
      </w:r>
    </w:p>
    <w:p w14:paraId="678E9568" w14:textId="789D9F5B" w:rsidR="00382FA9" w:rsidRDefault="00382FA9" w:rsidP="009D1030">
      <w:pPr>
        <w:pStyle w:val="ListBullet"/>
      </w:pPr>
      <w:r>
        <w:t xml:space="preserve">Select what </w:t>
      </w:r>
      <w:r w:rsidRPr="003C3048">
        <w:rPr>
          <w:rStyle w:val="Strong"/>
        </w:rPr>
        <w:t>additional support</w:t>
      </w:r>
      <w:r w:rsidR="005D4824">
        <w:t xml:space="preserve">, or alternative arrangements, (if any) </w:t>
      </w:r>
      <w:r>
        <w:t xml:space="preserve">the person with delegated responsibility had access to whilst there was no RN on-site and on duty. </w:t>
      </w:r>
    </w:p>
    <w:p w14:paraId="6406B5C8" w14:textId="63B94245" w:rsidR="00382FA9" w:rsidRPr="009D1030" w:rsidRDefault="00382FA9" w:rsidP="009D1030">
      <w:pPr>
        <w:pStyle w:val="ListBullet2"/>
      </w:pPr>
      <w:r>
        <w:t xml:space="preserve">If there were multiple </w:t>
      </w:r>
      <w:r w:rsidRPr="009D1030">
        <w:t xml:space="preserve">options available to the delegated person then please select the highest ranking option. </w:t>
      </w:r>
    </w:p>
    <w:p w14:paraId="42849322" w14:textId="17344A59" w:rsidR="00511656" w:rsidRPr="009D1030" w:rsidRDefault="00511656" w:rsidP="009D1030">
      <w:pPr>
        <w:pStyle w:val="ListBullet2"/>
      </w:pPr>
      <w:r w:rsidRPr="009D1030">
        <w:t xml:space="preserve">Select one of the following: </w:t>
      </w:r>
    </w:p>
    <w:p w14:paraId="6E86EDEE" w14:textId="77777777" w:rsidR="00F77F70" w:rsidRPr="009D1030" w:rsidRDefault="00F77F70" w:rsidP="009D1030">
      <w:pPr>
        <w:pStyle w:val="ListBullet3"/>
      </w:pPr>
      <w:r w:rsidRPr="00F77F70">
        <w:t xml:space="preserve">1 - RN in </w:t>
      </w:r>
      <w:r w:rsidRPr="009D1030">
        <w:t xml:space="preserve">immediately adjacent co-located health facility who can attend in person </w:t>
      </w:r>
    </w:p>
    <w:p w14:paraId="4962A3F8" w14:textId="77777777" w:rsidR="00F77F70" w:rsidRPr="009D1030" w:rsidRDefault="00F77F70" w:rsidP="009D1030">
      <w:pPr>
        <w:pStyle w:val="ListBullet3"/>
      </w:pPr>
      <w:r w:rsidRPr="009D1030">
        <w:t xml:space="preserve">2 - RN on-call who can attend in person </w:t>
      </w:r>
    </w:p>
    <w:p w14:paraId="68393922" w14:textId="77777777" w:rsidR="00F77F70" w:rsidRPr="009D1030" w:rsidRDefault="00F77F70" w:rsidP="009D1030">
      <w:pPr>
        <w:pStyle w:val="ListBullet3"/>
      </w:pPr>
      <w:r w:rsidRPr="009D1030">
        <w:t xml:space="preserve">3 - NP on-call who can attend in person </w:t>
      </w:r>
    </w:p>
    <w:p w14:paraId="7651B799" w14:textId="77777777" w:rsidR="00F77F70" w:rsidRPr="009D1030" w:rsidRDefault="00F77F70" w:rsidP="009D1030">
      <w:pPr>
        <w:pStyle w:val="ListBullet3"/>
      </w:pPr>
      <w:r w:rsidRPr="009D1030">
        <w:t xml:space="preserve">4 - GP on-call who can attend in person </w:t>
      </w:r>
    </w:p>
    <w:p w14:paraId="37FD5827" w14:textId="77777777" w:rsidR="00F77F70" w:rsidRPr="009D1030" w:rsidRDefault="00F77F70" w:rsidP="009D1030">
      <w:pPr>
        <w:pStyle w:val="ListBullet3"/>
      </w:pPr>
      <w:r w:rsidRPr="009D1030">
        <w:t xml:space="preserve">5 - RN on-call who is unable to attend in person </w:t>
      </w:r>
    </w:p>
    <w:p w14:paraId="0D2B957B" w14:textId="77777777" w:rsidR="00F77F70" w:rsidRPr="009D1030" w:rsidRDefault="00F77F70" w:rsidP="009D1030">
      <w:pPr>
        <w:pStyle w:val="ListBullet3"/>
      </w:pPr>
      <w:r w:rsidRPr="009D1030">
        <w:lastRenderedPageBreak/>
        <w:t xml:space="preserve">6 - NP on-call who is unable to attend in person </w:t>
      </w:r>
    </w:p>
    <w:p w14:paraId="5C1243D5" w14:textId="77777777" w:rsidR="00F77F70" w:rsidRPr="009D1030" w:rsidRDefault="00F77F70" w:rsidP="009D1030">
      <w:pPr>
        <w:pStyle w:val="ListBullet3"/>
      </w:pPr>
      <w:r w:rsidRPr="009D1030">
        <w:t xml:space="preserve">7 - GP on-call who is unable to attend in person </w:t>
      </w:r>
    </w:p>
    <w:p w14:paraId="43C12C67" w14:textId="77777777" w:rsidR="00F77F70" w:rsidRPr="009D1030" w:rsidRDefault="00F77F70" w:rsidP="009D1030">
      <w:pPr>
        <w:pStyle w:val="ListBullet3"/>
      </w:pPr>
      <w:r w:rsidRPr="009D1030">
        <w:t xml:space="preserve">8 - Specialist telehealth services </w:t>
      </w:r>
    </w:p>
    <w:p w14:paraId="5B8A2025" w14:textId="7F773599" w:rsidR="00511656" w:rsidRPr="009D1030" w:rsidRDefault="00F77F70" w:rsidP="009D1030">
      <w:pPr>
        <w:pStyle w:val="ListBullet3"/>
      </w:pPr>
      <w:r w:rsidRPr="009D1030">
        <w:t xml:space="preserve">9 - None of the above </w:t>
      </w:r>
    </w:p>
    <w:p w14:paraId="7632AB5A" w14:textId="07F23A3B" w:rsidR="00382FA9" w:rsidRPr="003C3048" w:rsidRDefault="00382FA9" w:rsidP="003C3048">
      <w:pPr>
        <w:pStyle w:val="ListBullet"/>
      </w:pPr>
      <w:r>
        <w:t xml:space="preserve">Select whether the on-call support (if any) had </w:t>
      </w:r>
      <w:r w:rsidRPr="003C3048">
        <w:rPr>
          <w:rStyle w:val="Strong"/>
        </w:rPr>
        <w:t>access to residents’ clinical records.</w:t>
      </w:r>
    </w:p>
    <w:p w14:paraId="509AFCAD" w14:textId="25138BFB" w:rsidR="00382FA9" w:rsidRPr="00CA06F2" w:rsidRDefault="00534D80" w:rsidP="003C3048">
      <w:pPr>
        <w:rPr>
          <w:rFonts w:eastAsia="Arial"/>
        </w:rPr>
      </w:pPr>
      <w:r>
        <w:rPr>
          <w:noProof/>
        </w:rPr>
        <w:drawing>
          <wp:inline distT="0" distB="0" distL="0" distR="0" wp14:anchorId="1E360C56" wp14:editId="76B1028D">
            <wp:extent cx="5731510" cy="4928235"/>
            <wp:effectExtent l="19050" t="19050" r="21590" b="24765"/>
            <wp:docPr id="17" name="Picture 17" descr="Screenshot of the 'Not on-site' dialog with fields to record periods of absence and details of the abs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Not on-site' dialog with fields to record periods of absence and details of the absence.">
                      <a:extLst>
                        <a:ext uri="{C183D7F6-B498-43B3-948B-1728B52AA6E4}">
                          <adec:decorative xmlns:adec="http://schemas.microsoft.com/office/drawing/2017/decorative" val="0"/>
                        </a:ext>
                      </a:extLst>
                    </pic:cNvPr>
                    <pic:cNvPicPr/>
                  </pic:nvPicPr>
                  <pic:blipFill>
                    <a:blip r:embed="rId32"/>
                    <a:stretch>
                      <a:fillRect/>
                    </a:stretch>
                  </pic:blipFill>
                  <pic:spPr>
                    <a:xfrm>
                      <a:off x="0" y="0"/>
                      <a:ext cx="5731510" cy="4928235"/>
                    </a:xfrm>
                    <a:prstGeom prst="rect">
                      <a:avLst/>
                    </a:prstGeom>
                    <a:ln w="12700">
                      <a:solidFill>
                        <a:srgbClr val="625877"/>
                      </a:solidFill>
                    </a:ln>
                  </pic:spPr>
                </pic:pic>
              </a:graphicData>
            </a:graphic>
          </wp:inline>
        </w:drawing>
      </w:r>
    </w:p>
    <w:p w14:paraId="64DC5F0C" w14:textId="51252AF5" w:rsidR="00382FA9" w:rsidRPr="009D1030" w:rsidRDefault="00382FA9" w:rsidP="009D1030">
      <w:pPr>
        <w:pStyle w:val="ListBullet"/>
      </w:pPr>
      <w:r>
        <w:t xml:space="preserve">Additional time periods can be inserted by selecting the </w:t>
      </w:r>
      <w:r w:rsidRPr="003C3048">
        <w:rPr>
          <w:rStyle w:val="Strong"/>
        </w:rPr>
        <w:t>+</w:t>
      </w:r>
      <w:r w:rsidR="005940E9" w:rsidRPr="003C3048">
        <w:rPr>
          <w:rStyle w:val="Strong"/>
        </w:rPr>
        <w:t xml:space="preserve"> add another</w:t>
      </w:r>
      <w:r w:rsidRPr="003C3048">
        <w:rPr>
          <w:rStyle w:val="Strong"/>
        </w:rPr>
        <w:t xml:space="preserve"> </w:t>
      </w:r>
      <w:r>
        <w:t>button.</w:t>
      </w:r>
    </w:p>
    <w:p w14:paraId="75374645" w14:textId="7F894B92" w:rsidR="00382FA9" w:rsidRPr="009D1030" w:rsidRDefault="00382FA9" w:rsidP="009D1030">
      <w:pPr>
        <w:pStyle w:val="ListBullet"/>
      </w:pPr>
      <w:r w:rsidRPr="00CA06F2">
        <w:rPr>
          <w:lang w:val="en-US"/>
        </w:rPr>
        <w:t xml:space="preserve">A time period can be deleted by selecting the </w:t>
      </w:r>
      <w:r w:rsidRPr="003C3048">
        <w:rPr>
          <w:rStyle w:val="Strong"/>
        </w:rPr>
        <w:t>delete</w:t>
      </w:r>
      <w:r w:rsidRPr="00CA06F2">
        <w:rPr>
          <w:lang w:val="en-US"/>
        </w:rPr>
        <w:t xml:space="preserve"> button.</w:t>
      </w:r>
    </w:p>
    <w:p w14:paraId="648FA905" w14:textId="77777777" w:rsidR="00382FA9" w:rsidRPr="009D1030" w:rsidRDefault="00382FA9" w:rsidP="009D1030">
      <w:pPr>
        <w:pStyle w:val="ListBullet"/>
      </w:pPr>
      <w:r w:rsidRPr="00CA06F2">
        <w:rPr>
          <w:lang w:val="en-US"/>
        </w:rPr>
        <w:t xml:space="preserve">A line </w:t>
      </w:r>
      <w:r>
        <w:rPr>
          <w:lang w:val="en-US"/>
        </w:rPr>
        <w:t xml:space="preserve">can </w:t>
      </w:r>
      <w:r w:rsidRPr="00CA06F2">
        <w:rPr>
          <w:lang w:val="en-US"/>
        </w:rPr>
        <w:t xml:space="preserve">be copied by selecting the </w:t>
      </w:r>
      <w:r w:rsidRPr="003C3048">
        <w:rPr>
          <w:rStyle w:val="Strong"/>
        </w:rPr>
        <w:t>copy</w:t>
      </w:r>
      <w:r w:rsidRPr="00CA06F2">
        <w:rPr>
          <w:b/>
          <w:bCs/>
          <w:lang w:val="en-US"/>
        </w:rPr>
        <w:t xml:space="preserve"> </w:t>
      </w:r>
      <w:r w:rsidRPr="00CA06F2">
        <w:rPr>
          <w:lang w:val="en-US"/>
        </w:rPr>
        <w:t>icon.</w:t>
      </w:r>
    </w:p>
    <w:p w14:paraId="76540AA4" w14:textId="6FC5ED19" w:rsidR="00382FA9" w:rsidRPr="003C3048" w:rsidRDefault="005940E9" w:rsidP="003C3048">
      <w:r>
        <w:rPr>
          <w:noProof/>
        </w:rPr>
        <w:lastRenderedPageBreak/>
        <w:drawing>
          <wp:inline distT="0" distB="0" distL="0" distR="0" wp14:anchorId="1725D19E" wp14:editId="62B73F77">
            <wp:extent cx="5731510" cy="2016125"/>
            <wp:effectExtent l="19050" t="19050" r="21590" b="22225"/>
            <wp:docPr id="18" name="Picture 18" descr="Screenshot of question 4 of the 'Not on-site' dialog to record whether 'On call support had access to residents' clinical reco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question 4 of the 'Not on-site' dialog to record whether 'On call support had access to residents' clinical records?'">
                      <a:extLst>
                        <a:ext uri="{C183D7F6-B498-43B3-948B-1728B52AA6E4}">
                          <adec:decorative xmlns:adec="http://schemas.microsoft.com/office/drawing/2017/decorative" val="0"/>
                        </a:ext>
                      </a:extLst>
                    </pic:cNvPr>
                    <pic:cNvPicPr/>
                  </pic:nvPicPr>
                  <pic:blipFill>
                    <a:blip r:embed="rId33"/>
                    <a:stretch>
                      <a:fillRect/>
                    </a:stretch>
                  </pic:blipFill>
                  <pic:spPr>
                    <a:xfrm>
                      <a:off x="0" y="0"/>
                      <a:ext cx="5731510" cy="2016125"/>
                    </a:xfrm>
                    <a:prstGeom prst="rect">
                      <a:avLst/>
                    </a:prstGeom>
                    <a:ln w="12700">
                      <a:solidFill>
                        <a:srgbClr val="625877"/>
                      </a:solidFill>
                    </a:ln>
                  </pic:spPr>
                </pic:pic>
              </a:graphicData>
            </a:graphic>
          </wp:inline>
        </w:drawing>
      </w:r>
    </w:p>
    <w:p w14:paraId="39F3A0C6" w14:textId="77777777" w:rsidR="003C3048" w:rsidRDefault="00382FA9" w:rsidP="00382FA9">
      <w:pPr>
        <w:pStyle w:val="Numberedindentsteptext"/>
        <w:numPr>
          <w:ilvl w:val="0"/>
          <w:numId w:val="0"/>
        </w:numPr>
        <w:rPr>
          <w:rStyle w:val="Hyperlink"/>
          <w:color w:val="0000E1"/>
        </w:rPr>
      </w:pPr>
      <w:r w:rsidRPr="00A7600C">
        <w:rPr>
          <w:lang w:val="en-US"/>
        </w:rPr>
        <w:t xml:space="preserve">Guidance on what is considered to be on-site and on duty, including examples, </w:t>
      </w:r>
      <w:r>
        <w:rPr>
          <w:lang w:val="en-US"/>
        </w:rPr>
        <w:t xml:space="preserve">can be found </w:t>
      </w:r>
      <w:r w:rsidRPr="00A7600C">
        <w:rPr>
          <w:lang w:val="en-US"/>
        </w:rPr>
        <w:t>in the</w:t>
      </w:r>
      <w:r>
        <w:rPr>
          <w:color w:val="auto"/>
          <w:lang w:val="en-US"/>
        </w:rPr>
        <w:t xml:space="preserve"> </w:t>
      </w:r>
      <w:hyperlink r:id="rId34" w:history="1">
        <w:r w:rsidRPr="00B3664A">
          <w:rPr>
            <w:rStyle w:val="Hyperlink"/>
            <w:color w:val="0000E1"/>
          </w:rPr>
          <w:t>Care minutes and 24/7 registered nurse responsibility guide</w:t>
        </w:r>
      </w:hyperlink>
      <w:r w:rsidRPr="00B3664A">
        <w:rPr>
          <w:rStyle w:val="Hyperlink"/>
          <w:color w:val="0000E1"/>
        </w:rPr>
        <w:t>.</w:t>
      </w:r>
    </w:p>
    <w:p w14:paraId="7423B56F" w14:textId="77777777" w:rsidR="00382FA9" w:rsidRDefault="00382FA9" w:rsidP="009D1030">
      <w:pPr>
        <w:pStyle w:val="Heading2"/>
        <w:numPr>
          <w:ilvl w:val="1"/>
          <w:numId w:val="7"/>
        </w:numPr>
      </w:pPr>
      <w:bookmarkStart w:id="50" w:name="_Toc205550915"/>
      <w:r w:rsidRPr="00F00BD3">
        <w:t>Submitting 24/7 RN report</w:t>
      </w:r>
      <w:bookmarkEnd w:id="50"/>
      <w:r w:rsidRPr="00F00BD3">
        <w:t xml:space="preserve"> </w:t>
      </w:r>
    </w:p>
    <w:p w14:paraId="18F45511" w14:textId="4219D20C" w:rsidR="00382FA9" w:rsidRDefault="004F5225" w:rsidP="004F5225">
      <w:pPr>
        <w:pStyle w:val="IntenseQuote"/>
        <w:tabs>
          <w:tab w:val="left" w:pos="284"/>
        </w:tabs>
      </w:pPr>
      <w:r>
        <w:t>●</w:t>
      </w:r>
      <w:r>
        <w:tab/>
      </w:r>
      <w:r w:rsidR="00382FA9" w:rsidRPr="00A13FFA">
        <w:t xml:space="preserve">To meet </w:t>
      </w:r>
      <w:r w:rsidR="00B652D7">
        <w:t>your</w:t>
      </w:r>
      <w:r w:rsidR="00B652D7" w:rsidRPr="00A13FFA">
        <w:t xml:space="preserve"> </w:t>
      </w:r>
      <w:r w:rsidR="00382FA9" w:rsidRPr="00A13FFA">
        <w:t xml:space="preserve">reporting obligations (and be eligible for the 24/7 RN supplement), </w:t>
      </w:r>
      <w:r w:rsidR="00B652D7">
        <w:t>you</w:t>
      </w:r>
      <w:r w:rsidR="00B652D7" w:rsidRPr="00A13FFA">
        <w:t xml:space="preserve"> </w:t>
      </w:r>
      <w:r w:rsidR="00382FA9" w:rsidRPr="00A13FFA">
        <w:t xml:space="preserve">must complete and submit their report by 11:59PM </w:t>
      </w:r>
      <w:r w:rsidR="00ED08B9" w:rsidRPr="00A13FFA">
        <w:t xml:space="preserve">AEST </w:t>
      </w:r>
      <w:r w:rsidR="00382FA9" w:rsidRPr="00A13FFA">
        <w:t xml:space="preserve">on the seventh (7th) day of the month following the reporting period. </w:t>
      </w:r>
    </w:p>
    <w:p w14:paraId="70703CD2" w14:textId="4071A52A" w:rsidR="00382FA9" w:rsidRDefault="004F5225" w:rsidP="004F5225">
      <w:pPr>
        <w:pStyle w:val="IntenseQuote"/>
        <w:tabs>
          <w:tab w:val="left" w:pos="284"/>
        </w:tabs>
      </w:pPr>
      <w:r>
        <w:t>●</w:t>
      </w:r>
      <w:r>
        <w:tab/>
      </w:r>
      <w:r w:rsidR="00B652D7">
        <w:t>If you</w:t>
      </w:r>
      <w:r w:rsidR="00382FA9" w:rsidRPr="00A13FFA">
        <w:t xml:space="preserve"> do not meet this deadline, </w:t>
      </w:r>
      <w:r w:rsidR="00B652D7">
        <w:t xml:space="preserve">you </w:t>
      </w:r>
      <w:r w:rsidR="00382FA9" w:rsidRPr="00A13FFA">
        <w:t>are still expected to report late. The system will allow the report to be submitted late.</w:t>
      </w:r>
    </w:p>
    <w:p w14:paraId="1CDA47B7" w14:textId="57BB677B" w:rsidR="00382FA9" w:rsidRPr="00A13FFA" w:rsidRDefault="004F5225" w:rsidP="004F5225">
      <w:pPr>
        <w:pStyle w:val="IntenseQuote"/>
        <w:tabs>
          <w:tab w:val="left" w:pos="284"/>
        </w:tabs>
      </w:pPr>
      <w:r>
        <w:t>●</w:t>
      </w:r>
      <w:r>
        <w:tab/>
      </w:r>
      <w:r w:rsidR="00382FA9" w:rsidRPr="00A13FFA">
        <w:t xml:space="preserve">In order to submit a report for the next month, reports for all previous months must first be submitted (i.e. you will not be able to submit the </w:t>
      </w:r>
      <w:r w:rsidR="00675F99">
        <w:t>December</w:t>
      </w:r>
      <w:r w:rsidR="00675F99" w:rsidRPr="00A13FFA">
        <w:t xml:space="preserve"> </w:t>
      </w:r>
      <w:r w:rsidR="00382FA9" w:rsidRPr="00A13FFA">
        <w:t>202</w:t>
      </w:r>
      <w:r w:rsidR="00675F99">
        <w:t>5</w:t>
      </w:r>
      <w:r w:rsidR="00382FA9" w:rsidRPr="00A13FFA">
        <w:t xml:space="preserve"> report until the </w:t>
      </w:r>
      <w:r w:rsidR="00675F99">
        <w:t>November</w:t>
      </w:r>
      <w:r w:rsidR="00675F99" w:rsidRPr="00A13FFA">
        <w:t xml:space="preserve"> </w:t>
      </w:r>
      <w:r w:rsidR="00382FA9" w:rsidRPr="00A13FFA">
        <w:t>202</w:t>
      </w:r>
      <w:r w:rsidR="00675F99">
        <w:t>5</w:t>
      </w:r>
      <w:r w:rsidR="00382FA9" w:rsidRPr="00A13FFA">
        <w:t xml:space="preserve"> report is successfully submitted).</w:t>
      </w:r>
    </w:p>
    <w:p w14:paraId="7CFE0208" w14:textId="77777777" w:rsidR="00382FA9" w:rsidRPr="00EF3944" w:rsidRDefault="00382FA9" w:rsidP="003C3048">
      <w:pPr>
        <w:pStyle w:val="Numberedindentsteptext"/>
        <w:numPr>
          <w:ilvl w:val="0"/>
          <w:numId w:val="28"/>
        </w:numPr>
      </w:pPr>
      <w:r>
        <w:t xml:space="preserve">You can </w:t>
      </w:r>
      <w:r w:rsidRPr="003C3048">
        <w:t>submit</w:t>
      </w:r>
      <w:r>
        <w:t xml:space="preserve"> the report from the first day of the following report month if you have completed the RN coverage report for each day. Once you have completed the report, select continue. </w:t>
      </w:r>
    </w:p>
    <w:p w14:paraId="37A0E2D8" w14:textId="77777777" w:rsidR="00382FA9" w:rsidRDefault="00382FA9" w:rsidP="00382FA9">
      <w:pPr>
        <w:pStyle w:val="Numberedindentsteptext"/>
        <w:numPr>
          <w:ilvl w:val="0"/>
          <w:numId w:val="0"/>
        </w:numPr>
        <w:spacing w:after="240"/>
        <w:ind w:left="357" w:hanging="357"/>
        <w:rPr>
          <w:lang w:val="en-US"/>
        </w:rPr>
      </w:pPr>
      <w:r w:rsidRPr="00000207">
        <w:rPr>
          <w:color w:val="auto"/>
          <w:shd w:val="clear" w:color="auto" w:fill="E6E6E6"/>
        </w:rPr>
        <w:drawing>
          <wp:inline distT="0" distB="0" distL="0" distR="0" wp14:anchorId="55B5B485" wp14:editId="344D5462">
            <wp:extent cx="5398339" cy="2039373"/>
            <wp:effectExtent l="19050" t="19050" r="12065" b="18415"/>
            <wp:docPr id="2" name="Picture 2" descr="Screenshot of the Back and Continue buttons at the bottom of the 'Not on-site' for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Back and Continue buttons at the bottom of the 'Not on-site' form page."/>
                    <pic:cNvPicPr/>
                  </pic:nvPicPr>
                  <pic:blipFill>
                    <a:blip r:embed="rId35">
                      <a:extLst>
                        <a:ext uri="{28A0092B-C50C-407E-A947-70E740481C1C}">
                          <a14:useLocalDpi xmlns:a14="http://schemas.microsoft.com/office/drawing/2010/main" val="0"/>
                        </a:ext>
                      </a:extLst>
                    </a:blip>
                    <a:stretch>
                      <a:fillRect/>
                    </a:stretch>
                  </pic:blipFill>
                  <pic:spPr>
                    <a:xfrm>
                      <a:off x="0" y="0"/>
                      <a:ext cx="5398339" cy="2039373"/>
                    </a:xfrm>
                    <a:prstGeom prst="rect">
                      <a:avLst/>
                    </a:prstGeom>
                    <a:ln w="12700">
                      <a:solidFill>
                        <a:srgbClr val="625877"/>
                      </a:solidFill>
                    </a:ln>
                  </pic:spPr>
                </pic:pic>
              </a:graphicData>
            </a:graphic>
          </wp:inline>
        </w:drawing>
      </w:r>
    </w:p>
    <w:p w14:paraId="322B4EB6" w14:textId="587F7D52" w:rsidR="00382FA9" w:rsidRDefault="00382FA9" w:rsidP="003C3048">
      <w:pPr>
        <w:pStyle w:val="Numberedindentsteptext"/>
        <w:rPr>
          <w:lang w:val="en-US"/>
        </w:rPr>
      </w:pPr>
      <w:r w:rsidRPr="16AF65D0">
        <w:rPr>
          <w:lang w:val="en-US"/>
        </w:rPr>
        <w:t xml:space="preserve">If an absence was reported at any time during the month then you will have to answer </w:t>
      </w:r>
      <w:r w:rsidRPr="16AF65D0">
        <w:rPr>
          <w:b/>
          <w:bCs/>
          <w:lang w:val="en-US"/>
        </w:rPr>
        <w:t xml:space="preserve">additional questions </w:t>
      </w:r>
      <w:r w:rsidRPr="16AF65D0">
        <w:rPr>
          <w:lang w:val="en-US"/>
        </w:rPr>
        <w:t xml:space="preserve">before you complete your </w:t>
      </w:r>
      <w:r w:rsidR="63CD2263" w:rsidRPr="16AF65D0">
        <w:rPr>
          <w:lang w:val="en-US"/>
        </w:rPr>
        <w:t>submissions</w:t>
      </w:r>
      <w:r w:rsidRPr="16AF65D0">
        <w:rPr>
          <w:lang w:val="en-US"/>
        </w:rPr>
        <w:t xml:space="preserve">. These questions are only asked once. </w:t>
      </w:r>
    </w:p>
    <w:p w14:paraId="42777894" w14:textId="77777777" w:rsidR="00382FA9" w:rsidRDefault="00382FA9" w:rsidP="003C3048">
      <w:pPr>
        <w:pStyle w:val="ListBullet"/>
        <w:rPr>
          <w:lang w:val="en-US"/>
        </w:rPr>
      </w:pPr>
      <w:r>
        <w:rPr>
          <w:lang w:val="en-US"/>
        </w:rPr>
        <w:t xml:space="preserve">For the reporting month, select whether the </w:t>
      </w:r>
      <w:r w:rsidRPr="003E20D1">
        <w:rPr>
          <w:b/>
          <w:bCs/>
          <w:lang w:val="en-US"/>
        </w:rPr>
        <w:t>alternative arrangements</w:t>
      </w:r>
      <w:r>
        <w:rPr>
          <w:lang w:val="en-US"/>
        </w:rPr>
        <w:t xml:space="preserve"> included an option to transfer residents to a local health facility. </w:t>
      </w:r>
    </w:p>
    <w:p w14:paraId="7C59A525" w14:textId="77777777" w:rsidR="00382FA9" w:rsidRPr="00A749B7" w:rsidRDefault="00382FA9" w:rsidP="003C3048">
      <w:pPr>
        <w:pStyle w:val="ListBullet"/>
        <w:rPr>
          <w:lang w:val="en-US"/>
        </w:rPr>
      </w:pPr>
      <w:r>
        <w:rPr>
          <w:lang w:val="en-US"/>
        </w:rPr>
        <w:t xml:space="preserve">If yes, select what type of </w:t>
      </w:r>
      <w:r w:rsidRPr="006F1E73">
        <w:rPr>
          <w:b/>
          <w:bCs/>
          <w:lang w:val="en-US"/>
        </w:rPr>
        <w:t>local health facility</w:t>
      </w:r>
      <w:r>
        <w:rPr>
          <w:lang w:val="en-US"/>
        </w:rPr>
        <w:t xml:space="preserve"> was available. </w:t>
      </w:r>
    </w:p>
    <w:p w14:paraId="1621856A" w14:textId="77777777" w:rsidR="00382FA9" w:rsidRPr="00353C2B" w:rsidRDefault="00382FA9" w:rsidP="003C3048">
      <w:pPr>
        <w:pStyle w:val="ListBullet2"/>
        <w:rPr>
          <w:lang w:val="en-US"/>
        </w:rPr>
      </w:pPr>
      <w:r>
        <w:rPr>
          <w:lang w:val="en-US"/>
        </w:rPr>
        <w:t xml:space="preserve">Select one of the following; </w:t>
      </w:r>
    </w:p>
    <w:p w14:paraId="1F07E87C" w14:textId="77777777" w:rsidR="00382FA9" w:rsidRDefault="00382FA9" w:rsidP="003C3048">
      <w:pPr>
        <w:pStyle w:val="ListBullet3"/>
      </w:pPr>
      <w:r>
        <w:lastRenderedPageBreak/>
        <w:t xml:space="preserve">Another residential facility with 24/7 RN coverage that is under the same approved provider </w:t>
      </w:r>
    </w:p>
    <w:p w14:paraId="0D6EA0A3" w14:textId="77777777" w:rsidR="00382FA9" w:rsidRDefault="00382FA9" w:rsidP="003C3048">
      <w:pPr>
        <w:pStyle w:val="ListBullet3"/>
      </w:pPr>
      <w:r>
        <w:t xml:space="preserve">Multi-Purpose Service/ Unit </w:t>
      </w:r>
    </w:p>
    <w:p w14:paraId="68153A8B" w14:textId="77777777" w:rsidR="00382FA9" w:rsidRDefault="00382FA9" w:rsidP="003C3048">
      <w:pPr>
        <w:pStyle w:val="ListBullet3"/>
      </w:pPr>
      <w:r>
        <w:t xml:space="preserve">Hosptial with an emergency department </w:t>
      </w:r>
    </w:p>
    <w:p w14:paraId="1173E295" w14:textId="77777777" w:rsidR="00382FA9" w:rsidRDefault="00382FA9" w:rsidP="003C3048">
      <w:pPr>
        <w:pStyle w:val="ListBullet3"/>
      </w:pPr>
      <w:r>
        <w:t xml:space="preserve">Other </w:t>
      </w:r>
    </w:p>
    <w:p w14:paraId="25C819D0" w14:textId="77777777" w:rsidR="00382FA9" w:rsidRDefault="00382FA9" w:rsidP="003C3048">
      <w:pPr>
        <w:pStyle w:val="ListBullet2"/>
      </w:pPr>
      <w:r>
        <w:t xml:space="preserve">If Other is selected, then a free text field will be displayed for the user to populate. </w:t>
      </w:r>
    </w:p>
    <w:p w14:paraId="0893166F" w14:textId="77777777" w:rsidR="00382FA9" w:rsidRPr="00421CFE" w:rsidRDefault="00382FA9" w:rsidP="003C3048">
      <w:pPr>
        <w:pStyle w:val="ListBullet"/>
        <w:rPr>
          <w:lang w:val="en-US"/>
        </w:rPr>
      </w:pPr>
      <w:r>
        <w:t>For the reporting month, s</w:t>
      </w:r>
      <w:r w:rsidRPr="006F1E73">
        <w:t xml:space="preserve">elect </w:t>
      </w:r>
      <w:r w:rsidRPr="00B623FE">
        <w:rPr>
          <w:b/>
          <w:bCs/>
        </w:rPr>
        <w:t>how long</w:t>
      </w:r>
      <w:r>
        <w:t xml:space="preserve"> the </w:t>
      </w:r>
      <w:r w:rsidRPr="00B623FE">
        <w:rPr>
          <w:b/>
          <w:bCs/>
        </w:rPr>
        <w:t>position</w:t>
      </w:r>
      <w:r>
        <w:t xml:space="preserve"> has been </w:t>
      </w:r>
      <w:r w:rsidRPr="00B623FE">
        <w:rPr>
          <w:b/>
          <w:bCs/>
        </w:rPr>
        <w:t>vacant</w:t>
      </w:r>
      <w:r>
        <w:t xml:space="preserve"> for from the following; </w:t>
      </w:r>
    </w:p>
    <w:p w14:paraId="0DD059F3" w14:textId="77777777" w:rsidR="00382FA9" w:rsidRDefault="00382FA9" w:rsidP="003C3048">
      <w:pPr>
        <w:pStyle w:val="ListBullet2"/>
        <w:rPr>
          <w:lang w:val="en-US"/>
        </w:rPr>
      </w:pPr>
      <w:r w:rsidRPr="00334E89">
        <w:rPr>
          <w:lang w:val="en-US"/>
        </w:rPr>
        <w:t xml:space="preserve">If there was no vacancy, select not applicable </w:t>
      </w:r>
    </w:p>
    <w:p w14:paraId="0D17668B" w14:textId="77777777" w:rsidR="00382FA9" w:rsidRDefault="00382FA9" w:rsidP="003C3048">
      <w:pPr>
        <w:pStyle w:val="ListBullet2"/>
        <w:rPr>
          <w:lang w:val="en-US"/>
        </w:rPr>
      </w:pPr>
      <w:r>
        <w:rPr>
          <w:lang w:val="en-US"/>
        </w:rPr>
        <w:t xml:space="preserve">Less than 3 months </w:t>
      </w:r>
    </w:p>
    <w:p w14:paraId="55C59CDD" w14:textId="77777777" w:rsidR="00382FA9" w:rsidRDefault="00382FA9" w:rsidP="003C3048">
      <w:pPr>
        <w:pStyle w:val="ListBullet2"/>
        <w:rPr>
          <w:lang w:val="en-US"/>
        </w:rPr>
      </w:pPr>
      <w:r>
        <w:rPr>
          <w:lang w:val="en-US"/>
        </w:rPr>
        <w:t xml:space="preserve">3-6 months </w:t>
      </w:r>
    </w:p>
    <w:p w14:paraId="191FB73C" w14:textId="77777777" w:rsidR="00382FA9" w:rsidRDefault="00382FA9" w:rsidP="003C3048">
      <w:pPr>
        <w:pStyle w:val="ListBullet2"/>
        <w:rPr>
          <w:lang w:val="en-US"/>
        </w:rPr>
      </w:pPr>
      <w:r>
        <w:rPr>
          <w:lang w:val="en-US"/>
        </w:rPr>
        <w:t xml:space="preserve">Greater than 6 months </w:t>
      </w:r>
    </w:p>
    <w:p w14:paraId="70C53051" w14:textId="77777777" w:rsidR="00382FA9" w:rsidRDefault="00382FA9" w:rsidP="003C3048">
      <w:pPr>
        <w:pStyle w:val="ListBullet"/>
        <w:rPr>
          <w:lang w:val="en-US"/>
        </w:rPr>
      </w:pPr>
      <w:r>
        <w:rPr>
          <w:lang w:val="en-US"/>
        </w:rPr>
        <w:t xml:space="preserve">Select if you were </w:t>
      </w:r>
      <w:r w:rsidRPr="006D61B7">
        <w:rPr>
          <w:b/>
          <w:bCs/>
          <w:lang w:val="en-US"/>
        </w:rPr>
        <w:t>actively recruiting</w:t>
      </w:r>
      <w:r>
        <w:rPr>
          <w:lang w:val="en-US"/>
        </w:rPr>
        <w:t xml:space="preserve"> to fill the vacancy for the reporting month. </w:t>
      </w:r>
    </w:p>
    <w:p w14:paraId="57DB841E" w14:textId="77777777" w:rsidR="00382FA9" w:rsidRDefault="00382FA9" w:rsidP="003C3048">
      <w:pPr>
        <w:pStyle w:val="ListBullet"/>
        <w:rPr>
          <w:lang w:val="en-US"/>
        </w:rPr>
      </w:pPr>
      <w:r>
        <w:rPr>
          <w:lang w:val="en-US"/>
        </w:rPr>
        <w:t xml:space="preserve">If you were not actively recruiting, select whether you </w:t>
      </w:r>
      <w:r w:rsidRPr="006D61B7">
        <w:rPr>
          <w:b/>
          <w:bCs/>
          <w:lang w:val="en-US"/>
        </w:rPr>
        <w:t>filled the RN vacancy</w:t>
      </w:r>
      <w:r>
        <w:rPr>
          <w:lang w:val="en-US"/>
        </w:rPr>
        <w:t xml:space="preserve"> for the reporting month. </w:t>
      </w:r>
    </w:p>
    <w:p w14:paraId="27CB0BC6" w14:textId="35E66E28" w:rsidR="00382FA9" w:rsidRPr="003C3048" w:rsidRDefault="003D230D" w:rsidP="003C3048">
      <w:r>
        <w:rPr>
          <w:noProof/>
        </w:rPr>
        <w:drawing>
          <wp:inline distT="0" distB="0" distL="0" distR="0" wp14:anchorId="641CB21F" wp14:editId="634E14DF">
            <wp:extent cx="5731510" cy="3378835"/>
            <wp:effectExtent l="19050" t="19050" r="21590" b="12065"/>
            <wp:docPr id="19" name="Picture 19" descr="Screenshot of the 'Alternative arrangements' page to record answers to questions related about the reporting perio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Alternative arrangements' page to record answers to questions related about the reporting period.">
                      <a:extLst>
                        <a:ext uri="{C183D7F6-B498-43B3-948B-1728B52AA6E4}">
                          <adec:decorative xmlns:adec="http://schemas.microsoft.com/office/drawing/2017/decorative" val="0"/>
                        </a:ext>
                      </a:extLst>
                    </pic:cNvPr>
                    <pic:cNvPicPr/>
                  </pic:nvPicPr>
                  <pic:blipFill>
                    <a:blip r:embed="rId36"/>
                    <a:stretch>
                      <a:fillRect/>
                    </a:stretch>
                  </pic:blipFill>
                  <pic:spPr>
                    <a:xfrm>
                      <a:off x="0" y="0"/>
                      <a:ext cx="5731510" cy="3378835"/>
                    </a:xfrm>
                    <a:prstGeom prst="rect">
                      <a:avLst/>
                    </a:prstGeom>
                    <a:ln w="12700">
                      <a:solidFill>
                        <a:srgbClr val="625877"/>
                      </a:solidFill>
                    </a:ln>
                  </pic:spPr>
                </pic:pic>
              </a:graphicData>
            </a:graphic>
          </wp:inline>
        </w:drawing>
      </w:r>
    </w:p>
    <w:p w14:paraId="338F76C2" w14:textId="77777777" w:rsidR="00382FA9" w:rsidRPr="00CF7807" w:rsidRDefault="00382FA9" w:rsidP="003C3048">
      <w:pPr>
        <w:pStyle w:val="Numberedindentsteptext"/>
        <w:rPr>
          <w:color w:val="auto"/>
          <w:lang w:val="en-US"/>
        </w:rPr>
      </w:pPr>
      <w:r w:rsidRPr="00CF7807">
        <w:rPr>
          <w:lang w:val="en-US"/>
        </w:rPr>
        <w:t>The Submission Overview page will display a summary of the submission and the declaration details which you must agree to in order to submit the report.</w:t>
      </w:r>
    </w:p>
    <w:p w14:paraId="21CBC36D" w14:textId="77777777" w:rsidR="00382FA9" w:rsidRPr="00E94AD2" w:rsidRDefault="00382FA9" w:rsidP="003C3048">
      <w:pPr>
        <w:pStyle w:val="ListBullet"/>
      </w:pPr>
      <w:r w:rsidRPr="00E94AD2">
        <w:t>Providers will not be able to submit the report until after the end of the month.</w:t>
      </w:r>
    </w:p>
    <w:p w14:paraId="2114E2FF" w14:textId="77777777" w:rsidR="00382FA9" w:rsidRPr="00E94AD2" w:rsidRDefault="00382FA9" w:rsidP="003C3048">
      <w:pPr>
        <w:pStyle w:val="ListBullet"/>
      </w:pPr>
      <w:r w:rsidRPr="00E94AD2">
        <w:t xml:space="preserve">Providers cannot submit a report if any operational days do not have a response recorded (incomplete). </w:t>
      </w:r>
    </w:p>
    <w:p w14:paraId="39552588" w14:textId="77777777" w:rsidR="00382FA9" w:rsidRDefault="00382FA9" w:rsidP="003C3048">
      <w:pPr>
        <w:pStyle w:val="ListBullet"/>
      </w:pPr>
      <w:r w:rsidRPr="00E94AD2">
        <w:t>Providers</w:t>
      </w:r>
      <w:r w:rsidRPr="00EF3944">
        <w:t xml:space="preserve"> cannot submit a report if any previous month reports have not been submitted.</w:t>
      </w:r>
    </w:p>
    <w:p w14:paraId="128DA488" w14:textId="77777777" w:rsidR="00382FA9" w:rsidRPr="00EF3944" w:rsidRDefault="00382FA9" w:rsidP="009D1030">
      <w:r>
        <w:rPr>
          <w:noProof/>
        </w:rPr>
        <w:lastRenderedPageBreak/>
        <w:drawing>
          <wp:inline distT="0" distB="0" distL="0" distR="0" wp14:anchorId="1402AC22" wp14:editId="456C614F">
            <wp:extent cx="4809324" cy="2704978"/>
            <wp:effectExtent l="19050" t="19050" r="10795" b="19685"/>
            <wp:docPr id="13" name="Picture 13" descr="Screenshot of the  last page of a 24/7 RN report showing the submission overview for the month and a Declaration. Select the Agree and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last page of a 24/7 RN report showing the submission overview for the month and a Declaration. Select the Agree and Submit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6898" cy="2709238"/>
                    </a:xfrm>
                    <a:prstGeom prst="rect">
                      <a:avLst/>
                    </a:prstGeom>
                    <a:noFill/>
                    <a:ln w="12700">
                      <a:solidFill>
                        <a:srgbClr val="625877"/>
                      </a:solidFill>
                    </a:ln>
                  </pic:spPr>
                </pic:pic>
              </a:graphicData>
            </a:graphic>
          </wp:inline>
        </w:drawing>
      </w:r>
    </w:p>
    <w:p w14:paraId="5EEDABE1" w14:textId="3BACE950" w:rsidR="00382FA9" w:rsidRDefault="00382FA9" w:rsidP="003C3048">
      <w:pPr>
        <w:pStyle w:val="Numberedindentsteptext"/>
        <w:rPr>
          <w:lang w:val="en-US"/>
        </w:rPr>
      </w:pPr>
      <w:r w:rsidRPr="6ADEB0B7">
        <w:rPr>
          <w:lang w:val="en-US"/>
        </w:rPr>
        <w:t xml:space="preserve">After selecting </w:t>
      </w:r>
      <w:r w:rsidRPr="6ADEB0B7">
        <w:rPr>
          <w:b/>
          <w:bCs/>
          <w:lang w:val="en-US"/>
        </w:rPr>
        <w:t>Agree and submit</w:t>
      </w:r>
      <w:r w:rsidRPr="6ADEB0B7">
        <w:rPr>
          <w:lang w:val="en-US"/>
        </w:rPr>
        <w:t xml:space="preserve"> the completed page will display which confirms that the report has been submitted and locked.</w:t>
      </w:r>
      <w:r w:rsidR="596291FE" w:rsidRPr="6ADEB0B7">
        <w:rPr>
          <w:lang w:val="en-US"/>
        </w:rPr>
        <w:t xml:space="preserve"> </w:t>
      </w:r>
      <w:r w:rsidRPr="6ADEB0B7">
        <w:rPr>
          <w:lang w:val="en-US"/>
        </w:rPr>
        <w:t>The Completed screen will display a summary of the submission.</w:t>
      </w:r>
    </w:p>
    <w:p w14:paraId="5EE7B299" w14:textId="77777777" w:rsidR="00382FA9" w:rsidRPr="00CF7807" w:rsidRDefault="00382FA9" w:rsidP="00382FA9">
      <w:pPr>
        <w:pStyle w:val="Numberedindentsteptext"/>
        <w:numPr>
          <w:ilvl w:val="0"/>
          <w:numId w:val="0"/>
        </w:numPr>
        <w:rPr>
          <w:lang w:val="en-US"/>
        </w:rPr>
      </w:pPr>
      <w:r>
        <w:rPr>
          <w:lang w:val="en-US"/>
        </w:rPr>
        <w:drawing>
          <wp:inline distT="0" distB="0" distL="0" distR="0" wp14:anchorId="19DA0AAC" wp14:editId="5CD816DD">
            <wp:extent cx="5688000" cy="3234711"/>
            <wp:effectExtent l="19050" t="19050" r="27305" b="22860"/>
            <wp:docPr id="14" name="Picture 14" descr="Screenshot of the  24/7 RN report showing the submission has been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24/7 RN report showing the submission has been successfully submit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8000" cy="3234711"/>
                    </a:xfrm>
                    <a:prstGeom prst="rect">
                      <a:avLst/>
                    </a:prstGeom>
                    <a:noFill/>
                    <a:ln w="12700">
                      <a:solidFill>
                        <a:srgbClr val="625877"/>
                      </a:solidFill>
                    </a:ln>
                  </pic:spPr>
                </pic:pic>
              </a:graphicData>
            </a:graphic>
          </wp:inline>
        </w:drawing>
      </w:r>
    </w:p>
    <w:p w14:paraId="79BB8BF1" w14:textId="4051ED77" w:rsidR="00382FA9" w:rsidRPr="003C3048" w:rsidRDefault="00382FA9" w:rsidP="003C3048">
      <w:pPr>
        <w:pStyle w:val="IntenseQuote"/>
      </w:pPr>
      <w:r w:rsidRPr="004D6C1D">
        <w:t>Please note:</w:t>
      </w:r>
    </w:p>
    <w:p w14:paraId="2AF4A020" w14:textId="636E862D" w:rsidR="00382FA9" w:rsidRPr="003C3048" w:rsidRDefault="004F5225" w:rsidP="004F5225">
      <w:pPr>
        <w:pStyle w:val="IntenseQuote"/>
        <w:tabs>
          <w:tab w:val="left" w:pos="284"/>
        </w:tabs>
      </w:pPr>
      <w:r>
        <w:t>●</w:t>
      </w:r>
      <w:r>
        <w:tab/>
      </w:r>
      <w:r w:rsidR="00382FA9" w:rsidRPr="003C3048">
        <w:t xml:space="preserve">If the report was successfully submitted on time (i.e. by 11:59 </w:t>
      </w:r>
      <w:r w:rsidR="00D413DB" w:rsidRPr="003C3048">
        <w:t xml:space="preserve">AEST </w:t>
      </w:r>
      <w:r w:rsidR="00382FA9" w:rsidRPr="003C3048">
        <w:t>of 7th day of the month), a green text box will appear at the top of the screen advising that the report was successfully submitted on time.</w:t>
      </w:r>
    </w:p>
    <w:p w14:paraId="05AFC3F8" w14:textId="4230C125" w:rsidR="00382FA9" w:rsidRPr="003C3048" w:rsidRDefault="004F5225" w:rsidP="004F5225">
      <w:pPr>
        <w:pStyle w:val="IntenseQuote"/>
        <w:tabs>
          <w:tab w:val="left" w:pos="284"/>
        </w:tabs>
      </w:pPr>
      <w:r>
        <w:t>●</w:t>
      </w:r>
      <w:r>
        <w:tab/>
      </w:r>
      <w:r w:rsidR="00382FA9" w:rsidRPr="003C3048">
        <w:t xml:space="preserve">Eligibility for the 24/7 RN supplement will only be calculated when the report is submitted and finalised, and you have received the green confirmation text box. </w:t>
      </w:r>
    </w:p>
    <w:p w14:paraId="42FDBA7D" w14:textId="26F939F2" w:rsidR="00382FA9" w:rsidRPr="003C3048" w:rsidRDefault="004F5225" w:rsidP="004F5225">
      <w:pPr>
        <w:pStyle w:val="IntenseQuote"/>
        <w:tabs>
          <w:tab w:val="left" w:pos="284"/>
        </w:tabs>
      </w:pPr>
      <w:r>
        <w:t>●</w:t>
      </w:r>
      <w:r>
        <w:tab/>
      </w:r>
      <w:r w:rsidR="00382FA9" w:rsidRPr="003C3048">
        <w:t>If the report was successfully submitted but submitted late, a red text box will appear at the top of the screen advising that the report was successfully submitted late. In this instance, the facility will not be eligible for the 24/7 RN supplement for that month.</w:t>
      </w:r>
    </w:p>
    <w:p w14:paraId="1AE82C7F" w14:textId="77777777" w:rsidR="00382FA9" w:rsidRPr="00AF7C57" w:rsidRDefault="00382FA9" w:rsidP="009D1030">
      <w:pPr>
        <w:pStyle w:val="Heading2"/>
        <w:numPr>
          <w:ilvl w:val="1"/>
          <w:numId w:val="7"/>
        </w:numPr>
      </w:pPr>
      <w:bookmarkStart w:id="51" w:name="_Toc205550916"/>
      <w:r w:rsidRPr="00B721D6">
        <w:lastRenderedPageBreak/>
        <w:t>Calculating 24/7 RN eligibility</w:t>
      </w:r>
      <w:bookmarkEnd w:id="51"/>
    </w:p>
    <w:p w14:paraId="57FFCADE" w14:textId="77777777" w:rsidR="00382FA9" w:rsidRDefault="00382FA9" w:rsidP="00382FA9">
      <w:pPr>
        <w:spacing w:before="120" w:after="120"/>
        <w:rPr>
          <w:rFonts w:cs="Arial"/>
          <w:color w:val="1E1545"/>
        </w:rPr>
      </w:pPr>
      <w:r w:rsidRPr="00B721D6">
        <w:rPr>
          <w:rFonts w:cs="Arial"/>
          <w:color w:val="1E1545"/>
        </w:rPr>
        <w:t>Upon submitting your report, the Depar</w:t>
      </w:r>
      <w:r>
        <w:rPr>
          <w:rFonts w:cs="Arial"/>
          <w:color w:val="1E1545"/>
        </w:rPr>
        <w:t>t</w:t>
      </w:r>
      <w:r w:rsidRPr="00B721D6">
        <w:rPr>
          <w:rFonts w:cs="Arial"/>
          <w:color w:val="1E1545"/>
        </w:rPr>
        <w:t>ment will calculate your supplement eligibility.</w:t>
      </w:r>
    </w:p>
    <w:p w14:paraId="0B169279" w14:textId="77777777" w:rsidR="00382FA9" w:rsidRPr="00561E8C" w:rsidRDefault="00382FA9" w:rsidP="003C3048">
      <w:pPr>
        <w:rPr>
          <w:rFonts w:cs="Arial"/>
          <w:color w:val="1E1545"/>
        </w:rPr>
      </w:pPr>
      <w:r w:rsidRPr="00561E8C">
        <w:rPr>
          <w:rFonts w:cs="Arial"/>
          <w:color w:val="1E1545"/>
        </w:rPr>
        <w:t>The payment of the supplement for eligible providers will be made within the current claim cycle line with other residential aged care subsidies and supplements.</w:t>
      </w:r>
    </w:p>
    <w:p w14:paraId="7BFDEE0A" w14:textId="77777777" w:rsidR="00382FA9" w:rsidRPr="004D6C1D" w:rsidRDefault="00382FA9" w:rsidP="009D1030">
      <w:pPr>
        <w:pStyle w:val="IntenseQuote"/>
      </w:pPr>
      <w:r w:rsidRPr="004D6C1D">
        <w:t xml:space="preserve">Please note: </w:t>
      </w:r>
    </w:p>
    <w:p w14:paraId="57A1FDC7" w14:textId="4B7DB373" w:rsidR="00382FA9" w:rsidRPr="009D1030" w:rsidRDefault="004F5225" w:rsidP="004F5225">
      <w:pPr>
        <w:pStyle w:val="IntenseQuote"/>
        <w:tabs>
          <w:tab w:val="left" w:pos="284"/>
        </w:tabs>
      </w:pPr>
      <w:r>
        <w:t>●</w:t>
      </w:r>
      <w:r>
        <w:tab/>
      </w:r>
      <w:r w:rsidR="00382FA9" w:rsidRPr="009D1030">
        <w:t xml:space="preserve">The 24/7 RN supplement will be paid as part of a monthly claim to providers in respect of eligible </w:t>
      </w:r>
      <w:r w:rsidR="00675F99">
        <w:t>homes</w:t>
      </w:r>
      <w:r w:rsidR="00382FA9" w:rsidRPr="009D1030">
        <w:t xml:space="preserve">. </w:t>
      </w:r>
    </w:p>
    <w:p w14:paraId="7C9196C7" w14:textId="54ABB5DB" w:rsidR="00382FA9" w:rsidRPr="009D1030" w:rsidRDefault="004F5225" w:rsidP="004F5225">
      <w:pPr>
        <w:pStyle w:val="IntenseQuote"/>
        <w:tabs>
          <w:tab w:val="left" w:pos="284"/>
        </w:tabs>
      </w:pPr>
      <w:r>
        <w:t>●</w:t>
      </w:r>
      <w:r>
        <w:tab/>
      </w:r>
      <w:r w:rsidR="00382FA9" w:rsidRPr="009D1030">
        <w:t xml:space="preserve">Advice of payment will be included on the monthly payment statement from Services Australia. </w:t>
      </w:r>
    </w:p>
    <w:p w14:paraId="671F98EA" w14:textId="64A9799F" w:rsidR="00280050" w:rsidRPr="009D1030" w:rsidRDefault="004F5225" w:rsidP="004F5225">
      <w:pPr>
        <w:pStyle w:val="IntenseQuote"/>
        <w:tabs>
          <w:tab w:val="left" w:pos="284"/>
        </w:tabs>
      </w:pPr>
      <w:r>
        <w:t>●</w:t>
      </w:r>
      <w:r>
        <w:tab/>
      </w:r>
      <w:r w:rsidR="00382FA9" w:rsidRPr="009D1030">
        <w:t xml:space="preserve">Submission of the 24/7 RN report prior to submitting a monthly claim will allow for the supplement to be paid in the current claim cycle and be included in advance payment </w:t>
      </w:r>
      <w:bookmarkStart w:id="52" w:name="_Int_GpAJB44P"/>
      <w:r w:rsidR="00382FA9" w:rsidRPr="009D1030">
        <w:t>calculations.</w:t>
      </w:r>
      <w:bookmarkEnd w:id="52"/>
    </w:p>
    <w:sectPr w:rsidR="00280050" w:rsidRPr="009D1030" w:rsidSect="003C3048">
      <w:headerReference w:type="even" r:id="rId39"/>
      <w:footerReference w:type="even" r:id="rId40"/>
      <w:footerReference w:type="default" r:id="rId41"/>
      <w:headerReference w:type="first" r:id="rId42"/>
      <w:pgSz w:w="11906" w:h="16838"/>
      <w:pgMar w:top="1276" w:right="1440" w:bottom="851" w:left="1440" w:header="283"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6E5E2" w14:textId="77777777" w:rsidR="00AD060F" w:rsidRDefault="00AD060F">
      <w:pPr>
        <w:spacing w:after="0" w:line="240" w:lineRule="auto"/>
      </w:pPr>
      <w:r>
        <w:separator/>
      </w:r>
    </w:p>
  </w:endnote>
  <w:endnote w:type="continuationSeparator" w:id="0">
    <w:p w14:paraId="2C12355C" w14:textId="77777777" w:rsidR="00AD060F" w:rsidRDefault="00AD060F">
      <w:pPr>
        <w:spacing w:after="0" w:line="240" w:lineRule="auto"/>
      </w:pPr>
      <w:r>
        <w:continuationSeparator/>
      </w:r>
    </w:p>
  </w:endnote>
  <w:endnote w:type="continuationNotice" w:id="1">
    <w:p w14:paraId="7EF82949" w14:textId="77777777" w:rsidR="00AD060F" w:rsidRDefault="00AD06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A4533" w14:textId="39AC5180" w:rsidR="007F7F9A" w:rsidRDefault="00C173B9">
    <w:pPr>
      <w:pStyle w:val="Footer"/>
    </w:pPr>
    <w:r>
      <w:rPr>
        <w:noProof/>
      </w:rPr>
      <mc:AlternateContent>
        <mc:Choice Requires="wps">
          <w:drawing>
            <wp:anchor distT="0" distB="0" distL="0" distR="0" simplePos="0" relativeHeight="251658246" behindDoc="0" locked="0" layoutInCell="1" allowOverlap="1" wp14:anchorId="7BFD1CC1" wp14:editId="6CEF688D">
              <wp:simplePos x="635" y="635"/>
              <wp:positionH relativeFrom="page">
                <wp:align>center</wp:align>
              </wp:positionH>
              <wp:positionV relativeFrom="page">
                <wp:align>bottom</wp:align>
              </wp:positionV>
              <wp:extent cx="551815" cy="391160"/>
              <wp:effectExtent l="0" t="0" r="635" b="0"/>
              <wp:wrapNone/>
              <wp:docPr id="124347051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FEDE22C" w14:textId="240A8096" w:rsidR="00C173B9" w:rsidRPr="00C173B9" w:rsidRDefault="00C173B9" w:rsidP="00C173B9">
                          <w:pPr>
                            <w:spacing w:after="0"/>
                            <w:rPr>
                              <w:rFonts w:ascii="Calibri" w:eastAsia="Calibri" w:hAnsi="Calibri" w:cs="Calibri"/>
                              <w:noProof/>
                              <w:color w:val="FF0000"/>
                            </w:rPr>
                          </w:pPr>
                          <w:r w:rsidRPr="00C173B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FD1CC1" id="_x0000_t202" coordsize="21600,21600" o:spt="202" path="m,l,21600r21600,l21600,xe">
              <v:stroke joinstyle="miter"/>
              <v:path gradientshapeok="t" o:connecttype="rect"/>
            </v:shapetype>
            <v:shape id="Text Box 5" o:spid="_x0000_s1027" type="#_x0000_t202" alt="OFFICIAL" style="position:absolute;margin-left:0;margin-top:0;width:43.45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3FEDE22C" w14:textId="240A8096" w:rsidR="00C173B9" w:rsidRPr="00C173B9" w:rsidRDefault="00C173B9" w:rsidP="00C173B9">
                    <w:pPr>
                      <w:spacing w:after="0"/>
                      <w:rPr>
                        <w:rFonts w:ascii="Calibri" w:eastAsia="Calibri" w:hAnsi="Calibri" w:cs="Calibri"/>
                        <w:noProof/>
                        <w:color w:val="FF0000"/>
                      </w:rPr>
                    </w:pPr>
                    <w:r w:rsidRPr="00C173B9">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E8382" w14:textId="74C29DF2" w:rsidR="00EA7EF7" w:rsidRPr="003C3048" w:rsidRDefault="003D230D" w:rsidP="003C3048">
    <w:pPr>
      <w:pStyle w:val="Footer"/>
      <w:jc w:val="right"/>
      <w:rPr>
        <w:rFonts w:cs="Arial"/>
        <w:color w:val="1E1545"/>
        <w:sz w:val="22"/>
        <w:szCs w:val="22"/>
      </w:rPr>
    </w:pPr>
    <w:r w:rsidRPr="00D1291C">
      <w:rPr>
        <w:rFonts w:cs="Arial"/>
        <w:color w:val="1E1545"/>
        <w:sz w:val="22"/>
        <w:szCs w:val="22"/>
      </w:rPr>
      <w:t>GPMS User Guide</w:t>
    </w:r>
    <w:r>
      <w:rPr>
        <w:rFonts w:cs="Arial"/>
        <w:color w:val="1E1545"/>
        <w:sz w:val="22"/>
        <w:szCs w:val="22"/>
      </w:rPr>
      <w:t>:</w:t>
    </w:r>
    <w:r w:rsidRPr="00D1291C">
      <w:rPr>
        <w:rFonts w:cs="Arial"/>
        <w:color w:val="1E1545"/>
        <w:sz w:val="22"/>
        <w:szCs w:val="22"/>
      </w:rPr>
      <w:t xml:space="preserve"> 24/7 Registered Nurse Reporting | </w:t>
    </w:r>
    <w:sdt>
      <w:sdtPr>
        <w:rPr>
          <w:rFonts w:cs="Arial"/>
          <w:color w:val="1E1545"/>
          <w:sz w:val="22"/>
          <w:szCs w:val="22"/>
        </w:rPr>
        <w:id w:val="-529257419"/>
        <w:docPartObj>
          <w:docPartGallery w:val="Page Numbers (Bottom of Page)"/>
          <w:docPartUnique/>
        </w:docPartObj>
      </w:sdtPr>
      <w:sdtEndPr>
        <w:rPr>
          <w:noProof/>
        </w:rPr>
      </w:sdtEndPr>
      <w:sdtContent>
        <w:r w:rsidRPr="00D1291C">
          <w:rPr>
            <w:rFonts w:cs="Arial"/>
            <w:color w:val="1E1545"/>
            <w:sz w:val="22"/>
            <w:szCs w:val="22"/>
          </w:rPr>
          <w:fldChar w:fldCharType="begin"/>
        </w:r>
        <w:r w:rsidRPr="00D1291C">
          <w:rPr>
            <w:rFonts w:cs="Arial"/>
            <w:color w:val="1E1545"/>
            <w:sz w:val="22"/>
            <w:szCs w:val="22"/>
          </w:rPr>
          <w:instrText xml:space="preserve"> PAGE   \* MERGEFORMAT </w:instrText>
        </w:r>
        <w:r w:rsidRPr="00D1291C">
          <w:rPr>
            <w:rFonts w:cs="Arial"/>
            <w:color w:val="1E1545"/>
            <w:sz w:val="22"/>
            <w:szCs w:val="22"/>
          </w:rPr>
          <w:fldChar w:fldCharType="separate"/>
        </w:r>
        <w:r w:rsidRPr="00D1291C">
          <w:rPr>
            <w:rFonts w:cs="Arial"/>
            <w:noProof/>
            <w:color w:val="1E1545"/>
            <w:sz w:val="22"/>
            <w:szCs w:val="22"/>
          </w:rPr>
          <w:t>2</w:t>
        </w:r>
        <w:r w:rsidRPr="00D1291C">
          <w:rPr>
            <w:rFonts w:cs="Arial"/>
            <w:noProof/>
            <w:color w:val="1E1545"/>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5E589" w14:textId="77777777" w:rsidR="00AD060F" w:rsidRDefault="00AD060F">
      <w:pPr>
        <w:spacing w:after="0" w:line="240" w:lineRule="auto"/>
      </w:pPr>
      <w:r>
        <w:separator/>
      </w:r>
    </w:p>
  </w:footnote>
  <w:footnote w:type="continuationSeparator" w:id="0">
    <w:p w14:paraId="58687445" w14:textId="77777777" w:rsidR="00AD060F" w:rsidRDefault="00AD060F">
      <w:pPr>
        <w:spacing w:after="0" w:line="240" w:lineRule="auto"/>
      </w:pPr>
      <w:r>
        <w:continuationSeparator/>
      </w:r>
    </w:p>
  </w:footnote>
  <w:footnote w:type="continuationNotice" w:id="1">
    <w:p w14:paraId="76970322" w14:textId="77777777" w:rsidR="00AD060F" w:rsidRDefault="00AD06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2B48F" w14:textId="7939576D" w:rsidR="007F7F9A" w:rsidRDefault="00C173B9">
    <w:pPr>
      <w:pStyle w:val="Header"/>
    </w:pPr>
    <w:r>
      <w:rPr>
        <w:noProof/>
      </w:rPr>
      <mc:AlternateContent>
        <mc:Choice Requires="wps">
          <w:drawing>
            <wp:anchor distT="0" distB="0" distL="0" distR="0" simplePos="0" relativeHeight="251658243" behindDoc="0" locked="0" layoutInCell="1" allowOverlap="1" wp14:anchorId="15B12E8E" wp14:editId="708D90AF">
              <wp:simplePos x="635" y="635"/>
              <wp:positionH relativeFrom="page">
                <wp:align>center</wp:align>
              </wp:positionH>
              <wp:positionV relativeFrom="page">
                <wp:align>top</wp:align>
              </wp:positionV>
              <wp:extent cx="551815" cy="391160"/>
              <wp:effectExtent l="0" t="0" r="635" b="8890"/>
              <wp:wrapNone/>
              <wp:docPr id="197315197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83132A7" w14:textId="5270FF91" w:rsidR="00C173B9" w:rsidRPr="00C173B9" w:rsidRDefault="00C173B9" w:rsidP="00C173B9">
                          <w:pPr>
                            <w:spacing w:after="0"/>
                            <w:rPr>
                              <w:rFonts w:ascii="Calibri" w:eastAsia="Calibri" w:hAnsi="Calibri" w:cs="Calibri"/>
                              <w:noProof/>
                              <w:color w:val="FF0000"/>
                            </w:rPr>
                          </w:pPr>
                          <w:r w:rsidRPr="00C173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B12E8E"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83132A7" w14:textId="5270FF91" w:rsidR="00C173B9" w:rsidRPr="00C173B9" w:rsidRDefault="00C173B9" w:rsidP="00C173B9">
                    <w:pPr>
                      <w:spacing w:after="0"/>
                      <w:rPr>
                        <w:rFonts w:ascii="Calibri" w:eastAsia="Calibri" w:hAnsi="Calibri" w:cs="Calibri"/>
                        <w:noProof/>
                        <w:color w:val="FF0000"/>
                      </w:rPr>
                    </w:pPr>
                    <w:r w:rsidRPr="00C173B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0D6E" w14:textId="1B10B136" w:rsidR="00EA7EF7" w:rsidRDefault="006F14B6">
    <w:pPr>
      <w:pStyle w:val="Header"/>
    </w:pPr>
    <w:r>
      <w:rPr>
        <w:noProof/>
        <w:lang w:eastAsia="en-AU"/>
      </w:rPr>
      <w:drawing>
        <wp:anchor distT="0" distB="0" distL="114300" distR="114300" simplePos="0" relativeHeight="251658241" behindDoc="1" locked="0" layoutInCell="1" allowOverlap="1" wp14:anchorId="5499215E" wp14:editId="6A6B1EB9">
          <wp:simplePos x="0" y="0"/>
          <wp:positionH relativeFrom="page">
            <wp:posOffset>0</wp:posOffset>
          </wp:positionH>
          <wp:positionV relativeFrom="page">
            <wp:posOffset>-144780</wp:posOffset>
          </wp:positionV>
          <wp:extent cx="7570470" cy="1072070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10720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144397C" wp14:editId="339DEC54">
          <wp:simplePos x="0" y="0"/>
          <wp:positionH relativeFrom="margin">
            <wp:posOffset>3474085</wp:posOffset>
          </wp:positionH>
          <wp:positionV relativeFrom="paragraph">
            <wp:posOffset>61249</wp:posOffset>
          </wp:positionV>
          <wp:extent cx="1991360" cy="436880"/>
          <wp:effectExtent l="0" t="0" r="8890" b="1270"/>
          <wp:wrapTight wrapText="bothSides">
            <wp:wrapPolygon edited="0">
              <wp:start x="0" y="0"/>
              <wp:lineTo x="0" y="20721"/>
              <wp:lineTo x="21490" y="20721"/>
              <wp:lineTo x="21490" y="0"/>
              <wp:lineTo x="0" y="0"/>
            </wp:wrapPolygon>
          </wp:wrapTight>
          <wp:docPr id="674615842"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15842" name="Picture 1" descr="A close-up of a sign&#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B2AB56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6786B4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CFA54F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60F1067"/>
    <w:multiLevelType w:val="hybridMultilevel"/>
    <w:tmpl w:val="F4981D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060CB"/>
    <w:multiLevelType w:val="hybridMultilevel"/>
    <w:tmpl w:val="6CE29C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42B58F4"/>
    <w:multiLevelType w:val="hybridMultilevel"/>
    <w:tmpl w:val="AD1A51B8"/>
    <w:lvl w:ilvl="0" w:tplc="CE925662">
      <w:start w:val="1"/>
      <w:numFmt w:val="bullet"/>
      <w:lvlText w:val=""/>
      <w:lvlJc w:val="left"/>
      <w:pPr>
        <w:ind w:left="720" w:hanging="360"/>
      </w:pPr>
      <w:rPr>
        <w:rFonts w:ascii="Symbol" w:hAnsi="Symbol" w:hint="default"/>
        <w:color w:val="1E154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3114A0"/>
    <w:multiLevelType w:val="multilevel"/>
    <w:tmpl w:val="D82C9CF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9AE6915"/>
    <w:multiLevelType w:val="hybridMultilevel"/>
    <w:tmpl w:val="3C7E2F26"/>
    <w:lvl w:ilvl="0" w:tplc="0C090003">
      <w:start w:val="1"/>
      <w:numFmt w:val="bullet"/>
      <w:lvlText w:val="o"/>
      <w:lvlJc w:val="left"/>
      <w:pPr>
        <w:ind w:left="5040" w:hanging="360"/>
      </w:pPr>
      <w:rPr>
        <w:rFonts w:ascii="Courier New" w:hAnsi="Courier New" w:cs="Courier New"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15:restartNumberingAfterBreak="0">
    <w:nsid w:val="1D685A19"/>
    <w:multiLevelType w:val="hybridMultilevel"/>
    <w:tmpl w:val="DA4E826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15:restartNumberingAfterBreak="0">
    <w:nsid w:val="224E3F32"/>
    <w:multiLevelType w:val="hybridMultilevel"/>
    <w:tmpl w:val="863E5F7A"/>
    <w:lvl w:ilvl="0" w:tplc="695C7AE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62724E"/>
    <w:multiLevelType w:val="multilevel"/>
    <w:tmpl w:val="90324836"/>
    <w:lvl w:ilvl="0">
      <w:start w:val="1"/>
      <w:numFmt w:val="decimal"/>
      <w:lvlText w:val="%1."/>
      <w:lvlJc w:val="left"/>
      <w:pPr>
        <w:ind w:left="360" w:hanging="360"/>
      </w:pPr>
      <w:rPr>
        <w:rFonts w:hint="default"/>
        <w:b/>
        <w:bCs/>
        <w:color w:val="1E1545"/>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B8A0D90"/>
    <w:multiLevelType w:val="hybridMultilevel"/>
    <w:tmpl w:val="B6C67F64"/>
    <w:lvl w:ilvl="0" w:tplc="CE925662">
      <w:start w:val="1"/>
      <w:numFmt w:val="bullet"/>
      <w:lvlText w:val=""/>
      <w:lvlJc w:val="left"/>
      <w:pPr>
        <w:ind w:left="720" w:hanging="360"/>
      </w:pPr>
      <w:rPr>
        <w:rFonts w:ascii="Symbol" w:hAnsi="Symbol" w:hint="default"/>
        <w:color w:val="1E154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E2444E9"/>
    <w:multiLevelType w:val="hybridMultilevel"/>
    <w:tmpl w:val="EC82CF9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0">
    <w:nsid w:val="381C5592"/>
    <w:multiLevelType w:val="hybridMultilevel"/>
    <w:tmpl w:val="DA7C537A"/>
    <w:lvl w:ilvl="0" w:tplc="8F7E6B80">
      <w:start w:val="1"/>
      <w:numFmt w:val="decimal"/>
      <w:lvlText w:val="%1."/>
      <w:lvlJc w:val="left"/>
      <w:pPr>
        <w:ind w:left="720" w:hanging="360"/>
      </w:pPr>
      <w:rPr>
        <w:b/>
        <w:bCs/>
        <w:color w:val="1E1545"/>
      </w:rPr>
    </w:lvl>
    <w:lvl w:ilvl="1" w:tplc="CE925662">
      <w:start w:val="1"/>
      <w:numFmt w:val="bullet"/>
      <w:lvlText w:val=""/>
      <w:lvlJc w:val="left"/>
      <w:pPr>
        <w:ind w:left="1440" w:hanging="360"/>
      </w:pPr>
      <w:rPr>
        <w:rFonts w:ascii="Symbol" w:hAnsi="Symbol" w:hint="default"/>
        <w:color w:val="1E1545"/>
      </w:rPr>
    </w:lvl>
    <w:lvl w:ilvl="2" w:tplc="FFFFFFFF">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b/>
        <w:bCs/>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4027D6"/>
    <w:multiLevelType w:val="multilevel"/>
    <w:tmpl w:val="27AEC1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8990893"/>
    <w:multiLevelType w:val="hybridMultilevel"/>
    <w:tmpl w:val="468E2A82"/>
    <w:lvl w:ilvl="0" w:tplc="CE925662">
      <w:start w:val="1"/>
      <w:numFmt w:val="bullet"/>
      <w:lvlText w:val=""/>
      <w:lvlJc w:val="left"/>
      <w:pPr>
        <w:ind w:left="785" w:hanging="360"/>
      </w:pPr>
      <w:rPr>
        <w:rFonts w:ascii="Symbol" w:hAnsi="Symbol" w:hint="default"/>
        <w:color w:val="1E1545"/>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 w15:restartNumberingAfterBreak="0">
    <w:nsid w:val="3D035DCE"/>
    <w:multiLevelType w:val="hybridMultilevel"/>
    <w:tmpl w:val="A12EE5E2"/>
    <w:lvl w:ilvl="0" w:tplc="2DAEF29A">
      <w:start w:val="1"/>
      <w:numFmt w:val="decimal"/>
      <w:pStyle w:val="Numberedindentsteptext"/>
      <w:lvlText w:val="%1."/>
      <w:lvlJc w:val="left"/>
      <w:pPr>
        <w:ind w:left="720" w:hanging="360"/>
      </w:pPr>
      <w:rPr>
        <w:b/>
        <w:bCs/>
      </w:rPr>
    </w:lvl>
    <w:lvl w:ilvl="1" w:tplc="D9DECD6A">
      <w:start w:val="1"/>
      <w:numFmt w:val="lowerLetter"/>
      <w:lvlText w:val="%2."/>
      <w:lvlJc w:val="left"/>
      <w:pPr>
        <w:ind w:left="1440" w:hanging="360"/>
      </w:pPr>
      <w:rPr>
        <w:rFonts w:hint="default"/>
      </w:rPr>
    </w:lvl>
    <w:lvl w:ilvl="2" w:tplc="0C090003">
      <w:start w:val="1"/>
      <w:numFmt w:val="bullet"/>
      <w:lvlText w:val="o"/>
      <w:lvlJc w:val="left"/>
      <w:pPr>
        <w:ind w:left="2160" w:hanging="180"/>
      </w:pPr>
      <w:rPr>
        <w:rFonts w:ascii="Courier New" w:hAnsi="Courier New" w:cs="Courier New" w:hint="default"/>
      </w:rPr>
    </w:lvl>
    <w:lvl w:ilvl="3" w:tplc="0C090001">
      <w:start w:val="1"/>
      <w:numFmt w:val="bullet"/>
      <w:lvlText w:val=""/>
      <w:lvlJc w:val="left"/>
      <w:pPr>
        <w:ind w:left="2880" w:hanging="360"/>
      </w:pPr>
      <w:rPr>
        <w:rFonts w:ascii="Symbol" w:hAnsi="Symbol" w:hint="default"/>
        <w:b/>
        <w:bCs/>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FF2F8B"/>
    <w:multiLevelType w:val="multilevel"/>
    <w:tmpl w:val="1DE2E268"/>
    <w:lvl w:ilvl="0">
      <w:start w:val="3"/>
      <w:numFmt w:val="decimal"/>
      <w:lvlText w:val="%1."/>
      <w:lvlJc w:val="left"/>
      <w:pPr>
        <w:ind w:left="36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A7945ED"/>
    <w:multiLevelType w:val="hybridMultilevel"/>
    <w:tmpl w:val="9FBC9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F90CAE"/>
    <w:multiLevelType w:val="hybridMultilevel"/>
    <w:tmpl w:val="4594B7DE"/>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50243FDA"/>
    <w:multiLevelType w:val="multilevel"/>
    <w:tmpl w:val="C61C9BBA"/>
    <w:lvl w:ilvl="0">
      <w:start w:val="1"/>
      <w:numFmt w:val="decimal"/>
      <w:lvlText w:val="%1."/>
      <w:lvlJc w:val="left"/>
      <w:pPr>
        <w:ind w:left="360" w:hanging="360"/>
      </w:pPr>
      <w:rPr>
        <w:rFonts w:hint="default"/>
        <w:sz w:val="36"/>
        <w:szCs w:val="36"/>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7D46E25"/>
    <w:multiLevelType w:val="hybridMultilevel"/>
    <w:tmpl w:val="58F8B920"/>
    <w:lvl w:ilvl="0" w:tplc="CE925662">
      <w:start w:val="1"/>
      <w:numFmt w:val="bullet"/>
      <w:lvlText w:val=""/>
      <w:lvlJc w:val="left"/>
      <w:pPr>
        <w:ind w:left="720" w:hanging="360"/>
      </w:pPr>
      <w:rPr>
        <w:rFonts w:ascii="Symbol" w:hAnsi="Symbol" w:hint="default"/>
        <w:color w:val="1E1545"/>
      </w:rPr>
    </w:lvl>
    <w:lvl w:ilvl="1" w:tplc="4C22268E">
      <w:start w:val="1"/>
      <w:numFmt w:val="bullet"/>
      <w:pStyle w:val="ListBullet2"/>
      <w:lvlText w:val=""/>
      <w:lvlJc w:val="left"/>
      <w:pPr>
        <w:ind w:left="1494" w:hanging="360"/>
      </w:pPr>
      <w:rPr>
        <w:rFonts w:ascii="Symbol" w:hAnsi="Symbol" w:hint="default"/>
        <w:color w:val="1E1545"/>
      </w:rPr>
    </w:lvl>
    <w:lvl w:ilvl="2" w:tplc="B3E6F7A2">
      <w:start w:val="1"/>
      <w:numFmt w:val="bullet"/>
      <w:pStyle w:val="ListBullet3"/>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85B4264"/>
    <w:multiLevelType w:val="multilevel"/>
    <w:tmpl w:val="2014E13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6BE46764"/>
    <w:multiLevelType w:val="hybridMultilevel"/>
    <w:tmpl w:val="3678FB30"/>
    <w:lvl w:ilvl="0" w:tplc="CE925662">
      <w:start w:val="1"/>
      <w:numFmt w:val="bullet"/>
      <w:lvlText w:val=""/>
      <w:lvlJc w:val="left"/>
      <w:pPr>
        <w:ind w:left="720" w:hanging="360"/>
      </w:pPr>
      <w:rPr>
        <w:rFonts w:ascii="Symbol" w:hAnsi="Symbol" w:hint="default"/>
        <w:color w:val="1E1545"/>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2A327C"/>
    <w:multiLevelType w:val="hybridMultilevel"/>
    <w:tmpl w:val="D7547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1C4FD4"/>
    <w:multiLevelType w:val="hybridMultilevel"/>
    <w:tmpl w:val="829C2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EC042F"/>
    <w:multiLevelType w:val="hybridMultilevel"/>
    <w:tmpl w:val="4A66855E"/>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start w:val="1"/>
      <w:numFmt w:val="bullet"/>
      <w:lvlText w:val="o"/>
      <w:lvlJc w:val="left"/>
      <w:pPr>
        <w:ind w:left="2160" w:hanging="18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75071425">
    <w:abstractNumId w:val="20"/>
  </w:num>
  <w:num w:numId="2" w16cid:durableId="414017074">
    <w:abstractNumId w:val="16"/>
  </w:num>
  <w:num w:numId="3" w16cid:durableId="1630627913">
    <w:abstractNumId w:val="10"/>
  </w:num>
  <w:num w:numId="4" w16cid:durableId="2110806802">
    <w:abstractNumId w:val="13"/>
  </w:num>
  <w:num w:numId="5" w16cid:durableId="2032369394">
    <w:abstractNumId w:val="26"/>
  </w:num>
  <w:num w:numId="6" w16cid:durableId="1502695167">
    <w:abstractNumId w:val="24"/>
  </w:num>
  <w:num w:numId="7" w16cid:durableId="1134563872">
    <w:abstractNumId w:val="22"/>
  </w:num>
  <w:num w:numId="8" w16cid:durableId="201094199">
    <w:abstractNumId w:val="8"/>
  </w:num>
  <w:num w:numId="9" w16cid:durableId="617562151">
    <w:abstractNumId w:val="12"/>
  </w:num>
  <w:num w:numId="10" w16cid:durableId="1433671265">
    <w:abstractNumId w:val="9"/>
  </w:num>
  <w:num w:numId="11" w16cid:durableId="952981246">
    <w:abstractNumId w:val="4"/>
  </w:num>
  <w:num w:numId="12" w16cid:durableId="662781682">
    <w:abstractNumId w:val="18"/>
  </w:num>
  <w:num w:numId="13" w16cid:durableId="333652032">
    <w:abstractNumId w:val="19"/>
  </w:num>
  <w:num w:numId="14" w16cid:durableId="2136438478">
    <w:abstractNumId w:val="21"/>
  </w:num>
  <w:num w:numId="15" w16cid:durableId="543640211">
    <w:abstractNumId w:val="6"/>
  </w:num>
  <w:num w:numId="16" w16cid:durableId="1066729987">
    <w:abstractNumId w:val="17"/>
  </w:num>
  <w:num w:numId="17" w16cid:durableId="918831573">
    <w:abstractNumId w:val="15"/>
  </w:num>
  <w:num w:numId="18" w16cid:durableId="1316374923">
    <w:abstractNumId w:val="7"/>
  </w:num>
  <w:num w:numId="19" w16cid:durableId="384531517">
    <w:abstractNumId w:val="5"/>
  </w:num>
  <w:num w:numId="20" w16cid:durableId="2101220942">
    <w:abstractNumId w:val="23"/>
  </w:num>
  <w:num w:numId="21" w16cid:durableId="454758951">
    <w:abstractNumId w:val="3"/>
  </w:num>
  <w:num w:numId="22" w16cid:durableId="93402394">
    <w:abstractNumId w:val="11"/>
  </w:num>
  <w:num w:numId="23" w16cid:durableId="776215606">
    <w:abstractNumId w:val="25"/>
  </w:num>
  <w:num w:numId="24" w16cid:durableId="1615090671">
    <w:abstractNumId w:val="2"/>
  </w:num>
  <w:num w:numId="25" w16cid:durableId="2054570669">
    <w:abstractNumId w:val="1"/>
  </w:num>
  <w:num w:numId="26" w16cid:durableId="1674256292">
    <w:abstractNumId w:val="0"/>
  </w:num>
  <w:num w:numId="27" w16cid:durableId="430055573">
    <w:abstractNumId w:val="14"/>
  </w:num>
  <w:num w:numId="28" w16cid:durableId="892231568">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B02"/>
    <w:rsid w:val="00000184"/>
    <w:rsid w:val="00000E97"/>
    <w:rsid w:val="00001AC7"/>
    <w:rsid w:val="000128E0"/>
    <w:rsid w:val="0001555A"/>
    <w:rsid w:val="00030053"/>
    <w:rsid w:val="000357C1"/>
    <w:rsid w:val="00044EF1"/>
    <w:rsid w:val="000558DE"/>
    <w:rsid w:val="00060150"/>
    <w:rsid w:val="000645EA"/>
    <w:rsid w:val="0007122E"/>
    <w:rsid w:val="000716CB"/>
    <w:rsid w:val="00077D94"/>
    <w:rsid w:val="00080E96"/>
    <w:rsid w:val="00081A3C"/>
    <w:rsid w:val="000A634A"/>
    <w:rsid w:val="000B5892"/>
    <w:rsid w:val="000C295D"/>
    <w:rsid w:val="000D0488"/>
    <w:rsid w:val="000D5528"/>
    <w:rsid w:val="000E7157"/>
    <w:rsid w:val="000F16BD"/>
    <w:rsid w:val="001002B5"/>
    <w:rsid w:val="001018D6"/>
    <w:rsid w:val="001227BA"/>
    <w:rsid w:val="00122C5A"/>
    <w:rsid w:val="001237F9"/>
    <w:rsid w:val="00127E7E"/>
    <w:rsid w:val="00127F10"/>
    <w:rsid w:val="00141465"/>
    <w:rsid w:val="00143C31"/>
    <w:rsid w:val="001475CD"/>
    <w:rsid w:val="00155EC2"/>
    <w:rsid w:val="00165033"/>
    <w:rsid w:val="00171275"/>
    <w:rsid w:val="0017272E"/>
    <w:rsid w:val="00184C50"/>
    <w:rsid w:val="00185393"/>
    <w:rsid w:val="0019380F"/>
    <w:rsid w:val="001A26E8"/>
    <w:rsid w:val="001A4442"/>
    <w:rsid w:val="001C10D1"/>
    <w:rsid w:val="001C69DC"/>
    <w:rsid w:val="001C77F6"/>
    <w:rsid w:val="002117DB"/>
    <w:rsid w:val="002118AF"/>
    <w:rsid w:val="0022154F"/>
    <w:rsid w:val="00224BB8"/>
    <w:rsid w:val="00230CB7"/>
    <w:rsid w:val="0024137A"/>
    <w:rsid w:val="002453D0"/>
    <w:rsid w:val="00246367"/>
    <w:rsid w:val="00251FBF"/>
    <w:rsid w:val="00255D6F"/>
    <w:rsid w:val="00256B16"/>
    <w:rsid w:val="00264EA9"/>
    <w:rsid w:val="0027315C"/>
    <w:rsid w:val="00280050"/>
    <w:rsid w:val="002826FA"/>
    <w:rsid w:val="00285F6D"/>
    <w:rsid w:val="002873DD"/>
    <w:rsid w:val="002933CD"/>
    <w:rsid w:val="002A44B7"/>
    <w:rsid w:val="002A563F"/>
    <w:rsid w:val="002B0CDB"/>
    <w:rsid w:val="002B16C7"/>
    <w:rsid w:val="002B3342"/>
    <w:rsid w:val="002B49AF"/>
    <w:rsid w:val="002C2E8F"/>
    <w:rsid w:val="002C50A6"/>
    <w:rsid w:val="002D1420"/>
    <w:rsid w:val="002E5AEF"/>
    <w:rsid w:val="002F092A"/>
    <w:rsid w:val="002F4502"/>
    <w:rsid w:val="00306C26"/>
    <w:rsid w:val="00307D0A"/>
    <w:rsid w:val="00310ACA"/>
    <w:rsid w:val="00312E5A"/>
    <w:rsid w:val="003144E8"/>
    <w:rsid w:val="00317304"/>
    <w:rsid w:val="0032264D"/>
    <w:rsid w:val="00325933"/>
    <w:rsid w:val="00327CCC"/>
    <w:rsid w:val="00334E89"/>
    <w:rsid w:val="00352773"/>
    <w:rsid w:val="00354EAC"/>
    <w:rsid w:val="0037688F"/>
    <w:rsid w:val="00380CCE"/>
    <w:rsid w:val="00382FA9"/>
    <w:rsid w:val="00383CB3"/>
    <w:rsid w:val="00385FDA"/>
    <w:rsid w:val="003A2919"/>
    <w:rsid w:val="003A2940"/>
    <w:rsid w:val="003B45BB"/>
    <w:rsid w:val="003B544B"/>
    <w:rsid w:val="003B7965"/>
    <w:rsid w:val="003C27E0"/>
    <w:rsid w:val="003C3048"/>
    <w:rsid w:val="003C3787"/>
    <w:rsid w:val="003D230D"/>
    <w:rsid w:val="003D372A"/>
    <w:rsid w:val="003E20D1"/>
    <w:rsid w:val="003E6646"/>
    <w:rsid w:val="003F2D50"/>
    <w:rsid w:val="004129E0"/>
    <w:rsid w:val="00415D3F"/>
    <w:rsid w:val="00421CFE"/>
    <w:rsid w:val="00424F7E"/>
    <w:rsid w:val="00433336"/>
    <w:rsid w:val="00433B72"/>
    <w:rsid w:val="00441D8E"/>
    <w:rsid w:val="0044448D"/>
    <w:rsid w:val="00461E32"/>
    <w:rsid w:val="00462B23"/>
    <w:rsid w:val="00487AB0"/>
    <w:rsid w:val="004933DA"/>
    <w:rsid w:val="004B1829"/>
    <w:rsid w:val="004B2CA3"/>
    <w:rsid w:val="004B2DA4"/>
    <w:rsid w:val="004B323B"/>
    <w:rsid w:val="004B7010"/>
    <w:rsid w:val="004C4EE3"/>
    <w:rsid w:val="004C59C9"/>
    <w:rsid w:val="004E2B21"/>
    <w:rsid w:val="004E4DDC"/>
    <w:rsid w:val="004E5DA3"/>
    <w:rsid w:val="004F24BD"/>
    <w:rsid w:val="004F5225"/>
    <w:rsid w:val="00505BD9"/>
    <w:rsid w:val="00507CA0"/>
    <w:rsid w:val="00511656"/>
    <w:rsid w:val="00512E5C"/>
    <w:rsid w:val="00517D03"/>
    <w:rsid w:val="005219FD"/>
    <w:rsid w:val="005230F4"/>
    <w:rsid w:val="00524D69"/>
    <w:rsid w:val="00526099"/>
    <w:rsid w:val="00531DE4"/>
    <w:rsid w:val="00534D80"/>
    <w:rsid w:val="005401B7"/>
    <w:rsid w:val="00542C18"/>
    <w:rsid w:val="0055467A"/>
    <w:rsid w:val="00561E8C"/>
    <w:rsid w:val="005622D6"/>
    <w:rsid w:val="00572813"/>
    <w:rsid w:val="00573B62"/>
    <w:rsid w:val="00574BC1"/>
    <w:rsid w:val="00580B12"/>
    <w:rsid w:val="00586BCF"/>
    <w:rsid w:val="00593A7C"/>
    <w:rsid w:val="005940E9"/>
    <w:rsid w:val="005954EF"/>
    <w:rsid w:val="005970FB"/>
    <w:rsid w:val="00597353"/>
    <w:rsid w:val="0059777B"/>
    <w:rsid w:val="005A3062"/>
    <w:rsid w:val="005A575C"/>
    <w:rsid w:val="005B1D35"/>
    <w:rsid w:val="005B333D"/>
    <w:rsid w:val="005B3DB4"/>
    <w:rsid w:val="005C2F6A"/>
    <w:rsid w:val="005D4824"/>
    <w:rsid w:val="005D582E"/>
    <w:rsid w:val="005D6616"/>
    <w:rsid w:val="005E2353"/>
    <w:rsid w:val="005E3AF1"/>
    <w:rsid w:val="005E6460"/>
    <w:rsid w:val="005E78E5"/>
    <w:rsid w:val="005F0F8B"/>
    <w:rsid w:val="0060364F"/>
    <w:rsid w:val="00624ACF"/>
    <w:rsid w:val="006266C6"/>
    <w:rsid w:val="00626BEB"/>
    <w:rsid w:val="006335E2"/>
    <w:rsid w:val="00641929"/>
    <w:rsid w:val="00641E52"/>
    <w:rsid w:val="0065001D"/>
    <w:rsid w:val="00660855"/>
    <w:rsid w:val="00665143"/>
    <w:rsid w:val="00675F99"/>
    <w:rsid w:val="006769FE"/>
    <w:rsid w:val="0068344A"/>
    <w:rsid w:val="00685350"/>
    <w:rsid w:val="00692B62"/>
    <w:rsid w:val="00695797"/>
    <w:rsid w:val="0069580A"/>
    <w:rsid w:val="006A3147"/>
    <w:rsid w:val="006A3B60"/>
    <w:rsid w:val="006A76C0"/>
    <w:rsid w:val="006B10F1"/>
    <w:rsid w:val="006B49E1"/>
    <w:rsid w:val="006B6603"/>
    <w:rsid w:val="006C1716"/>
    <w:rsid w:val="006D09C7"/>
    <w:rsid w:val="006D5206"/>
    <w:rsid w:val="006D61B7"/>
    <w:rsid w:val="006E2C48"/>
    <w:rsid w:val="006E48DC"/>
    <w:rsid w:val="006E4CB1"/>
    <w:rsid w:val="006E5C6B"/>
    <w:rsid w:val="006F14B6"/>
    <w:rsid w:val="006F1E73"/>
    <w:rsid w:val="0071427E"/>
    <w:rsid w:val="0072073E"/>
    <w:rsid w:val="00725D98"/>
    <w:rsid w:val="00726194"/>
    <w:rsid w:val="007262E0"/>
    <w:rsid w:val="007329D0"/>
    <w:rsid w:val="007456B0"/>
    <w:rsid w:val="007531CD"/>
    <w:rsid w:val="0076303B"/>
    <w:rsid w:val="007665E3"/>
    <w:rsid w:val="007845E4"/>
    <w:rsid w:val="00785721"/>
    <w:rsid w:val="0078718D"/>
    <w:rsid w:val="007905CD"/>
    <w:rsid w:val="00790D75"/>
    <w:rsid w:val="00794FB9"/>
    <w:rsid w:val="007A01B2"/>
    <w:rsid w:val="007A2FD9"/>
    <w:rsid w:val="007A6A89"/>
    <w:rsid w:val="007A6EDE"/>
    <w:rsid w:val="007B27D6"/>
    <w:rsid w:val="007B29B8"/>
    <w:rsid w:val="007B54B7"/>
    <w:rsid w:val="007B6968"/>
    <w:rsid w:val="007D105D"/>
    <w:rsid w:val="007D2F86"/>
    <w:rsid w:val="007E049D"/>
    <w:rsid w:val="007E0D78"/>
    <w:rsid w:val="007E2280"/>
    <w:rsid w:val="007F3B46"/>
    <w:rsid w:val="007F7682"/>
    <w:rsid w:val="007F7F9A"/>
    <w:rsid w:val="00801C09"/>
    <w:rsid w:val="00805393"/>
    <w:rsid w:val="00806EF6"/>
    <w:rsid w:val="008071B6"/>
    <w:rsid w:val="00815240"/>
    <w:rsid w:val="008201C0"/>
    <w:rsid w:val="00830214"/>
    <w:rsid w:val="00833368"/>
    <w:rsid w:val="0084079B"/>
    <w:rsid w:val="00841340"/>
    <w:rsid w:val="00842E38"/>
    <w:rsid w:val="0085269B"/>
    <w:rsid w:val="00854055"/>
    <w:rsid w:val="0085723C"/>
    <w:rsid w:val="00874F4D"/>
    <w:rsid w:val="00875A29"/>
    <w:rsid w:val="00876B9B"/>
    <w:rsid w:val="008777D7"/>
    <w:rsid w:val="008806CD"/>
    <w:rsid w:val="00881626"/>
    <w:rsid w:val="00882453"/>
    <w:rsid w:val="0089154F"/>
    <w:rsid w:val="008A0981"/>
    <w:rsid w:val="008A7E9D"/>
    <w:rsid w:val="008B19DE"/>
    <w:rsid w:val="008B71D4"/>
    <w:rsid w:val="008C4B86"/>
    <w:rsid w:val="008D00D9"/>
    <w:rsid w:val="008D0564"/>
    <w:rsid w:val="008D51F4"/>
    <w:rsid w:val="008F1960"/>
    <w:rsid w:val="008F4F68"/>
    <w:rsid w:val="008F5A40"/>
    <w:rsid w:val="0090258B"/>
    <w:rsid w:val="00903387"/>
    <w:rsid w:val="009073A5"/>
    <w:rsid w:val="00910AEC"/>
    <w:rsid w:val="009147AC"/>
    <w:rsid w:val="00914DD3"/>
    <w:rsid w:val="00926660"/>
    <w:rsid w:val="009379BA"/>
    <w:rsid w:val="0094496A"/>
    <w:rsid w:val="00946F9B"/>
    <w:rsid w:val="00972EE0"/>
    <w:rsid w:val="00980A18"/>
    <w:rsid w:val="009810FE"/>
    <w:rsid w:val="00981D0F"/>
    <w:rsid w:val="00987348"/>
    <w:rsid w:val="009936C5"/>
    <w:rsid w:val="00994AAE"/>
    <w:rsid w:val="00994F3D"/>
    <w:rsid w:val="009A189B"/>
    <w:rsid w:val="009A5C22"/>
    <w:rsid w:val="009A74C4"/>
    <w:rsid w:val="009C10B4"/>
    <w:rsid w:val="009C7308"/>
    <w:rsid w:val="009D05EC"/>
    <w:rsid w:val="009D1030"/>
    <w:rsid w:val="009E0BCD"/>
    <w:rsid w:val="00A0775D"/>
    <w:rsid w:val="00A136B4"/>
    <w:rsid w:val="00A30257"/>
    <w:rsid w:val="00A56174"/>
    <w:rsid w:val="00A561B1"/>
    <w:rsid w:val="00A61166"/>
    <w:rsid w:val="00A67DCC"/>
    <w:rsid w:val="00A7334D"/>
    <w:rsid w:val="00A73B02"/>
    <w:rsid w:val="00A749B7"/>
    <w:rsid w:val="00A8188A"/>
    <w:rsid w:val="00A85824"/>
    <w:rsid w:val="00A86880"/>
    <w:rsid w:val="00A86D0B"/>
    <w:rsid w:val="00A9174E"/>
    <w:rsid w:val="00A91E8F"/>
    <w:rsid w:val="00A93B31"/>
    <w:rsid w:val="00A94117"/>
    <w:rsid w:val="00A97B0D"/>
    <w:rsid w:val="00A97F28"/>
    <w:rsid w:val="00AB1D95"/>
    <w:rsid w:val="00AC180A"/>
    <w:rsid w:val="00AC514F"/>
    <w:rsid w:val="00AC559A"/>
    <w:rsid w:val="00AD060F"/>
    <w:rsid w:val="00AD13B3"/>
    <w:rsid w:val="00AD3A64"/>
    <w:rsid w:val="00AD7901"/>
    <w:rsid w:val="00AE0B4C"/>
    <w:rsid w:val="00AE2BD7"/>
    <w:rsid w:val="00AF1DFE"/>
    <w:rsid w:val="00AF7FA9"/>
    <w:rsid w:val="00B03F2F"/>
    <w:rsid w:val="00B12F3A"/>
    <w:rsid w:val="00B13A19"/>
    <w:rsid w:val="00B15E2E"/>
    <w:rsid w:val="00B16420"/>
    <w:rsid w:val="00B3212C"/>
    <w:rsid w:val="00B330A6"/>
    <w:rsid w:val="00B4118C"/>
    <w:rsid w:val="00B41247"/>
    <w:rsid w:val="00B43275"/>
    <w:rsid w:val="00B46EE5"/>
    <w:rsid w:val="00B502C9"/>
    <w:rsid w:val="00B60CD2"/>
    <w:rsid w:val="00B61108"/>
    <w:rsid w:val="00B623FE"/>
    <w:rsid w:val="00B652D7"/>
    <w:rsid w:val="00B737B9"/>
    <w:rsid w:val="00B74E91"/>
    <w:rsid w:val="00B9567E"/>
    <w:rsid w:val="00BA7D2F"/>
    <w:rsid w:val="00BB1DC7"/>
    <w:rsid w:val="00BB3EBC"/>
    <w:rsid w:val="00BD44B1"/>
    <w:rsid w:val="00BD6BF1"/>
    <w:rsid w:val="00BD6D8E"/>
    <w:rsid w:val="00BE394A"/>
    <w:rsid w:val="00C15568"/>
    <w:rsid w:val="00C1632D"/>
    <w:rsid w:val="00C173B9"/>
    <w:rsid w:val="00C17E0E"/>
    <w:rsid w:val="00C272DE"/>
    <w:rsid w:val="00C275F7"/>
    <w:rsid w:val="00C3061B"/>
    <w:rsid w:val="00C37E68"/>
    <w:rsid w:val="00C43132"/>
    <w:rsid w:val="00C51E8D"/>
    <w:rsid w:val="00C56177"/>
    <w:rsid w:val="00C62190"/>
    <w:rsid w:val="00C65E29"/>
    <w:rsid w:val="00C740E8"/>
    <w:rsid w:val="00C74854"/>
    <w:rsid w:val="00C77E98"/>
    <w:rsid w:val="00C87C98"/>
    <w:rsid w:val="00C91CFE"/>
    <w:rsid w:val="00C94B41"/>
    <w:rsid w:val="00C95468"/>
    <w:rsid w:val="00CA06F2"/>
    <w:rsid w:val="00CA35EC"/>
    <w:rsid w:val="00CA43AF"/>
    <w:rsid w:val="00CB0A48"/>
    <w:rsid w:val="00CB5AF6"/>
    <w:rsid w:val="00CB7810"/>
    <w:rsid w:val="00CD2DE8"/>
    <w:rsid w:val="00CD2FC8"/>
    <w:rsid w:val="00CF14F2"/>
    <w:rsid w:val="00CF7807"/>
    <w:rsid w:val="00D000A1"/>
    <w:rsid w:val="00D00106"/>
    <w:rsid w:val="00D00A26"/>
    <w:rsid w:val="00D07D77"/>
    <w:rsid w:val="00D10A3F"/>
    <w:rsid w:val="00D159FF"/>
    <w:rsid w:val="00D17C9A"/>
    <w:rsid w:val="00D21926"/>
    <w:rsid w:val="00D2262E"/>
    <w:rsid w:val="00D413DB"/>
    <w:rsid w:val="00D43EA4"/>
    <w:rsid w:val="00D44EE8"/>
    <w:rsid w:val="00D45CD8"/>
    <w:rsid w:val="00D45E37"/>
    <w:rsid w:val="00D662E4"/>
    <w:rsid w:val="00D72607"/>
    <w:rsid w:val="00D733B4"/>
    <w:rsid w:val="00D747C5"/>
    <w:rsid w:val="00D7692D"/>
    <w:rsid w:val="00D86105"/>
    <w:rsid w:val="00D87787"/>
    <w:rsid w:val="00D9380C"/>
    <w:rsid w:val="00D944FD"/>
    <w:rsid w:val="00D96E3B"/>
    <w:rsid w:val="00DA0A02"/>
    <w:rsid w:val="00DB022F"/>
    <w:rsid w:val="00DC0A1E"/>
    <w:rsid w:val="00DC2859"/>
    <w:rsid w:val="00DD3672"/>
    <w:rsid w:val="00DD58F9"/>
    <w:rsid w:val="00DE656C"/>
    <w:rsid w:val="00DE74EB"/>
    <w:rsid w:val="00E03346"/>
    <w:rsid w:val="00E033C0"/>
    <w:rsid w:val="00E0736C"/>
    <w:rsid w:val="00E20AC4"/>
    <w:rsid w:val="00E22096"/>
    <w:rsid w:val="00E24B27"/>
    <w:rsid w:val="00E276AC"/>
    <w:rsid w:val="00E34642"/>
    <w:rsid w:val="00E36292"/>
    <w:rsid w:val="00E514D5"/>
    <w:rsid w:val="00E564BF"/>
    <w:rsid w:val="00E62FC0"/>
    <w:rsid w:val="00E63BA6"/>
    <w:rsid w:val="00E65E94"/>
    <w:rsid w:val="00E66D13"/>
    <w:rsid w:val="00E67691"/>
    <w:rsid w:val="00E72B1E"/>
    <w:rsid w:val="00E970EB"/>
    <w:rsid w:val="00EA7EF7"/>
    <w:rsid w:val="00EB1ACA"/>
    <w:rsid w:val="00EC5655"/>
    <w:rsid w:val="00EC5F86"/>
    <w:rsid w:val="00EC6DF5"/>
    <w:rsid w:val="00ED0527"/>
    <w:rsid w:val="00ED08B9"/>
    <w:rsid w:val="00ED7535"/>
    <w:rsid w:val="00EF5DE6"/>
    <w:rsid w:val="00F00CF2"/>
    <w:rsid w:val="00F073B7"/>
    <w:rsid w:val="00F11D59"/>
    <w:rsid w:val="00F14D6C"/>
    <w:rsid w:val="00F25463"/>
    <w:rsid w:val="00F25D36"/>
    <w:rsid w:val="00F30FED"/>
    <w:rsid w:val="00F32600"/>
    <w:rsid w:val="00F36C41"/>
    <w:rsid w:val="00F4003C"/>
    <w:rsid w:val="00F43556"/>
    <w:rsid w:val="00F43F85"/>
    <w:rsid w:val="00F527DE"/>
    <w:rsid w:val="00F52B9D"/>
    <w:rsid w:val="00F57125"/>
    <w:rsid w:val="00F605F8"/>
    <w:rsid w:val="00F66BA4"/>
    <w:rsid w:val="00F727DA"/>
    <w:rsid w:val="00F77F70"/>
    <w:rsid w:val="00F82CEB"/>
    <w:rsid w:val="00F856FC"/>
    <w:rsid w:val="00F85763"/>
    <w:rsid w:val="00F85B6D"/>
    <w:rsid w:val="00F91E2B"/>
    <w:rsid w:val="00F95215"/>
    <w:rsid w:val="00FA4F95"/>
    <w:rsid w:val="00FB0D91"/>
    <w:rsid w:val="00FB7A8E"/>
    <w:rsid w:val="00FC3884"/>
    <w:rsid w:val="00FC58A2"/>
    <w:rsid w:val="00FC5E94"/>
    <w:rsid w:val="00FD304A"/>
    <w:rsid w:val="00FD6BFE"/>
    <w:rsid w:val="00FE56B2"/>
    <w:rsid w:val="00FE5E1B"/>
    <w:rsid w:val="00FF07AC"/>
    <w:rsid w:val="047B7EB2"/>
    <w:rsid w:val="12A49719"/>
    <w:rsid w:val="16AF65D0"/>
    <w:rsid w:val="18D0A88D"/>
    <w:rsid w:val="247EE871"/>
    <w:rsid w:val="262F0DDC"/>
    <w:rsid w:val="2DDF9758"/>
    <w:rsid w:val="2E552952"/>
    <w:rsid w:val="30A245F7"/>
    <w:rsid w:val="3163478B"/>
    <w:rsid w:val="3A04DA10"/>
    <w:rsid w:val="3ACCC581"/>
    <w:rsid w:val="400CF1B9"/>
    <w:rsid w:val="47B39A64"/>
    <w:rsid w:val="4DF94254"/>
    <w:rsid w:val="4EF2D160"/>
    <w:rsid w:val="511255EB"/>
    <w:rsid w:val="596291FE"/>
    <w:rsid w:val="5F41BFA0"/>
    <w:rsid w:val="63CD2263"/>
    <w:rsid w:val="6ADEB0B7"/>
    <w:rsid w:val="760386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F40A7"/>
  <w15:chartTrackingRefBased/>
  <w15:docId w15:val="{2653F203-2E57-4EBC-9E22-D8EDD72DA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048"/>
    <w:rPr>
      <w:rFonts w:ascii="Arial" w:hAnsi="Arial"/>
    </w:rPr>
  </w:style>
  <w:style w:type="paragraph" w:styleId="Heading1">
    <w:name w:val="heading 1"/>
    <w:basedOn w:val="Normal"/>
    <w:next w:val="Normal"/>
    <w:link w:val="Heading1Char"/>
    <w:uiPriority w:val="9"/>
    <w:qFormat/>
    <w:rsid w:val="00A73B02"/>
    <w:pPr>
      <w:keepNext/>
      <w:keepLines/>
      <w:numPr>
        <w:numId w:val="27"/>
      </w:numPr>
      <w:spacing w:before="600" w:after="240"/>
      <w:outlineLvl w:val="0"/>
    </w:pPr>
    <w:rPr>
      <w:rFonts w:eastAsiaTheme="majorEastAsia" w:cs="Arial"/>
      <w:b/>
      <w:bCs/>
      <w:color w:val="1E1545"/>
      <w:sz w:val="40"/>
      <w:szCs w:val="48"/>
    </w:rPr>
  </w:style>
  <w:style w:type="paragraph" w:styleId="Heading2">
    <w:name w:val="heading 2"/>
    <w:basedOn w:val="Normal"/>
    <w:next w:val="Normal"/>
    <w:link w:val="Heading2Char"/>
    <w:uiPriority w:val="9"/>
    <w:unhideWhenUsed/>
    <w:qFormat/>
    <w:rsid w:val="003C3048"/>
    <w:pPr>
      <w:keepNext/>
      <w:keepLines/>
      <w:numPr>
        <w:ilvl w:val="1"/>
        <w:numId w:val="27"/>
      </w:numPr>
      <w:spacing w:before="240" w:after="240"/>
      <w:ind w:left="357" w:hanging="357"/>
      <w:outlineLvl w:val="1"/>
    </w:pPr>
    <w:rPr>
      <w:rFonts w:eastAsiaTheme="majorEastAsia" w:cs="Arial"/>
      <w:b/>
      <w:bCs/>
      <w:color w:val="1E1545"/>
      <w:sz w:val="32"/>
      <w:szCs w:val="32"/>
    </w:rPr>
  </w:style>
  <w:style w:type="paragraph" w:styleId="Heading3">
    <w:name w:val="heading 3"/>
    <w:basedOn w:val="Normal"/>
    <w:next w:val="Normal"/>
    <w:link w:val="Heading3Char"/>
    <w:uiPriority w:val="9"/>
    <w:semiHidden/>
    <w:unhideWhenUsed/>
    <w:qFormat/>
    <w:rsid w:val="009D1030"/>
    <w:pPr>
      <w:keepNext/>
      <w:keepLines/>
      <w:numPr>
        <w:ilvl w:val="2"/>
        <w:numId w:val="27"/>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D1030"/>
    <w:pPr>
      <w:keepNext/>
      <w:keepLines/>
      <w:numPr>
        <w:ilvl w:val="3"/>
        <w:numId w:val="2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D1030"/>
    <w:pPr>
      <w:keepNext/>
      <w:keepLines/>
      <w:numPr>
        <w:ilvl w:val="4"/>
        <w:numId w:val="2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D1030"/>
    <w:pPr>
      <w:keepNext/>
      <w:keepLines/>
      <w:numPr>
        <w:ilvl w:val="5"/>
        <w:numId w:val="2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D1030"/>
    <w:pPr>
      <w:keepNext/>
      <w:keepLines/>
      <w:numPr>
        <w:ilvl w:val="6"/>
        <w:numId w:val="2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D1030"/>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1030"/>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B02"/>
    <w:rPr>
      <w:rFonts w:ascii="Arial" w:eastAsiaTheme="majorEastAsia" w:hAnsi="Arial" w:cs="Arial"/>
      <w:b/>
      <w:bCs/>
      <w:color w:val="1E1545"/>
      <w:sz w:val="40"/>
      <w:szCs w:val="48"/>
    </w:rPr>
  </w:style>
  <w:style w:type="character" w:customStyle="1" w:styleId="Heading2Char">
    <w:name w:val="Heading 2 Char"/>
    <w:basedOn w:val="DefaultParagraphFont"/>
    <w:link w:val="Heading2"/>
    <w:uiPriority w:val="9"/>
    <w:rsid w:val="003C3048"/>
    <w:rPr>
      <w:rFonts w:ascii="Arial" w:eastAsiaTheme="majorEastAsia" w:hAnsi="Arial" w:cs="Arial"/>
      <w:b/>
      <w:bCs/>
      <w:color w:val="1E1545"/>
      <w:sz w:val="32"/>
      <w:szCs w:val="32"/>
    </w:rPr>
  </w:style>
  <w:style w:type="paragraph" w:styleId="Header">
    <w:name w:val="header"/>
    <w:basedOn w:val="Normal"/>
    <w:link w:val="HeaderChar"/>
    <w:uiPriority w:val="99"/>
    <w:unhideWhenUsed/>
    <w:rsid w:val="00A73B02"/>
    <w:pPr>
      <w:tabs>
        <w:tab w:val="center" w:pos="4513"/>
        <w:tab w:val="right" w:pos="9026"/>
      </w:tabs>
      <w:spacing w:after="0"/>
    </w:pPr>
  </w:style>
  <w:style w:type="character" w:customStyle="1" w:styleId="HeaderChar">
    <w:name w:val="Header Char"/>
    <w:basedOn w:val="DefaultParagraphFont"/>
    <w:link w:val="Header"/>
    <w:uiPriority w:val="99"/>
    <w:rsid w:val="00A73B02"/>
  </w:style>
  <w:style w:type="paragraph" w:styleId="Footer">
    <w:name w:val="footer"/>
    <w:basedOn w:val="Normal"/>
    <w:link w:val="FooterChar"/>
    <w:uiPriority w:val="99"/>
    <w:unhideWhenUsed/>
    <w:rsid w:val="00A73B02"/>
    <w:pPr>
      <w:tabs>
        <w:tab w:val="center" w:pos="4513"/>
        <w:tab w:val="right" w:pos="9026"/>
      </w:tabs>
      <w:spacing w:after="0"/>
    </w:pPr>
  </w:style>
  <w:style w:type="character" w:customStyle="1" w:styleId="FooterChar">
    <w:name w:val="Footer Char"/>
    <w:basedOn w:val="DefaultParagraphFont"/>
    <w:link w:val="Footer"/>
    <w:uiPriority w:val="99"/>
    <w:rsid w:val="00A73B02"/>
  </w:style>
  <w:style w:type="character" w:styleId="Hyperlink">
    <w:name w:val="Hyperlink"/>
    <w:basedOn w:val="DefaultParagraphFont"/>
    <w:uiPriority w:val="99"/>
    <w:unhideWhenUsed/>
    <w:qFormat/>
    <w:rsid w:val="009D1030"/>
    <w:rPr>
      <w:rFonts w:ascii="Arial" w:hAnsi="Arial"/>
      <w:color w:val="0563C1" w:themeColor="hyperlink"/>
      <w:u w:val="single"/>
    </w:rPr>
  </w:style>
  <w:style w:type="paragraph" w:customStyle="1" w:styleId="NormalText">
    <w:name w:val="Normal Text"/>
    <w:basedOn w:val="Normal"/>
    <w:qFormat/>
    <w:rsid w:val="00A73B02"/>
    <w:pPr>
      <w:spacing w:before="120" w:after="120"/>
    </w:pPr>
    <w:rPr>
      <w:rFonts w:eastAsia="Times New Roman" w:cstheme="minorBidi"/>
      <w:noProof/>
      <w:color w:val="1E1545"/>
      <w:lang w:eastAsia="en-GB"/>
    </w:rPr>
  </w:style>
  <w:style w:type="paragraph" w:customStyle="1" w:styleId="Header2">
    <w:name w:val="Header 2"/>
    <w:basedOn w:val="Normal"/>
    <w:qFormat/>
    <w:rsid w:val="00A73B02"/>
    <w:pPr>
      <w:spacing w:beforeAutospacing="1" w:after="120"/>
    </w:pPr>
    <w:rPr>
      <w:rFonts w:eastAsia="Times New Roman" w:cstheme="minorBidi"/>
      <w:b/>
      <w:bCs/>
      <w:noProof/>
      <w:color w:val="1E1644"/>
      <w:sz w:val="32"/>
      <w:szCs w:val="32"/>
      <w:lang w:eastAsia="en-GB"/>
    </w:rPr>
  </w:style>
  <w:style w:type="paragraph" w:customStyle="1" w:styleId="Numberedindentsteptext">
    <w:name w:val="Numbered indent step text"/>
    <w:basedOn w:val="NormalText"/>
    <w:qFormat/>
    <w:rsid w:val="004F5225"/>
    <w:pPr>
      <w:numPr>
        <w:numId w:val="2"/>
      </w:numPr>
      <w:ind w:left="357" w:hanging="357"/>
    </w:pPr>
  </w:style>
  <w:style w:type="paragraph" w:styleId="Title">
    <w:name w:val="Title"/>
    <w:aliases w:val="GPMS User Guide Title"/>
    <w:basedOn w:val="Normal"/>
    <w:next w:val="Normal"/>
    <w:link w:val="TitleChar"/>
    <w:uiPriority w:val="10"/>
    <w:qFormat/>
    <w:rsid w:val="00A73B02"/>
    <w:pPr>
      <w:spacing w:after="0"/>
      <w:contextualSpacing/>
    </w:pPr>
    <w:rPr>
      <w:rFonts w:eastAsiaTheme="majorEastAsia" w:cstheme="majorBidi"/>
      <w:color w:val="000000" w:themeColor="text1"/>
      <w:sz w:val="48"/>
      <w:szCs w:val="48"/>
    </w:rPr>
  </w:style>
  <w:style w:type="character" w:customStyle="1" w:styleId="TitleChar">
    <w:name w:val="Title Char"/>
    <w:aliases w:val="GPMS User Guide Title Char"/>
    <w:basedOn w:val="DefaultParagraphFont"/>
    <w:link w:val="Title"/>
    <w:uiPriority w:val="10"/>
    <w:rsid w:val="00A73B02"/>
    <w:rPr>
      <w:rFonts w:ascii="Arial" w:eastAsiaTheme="majorEastAsia" w:hAnsi="Arial" w:cstheme="majorBidi"/>
      <w:color w:val="000000" w:themeColor="text1"/>
      <w:sz w:val="48"/>
      <w:szCs w:val="48"/>
    </w:rPr>
  </w:style>
  <w:style w:type="paragraph" w:styleId="ListParagraph">
    <w:name w:val="List Paragraph"/>
    <w:basedOn w:val="Normal"/>
    <w:uiPriority w:val="34"/>
    <w:qFormat/>
    <w:rsid w:val="00A73B02"/>
    <w:pPr>
      <w:ind w:left="720"/>
      <w:contextualSpacing/>
    </w:pPr>
  </w:style>
  <w:style w:type="character" w:customStyle="1" w:styleId="normaltextrun">
    <w:name w:val="normaltextrun"/>
    <w:basedOn w:val="DefaultParagraphFont"/>
    <w:rsid w:val="00A73B02"/>
  </w:style>
  <w:style w:type="character" w:customStyle="1" w:styleId="eop">
    <w:name w:val="eop"/>
    <w:basedOn w:val="DefaultParagraphFont"/>
    <w:rsid w:val="00A73B02"/>
  </w:style>
  <w:style w:type="character" w:styleId="CommentReference">
    <w:name w:val="annotation reference"/>
    <w:basedOn w:val="DefaultParagraphFont"/>
    <w:uiPriority w:val="99"/>
    <w:semiHidden/>
    <w:unhideWhenUsed/>
    <w:rsid w:val="001C69DC"/>
    <w:rPr>
      <w:sz w:val="16"/>
      <w:szCs w:val="16"/>
    </w:rPr>
  </w:style>
  <w:style w:type="paragraph" w:styleId="CommentText">
    <w:name w:val="annotation text"/>
    <w:basedOn w:val="Normal"/>
    <w:link w:val="CommentTextChar"/>
    <w:uiPriority w:val="99"/>
    <w:unhideWhenUsed/>
    <w:rsid w:val="001C69DC"/>
    <w:pPr>
      <w:spacing w:line="240" w:lineRule="auto"/>
    </w:pPr>
    <w:rPr>
      <w:sz w:val="20"/>
      <w:szCs w:val="20"/>
    </w:rPr>
  </w:style>
  <w:style w:type="character" w:customStyle="1" w:styleId="CommentTextChar">
    <w:name w:val="Comment Text Char"/>
    <w:basedOn w:val="DefaultParagraphFont"/>
    <w:link w:val="CommentText"/>
    <w:uiPriority w:val="99"/>
    <w:rsid w:val="001C69DC"/>
    <w:rPr>
      <w:sz w:val="20"/>
      <w:szCs w:val="20"/>
    </w:rPr>
  </w:style>
  <w:style w:type="paragraph" w:styleId="CommentSubject">
    <w:name w:val="annotation subject"/>
    <w:basedOn w:val="CommentText"/>
    <w:next w:val="CommentText"/>
    <w:link w:val="CommentSubjectChar"/>
    <w:uiPriority w:val="99"/>
    <w:semiHidden/>
    <w:unhideWhenUsed/>
    <w:rsid w:val="001C69DC"/>
    <w:rPr>
      <w:b/>
      <w:bCs/>
    </w:rPr>
  </w:style>
  <w:style w:type="character" w:customStyle="1" w:styleId="CommentSubjectChar">
    <w:name w:val="Comment Subject Char"/>
    <w:basedOn w:val="CommentTextChar"/>
    <w:link w:val="CommentSubject"/>
    <w:uiPriority w:val="99"/>
    <w:semiHidden/>
    <w:rsid w:val="001C69DC"/>
    <w:rPr>
      <w:b/>
      <w:bCs/>
      <w:sz w:val="20"/>
      <w:szCs w:val="20"/>
    </w:rPr>
  </w:style>
  <w:style w:type="character" w:styleId="UnresolvedMention">
    <w:name w:val="Unresolved Mention"/>
    <w:basedOn w:val="DefaultParagraphFont"/>
    <w:uiPriority w:val="99"/>
    <w:semiHidden/>
    <w:unhideWhenUsed/>
    <w:rsid w:val="00B12F3A"/>
    <w:rPr>
      <w:color w:val="605E5C"/>
      <w:shd w:val="clear" w:color="auto" w:fill="E1DFDD"/>
    </w:rPr>
  </w:style>
  <w:style w:type="paragraph" w:styleId="TOC1">
    <w:name w:val="toc 1"/>
    <w:basedOn w:val="Normal"/>
    <w:next w:val="Normal"/>
    <w:autoRedefine/>
    <w:uiPriority w:val="39"/>
    <w:unhideWhenUsed/>
    <w:rsid w:val="00FC58A2"/>
    <w:pPr>
      <w:spacing w:after="100"/>
    </w:pPr>
  </w:style>
  <w:style w:type="paragraph" w:styleId="TOC2">
    <w:name w:val="toc 2"/>
    <w:basedOn w:val="Normal"/>
    <w:next w:val="Normal"/>
    <w:autoRedefine/>
    <w:uiPriority w:val="39"/>
    <w:unhideWhenUsed/>
    <w:rsid w:val="003C3048"/>
    <w:pPr>
      <w:tabs>
        <w:tab w:val="left" w:pos="880"/>
        <w:tab w:val="right" w:leader="dot" w:pos="9016"/>
      </w:tabs>
      <w:spacing w:after="100"/>
      <w:ind w:left="240"/>
    </w:pPr>
  </w:style>
  <w:style w:type="paragraph" w:styleId="Revision">
    <w:name w:val="Revision"/>
    <w:hidden/>
    <w:uiPriority w:val="99"/>
    <w:semiHidden/>
    <w:rsid w:val="00C74854"/>
    <w:pPr>
      <w:spacing w:after="0" w:line="240" w:lineRule="auto"/>
    </w:pPr>
  </w:style>
  <w:style w:type="character" w:styleId="Strong">
    <w:name w:val="Strong"/>
    <w:uiPriority w:val="22"/>
    <w:qFormat/>
    <w:rsid w:val="009073A5"/>
    <w:rPr>
      <w:rFonts w:ascii="Arial" w:hAnsi="Arial" w:cs="Arial"/>
      <w:b/>
      <w:bCs/>
      <w:color w:val="1E1544"/>
    </w:rPr>
  </w:style>
  <w:style w:type="character" w:styleId="FollowedHyperlink">
    <w:name w:val="FollowedHyperlink"/>
    <w:basedOn w:val="DefaultParagraphFont"/>
    <w:uiPriority w:val="99"/>
    <w:semiHidden/>
    <w:unhideWhenUsed/>
    <w:rsid w:val="005D6616"/>
    <w:rPr>
      <w:color w:val="954F72" w:themeColor="followedHyperlink"/>
      <w:u w:val="single"/>
    </w:rPr>
  </w:style>
  <w:style w:type="paragraph" w:customStyle="1" w:styleId="Introduction">
    <w:name w:val="Introduction"/>
    <w:basedOn w:val="Normal"/>
    <w:link w:val="IntroductionChar"/>
    <w:qFormat/>
    <w:rsid w:val="009D1030"/>
    <w:rPr>
      <w:color w:val="1E1545"/>
      <w:sz w:val="28"/>
    </w:rPr>
  </w:style>
  <w:style w:type="character" w:customStyle="1" w:styleId="IntroductionChar">
    <w:name w:val="Introduction Char"/>
    <w:basedOn w:val="DefaultParagraphFont"/>
    <w:link w:val="Introduction"/>
    <w:rsid w:val="009D1030"/>
    <w:rPr>
      <w:rFonts w:ascii="Arial" w:hAnsi="Arial"/>
      <w:color w:val="1E1545"/>
      <w:sz w:val="28"/>
    </w:rPr>
  </w:style>
  <w:style w:type="paragraph" w:styleId="ListBullet">
    <w:name w:val="List Bullet"/>
    <w:basedOn w:val="Normal"/>
    <w:uiPriority w:val="99"/>
    <w:unhideWhenUsed/>
    <w:rsid w:val="004F5225"/>
    <w:pPr>
      <w:numPr>
        <w:numId w:val="24"/>
      </w:numPr>
      <w:tabs>
        <w:tab w:val="clear" w:pos="360"/>
      </w:tabs>
      <w:spacing w:before="60" w:after="60"/>
      <w:ind w:left="527" w:hanging="357"/>
    </w:pPr>
    <w:rPr>
      <w:color w:val="1E1545"/>
    </w:rPr>
  </w:style>
  <w:style w:type="paragraph" w:styleId="ListBullet2">
    <w:name w:val="List Bullet 2"/>
    <w:basedOn w:val="NormalText"/>
    <w:uiPriority w:val="99"/>
    <w:unhideWhenUsed/>
    <w:rsid w:val="009D1030"/>
    <w:pPr>
      <w:numPr>
        <w:ilvl w:val="1"/>
        <w:numId w:val="14"/>
      </w:numPr>
    </w:pPr>
    <w:rPr>
      <w:rFonts w:eastAsia="Arial"/>
    </w:rPr>
  </w:style>
  <w:style w:type="paragraph" w:styleId="ListBullet3">
    <w:name w:val="List Bullet 3"/>
    <w:basedOn w:val="NormalText"/>
    <w:uiPriority w:val="99"/>
    <w:unhideWhenUsed/>
    <w:rsid w:val="009D1030"/>
    <w:pPr>
      <w:numPr>
        <w:ilvl w:val="2"/>
        <w:numId w:val="14"/>
      </w:numPr>
    </w:pPr>
    <w:rPr>
      <w:rFonts w:eastAsia="Arial"/>
    </w:rPr>
  </w:style>
  <w:style w:type="character" w:customStyle="1" w:styleId="Heading3Char">
    <w:name w:val="Heading 3 Char"/>
    <w:basedOn w:val="DefaultParagraphFont"/>
    <w:link w:val="Heading3"/>
    <w:uiPriority w:val="9"/>
    <w:semiHidden/>
    <w:rsid w:val="009D103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9D103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D103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D103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D103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D103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D1030"/>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9D1030"/>
    <w:pPr>
      <w:pBdr>
        <w:top w:val="single" w:sz="12" w:space="5" w:color="2AB1BB"/>
        <w:bottom w:val="single" w:sz="12" w:space="5" w:color="2AB1BB"/>
      </w:pBdr>
      <w:spacing w:before="120" w:after="120"/>
    </w:pPr>
    <w:rPr>
      <w:rFonts w:cs="Arial"/>
      <w:b/>
      <w:bCs/>
      <w:color w:val="1E1545"/>
      <w:sz w:val="22"/>
      <w:szCs w:val="22"/>
      <w:lang w:eastAsia="en-GB"/>
    </w:rPr>
  </w:style>
  <w:style w:type="character" w:customStyle="1" w:styleId="IntenseQuoteChar">
    <w:name w:val="Intense Quote Char"/>
    <w:basedOn w:val="DefaultParagraphFont"/>
    <w:link w:val="IntenseQuote"/>
    <w:uiPriority w:val="30"/>
    <w:rsid w:val="009D1030"/>
    <w:rPr>
      <w:rFonts w:ascii="Arial" w:hAnsi="Arial" w:cs="Arial"/>
      <w:b/>
      <w:bCs/>
      <w:color w:val="1E1545"/>
      <w:sz w:val="22"/>
      <w:szCs w:val="22"/>
      <w:lang w:eastAsia="en-GB"/>
    </w:rPr>
  </w:style>
  <w:style w:type="paragraph" w:styleId="Quote">
    <w:name w:val="Quote"/>
    <w:basedOn w:val="Normal"/>
    <w:next w:val="Normal"/>
    <w:link w:val="QuoteChar"/>
    <w:uiPriority w:val="29"/>
    <w:qFormat/>
    <w:rsid w:val="003C304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C3048"/>
    <w:rPr>
      <w:rFonts w:ascii="Arial" w:hAnsi="Arial"/>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608126">
      <w:bodyDiv w:val="1"/>
      <w:marLeft w:val="0"/>
      <w:marRight w:val="0"/>
      <w:marTop w:val="0"/>
      <w:marBottom w:val="0"/>
      <w:divBdr>
        <w:top w:val="none" w:sz="0" w:space="0" w:color="auto"/>
        <w:left w:val="none" w:sz="0" w:space="0" w:color="auto"/>
        <w:bottom w:val="none" w:sz="0" w:space="0" w:color="auto"/>
        <w:right w:val="none" w:sz="0" w:space="0" w:color="auto"/>
      </w:divBdr>
    </w:div>
    <w:div w:id="140032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www.health.gov.au/our-work/government-provider-management-system" TargetMode="External"/><Relationship Id="rId26" Type="http://schemas.openxmlformats.org/officeDocument/2006/relationships/image" Target="media/image5.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interpreting@deafconnect.org.au" TargetMode="External"/><Relationship Id="rId34" Type="http://schemas.openxmlformats.org/officeDocument/2006/relationships/hyperlink" Target="https://www.health.gov.au/resources/publications/care-minutes-and-247-registered-nurse-responsibility-guide?language=en" TargetMode="External"/><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ANACCOperations@health.gov.au"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health.gov.au/our-work/care-minutes-registered-nurses-aged-care/247-registered-nurse-reporting" TargetMode="External"/><Relationship Id="rId20" Type="http://schemas.openxmlformats.org/officeDocument/2006/relationships/hyperlink" Target="tel:1300%20773%20803" TargetMode="External"/><Relationship Id="rId29" Type="http://schemas.openxmlformats.org/officeDocument/2006/relationships/image" Target="media/image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topics/aged-care/providing-aged-care-services/funding-for-aged-care-service-providers/247-registered-nurse-supplement" TargetMode="External"/><Relationship Id="rId24"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ealth.gov.au/resources/publications/logging-in-to-the-aged-care-systems" TargetMode="External"/><Relationship Id="rId23" Type="http://schemas.openxmlformats.org/officeDocument/2006/relationships/hyperlink" Target="https://www.health.gov.au/topics/aged-care/providing-aged-care-services/funding-for-aged-care-service-providers/247-registered-nurse-supplement" TargetMode="External"/><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www.accesshub.gov.au/about-the-nrs" TargetMode="External"/><Relationship Id="rId31" Type="http://schemas.openxmlformats.org/officeDocument/2006/relationships/hyperlink" Target="mailto:ANACCOperations@health.gov.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apps-and-tools/government-provider-management-system" TargetMode="External"/><Relationship Id="rId22" Type="http://schemas.openxmlformats.org/officeDocument/2006/relationships/hyperlink" Target="https://www.health.gov.au/topics/aged-care/providing-aged-care-services/funding-for-aged-care-service-providers/247-registered-nurse-supplemen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2a0c0fe36c33531733971fa69e843ac9">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8802710efdafd946f14086ee485922f2"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TRIMId xmlns="04499938-1c0e-445d-84a7-a95f7e43b45d" xsi:nil="true"/>
    <TRIMID0 xmlns="04499938-1c0e-445d-84a7-a95f7e43b45d" xsi:nil="true"/>
    <Comments xmlns="04499938-1c0e-445d-84a7-a95f7e43b45d">User Guide</Comments>
    <lcf76f155ced4ddcb4097134ff3c332f xmlns="04499938-1c0e-445d-84a7-a95f7e43b4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39E5088-B462-4FE1-88FD-57103823FE37}">
  <ds:schemaRefs>
    <ds:schemaRef ds:uri="http://schemas.microsoft.com/sharepoint/v3/contenttype/forms"/>
  </ds:schemaRefs>
</ds:datastoreItem>
</file>

<file path=customXml/itemProps2.xml><?xml version="1.0" encoding="utf-8"?>
<ds:datastoreItem xmlns:ds="http://schemas.openxmlformats.org/officeDocument/2006/customXml" ds:itemID="{E2CFE209-1531-4210-BC76-CCAD5AFA3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A24663-A81F-4F96-B317-AB04D22B37D4}">
  <ds:schemaRefs>
    <ds:schemaRef ds:uri="http://schemas.openxmlformats.org/officeDocument/2006/bibliography"/>
  </ds:schemaRefs>
</ds:datastoreItem>
</file>

<file path=customXml/itemProps4.xml><?xml version="1.0" encoding="utf-8"?>
<ds:datastoreItem xmlns:ds="http://schemas.openxmlformats.org/officeDocument/2006/customXml" ds:itemID="{4E07C026-94CF-41EF-8832-D323C657D560}">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2306</Words>
  <Characters>13148</Characters>
  <Application>Microsoft Office Word</Application>
  <DocSecurity>0</DocSecurity>
  <Lines>109</Lines>
  <Paragraphs>30</Paragraphs>
  <ScaleCrop>false</ScaleCrop>
  <Company/>
  <LinksUpToDate>false</LinksUpToDate>
  <CharactersWithSpaces>15424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GPMS User Guide – 24/7 Registered Nurse Reporting</dc:title>
  <dc:subject>Government Provider Management System</dc:subject>
  <dc:creator>Australian Government Department of Health and Aged Care</dc:creator>
  <cp:keywords>Aged care; 24/7 registered nurse reporting; Registered Provider portal;</cp:keywords>
  <dc:description/>
  <cp:revision>3</cp:revision>
  <dcterms:created xsi:type="dcterms:W3CDTF">2025-11-03T04:10:00Z</dcterms:created>
  <dcterms:modified xsi:type="dcterms:W3CDTF">2025-11-03T04:11:00Z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ClassificationContentMarkingHeaderShapeIds">
    <vt:lpwstr>11095975,759be8e2,2030008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4dc0c0e1,4a1ddab6,178ec8ac</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2025-08-19T23:21:14Z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afdb90ff-1c7e-41d1-a9fd-7ed3ff6ceb4c</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