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2B95" w14:textId="696FC198" w:rsidR="001172BA" w:rsidRPr="00B97ADC" w:rsidRDefault="00920830" w:rsidP="002B7D51">
      <w:pPr>
        <w:pStyle w:val="Heading1"/>
      </w:pPr>
      <w:r>
        <w:rPr>
          <w:noProof/>
        </w:rPr>
        <w:drawing>
          <wp:anchor distT="0" distB="0" distL="114300" distR="114300" simplePos="0" relativeHeight="251660290" behindDoc="0" locked="0" layoutInCell="1" allowOverlap="1" wp14:anchorId="2311B923" wp14:editId="20DAAB83">
            <wp:simplePos x="0" y="0"/>
            <wp:positionH relativeFrom="page">
              <wp:posOffset>-3117</wp:posOffset>
            </wp:positionH>
            <wp:positionV relativeFrom="page">
              <wp:posOffset>8255</wp:posOffset>
            </wp:positionV>
            <wp:extent cx="7559675" cy="1981835"/>
            <wp:effectExtent l="0" t="0" r="3175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527" w:rsidRPr="001C50A7">
        <w:rPr>
          <w:noProof/>
        </w:rPr>
        <w:drawing>
          <wp:anchor distT="0" distB="0" distL="114300" distR="114300" simplePos="0" relativeHeight="251658241" behindDoc="1" locked="0" layoutInCell="1" allowOverlap="1" wp14:anchorId="70D1BF19" wp14:editId="6B7AD04C">
            <wp:simplePos x="0" y="0"/>
            <wp:positionH relativeFrom="column">
              <wp:posOffset>-523875</wp:posOffset>
            </wp:positionH>
            <wp:positionV relativeFrom="paragraph">
              <wp:posOffset>-3415030</wp:posOffset>
            </wp:positionV>
            <wp:extent cx="7667625" cy="2989580"/>
            <wp:effectExtent l="0" t="0" r="9525" b="127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5" b="18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2989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505" w:rsidRPr="001C50A7">
        <w:t>Government Provider Management System</w:t>
      </w:r>
    </w:p>
    <w:p w14:paraId="42EBAB67" w14:textId="0D4202DC" w:rsidR="001172BA" w:rsidRPr="00B97ADC" w:rsidRDefault="00701505" w:rsidP="00B97ADC">
      <w:pPr>
        <w:pStyle w:val="Introduction"/>
      </w:pPr>
      <w:r w:rsidRPr="00B97ADC">
        <w:t>Making it easier for aged care providers to deliver better outcomes for older Australians.</w:t>
      </w:r>
    </w:p>
    <w:p w14:paraId="4EB73CBC" w14:textId="7D6468AF" w:rsidR="001172BA" w:rsidRPr="009B42E1" w:rsidRDefault="00701505" w:rsidP="009B42E1">
      <w:pPr>
        <w:pStyle w:val="Heading2"/>
      </w:pPr>
      <w:r w:rsidRPr="009B42E1">
        <w:t>Overview</w:t>
      </w:r>
    </w:p>
    <w:p w14:paraId="444B70A6" w14:textId="1010F2CB" w:rsidR="00701505" w:rsidRPr="00032FAB" w:rsidRDefault="008906DA" w:rsidP="00B97ADC">
      <w:pPr>
        <w:pStyle w:val="NormalText"/>
      </w:pPr>
      <w:r w:rsidRPr="009B42E1"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CCC1F7" wp14:editId="7697D292">
                <wp:simplePos x="0" y="0"/>
                <wp:positionH relativeFrom="column">
                  <wp:posOffset>4475480</wp:posOffset>
                </wp:positionH>
                <wp:positionV relativeFrom="paragraph">
                  <wp:posOffset>193472</wp:posOffset>
                </wp:positionV>
                <wp:extent cx="2176145" cy="2129155"/>
                <wp:effectExtent l="0" t="0" r="0" b="4445"/>
                <wp:wrapSquare wrapText="bothSides"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212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08003F" w14:textId="2368319D" w:rsidR="0054403F" w:rsidRPr="00C91E70" w:rsidRDefault="00701505" w:rsidP="00BC3448">
                            <w:pPr>
                              <w:pStyle w:val="Quoteorcalloutbox"/>
                            </w:pPr>
                            <w:r>
                              <w:t>GPMS improve</w:t>
                            </w:r>
                            <w:r w:rsidR="00850E62">
                              <w:t>s</w:t>
                            </w:r>
                            <w:r>
                              <w:t xml:space="preserve"> the way </w:t>
                            </w:r>
                            <w:r w:rsidR="002E01DA">
                              <w:t xml:space="preserve">aged care provider </w:t>
                            </w:r>
                            <w:r>
                              <w:t xml:space="preserve">information is </w:t>
                            </w:r>
                            <w:r w:rsidRPr="00BC3448">
                              <w:t>managed</w:t>
                            </w:r>
                            <w:r>
                              <w:t>, making it easier for older Australians to access quality, safety and choice for aged care services.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CC1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margin-left:352.4pt;margin-top:15.25pt;width:171.35pt;height:167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" filled="f" stroked="f" strokeweight=".5pt">
                <v:textbox>
                  <w:txbxContent>
                    <w:p w14:paraId="7308003F" w14:textId="2368319D" w:rsidR="0054403F" w:rsidRPr="00C91E70" w:rsidRDefault="00701505" w:rsidP="00BC3448">
                      <w:pPr>
                        <w:pStyle w:val="Quoteorcalloutbox"/>
                      </w:pPr>
                      <w:r>
                        <w:t>GPMS improve</w:t>
                      </w:r>
                      <w:r w:rsidR="00850E62">
                        <w:t>s</w:t>
                      </w:r>
                      <w:r>
                        <w:t xml:space="preserve"> the way </w:t>
                      </w:r>
                      <w:r w:rsidR="002E01DA">
                        <w:t xml:space="preserve">aged care provider </w:t>
                      </w:r>
                      <w:r>
                        <w:t xml:space="preserve">information is </w:t>
                      </w:r>
                      <w:r w:rsidRPr="00BC3448">
                        <w:t>managed</w:t>
                      </w:r>
                      <w:r>
                        <w:t>, making it easier for older Australians to access quality, safety and choice for aged care services.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22C1FE21" w:rsidRPr="001C50A7">
        <w:t xml:space="preserve">Delivering improvements to technology is critical to enable aged care reform. </w:t>
      </w:r>
      <w:r w:rsidR="22C1FE21" w:rsidRPr="40382F79">
        <w:t xml:space="preserve">Improving the </w:t>
      </w:r>
      <w:r w:rsidR="22C1FE21" w:rsidRPr="001C50A7">
        <w:t xml:space="preserve">management of </w:t>
      </w:r>
      <w:r w:rsidR="3E5284C0">
        <w:t>provider</w:t>
      </w:r>
      <w:r w:rsidR="12F8B888">
        <w:t xml:space="preserve"> service, organisation</w:t>
      </w:r>
      <w:r w:rsidR="14B0B45D">
        <w:t>,</w:t>
      </w:r>
      <w:r w:rsidR="12F8B888">
        <w:t xml:space="preserve"> and compliance</w:t>
      </w:r>
      <w:r w:rsidR="3E5284C0">
        <w:t xml:space="preserve"> </w:t>
      </w:r>
      <w:r w:rsidR="48DACF57">
        <w:t xml:space="preserve">information </w:t>
      </w:r>
      <w:r w:rsidR="22C1FE21" w:rsidRPr="001C50A7">
        <w:t>will better connect aged care providers, older Australians</w:t>
      </w:r>
      <w:r w:rsidR="00A76B9B">
        <w:t>.</w:t>
      </w:r>
      <w:r w:rsidR="22C1FE21" w:rsidRPr="001C50A7">
        <w:t xml:space="preserve"> </w:t>
      </w:r>
      <w:r w:rsidR="17372F71">
        <w:t>Our aim is for</w:t>
      </w:r>
      <w:r w:rsidR="22C1FE21" w:rsidRPr="001C50A7">
        <w:t xml:space="preserve"> all Australians </w:t>
      </w:r>
      <w:r w:rsidR="17372F71">
        <w:t>to</w:t>
      </w:r>
      <w:r w:rsidR="17372F71" w:rsidRPr="001C50A7">
        <w:t xml:space="preserve"> </w:t>
      </w:r>
      <w:r w:rsidR="22C1FE21" w:rsidRPr="001C50A7">
        <w:t>feel confident about accessing high quality aged care where and when th</w:t>
      </w:r>
      <w:r w:rsidR="22C1FE21" w:rsidRPr="00C57A0C">
        <w:t>ey need it.</w:t>
      </w:r>
    </w:p>
    <w:p w14:paraId="0AC7FBFE" w14:textId="1BD836B0" w:rsidR="001F2C93" w:rsidRDefault="00701505" w:rsidP="005D35E7">
      <w:pPr>
        <w:pStyle w:val="NormalText"/>
        <w:rPr>
          <w:rFonts w:cs="Arial"/>
          <w:lang w:val="en-GB"/>
        </w:rPr>
      </w:pPr>
      <w:r w:rsidRPr="00032FAB">
        <w:t>That is why the Department of Health</w:t>
      </w:r>
      <w:r w:rsidR="00912584">
        <w:t>, Disability and Ageing</w:t>
      </w:r>
      <w:r w:rsidR="004546B2">
        <w:t xml:space="preserve"> </w:t>
      </w:r>
      <w:r w:rsidR="00EB7097">
        <w:t>has</w:t>
      </w:r>
      <w:r w:rsidRPr="00032FAB">
        <w:t xml:space="preserve"> </w:t>
      </w:r>
      <w:r w:rsidR="00EB7097">
        <w:t>developed</w:t>
      </w:r>
      <w:r w:rsidR="00EB7097" w:rsidRPr="00032FAB">
        <w:t xml:space="preserve"> </w:t>
      </w:r>
      <w:r w:rsidRPr="00032FAB">
        <w:t>the Government Provider Management System (GPMS)</w:t>
      </w:r>
      <w:r w:rsidR="00BD3C7E">
        <w:rPr>
          <w:rFonts w:cs="Arial"/>
          <w:lang w:val="en-GB"/>
        </w:rPr>
        <w:t>.</w:t>
      </w:r>
    </w:p>
    <w:p w14:paraId="004667B9" w14:textId="4E6E7729" w:rsidR="005D35E7" w:rsidRPr="00FD3EB8" w:rsidRDefault="00BD3C7E" w:rsidP="005D35E7">
      <w:pPr>
        <w:pStyle w:val="NormalText"/>
        <w:rPr>
          <w:rFonts w:cs="Arial"/>
        </w:rPr>
      </w:pPr>
      <w:r>
        <w:rPr>
          <w:rFonts w:cs="Arial"/>
          <w:lang w:val="en-GB"/>
        </w:rPr>
        <w:t xml:space="preserve">GPMS </w:t>
      </w:r>
      <w:r w:rsidR="00A62589">
        <w:rPr>
          <w:rFonts w:cs="Arial"/>
          <w:lang w:val="en-GB"/>
        </w:rPr>
        <w:t>is</w:t>
      </w:r>
      <w:r w:rsidR="005D35E7" w:rsidRPr="0093115C">
        <w:rPr>
          <w:rFonts w:cs="Arial"/>
          <w:lang w:val="en-GB"/>
        </w:rPr>
        <w:t xml:space="preserve"> a modern </w:t>
      </w:r>
      <w:r w:rsidR="000F5347">
        <w:rPr>
          <w:rFonts w:cs="Arial"/>
          <w:lang w:val="en-GB"/>
        </w:rPr>
        <w:t>system</w:t>
      </w:r>
      <w:r w:rsidR="005D35E7" w:rsidRPr="0093115C">
        <w:rPr>
          <w:rFonts w:cs="Arial"/>
          <w:lang w:val="en-GB"/>
        </w:rPr>
        <w:t xml:space="preserve"> </w:t>
      </w:r>
      <w:r w:rsidR="00A62589">
        <w:rPr>
          <w:rFonts w:cs="Arial"/>
          <w:lang w:val="en-GB"/>
        </w:rPr>
        <w:t>that</w:t>
      </w:r>
      <w:r w:rsidR="00A62589" w:rsidRPr="0093115C">
        <w:rPr>
          <w:rFonts w:cs="Arial"/>
          <w:lang w:val="en-GB"/>
        </w:rPr>
        <w:t xml:space="preserve"> </w:t>
      </w:r>
      <w:r w:rsidR="005D35E7" w:rsidRPr="0093115C">
        <w:rPr>
          <w:rFonts w:cs="Arial"/>
          <w:lang w:val="en-GB"/>
        </w:rPr>
        <w:t>give</w:t>
      </w:r>
      <w:r w:rsidR="00A62589">
        <w:rPr>
          <w:rFonts w:cs="Arial"/>
          <w:lang w:val="en-GB"/>
        </w:rPr>
        <w:t>s</w:t>
      </w:r>
      <w:r w:rsidR="005D35E7" w:rsidRPr="0093115C">
        <w:rPr>
          <w:rFonts w:cs="Arial"/>
          <w:lang w:val="en-GB"/>
        </w:rPr>
        <w:t xml:space="preserve"> aged care providers, government, and older Australian</w:t>
      </w:r>
      <w:r w:rsidR="005D35E7">
        <w:rPr>
          <w:rFonts w:cs="Arial"/>
          <w:lang w:val="en-GB"/>
        </w:rPr>
        <w:t>s</w:t>
      </w:r>
      <w:r w:rsidR="005D35E7" w:rsidRPr="0093115C">
        <w:rPr>
          <w:rFonts w:cs="Arial"/>
          <w:lang w:val="en-GB"/>
        </w:rPr>
        <w:t xml:space="preserve"> access</w:t>
      </w:r>
      <w:r w:rsidR="005D35E7" w:rsidRPr="00FD3EB8">
        <w:rPr>
          <w:rFonts w:cs="Arial"/>
          <w:lang w:val="en-GB"/>
        </w:rPr>
        <w:t xml:space="preserve"> to up</w:t>
      </w:r>
      <w:r w:rsidR="005D35E7">
        <w:rPr>
          <w:rFonts w:cs="Arial"/>
          <w:lang w:val="en-GB"/>
        </w:rPr>
        <w:t>-</w:t>
      </w:r>
      <w:r w:rsidR="005D35E7" w:rsidRPr="00FD3EB8">
        <w:rPr>
          <w:rFonts w:cs="Arial"/>
          <w:lang w:val="en-GB"/>
        </w:rPr>
        <w:t>to</w:t>
      </w:r>
      <w:r w:rsidR="005D35E7">
        <w:rPr>
          <w:rFonts w:cs="Arial"/>
          <w:lang w:val="en-GB"/>
        </w:rPr>
        <w:t>-</w:t>
      </w:r>
      <w:r w:rsidR="005D35E7" w:rsidRPr="00FD3EB8">
        <w:rPr>
          <w:rFonts w:cs="Arial"/>
          <w:lang w:val="en-GB"/>
        </w:rPr>
        <w:t>date information on the quality and safety of aged care services.</w:t>
      </w:r>
    </w:p>
    <w:p w14:paraId="36203FCB" w14:textId="43E37655" w:rsidR="001172BA" w:rsidRPr="001602CB" w:rsidRDefault="00701505" w:rsidP="00B97ADC">
      <w:pPr>
        <w:pStyle w:val="Heading2"/>
      </w:pPr>
      <w:r>
        <w:t xml:space="preserve">How </w:t>
      </w:r>
      <w:r w:rsidR="007D335F">
        <w:t>is</w:t>
      </w:r>
      <w:r w:rsidR="0047288A">
        <w:t xml:space="preserve"> GPMS be</w:t>
      </w:r>
      <w:r w:rsidR="007D335F">
        <w:t>ing</w:t>
      </w:r>
      <w:r w:rsidR="0047288A">
        <w:t xml:space="preserve"> delivered?</w:t>
      </w:r>
    </w:p>
    <w:p w14:paraId="2D40603E" w14:textId="256A283F" w:rsidR="002255EA" w:rsidRDefault="002255EA" w:rsidP="00B97ADC">
      <w:pPr>
        <w:pStyle w:val="NormalText"/>
        <w:rPr>
          <w:rFonts w:eastAsia="SimSun"/>
        </w:rPr>
      </w:pPr>
      <w:r>
        <w:rPr>
          <w:rFonts w:eastAsia="SimSun"/>
        </w:rPr>
        <w:t xml:space="preserve">GPMS is being delivered though iterative releases. </w:t>
      </w:r>
    </w:p>
    <w:p w14:paraId="4277C503" w14:textId="2FDC6890" w:rsidR="001C17C4" w:rsidRPr="00D87AC9" w:rsidRDefault="002255EA" w:rsidP="00B97ADC">
      <w:pPr>
        <w:pStyle w:val="NormalText"/>
        <w:rPr>
          <w:rFonts w:eastAsia="SimSun"/>
        </w:rPr>
        <w:sectPr w:rsidR="001C17C4" w:rsidRPr="00D87AC9" w:rsidSect="00671BD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1900" w:h="16840"/>
          <w:pgMar w:top="5387" w:right="680" w:bottom="851" w:left="680" w:header="709" w:footer="556" w:gutter="0"/>
          <w:pgNumType w:start="0"/>
          <w:cols w:space="708"/>
          <w:titlePg/>
          <w:docGrid w:linePitch="360"/>
        </w:sectPr>
      </w:pPr>
      <w:r w:rsidRPr="62AB10A8">
        <w:rPr>
          <w:rFonts w:eastAsia="SimSun"/>
        </w:rPr>
        <w:t>T</w:t>
      </w:r>
      <w:r w:rsidR="00ED732E" w:rsidRPr="62AB10A8">
        <w:rPr>
          <w:rFonts w:eastAsia="SimSun"/>
        </w:rPr>
        <w:t>he</w:t>
      </w:r>
      <w:r w:rsidR="00ED732E">
        <w:rPr>
          <w:rFonts w:eastAsia="SimSun"/>
        </w:rPr>
        <w:t xml:space="preserve"> department</w:t>
      </w:r>
      <w:r w:rsidR="00ED732E" w:rsidRPr="386FD3E8">
        <w:rPr>
          <w:rFonts w:eastAsia="SimSun"/>
        </w:rPr>
        <w:t xml:space="preserve"> </w:t>
      </w:r>
      <w:r w:rsidR="22C1FE21" w:rsidRPr="386FD3E8">
        <w:rPr>
          <w:rFonts w:eastAsia="SimSun"/>
        </w:rPr>
        <w:t xml:space="preserve">will </w:t>
      </w:r>
      <w:r>
        <w:rPr>
          <w:rFonts w:eastAsia="SimSun"/>
        </w:rPr>
        <w:t xml:space="preserve">continue </w:t>
      </w:r>
      <w:r w:rsidR="22C1FE21" w:rsidRPr="386FD3E8">
        <w:rPr>
          <w:rFonts w:eastAsia="SimSun"/>
        </w:rPr>
        <w:t xml:space="preserve">work with aged care providers and software vendors to </w:t>
      </w:r>
      <w:r w:rsidR="419B231A" w:rsidRPr="386FD3E8">
        <w:rPr>
          <w:rFonts w:eastAsia="SimSun"/>
        </w:rPr>
        <w:t>collect their views</w:t>
      </w:r>
      <w:r w:rsidR="22C1FE21" w:rsidRPr="386FD3E8">
        <w:rPr>
          <w:rFonts w:eastAsia="SimSun"/>
        </w:rPr>
        <w:t xml:space="preserve">, understand </w:t>
      </w:r>
      <w:r w:rsidR="567A2328" w:rsidRPr="386FD3E8">
        <w:rPr>
          <w:rFonts w:eastAsia="SimSun"/>
        </w:rPr>
        <w:t xml:space="preserve">their </w:t>
      </w:r>
      <w:r w:rsidR="22C1FE21" w:rsidRPr="386FD3E8">
        <w:rPr>
          <w:rFonts w:eastAsia="SimSun"/>
        </w:rPr>
        <w:t>preferences</w:t>
      </w:r>
      <w:r w:rsidR="5FD472DB" w:rsidRPr="386FD3E8">
        <w:rPr>
          <w:rFonts w:eastAsia="SimSun"/>
        </w:rPr>
        <w:t>,</w:t>
      </w:r>
      <w:r w:rsidR="22C1FE21" w:rsidRPr="386FD3E8">
        <w:rPr>
          <w:rFonts w:eastAsia="SimSun"/>
        </w:rPr>
        <w:t xml:space="preserve"> and </w:t>
      </w:r>
      <w:r w:rsidR="001C2038">
        <w:rPr>
          <w:rFonts w:eastAsia="SimSun"/>
        </w:rPr>
        <w:t>continu</w:t>
      </w:r>
      <w:r w:rsidR="00F73373">
        <w:rPr>
          <w:rFonts w:eastAsia="SimSun"/>
        </w:rPr>
        <w:t xml:space="preserve">ously </w:t>
      </w:r>
      <w:r>
        <w:rPr>
          <w:rFonts w:eastAsia="SimSun"/>
        </w:rPr>
        <w:t xml:space="preserve">develop GPMS to meet the </w:t>
      </w:r>
      <w:r w:rsidRPr="62AB10A8">
        <w:rPr>
          <w:rFonts w:eastAsia="SimSun"/>
        </w:rPr>
        <w:t>needs</w:t>
      </w:r>
      <w:r>
        <w:rPr>
          <w:rFonts w:eastAsia="SimSun"/>
        </w:rPr>
        <w:t xml:space="preserve"> of all stakeholders</w:t>
      </w:r>
      <w:r w:rsidR="22C1FE21" w:rsidRPr="386FD3E8">
        <w:rPr>
          <w:rFonts w:eastAsia="SimSun"/>
        </w:rPr>
        <w:t>.</w:t>
      </w:r>
    </w:p>
    <w:p w14:paraId="6C88E0C3" w14:textId="7D1D8BAA" w:rsidR="00701505" w:rsidRDefault="0047288A" w:rsidP="004C5EC8">
      <w:pPr>
        <w:pStyle w:val="Heading2"/>
        <w:spacing w:before="0"/>
      </w:pPr>
      <w:r>
        <w:lastRenderedPageBreak/>
        <w:t xml:space="preserve">What are the </w:t>
      </w:r>
      <w:r w:rsidR="00701505">
        <w:t>benefits of GPMS</w:t>
      </w:r>
      <w:r>
        <w:t>?</w:t>
      </w:r>
    </w:p>
    <w:p w14:paraId="7F7EE446" w14:textId="07FFC30A" w:rsidR="0092088C" w:rsidRPr="00032FAB" w:rsidRDefault="009A0F1E" w:rsidP="0092088C">
      <w:pPr>
        <w:pStyle w:val="NormalText"/>
        <w:rPr>
          <w:rFonts w:cs="Arial"/>
          <w:lang w:val="en-GB"/>
        </w:rPr>
      </w:pPr>
      <w:r w:rsidRPr="00032FAB">
        <w:rPr>
          <w:rFonts w:cs="Arial"/>
          <w:lang w:val="en-GB"/>
        </w:rPr>
        <w:t xml:space="preserve">GPMS </w:t>
      </w:r>
      <w:r w:rsidR="0092088C" w:rsidRPr="00032FAB">
        <w:rPr>
          <w:rFonts w:cs="Arial"/>
          <w:lang w:val="en-GB"/>
        </w:rPr>
        <w:t>increase</w:t>
      </w:r>
      <w:r w:rsidR="001F1CA4">
        <w:rPr>
          <w:rFonts w:cs="Arial"/>
          <w:lang w:val="en-GB"/>
        </w:rPr>
        <w:t>s</w:t>
      </w:r>
      <w:r w:rsidR="0092088C" w:rsidRPr="00032FAB">
        <w:rPr>
          <w:rFonts w:cs="Arial"/>
          <w:lang w:val="en-GB"/>
        </w:rPr>
        <w:t xml:space="preserve"> visibility and transparency to support greater choice for older Australians by:</w:t>
      </w:r>
    </w:p>
    <w:p w14:paraId="0D9AB4FE" w14:textId="4D304103" w:rsidR="0092088C" w:rsidRPr="00D87AC9" w:rsidRDefault="0092088C" w:rsidP="0092088C">
      <w:pPr>
        <w:pStyle w:val="ListBullet"/>
        <w:rPr>
          <w:rFonts w:cs="Arial"/>
          <w:lang w:val="en-GB"/>
        </w:rPr>
      </w:pPr>
      <w:r w:rsidRPr="00032FAB">
        <w:rPr>
          <w:rFonts w:cs="Arial"/>
          <w:lang w:val="en-GB"/>
        </w:rPr>
        <w:t xml:space="preserve">Better connecting </w:t>
      </w:r>
      <w:r w:rsidR="000F6A61">
        <w:rPr>
          <w:rFonts w:cs="Arial"/>
          <w:lang w:val="en-GB"/>
        </w:rPr>
        <w:t xml:space="preserve">the </w:t>
      </w:r>
      <w:r w:rsidRPr="00032FAB">
        <w:rPr>
          <w:rFonts w:cs="Arial"/>
          <w:lang w:val="en-GB"/>
        </w:rPr>
        <w:t xml:space="preserve">aged care and healthcare systems to deliver the right </w:t>
      </w:r>
      <w:r w:rsidR="007B1EFA">
        <w:rPr>
          <w:rFonts w:cs="Arial"/>
          <w:lang w:val="en-GB"/>
        </w:rPr>
        <w:t>service</w:t>
      </w:r>
      <w:r w:rsidR="00DA46B9">
        <w:rPr>
          <w:rFonts w:cs="Arial"/>
          <w:lang w:val="en-GB"/>
        </w:rPr>
        <w:t>s</w:t>
      </w:r>
      <w:r w:rsidR="007B1EFA">
        <w:rPr>
          <w:rFonts w:cs="Arial"/>
          <w:lang w:val="en-GB"/>
        </w:rPr>
        <w:t xml:space="preserve"> </w:t>
      </w:r>
      <w:r w:rsidR="005D3119">
        <w:rPr>
          <w:rFonts w:cs="Arial"/>
          <w:lang w:val="en-GB"/>
        </w:rPr>
        <w:t>throughout</w:t>
      </w:r>
      <w:r w:rsidR="0038057E">
        <w:rPr>
          <w:rFonts w:cs="Arial"/>
          <w:lang w:val="en-GB"/>
        </w:rPr>
        <w:t xml:space="preserve"> their care journey.</w:t>
      </w:r>
    </w:p>
    <w:p w14:paraId="24B08B75" w14:textId="13762519" w:rsidR="0092088C" w:rsidRPr="00032FAB" w:rsidRDefault="53E6D52C" w:rsidP="0092088C">
      <w:pPr>
        <w:pStyle w:val="ListBullet"/>
        <w:rPr>
          <w:rFonts w:cs="Arial"/>
          <w:lang w:val="en-GB"/>
        </w:rPr>
      </w:pPr>
      <w:r w:rsidRPr="40382F79">
        <w:rPr>
          <w:rFonts w:cs="Arial"/>
          <w:lang w:val="en-GB"/>
        </w:rPr>
        <w:t>Enabling government to access up</w:t>
      </w:r>
      <w:r w:rsidR="0A4B933E" w:rsidRPr="40382F79">
        <w:rPr>
          <w:rFonts w:cs="Arial"/>
          <w:lang w:val="en-GB"/>
        </w:rPr>
        <w:t>-</w:t>
      </w:r>
      <w:r w:rsidRPr="40382F79">
        <w:rPr>
          <w:rFonts w:cs="Arial"/>
          <w:lang w:val="en-GB"/>
        </w:rPr>
        <w:t>to</w:t>
      </w:r>
      <w:r w:rsidR="11D41B5D" w:rsidRPr="40382F79">
        <w:rPr>
          <w:rFonts w:cs="Arial"/>
          <w:lang w:val="en-GB"/>
        </w:rPr>
        <w:t>-</w:t>
      </w:r>
      <w:r w:rsidRPr="40382F79">
        <w:rPr>
          <w:rFonts w:cs="Arial"/>
          <w:lang w:val="en-GB"/>
        </w:rPr>
        <w:t>date information about aged care providers and their services to improve safety for older Australians</w:t>
      </w:r>
      <w:r w:rsidR="00D403CE">
        <w:rPr>
          <w:rFonts w:cs="Arial"/>
          <w:lang w:val="en-GB"/>
        </w:rPr>
        <w:t>.</w:t>
      </w:r>
    </w:p>
    <w:p w14:paraId="554758FA" w14:textId="196F90AD" w:rsidR="0092088C" w:rsidRPr="00032FAB" w:rsidRDefault="205970B5" w:rsidP="0092088C">
      <w:pPr>
        <w:pStyle w:val="ListBullet"/>
        <w:rPr>
          <w:rFonts w:cs="Arial"/>
          <w:lang w:val="en-GB"/>
        </w:rPr>
      </w:pPr>
      <w:r w:rsidRPr="62AB10A8">
        <w:rPr>
          <w:rFonts w:cs="Arial"/>
          <w:lang w:val="en-GB"/>
        </w:rPr>
        <w:t>Reduc</w:t>
      </w:r>
      <w:r w:rsidR="00A76B9B" w:rsidRPr="62AB10A8">
        <w:rPr>
          <w:rFonts w:cs="Arial"/>
          <w:lang w:val="en-GB"/>
        </w:rPr>
        <w:t>ing</w:t>
      </w:r>
      <w:r w:rsidRPr="386FD3E8">
        <w:rPr>
          <w:rFonts w:cs="Arial"/>
          <w:lang w:val="en-GB"/>
        </w:rPr>
        <w:t xml:space="preserve"> complexity for providers by </w:t>
      </w:r>
      <w:r w:rsidR="79C97F0B" w:rsidRPr="386FD3E8">
        <w:rPr>
          <w:rFonts w:cs="Arial"/>
          <w:lang w:val="en-GB"/>
        </w:rPr>
        <w:t xml:space="preserve">working towards </w:t>
      </w:r>
      <w:r w:rsidRPr="386FD3E8">
        <w:rPr>
          <w:rFonts w:cs="Arial"/>
          <w:lang w:val="en-GB"/>
        </w:rPr>
        <w:t xml:space="preserve">a </w:t>
      </w:r>
      <w:r w:rsidR="3E50C87F" w:rsidRPr="386FD3E8">
        <w:rPr>
          <w:rFonts w:cs="Arial"/>
          <w:lang w:val="en-GB"/>
        </w:rPr>
        <w:t xml:space="preserve">modern, consolidated, and </w:t>
      </w:r>
      <w:r w:rsidR="7362E8A7" w:rsidRPr="386FD3E8">
        <w:rPr>
          <w:rFonts w:cs="Arial"/>
          <w:lang w:val="en-GB"/>
        </w:rPr>
        <w:t>single interface</w:t>
      </w:r>
      <w:r w:rsidR="4990C508" w:rsidRPr="386FD3E8">
        <w:rPr>
          <w:rFonts w:cs="Arial"/>
          <w:lang w:val="en-GB"/>
        </w:rPr>
        <w:t>-</w:t>
      </w:r>
      <w:r w:rsidR="793041B1" w:rsidRPr="386FD3E8">
        <w:rPr>
          <w:rFonts w:cs="Arial"/>
          <w:lang w:val="en-GB"/>
        </w:rPr>
        <w:t>solution</w:t>
      </w:r>
      <w:r w:rsidR="4990C508" w:rsidRPr="386FD3E8">
        <w:rPr>
          <w:rFonts w:cs="Arial"/>
          <w:lang w:val="en-GB"/>
        </w:rPr>
        <w:t xml:space="preserve"> </w:t>
      </w:r>
      <w:r w:rsidR="7362E8A7" w:rsidRPr="386FD3E8">
        <w:rPr>
          <w:rFonts w:cs="Arial"/>
          <w:lang w:val="en-GB"/>
        </w:rPr>
        <w:t xml:space="preserve">to support </w:t>
      </w:r>
      <w:r w:rsidR="4218F973" w:rsidRPr="386FD3E8">
        <w:rPr>
          <w:rFonts w:cs="Arial"/>
          <w:lang w:val="en-GB"/>
        </w:rPr>
        <w:t xml:space="preserve">their </w:t>
      </w:r>
      <w:r w:rsidR="7362E8A7" w:rsidRPr="386FD3E8">
        <w:rPr>
          <w:rFonts w:cs="Arial"/>
          <w:lang w:val="en-GB"/>
        </w:rPr>
        <w:t>interactions with government</w:t>
      </w:r>
      <w:r w:rsidR="53E6D52C" w:rsidRPr="386FD3E8">
        <w:rPr>
          <w:rFonts w:cs="Arial"/>
          <w:lang w:val="en-GB"/>
        </w:rPr>
        <w:t>.</w:t>
      </w:r>
    </w:p>
    <w:p w14:paraId="6D600DF7" w14:textId="5725798E" w:rsidR="003E37D1" w:rsidRDefault="00D403CE" w:rsidP="005371DA">
      <w:pPr>
        <w:pStyle w:val="NormalText"/>
        <w:rPr>
          <w:rFonts w:cs="Arial"/>
          <w:lang w:val="en-GB"/>
        </w:rPr>
      </w:pPr>
      <w:r>
        <w:rPr>
          <w:rFonts w:cs="Arial"/>
          <w:lang w:val="en-GB"/>
        </w:rPr>
        <w:t>In</w:t>
      </w:r>
      <w:r w:rsidR="008A616E">
        <w:rPr>
          <w:rFonts w:cs="Arial"/>
          <w:lang w:val="en-GB"/>
        </w:rPr>
        <w:t xml:space="preserve"> the</w:t>
      </w:r>
      <w:r>
        <w:rPr>
          <w:rFonts w:cs="Arial"/>
          <w:lang w:val="en-GB"/>
        </w:rPr>
        <w:t xml:space="preserve"> future, GPMS will support </w:t>
      </w:r>
      <w:r w:rsidR="38E90E46" w:rsidRPr="40382F79">
        <w:rPr>
          <w:rFonts w:cs="Arial"/>
          <w:lang w:val="en-GB"/>
        </w:rPr>
        <w:t xml:space="preserve">a </w:t>
      </w:r>
      <w:r>
        <w:rPr>
          <w:rFonts w:cs="Arial"/>
          <w:lang w:val="en-GB"/>
        </w:rPr>
        <w:t xml:space="preserve">more </w:t>
      </w:r>
      <w:r w:rsidR="38E90E46" w:rsidRPr="40382F79">
        <w:rPr>
          <w:rFonts w:cs="Arial"/>
          <w:lang w:val="en-GB"/>
        </w:rPr>
        <w:t>flexible system that will allow for greater connectivity and data sharing between care providers and government</w:t>
      </w:r>
      <w:r w:rsidR="036B1801" w:rsidRPr="40382F79">
        <w:rPr>
          <w:rFonts w:cs="Arial"/>
          <w:lang w:val="en-GB"/>
        </w:rPr>
        <w:t xml:space="preserve"> – understanding that </w:t>
      </w:r>
      <w:r w:rsidR="0867203C" w:rsidRPr="40382F79">
        <w:rPr>
          <w:rFonts w:cs="Arial"/>
          <w:lang w:val="en-GB"/>
        </w:rPr>
        <w:t>similar services are provided to older Australians across aged care, disability support and veterans’ care, with an overlap of providers across these sectors.</w:t>
      </w:r>
    </w:p>
    <w:p w14:paraId="175A2270" w14:textId="77777777" w:rsidR="00086EB3" w:rsidRDefault="38E90E46" w:rsidP="005371DA">
      <w:pPr>
        <w:pStyle w:val="NormalText"/>
        <w:rPr>
          <w:rFonts w:cs="Arial"/>
          <w:lang w:val="en-GB"/>
        </w:rPr>
        <w:sectPr w:rsidR="00086EB3" w:rsidSect="000C3E7D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42" w:right="680" w:bottom="1089" w:left="680" w:header="454" w:footer="0" w:gutter="0"/>
          <w:pgNumType w:start="0"/>
          <w:cols w:space="708"/>
          <w:titlePg/>
          <w:docGrid w:linePitch="360"/>
        </w:sectPr>
      </w:pPr>
      <w:r w:rsidRPr="40382F79">
        <w:rPr>
          <w:rFonts w:cs="Arial"/>
          <w:lang w:val="en-GB"/>
        </w:rPr>
        <w:t>This approach will also enable future access to up-to-date and accurate information about the care needs of older Australians, regardless of the care service they are accessing.</w:t>
      </w:r>
    </w:p>
    <w:p w14:paraId="61C28109" w14:textId="4019EBF5" w:rsidR="0092088C" w:rsidRDefault="0092088C" w:rsidP="00B97ADC">
      <w:pPr>
        <w:pStyle w:val="Heading2"/>
        <w:rPr>
          <w:lang w:val="en-GB"/>
        </w:rPr>
      </w:pPr>
      <w:r>
        <w:rPr>
          <w:lang w:val="en-GB"/>
        </w:rPr>
        <w:t xml:space="preserve">Why </w:t>
      </w:r>
      <w:r w:rsidR="0047288A">
        <w:rPr>
          <w:lang w:val="en-GB"/>
        </w:rPr>
        <w:t xml:space="preserve">is </w:t>
      </w:r>
      <w:r>
        <w:rPr>
          <w:lang w:val="en-GB"/>
        </w:rPr>
        <w:t>GPMS important</w:t>
      </w:r>
      <w:r w:rsidR="0047288A">
        <w:rPr>
          <w:lang w:val="en-GB"/>
        </w:rPr>
        <w:t>?</w:t>
      </w:r>
    </w:p>
    <w:p w14:paraId="3C345346" w14:textId="318C344D" w:rsidR="0092088C" w:rsidRPr="00D87AC9" w:rsidRDefault="0092088C" w:rsidP="0092088C">
      <w:pPr>
        <w:pStyle w:val="NormalText"/>
        <w:rPr>
          <w:rFonts w:cs="Arial"/>
          <w:lang w:val="en-GB"/>
        </w:rPr>
      </w:pPr>
      <w:r w:rsidRPr="004B10C2">
        <w:rPr>
          <w:rFonts w:cs="Arial"/>
          <w:lang w:val="en-GB"/>
        </w:rPr>
        <w:t>The Australian Government reforms will improve aged care quality and safety, with</w:t>
      </w:r>
      <w:r w:rsidRPr="0093115C">
        <w:rPr>
          <w:rFonts w:cs="Arial"/>
          <w:lang w:val="en-GB"/>
        </w:rPr>
        <w:t xml:space="preserve"> strengthened </w:t>
      </w:r>
      <w:r w:rsidR="00483DF6">
        <w:rPr>
          <w:rFonts w:cs="Arial"/>
          <w:lang w:val="en-GB"/>
        </w:rPr>
        <w:t xml:space="preserve">providers’ </w:t>
      </w:r>
      <w:r w:rsidRPr="0093115C">
        <w:rPr>
          <w:rFonts w:cs="Arial"/>
          <w:lang w:val="en-GB"/>
        </w:rPr>
        <w:t>clinical care standards</w:t>
      </w:r>
      <w:r w:rsidRPr="001C50A7">
        <w:rPr>
          <w:rFonts w:cs="Arial"/>
          <w:lang w:val="en-GB"/>
        </w:rPr>
        <w:t xml:space="preserve"> and </w:t>
      </w:r>
      <w:r w:rsidR="00483DF6">
        <w:rPr>
          <w:rFonts w:cs="Arial"/>
          <w:lang w:val="en-GB"/>
        </w:rPr>
        <w:t xml:space="preserve">introduce </w:t>
      </w:r>
      <w:r w:rsidRPr="001C50A7">
        <w:rPr>
          <w:rFonts w:cs="Arial"/>
          <w:lang w:val="en-GB"/>
        </w:rPr>
        <w:t>stronger regulation.</w:t>
      </w:r>
    </w:p>
    <w:p w14:paraId="7FA28DDB" w14:textId="77777777" w:rsidR="000D1025" w:rsidRDefault="000D1025" w:rsidP="00B97ADC">
      <w:pPr>
        <w:pStyle w:val="Heading3"/>
        <w:sectPr w:rsidR="000D1025" w:rsidSect="00086EB3">
          <w:type w:val="continuous"/>
          <w:pgSz w:w="11900" w:h="16840"/>
          <w:pgMar w:top="851" w:right="680" w:bottom="1089" w:left="680" w:header="709" w:footer="556" w:gutter="0"/>
          <w:pgNumType w:start="0"/>
          <w:cols w:space="708"/>
          <w:titlePg/>
          <w:docGrid w:linePitch="360"/>
        </w:sectPr>
      </w:pPr>
    </w:p>
    <w:p w14:paraId="6A88E60A" w14:textId="7A4AA0EB" w:rsidR="0092088C" w:rsidRPr="00B97ADC" w:rsidRDefault="0092088C" w:rsidP="00B97ADC">
      <w:pPr>
        <w:pStyle w:val="Heading3"/>
      </w:pPr>
      <w:r w:rsidRPr="00032FAB">
        <w:t>For older Australians, GPMS:</w:t>
      </w:r>
    </w:p>
    <w:p w14:paraId="6262B84A" w14:textId="73DF22EA" w:rsidR="0092088C" w:rsidRPr="00032FAB" w:rsidRDefault="0092088C" w:rsidP="0092088C">
      <w:pPr>
        <w:pStyle w:val="ListBullet"/>
        <w:rPr>
          <w:rFonts w:cs="Arial"/>
          <w:lang w:val="en-GB"/>
        </w:rPr>
      </w:pPr>
      <w:r w:rsidRPr="386FD3E8">
        <w:rPr>
          <w:rFonts w:cs="Arial"/>
          <w:lang w:val="en-GB"/>
        </w:rPr>
        <w:t>Provide</w:t>
      </w:r>
      <w:r w:rsidR="00A977B0">
        <w:rPr>
          <w:rFonts w:cs="Arial"/>
          <w:lang w:val="en-GB"/>
        </w:rPr>
        <w:t>s</w:t>
      </w:r>
      <w:r w:rsidRPr="386FD3E8">
        <w:rPr>
          <w:rFonts w:cs="Arial"/>
          <w:lang w:val="en-GB"/>
        </w:rPr>
        <w:t xml:space="preserve"> access to </w:t>
      </w:r>
      <w:r w:rsidR="53E6D52C" w:rsidRPr="386FD3E8">
        <w:rPr>
          <w:rFonts w:cs="Arial"/>
          <w:lang w:val="en-GB"/>
        </w:rPr>
        <w:t xml:space="preserve">timely and </w:t>
      </w:r>
      <w:r w:rsidR="476982F4" w:rsidRPr="386FD3E8">
        <w:rPr>
          <w:rFonts w:cs="Arial"/>
          <w:lang w:val="en-GB"/>
        </w:rPr>
        <w:t xml:space="preserve">up-to-date </w:t>
      </w:r>
      <w:r w:rsidR="53E6D52C" w:rsidRPr="386FD3E8">
        <w:rPr>
          <w:rFonts w:cs="Arial"/>
          <w:lang w:val="en-GB"/>
        </w:rPr>
        <w:t>information to inform choices about their care needs and the quality of aged care provider services.</w:t>
      </w:r>
    </w:p>
    <w:p w14:paraId="01FDB007" w14:textId="313F9703" w:rsidR="54AEBAE4" w:rsidRPr="00234A91" w:rsidRDefault="54AEBAE4" w:rsidP="386FD3E8">
      <w:pPr>
        <w:pStyle w:val="ListBullet"/>
        <w:rPr>
          <w:rFonts w:cs="Arial"/>
          <w:lang w:val="en-GB"/>
        </w:rPr>
      </w:pPr>
      <w:r w:rsidRPr="386FD3E8">
        <w:rPr>
          <w:color w:val="1E1545" w:themeColor="text2"/>
          <w:lang w:val="en-GB"/>
        </w:rPr>
        <w:t>I</w:t>
      </w:r>
      <w:r w:rsidRPr="00565933">
        <w:rPr>
          <w:color w:val="1E1545" w:themeColor="text2"/>
          <w:lang w:val="en-GB"/>
        </w:rPr>
        <w:t>ncrease</w:t>
      </w:r>
      <w:r w:rsidR="000F2495">
        <w:rPr>
          <w:color w:val="1E1545" w:themeColor="text2"/>
          <w:lang w:val="en-GB"/>
        </w:rPr>
        <w:t>s</w:t>
      </w:r>
      <w:r w:rsidRPr="00565933">
        <w:rPr>
          <w:color w:val="1E1545" w:themeColor="text2"/>
          <w:lang w:val="en-GB"/>
        </w:rPr>
        <w:t xml:space="preserve"> safety and quality in care, including improving the ability of government and providers to respond in times of crisis.</w:t>
      </w:r>
    </w:p>
    <w:p w14:paraId="1C6D0632" w14:textId="77777777" w:rsidR="002A39DB" w:rsidRPr="00B97ADC" w:rsidRDefault="002A39DB" w:rsidP="002A39DB">
      <w:pPr>
        <w:pStyle w:val="Heading3"/>
      </w:pPr>
      <w:r w:rsidRPr="00032FAB">
        <w:t>For aged care workers, GPMS</w:t>
      </w:r>
      <w:r w:rsidRPr="00B97ADC">
        <w:t>:</w:t>
      </w:r>
    </w:p>
    <w:p w14:paraId="1D93761F" w14:textId="77777777" w:rsidR="002A39DB" w:rsidRPr="00032FAB" w:rsidRDefault="002A39DB" w:rsidP="002A39DB">
      <w:pPr>
        <w:pStyle w:val="ListBullet"/>
        <w:rPr>
          <w:rFonts w:cs="Arial"/>
          <w:lang w:val="en-GB"/>
        </w:rPr>
      </w:pPr>
      <w:r w:rsidRPr="386FD3E8">
        <w:rPr>
          <w:rFonts w:cs="Arial"/>
          <w:lang w:val="en-GB"/>
        </w:rPr>
        <w:t>Reduce</w:t>
      </w:r>
      <w:r>
        <w:rPr>
          <w:rFonts w:cs="Arial"/>
          <w:lang w:val="en-GB"/>
        </w:rPr>
        <w:t>s</w:t>
      </w:r>
      <w:r w:rsidRPr="386FD3E8">
        <w:rPr>
          <w:rFonts w:cs="Arial"/>
          <w:lang w:val="en-GB"/>
        </w:rPr>
        <w:t xml:space="preserve"> duplication and manual reporting processes.</w:t>
      </w:r>
    </w:p>
    <w:p w14:paraId="3D274174" w14:textId="77777777" w:rsidR="002A39DB" w:rsidRPr="00032FAB" w:rsidRDefault="002A39DB" w:rsidP="002A39DB">
      <w:pPr>
        <w:pStyle w:val="ListBullet"/>
        <w:rPr>
          <w:rFonts w:cs="Arial"/>
          <w:lang w:val="en-GB"/>
        </w:rPr>
      </w:pPr>
      <w:r w:rsidRPr="386FD3E8">
        <w:rPr>
          <w:rFonts w:cs="Arial"/>
          <w:lang w:val="en-GB"/>
        </w:rPr>
        <w:t>Increase</w:t>
      </w:r>
      <w:r>
        <w:rPr>
          <w:rFonts w:cs="Arial"/>
          <w:lang w:val="en-GB"/>
        </w:rPr>
        <w:t>s</w:t>
      </w:r>
      <w:r w:rsidRPr="386FD3E8">
        <w:rPr>
          <w:rFonts w:cs="Arial"/>
          <w:lang w:val="en-GB"/>
        </w:rPr>
        <w:t xml:space="preserve"> the time available to spend on the direct delivery of care to older Australians.</w:t>
      </w:r>
    </w:p>
    <w:p w14:paraId="4A8A95C5" w14:textId="7D73B5CD" w:rsidR="002A39DB" w:rsidRPr="00FC6A4F" w:rsidRDefault="002A39DB" w:rsidP="00FC6A4F">
      <w:pPr>
        <w:pStyle w:val="ListBullet"/>
        <w:rPr>
          <w:rFonts w:cs="Arial"/>
          <w:lang w:val="en-GB"/>
        </w:rPr>
      </w:pPr>
      <w:r w:rsidRPr="532626F6">
        <w:rPr>
          <w:rFonts w:cs="Arial"/>
          <w:lang w:val="en-GB"/>
        </w:rPr>
        <w:t>Provide</w:t>
      </w:r>
      <w:r>
        <w:rPr>
          <w:rFonts w:cs="Arial"/>
          <w:lang w:val="en-GB"/>
        </w:rPr>
        <w:t>s</w:t>
      </w:r>
      <w:r w:rsidRPr="532626F6">
        <w:rPr>
          <w:rFonts w:cs="Arial"/>
          <w:lang w:val="en-GB"/>
        </w:rPr>
        <w:t xml:space="preserve"> a better view of care requirements to support the provision of high</w:t>
      </w:r>
      <w:r>
        <w:rPr>
          <w:rFonts w:cs="Arial"/>
          <w:lang w:val="en-GB"/>
        </w:rPr>
        <w:t>-</w:t>
      </w:r>
      <w:r w:rsidRPr="532626F6">
        <w:rPr>
          <w:rFonts w:cs="Arial"/>
          <w:lang w:val="en-GB"/>
        </w:rPr>
        <w:t>quality care.</w:t>
      </w:r>
    </w:p>
    <w:p w14:paraId="0044E486" w14:textId="4943F795" w:rsidR="0092088C" w:rsidRPr="000077AD" w:rsidRDefault="0092088C" w:rsidP="00B97ADC">
      <w:pPr>
        <w:pStyle w:val="Heading3"/>
      </w:pPr>
      <w:r w:rsidRPr="00032FAB">
        <w:t xml:space="preserve">For aged </w:t>
      </w:r>
      <w:r w:rsidRPr="000077AD">
        <w:t>care providers, GPMS:</w:t>
      </w:r>
    </w:p>
    <w:p w14:paraId="7F25B42B" w14:textId="2DA0BF02" w:rsidR="0092088C" w:rsidRPr="00032FAB" w:rsidRDefault="53E6D52C" w:rsidP="00B97ADC">
      <w:pPr>
        <w:pStyle w:val="ListBullet"/>
        <w:rPr>
          <w:lang w:val="en-GB"/>
        </w:rPr>
      </w:pPr>
      <w:r w:rsidRPr="40382F79">
        <w:rPr>
          <w:lang w:val="en-GB"/>
        </w:rPr>
        <w:t>Allow</w:t>
      </w:r>
      <w:r w:rsidR="000F2495">
        <w:rPr>
          <w:lang w:val="en-GB"/>
        </w:rPr>
        <w:t>s</w:t>
      </w:r>
      <w:r w:rsidRPr="40382F79">
        <w:rPr>
          <w:lang w:val="en-GB"/>
        </w:rPr>
        <w:t xml:space="preserve"> aged care providers to</w:t>
      </w:r>
      <w:r w:rsidR="23A9BFA5" w:rsidRPr="40382F79">
        <w:rPr>
          <w:lang w:val="en-GB"/>
        </w:rPr>
        <w:t xml:space="preserve"> self-manage</w:t>
      </w:r>
      <w:r w:rsidR="3044A135" w:rsidRPr="40382F79">
        <w:rPr>
          <w:lang w:val="en-GB"/>
        </w:rPr>
        <w:t>,</w:t>
      </w:r>
      <w:r w:rsidRPr="40382F79">
        <w:rPr>
          <w:lang w:val="en-GB"/>
        </w:rPr>
        <w:t xml:space="preserve"> view</w:t>
      </w:r>
      <w:r w:rsidR="594A2D06" w:rsidRPr="40382F79">
        <w:rPr>
          <w:lang w:val="en-GB"/>
        </w:rPr>
        <w:t>,</w:t>
      </w:r>
      <w:r w:rsidRPr="40382F79">
        <w:rPr>
          <w:lang w:val="en-GB"/>
        </w:rPr>
        <w:t xml:space="preserve"> and maintain their records with the government</w:t>
      </w:r>
      <w:r w:rsidR="006F6FC3">
        <w:rPr>
          <w:lang w:val="en-GB"/>
        </w:rPr>
        <w:t xml:space="preserve"> </w:t>
      </w:r>
      <w:r w:rsidR="006B7883">
        <w:rPr>
          <w:lang w:val="en-GB"/>
        </w:rPr>
        <w:t>using</w:t>
      </w:r>
      <w:r w:rsidR="006F6FC3">
        <w:rPr>
          <w:lang w:val="en-GB"/>
        </w:rPr>
        <w:t xml:space="preserve"> </w:t>
      </w:r>
      <w:r w:rsidR="008A119B">
        <w:rPr>
          <w:lang w:val="en-GB"/>
        </w:rPr>
        <w:t xml:space="preserve">the </w:t>
      </w:r>
      <w:r w:rsidR="004043D8">
        <w:rPr>
          <w:lang w:val="en-GB"/>
        </w:rPr>
        <w:t xml:space="preserve">two </w:t>
      </w:r>
      <w:r w:rsidR="00952124">
        <w:rPr>
          <w:lang w:val="en-GB"/>
        </w:rPr>
        <w:t xml:space="preserve">GPMS </w:t>
      </w:r>
      <w:r w:rsidR="009771C6">
        <w:rPr>
          <w:lang w:val="en-GB"/>
        </w:rPr>
        <w:t>portals</w:t>
      </w:r>
      <w:r w:rsidR="00F93D93">
        <w:rPr>
          <w:lang w:val="en-GB"/>
        </w:rPr>
        <w:t xml:space="preserve"> (</w:t>
      </w:r>
      <w:r w:rsidR="003A2A6E">
        <w:rPr>
          <w:lang w:val="en-GB"/>
        </w:rPr>
        <w:t xml:space="preserve">Approved Provider </w:t>
      </w:r>
      <w:r w:rsidR="00F93D93">
        <w:rPr>
          <w:lang w:val="en-GB"/>
        </w:rPr>
        <w:t xml:space="preserve">and </w:t>
      </w:r>
      <w:r w:rsidR="003A2A6E">
        <w:rPr>
          <w:lang w:val="en-GB"/>
        </w:rPr>
        <w:t>Registered Provider</w:t>
      </w:r>
      <w:r w:rsidR="00F93D93">
        <w:rPr>
          <w:lang w:val="en-GB"/>
        </w:rPr>
        <w:t xml:space="preserve"> portal)</w:t>
      </w:r>
      <w:r w:rsidR="54E541BD" w:rsidRPr="40382F79">
        <w:rPr>
          <w:lang w:val="en-GB"/>
        </w:rPr>
        <w:t>.</w:t>
      </w:r>
    </w:p>
    <w:p w14:paraId="6DFFA2E6" w14:textId="537855A8" w:rsidR="0092088C" w:rsidRPr="00032FAB" w:rsidRDefault="40425B38" w:rsidP="00B97ADC">
      <w:pPr>
        <w:pStyle w:val="ListBullet"/>
        <w:rPr>
          <w:lang w:val="en-GB"/>
        </w:rPr>
      </w:pPr>
      <w:r w:rsidRPr="532626F6">
        <w:rPr>
          <w:lang w:val="en-GB"/>
        </w:rPr>
        <w:t>S</w:t>
      </w:r>
      <w:r w:rsidR="2E480861" w:rsidRPr="532626F6">
        <w:rPr>
          <w:lang w:val="en-GB"/>
        </w:rPr>
        <w:t>treamline</w:t>
      </w:r>
      <w:r w:rsidR="00A50C3B">
        <w:rPr>
          <w:lang w:val="en-GB"/>
        </w:rPr>
        <w:t>s</w:t>
      </w:r>
      <w:r w:rsidR="2E480861" w:rsidRPr="532626F6">
        <w:rPr>
          <w:lang w:val="en-GB"/>
        </w:rPr>
        <w:t xml:space="preserve"> </w:t>
      </w:r>
      <w:r w:rsidR="6E3751A0" w:rsidRPr="532626F6">
        <w:rPr>
          <w:lang w:val="en-GB"/>
        </w:rPr>
        <w:t xml:space="preserve">provider </w:t>
      </w:r>
      <w:r w:rsidR="53E6D52C" w:rsidRPr="532626F6">
        <w:rPr>
          <w:lang w:val="en-GB"/>
        </w:rPr>
        <w:t>reporting requirements</w:t>
      </w:r>
      <w:r w:rsidR="1F1A6F6D" w:rsidRPr="532626F6">
        <w:rPr>
          <w:lang w:val="en-GB"/>
        </w:rPr>
        <w:t>.</w:t>
      </w:r>
    </w:p>
    <w:p w14:paraId="03193092" w14:textId="761A4846" w:rsidR="0092088C" w:rsidRPr="00032FAB" w:rsidRDefault="0092088C" w:rsidP="0092088C">
      <w:pPr>
        <w:pStyle w:val="ListBullet"/>
        <w:rPr>
          <w:rFonts w:cs="Arial"/>
          <w:lang w:val="en-GB"/>
        </w:rPr>
      </w:pPr>
      <w:r w:rsidRPr="532626F6">
        <w:rPr>
          <w:rFonts w:cs="Arial"/>
          <w:lang w:val="en-GB"/>
        </w:rPr>
        <w:t>Improve</w:t>
      </w:r>
      <w:r w:rsidR="00257567">
        <w:rPr>
          <w:rFonts w:cs="Arial"/>
          <w:lang w:val="en-GB"/>
        </w:rPr>
        <w:t>s</w:t>
      </w:r>
      <w:r w:rsidRPr="532626F6">
        <w:rPr>
          <w:rFonts w:cs="Arial"/>
          <w:lang w:val="en-GB"/>
        </w:rPr>
        <w:t xml:space="preserve"> information sharing between the aged care and healthcare systems t</w:t>
      </w:r>
      <w:r w:rsidR="7FE0A81A" w:rsidRPr="532626F6">
        <w:rPr>
          <w:rFonts w:cs="Arial"/>
          <w:lang w:val="en-GB"/>
        </w:rPr>
        <w:t xml:space="preserve">o improve the efficiency and quality of </w:t>
      </w:r>
      <w:r w:rsidR="7FE0A81A" w:rsidRPr="62AB10A8">
        <w:rPr>
          <w:rFonts w:cs="Arial"/>
          <w:lang w:val="en-GB"/>
        </w:rPr>
        <w:t>care</w:t>
      </w:r>
      <w:r w:rsidRPr="532626F6">
        <w:rPr>
          <w:rFonts w:cs="Arial"/>
          <w:lang w:val="en-GB"/>
        </w:rPr>
        <w:t>.</w:t>
      </w:r>
    </w:p>
    <w:p w14:paraId="467E0EE5" w14:textId="0310C37C" w:rsidR="0092088C" w:rsidRPr="00B97ADC" w:rsidRDefault="0092088C" w:rsidP="00B97ADC">
      <w:pPr>
        <w:pStyle w:val="Heading3"/>
      </w:pPr>
      <w:r w:rsidRPr="00032FAB">
        <w:t>For government, GPMS:</w:t>
      </w:r>
    </w:p>
    <w:p w14:paraId="6D0E3EC8" w14:textId="0745878E" w:rsidR="0092088C" w:rsidRDefault="0092088C" w:rsidP="0092088C">
      <w:pPr>
        <w:pStyle w:val="ListBullet"/>
        <w:rPr>
          <w:rFonts w:cs="Arial"/>
          <w:lang w:val="en-GB"/>
        </w:rPr>
      </w:pPr>
      <w:r w:rsidRPr="532626F6">
        <w:rPr>
          <w:rFonts w:cs="Arial"/>
          <w:lang w:val="en-GB"/>
        </w:rPr>
        <w:t>Provide</w:t>
      </w:r>
      <w:r w:rsidR="00A801A6">
        <w:rPr>
          <w:rFonts w:cs="Arial"/>
          <w:lang w:val="en-GB"/>
        </w:rPr>
        <w:t>s</w:t>
      </w:r>
      <w:r w:rsidRPr="532626F6">
        <w:rPr>
          <w:rFonts w:cs="Arial"/>
          <w:lang w:val="en-GB"/>
        </w:rPr>
        <w:t xml:space="preserve"> </w:t>
      </w:r>
      <w:r w:rsidR="00070E93">
        <w:rPr>
          <w:rFonts w:cs="Arial"/>
          <w:lang w:val="en-GB"/>
        </w:rPr>
        <w:t xml:space="preserve">streamlined access </w:t>
      </w:r>
      <w:r w:rsidR="00392AC2">
        <w:rPr>
          <w:rFonts w:cs="Arial"/>
          <w:lang w:val="en-GB"/>
        </w:rPr>
        <w:t xml:space="preserve">to information about </w:t>
      </w:r>
      <w:r w:rsidRPr="532626F6">
        <w:rPr>
          <w:rFonts w:cs="Arial"/>
          <w:lang w:val="en-GB"/>
        </w:rPr>
        <w:t>aged care provider</w:t>
      </w:r>
      <w:r w:rsidR="00392AC2">
        <w:rPr>
          <w:rFonts w:cs="Arial"/>
          <w:lang w:val="en-GB"/>
        </w:rPr>
        <w:t>s</w:t>
      </w:r>
      <w:r w:rsidR="006B3FB2" w:rsidRPr="532626F6">
        <w:rPr>
          <w:rFonts w:cs="Arial"/>
          <w:lang w:val="en-GB"/>
        </w:rPr>
        <w:t>.</w:t>
      </w:r>
    </w:p>
    <w:p w14:paraId="3D90DD6E" w14:textId="7273E89F" w:rsidR="00E83DDB" w:rsidRPr="00032FAB" w:rsidRDefault="003724DD" w:rsidP="0092088C">
      <w:pPr>
        <w:pStyle w:val="ListBullet"/>
        <w:rPr>
          <w:rFonts w:cs="Arial"/>
          <w:lang w:val="en-GB"/>
        </w:rPr>
      </w:pPr>
      <w:r>
        <w:rPr>
          <w:rFonts w:cs="Arial"/>
          <w:lang w:val="en-GB"/>
        </w:rPr>
        <w:t>Improve</w:t>
      </w:r>
      <w:r w:rsidR="00A801A6">
        <w:rPr>
          <w:rFonts w:cs="Arial"/>
          <w:lang w:val="en-GB"/>
        </w:rPr>
        <w:t>s</w:t>
      </w:r>
      <w:r>
        <w:rPr>
          <w:rFonts w:cs="Arial"/>
          <w:lang w:val="en-GB"/>
        </w:rPr>
        <w:t xml:space="preserve"> the quality and utility of aged care data</w:t>
      </w:r>
      <w:r w:rsidR="000C5FF0">
        <w:rPr>
          <w:rFonts w:cs="Arial"/>
          <w:lang w:val="en-GB"/>
        </w:rPr>
        <w:t>.</w:t>
      </w:r>
    </w:p>
    <w:p w14:paraId="1A28FBEE" w14:textId="0A3F93AC" w:rsidR="00B37E87" w:rsidRPr="00C87F1B" w:rsidRDefault="003A6CEA" w:rsidP="00C87F1B">
      <w:pPr>
        <w:pStyle w:val="ListBullet"/>
        <w:rPr>
          <w:rFonts w:cs="Arial"/>
          <w:lang w:val="en-GB"/>
        </w:rPr>
        <w:sectPr w:rsidR="00B37E87" w:rsidRPr="00C87F1B" w:rsidSect="001069B1">
          <w:type w:val="continuous"/>
          <w:pgSz w:w="11900" w:h="16840"/>
          <w:pgMar w:top="851" w:right="680" w:bottom="1089" w:left="680" w:header="709" w:footer="556" w:gutter="0"/>
          <w:pgNumType w:start="0"/>
          <w:cols w:num="2" w:space="164" w:equalWidth="0">
            <w:col w:w="5046" w:space="164"/>
            <w:col w:w="5330"/>
          </w:cols>
          <w:titlePg/>
          <w:docGrid w:linePitch="360"/>
        </w:sectPr>
      </w:pPr>
      <w:r>
        <w:rPr>
          <w:rFonts w:cs="Arial"/>
          <w:lang w:val="en-GB"/>
        </w:rPr>
        <w:t>E</w:t>
      </w:r>
      <w:r w:rsidR="00055927">
        <w:rPr>
          <w:rFonts w:cs="Arial"/>
          <w:lang w:val="en-GB"/>
        </w:rPr>
        <w:t>nable</w:t>
      </w:r>
      <w:r w:rsidR="00A801A6">
        <w:rPr>
          <w:rFonts w:cs="Arial"/>
          <w:lang w:val="en-GB"/>
        </w:rPr>
        <w:t>s</w:t>
      </w:r>
      <w:r w:rsidR="00055927">
        <w:rPr>
          <w:rFonts w:cs="Arial"/>
          <w:lang w:val="en-GB"/>
        </w:rPr>
        <w:t xml:space="preserve"> scalable and flexible </w:t>
      </w:r>
      <w:r w:rsidR="000910E3">
        <w:rPr>
          <w:rFonts w:cs="Arial"/>
          <w:lang w:val="en-GB"/>
        </w:rPr>
        <w:t>adoption of digital solutions and interoperability</w:t>
      </w:r>
      <w:r w:rsidR="53E6D52C" w:rsidRPr="386FD3E8">
        <w:rPr>
          <w:rFonts w:cs="Arial"/>
          <w:lang w:val="en-GB"/>
        </w:rPr>
        <w:t>.</w:t>
      </w:r>
    </w:p>
    <w:p w14:paraId="63545E72" w14:textId="3F0A6526" w:rsidR="00902597" w:rsidRDefault="44F72C9D" w:rsidP="001069B1">
      <w:pPr>
        <w:pStyle w:val="Heading2"/>
        <w:spacing w:after="0"/>
        <w:sectPr w:rsidR="00902597" w:rsidSect="00936D01">
          <w:type w:val="continuous"/>
          <w:pgSz w:w="11900" w:h="16840"/>
          <w:pgMar w:top="851" w:right="560" w:bottom="851" w:left="680" w:header="709" w:footer="556" w:gutter="0"/>
          <w:pgNumType w:start="0"/>
          <w:cols w:space="284"/>
          <w:titlePg/>
          <w:docGrid w:linePitch="360"/>
        </w:sectPr>
      </w:pPr>
      <w:r>
        <w:t>Stay up</w:t>
      </w:r>
      <w:r w:rsidR="00EF45D5">
        <w:t xml:space="preserve"> </w:t>
      </w:r>
      <w:r>
        <w:t>to</w:t>
      </w:r>
      <w:r w:rsidR="00EF45D5">
        <w:t xml:space="preserve"> </w:t>
      </w:r>
      <w:r>
        <w:t>date with</w:t>
      </w:r>
      <w:r w:rsidR="53E6D52C">
        <w:t xml:space="preserve"> GPM</w:t>
      </w:r>
      <w:r w:rsidR="008A2EC3">
        <w:t>S</w:t>
      </w:r>
    </w:p>
    <w:p w14:paraId="4B2F4E5A" w14:textId="20901F0A" w:rsidR="002255EA" w:rsidRDefault="004D7D16" w:rsidP="004A41D6">
      <w:pPr>
        <w:spacing w:before="60" w:after="120" w:line="288" w:lineRule="auto"/>
        <w:rPr>
          <w:rFonts w:ascii="Arial" w:eastAsia="Times New Roman" w:hAnsi="Arial" w:cs="Arial"/>
          <w:color w:val="1E1545" w:themeColor="text1"/>
          <w:shd w:val="clear" w:color="auto" w:fill="FFFFFF"/>
          <w:lang w:val="en-GB" w:eastAsia="en-GB"/>
        </w:rPr>
      </w:pPr>
      <w:r w:rsidRPr="62AB10A8">
        <w:rPr>
          <w:rFonts w:ascii="Arial" w:eastAsia="Times New Roman" w:hAnsi="Arial" w:cs="Arial"/>
          <w:color w:val="1E1545" w:themeColor="text1"/>
          <w:shd w:val="clear" w:color="auto" w:fill="FFFFFF"/>
          <w:lang w:val="en-GB" w:eastAsia="en-GB"/>
        </w:rPr>
        <w:t xml:space="preserve">You can learn more about GPMS on </w:t>
      </w:r>
      <w:r w:rsidR="002255EA" w:rsidRPr="62AB10A8">
        <w:rPr>
          <w:rFonts w:ascii="Arial" w:eastAsia="Times New Roman" w:hAnsi="Arial" w:cs="Arial"/>
          <w:color w:val="1E1545" w:themeColor="text1"/>
          <w:shd w:val="clear" w:color="auto" w:fill="FFFFFF"/>
          <w:lang w:val="en-GB" w:eastAsia="en-GB"/>
        </w:rPr>
        <w:t xml:space="preserve">our </w:t>
      </w:r>
      <w:hyperlink r:id="rId22" w:history="1">
        <w:r w:rsidR="002255EA" w:rsidRPr="001B6BB0">
          <w:rPr>
            <w:color w:val="0000FF"/>
            <w:u w:val="single"/>
          </w:rPr>
          <w:t>website</w:t>
        </w:r>
      </w:hyperlink>
      <w:r w:rsidR="002255EA" w:rsidRPr="62AB10A8">
        <w:rPr>
          <w:rFonts w:ascii="Arial" w:eastAsia="Times New Roman" w:hAnsi="Arial" w:cs="Arial"/>
          <w:color w:val="1E1545" w:themeColor="text1"/>
          <w:shd w:val="clear" w:color="auto" w:fill="FFFFFF"/>
          <w:lang w:val="en-GB" w:eastAsia="en-GB"/>
        </w:rPr>
        <w:t>.</w:t>
      </w:r>
    </w:p>
    <w:p w14:paraId="45373EB2" w14:textId="78349C82" w:rsidR="00C73DF5" w:rsidRDefault="007B1D82" w:rsidP="00A1261E">
      <w:pPr>
        <w:spacing w:before="120" w:after="120" w:line="288" w:lineRule="auto"/>
        <w:rPr>
          <w:rFonts w:ascii="Arial" w:eastAsia="Times New Roman" w:hAnsi="Arial"/>
          <w:noProof/>
          <w:color w:val="1E1545" w:themeColor="text1"/>
          <w:szCs w:val="20"/>
          <w:shd w:val="clear" w:color="auto" w:fill="FFFFFF"/>
          <w:lang w:eastAsia="en-GB"/>
        </w:rPr>
      </w:pPr>
      <w:r>
        <w:rPr>
          <w:rFonts w:ascii="Arial" w:eastAsia="Times New Roman" w:hAnsi="Arial" w:cs="Arial"/>
          <w:color w:val="1E1545" w:themeColor="text1"/>
          <w:shd w:val="clear" w:color="auto" w:fill="FFFFFF"/>
          <w:lang w:val="en-GB" w:eastAsia="en-GB"/>
        </w:rPr>
        <w:t>S</w:t>
      </w:r>
      <w:r w:rsidR="008049F4" w:rsidRPr="62AB10A8">
        <w:rPr>
          <w:rFonts w:ascii="Arial" w:eastAsia="Times New Roman" w:hAnsi="Arial" w:cs="Arial"/>
          <w:color w:val="1E1545" w:themeColor="text1"/>
          <w:shd w:val="clear" w:color="auto" w:fill="FFFFFF"/>
          <w:lang w:val="en-GB" w:eastAsia="en-GB"/>
        </w:rPr>
        <w:t xml:space="preserve">tay informed and register for engagement activities through the </w:t>
      </w:r>
      <w:hyperlink r:id="rId23" w:history="1">
        <w:r w:rsidR="008049F4" w:rsidRPr="000C563B">
          <w:rPr>
            <w:color w:val="0000FF"/>
            <w:u w:val="single"/>
          </w:rPr>
          <w:t>Home Page - Ageing and Aged Care Engagement Hub (health.gov.au)</w:t>
        </w:r>
      </w:hyperlink>
      <w:r w:rsidR="008049F4">
        <w:t xml:space="preserve"> website</w:t>
      </w:r>
      <w:r w:rsidR="008049F4" w:rsidRPr="62AB10A8">
        <w:rPr>
          <w:rFonts w:ascii="Arial" w:eastAsia="Times New Roman" w:hAnsi="Arial" w:cs="Arial"/>
          <w:color w:val="1E1545" w:themeColor="text1"/>
          <w:shd w:val="clear" w:color="auto" w:fill="FFFFFF"/>
          <w:lang w:val="en-GB" w:eastAsia="en-GB"/>
        </w:rPr>
        <w:t>.</w:t>
      </w:r>
    </w:p>
    <w:p w14:paraId="1F0073EF" w14:textId="7D3FDDD8" w:rsidR="386FD3E8" w:rsidRPr="00F100BA" w:rsidRDefault="008049F4" w:rsidP="00C87F1B">
      <w:pPr>
        <w:spacing w:before="180" w:after="120" w:line="288" w:lineRule="auto"/>
        <w:ind w:right="-119"/>
      </w:pPr>
      <w:r w:rsidRPr="00F100BA">
        <w:rPr>
          <w:rFonts w:ascii="Arial" w:eastAsia="Times New Roman" w:hAnsi="Arial"/>
          <w:noProof/>
          <w:color w:val="1E1545" w:themeColor="text1"/>
          <w:szCs w:val="20"/>
          <w:shd w:val="clear" w:color="auto" w:fill="FFFFFF"/>
          <w:lang w:eastAsia="en-GB"/>
        </w:rPr>
        <w:t xml:space="preserve">Interested in talking tech? You can register to enrol in the regular Digital Transformation Tech Talk Webinars at the </w:t>
      </w:r>
      <w:hyperlink r:id="rId24" w:history="1">
        <w:r w:rsidR="004546B2">
          <w:rPr>
            <w:color w:val="0000FF"/>
            <w:u w:val="single"/>
          </w:rPr>
          <w:t>Digital transformation for the aged care sector | Australian Government Department of Health, Disability and Ageing</w:t>
        </w:r>
      </w:hyperlink>
      <w:r>
        <w:t xml:space="preserve"> </w:t>
      </w:r>
      <w:r w:rsidRPr="00F100BA">
        <w:rPr>
          <w:rFonts w:ascii="Arial" w:eastAsia="Times New Roman" w:hAnsi="Arial"/>
          <w:noProof/>
          <w:color w:val="1E1545" w:themeColor="text1"/>
          <w:szCs w:val="20"/>
          <w:shd w:val="clear" w:color="auto" w:fill="FFFFFF"/>
          <w:lang w:eastAsia="en-GB"/>
        </w:rPr>
        <w:t>website.</w:t>
      </w:r>
    </w:p>
    <w:sectPr w:rsidR="386FD3E8" w:rsidRPr="00F100BA" w:rsidSect="000C3E7D">
      <w:type w:val="continuous"/>
      <w:pgSz w:w="11900" w:h="16840"/>
      <w:pgMar w:top="851" w:right="560" w:bottom="426" w:left="680" w:header="709" w:footer="556" w:gutter="0"/>
      <w:pgNumType w:start="0"/>
      <w:cols w:space="5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1C23" w14:textId="77777777" w:rsidR="00EE56FE" w:rsidRDefault="00EE56FE" w:rsidP="001172BA">
      <w:r>
        <w:separator/>
      </w:r>
    </w:p>
  </w:endnote>
  <w:endnote w:type="continuationSeparator" w:id="0">
    <w:p w14:paraId="33116DD9" w14:textId="77777777" w:rsidR="00EE56FE" w:rsidRDefault="00EE56FE" w:rsidP="001172BA">
      <w:r>
        <w:continuationSeparator/>
      </w:r>
    </w:p>
  </w:endnote>
  <w:endnote w:type="continuationNotice" w:id="1">
    <w:p w14:paraId="00138F48" w14:textId="77777777" w:rsidR="00EE56FE" w:rsidRDefault="00EE5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E6BB" w14:textId="4C63F0D9" w:rsidR="00C65C30" w:rsidRDefault="00C65C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11B86E1" wp14:editId="66A1EA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70402836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0CFE0" w14:textId="68637EBE" w:rsidR="00C65C30" w:rsidRPr="00C65C30" w:rsidRDefault="00C65C30" w:rsidP="00C65C3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65C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B86E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OFFICIAL" style="position:absolute;margin-left:0;margin-top:0;width:43.45pt;height:29.6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3F0CFE0" w14:textId="68637EBE" w:rsidR="00C65C30" w:rsidRPr="00C65C30" w:rsidRDefault="00C65C30" w:rsidP="00C65C30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65C3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62AB10A8" w14:paraId="5296D3EB" w14:textId="77777777" w:rsidTr="62AB10A8">
      <w:trPr>
        <w:trHeight w:val="300"/>
      </w:trPr>
      <w:tc>
        <w:tcPr>
          <w:tcW w:w="3510" w:type="dxa"/>
        </w:tcPr>
        <w:p w14:paraId="39C8AB7A" w14:textId="53E5A9ED" w:rsidR="62AB10A8" w:rsidRDefault="00C65C30" w:rsidP="62AB10A8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7456" behindDoc="0" locked="0" layoutInCell="1" allowOverlap="1" wp14:anchorId="2CB4C5EF" wp14:editId="3659D764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874431857" name="Text Box 8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BD1266" w14:textId="3977AB65" w:rsidR="00C65C30" w:rsidRPr="00C65C30" w:rsidRDefault="00C65C30" w:rsidP="00C65C3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</w:rPr>
                                </w:pPr>
                                <w:r w:rsidRPr="00C65C30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CB4C5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0" type="#_x0000_t202" alt="OFFICIAL" style="position:absolute;left:0;text-align:left;margin-left:0;margin-top:0;width:43.45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5DBD1266" w14:textId="3977AB65" w:rsidR="00C65C30" w:rsidRPr="00C65C30" w:rsidRDefault="00C65C30" w:rsidP="00C65C3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65C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510" w:type="dxa"/>
        </w:tcPr>
        <w:p w14:paraId="59CF9949" w14:textId="55B73C32" w:rsidR="62AB10A8" w:rsidRDefault="62AB10A8" w:rsidP="001B6BB0">
          <w:pPr>
            <w:pStyle w:val="Header"/>
            <w:jc w:val="center"/>
          </w:pPr>
        </w:p>
      </w:tc>
      <w:tc>
        <w:tcPr>
          <w:tcW w:w="3510" w:type="dxa"/>
        </w:tcPr>
        <w:p w14:paraId="23C3F175" w14:textId="3CA1C6A7" w:rsidR="62AB10A8" w:rsidRDefault="62AB10A8" w:rsidP="001B6BB0">
          <w:pPr>
            <w:pStyle w:val="Header"/>
            <w:ind w:right="-115"/>
            <w:jc w:val="right"/>
          </w:pPr>
        </w:p>
      </w:tc>
    </w:tr>
  </w:tbl>
  <w:p w14:paraId="4BCEB3DC" w14:textId="7E91D05F" w:rsidR="00F5572F" w:rsidRDefault="00F557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62AB10A8" w14:paraId="389690FC" w14:textId="77777777" w:rsidTr="001B6BB0">
      <w:trPr>
        <w:trHeight w:val="300"/>
      </w:trPr>
      <w:tc>
        <w:tcPr>
          <w:tcW w:w="3510" w:type="dxa"/>
        </w:tcPr>
        <w:p w14:paraId="7C90F253" w14:textId="0BC0CF22" w:rsidR="62AB10A8" w:rsidRDefault="00C65C30" w:rsidP="001B6BB0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9504" behindDoc="0" locked="0" layoutInCell="1" allowOverlap="1" wp14:anchorId="7ED6FC6D" wp14:editId="1AE3B731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551815" cy="376555"/>
                    <wp:effectExtent l="0" t="0" r="635" b="0"/>
                    <wp:wrapNone/>
                    <wp:docPr id="646034820" name="Text Box 10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AD8EFE" w14:textId="5B538DC0" w:rsidR="00C65C30" w:rsidRPr="00C65C30" w:rsidRDefault="00C65C30" w:rsidP="00C65C3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</w:rPr>
                                </w:pPr>
                                <w:r w:rsidRPr="00C65C30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ED6FC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2" type="#_x0000_t202" alt="OFFICIAL" style="position:absolute;left:0;text-align:left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      <v:textbox style="mso-fit-shape-to-text:t" inset="0,0,0,15pt">
                      <w:txbxContent>
                        <w:p w14:paraId="56AD8EFE" w14:textId="5B538DC0" w:rsidR="00C65C30" w:rsidRPr="00C65C30" w:rsidRDefault="00C65C30" w:rsidP="00C65C3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65C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510" w:type="dxa"/>
        </w:tcPr>
        <w:p w14:paraId="34BBE3FC" w14:textId="4A193A6D" w:rsidR="62AB10A8" w:rsidRDefault="62AB10A8" w:rsidP="001B6BB0">
          <w:pPr>
            <w:pStyle w:val="Header"/>
            <w:jc w:val="center"/>
          </w:pPr>
        </w:p>
      </w:tc>
      <w:tc>
        <w:tcPr>
          <w:tcW w:w="3510" w:type="dxa"/>
        </w:tcPr>
        <w:p w14:paraId="75A6A44F" w14:textId="340859B4" w:rsidR="62AB10A8" w:rsidRDefault="62AB10A8" w:rsidP="001B6BB0">
          <w:pPr>
            <w:pStyle w:val="Header"/>
            <w:ind w:right="-115"/>
            <w:jc w:val="right"/>
          </w:pPr>
        </w:p>
      </w:tc>
    </w:tr>
  </w:tbl>
  <w:p w14:paraId="2A083027" w14:textId="6A2F919B" w:rsidR="00F5572F" w:rsidRDefault="00F5572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8ADA" w14:textId="1347787B" w:rsidR="00F5572F" w:rsidRPr="00684F4C" w:rsidRDefault="00F5572F" w:rsidP="00B32A26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BE1F6" w14:textId="77777777" w:rsidR="00EE56FE" w:rsidRDefault="00EE56FE" w:rsidP="001172BA"/>
  </w:footnote>
  <w:footnote w:type="continuationSeparator" w:id="0">
    <w:p w14:paraId="5946CFFE" w14:textId="77777777" w:rsidR="00EE56FE" w:rsidRDefault="00EE56FE" w:rsidP="001172BA">
      <w:r>
        <w:continuationSeparator/>
      </w:r>
    </w:p>
  </w:footnote>
  <w:footnote w:type="continuationNotice" w:id="1">
    <w:p w14:paraId="5FA5C5F1" w14:textId="77777777" w:rsidR="00EE56FE" w:rsidRDefault="00EE56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082E" w14:textId="4FDA3D4D" w:rsidR="00C65C30" w:rsidRDefault="00C65C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6E858C" wp14:editId="1D08F5E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6565032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E2EFF" w14:textId="19BDD204" w:rsidR="00C65C30" w:rsidRPr="00C65C30" w:rsidRDefault="00C65C30" w:rsidP="00C65C3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65C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E85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4FDE2EFF" w14:textId="19BDD204" w:rsidR="00C65C30" w:rsidRPr="00C65C30" w:rsidRDefault="00C65C30" w:rsidP="00C65C30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C65C30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62AB10A8" w14:paraId="7EAE378D" w14:textId="77777777" w:rsidTr="62AB10A8">
      <w:trPr>
        <w:trHeight w:val="300"/>
      </w:trPr>
      <w:tc>
        <w:tcPr>
          <w:tcW w:w="3510" w:type="dxa"/>
        </w:tcPr>
        <w:p w14:paraId="062F960C" w14:textId="15F92669" w:rsidR="62AB10A8" w:rsidRDefault="00C65C30" w:rsidP="62AB10A8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12433FB9" wp14:editId="36BB3A60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551815" cy="376555"/>
                    <wp:effectExtent l="0" t="0" r="635" b="4445"/>
                    <wp:wrapNone/>
                    <wp:docPr id="850314474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076D62" w14:textId="3BFC24D7" w:rsidR="00C65C30" w:rsidRPr="00C65C30" w:rsidRDefault="00C65C30" w:rsidP="00C65C3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</w:rPr>
                                </w:pPr>
                                <w:r w:rsidRPr="00C65C30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2433FB9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alt="OFFICIAL" style="position:absolute;left:0;text-align:left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      <v:textbox style="mso-fit-shape-to-text:t" inset="0,15pt,0,0">
                      <w:txbxContent>
                        <w:p w14:paraId="54076D62" w14:textId="3BFC24D7" w:rsidR="00C65C30" w:rsidRPr="00C65C30" w:rsidRDefault="00C65C30" w:rsidP="00C65C3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65C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510" w:type="dxa"/>
        </w:tcPr>
        <w:p w14:paraId="53A84918" w14:textId="6DC40965" w:rsidR="62AB10A8" w:rsidRDefault="62AB10A8" w:rsidP="62AB10A8">
          <w:pPr>
            <w:pStyle w:val="Header"/>
            <w:jc w:val="center"/>
          </w:pPr>
        </w:p>
      </w:tc>
      <w:tc>
        <w:tcPr>
          <w:tcW w:w="3510" w:type="dxa"/>
        </w:tcPr>
        <w:p w14:paraId="1285ABBA" w14:textId="49AA40F3" w:rsidR="62AB10A8" w:rsidRDefault="62AB10A8" w:rsidP="62AB10A8">
          <w:pPr>
            <w:pStyle w:val="Header"/>
            <w:ind w:right="-115"/>
            <w:jc w:val="right"/>
          </w:pPr>
        </w:p>
      </w:tc>
    </w:tr>
  </w:tbl>
  <w:p w14:paraId="189113AA" w14:textId="714DA5D9" w:rsidR="00F5572F" w:rsidRDefault="00F557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62AB10A8" w14:paraId="3189AD90" w14:textId="77777777" w:rsidTr="001B6BB0">
      <w:trPr>
        <w:trHeight w:val="300"/>
      </w:trPr>
      <w:tc>
        <w:tcPr>
          <w:tcW w:w="3510" w:type="dxa"/>
        </w:tcPr>
        <w:p w14:paraId="2A560A27" w14:textId="5C98DDE4" w:rsidR="62AB10A8" w:rsidRDefault="00C65C30" w:rsidP="001B6BB0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6F85590E" wp14:editId="74CAFB5F">
                    <wp:simplePos x="502920" y="449580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551815" cy="376555"/>
                    <wp:effectExtent l="0" t="0" r="635" b="4445"/>
                    <wp:wrapNone/>
                    <wp:docPr id="1041997932" name="Text Box 1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18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BBB681" w14:textId="2D55382C" w:rsidR="00C65C30" w:rsidRPr="00C65C30" w:rsidRDefault="00C65C30" w:rsidP="00C65C30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</w:rPr>
                                </w:pPr>
                                <w:r w:rsidRPr="00C65C30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F85590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1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      <v:textbox style="mso-fit-shape-to-text:t" inset="0,15pt,0,0">
                      <w:txbxContent>
                        <w:p w14:paraId="25BBB681" w14:textId="2D55382C" w:rsidR="00C65C30" w:rsidRPr="00C65C30" w:rsidRDefault="00C65C30" w:rsidP="00C65C3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C65C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510" w:type="dxa"/>
        </w:tcPr>
        <w:p w14:paraId="5CF9A226" w14:textId="285CEDCF" w:rsidR="62AB10A8" w:rsidRDefault="62AB10A8" w:rsidP="001B6BB0">
          <w:pPr>
            <w:pStyle w:val="Header"/>
            <w:jc w:val="center"/>
          </w:pPr>
        </w:p>
      </w:tc>
      <w:tc>
        <w:tcPr>
          <w:tcW w:w="3510" w:type="dxa"/>
        </w:tcPr>
        <w:p w14:paraId="1A2D2404" w14:textId="120C3B78" w:rsidR="62AB10A8" w:rsidRDefault="62AB10A8" w:rsidP="001B6BB0">
          <w:pPr>
            <w:pStyle w:val="Header"/>
            <w:ind w:right="-115"/>
            <w:jc w:val="right"/>
          </w:pPr>
        </w:p>
      </w:tc>
    </w:tr>
  </w:tbl>
  <w:p w14:paraId="003FFA9C" w14:textId="6B74409A" w:rsidR="00F5572F" w:rsidRDefault="002B7D5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91B0DC" wp14:editId="65DF48FB">
          <wp:simplePos x="0" y="0"/>
          <wp:positionH relativeFrom="page">
            <wp:align>right</wp:align>
          </wp:positionH>
          <wp:positionV relativeFrom="page">
            <wp:posOffset>5138</wp:posOffset>
          </wp:positionV>
          <wp:extent cx="7559675" cy="1981835"/>
          <wp:effectExtent l="0" t="0" r="3175" b="0"/>
          <wp:wrapNone/>
          <wp:docPr id="2019405513" name="Picture 20194055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981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62AB10A8" w14:paraId="7958BFAE" w14:textId="77777777" w:rsidTr="62AB10A8">
      <w:trPr>
        <w:trHeight w:val="300"/>
      </w:trPr>
      <w:tc>
        <w:tcPr>
          <w:tcW w:w="3510" w:type="dxa"/>
        </w:tcPr>
        <w:p w14:paraId="2BE2A845" w14:textId="2ED704BD" w:rsidR="62AB10A8" w:rsidRDefault="62AB10A8" w:rsidP="001B6BB0">
          <w:pPr>
            <w:pStyle w:val="Header"/>
            <w:ind w:left="-115"/>
          </w:pPr>
        </w:p>
      </w:tc>
      <w:tc>
        <w:tcPr>
          <w:tcW w:w="3510" w:type="dxa"/>
        </w:tcPr>
        <w:p w14:paraId="35AE0A4A" w14:textId="1D0BB83A" w:rsidR="62AB10A8" w:rsidRDefault="62AB10A8" w:rsidP="001B6BB0">
          <w:pPr>
            <w:pStyle w:val="Header"/>
            <w:jc w:val="center"/>
          </w:pPr>
        </w:p>
      </w:tc>
      <w:tc>
        <w:tcPr>
          <w:tcW w:w="3510" w:type="dxa"/>
        </w:tcPr>
        <w:p w14:paraId="029EB8B0" w14:textId="2BE217C3" w:rsidR="62AB10A8" w:rsidRDefault="62AB10A8" w:rsidP="001B6BB0">
          <w:pPr>
            <w:pStyle w:val="Header"/>
            <w:ind w:right="-115"/>
            <w:jc w:val="right"/>
          </w:pPr>
        </w:p>
      </w:tc>
    </w:tr>
  </w:tbl>
  <w:p w14:paraId="34C57E31" w14:textId="28AFAE36" w:rsidR="00F5572F" w:rsidRDefault="00F5572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65E1" w14:textId="18CBE1DE" w:rsidR="00F5572F" w:rsidRPr="00273B42" w:rsidRDefault="00F5572F" w:rsidP="004A41D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F05B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FEC1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78A24E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1AEEC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66A1AC5"/>
    <w:multiLevelType w:val="multilevel"/>
    <w:tmpl w:val="D96C8A66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798308A"/>
    <w:multiLevelType w:val="hybridMultilevel"/>
    <w:tmpl w:val="B3D2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2144D"/>
    <w:multiLevelType w:val="hybridMultilevel"/>
    <w:tmpl w:val="42A8A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C558F"/>
    <w:multiLevelType w:val="hybridMultilevel"/>
    <w:tmpl w:val="733E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F31DC"/>
    <w:multiLevelType w:val="multilevel"/>
    <w:tmpl w:val="7744F194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Arial" w:hAnsi="Arial" w:hint="default"/>
        <w:color w:val="DA576C" w:themeColor="accent4"/>
      </w:rPr>
    </w:lvl>
    <w:lvl w:ilvl="1">
      <w:start w:val="1"/>
      <w:numFmt w:val="bullet"/>
      <w:pStyle w:val="ListBullet2"/>
      <w:lvlText w:val="–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189879240">
    <w:abstractNumId w:val="8"/>
  </w:num>
  <w:num w:numId="2" w16cid:durableId="404226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555541">
    <w:abstractNumId w:val="4"/>
  </w:num>
  <w:num w:numId="4" w16cid:durableId="599916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184516">
    <w:abstractNumId w:val="5"/>
  </w:num>
  <w:num w:numId="6" w16cid:durableId="2120948269">
    <w:abstractNumId w:val="6"/>
  </w:num>
  <w:num w:numId="7" w16cid:durableId="1794597735">
    <w:abstractNumId w:val="7"/>
  </w:num>
  <w:num w:numId="8" w16cid:durableId="1523593909">
    <w:abstractNumId w:val="8"/>
  </w:num>
  <w:num w:numId="9" w16cid:durableId="1279213659">
    <w:abstractNumId w:val="3"/>
  </w:num>
  <w:num w:numId="10" w16cid:durableId="779759154">
    <w:abstractNumId w:val="2"/>
  </w:num>
  <w:num w:numId="11" w16cid:durableId="1663196775">
    <w:abstractNumId w:val="1"/>
  </w:num>
  <w:num w:numId="12" w16cid:durableId="45856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BA"/>
    <w:rsid w:val="000077AD"/>
    <w:rsid w:val="000117EC"/>
    <w:rsid w:val="00011C24"/>
    <w:rsid w:val="000177DD"/>
    <w:rsid w:val="000178AD"/>
    <w:rsid w:val="00017A56"/>
    <w:rsid w:val="00020496"/>
    <w:rsid w:val="0002296F"/>
    <w:rsid w:val="0003168C"/>
    <w:rsid w:val="00032FAB"/>
    <w:rsid w:val="00034C6D"/>
    <w:rsid w:val="00036E02"/>
    <w:rsid w:val="0003709F"/>
    <w:rsid w:val="000445DE"/>
    <w:rsid w:val="000475AC"/>
    <w:rsid w:val="00055927"/>
    <w:rsid w:val="0005689A"/>
    <w:rsid w:val="00057994"/>
    <w:rsid w:val="00064C68"/>
    <w:rsid w:val="00070E93"/>
    <w:rsid w:val="00076555"/>
    <w:rsid w:val="000768F2"/>
    <w:rsid w:val="00080B53"/>
    <w:rsid w:val="00083571"/>
    <w:rsid w:val="000850B6"/>
    <w:rsid w:val="000850BB"/>
    <w:rsid w:val="00086EB3"/>
    <w:rsid w:val="000879B9"/>
    <w:rsid w:val="000910E3"/>
    <w:rsid w:val="00095673"/>
    <w:rsid w:val="000A5932"/>
    <w:rsid w:val="000B4395"/>
    <w:rsid w:val="000B4966"/>
    <w:rsid w:val="000B73CB"/>
    <w:rsid w:val="000B7422"/>
    <w:rsid w:val="000C15F0"/>
    <w:rsid w:val="000C19ED"/>
    <w:rsid w:val="000C1CE3"/>
    <w:rsid w:val="000C3E7D"/>
    <w:rsid w:val="000C4810"/>
    <w:rsid w:val="000C5FC9"/>
    <w:rsid w:val="000C5FF0"/>
    <w:rsid w:val="000D1025"/>
    <w:rsid w:val="000D414C"/>
    <w:rsid w:val="000D545B"/>
    <w:rsid w:val="000D7375"/>
    <w:rsid w:val="000E06B7"/>
    <w:rsid w:val="000F2495"/>
    <w:rsid w:val="000F3AD7"/>
    <w:rsid w:val="000F5347"/>
    <w:rsid w:val="000F6A61"/>
    <w:rsid w:val="001013D2"/>
    <w:rsid w:val="00101641"/>
    <w:rsid w:val="00103BE5"/>
    <w:rsid w:val="001043A9"/>
    <w:rsid w:val="001069B1"/>
    <w:rsid w:val="001172BA"/>
    <w:rsid w:val="00134A75"/>
    <w:rsid w:val="00141C25"/>
    <w:rsid w:val="001508F2"/>
    <w:rsid w:val="001521A1"/>
    <w:rsid w:val="001613A0"/>
    <w:rsid w:val="00161A99"/>
    <w:rsid w:val="00165B2E"/>
    <w:rsid w:val="0017120F"/>
    <w:rsid w:val="001713F2"/>
    <w:rsid w:val="001759A6"/>
    <w:rsid w:val="00176BEF"/>
    <w:rsid w:val="0018488A"/>
    <w:rsid w:val="00197963"/>
    <w:rsid w:val="00197A2F"/>
    <w:rsid w:val="001A17C0"/>
    <w:rsid w:val="001A1C0B"/>
    <w:rsid w:val="001B5178"/>
    <w:rsid w:val="001B6BB0"/>
    <w:rsid w:val="001C17C4"/>
    <w:rsid w:val="001C1BF7"/>
    <w:rsid w:val="001C2038"/>
    <w:rsid w:val="001C4AF2"/>
    <w:rsid w:val="001C50A7"/>
    <w:rsid w:val="001C5C33"/>
    <w:rsid w:val="001D75AD"/>
    <w:rsid w:val="001E3996"/>
    <w:rsid w:val="001E59CE"/>
    <w:rsid w:val="001F1CA4"/>
    <w:rsid w:val="001F2C93"/>
    <w:rsid w:val="00205921"/>
    <w:rsid w:val="00210216"/>
    <w:rsid w:val="00210F10"/>
    <w:rsid w:val="00214918"/>
    <w:rsid w:val="00224195"/>
    <w:rsid w:val="002255EA"/>
    <w:rsid w:val="00226AD6"/>
    <w:rsid w:val="00227EC1"/>
    <w:rsid w:val="002308AE"/>
    <w:rsid w:val="00234A91"/>
    <w:rsid w:val="002373BC"/>
    <w:rsid w:val="00243151"/>
    <w:rsid w:val="002510B9"/>
    <w:rsid w:val="002513ED"/>
    <w:rsid w:val="00252B9F"/>
    <w:rsid w:val="00257567"/>
    <w:rsid w:val="0027249D"/>
    <w:rsid w:val="00273B42"/>
    <w:rsid w:val="00281727"/>
    <w:rsid w:val="00282E7A"/>
    <w:rsid w:val="002923EA"/>
    <w:rsid w:val="002973AF"/>
    <w:rsid w:val="002A3824"/>
    <w:rsid w:val="002A39DB"/>
    <w:rsid w:val="002B3266"/>
    <w:rsid w:val="002B7D51"/>
    <w:rsid w:val="002C2F0F"/>
    <w:rsid w:val="002D04DB"/>
    <w:rsid w:val="002D24DF"/>
    <w:rsid w:val="002D2F8D"/>
    <w:rsid w:val="002E01DA"/>
    <w:rsid w:val="002E18B7"/>
    <w:rsid w:val="002E1EA3"/>
    <w:rsid w:val="002E31FD"/>
    <w:rsid w:val="002E3659"/>
    <w:rsid w:val="002F33FF"/>
    <w:rsid w:val="003116C8"/>
    <w:rsid w:val="003276E5"/>
    <w:rsid w:val="00327CB2"/>
    <w:rsid w:val="003371ED"/>
    <w:rsid w:val="00340B4F"/>
    <w:rsid w:val="003438D3"/>
    <w:rsid w:val="00343E30"/>
    <w:rsid w:val="0035104C"/>
    <w:rsid w:val="003562C7"/>
    <w:rsid w:val="003649C7"/>
    <w:rsid w:val="00365094"/>
    <w:rsid w:val="003724DD"/>
    <w:rsid w:val="00372D0B"/>
    <w:rsid w:val="0037339F"/>
    <w:rsid w:val="0038057E"/>
    <w:rsid w:val="003823D2"/>
    <w:rsid w:val="003837DE"/>
    <w:rsid w:val="00392AC2"/>
    <w:rsid w:val="00393654"/>
    <w:rsid w:val="00394FEB"/>
    <w:rsid w:val="00395710"/>
    <w:rsid w:val="003A094D"/>
    <w:rsid w:val="003A2A6E"/>
    <w:rsid w:val="003A5315"/>
    <w:rsid w:val="003A6CEA"/>
    <w:rsid w:val="003B2699"/>
    <w:rsid w:val="003C0863"/>
    <w:rsid w:val="003C7BD4"/>
    <w:rsid w:val="003D105C"/>
    <w:rsid w:val="003D2A9D"/>
    <w:rsid w:val="003E37D1"/>
    <w:rsid w:val="003F3B63"/>
    <w:rsid w:val="004042D5"/>
    <w:rsid w:val="00404309"/>
    <w:rsid w:val="004043D8"/>
    <w:rsid w:val="00435229"/>
    <w:rsid w:val="00441FED"/>
    <w:rsid w:val="0045076E"/>
    <w:rsid w:val="00453571"/>
    <w:rsid w:val="00454271"/>
    <w:rsid w:val="004546B2"/>
    <w:rsid w:val="0046287C"/>
    <w:rsid w:val="004628B1"/>
    <w:rsid w:val="00464199"/>
    <w:rsid w:val="0047288A"/>
    <w:rsid w:val="00472BA3"/>
    <w:rsid w:val="00476CFF"/>
    <w:rsid w:val="004826BB"/>
    <w:rsid w:val="00483DF6"/>
    <w:rsid w:val="00495763"/>
    <w:rsid w:val="0049611A"/>
    <w:rsid w:val="004A0D9F"/>
    <w:rsid w:val="004A41D6"/>
    <w:rsid w:val="004A6752"/>
    <w:rsid w:val="004B0C26"/>
    <w:rsid w:val="004B10C2"/>
    <w:rsid w:val="004B3B4D"/>
    <w:rsid w:val="004B4ECB"/>
    <w:rsid w:val="004C5EC8"/>
    <w:rsid w:val="004C6ED2"/>
    <w:rsid w:val="004D57DF"/>
    <w:rsid w:val="004D7D16"/>
    <w:rsid w:val="004E341C"/>
    <w:rsid w:val="004E3B6C"/>
    <w:rsid w:val="004E50F9"/>
    <w:rsid w:val="004E6B3F"/>
    <w:rsid w:val="004F0941"/>
    <w:rsid w:val="004F5066"/>
    <w:rsid w:val="004F68B5"/>
    <w:rsid w:val="004F7FAC"/>
    <w:rsid w:val="00502F78"/>
    <w:rsid w:val="00510748"/>
    <w:rsid w:val="00515076"/>
    <w:rsid w:val="0052253F"/>
    <w:rsid w:val="00522CBB"/>
    <w:rsid w:val="0052653E"/>
    <w:rsid w:val="005328B3"/>
    <w:rsid w:val="00536AC0"/>
    <w:rsid w:val="005371DA"/>
    <w:rsid w:val="00537D85"/>
    <w:rsid w:val="005439FC"/>
    <w:rsid w:val="0054403F"/>
    <w:rsid w:val="00546B2A"/>
    <w:rsid w:val="005478E5"/>
    <w:rsid w:val="00547E3C"/>
    <w:rsid w:val="005509D7"/>
    <w:rsid w:val="00554E05"/>
    <w:rsid w:val="00565720"/>
    <w:rsid w:val="00565933"/>
    <w:rsid w:val="00580751"/>
    <w:rsid w:val="00587D97"/>
    <w:rsid w:val="005A3661"/>
    <w:rsid w:val="005A3BA7"/>
    <w:rsid w:val="005A6AC1"/>
    <w:rsid w:val="005B2D22"/>
    <w:rsid w:val="005B2E53"/>
    <w:rsid w:val="005B2FC5"/>
    <w:rsid w:val="005D1C66"/>
    <w:rsid w:val="005D29E7"/>
    <w:rsid w:val="005D3119"/>
    <w:rsid w:val="005D35E7"/>
    <w:rsid w:val="005D471F"/>
    <w:rsid w:val="005D5E79"/>
    <w:rsid w:val="005E0527"/>
    <w:rsid w:val="005E136D"/>
    <w:rsid w:val="005E754D"/>
    <w:rsid w:val="005F1142"/>
    <w:rsid w:val="005F1B0A"/>
    <w:rsid w:val="00601E3B"/>
    <w:rsid w:val="00603339"/>
    <w:rsid w:val="006039D7"/>
    <w:rsid w:val="00612969"/>
    <w:rsid w:val="00616B9D"/>
    <w:rsid w:val="0061772D"/>
    <w:rsid w:val="00620BDF"/>
    <w:rsid w:val="00625E31"/>
    <w:rsid w:val="00631980"/>
    <w:rsid w:val="00633A73"/>
    <w:rsid w:val="00634420"/>
    <w:rsid w:val="00635C83"/>
    <w:rsid w:val="00636CEC"/>
    <w:rsid w:val="00644805"/>
    <w:rsid w:val="0064480D"/>
    <w:rsid w:val="006456FB"/>
    <w:rsid w:val="00647F14"/>
    <w:rsid w:val="00653BAC"/>
    <w:rsid w:val="006557CE"/>
    <w:rsid w:val="006579F5"/>
    <w:rsid w:val="00661F86"/>
    <w:rsid w:val="00662585"/>
    <w:rsid w:val="006659F1"/>
    <w:rsid w:val="00671BDC"/>
    <w:rsid w:val="00677B08"/>
    <w:rsid w:val="0068021C"/>
    <w:rsid w:val="00680984"/>
    <w:rsid w:val="00684F4C"/>
    <w:rsid w:val="0069219B"/>
    <w:rsid w:val="006939D9"/>
    <w:rsid w:val="006B1FAD"/>
    <w:rsid w:val="006B3FB2"/>
    <w:rsid w:val="006B7883"/>
    <w:rsid w:val="006B7961"/>
    <w:rsid w:val="006D57FA"/>
    <w:rsid w:val="006E531C"/>
    <w:rsid w:val="006F1106"/>
    <w:rsid w:val="006F3531"/>
    <w:rsid w:val="006F6FC3"/>
    <w:rsid w:val="00701505"/>
    <w:rsid w:val="007051AE"/>
    <w:rsid w:val="00706A36"/>
    <w:rsid w:val="00710D66"/>
    <w:rsid w:val="0071216B"/>
    <w:rsid w:val="00713BA0"/>
    <w:rsid w:val="00713E69"/>
    <w:rsid w:val="007156AF"/>
    <w:rsid w:val="00724C4C"/>
    <w:rsid w:val="00725C82"/>
    <w:rsid w:val="00726354"/>
    <w:rsid w:val="00734555"/>
    <w:rsid w:val="00747A58"/>
    <w:rsid w:val="0075177C"/>
    <w:rsid w:val="0075536E"/>
    <w:rsid w:val="00755826"/>
    <w:rsid w:val="00756100"/>
    <w:rsid w:val="0076287E"/>
    <w:rsid w:val="0077253C"/>
    <w:rsid w:val="0077315C"/>
    <w:rsid w:val="00773C46"/>
    <w:rsid w:val="00775475"/>
    <w:rsid w:val="00782C75"/>
    <w:rsid w:val="00785D16"/>
    <w:rsid w:val="007A0FF1"/>
    <w:rsid w:val="007A2932"/>
    <w:rsid w:val="007A684E"/>
    <w:rsid w:val="007B097E"/>
    <w:rsid w:val="007B1961"/>
    <w:rsid w:val="007B1D82"/>
    <w:rsid w:val="007B1EFA"/>
    <w:rsid w:val="007B5F1C"/>
    <w:rsid w:val="007B5FE5"/>
    <w:rsid w:val="007D2F0F"/>
    <w:rsid w:val="007D335F"/>
    <w:rsid w:val="007E1333"/>
    <w:rsid w:val="007E50E3"/>
    <w:rsid w:val="007E5A6C"/>
    <w:rsid w:val="007E72F2"/>
    <w:rsid w:val="007E7774"/>
    <w:rsid w:val="007F4760"/>
    <w:rsid w:val="007F6893"/>
    <w:rsid w:val="00802E81"/>
    <w:rsid w:val="008049F4"/>
    <w:rsid w:val="00805CB9"/>
    <w:rsid w:val="0081288C"/>
    <w:rsid w:val="008154B2"/>
    <w:rsid w:val="008164AF"/>
    <w:rsid w:val="00825358"/>
    <w:rsid w:val="008254CD"/>
    <w:rsid w:val="00827B2C"/>
    <w:rsid w:val="00836219"/>
    <w:rsid w:val="00845C7B"/>
    <w:rsid w:val="00846394"/>
    <w:rsid w:val="00850E62"/>
    <w:rsid w:val="0085184F"/>
    <w:rsid w:val="00851F8E"/>
    <w:rsid w:val="008530D0"/>
    <w:rsid w:val="00854AC9"/>
    <w:rsid w:val="008611F0"/>
    <w:rsid w:val="00861E11"/>
    <w:rsid w:val="0086457B"/>
    <w:rsid w:val="00864613"/>
    <w:rsid w:val="0087505A"/>
    <w:rsid w:val="0087547D"/>
    <w:rsid w:val="00884AEB"/>
    <w:rsid w:val="008906DA"/>
    <w:rsid w:val="00890E1C"/>
    <w:rsid w:val="008925C2"/>
    <w:rsid w:val="0089454D"/>
    <w:rsid w:val="0089512E"/>
    <w:rsid w:val="008A119B"/>
    <w:rsid w:val="008A1EC7"/>
    <w:rsid w:val="008A2EC3"/>
    <w:rsid w:val="008A616E"/>
    <w:rsid w:val="008B087D"/>
    <w:rsid w:val="008B1B67"/>
    <w:rsid w:val="008B2618"/>
    <w:rsid w:val="008B4912"/>
    <w:rsid w:val="008C378C"/>
    <w:rsid w:val="008C3ECB"/>
    <w:rsid w:val="008C41C3"/>
    <w:rsid w:val="008D1A39"/>
    <w:rsid w:val="008F38AF"/>
    <w:rsid w:val="00902597"/>
    <w:rsid w:val="00903E23"/>
    <w:rsid w:val="00904453"/>
    <w:rsid w:val="0090522D"/>
    <w:rsid w:val="00906C99"/>
    <w:rsid w:val="00912584"/>
    <w:rsid w:val="00914504"/>
    <w:rsid w:val="00916110"/>
    <w:rsid w:val="00920830"/>
    <w:rsid w:val="0092088C"/>
    <w:rsid w:val="0093115C"/>
    <w:rsid w:val="00934688"/>
    <w:rsid w:val="00936D01"/>
    <w:rsid w:val="00945FD0"/>
    <w:rsid w:val="00952124"/>
    <w:rsid w:val="00952C01"/>
    <w:rsid w:val="00954025"/>
    <w:rsid w:val="0095634C"/>
    <w:rsid w:val="00966683"/>
    <w:rsid w:val="00976857"/>
    <w:rsid w:val="009771C6"/>
    <w:rsid w:val="009828C7"/>
    <w:rsid w:val="009866D9"/>
    <w:rsid w:val="00997F83"/>
    <w:rsid w:val="009A0F1E"/>
    <w:rsid w:val="009A1A3B"/>
    <w:rsid w:val="009A24F0"/>
    <w:rsid w:val="009A3BE1"/>
    <w:rsid w:val="009A62BC"/>
    <w:rsid w:val="009B32C2"/>
    <w:rsid w:val="009B355E"/>
    <w:rsid w:val="009B42E1"/>
    <w:rsid w:val="009B45F1"/>
    <w:rsid w:val="009C63E0"/>
    <w:rsid w:val="009C7370"/>
    <w:rsid w:val="009C74CA"/>
    <w:rsid w:val="009D4DB3"/>
    <w:rsid w:val="009E4C7C"/>
    <w:rsid w:val="009E72AF"/>
    <w:rsid w:val="009F5380"/>
    <w:rsid w:val="009F6904"/>
    <w:rsid w:val="00A07408"/>
    <w:rsid w:val="00A1261E"/>
    <w:rsid w:val="00A136B4"/>
    <w:rsid w:val="00A155DC"/>
    <w:rsid w:val="00A26015"/>
    <w:rsid w:val="00A41F93"/>
    <w:rsid w:val="00A50C3B"/>
    <w:rsid w:val="00A53687"/>
    <w:rsid w:val="00A54AB7"/>
    <w:rsid w:val="00A56826"/>
    <w:rsid w:val="00A57B97"/>
    <w:rsid w:val="00A60E03"/>
    <w:rsid w:val="00A61238"/>
    <w:rsid w:val="00A62589"/>
    <w:rsid w:val="00A74613"/>
    <w:rsid w:val="00A76B9B"/>
    <w:rsid w:val="00A801A6"/>
    <w:rsid w:val="00A84322"/>
    <w:rsid w:val="00A84CFE"/>
    <w:rsid w:val="00A91B30"/>
    <w:rsid w:val="00A977B0"/>
    <w:rsid w:val="00AA5315"/>
    <w:rsid w:val="00AB5036"/>
    <w:rsid w:val="00AB5198"/>
    <w:rsid w:val="00AD1C7A"/>
    <w:rsid w:val="00AD29EC"/>
    <w:rsid w:val="00AE54E5"/>
    <w:rsid w:val="00AE68EA"/>
    <w:rsid w:val="00AE697E"/>
    <w:rsid w:val="00AE6A3F"/>
    <w:rsid w:val="00AF5A22"/>
    <w:rsid w:val="00B04A32"/>
    <w:rsid w:val="00B072DD"/>
    <w:rsid w:val="00B07E35"/>
    <w:rsid w:val="00B10B13"/>
    <w:rsid w:val="00B116D0"/>
    <w:rsid w:val="00B218AD"/>
    <w:rsid w:val="00B32A26"/>
    <w:rsid w:val="00B37E87"/>
    <w:rsid w:val="00B4225A"/>
    <w:rsid w:val="00B43753"/>
    <w:rsid w:val="00B551E4"/>
    <w:rsid w:val="00B5726D"/>
    <w:rsid w:val="00B6141B"/>
    <w:rsid w:val="00B77064"/>
    <w:rsid w:val="00B83CA3"/>
    <w:rsid w:val="00B84179"/>
    <w:rsid w:val="00B86F26"/>
    <w:rsid w:val="00B87E8D"/>
    <w:rsid w:val="00B90A3E"/>
    <w:rsid w:val="00B934C5"/>
    <w:rsid w:val="00B9773C"/>
    <w:rsid w:val="00B97ADC"/>
    <w:rsid w:val="00BA3DBC"/>
    <w:rsid w:val="00BC1D0E"/>
    <w:rsid w:val="00BC3448"/>
    <w:rsid w:val="00BD3C7E"/>
    <w:rsid w:val="00BE2F98"/>
    <w:rsid w:val="00BF062E"/>
    <w:rsid w:val="00C01AF6"/>
    <w:rsid w:val="00C03878"/>
    <w:rsid w:val="00C03C3E"/>
    <w:rsid w:val="00C048ED"/>
    <w:rsid w:val="00C05CBC"/>
    <w:rsid w:val="00C06EAA"/>
    <w:rsid w:val="00C07467"/>
    <w:rsid w:val="00C20276"/>
    <w:rsid w:val="00C355F4"/>
    <w:rsid w:val="00C408CD"/>
    <w:rsid w:val="00C40F01"/>
    <w:rsid w:val="00C45607"/>
    <w:rsid w:val="00C50067"/>
    <w:rsid w:val="00C510FB"/>
    <w:rsid w:val="00C5615D"/>
    <w:rsid w:val="00C57A0C"/>
    <w:rsid w:val="00C65C30"/>
    <w:rsid w:val="00C73DF5"/>
    <w:rsid w:val="00C7453D"/>
    <w:rsid w:val="00C7727E"/>
    <w:rsid w:val="00C8172A"/>
    <w:rsid w:val="00C8706F"/>
    <w:rsid w:val="00C87F1B"/>
    <w:rsid w:val="00C91E70"/>
    <w:rsid w:val="00CA08BF"/>
    <w:rsid w:val="00CA4A5F"/>
    <w:rsid w:val="00CC3B2D"/>
    <w:rsid w:val="00CC7783"/>
    <w:rsid w:val="00CC7CA2"/>
    <w:rsid w:val="00CD388A"/>
    <w:rsid w:val="00CD5C95"/>
    <w:rsid w:val="00CD756F"/>
    <w:rsid w:val="00CD772B"/>
    <w:rsid w:val="00CE10B7"/>
    <w:rsid w:val="00CE56FC"/>
    <w:rsid w:val="00CE5D2F"/>
    <w:rsid w:val="00CF39A0"/>
    <w:rsid w:val="00CF53B5"/>
    <w:rsid w:val="00D0213A"/>
    <w:rsid w:val="00D04CCB"/>
    <w:rsid w:val="00D06D41"/>
    <w:rsid w:val="00D07D77"/>
    <w:rsid w:val="00D111D5"/>
    <w:rsid w:val="00D17A88"/>
    <w:rsid w:val="00D2100B"/>
    <w:rsid w:val="00D225B9"/>
    <w:rsid w:val="00D3410E"/>
    <w:rsid w:val="00D36600"/>
    <w:rsid w:val="00D37656"/>
    <w:rsid w:val="00D403CE"/>
    <w:rsid w:val="00D435F8"/>
    <w:rsid w:val="00D46998"/>
    <w:rsid w:val="00D56394"/>
    <w:rsid w:val="00D65F98"/>
    <w:rsid w:val="00D7028F"/>
    <w:rsid w:val="00D74FFC"/>
    <w:rsid w:val="00D77C7F"/>
    <w:rsid w:val="00D8017E"/>
    <w:rsid w:val="00D820B0"/>
    <w:rsid w:val="00D85FC2"/>
    <w:rsid w:val="00D85FF5"/>
    <w:rsid w:val="00D87AC9"/>
    <w:rsid w:val="00DA2F93"/>
    <w:rsid w:val="00DA46B9"/>
    <w:rsid w:val="00DA4715"/>
    <w:rsid w:val="00DB1438"/>
    <w:rsid w:val="00DB2EE1"/>
    <w:rsid w:val="00DC460C"/>
    <w:rsid w:val="00DC7B0D"/>
    <w:rsid w:val="00DE1F4E"/>
    <w:rsid w:val="00DE2AD1"/>
    <w:rsid w:val="00DE656C"/>
    <w:rsid w:val="00E00583"/>
    <w:rsid w:val="00E15D79"/>
    <w:rsid w:val="00E17F3F"/>
    <w:rsid w:val="00E216E3"/>
    <w:rsid w:val="00E269D6"/>
    <w:rsid w:val="00E37BC6"/>
    <w:rsid w:val="00E4009E"/>
    <w:rsid w:val="00E40405"/>
    <w:rsid w:val="00E40ADC"/>
    <w:rsid w:val="00E429DC"/>
    <w:rsid w:val="00E47622"/>
    <w:rsid w:val="00E5403A"/>
    <w:rsid w:val="00E60114"/>
    <w:rsid w:val="00E628CB"/>
    <w:rsid w:val="00E663A5"/>
    <w:rsid w:val="00E67C89"/>
    <w:rsid w:val="00E745AD"/>
    <w:rsid w:val="00E83DDB"/>
    <w:rsid w:val="00E90849"/>
    <w:rsid w:val="00E920A5"/>
    <w:rsid w:val="00E96A80"/>
    <w:rsid w:val="00EA16C9"/>
    <w:rsid w:val="00EA335C"/>
    <w:rsid w:val="00EB1131"/>
    <w:rsid w:val="00EB21B9"/>
    <w:rsid w:val="00EB7097"/>
    <w:rsid w:val="00EC7222"/>
    <w:rsid w:val="00EC7928"/>
    <w:rsid w:val="00ED1FCA"/>
    <w:rsid w:val="00ED732E"/>
    <w:rsid w:val="00EE3C8F"/>
    <w:rsid w:val="00EE56FE"/>
    <w:rsid w:val="00EF0853"/>
    <w:rsid w:val="00EF0C2F"/>
    <w:rsid w:val="00EF45D5"/>
    <w:rsid w:val="00EF4741"/>
    <w:rsid w:val="00EF5DE6"/>
    <w:rsid w:val="00F05948"/>
    <w:rsid w:val="00F21AAD"/>
    <w:rsid w:val="00F21E3D"/>
    <w:rsid w:val="00F25497"/>
    <w:rsid w:val="00F30CEB"/>
    <w:rsid w:val="00F31E32"/>
    <w:rsid w:val="00F31E39"/>
    <w:rsid w:val="00F3549C"/>
    <w:rsid w:val="00F35623"/>
    <w:rsid w:val="00F51A1E"/>
    <w:rsid w:val="00F53303"/>
    <w:rsid w:val="00F5572F"/>
    <w:rsid w:val="00F57FBE"/>
    <w:rsid w:val="00F62A01"/>
    <w:rsid w:val="00F71F47"/>
    <w:rsid w:val="00F73373"/>
    <w:rsid w:val="00F768FA"/>
    <w:rsid w:val="00F84B42"/>
    <w:rsid w:val="00F8742E"/>
    <w:rsid w:val="00F9238A"/>
    <w:rsid w:val="00F92D79"/>
    <w:rsid w:val="00F93D93"/>
    <w:rsid w:val="00F963B3"/>
    <w:rsid w:val="00FA4839"/>
    <w:rsid w:val="00FA679D"/>
    <w:rsid w:val="00FB1279"/>
    <w:rsid w:val="00FB4375"/>
    <w:rsid w:val="00FC6A4F"/>
    <w:rsid w:val="00FD2B79"/>
    <w:rsid w:val="00FD3EB8"/>
    <w:rsid w:val="00FD4363"/>
    <w:rsid w:val="00FD5115"/>
    <w:rsid w:val="00FD5171"/>
    <w:rsid w:val="00FE2787"/>
    <w:rsid w:val="00FE6425"/>
    <w:rsid w:val="00FF7097"/>
    <w:rsid w:val="019CEB3C"/>
    <w:rsid w:val="036B1801"/>
    <w:rsid w:val="0440388E"/>
    <w:rsid w:val="0867203C"/>
    <w:rsid w:val="08B39966"/>
    <w:rsid w:val="093777F9"/>
    <w:rsid w:val="093B81CF"/>
    <w:rsid w:val="0A219120"/>
    <w:rsid w:val="0A4B933E"/>
    <w:rsid w:val="0BBD6181"/>
    <w:rsid w:val="10530CF8"/>
    <w:rsid w:val="11D41B5D"/>
    <w:rsid w:val="12B6AB0F"/>
    <w:rsid w:val="12F8B888"/>
    <w:rsid w:val="14B0B45D"/>
    <w:rsid w:val="17372F71"/>
    <w:rsid w:val="1F1A6F6D"/>
    <w:rsid w:val="205970B5"/>
    <w:rsid w:val="21C7D10F"/>
    <w:rsid w:val="22C1FE21"/>
    <w:rsid w:val="237348B0"/>
    <w:rsid w:val="23A9BFA5"/>
    <w:rsid w:val="249F4DD5"/>
    <w:rsid w:val="2ACA86CF"/>
    <w:rsid w:val="2B0ADE63"/>
    <w:rsid w:val="2E480861"/>
    <w:rsid w:val="2F46637A"/>
    <w:rsid w:val="3044A135"/>
    <w:rsid w:val="386FD3E8"/>
    <w:rsid w:val="38E90E46"/>
    <w:rsid w:val="3E50C87F"/>
    <w:rsid w:val="3E5284C0"/>
    <w:rsid w:val="40382F79"/>
    <w:rsid w:val="40425B38"/>
    <w:rsid w:val="4093BF0F"/>
    <w:rsid w:val="419B231A"/>
    <w:rsid w:val="419BA1A2"/>
    <w:rsid w:val="4218F973"/>
    <w:rsid w:val="43C89D4A"/>
    <w:rsid w:val="44F72C9D"/>
    <w:rsid w:val="476982F4"/>
    <w:rsid w:val="48137002"/>
    <w:rsid w:val="48DACF57"/>
    <w:rsid w:val="4990C508"/>
    <w:rsid w:val="4A289C35"/>
    <w:rsid w:val="4B673DEB"/>
    <w:rsid w:val="4DC5F1CA"/>
    <w:rsid w:val="4E195366"/>
    <w:rsid w:val="4F0528D3"/>
    <w:rsid w:val="51DE6F69"/>
    <w:rsid w:val="532626F6"/>
    <w:rsid w:val="53E6D52C"/>
    <w:rsid w:val="54AEBAE4"/>
    <w:rsid w:val="54DDC68F"/>
    <w:rsid w:val="54E541BD"/>
    <w:rsid w:val="567A2328"/>
    <w:rsid w:val="594A2D06"/>
    <w:rsid w:val="5BFB5910"/>
    <w:rsid w:val="5CDB87E9"/>
    <w:rsid w:val="5E25F613"/>
    <w:rsid w:val="5FD472DB"/>
    <w:rsid w:val="61656F5F"/>
    <w:rsid w:val="61A5C056"/>
    <w:rsid w:val="62AB10A8"/>
    <w:rsid w:val="6579534A"/>
    <w:rsid w:val="659C23A6"/>
    <w:rsid w:val="65A235AA"/>
    <w:rsid w:val="667BD908"/>
    <w:rsid w:val="6A4CC46D"/>
    <w:rsid w:val="6A908C6C"/>
    <w:rsid w:val="6B81F1C3"/>
    <w:rsid w:val="6C790E71"/>
    <w:rsid w:val="6D84652F"/>
    <w:rsid w:val="6E3751A0"/>
    <w:rsid w:val="6E5A0797"/>
    <w:rsid w:val="6F852167"/>
    <w:rsid w:val="70E91ADA"/>
    <w:rsid w:val="7362E8A7"/>
    <w:rsid w:val="7455E373"/>
    <w:rsid w:val="793041B1"/>
    <w:rsid w:val="79C97F0B"/>
    <w:rsid w:val="7C1169B7"/>
    <w:rsid w:val="7C40088B"/>
    <w:rsid w:val="7CF5ADB0"/>
    <w:rsid w:val="7DB21DBF"/>
    <w:rsid w:val="7DDBD8EC"/>
    <w:rsid w:val="7E284015"/>
    <w:rsid w:val="7FE0A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56135"/>
  <w15:chartTrackingRefBased/>
  <w15:docId w15:val="{812A300E-6E60-4FF9-A0DC-29D8D266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ADC"/>
  </w:style>
  <w:style w:type="paragraph" w:styleId="Heading1">
    <w:name w:val="heading 1"/>
    <w:basedOn w:val="Normal"/>
    <w:next w:val="Normal"/>
    <w:link w:val="Heading1Char"/>
    <w:uiPriority w:val="9"/>
    <w:rsid w:val="00B97ADC"/>
    <w:pPr>
      <w:spacing w:before="100" w:beforeAutospacing="1" w:after="240"/>
      <w:outlineLvl w:val="0"/>
    </w:pPr>
    <w:rPr>
      <w:rFonts w:ascii="Arial" w:eastAsia="Times New Roman" w:hAnsi="Arial" w:cs="Arial"/>
      <w:b/>
      <w:color w:val="1E1644"/>
      <w:sz w:val="6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ADC"/>
    <w:pPr>
      <w:spacing w:before="240" w:after="80" w:line="276" w:lineRule="auto"/>
      <w:outlineLvl w:val="1"/>
    </w:pPr>
    <w:rPr>
      <w:rFonts w:ascii="Arial" w:eastAsia="Times New Roman" w:hAnsi="Arial"/>
      <w:b/>
      <w:bCs/>
      <w:noProof/>
      <w:color w:val="1E1644"/>
      <w:sz w:val="32"/>
      <w:szCs w:val="28"/>
      <w:shd w:val="clear" w:color="auto" w:fill="FFFFFF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ADC"/>
    <w:pPr>
      <w:spacing w:before="120" w:after="80" w:line="276" w:lineRule="auto"/>
      <w:outlineLvl w:val="2"/>
    </w:pPr>
    <w:rPr>
      <w:rFonts w:ascii="Arial" w:eastAsiaTheme="minorHAnsi" w:hAnsi="Arial"/>
      <w:b/>
      <w:bCs/>
      <w:noProof/>
      <w:color w:val="1E1644"/>
      <w:shd w:val="clear" w:color="auto" w:fill="FFFFFF" w:themeFill="background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2BA"/>
  </w:style>
  <w:style w:type="paragraph" w:styleId="Footer">
    <w:name w:val="footer"/>
    <w:basedOn w:val="Normal"/>
    <w:link w:val="FooterChar"/>
    <w:uiPriority w:val="99"/>
    <w:unhideWhenUsed/>
    <w:rsid w:val="00117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2BA"/>
  </w:style>
  <w:style w:type="paragraph" w:customStyle="1" w:styleId="Introduction">
    <w:name w:val="Introduction"/>
    <w:basedOn w:val="Normal"/>
    <w:next w:val="Normal"/>
    <w:qFormat/>
    <w:rsid w:val="00B97ADC"/>
    <w:pPr>
      <w:spacing w:before="100" w:beforeAutospacing="1" w:after="240" w:line="276" w:lineRule="auto"/>
    </w:pPr>
    <w:rPr>
      <w:rFonts w:ascii="Arial" w:eastAsia="Times New Roman" w:hAnsi="Arial"/>
      <w:color w:val="1E1644"/>
      <w:sz w:val="32"/>
      <w:szCs w:val="20"/>
      <w:lang w:eastAsia="en-GB"/>
    </w:rPr>
  </w:style>
  <w:style w:type="character" w:styleId="Strong">
    <w:name w:val="Strong"/>
    <w:uiPriority w:val="22"/>
    <w:qFormat/>
    <w:rsid w:val="001172BA"/>
    <w:rPr>
      <w:b/>
      <w:bCs/>
      <w:spacing w:val="0"/>
    </w:rPr>
  </w:style>
  <w:style w:type="paragraph" w:customStyle="1" w:styleId="NormalText">
    <w:name w:val="Normal Text"/>
    <w:basedOn w:val="Normal"/>
    <w:qFormat/>
    <w:rsid w:val="001172BA"/>
    <w:pPr>
      <w:spacing w:before="120" w:after="120" w:line="288" w:lineRule="auto"/>
    </w:pPr>
    <w:rPr>
      <w:rFonts w:ascii="Arial" w:eastAsia="Times New Roman" w:hAnsi="Arial"/>
      <w:noProof/>
      <w:color w:val="1E1545" w:themeColor="text1"/>
      <w:szCs w:val="20"/>
      <w:shd w:val="clear" w:color="auto" w:fill="FFFFFF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1172BA"/>
    <w:pPr>
      <w:ind w:left="680"/>
    </w:pPr>
    <w:rPr>
      <w:rFonts w:ascii="Arial" w:hAnsi="Arial"/>
      <w:color w:val="1E1545" w:themeColor="text1"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72BA"/>
    <w:rPr>
      <w:rFonts w:ascii="Arial" w:hAnsi="Arial"/>
      <w:color w:val="1E1545" w:themeColor="text1"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72BA"/>
    <w:rPr>
      <w:rFonts w:ascii="Arial" w:hAnsi="Arial"/>
      <w:sz w:val="24"/>
      <w:vertAlign w:val="superscript"/>
    </w:rPr>
  </w:style>
  <w:style w:type="paragraph" w:styleId="ListBullet">
    <w:name w:val="List Bullet"/>
    <w:basedOn w:val="Normal"/>
    <w:uiPriority w:val="99"/>
    <w:unhideWhenUsed/>
    <w:qFormat/>
    <w:rsid w:val="001172BA"/>
    <w:pPr>
      <w:numPr>
        <w:numId w:val="1"/>
      </w:numPr>
      <w:spacing w:after="80"/>
    </w:pPr>
    <w:rPr>
      <w:rFonts w:ascii="Arial" w:hAnsi="Arial"/>
      <w:color w:val="1E1545" w:themeColor="text1"/>
      <w:szCs w:val="20"/>
    </w:rPr>
  </w:style>
  <w:style w:type="paragraph" w:styleId="ListBullet2">
    <w:name w:val="List Bullet 2"/>
    <w:basedOn w:val="Normal"/>
    <w:uiPriority w:val="99"/>
    <w:unhideWhenUsed/>
    <w:qFormat/>
    <w:rsid w:val="001172BA"/>
    <w:pPr>
      <w:numPr>
        <w:ilvl w:val="1"/>
        <w:numId w:val="1"/>
      </w:numPr>
      <w:spacing w:after="80"/>
      <w:ind w:left="1434"/>
    </w:pPr>
    <w:rPr>
      <w:rFonts w:ascii="Arial" w:hAnsi="Arial"/>
      <w:color w:val="1E1545" w:themeColor="text1"/>
      <w:szCs w:val="20"/>
    </w:rPr>
  </w:style>
  <w:style w:type="paragraph" w:styleId="ListBullet3">
    <w:name w:val="List Bullet 3"/>
    <w:basedOn w:val="Normal"/>
    <w:uiPriority w:val="99"/>
    <w:unhideWhenUsed/>
    <w:qFormat/>
    <w:rsid w:val="00DE1F4E"/>
    <w:pPr>
      <w:numPr>
        <w:ilvl w:val="2"/>
        <w:numId w:val="1"/>
      </w:numPr>
      <w:spacing w:after="80"/>
      <w:ind w:left="2160" w:hanging="181"/>
    </w:pPr>
    <w:rPr>
      <w:rFonts w:ascii="Arial" w:hAnsi="Arial"/>
      <w:color w:val="1E1545" w:themeColor="text1"/>
      <w:szCs w:val="20"/>
    </w:rPr>
  </w:style>
  <w:style w:type="paragraph" w:styleId="NoSpacing">
    <w:name w:val="No Spacing"/>
    <w:link w:val="NoSpacingChar"/>
    <w:uiPriority w:val="1"/>
    <w:qFormat/>
    <w:rsid w:val="005F1B0A"/>
    <w:rPr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F1B0A"/>
    <w:rPr>
      <w:sz w:val="22"/>
      <w:szCs w:val="22"/>
      <w:lang w:val="en-US"/>
    </w:rPr>
  </w:style>
  <w:style w:type="table" w:styleId="PlainTable2">
    <w:name w:val="Plain Table 2"/>
    <w:basedOn w:val="TableNormal"/>
    <w:uiPriority w:val="42"/>
    <w:rsid w:val="005F1B0A"/>
    <w:pPr>
      <w:ind w:left="2160"/>
    </w:pPr>
    <w:rPr>
      <w:sz w:val="20"/>
      <w:szCs w:val="20"/>
      <w:lang w:eastAsia="en-US"/>
    </w:rPr>
    <w:tblPr>
      <w:tblStyleRowBandSize w:val="1"/>
      <w:tblStyleColBandSize w:val="1"/>
      <w:tblBorders>
        <w:top w:val="single" w:sz="4" w:space="0" w:color="715DCD" w:themeColor="text1" w:themeTint="80"/>
        <w:bottom w:val="single" w:sz="4" w:space="0" w:color="715DCD" w:themeColor="text1" w:themeTint="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15DC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15DC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15DCD" w:themeColor="text1" w:themeTint="80"/>
          <w:right w:val="single" w:sz="4" w:space="0" w:color="715DCD" w:themeColor="text1" w:themeTint="80"/>
        </w:tcBorders>
      </w:tcPr>
    </w:tblStylePr>
    <w:tblStylePr w:type="band2Vert">
      <w:tblPr/>
      <w:tcPr>
        <w:tcBorders>
          <w:left w:val="single" w:sz="4" w:space="0" w:color="715DCD" w:themeColor="text1" w:themeTint="80"/>
          <w:right w:val="single" w:sz="4" w:space="0" w:color="715DCD" w:themeColor="text1" w:themeTint="80"/>
        </w:tcBorders>
      </w:tcPr>
    </w:tblStylePr>
    <w:tblStylePr w:type="band1Horz">
      <w:tblPr/>
      <w:tcPr>
        <w:tcBorders>
          <w:top w:val="single" w:sz="4" w:space="0" w:color="715DCD" w:themeColor="text1" w:themeTint="80"/>
          <w:bottom w:val="single" w:sz="4" w:space="0" w:color="715DCD" w:themeColor="text1" w:themeTint="80"/>
        </w:tcBorders>
      </w:tcPr>
    </w:tblStylePr>
  </w:style>
  <w:style w:type="paragraph" w:styleId="ListNumber">
    <w:name w:val="List Number"/>
    <w:basedOn w:val="Normal"/>
    <w:uiPriority w:val="99"/>
    <w:unhideWhenUsed/>
    <w:qFormat/>
    <w:rsid w:val="005F1B0A"/>
    <w:pPr>
      <w:numPr>
        <w:numId w:val="3"/>
      </w:numPr>
      <w:spacing w:after="80"/>
    </w:pPr>
    <w:rPr>
      <w:rFonts w:ascii="Arial" w:hAnsi="Arial"/>
      <w:color w:val="1E1545" w:themeColor="text1"/>
      <w:szCs w:val="20"/>
    </w:rPr>
  </w:style>
  <w:style w:type="paragraph" w:styleId="ListNumber2">
    <w:name w:val="List Number 2"/>
    <w:basedOn w:val="Normal"/>
    <w:uiPriority w:val="99"/>
    <w:unhideWhenUsed/>
    <w:qFormat/>
    <w:rsid w:val="005F1B0A"/>
    <w:pPr>
      <w:numPr>
        <w:ilvl w:val="1"/>
        <w:numId w:val="3"/>
      </w:numPr>
      <w:spacing w:after="80"/>
    </w:pPr>
    <w:rPr>
      <w:rFonts w:ascii="Arial" w:hAnsi="Arial"/>
      <w:color w:val="1E1545" w:themeColor="text1"/>
      <w:szCs w:val="20"/>
    </w:rPr>
  </w:style>
  <w:style w:type="paragraph" w:styleId="ListNumber3">
    <w:name w:val="List Number 3"/>
    <w:basedOn w:val="Normal"/>
    <w:uiPriority w:val="99"/>
    <w:unhideWhenUsed/>
    <w:qFormat/>
    <w:rsid w:val="005F1B0A"/>
    <w:pPr>
      <w:numPr>
        <w:ilvl w:val="2"/>
        <w:numId w:val="3"/>
      </w:numPr>
      <w:spacing w:after="80"/>
    </w:pPr>
    <w:rPr>
      <w:rFonts w:ascii="Arial" w:hAnsi="Arial"/>
      <w:color w:val="1E1545" w:themeColor="text1"/>
      <w:szCs w:val="20"/>
    </w:rPr>
  </w:style>
  <w:style w:type="table" w:customStyle="1" w:styleId="PlainTable21">
    <w:name w:val="Plain Table 21"/>
    <w:basedOn w:val="TableNormal"/>
    <w:next w:val="PlainTable2"/>
    <w:uiPriority w:val="42"/>
    <w:rsid w:val="005F1B0A"/>
    <w:pPr>
      <w:ind w:left="2160"/>
    </w:pPr>
    <w:rPr>
      <w:sz w:val="20"/>
      <w:szCs w:val="20"/>
      <w:lang w:eastAsia="en-US"/>
    </w:rPr>
    <w:tblPr>
      <w:tblStyleRowBandSize w:val="1"/>
      <w:tblStyleColBandSize w:val="1"/>
      <w:tblBorders>
        <w:top w:val="single" w:sz="4" w:space="0" w:color="715DCD"/>
        <w:bottom w:val="single" w:sz="4" w:space="0" w:color="715DCD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15DCD"/>
        </w:tcBorders>
      </w:tcPr>
    </w:tblStylePr>
    <w:tblStylePr w:type="lastRow">
      <w:rPr>
        <w:b/>
        <w:bCs/>
      </w:rPr>
      <w:tblPr/>
      <w:tcPr>
        <w:tcBorders>
          <w:top w:val="single" w:sz="4" w:space="0" w:color="715D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15DCD"/>
          <w:right w:val="single" w:sz="4" w:space="0" w:color="715DCD"/>
        </w:tcBorders>
      </w:tcPr>
    </w:tblStylePr>
    <w:tblStylePr w:type="band2Vert">
      <w:tblPr/>
      <w:tcPr>
        <w:tcBorders>
          <w:left w:val="single" w:sz="4" w:space="0" w:color="715DCD"/>
          <w:right w:val="single" w:sz="4" w:space="0" w:color="715DCD"/>
        </w:tcBorders>
      </w:tcPr>
    </w:tblStylePr>
    <w:tblStylePr w:type="band1Horz">
      <w:tblPr/>
      <w:tcPr>
        <w:tcBorders>
          <w:top w:val="single" w:sz="4" w:space="0" w:color="715DCD"/>
          <w:bottom w:val="single" w:sz="4" w:space="0" w:color="715DC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C63E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3E0"/>
    <w:rPr>
      <w:rFonts w:ascii="Times New Roman" w:hAnsi="Times New Roman" w:cs="Times New Roman"/>
      <w:sz w:val="18"/>
      <w:szCs w:val="18"/>
    </w:rPr>
  </w:style>
  <w:style w:type="paragraph" w:customStyle="1" w:styleId="Quoteorcalloutbox">
    <w:name w:val="Quote or call out box"/>
    <w:basedOn w:val="Normal"/>
    <w:qFormat/>
    <w:rsid w:val="00B97ADC"/>
    <w:pPr>
      <w:pBdr>
        <w:top w:val="single" w:sz="8" w:space="20" w:color="DA576C" w:themeColor="accent4"/>
        <w:bottom w:val="single" w:sz="8" w:space="15" w:color="DA576C" w:themeColor="accent4"/>
      </w:pBdr>
      <w:spacing w:before="120" w:after="80" w:line="276" w:lineRule="auto"/>
    </w:pPr>
    <w:rPr>
      <w:rFonts w:ascii="Arial" w:eastAsia="Times New Roman" w:hAnsi="Arial"/>
      <w:b/>
      <w:bCs/>
      <w:noProof/>
      <w:color w:val="1E1644"/>
      <w:shd w:val="clear" w:color="auto" w:fill="FFFFFF"/>
      <w:lang w:eastAsia="en-GB"/>
    </w:rPr>
  </w:style>
  <w:style w:type="table" w:styleId="TableGrid">
    <w:name w:val="Table Grid"/>
    <w:basedOn w:val="TableNormal"/>
    <w:uiPriority w:val="39"/>
    <w:rsid w:val="006F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7ADC"/>
    <w:rPr>
      <w:rFonts w:ascii="Arial" w:eastAsia="Times New Roman" w:hAnsi="Arial" w:cs="Arial"/>
      <w:b/>
      <w:color w:val="1E1644"/>
      <w:sz w:val="6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116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aliases w:val="Recommendation,List Paragraph1,List Paragraph11,L,CV text,F5 List Paragraph,Dot pt,Medium Grid 1 - Accent 21,Numbered Paragraph,List Paragraph111,List Paragraph2,Bulleted Para,NFP GP Bulleted List,FooterText,numbered,列出段落,列出段落1,Number,列出段"/>
    <w:basedOn w:val="Normal"/>
    <w:link w:val="ListParagraphChar"/>
    <w:uiPriority w:val="34"/>
    <w:qFormat/>
    <w:rsid w:val="0092088C"/>
    <w:pPr>
      <w:keepLines/>
      <w:spacing w:before="120" w:line="280" w:lineRule="exact"/>
      <w:ind w:left="720"/>
      <w:contextualSpacing/>
    </w:pPr>
    <w:rPr>
      <w:rFonts w:ascii="Segoe UI" w:eastAsiaTheme="minorHAnsi" w:hAnsi="Segoe UI" w:cs="Times New Roman (Body CS)"/>
      <w:spacing w:val="-3"/>
      <w:sz w:val="22"/>
      <w:lang w:eastAsia="en-US"/>
    </w:rPr>
  </w:style>
  <w:style w:type="character" w:customStyle="1" w:styleId="ListParagraphChar">
    <w:name w:val="List Paragraph Char"/>
    <w:aliases w:val="Recommendation Char,List Paragraph1 Char,List Paragraph11 Char,L Char,CV text Char,F5 List Paragraph Char,Dot pt Char,Medium Grid 1 - Accent 21 Char,Numbered Paragraph Char,List Paragraph111 Char,List Paragraph2 Char,FooterText Char"/>
    <w:link w:val="ListParagraph"/>
    <w:uiPriority w:val="5"/>
    <w:qFormat/>
    <w:locked/>
    <w:rsid w:val="0092088C"/>
    <w:rPr>
      <w:rFonts w:ascii="Segoe UI" w:eastAsiaTheme="minorHAnsi" w:hAnsi="Segoe UI" w:cs="Times New Roman (Body CS)"/>
      <w:spacing w:val="-3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97ADC"/>
    <w:rPr>
      <w:rFonts w:ascii="Arial" w:eastAsia="Times New Roman" w:hAnsi="Arial"/>
      <w:b/>
      <w:bCs/>
      <w:noProof/>
      <w:color w:val="1E1644"/>
      <w:sz w:val="32"/>
      <w:szCs w:val="28"/>
      <w:lang w:eastAsia="en-GB"/>
    </w:rPr>
  </w:style>
  <w:style w:type="paragraph" w:customStyle="1" w:styleId="Featuretextattribution">
    <w:name w:val="Feature text attribution"/>
    <w:basedOn w:val="Normal"/>
    <w:uiPriority w:val="8"/>
    <w:rsid w:val="0092088C"/>
    <w:pPr>
      <w:keepLines/>
      <w:spacing w:after="120"/>
    </w:pPr>
    <w:rPr>
      <w:rFonts w:ascii="Segoe UI" w:eastAsiaTheme="minorHAnsi" w:hAnsi="Segoe UI" w:cs="Times New Roman (Body CS)"/>
      <w:b/>
      <w:color w:val="78BE43" w:themeColor="accent2"/>
      <w:spacing w:val="-3"/>
      <w:sz w:val="22"/>
      <w:shd w:val="clear" w:color="auto" w:fill="FFFFFF" w:themeFill="background1"/>
      <w:lang w:eastAsia="en-US"/>
    </w:rPr>
  </w:style>
  <w:style w:type="character" w:styleId="Hyperlink">
    <w:name w:val="Hyperlink"/>
    <w:basedOn w:val="DefaultParagraphFont"/>
    <w:uiPriority w:val="99"/>
    <w:unhideWhenUsed/>
    <w:rsid w:val="0092088C"/>
    <w:rPr>
      <w:color w:val="2AB1BB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B3F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5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4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C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0333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D2F0F"/>
  </w:style>
  <w:style w:type="character" w:customStyle="1" w:styleId="Heading3Char">
    <w:name w:val="Heading 3 Char"/>
    <w:basedOn w:val="DefaultParagraphFont"/>
    <w:link w:val="Heading3"/>
    <w:uiPriority w:val="9"/>
    <w:rsid w:val="00B97ADC"/>
    <w:rPr>
      <w:rFonts w:ascii="Arial" w:eastAsiaTheme="minorHAnsi" w:hAnsi="Arial"/>
      <w:b/>
      <w:bCs/>
      <w:noProof/>
      <w:color w:val="1E164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gov.au/our-work/digital-transformation-for-the-aged-care-sec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agedcareengagement.health.gov.au/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www.health.gov.au/our-work/government-provider-management-system-gpm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HAC">
  <a:themeElements>
    <a:clrScheme name="DHAC">
      <a:dk1>
        <a:srgbClr val="1E1545"/>
      </a:dk1>
      <a:lt1>
        <a:sysClr val="window" lastClr="FFFFFF"/>
      </a:lt1>
      <a:dk2>
        <a:srgbClr val="1E1545"/>
      </a:dk2>
      <a:lt2>
        <a:srgbClr val="EEEEEE"/>
      </a:lt2>
      <a:accent1>
        <a:srgbClr val="2AB1BB"/>
      </a:accent1>
      <a:accent2>
        <a:srgbClr val="78BE43"/>
      </a:accent2>
      <a:accent3>
        <a:srgbClr val="8C5AA5"/>
      </a:accent3>
      <a:accent4>
        <a:srgbClr val="DA576C"/>
      </a:accent4>
      <a:accent5>
        <a:srgbClr val="F26A2B"/>
      </a:accent5>
      <a:accent6>
        <a:srgbClr val="F4B223"/>
      </a:accent6>
      <a:hlink>
        <a:srgbClr val="2AB1BB"/>
      </a:hlink>
      <a:folHlink>
        <a:srgbClr val="78BE43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0B983E0E2D34892FF4501574C1922" ma:contentTypeVersion="25" ma:contentTypeDescription="Create a new document." ma:contentTypeScope="" ma:versionID="2a0c0fe36c33531733971fa69e843ac9">
  <xsd:schema xmlns:xsd="http://www.w3.org/2001/XMLSchema" xmlns:xs="http://www.w3.org/2001/XMLSchema" xmlns:p="http://schemas.microsoft.com/office/2006/metadata/properties" xmlns:ns2="04499938-1c0e-445d-84a7-a95f7e43b45d" xmlns:ns3="fa7702e7-9218-4178-9b6d-65ad6f40fd45" targetNamespace="http://schemas.microsoft.com/office/2006/metadata/properties" ma:root="true" ma:fieldsID="8802710efdafd946f14086ee485922f2" ns2:_="" ns3:_="">
    <xsd:import namespace="04499938-1c0e-445d-84a7-a95f7e43b45d"/>
    <xsd:import namespace="fa7702e7-9218-4178-9b6d-65ad6f40f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RIMId" minOccurs="0"/>
                <xsd:element ref="ns2:TRIMID0" minOccurs="0"/>
                <xsd:element ref="ns2:MediaServiceBillingMetadata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99938-1c0e-445d-84a7-a95f7e43b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IMId" ma:index="24" nillable="true" ma:displayName="TRIM" ma:description="TRIM Reference number for auditing and storage purposes " ma:format="Dropdown" ma:internalName="TRIMId">
      <xsd:simpleType>
        <xsd:restriction base="dms:Text">
          <xsd:maxLength value="255"/>
        </xsd:restriction>
      </xsd:simpleType>
    </xsd:element>
    <xsd:element name="TRIMID0" ma:index="25" nillable="true" ma:displayName="TRIM ID" ma:format="Dropdown" ma:internalName="TRIMID0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702e7-9218-4178-9b6d-65ad6f40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ebd282-be72-4dd6-abd6-5d61d10ccb76}" ma:internalName="TaxCatchAll" ma:showField="CatchAllData" ma:web="fa7702e7-9218-4178-9b6d-65ad6f40f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7702e7-9218-4178-9b6d-65ad6f40fd45">
      <UserInfo>
        <DisplayName>GREEN, Kim</DisplayName>
        <AccountId>156</AccountId>
        <AccountType/>
      </UserInfo>
    </SharedWithUsers>
    <TaxCatchAll xmlns="fa7702e7-9218-4178-9b6d-65ad6f40fd45" xsi:nil="true"/>
    <lcf76f155ced4ddcb4097134ff3c332f xmlns="04499938-1c0e-445d-84a7-a95f7e43b45d">
      <Terms xmlns="http://schemas.microsoft.com/office/infopath/2007/PartnerControls"/>
    </lcf76f155ced4ddcb4097134ff3c332f>
    <TRIMId xmlns="04499938-1c0e-445d-84a7-a95f7e43b45d" xsi:nil="true"/>
    <TRIMID0 xmlns="04499938-1c0e-445d-84a7-a95f7e43b45d" xsi:nil="true"/>
    <Comments xmlns="04499938-1c0e-445d-84a7-a95f7e43b45d">Fact Sheet</Commen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BEBBF6-FA8A-4F9E-899F-4CD91857C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A5B1B-AB3A-4FFF-B945-89AF5019B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99938-1c0e-445d-84a7-a95f7e43b45d"/>
    <ds:schemaRef ds:uri="fa7702e7-9218-4178-9b6d-65ad6f40f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C9A38-1CC5-4145-AA37-3C12C91BD2A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4499938-1c0e-445d-84a7-a95f7e43b45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a7702e7-9218-4178-9b6d-65ad6f40fd4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BF4B7DA-5069-5746-A9D1-52DCE341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3542</Characters>
  <Application>Microsoft Office Word</Application>
  <DocSecurity>0</DocSecurity>
  <Lines>29</Lines>
  <Paragraphs>8</Paragraphs>
  <ScaleCrop>false</ScaleCrop>
  <Manager/>
  <Company/>
  <LinksUpToDate>false</LinksUpToDate>
  <CharactersWithSpaces>4155</CharactersWithSpaces>
  <SharedDoc>false</SharedDoc>
  <HyperlinkBase/>
  <HLinks>
    <vt:vector size="18" baseType="variant">
      <vt:variant>
        <vt:i4>3670117</vt:i4>
      </vt:variant>
      <vt:variant>
        <vt:i4>6</vt:i4>
      </vt:variant>
      <vt:variant>
        <vt:i4>0</vt:i4>
      </vt:variant>
      <vt:variant>
        <vt:i4>5</vt:i4>
      </vt:variant>
      <vt:variant>
        <vt:lpwstr>https://www.health.gov.au/our-work/digital-transformation-for-the-aged-care-sector</vt:lpwstr>
      </vt:variant>
      <vt:variant>
        <vt:lpwstr/>
      </vt:variant>
      <vt:variant>
        <vt:i4>5439500</vt:i4>
      </vt:variant>
      <vt:variant>
        <vt:i4>3</vt:i4>
      </vt:variant>
      <vt:variant>
        <vt:i4>0</vt:i4>
      </vt:variant>
      <vt:variant>
        <vt:i4>5</vt:i4>
      </vt:variant>
      <vt:variant>
        <vt:lpwstr>https://www.agedcareengagement.health.gov.au/</vt:lpwstr>
      </vt:variant>
      <vt:variant>
        <vt:lpwstr/>
      </vt:variant>
      <vt:variant>
        <vt:i4>5570583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https://www.health.gov.au/our-work/government-provider-management-system-gpms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Provider Management System (GPMS) fact sheet (December 2022)</dc:title>
  <dc:subject>Aged Care</dc:subject>
  <dc:creator>Australian Government Department of Health and Aged Care</dc:creator>
  <cp:keywords>Aged Care reforms, Aged Care; Government Provider Management System</cp:keywords>
  <dc:description/>
  <cp:revision>2</cp:revision>
  <cp:lastPrinted>2022-09-27T17:55:00Z</cp:lastPrinted>
  <dcterms:created xsi:type="dcterms:W3CDTF">2025-11-02T12:04:00Z</dcterms:created>
  <dcterms:modified xsi:type="dcterms:W3CDTF">2025-11-02T12:04:00Z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0x01010097D0B983E0E2D34892FF4501574C1922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3e1ba06c,272171c9,32aec4ea,53091fed,5214d363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377c3a6c,a282414,341ec571,2d81b4ba,2681b584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2025-09-05T04:30:05Z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e1d9d723-872e-4e1c-9591-bd5458d7f535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