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955F81" w:rsidRDefault="002C51EE" w:rsidP="00AF684F">
      <w:pPr>
        <w:rPr>
          <w:b/>
          <w:bCs/>
          <w:sz w:val="24"/>
          <w:szCs w:val="24"/>
        </w:rPr>
      </w:pPr>
      <w:r>
        <w:rPr>
          <w:noProof/>
        </w:rPr>
        <w:drawing>
          <wp:inline distT="0" distB="0" distL="0" distR="0" wp14:anchorId="1C35F72C" wp14:editId="197C375B">
            <wp:extent cx="6479540" cy="1061085"/>
            <wp:effectExtent l="0" t="0" r="0" b="5715"/>
            <wp:docPr id="55928213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82133" name="Picture 1">
                      <a:extLst>
                        <a:ext uri="{C183D7F6-B498-43B3-948B-1728B52AA6E4}">
                          <adec:decorative xmlns:adec="http://schemas.microsoft.com/office/drawing/2017/decorative" val="1"/>
                        </a:ext>
                      </a:extLst>
                    </pic:cNvPr>
                    <pic:cNvPicPr/>
                  </pic:nvPicPr>
                  <pic:blipFill>
                    <a:blip r:embed="rId8"/>
                    <a:stretch>
                      <a:fillRect/>
                    </a:stretch>
                  </pic:blipFill>
                  <pic:spPr>
                    <a:xfrm>
                      <a:off x="0" y="0"/>
                      <a:ext cx="6479540" cy="1061085"/>
                    </a:xfrm>
                    <a:prstGeom prst="rect">
                      <a:avLst/>
                    </a:prstGeom>
                  </pic:spPr>
                </pic:pic>
              </a:graphicData>
            </a:graphic>
          </wp:inline>
        </w:drawing>
      </w:r>
    </w:p>
    <w:p w:rsidR="00992B7B" w:rsidRDefault="007277B7" w:rsidP="002C51EE">
      <w:pPr>
        <w:jc w:val="center"/>
        <w:rPr>
          <w:b/>
          <w:bCs/>
          <w:sz w:val="24"/>
          <w:szCs w:val="24"/>
        </w:rPr>
      </w:pPr>
      <w:r w:rsidRPr="000919E0">
        <w:rPr>
          <w:rFonts w:ascii="Calibri" w:eastAsia="Calibri" w:hAnsi="Calibri" w:cs="Calibri"/>
          <w:noProof/>
          <w:lang w:val="en-US"/>
        </w:rPr>
        <w:drawing>
          <wp:inline distT="0" distB="0" distL="0" distR="0" wp14:anchorId="5AE37B5C" wp14:editId="1BC41004">
            <wp:extent cx="2613426" cy="1057275"/>
            <wp:effectExtent l="0" t="0" r="0" b="0"/>
            <wp:docPr id="1" name="image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25085" cy="1061992"/>
                    </a:xfrm>
                    <a:prstGeom prst="rect">
                      <a:avLst/>
                    </a:prstGeom>
                  </pic:spPr>
                </pic:pic>
              </a:graphicData>
            </a:graphic>
          </wp:inline>
        </w:drawing>
      </w:r>
    </w:p>
    <w:p w:rsidR="00AF684F" w:rsidRPr="002C51EE" w:rsidRDefault="00E609AF" w:rsidP="002C51EE">
      <w:pPr>
        <w:pStyle w:val="Title"/>
      </w:pPr>
      <w:r w:rsidRPr="002C51EE">
        <w:t xml:space="preserve">Quality Use of Non-Invasive Prenatal </w:t>
      </w:r>
      <w:r w:rsidR="00673EDB" w:rsidRPr="002C51EE">
        <w:t xml:space="preserve">RHD </w:t>
      </w:r>
      <w:r w:rsidRPr="002C51EE">
        <w:t>Testing</w:t>
      </w:r>
    </w:p>
    <w:p w:rsidR="00AF684F" w:rsidRDefault="00043D91" w:rsidP="00AE20D1">
      <w:pPr>
        <w:jc w:val="center"/>
      </w:pPr>
      <w:r>
        <w:rPr>
          <w:noProof/>
        </w:rPr>
        <w:drawing>
          <wp:inline distT="0" distB="0" distL="0" distR="0" wp14:anchorId="62B5BFAE" wp14:editId="3DB11D6E">
            <wp:extent cx="2838839" cy="1870553"/>
            <wp:effectExtent l="0" t="0" r="0" b="0"/>
            <wp:docPr id="2" name="Picture 1" descr="On the cover there are three diagrams, the first depicts a developing fetus in the uterus with its associated blood supply ">
              <a:extLst xmlns:a="http://schemas.openxmlformats.org/drawingml/2006/main">
                <a:ext uri="{FF2B5EF4-FFF2-40B4-BE49-F238E27FC236}">
                  <a16:creationId xmlns:a16="http://schemas.microsoft.com/office/drawing/2014/main" id="{FF568D9A-357D-2610-3CF0-FE56E9549A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cover there are three diagrams, the first depicts a developing fetus in the uterus with its associated blood supply ">
                      <a:extLst>
                        <a:ext uri="{FF2B5EF4-FFF2-40B4-BE49-F238E27FC236}">
                          <a16:creationId xmlns:a16="http://schemas.microsoft.com/office/drawing/2014/main" id="{FF568D9A-357D-2610-3CF0-FE56E9549A50}"/>
                        </a:ext>
                      </a:extLst>
                    </pic:cNvPr>
                    <pic:cNvPicPr>
                      <a:picLocks noChangeAspect="1"/>
                    </pic:cNvPicPr>
                  </pic:nvPicPr>
                  <pic:blipFill>
                    <a:blip r:embed="rId10"/>
                    <a:stretch>
                      <a:fillRect/>
                    </a:stretch>
                  </pic:blipFill>
                  <pic:spPr>
                    <a:xfrm>
                      <a:off x="0" y="0"/>
                      <a:ext cx="2838839" cy="1870553"/>
                    </a:xfrm>
                    <a:prstGeom prst="rect">
                      <a:avLst/>
                    </a:prstGeom>
                  </pic:spPr>
                </pic:pic>
              </a:graphicData>
            </a:graphic>
          </wp:inline>
        </w:drawing>
      </w:r>
      <w:r w:rsidR="00CA2E5F">
        <w:rPr>
          <w:noProof/>
        </w:rPr>
        <w:drawing>
          <wp:inline distT="0" distB="0" distL="0" distR="0" wp14:anchorId="68AB903B" wp14:editId="0ECF111E">
            <wp:extent cx="2054225" cy="1871345"/>
            <wp:effectExtent l="0" t="0" r="3175" b="0"/>
            <wp:docPr id="1068993507" name="Picture 2" descr="The second diagram shows a small circular dish containing a drop of liquid with a pipette tip hovering above about it to add another drop of liq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93507" name="Picture 2" descr="The second diagram shows a small circular dish containing a drop of liquid with a pipette tip hovering above about it to add another drop of liqui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4225" cy="1871345"/>
                    </a:xfrm>
                    <a:prstGeom prst="rect">
                      <a:avLst/>
                    </a:prstGeom>
                    <a:noFill/>
                  </pic:spPr>
                </pic:pic>
              </a:graphicData>
            </a:graphic>
          </wp:inline>
        </w:drawing>
      </w:r>
    </w:p>
    <w:p w:rsidR="00B2602B" w:rsidRDefault="00B2602B" w:rsidP="00B2602B">
      <w:pPr>
        <w:jc w:val="center"/>
      </w:pPr>
      <w:r>
        <w:rPr>
          <w:noProof/>
        </w:rPr>
        <w:drawing>
          <wp:inline distT="0" distB="0" distL="0" distR="0" wp14:anchorId="628AC438" wp14:editId="31E2A654">
            <wp:extent cx="3457575" cy="1838325"/>
            <wp:effectExtent l="0" t="0" r="9525" b="9525"/>
            <wp:docPr id="161311054" name="Content Placeholder 5" descr="The third cartoon depicts expectant parents visiting their doctor during an antenatal visit and looking at a scan of their baby.">
              <a:extLst xmlns:a="http://schemas.openxmlformats.org/drawingml/2006/main">
                <a:ext uri="{FF2B5EF4-FFF2-40B4-BE49-F238E27FC236}">
                  <a16:creationId xmlns:a16="http://schemas.microsoft.com/office/drawing/2014/main" id="{7AEF83A7-E623-A74E-0A7D-0E9EE626EE2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1311054" name="Content Placeholder 5" descr="The third cartoon depicts expectant parents visiting their doctor during an antenatal visit and looking at a scan of their baby.">
                      <a:extLst>
                        <a:ext uri="{FF2B5EF4-FFF2-40B4-BE49-F238E27FC236}">
                          <a16:creationId xmlns:a16="http://schemas.microsoft.com/office/drawing/2014/main" id="{7AEF83A7-E623-A74E-0A7D-0E9EE626EE2A}"/>
                        </a:ext>
                      </a:extLst>
                    </pic:cNvPr>
                    <pic:cNvPicPr>
                      <a:picLocks noGrp="1" noChangeAspect="1"/>
                    </pic:cNvPicPr>
                  </pic:nvPicPr>
                  <pic:blipFill rotWithShape="1">
                    <a:blip r:embed="rId12"/>
                    <a:srcRect l="43659" t="16547" r="2979" b="40874"/>
                    <a:stretch/>
                  </pic:blipFill>
                  <pic:spPr bwMode="auto">
                    <a:xfrm>
                      <a:off x="0" y="0"/>
                      <a:ext cx="3457575" cy="1838325"/>
                    </a:xfrm>
                    <a:prstGeom prst="rect">
                      <a:avLst/>
                    </a:prstGeom>
                    <a:ln>
                      <a:noFill/>
                    </a:ln>
                    <a:extLst>
                      <a:ext uri="{53640926-AAD7-44D8-BBD7-CCE9431645EC}">
                        <a14:shadowObscured xmlns:a14="http://schemas.microsoft.com/office/drawing/2010/main"/>
                      </a:ext>
                    </a:extLst>
                  </pic:spPr>
                </pic:pic>
              </a:graphicData>
            </a:graphic>
          </wp:inline>
        </w:drawing>
      </w:r>
    </w:p>
    <w:p w:rsidR="00AF684F" w:rsidRPr="002C51EE" w:rsidRDefault="0082052E" w:rsidP="002C51EE">
      <w:pPr>
        <w:pStyle w:val="Date"/>
      </w:pPr>
      <w:r w:rsidRPr="002C51EE">
        <w:t>15th February 2024</w:t>
      </w:r>
      <w:r w:rsidR="00A422A9" w:rsidRPr="002C51EE">
        <w:t xml:space="preserve"> - </w:t>
      </w:r>
      <w:r w:rsidRPr="002C51EE">
        <w:t>Final Report</w:t>
      </w:r>
    </w:p>
    <w:p w:rsidR="00DA289C" w:rsidRDefault="00DA289C">
      <w:pPr>
        <w:rPr>
          <w:b/>
          <w:bCs/>
          <w:sz w:val="20"/>
          <w:szCs w:val="20"/>
        </w:rPr>
        <w:sectPr w:rsidR="00DA289C" w:rsidSect="00D75CC7">
          <w:headerReference w:type="even" r:id="rId13"/>
          <w:headerReference w:type="default" r:id="rId14"/>
          <w:footerReference w:type="even" r:id="rId15"/>
          <w:footerReference w:type="default" r:id="rId16"/>
          <w:pgSz w:w="11906" w:h="16838" w:code="9"/>
          <w:pgMar w:top="851" w:right="851" w:bottom="567" w:left="851" w:header="567" w:footer="567" w:gutter="0"/>
          <w:cols w:space="708"/>
          <w:titlePg/>
          <w:docGrid w:linePitch="360"/>
        </w:sectPr>
      </w:pPr>
    </w:p>
    <w:bookmarkStart w:id="0" w:name="_Toc157080468" w:displacedByCustomXml="next"/>
    <w:bookmarkEnd w:id="0" w:displacedByCustomXml="next"/>
    <w:sdt>
      <w:sdtPr>
        <w:rPr>
          <w:rFonts w:asciiTheme="minorHAnsi" w:eastAsiaTheme="minorHAnsi" w:hAnsiTheme="minorHAnsi" w:cstheme="minorBidi"/>
          <w:b w:val="0"/>
          <w:bCs w:val="0"/>
          <w:color w:val="auto"/>
          <w:sz w:val="22"/>
          <w:szCs w:val="22"/>
          <w:lang w:val="en-GB"/>
        </w:rPr>
        <w:id w:val="395631210"/>
        <w:docPartObj>
          <w:docPartGallery w:val="Table of Contents"/>
          <w:docPartUnique/>
        </w:docPartObj>
      </w:sdtPr>
      <w:sdtEndPr>
        <w:rPr>
          <w:noProof/>
        </w:rPr>
      </w:sdtEndPr>
      <w:sdtContent>
        <w:p w:rsidR="00047AD7" w:rsidRDefault="00047AD7">
          <w:pPr>
            <w:pStyle w:val="TOCHeading"/>
          </w:pPr>
          <w:r>
            <w:t>Contents</w:t>
          </w:r>
        </w:p>
        <w:p w:rsidR="002C51EE" w:rsidRDefault="00047AD7">
          <w:pPr>
            <w:pStyle w:val="TOC1"/>
            <w:rPr>
              <w:rFonts w:eastAsiaTheme="minorEastAsia" w:cstheme="minorBidi"/>
              <w:b w:val="0"/>
              <w:bCs w:val="0"/>
              <w:noProof/>
              <w:kern w:val="2"/>
              <w:sz w:val="24"/>
              <w:szCs w:val="24"/>
              <w:lang w:val="en-AU" w:eastAsia="ja-JP"/>
              <w14:ligatures w14:val="standardContextual"/>
            </w:rPr>
          </w:pPr>
          <w:r>
            <w:fldChar w:fldCharType="begin"/>
          </w:r>
          <w:r>
            <w:instrText xml:space="preserve"> TOC \o "1-3" \h \z \u </w:instrText>
          </w:r>
          <w:r>
            <w:fldChar w:fldCharType="separate"/>
          </w:r>
          <w:hyperlink w:anchor="_Toc213236576" w:history="1">
            <w:r w:rsidR="002C51EE" w:rsidRPr="00AC0221">
              <w:rPr>
                <w:rStyle w:val="Hyperlink"/>
                <w:noProof/>
              </w:rPr>
              <w:t>1</w:t>
            </w:r>
            <w:r w:rsidR="002C51EE">
              <w:rPr>
                <w:rFonts w:eastAsiaTheme="minorEastAsia" w:cstheme="minorBidi"/>
                <w:b w:val="0"/>
                <w:bCs w:val="0"/>
                <w:noProof/>
                <w:kern w:val="2"/>
                <w:sz w:val="24"/>
                <w:szCs w:val="24"/>
                <w:lang w:val="en-AU" w:eastAsia="ja-JP"/>
                <w14:ligatures w14:val="standardContextual"/>
              </w:rPr>
              <w:tab/>
            </w:r>
            <w:r w:rsidR="002C51EE" w:rsidRPr="00AC0221">
              <w:rPr>
                <w:rStyle w:val="Hyperlink"/>
                <w:noProof/>
              </w:rPr>
              <w:t>Glossary</w:t>
            </w:r>
            <w:r w:rsidR="002C51EE">
              <w:rPr>
                <w:noProof/>
                <w:webHidden/>
              </w:rPr>
              <w:tab/>
            </w:r>
            <w:r w:rsidR="002C51EE">
              <w:rPr>
                <w:noProof/>
                <w:webHidden/>
              </w:rPr>
              <w:fldChar w:fldCharType="begin"/>
            </w:r>
            <w:r w:rsidR="002C51EE">
              <w:rPr>
                <w:noProof/>
                <w:webHidden/>
              </w:rPr>
              <w:instrText xml:space="preserve"> PAGEREF _Toc213236576 \h </w:instrText>
            </w:r>
            <w:r w:rsidR="002C51EE">
              <w:rPr>
                <w:noProof/>
                <w:webHidden/>
              </w:rPr>
            </w:r>
            <w:r w:rsidR="002C51EE">
              <w:rPr>
                <w:noProof/>
                <w:webHidden/>
              </w:rPr>
              <w:fldChar w:fldCharType="separate"/>
            </w:r>
            <w:r w:rsidR="002C51EE">
              <w:rPr>
                <w:noProof/>
                <w:webHidden/>
              </w:rPr>
              <w:t>4</w:t>
            </w:r>
            <w:r w:rsidR="002C51EE">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577" w:history="1">
            <w:r w:rsidRPr="00AC0221">
              <w:rPr>
                <w:rStyle w:val="Hyperlink"/>
                <w:noProof/>
              </w:rPr>
              <w:t>2</w:t>
            </w:r>
            <w:r>
              <w:rPr>
                <w:rFonts w:eastAsiaTheme="minorEastAsia" w:cstheme="minorBidi"/>
                <w:b w:val="0"/>
                <w:bCs w:val="0"/>
                <w:noProof/>
                <w:kern w:val="2"/>
                <w:sz w:val="24"/>
                <w:szCs w:val="24"/>
                <w:lang w:val="en-AU" w:eastAsia="ja-JP"/>
                <w14:ligatures w14:val="standardContextual"/>
              </w:rPr>
              <w:tab/>
            </w:r>
            <w:r w:rsidRPr="00AC0221">
              <w:rPr>
                <w:rStyle w:val="Hyperlink"/>
                <w:noProof/>
              </w:rPr>
              <w:t>Abbreviations</w:t>
            </w:r>
            <w:r>
              <w:rPr>
                <w:noProof/>
                <w:webHidden/>
              </w:rPr>
              <w:tab/>
            </w:r>
            <w:r>
              <w:rPr>
                <w:noProof/>
                <w:webHidden/>
              </w:rPr>
              <w:fldChar w:fldCharType="begin"/>
            </w:r>
            <w:r>
              <w:rPr>
                <w:noProof/>
                <w:webHidden/>
              </w:rPr>
              <w:instrText xml:space="preserve"> PAGEREF _Toc213236577 \h </w:instrText>
            </w:r>
            <w:r>
              <w:rPr>
                <w:noProof/>
                <w:webHidden/>
              </w:rPr>
            </w:r>
            <w:r>
              <w:rPr>
                <w:noProof/>
                <w:webHidden/>
              </w:rPr>
              <w:fldChar w:fldCharType="separate"/>
            </w:r>
            <w:r>
              <w:rPr>
                <w:noProof/>
                <w:webHidden/>
              </w:rPr>
              <w:t>5</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578" w:history="1">
            <w:r w:rsidRPr="00AC0221">
              <w:rPr>
                <w:rStyle w:val="Hyperlink"/>
                <w:noProof/>
              </w:rPr>
              <w:t>3</w:t>
            </w:r>
            <w:r>
              <w:rPr>
                <w:rFonts w:eastAsiaTheme="minorEastAsia" w:cstheme="minorBidi"/>
                <w:b w:val="0"/>
                <w:bCs w:val="0"/>
                <w:noProof/>
                <w:kern w:val="2"/>
                <w:sz w:val="24"/>
                <w:szCs w:val="24"/>
                <w:lang w:val="en-AU" w:eastAsia="ja-JP"/>
                <w14:ligatures w14:val="standardContextual"/>
              </w:rPr>
              <w:tab/>
            </w:r>
            <w:r w:rsidRPr="00AC0221">
              <w:rPr>
                <w:rStyle w:val="Hyperlink"/>
                <w:noProof/>
              </w:rPr>
              <w:t>Executive Summary</w:t>
            </w:r>
            <w:r>
              <w:rPr>
                <w:noProof/>
                <w:webHidden/>
              </w:rPr>
              <w:tab/>
            </w:r>
            <w:r>
              <w:rPr>
                <w:noProof/>
                <w:webHidden/>
              </w:rPr>
              <w:fldChar w:fldCharType="begin"/>
            </w:r>
            <w:r>
              <w:rPr>
                <w:noProof/>
                <w:webHidden/>
              </w:rPr>
              <w:instrText xml:space="preserve"> PAGEREF _Toc213236578 \h </w:instrText>
            </w:r>
            <w:r>
              <w:rPr>
                <w:noProof/>
                <w:webHidden/>
              </w:rPr>
            </w:r>
            <w:r>
              <w:rPr>
                <w:noProof/>
                <w:webHidden/>
              </w:rPr>
              <w:fldChar w:fldCharType="separate"/>
            </w:r>
            <w:r>
              <w:rPr>
                <w:noProof/>
                <w:webHidden/>
              </w:rPr>
              <w:t>7</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579" w:history="1">
            <w:r w:rsidRPr="00AC0221">
              <w:rPr>
                <w:rStyle w:val="Hyperlink"/>
                <w:noProof/>
              </w:rPr>
              <w:t>4</w:t>
            </w:r>
            <w:r>
              <w:rPr>
                <w:rFonts w:eastAsiaTheme="minorEastAsia" w:cstheme="minorBidi"/>
                <w:b w:val="0"/>
                <w:bCs w:val="0"/>
                <w:noProof/>
                <w:kern w:val="2"/>
                <w:sz w:val="24"/>
                <w:szCs w:val="24"/>
                <w:lang w:val="en-AU" w:eastAsia="ja-JP"/>
                <w14:ligatures w14:val="standardContextual"/>
              </w:rPr>
              <w:tab/>
            </w:r>
            <w:r w:rsidRPr="00AC0221">
              <w:rPr>
                <w:rStyle w:val="Hyperlink"/>
                <w:noProof/>
              </w:rPr>
              <w:t>Project Statement</w:t>
            </w:r>
            <w:r>
              <w:rPr>
                <w:noProof/>
                <w:webHidden/>
              </w:rPr>
              <w:tab/>
            </w:r>
            <w:r>
              <w:rPr>
                <w:noProof/>
                <w:webHidden/>
              </w:rPr>
              <w:fldChar w:fldCharType="begin"/>
            </w:r>
            <w:r>
              <w:rPr>
                <w:noProof/>
                <w:webHidden/>
              </w:rPr>
              <w:instrText xml:space="preserve"> PAGEREF _Toc213236579 \h </w:instrText>
            </w:r>
            <w:r>
              <w:rPr>
                <w:noProof/>
                <w:webHidden/>
              </w:rPr>
            </w:r>
            <w:r>
              <w:rPr>
                <w:noProof/>
                <w:webHidden/>
              </w:rPr>
              <w:fldChar w:fldCharType="separate"/>
            </w:r>
            <w:r>
              <w:rPr>
                <w:noProof/>
                <w:webHidden/>
              </w:rPr>
              <w:t>9</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80" w:history="1">
            <w:r w:rsidRPr="00AC0221">
              <w:rPr>
                <w:rStyle w:val="Hyperlink"/>
                <w:noProof/>
              </w:rPr>
              <w:t>4.1</w:t>
            </w:r>
            <w:r>
              <w:rPr>
                <w:rFonts w:eastAsiaTheme="minorEastAsia" w:cstheme="minorBidi"/>
                <w:i w:val="0"/>
                <w:iCs w:val="0"/>
                <w:noProof/>
                <w:kern w:val="2"/>
                <w:sz w:val="24"/>
                <w:szCs w:val="24"/>
                <w:lang w:val="en-AU" w:eastAsia="ja-JP"/>
                <w14:ligatures w14:val="standardContextual"/>
              </w:rPr>
              <w:tab/>
            </w:r>
            <w:r w:rsidRPr="00AC0221">
              <w:rPr>
                <w:rStyle w:val="Hyperlink"/>
                <w:noProof/>
              </w:rPr>
              <w:t>Background</w:t>
            </w:r>
            <w:r>
              <w:rPr>
                <w:noProof/>
                <w:webHidden/>
              </w:rPr>
              <w:tab/>
            </w:r>
            <w:r>
              <w:rPr>
                <w:noProof/>
                <w:webHidden/>
              </w:rPr>
              <w:fldChar w:fldCharType="begin"/>
            </w:r>
            <w:r>
              <w:rPr>
                <w:noProof/>
                <w:webHidden/>
              </w:rPr>
              <w:instrText xml:space="preserve"> PAGEREF _Toc213236580 \h </w:instrText>
            </w:r>
            <w:r>
              <w:rPr>
                <w:noProof/>
                <w:webHidden/>
              </w:rPr>
            </w:r>
            <w:r>
              <w:rPr>
                <w:noProof/>
                <w:webHidden/>
              </w:rPr>
              <w:fldChar w:fldCharType="separate"/>
            </w:r>
            <w:r>
              <w:rPr>
                <w:noProof/>
                <w:webHidden/>
              </w:rPr>
              <w:t>9</w:t>
            </w:r>
            <w:r>
              <w:rPr>
                <w:noProof/>
                <w:webHidden/>
              </w:rPr>
              <w:fldChar w:fldCharType="end"/>
            </w:r>
          </w:hyperlink>
        </w:p>
        <w:p w:rsidR="002C51EE" w:rsidRDefault="002C51EE">
          <w:pPr>
            <w:pStyle w:val="TOC3"/>
            <w:tabs>
              <w:tab w:val="left" w:pos="1320"/>
              <w:tab w:val="right" w:pos="10194"/>
            </w:tabs>
            <w:rPr>
              <w:rFonts w:eastAsiaTheme="minorEastAsia" w:cstheme="minorBidi"/>
              <w:noProof/>
              <w:kern w:val="2"/>
              <w:sz w:val="24"/>
              <w:szCs w:val="24"/>
              <w:lang w:val="en-AU" w:eastAsia="ja-JP"/>
              <w14:ligatures w14:val="standardContextual"/>
            </w:rPr>
          </w:pPr>
          <w:hyperlink w:anchor="_Toc213236581" w:history="1">
            <w:r w:rsidRPr="00AC0221">
              <w:rPr>
                <w:rStyle w:val="Hyperlink"/>
                <w:noProof/>
              </w:rPr>
              <w:t>4.1.1</w:t>
            </w:r>
            <w:r>
              <w:rPr>
                <w:rFonts w:eastAsiaTheme="minorEastAsia" w:cstheme="minorBidi"/>
                <w:noProof/>
                <w:kern w:val="2"/>
                <w:sz w:val="24"/>
                <w:szCs w:val="24"/>
                <w:lang w:val="en-AU" w:eastAsia="ja-JP"/>
                <w14:ligatures w14:val="standardContextual"/>
              </w:rPr>
              <w:tab/>
            </w:r>
            <w:r w:rsidRPr="00AC0221">
              <w:rPr>
                <w:rStyle w:val="Hyperlink"/>
                <w:noProof/>
              </w:rPr>
              <w:t xml:space="preserve">Current Status of </w:t>
            </w:r>
            <w:r w:rsidRPr="00AC0221">
              <w:rPr>
                <w:rStyle w:val="Hyperlink"/>
                <w:i/>
                <w:iCs/>
                <w:noProof/>
              </w:rPr>
              <w:t>RHD</w:t>
            </w:r>
            <w:r w:rsidRPr="00AC0221">
              <w:rPr>
                <w:rStyle w:val="Hyperlink"/>
                <w:noProof/>
              </w:rPr>
              <w:t xml:space="preserve"> NIPT Availability</w:t>
            </w:r>
            <w:r>
              <w:rPr>
                <w:noProof/>
                <w:webHidden/>
              </w:rPr>
              <w:tab/>
            </w:r>
            <w:r>
              <w:rPr>
                <w:noProof/>
                <w:webHidden/>
              </w:rPr>
              <w:fldChar w:fldCharType="begin"/>
            </w:r>
            <w:r>
              <w:rPr>
                <w:noProof/>
                <w:webHidden/>
              </w:rPr>
              <w:instrText xml:space="preserve"> PAGEREF _Toc213236581 \h </w:instrText>
            </w:r>
            <w:r>
              <w:rPr>
                <w:noProof/>
                <w:webHidden/>
              </w:rPr>
            </w:r>
            <w:r>
              <w:rPr>
                <w:noProof/>
                <w:webHidden/>
              </w:rPr>
              <w:fldChar w:fldCharType="separate"/>
            </w:r>
            <w:r>
              <w:rPr>
                <w:noProof/>
                <w:webHidden/>
              </w:rPr>
              <w:t>11</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82" w:history="1">
            <w:r w:rsidRPr="00AC0221">
              <w:rPr>
                <w:rStyle w:val="Hyperlink"/>
                <w:noProof/>
              </w:rPr>
              <w:t>4.2</w:t>
            </w:r>
            <w:r>
              <w:rPr>
                <w:rFonts w:eastAsiaTheme="minorEastAsia" w:cstheme="minorBidi"/>
                <w:i w:val="0"/>
                <w:iCs w:val="0"/>
                <w:noProof/>
                <w:kern w:val="2"/>
                <w:sz w:val="24"/>
                <w:szCs w:val="24"/>
                <w:lang w:val="en-AU" w:eastAsia="ja-JP"/>
                <w14:ligatures w14:val="standardContextual"/>
              </w:rPr>
              <w:tab/>
            </w:r>
            <w:r w:rsidRPr="00AC0221">
              <w:rPr>
                <w:rStyle w:val="Hyperlink"/>
                <w:noProof/>
              </w:rPr>
              <w:t>Project Outline</w:t>
            </w:r>
            <w:r>
              <w:rPr>
                <w:noProof/>
                <w:webHidden/>
              </w:rPr>
              <w:tab/>
            </w:r>
            <w:r>
              <w:rPr>
                <w:noProof/>
                <w:webHidden/>
              </w:rPr>
              <w:fldChar w:fldCharType="begin"/>
            </w:r>
            <w:r>
              <w:rPr>
                <w:noProof/>
                <w:webHidden/>
              </w:rPr>
              <w:instrText xml:space="preserve"> PAGEREF _Toc213236582 \h </w:instrText>
            </w:r>
            <w:r>
              <w:rPr>
                <w:noProof/>
                <w:webHidden/>
              </w:rPr>
            </w:r>
            <w:r>
              <w:rPr>
                <w:noProof/>
                <w:webHidden/>
              </w:rPr>
              <w:fldChar w:fldCharType="separate"/>
            </w:r>
            <w:r>
              <w:rPr>
                <w:noProof/>
                <w:webHidden/>
              </w:rPr>
              <w:t>11</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83" w:history="1">
            <w:r w:rsidRPr="00AC0221">
              <w:rPr>
                <w:rStyle w:val="Hyperlink"/>
                <w:noProof/>
              </w:rPr>
              <w:t>4.3</w:t>
            </w:r>
            <w:r>
              <w:rPr>
                <w:rFonts w:eastAsiaTheme="minorEastAsia" w:cstheme="minorBidi"/>
                <w:i w:val="0"/>
                <w:iCs w:val="0"/>
                <w:noProof/>
                <w:kern w:val="2"/>
                <w:sz w:val="24"/>
                <w:szCs w:val="24"/>
                <w:lang w:val="en-AU" w:eastAsia="ja-JP"/>
                <w14:ligatures w14:val="standardContextual"/>
              </w:rPr>
              <w:tab/>
            </w:r>
            <w:r w:rsidRPr="00AC0221">
              <w:rPr>
                <w:rStyle w:val="Hyperlink"/>
                <w:noProof/>
              </w:rPr>
              <w:t>Project Achievements Against Objectives</w:t>
            </w:r>
            <w:r>
              <w:rPr>
                <w:noProof/>
                <w:webHidden/>
              </w:rPr>
              <w:tab/>
            </w:r>
            <w:r>
              <w:rPr>
                <w:noProof/>
                <w:webHidden/>
              </w:rPr>
              <w:fldChar w:fldCharType="begin"/>
            </w:r>
            <w:r>
              <w:rPr>
                <w:noProof/>
                <w:webHidden/>
              </w:rPr>
              <w:instrText xml:space="preserve"> PAGEREF _Toc213236583 \h </w:instrText>
            </w:r>
            <w:r>
              <w:rPr>
                <w:noProof/>
                <w:webHidden/>
              </w:rPr>
            </w:r>
            <w:r>
              <w:rPr>
                <w:noProof/>
                <w:webHidden/>
              </w:rPr>
              <w:fldChar w:fldCharType="separate"/>
            </w:r>
            <w:r>
              <w:rPr>
                <w:noProof/>
                <w:webHidden/>
              </w:rPr>
              <w:t>12</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584" w:history="1">
            <w:r w:rsidRPr="00AC0221">
              <w:rPr>
                <w:rStyle w:val="Hyperlink"/>
                <w:noProof/>
              </w:rPr>
              <w:t>5</w:t>
            </w:r>
            <w:r>
              <w:rPr>
                <w:rFonts w:eastAsiaTheme="minorEastAsia" w:cstheme="minorBidi"/>
                <w:b w:val="0"/>
                <w:bCs w:val="0"/>
                <w:noProof/>
                <w:kern w:val="2"/>
                <w:sz w:val="24"/>
                <w:szCs w:val="24"/>
                <w:lang w:val="en-AU" w:eastAsia="ja-JP"/>
                <w14:ligatures w14:val="standardContextual"/>
              </w:rPr>
              <w:tab/>
            </w:r>
            <w:r w:rsidRPr="00AC0221">
              <w:rPr>
                <w:rStyle w:val="Hyperlink"/>
                <w:noProof/>
              </w:rPr>
              <w:t>Scope</w:t>
            </w:r>
            <w:r>
              <w:rPr>
                <w:noProof/>
                <w:webHidden/>
              </w:rPr>
              <w:tab/>
            </w:r>
            <w:r>
              <w:rPr>
                <w:noProof/>
                <w:webHidden/>
              </w:rPr>
              <w:fldChar w:fldCharType="begin"/>
            </w:r>
            <w:r>
              <w:rPr>
                <w:noProof/>
                <w:webHidden/>
              </w:rPr>
              <w:instrText xml:space="preserve"> PAGEREF _Toc213236584 \h </w:instrText>
            </w:r>
            <w:r>
              <w:rPr>
                <w:noProof/>
                <w:webHidden/>
              </w:rPr>
            </w:r>
            <w:r>
              <w:rPr>
                <w:noProof/>
                <w:webHidden/>
              </w:rPr>
              <w:fldChar w:fldCharType="separate"/>
            </w:r>
            <w:r>
              <w:rPr>
                <w:noProof/>
                <w:webHidden/>
              </w:rPr>
              <w:t>14</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585" w:history="1">
            <w:r w:rsidRPr="00AC0221">
              <w:rPr>
                <w:rStyle w:val="Hyperlink"/>
                <w:noProof/>
              </w:rPr>
              <w:t>6</w:t>
            </w:r>
            <w:r>
              <w:rPr>
                <w:rFonts w:eastAsiaTheme="minorEastAsia" w:cstheme="minorBidi"/>
                <w:b w:val="0"/>
                <w:bCs w:val="0"/>
                <w:noProof/>
                <w:kern w:val="2"/>
                <w:sz w:val="24"/>
                <w:szCs w:val="24"/>
                <w:lang w:val="en-AU" w:eastAsia="ja-JP"/>
                <w14:ligatures w14:val="standardContextual"/>
              </w:rPr>
              <w:tab/>
            </w:r>
            <w:r w:rsidRPr="00AC0221">
              <w:rPr>
                <w:rStyle w:val="Hyperlink"/>
                <w:noProof/>
              </w:rPr>
              <w:t>Governance and Reporting Structure</w:t>
            </w:r>
            <w:r>
              <w:rPr>
                <w:noProof/>
                <w:webHidden/>
              </w:rPr>
              <w:tab/>
            </w:r>
            <w:r>
              <w:rPr>
                <w:noProof/>
                <w:webHidden/>
              </w:rPr>
              <w:fldChar w:fldCharType="begin"/>
            </w:r>
            <w:r>
              <w:rPr>
                <w:noProof/>
                <w:webHidden/>
              </w:rPr>
              <w:instrText xml:space="preserve"> PAGEREF _Toc213236585 \h </w:instrText>
            </w:r>
            <w:r>
              <w:rPr>
                <w:noProof/>
                <w:webHidden/>
              </w:rPr>
            </w:r>
            <w:r>
              <w:rPr>
                <w:noProof/>
                <w:webHidden/>
              </w:rPr>
              <w:fldChar w:fldCharType="separate"/>
            </w:r>
            <w:r>
              <w:rPr>
                <w:noProof/>
                <w:webHidden/>
              </w:rPr>
              <w:t>15</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86" w:history="1">
            <w:r w:rsidRPr="00AC0221">
              <w:rPr>
                <w:rStyle w:val="Hyperlink"/>
                <w:noProof/>
              </w:rPr>
              <w:t>6.1</w:t>
            </w:r>
            <w:r>
              <w:rPr>
                <w:rFonts w:eastAsiaTheme="minorEastAsia" w:cstheme="minorBidi"/>
                <w:i w:val="0"/>
                <w:iCs w:val="0"/>
                <w:noProof/>
                <w:kern w:val="2"/>
                <w:sz w:val="24"/>
                <w:szCs w:val="24"/>
                <w:lang w:val="en-AU" w:eastAsia="ja-JP"/>
                <w14:ligatures w14:val="standardContextual"/>
              </w:rPr>
              <w:tab/>
            </w:r>
            <w:r w:rsidRPr="00AC0221">
              <w:rPr>
                <w:rStyle w:val="Hyperlink"/>
                <w:noProof/>
              </w:rPr>
              <w:t>Governance Structure</w:t>
            </w:r>
            <w:r>
              <w:rPr>
                <w:noProof/>
                <w:webHidden/>
              </w:rPr>
              <w:tab/>
            </w:r>
            <w:r>
              <w:rPr>
                <w:noProof/>
                <w:webHidden/>
              </w:rPr>
              <w:fldChar w:fldCharType="begin"/>
            </w:r>
            <w:r>
              <w:rPr>
                <w:noProof/>
                <w:webHidden/>
              </w:rPr>
              <w:instrText xml:space="preserve"> PAGEREF _Toc213236586 \h </w:instrText>
            </w:r>
            <w:r>
              <w:rPr>
                <w:noProof/>
                <w:webHidden/>
              </w:rPr>
            </w:r>
            <w:r>
              <w:rPr>
                <w:noProof/>
                <w:webHidden/>
              </w:rPr>
              <w:fldChar w:fldCharType="separate"/>
            </w:r>
            <w:r>
              <w:rPr>
                <w:noProof/>
                <w:webHidden/>
              </w:rPr>
              <w:t>15</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87" w:history="1">
            <w:r w:rsidRPr="00AC0221">
              <w:rPr>
                <w:rStyle w:val="Hyperlink"/>
                <w:noProof/>
              </w:rPr>
              <w:t>6.2</w:t>
            </w:r>
            <w:r>
              <w:rPr>
                <w:rFonts w:eastAsiaTheme="minorEastAsia" w:cstheme="minorBidi"/>
                <w:i w:val="0"/>
                <w:iCs w:val="0"/>
                <w:noProof/>
                <w:kern w:val="2"/>
                <w:sz w:val="24"/>
                <w:szCs w:val="24"/>
                <w:lang w:val="en-AU" w:eastAsia="ja-JP"/>
                <w14:ligatures w14:val="standardContextual"/>
              </w:rPr>
              <w:tab/>
            </w:r>
            <w:r w:rsidRPr="00AC0221">
              <w:rPr>
                <w:rStyle w:val="Hyperlink"/>
                <w:noProof/>
              </w:rPr>
              <w:t>Steering Committee</w:t>
            </w:r>
            <w:r>
              <w:rPr>
                <w:noProof/>
                <w:webHidden/>
              </w:rPr>
              <w:tab/>
            </w:r>
            <w:r>
              <w:rPr>
                <w:noProof/>
                <w:webHidden/>
              </w:rPr>
              <w:fldChar w:fldCharType="begin"/>
            </w:r>
            <w:r>
              <w:rPr>
                <w:noProof/>
                <w:webHidden/>
              </w:rPr>
              <w:instrText xml:space="preserve"> PAGEREF _Toc213236587 \h </w:instrText>
            </w:r>
            <w:r>
              <w:rPr>
                <w:noProof/>
                <w:webHidden/>
              </w:rPr>
            </w:r>
            <w:r>
              <w:rPr>
                <w:noProof/>
                <w:webHidden/>
              </w:rPr>
              <w:fldChar w:fldCharType="separate"/>
            </w:r>
            <w:r>
              <w:rPr>
                <w:noProof/>
                <w:webHidden/>
              </w:rPr>
              <w:t>15</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88" w:history="1">
            <w:r w:rsidRPr="00AC0221">
              <w:rPr>
                <w:rStyle w:val="Hyperlink"/>
                <w:noProof/>
              </w:rPr>
              <w:t>6.3</w:t>
            </w:r>
            <w:r>
              <w:rPr>
                <w:rFonts w:eastAsiaTheme="minorEastAsia" w:cstheme="minorBidi"/>
                <w:i w:val="0"/>
                <w:iCs w:val="0"/>
                <w:noProof/>
                <w:kern w:val="2"/>
                <w:sz w:val="24"/>
                <w:szCs w:val="24"/>
                <w:lang w:val="en-AU" w:eastAsia="ja-JP"/>
                <w14:ligatures w14:val="standardContextual"/>
              </w:rPr>
              <w:tab/>
            </w:r>
            <w:r w:rsidRPr="00AC0221">
              <w:rPr>
                <w:rStyle w:val="Hyperlink"/>
                <w:noProof/>
              </w:rPr>
              <w:t>Stakeholders</w:t>
            </w:r>
            <w:r>
              <w:rPr>
                <w:noProof/>
                <w:webHidden/>
              </w:rPr>
              <w:tab/>
            </w:r>
            <w:r>
              <w:rPr>
                <w:noProof/>
                <w:webHidden/>
              </w:rPr>
              <w:fldChar w:fldCharType="begin"/>
            </w:r>
            <w:r>
              <w:rPr>
                <w:noProof/>
                <w:webHidden/>
              </w:rPr>
              <w:instrText xml:space="preserve"> PAGEREF _Toc213236588 \h </w:instrText>
            </w:r>
            <w:r>
              <w:rPr>
                <w:noProof/>
                <w:webHidden/>
              </w:rPr>
            </w:r>
            <w:r>
              <w:rPr>
                <w:noProof/>
                <w:webHidden/>
              </w:rPr>
              <w:fldChar w:fldCharType="separate"/>
            </w:r>
            <w:r>
              <w:rPr>
                <w:noProof/>
                <w:webHidden/>
              </w:rPr>
              <w:t>15</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589" w:history="1">
            <w:r w:rsidRPr="00AC0221">
              <w:rPr>
                <w:rStyle w:val="Hyperlink"/>
                <w:noProof/>
              </w:rPr>
              <w:t>7</w:t>
            </w:r>
            <w:r>
              <w:rPr>
                <w:rFonts w:eastAsiaTheme="minorEastAsia" w:cstheme="minorBidi"/>
                <w:b w:val="0"/>
                <w:bCs w:val="0"/>
                <w:noProof/>
                <w:kern w:val="2"/>
                <w:sz w:val="24"/>
                <w:szCs w:val="24"/>
                <w:lang w:val="en-AU" w:eastAsia="ja-JP"/>
                <w14:ligatures w14:val="standardContextual"/>
              </w:rPr>
              <w:tab/>
            </w:r>
            <w:r w:rsidRPr="00AC0221">
              <w:rPr>
                <w:rStyle w:val="Hyperlink"/>
                <w:noProof/>
              </w:rPr>
              <w:t>Project Activities</w:t>
            </w:r>
            <w:r>
              <w:rPr>
                <w:noProof/>
                <w:webHidden/>
              </w:rPr>
              <w:tab/>
            </w:r>
            <w:r>
              <w:rPr>
                <w:noProof/>
                <w:webHidden/>
              </w:rPr>
              <w:fldChar w:fldCharType="begin"/>
            </w:r>
            <w:r>
              <w:rPr>
                <w:noProof/>
                <w:webHidden/>
              </w:rPr>
              <w:instrText xml:space="preserve"> PAGEREF _Toc213236589 \h </w:instrText>
            </w:r>
            <w:r>
              <w:rPr>
                <w:noProof/>
                <w:webHidden/>
              </w:rPr>
            </w:r>
            <w:r>
              <w:rPr>
                <w:noProof/>
                <w:webHidden/>
              </w:rPr>
              <w:fldChar w:fldCharType="separate"/>
            </w:r>
            <w:r>
              <w:rPr>
                <w:noProof/>
                <w:webHidden/>
              </w:rPr>
              <w:t>17</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0" w:history="1">
            <w:r w:rsidRPr="00AC0221">
              <w:rPr>
                <w:rStyle w:val="Hyperlink"/>
                <w:noProof/>
              </w:rPr>
              <w:t>7.1</w:t>
            </w:r>
            <w:r>
              <w:rPr>
                <w:rFonts w:eastAsiaTheme="minorEastAsia" w:cstheme="minorBidi"/>
                <w:i w:val="0"/>
                <w:iCs w:val="0"/>
                <w:noProof/>
                <w:kern w:val="2"/>
                <w:sz w:val="24"/>
                <w:szCs w:val="24"/>
                <w:lang w:val="en-AU" w:eastAsia="ja-JP"/>
                <w14:ligatures w14:val="standardContextual"/>
              </w:rPr>
              <w:tab/>
            </w:r>
            <w:r w:rsidRPr="00AC0221">
              <w:rPr>
                <w:rStyle w:val="Hyperlink"/>
                <w:noProof/>
              </w:rPr>
              <w:t>Engagement with Health Networks</w:t>
            </w:r>
            <w:r>
              <w:rPr>
                <w:noProof/>
                <w:webHidden/>
              </w:rPr>
              <w:tab/>
            </w:r>
            <w:r>
              <w:rPr>
                <w:noProof/>
                <w:webHidden/>
              </w:rPr>
              <w:fldChar w:fldCharType="begin"/>
            </w:r>
            <w:r>
              <w:rPr>
                <w:noProof/>
                <w:webHidden/>
              </w:rPr>
              <w:instrText xml:space="preserve"> PAGEREF _Toc213236590 \h </w:instrText>
            </w:r>
            <w:r>
              <w:rPr>
                <w:noProof/>
                <w:webHidden/>
              </w:rPr>
            </w:r>
            <w:r>
              <w:rPr>
                <w:noProof/>
                <w:webHidden/>
              </w:rPr>
              <w:fldChar w:fldCharType="separate"/>
            </w:r>
            <w:r>
              <w:rPr>
                <w:noProof/>
                <w:webHidden/>
              </w:rPr>
              <w:t>17</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1" w:history="1">
            <w:r w:rsidRPr="00AC0221">
              <w:rPr>
                <w:rStyle w:val="Hyperlink"/>
                <w:noProof/>
              </w:rPr>
              <w:t>7.2</w:t>
            </w:r>
            <w:r>
              <w:rPr>
                <w:rFonts w:eastAsiaTheme="minorEastAsia" w:cstheme="minorBidi"/>
                <w:i w:val="0"/>
                <w:iCs w:val="0"/>
                <w:noProof/>
                <w:kern w:val="2"/>
                <w:sz w:val="24"/>
                <w:szCs w:val="24"/>
                <w:lang w:val="en-AU" w:eastAsia="ja-JP"/>
                <w14:ligatures w14:val="standardContextual"/>
              </w:rPr>
              <w:tab/>
            </w:r>
            <w:r w:rsidRPr="00AC0221">
              <w:rPr>
                <w:rStyle w:val="Hyperlink"/>
                <w:noProof/>
              </w:rPr>
              <w:t>Engagement with Key Societies and Colleges</w:t>
            </w:r>
            <w:r>
              <w:rPr>
                <w:noProof/>
                <w:webHidden/>
              </w:rPr>
              <w:tab/>
            </w:r>
            <w:r>
              <w:rPr>
                <w:noProof/>
                <w:webHidden/>
              </w:rPr>
              <w:fldChar w:fldCharType="begin"/>
            </w:r>
            <w:r>
              <w:rPr>
                <w:noProof/>
                <w:webHidden/>
              </w:rPr>
              <w:instrText xml:space="preserve"> PAGEREF _Toc213236591 \h </w:instrText>
            </w:r>
            <w:r>
              <w:rPr>
                <w:noProof/>
                <w:webHidden/>
              </w:rPr>
            </w:r>
            <w:r>
              <w:rPr>
                <w:noProof/>
                <w:webHidden/>
              </w:rPr>
              <w:fldChar w:fldCharType="separate"/>
            </w:r>
            <w:r>
              <w:rPr>
                <w:noProof/>
                <w:webHidden/>
              </w:rPr>
              <w:t>17</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2" w:history="1">
            <w:r w:rsidRPr="00AC0221">
              <w:rPr>
                <w:rStyle w:val="Hyperlink"/>
                <w:noProof/>
              </w:rPr>
              <w:t>7.3</w:t>
            </w:r>
            <w:r>
              <w:rPr>
                <w:rFonts w:eastAsiaTheme="minorEastAsia" w:cstheme="minorBidi"/>
                <w:i w:val="0"/>
                <w:iCs w:val="0"/>
                <w:noProof/>
                <w:kern w:val="2"/>
                <w:sz w:val="24"/>
                <w:szCs w:val="24"/>
                <w:lang w:val="en-AU" w:eastAsia="ja-JP"/>
                <w14:ligatures w14:val="standardContextual"/>
              </w:rPr>
              <w:tab/>
            </w:r>
            <w:r w:rsidRPr="00AC0221">
              <w:rPr>
                <w:rStyle w:val="Hyperlink"/>
                <w:noProof/>
              </w:rPr>
              <w:t>Engagement with Consumer and Patient Advocate Groups</w:t>
            </w:r>
            <w:r>
              <w:rPr>
                <w:noProof/>
                <w:webHidden/>
              </w:rPr>
              <w:tab/>
            </w:r>
            <w:r>
              <w:rPr>
                <w:noProof/>
                <w:webHidden/>
              </w:rPr>
              <w:fldChar w:fldCharType="begin"/>
            </w:r>
            <w:r>
              <w:rPr>
                <w:noProof/>
                <w:webHidden/>
              </w:rPr>
              <w:instrText xml:space="preserve"> PAGEREF _Toc213236592 \h </w:instrText>
            </w:r>
            <w:r>
              <w:rPr>
                <w:noProof/>
                <w:webHidden/>
              </w:rPr>
            </w:r>
            <w:r>
              <w:rPr>
                <w:noProof/>
                <w:webHidden/>
              </w:rPr>
              <w:fldChar w:fldCharType="separate"/>
            </w:r>
            <w:r>
              <w:rPr>
                <w:noProof/>
                <w:webHidden/>
              </w:rPr>
              <w:t>17</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3" w:history="1">
            <w:r w:rsidRPr="00AC0221">
              <w:rPr>
                <w:rStyle w:val="Hyperlink"/>
                <w:noProof/>
              </w:rPr>
              <w:t>7.4</w:t>
            </w:r>
            <w:r>
              <w:rPr>
                <w:rFonts w:eastAsiaTheme="minorEastAsia" w:cstheme="minorBidi"/>
                <w:i w:val="0"/>
                <w:iCs w:val="0"/>
                <w:noProof/>
                <w:kern w:val="2"/>
                <w:sz w:val="24"/>
                <w:szCs w:val="24"/>
                <w:lang w:val="en-AU" w:eastAsia="ja-JP"/>
                <w14:ligatures w14:val="standardContextual"/>
              </w:rPr>
              <w:tab/>
            </w:r>
            <w:r w:rsidRPr="00AC0221">
              <w:rPr>
                <w:rStyle w:val="Hyperlink"/>
                <w:noProof/>
              </w:rPr>
              <w:t>Review of Antenatal Care Pathways</w:t>
            </w:r>
            <w:r>
              <w:rPr>
                <w:noProof/>
                <w:webHidden/>
              </w:rPr>
              <w:tab/>
            </w:r>
            <w:r>
              <w:rPr>
                <w:noProof/>
                <w:webHidden/>
              </w:rPr>
              <w:fldChar w:fldCharType="begin"/>
            </w:r>
            <w:r>
              <w:rPr>
                <w:noProof/>
                <w:webHidden/>
              </w:rPr>
              <w:instrText xml:space="preserve"> PAGEREF _Toc213236593 \h </w:instrText>
            </w:r>
            <w:r>
              <w:rPr>
                <w:noProof/>
                <w:webHidden/>
              </w:rPr>
            </w:r>
            <w:r>
              <w:rPr>
                <w:noProof/>
                <w:webHidden/>
              </w:rPr>
              <w:fldChar w:fldCharType="separate"/>
            </w:r>
            <w:r>
              <w:rPr>
                <w:noProof/>
                <w:webHidden/>
              </w:rPr>
              <w:t>18</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4" w:history="1">
            <w:r w:rsidRPr="00AC0221">
              <w:rPr>
                <w:rStyle w:val="Hyperlink"/>
                <w:noProof/>
              </w:rPr>
              <w:t>7.5</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Testing Pathways</w:t>
            </w:r>
            <w:r>
              <w:rPr>
                <w:noProof/>
                <w:webHidden/>
              </w:rPr>
              <w:tab/>
            </w:r>
            <w:r>
              <w:rPr>
                <w:noProof/>
                <w:webHidden/>
              </w:rPr>
              <w:fldChar w:fldCharType="begin"/>
            </w:r>
            <w:r>
              <w:rPr>
                <w:noProof/>
                <w:webHidden/>
              </w:rPr>
              <w:instrText xml:space="preserve"> PAGEREF _Toc213236594 \h </w:instrText>
            </w:r>
            <w:r>
              <w:rPr>
                <w:noProof/>
                <w:webHidden/>
              </w:rPr>
            </w:r>
            <w:r>
              <w:rPr>
                <w:noProof/>
                <w:webHidden/>
              </w:rPr>
              <w:fldChar w:fldCharType="separate"/>
            </w:r>
            <w:r>
              <w:rPr>
                <w:noProof/>
                <w:webHidden/>
              </w:rPr>
              <w:t>20</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5" w:history="1">
            <w:r w:rsidRPr="00AC0221">
              <w:rPr>
                <w:rStyle w:val="Hyperlink"/>
                <w:noProof/>
              </w:rPr>
              <w:t>7.6</w:t>
            </w:r>
            <w:r>
              <w:rPr>
                <w:rFonts w:eastAsiaTheme="minorEastAsia" w:cstheme="minorBidi"/>
                <w:i w:val="0"/>
                <w:iCs w:val="0"/>
                <w:noProof/>
                <w:kern w:val="2"/>
                <w:sz w:val="24"/>
                <w:szCs w:val="24"/>
                <w:lang w:val="en-AU" w:eastAsia="ja-JP"/>
                <w14:ligatures w14:val="standardContextual"/>
              </w:rPr>
              <w:tab/>
            </w:r>
            <w:r w:rsidRPr="00AC0221">
              <w:rPr>
                <w:rStyle w:val="Hyperlink"/>
                <w:noProof/>
              </w:rPr>
              <w:t>RHD NIPT Results Reporting</w:t>
            </w:r>
            <w:r>
              <w:rPr>
                <w:noProof/>
                <w:webHidden/>
              </w:rPr>
              <w:tab/>
            </w:r>
            <w:r>
              <w:rPr>
                <w:noProof/>
                <w:webHidden/>
              </w:rPr>
              <w:fldChar w:fldCharType="begin"/>
            </w:r>
            <w:r>
              <w:rPr>
                <w:noProof/>
                <w:webHidden/>
              </w:rPr>
              <w:instrText xml:space="preserve"> PAGEREF _Toc213236595 \h </w:instrText>
            </w:r>
            <w:r>
              <w:rPr>
                <w:noProof/>
                <w:webHidden/>
              </w:rPr>
            </w:r>
            <w:r>
              <w:rPr>
                <w:noProof/>
                <w:webHidden/>
              </w:rPr>
              <w:fldChar w:fldCharType="separate"/>
            </w:r>
            <w:r>
              <w:rPr>
                <w:noProof/>
                <w:webHidden/>
              </w:rPr>
              <w:t>23</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6" w:history="1">
            <w:r w:rsidRPr="00AC0221">
              <w:rPr>
                <w:rStyle w:val="Hyperlink"/>
                <w:noProof/>
              </w:rPr>
              <w:t>7.7</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RHD NIPT Guidelines</w:t>
            </w:r>
            <w:r>
              <w:rPr>
                <w:noProof/>
                <w:webHidden/>
              </w:rPr>
              <w:tab/>
            </w:r>
            <w:r>
              <w:rPr>
                <w:noProof/>
                <w:webHidden/>
              </w:rPr>
              <w:fldChar w:fldCharType="begin"/>
            </w:r>
            <w:r>
              <w:rPr>
                <w:noProof/>
                <w:webHidden/>
              </w:rPr>
              <w:instrText xml:space="preserve"> PAGEREF _Toc213236596 \h </w:instrText>
            </w:r>
            <w:r>
              <w:rPr>
                <w:noProof/>
                <w:webHidden/>
              </w:rPr>
            </w:r>
            <w:r>
              <w:rPr>
                <w:noProof/>
                <w:webHidden/>
              </w:rPr>
              <w:fldChar w:fldCharType="separate"/>
            </w:r>
            <w:r>
              <w:rPr>
                <w:noProof/>
                <w:webHidden/>
              </w:rPr>
              <w:t>23</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7" w:history="1">
            <w:r w:rsidRPr="00AC0221">
              <w:rPr>
                <w:rStyle w:val="Hyperlink"/>
                <w:noProof/>
              </w:rPr>
              <w:t>7.8</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Clinical, Consumer and Laboratory Resources</w:t>
            </w:r>
            <w:r>
              <w:rPr>
                <w:noProof/>
                <w:webHidden/>
              </w:rPr>
              <w:tab/>
            </w:r>
            <w:r>
              <w:rPr>
                <w:noProof/>
                <w:webHidden/>
              </w:rPr>
              <w:fldChar w:fldCharType="begin"/>
            </w:r>
            <w:r>
              <w:rPr>
                <w:noProof/>
                <w:webHidden/>
              </w:rPr>
              <w:instrText xml:space="preserve"> PAGEREF _Toc213236597 \h </w:instrText>
            </w:r>
            <w:r>
              <w:rPr>
                <w:noProof/>
                <w:webHidden/>
              </w:rPr>
            </w:r>
            <w:r>
              <w:rPr>
                <w:noProof/>
                <w:webHidden/>
              </w:rPr>
              <w:fldChar w:fldCharType="separate"/>
            </w:r>
            <w:r>
              <w:rPr>
                <w:noProof/>
                <w:webHidden/>
              </w:rPr>
              <w:t>23</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8" w:history="1">
            <w:r w:rsidRPr="00AC0221">
              <w:rPr>
                <w:rStyle w:val="Hyperlink"/>
                <w:noProof/>
              </w:rPr>
              <w:t>7.9</w:t>
            </w:r>
            <w:r>
              <w:rPr>
                <w:rFonts w:eastAsiaTheme="minorEastAsia" w:cstheme="minorBidi"/>
                <w:i w:val="0"/>
                <w:iCs w:val="0"/>
                <w:noProof/>
                <w:kern w:val="2"/>
                <w:sz w:val="24"/>
                <w:szCs w:val="24"/>
                <w:lang w:val="en-AU" w:eastAsia="ja-JP"/>
                <w14:ligatures w14:val="standardContextual"/>
              </w:rPr>
              <w:tab/>
            </w:r>
            <w:r w:rsidRPr="00AC0221">
              <w:rPr>
                <w:rStyle w:val="Hyperlink"/>
                <w:noProof/>
              </w:rPr>
              <w:t>Production of an RHD NIPT Podcast</w:t>
            </w:r>
            <w:r>
              <w:rPr>
                <w:noProof/>
                <w:webHidden/>
              </w:rPr>
              <w:tab/>
            </w:r>
            <w:r>
              <w:rPr>
                <w:noProof/>
                <w:webHidden/>
              </w:rPr>
              <w:fldChar w:fldCharType="begin"/>
            </w:r>
            <w:r>
              <w:rPr>
                <w:noProof/>
                <w:webHidden/>
              </w:rPr>
              <w:instrText xml:space="preserve"> PAGEREF _Toc213236598 \h </w:instrText>
            </w:r>
            <w:r>
              <w:rPr>
                <w:noProof/>
                <w:webHidden/>
              </w:rPr>
            </w:r>
            <w:r>
              <w:rPr>
                <w:noProof/>
                <w:webHidden/>
              </w:rPr>
              <w:fldChar w:fldCharType="separate"/>
            </w:r>
            <w:r>
              <w:rPr>
                <w:noProof/>
                <w:webHidden/>
              </w:rPr>
              <w:t>23</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599" w:history="1">
            <w:r w:rsidRPr="00AC0221">
              <w:rPr>
                <w:rStyle w:val="Hyperlink"/>
                <w:noProof/>
              </w:rPr>
              <w:t>7.10</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an e-learning RHD NIPT module</w:t>
            </w:r>
            <w:r>
              <w:rPr>
                <w:noProof/>
                <w:webHidden/>
              </w:rPr>
              <w:tab/>
            </w:r>
            <w:r>
              <w:rPr>
                <w:noProof/>
                <w:webHidden/>
              </w:rPr>
              <w:fldChar w:fldCharType="begin"/>
            </w:r>
            <w:r>
              <w:rPr>
                <w:noProof/>
                <w:webHidden/>
              </w:rPr>
              <w:instrText xml:space="preserve"> PAGEREF _Toc213236599 \h </w:instrText>
            </w:r>
            <w:r>
              <w:rPr>
                <w:noProof/>
                <w:webHidden/>
              </w:rPr>
            </w:r>
            <w:r>
              <w:rPr>
                <w:noProof/>
                <w:webHidden/>
              </w:rPr>
              <w:fldChar w:fldCharType="separate"/>
            </w:r>
            <w:r>
              <w:rPr>
                <w:noProof/>
                <w:webHidden/>
              </w:rPr>
              <w:t>23</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0" w:history="1">
            <w:r w:rsidRPr="00AC0221">
              <w:rPr>
                <w:rStyle w:val="Hyperlink"/>
                <w:noProof/>
              </w:rPr>
              <w:t>7.11</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a Web Based Interactive RHD NIPT Tool</w:t>
            </w:r>
            <w:r>
              <w:rPr>
                <w:noProof/>
                <w:webHidden/>
              </w:rPr>
              <w:tab/>
            </w:r>
            <w:r>
              <w:rPr>
                <w:noProof/>
                <w:webHidden/>
              </w:rPr>
              <w:fldChar w:fldCharType="begin"/>
            </w:r>
            <w:r>
              <w:rPr>
                <w:noProof/>
                <w:webHidden/>
              </w:rPr>
              <w:instrText xml:space="preserve"> PAGEREF _Toc213236600 \h </w:instrText>
            </w:r>
            <w:r>
              <w:rPr>
                <w:noProof/>
                <w:webHidden/>
              </w:rPr>
            </w:r>
            <w:r>
              <w:rPr>
                <w:noProof/>
                <w:webHidden/>
              </w:rPr>
              <w:fldChar w:fldCharType="separate"/>
            </w:r>
            <w:r>
              <w:rPr>
                <w:noProof/>
                <w:webHidden/>
              </w:rPr>
              <w:t>24</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1" w:history="1">
            <w:r w:rsidRPr="00AC0221">
              <w:rPr>
                <w:rStyle w:val="Hyperlink"/>
                <w:noProof/>
              </w:rPr>
              <w:t>7.12</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Evaluation Tools</w:t>
            </w:r>
            <w:r>
              <w:rPr>
                <w:noProof/>
                <w:webHidden/>
              </w:rPr>
              <w:tab/>
            </w:r>
            <w:r>
              <w:rPr>
                <w:noProof/>
                <w:webHidden/>
              </w:rPr>
              <w:fldChar w:fldCharType="begin"/>
            </w:r>
            <w:r>
              <w:rPr>
                <w:noProof/>
                <w:webHidden/>
              </w:rPr>
              <w:instrText xml:space="preserve"> PAGEREF _Toc213236601 \h </w:instrText>
            </w:r>
            <w:r>
              <w:rPr>
                <w:noProof/>
                <w:webHidden/>
              </w:rPr>
            </w:r>
            <w:r>
              <w:rPr>
                <w:noProof/>
                <w:webHidden/>
              </w:rPr>
              <w:fldChar w:fldCharType="separate"/>
            </w:r>
            <w:r>
              <w:rPr>
                <w:noProof/>
                <w:webHidden/>
              </w:rPr>
              <w:t>24</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2" w:history="1">
            <w:r w:rsidRPr="00AC0221">
              <w:rPr>
                <w:rStyle w:val="Hyperlink"/>
                <w:noProof/>
              </w:rPr>
              <w:t>7.13</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Audit Tools</w:t>
            </w:r>
            <w:r>
              <w:rPr>
                <w:noProof/>
                <w:webHidden/>
              </w:rPr>
              <w:tab/>
            </w:r>
            <w:r>
              <w:rPr>
                <w:noProof/>
                <w:webHidden/>
              </w:rPr>
              <w:fldChar w:fldCharType="begin"/>
            </w:r>
            <w:r>
              <w:rPr>
                <w:noProof/>
                <w:webHidden/>
              </w:rPr>
              <w:instrText xml:space="preserve"> PAGEREF _Toc213236602 \h </w:instrText>
            </w:r>
            <w:r>
              <w:rPr>
                <w:noProof/>
                <w:webHidden/>
              </w:rPr>
            </w:r>
            <w:r>
              <w:rPr>
                <w:noProof/>
                <w:webHidden/>
              </w:rPr>
              <w:fldChar w:fldCharType="separate"/>
            </w:r>
            <w:r>
              <w:rPr>
                <w:noProof/>
                <w:webHidden/>
              </w:rPr>
              <w:t>24</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3" w:history="1">
            <w:r w:rsidRPr="00AC0221">
              <w:rPr>
                <w:rStyle w:val="Hyperlink"/>
                <w:noProof/>
              </w:rPr>
              <w:t>7.14</w:t>
            </w:r>
            <w:r>
              <w:rPr>
                <w:rFonts w:eastAsiaTheme="minorEastAsia" w:cstheme="minorBidi"/>
                <w:i w:val="0"/>
                <w:iCs w:val="0"/>
                <w:noProof/>
                <w:kern w:val="2"/>
                <w:sz w:val="24"/>
                <w:szCs w:val="24"/>
                <w:lang w:val="en-AU" w:eastAsia="ja-JP"/>
                <w14:ligatures w14:val="standardContextual"/>
              </w:rPr>
              <w:tab/>
            </w:r>
            <w:r w:rsidRPr="00AC0221">
              <w:rPr>
                <w:rStyle w:val="Hyperlink"/>
                <w:noProof/>
              </w:rPr>
              <w:t>Haemovigilance Reporting</w:t>
            </w:r>
            <w:r>
              <w:rPr>
                <w:noProof/>
                <w:webHidden/>
              </w:rPr>
              <w:tab/>
            </w:r>
            <w:r>
              <w:rPr>
                <w:noProof/>
                <w:webHidden/>
              </w:rPr>
              <w:fldChar w:fldCharType="begin"/>
            </w:r>
            <w:r>
              <w:rPr>
                <w:noProof/>
                <w:webHidden/>
              </w:rPr>
              <w:instrText xml:space="preserve"> PAGEREF _Toc213236603 \h </w:instrText>
            </w:r>
            <w:r>
              <w:rPr>
                <w:noProof/>
                <w:webHidden/>
              </w:rPr>
            </w:r>
            <w:r>
              <w:rPr>
                <w:noProof/>
                <w:webHidden/>
              </w:rPr>
              <w:fldChar w:fldCharType="separate"/>
            </w:r>
            <w:r>
              <w:rPr>
                <w:noProof/>
                <w:webHidden/>
              </w:rPr>
              <w:t>24</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4" w:history="1">
            <w:r w:rsidRPr="00AC0221">
              <w:rPr>
                <w:rStyle w:val="Hyperlink"/>
                <w:noProof/>
              </w:rPr>
              <w:t>7.15</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a Failure Modes and Effects Analysis Tool</w:t>
            </w:r>
            <w:r>
              <w:rPr>
                <w:noProof/>
                <w:webHidden/>
              </w:rPr>
              <w:tab/>
            </w:r>
            <w:r>
              <w:rPr>
                <w:noProof/>
                <w:webHidden/>
              </w:rPr>
              <w:fldChar w:fldCharType="begin"/>
            </w:r>
            <w:r>
              <w:rPr>
                <w:noProof/>
                <w:webHidden/>
              </w:rPr>
              <w:instrText xml:space="preserve"> PAGEREF _Toc213236604 \h </w:instrText>
            </w:r>
            <w:r>
              <w:rPr>
                <w:noProof/>
                <w:webHidden/>
              </w:rPr>
            </w:r>
            <w:r>
              <w:rPr>
                <w:noProof/>
                <w:webHidden/>
              </w:rPr>
              <w:fldChar w:fldCharType="separate"/>
            </w:r>
            <w:r>
              <w:rPr>
                <w:noProof/>
                <w:webHidden/>
              </w:rPr>
              <w:t>24</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5" w:history="1">
            <w:r w:rsidRPr="00AC0221">
              <w:rPr>
                <w:rStyle w:val="Hyperlink"/>
                <w:noProof/>
              </w:rPr>
              <w:t>7.16</w:t>
            </w:r>
            <w:r>
              <w:rPr>
                <w:rFonts w:eastAsiaTheme="minorEastAsia" w:cstheme="minorBidi"/>
                <w:i w:val="0"/>
                <w:iCs w:val="0"/>
                <w:noProof/>
                <w:kern w:val="2"/>
                <w:sz w:val="24"/>
                <w:szCs w:val="24"/>
                <w:lang w:val="en-AU" w:eastAsia="ja-JP"/>
                <w14:ligatures w14:val="standardContextual"/>
              </w:rPr>
              <w:tab/>
            </w:r>
            <w:r w:rsidRPr="00AC0221">
              <w:rPr>
                <w:rStyle w:val="Hyperlink"/>
                <w:noProof/>
              </w:rPr>
              <w:t>Development of an RHD NIPT Education PowerPoint Presentation</w:t>
            </w:r>
            <w:r>
              <w:rPr>
                <w:noProof/>
                <w:webHidden/>
              </w:rPr>
              <w:tab/>
            </w:r>
            <w:r>
              <w:rPr>
                <w:noProof/>
                <w:webHidden/>
              </w:rPr>
              <w:fldChar w:fldCharType="begin"/>
            </w:r>
            <w:r>
              <w:rPr>
                <w:noProof/>
                <w:webHidden/>
              </w:rPr>
              <w:instrText xml:space="preserve"> PAGEREF _Toc213236605 \h </w:instrText>
            </w:r>
            <w:r>
              <w:rPr>
                <w:noProof/>
                <w:webHidden/>
              </w:rPr>
            </w:r>
            <w:r>
              <w:rPr>
                <w:noProof/>
                <w:webHidden/>
              </w:rPr>
              <w:fldChar w:fldCharType="separate"/>
            </w:r>
            <w:r>
              <w:rPr>
                <w:noProof/>
                <w:webHidden/>
              </w:rPr>
              <w:t>24</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6" w:history="1">
            <w:r w:rsidRPr="00AC0221">
              <w:rPr>
                <w:rStyle w:val="Hyperlink"/>
                <w:noProof/>
              </w:rPr>
              <w:t>7.17</w:t>
            </w:r>
            <w:r>
              <w:rPr>
                <w:rFonts w:eastAsiaTheme="minorEastAsia" w:cstheme="minorBidi"/>
                <w:i w:val="0"/>
                <w:iCs w:val="0"/>
                <w:noProof/>
                <w:kern w:val="2"/>
                <w:sz w:val="24"/>
                <w:szCs w:val="24"/>
                <w:lang w:val="en-AU" w:eastAsia="ja-JP"/>
                <w14:ligatures w14:val="standardContextual"/>
              </w:rPr>
              <w:tab/>
            </w:r>
            <w:r w:rsidRPr="00AC0221">
              <w:rPr>
                <w:rStyle w:val="Hyperlink"/>
                <w:noProof/>
              </w:rPr>
              <w:t>Education - Conference Presentations</w:t>
            </w:r>
            <w:r>
              <w:rPr>
                <w:noProof/>
                <w:webHidden/>
              </w:rPr>
              <w:tab/>
            </w:r>
            <w:r>
              <w:rPr>
                <w:noProof/>
                <w:webHidden/>
              </w:rPr>
              <w:fldChar w:fldCharType="begin"/>
            </w:r>
            <w:r>
              <w:rPr>
                <w:noProof/>
                <w:webHidden/>
              </w:rPr>
              <w:instrText xml:space="preserve"> PAGEREF _Toc213236606 \h </w:instrText>
            </w:r>
            <w:r>
              <w:rPr>
                <w:noProof/>
                <w:webHidden/>
              </w:rPr>
            </w:r>
            <w:r>
              <w:rPr>
                <w:noProof/>
                <w:webHidden/>
              </w:rPr>
              <w:fldChar w:fldCharType="separate"/>
            </w:r>
            <w:r>
              <w:rPr>
                <w:noProof/>
                <w:webHidden/>
              </w:rPr>
              <w:t>25</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607" w:history="1">
            <w:r w:rsidRPr="00AC0221">
              <w:rPr>
                <w:rStyle w:val="Hyperlink"/>
                <w:noProof/>
              </w:rPr>
              <w:t>8</w:t>
            </w:r>
            <w:r>
              <w:rPr>
                <w:rFonts w:eastAsiaTheme="minorEastAsia" w:cstheme="minorBidi"/>
                <w:b w:val="0"/>
                <w:bCs w:val="0"/>
                <w:noProof/>
                <w:kern w:val="2"/>
                <w:sz w:val="24"/>
                <w:szCs w:val="24"/>
                <w:lang w:val="en-AU" w:eastAsia="ja-JP"/>
                <w14:ligatures w14:val="standardContextual"/>
              </w:rPr>
              <w:tab/>
            </w:r>
            <w:r w:rsidRPr="00AC0221">
              <w:rPr>
                <w:rStyle w:val="Hyperlink"/>
                <w:noProof/>
              </w:rPr>
              <w:t>Project Outcomes</w:t>
            </w:r>
            <w:r>
              <w:rPr>
                <w:noProof/>
                <w:webHidden/>
              </w:rPr>
              <w:tab/>
            </w:r>
            <w:r>
              <w:rPr>
                <w:noProof/>
                <w:webHidden/>
              </w:rPr>
              <w:fldChar w:fldCharType="begin"/>
            </w:r>
            <w:r>
              <w:rPr>
                <w:noProof/>
                <w:webHidden/>
              </w:rPr>
              <w:instrText xml:space="preserve"> PAGEREF _Toc213236607 \h </w:instrText>
            </w:r>
            <w:r>
              <w:rPr>
                <w:noProof/>
                <w:webHidden/>
              </w:rPr>
            </w:r>
            <w:r>
              <w:rPr>
                <w:noProof/>
                <w:webHidden/>
              </w:rPr>
              <w:fldChar w:fldCharType="separate"/>
            </w:r>
            <w:r>
              <w:rPr>
                <w:noProof/>
                <w:webHidden/>
              </w:rPr>
              <w:t>26</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8" w:history="1">
            <w:r w:rsidRPr="00AC0221">
              <w:rPr>
                <w:rStyle w:val="Hyperlink"/>
                <w:noProof/>
              </w:rPr>
              <w:t>8.1</w:t>
            </w:r>
            <w:r>
              <w:rPr>
                <w:rFonts w:eastAsiaTheme="minorEastAsia" w:cstheme="minorBidi"/>
                <w:i w:val="0"/>
                <w:iCs w:val="0"/>
                <w:noProof/>
                <w:kern w:val="2"/>
                <w:sz w:val="24"/>
                <w:szCs w:val="24"/>
                <w:lang w:val="en-AU" w:eastAsia="ja-JP"/>
                <w14:ligatures w14:val="standardContextual"/>
              </w:rPr>
              <w:tab/>
            </w:r>
            <w:r w:rsidRPr="00AC0221">
              <w:rPr>
                <w:rStyle w:val="Hyperlink"/>
                <w:noProof/>
              </w:rPr>
              <w:t>Knowledge Development</w:t>
            </w:r>
            <w:r>
              <w:rPr>
                <w:noProof/>
                <w:webHidden/>
              </w:rPr>
              <w:tab/>
            </w:r>
            <w:r>
              <w:rPr>
                <w:noProof/>
                <w:webHidden/>
              </w:rPr>
              <w:fldChar w:fldCharType="begin"/>
            </w:r>
            <w:r>
              <w:rPr>
                <w:noProof/>
                <w:webHidden/>
              </w:rPr>
              <w:instrText xml:space="preserve"> PAGEREF _Toc213236608 \h </w:instrText>
            </w:r>
            <w:r>
              <w:rPr>
                <w:noProof/>
                <w:webHidden/>
              </w:rPr>
            </w:r>
            <w:r>
              <w:rPr>
                <w:noProof/>
                <w:webHidden/>
              </w:rPr>
              <w:fldChar w:fldCharType="separate"/>
            </w:r>
            <w:r>
              <w:rPr>
                <w:noProof/>
                <w:webHidden/>
              </w:rPr>
              <w:t>26</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09" w:history="1">
            <w:r w:rsidRPr="00AC0221">
              <w:rPr>
                <w:rStyle w:val="Hyperlink"/>
                <w:noProof/>
              </w:rPr>
              <w:t>8.2</w:t>
            </w:r>
            <w:r>
              <w:rPr>
                <w:rFonts w:eastAsiaTheme="minorEastAsia" w:cstheme="minorBidi"/>
                <w:i w:val="0"/>
                <w:iCs w:val="0"/>
                <w:noProof/>
                <w:kern w:val="2"/>
                <w:sz w:val="24"/>
                <w:szCs w:val="24"/>
                <w:lang w:val="en-AU" w:eastAsia="ja-JP"/>
                <w14:ligatures w14:val="standardContextual"/>
              </w:rPr>
              <w:tab/>
            </w:r>
            <w:r w:rsidRPr="00AC0221">
              <w:rPr>
                <w:rStyle w:val="Hyperlink"/>
                <w:noProof/>
              </w:rPr>
              <w:t>RHD NIPT Resources</w:t>
            </w:r>
            <w:r>
              <w:rPr>
                <w:noProof/>
                <w:webHidden/>
              </w:rPr>
              <w:tab/>
            </w:r>
            <w:r>
              <w:rPr>
                <w:noProof/>
                <w:webHidden/>
              </w:rPr>
              <w:fldChar w:fldCharType="begin"/>
            </w:r>
            <w:r>
              <w:rPr>
                <w:noProof/>
                <w:webHidden/>
              </w:rPr>
              <w:instrText xml:space="preserve"> PAGEREF _Toc213236609 \h </w:instrText>
            </w:r>
            <w:r>
              <w:rPr>
                <w:noProof/>
                <w:webHidden/>
              </w:rPr>
            </w:r>
            <w:r>
              <w:rPr>
                <w:noProof/>
                <w:webHidden/>
              </w:rPr>
              <w:fldChar w:fldCharType="separate"/>
            </w:r>
            <w:r>
              <w:rPr>
                <w:noProof/>
                <w:webHidden/>
              </w:rPr>
              <w:t>26</w:t>
            </w:r>
            <w:r>
              <w:rPr>
                <w:noProof/>
                <w:webHidden/>
              </w:rPr>
              <w:fldChar w:fldCharType="end"/>
            </w:r>
          </w:hyperlink>
        </w:p>
        <w:p w:rsidR="002C51EE" w:rsidRDefault="002C51EE">
          <w:pPr>
            <w:pStyle w:val="TOC2"/>
            <w:tabs>
              <w:tab w:val="left" w:pos="880"/>
              <w:tab w:val="right" w:pos="10194"/>
            </w:tabs>
            <w:rPr>
              <w:rFonts w:eastAsiaTheme="minorEastAsia" w:cstheme="minorBidi"/>
              <w:i w:val="0"/>
              <w:iCs w:val="0"/>
              <w:noProof/>
              <w:kern w:val="2"/>
              <w:sz w:val="24"/>
              <w:szCs w:val="24"/>
              <w:lang w:val="en-AU" w:eastAsia="ja-JP"/>
              <w14:ligatures w14:val="standardContextual"/>
            </w:rPr>
          </w:pPr>
          <w:hyperlink w:anchor="_Toc213236610" w:history="1">
            <w:r w:rsidRPr="00AC0221">
              <w:rPr>
                <w:rStyle w:val="Hyperlink"/>
                <w:noProof/>
              </w:rPr>
              <w:t>8.3</w:t>
            </w:r>
            <w:r>
              <w:rPr>
                <w:rFonts w:eastAsiaTheme="minorEastAsia" w:cstheme="minorBidi"/>
                <w:i w:val="0"/>
                <w:iCs w:val="0"/>
                <w:noProof/>
                <w:kern w:val="2"/>
                <w:sz w:val="24"/>
                <w:szCs w:val="24"/>
                <w:lang w:val="en-AU" w:eastAsia="ja-JP"/>
                <w14:ligatures w14:val="standardContextual"/>
              </w:rPr>
              <w:tab/>
            </w:r>
            <w:r w:rsidRPr="00AC0221">
              <w:rPr>
                <w:rStyle w:val="Hyperlink"/>
                <w:noProof/>
              </w:rPr>
              <w:t>RHD NIPT Accreditation and Quality Assurance</w:t>
            </w:r>
            <w:r>
              <w:rPr>
                <w:noProof/>
                <w:webHidden/>
              </w:rPr>
              <w:tab/>
            </w:r>
            <w:r>
              <w:rPr>
                <w:noProof/>
                <w:webHidden/>
              </w:rPr>
              <w:fldChar w:fldCharType="begin"/>
            </w:r>
            <w:r>
              <w:rPr>
                <w:noProof/>
                <w:webHidden/>
              </w:rPr>
              <w:instrText xml:space="preserve"> PAGEREF _Toc213236610 \h </w:instrText>
            </w:r>
            <w:r>
              <w:rPr>
                <w:noProof/>
                <w:webHidden/>
              </w:rPr>
            </w:r>
            <w:r>
              <w:rPr>
                <w:noProof/>
                <w:webHidden/>
              </w:rPr>
              <w:fldChar w:fldCharType="separate"/>
            </w:r>
            <w:r>
              <w:rPr>
                <w:noProof/>
                <w:webHidden/>
              </w:rPr>
              <w:t>27</w:t>
            </w:r>
            <w:r>
              <w:rPr>
                <w:noProof/>
                <w:webHidden/>
              </w:rPr>
              <w:fldChar w:fldCharType="end"/>
            </w:r>
          </w:hyperlink>
        </w:p>
        <w:p w:rsidR="002C51EE" w:rsidRDefault="002C51EE">
          <w:pPr>
            <w:pStyle w:val="TOC3"/>
            <w:tabs>
              <w:tab w:val="left" w:pos="1320"/>
              <w:tab w:val="right" w:pos="10194"/>
            </w:tabs>
            <w:rPr>
              <w:rFonts w:eastAsiaTheme="minorEastAsia" w:cstheme="minorBidi"/>
              <w:noProof/>
              <w:kern w:val="2"/>
              <w:sz w:val="24"/>
              <w:szCs w:val="24"/>
              <w:lang w:val="en-AU" w:eastAsia="ja-JP"/>
              <w14:ligatures w14:val="standardContextual"/>
            </w:rPr>
          </w:pPr>
          <w:hyperlink w:anchor="_Toc213236611" w:history="1">
            <w:r w:rsidRPr="00AC0221">
              <w:rPr>
                <w:rStyle w:val="Hyperlink"/>
                <w:noProof/>
              </w:rPr>
              <w:t>8.3.1</w:t>
            </w:r>
            <w:r>
              <w:rPr>
                <w:rFonts w:eastAsiaTheme="minorEastAsia" w:cstheme="minorBidi"/>
                <w:noProof/>
                <w:kern w:val="2"/>
                <w:sz w:val="24"/>
                <w:szCs w:val="24"/>
                <w:lang w:val="en-AU" w:eastAsia="ja-JP"/>
                <w14:ligatures w14:val="standardContextual"/>
              </w:rPr>
              <w:tab/>
            </w:r>
            <w:r w:rsidRPr="00AC0221">
              <w:rPr>
                <w:rStyle w:val="Hyperlink"/>
                <w:i/>
                <w:iCs/>
                <w:noProof/>
              </w:rPr>
              <w:t>RHD</w:t>
            </w:r>
            <w:r w:rsidRPr="00AC0221">
              <w:rPr>
                <w:rStyle w:val="Hyperlink"/>
                <w:noProof/>
              </w:rPr>
              <w:t xml:space="preserve"> NIPT Accreditation</w:t>
            </w:r>
            <w:r>
              <w:rPr>
                <w:noProof/>
                <w:webHidden/>
              </w:rPr>
              <w:tab/>
            </w:r>
            <w:r>
              <w:rPr>
                <w:noProof/>
                <w:webHidden/>
              </w:rPr>
              <w:fldChar w:fldCharType="begin"/>
            </w:r>
            <w:r>
              <w:rPr>
                <w:noProof/>
                <w:webHidden/>
              </w:rPr>
              <w:instrText xml:space="preserve"> PAGEREF _Toc213236611 \h </w:instrText>
            </w:r>
            <w:r>
              <w:rPr>
                <w:noProof/>
                <w:webHidden/>
              </w:rPr>
            </w:r>
            <w:r>
              <w:rPr>
                <w:noProof/>
                <w:webHidden/>
              </w:rPr>
              <w:fldChar w:fldCharType="separate"/>
            </w:r>
            <w:r>
              <w:rPr>
                <w:noProof/>
                <w:webHidden/>
              </w:rPr>
              <w:t>27</w:t>
            </w:r>
            <w:r>
              <w:rPr>
                <w:noProof/>
                <w:webHidden/>
              </w:rPr>
              <w:fldChar w:fldCharType="end"/>
            </w:r>
          </w:hyperlink>
        </w:p>
        <w:p w:rsidR="002C51EE" w:rsidRDefault="002C51EE">
          <w:pPr>
            <w:pStyle w:val="TOC3"/>
            <w:tabs>
              <w:tab w:val="left" w:pos="1320"/>
              <w:tab w:val="right" w:pos="10194"/>
            </w:tabs>
            <w:rPr>
              <w:rFonts w:eastAsiaTheme="minorEastAsia" w:cstheme="minorBidi"/>
              <w:noProof/>
              <w:kern w:val="2"/>
              <w:sz w:val="24"/>
              <w:szCs w:val="24"/>
              <w:lang w:val="en-AU" w:eastAsia="ja-JP"/>
              <w14:ligatures w14:val="standardContextual"/>
            </w:rPr>
          </w:pPr>
          <w:hyperlink w:anchor="_Toc213236612" w:history="1">
            <w:r w:rsidRPr="00AC0221">
              <w:rPr>
                <w:rStyle w:val="Hyperlink"/>
                <w:noProof/>
              </w:rPr>
              <w:t>8.3.2</w:t>
            </w:r>
            <w:r>
              <w:rPr>
                <w:rFonts w:eastAsiaTheme="minorEastAsia" w:cstheme="minorBidi"/>
                <w:noProof/>
                <w:kern w:val="2"/>
                <w:sz w:val="24"/>
                <w:szCs w:val="24"/>
                <w:lang w:val="en-AU" w:eastAsia="ja-JP"/>
                <w14:ligatures w14:val="standardContextual"/>
              </w:rPr>
              <w:tab/>
            </w:r>
            <w:r w:rsidRPr="00AC0221">
              <w:rPr>
                <w:rStyle w:val="Hyperlink"/>
                <w:i/>
                <w:iCs/>
                <w:noProof/>
              </w:rPr>
              <w:t>RHD</w:t>
            </w:r>
            <w:r w:rsidRPr="00AC0221">
              <w:rPr>
                <w:rStyle w:val="Hyperlink"/>
                <w:noProof/>
              </w:rPr>
              <w:t xml:space="preserve"> NIPT Quality Assurance</w:t>
            </w:r>
            <w:r>
              <w:rPr>
                <w:noProof/>
                <w:webHidden/>
              </w:rPr>
              <w:tab/>
            </w:r>
            <w:r>
              <w:rPr>
                <w:noProof/>
                <w:webHidden/>
              </w:rPr>
              <w:fldChar w:fldCharType="begin"/>
            </w:r>
            <w:r>
              <w:rPr>
                <w:noProof/>
                <w:webHidden/>
              </w:rPr>
              <w:instrText xml:space="preserve"> PAGEREF _Toc213236612 \h </w:instrText>
            </w:r>
            <w:r>
              <w:rPr>
                <w:noProof/>
                <w:webHidden/>
              </w:rPr>
            </w:r>
            <w:r>
              <w:rPr>
                <w:noProof/>
                <w:webHidden/>
              </w:rPr>
              <w:fldChar w:fldCharType="separate"/>
            </w:r>
            <w:r>
              <w:rPr>
                <w:noProof/>
                <w:webHidden/>
              </w:rPr>
              <w:t>27</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613" w:history="1">
            <w:r w:rsidRPr="00AC0221">
              <w:rPr>
                <w:rStyle w:val="Hyperlink"/>
                <w:noProof/>
              </w:rPr>
              <w:t>9</w:t>
            </w:r>
            <w:r>
              <w:rPr>
                <w:rFonts w:eastAsiaTheme="minorEastAsia" w:cstheme="minorBidi"/>
                <w:b w:val="0"/>
                <w:bCs w:val="0"/>
                <w:noProof/>
                <w:kern w:val="2"/>
                <w:sz w:val="24"/>
                <w:szCs w:val="24"/>
                <w:lang w:val="en-AU" w:eastAsia="ja-JP"/>
                <w14:ligatures w14:val="standardContextual"/>
              </w:rPr>
              <w:tab/>
            </w:r>
            <w:r w:rsidRPr="00AC0221">
              <w:rPr>
                <w:rStyle w:val="Hyperlink"/>
                <w:noProof/>
              </w:rPr>
              <w:t>Project Challenges and Future Directions</w:t>
            </w:r>
            <w:r>
              <w:rPr>
                <w:noProof/>
                <w:webHidden/>
              </w:rPr>
              <w:tab/>
            </w:r>
            <w:r>
              <w:rPr>
                <w:noProof/>
                <w:webHidden/>
              </w:rPr>
              <w:fldChar w:fldCharType="begin"/>
            </w:r>
            <w:r>
              <w:rPr>
                <w:noProof/>
                <w:webHidden/>
              </w:rPr>
              <w:instrText xml:space="preserve"> PAGEREF _Toc213236613 \h </w:instrText>
            </w:r>
            <w:r>
              <w:rPr>
                <w:noProof/>
                <w:webHidden/>
              </w:rPr>
            </w:r>
            <w:r>
              <w:rPr>
                <w:noProof/>
                <w:webHidden/>
              </w:rPr>
              <w:fldChar w:fldCharType="separate"/>
            </w:r>
            <w:r>
              <w:rPr>
                <w:noProof/>
                <w:webHidden/>
              </w:rPr>
              <w:t>28</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614" w:history="1">
            <w:r w:rsidRPr="00AC0221">
              <w:rPr>
                <w:rStyle w:val="Hyperlink"/>
                <w:noProof/>
              </w:rPr>
              <w:t>10</w:t>
            </w:r>
            <w:r>
              <w:rPr>
                <w:rFonts w:eastAsiaTheme="minorEastAsia" w:cstheme="minorBidi"/>
                <w:b w:val="0"/>
                <w:bCs w:val="0"/>
                <w:noProof/>
                <w:kern w:val="2"/>
                <w:sz w:val="24"/>
                <w:szCs w:val="24"/>
                <w:lang w:val="en-AU" w:eastAsia="ja-JP"/>
                <w14:ligatures w14:val="standardContextual"/>
              </w:rPr>
              <w:tab/>
            </w:r>
            <w:r w:rsidRPr="00AC0221">
              <w:rPr>
                <w:rStyle w:val="Hyperlink"/>
                <w:noProof/>
              </w:rPr>
              <w:t>Appendices</w:t>
            </w:r>
            <w:r>
              <w:rPr>
                <w:noProof/>
                <w:webHidden/>
              </w:rPr>
              <w:tab/>
            </w:r>
            <w:r>
              <w:rPr>
                <w:noProof/>
                <w:webHidden/>
              </w:rPr>
              <w:fldChar w:fldCharType="begin"/>
            </w:r>
            <w:r>
              <w:rPr>
                <w:noProof/>
                <w:webHidden/>
              </w:rPr>
              <w:instrText xml:space="preserve"> PAGEREF _Toc213236614 \h </w:instrText>
            </w:r>
            <w:r>
              <w:rPr>
                <w:noProof/>
                <w:webHidden/>
              </w:rPr>
            </w:r>
            <w:r>
              <w:rPr>
                <w:noProof/>
                <w:webHidden/>
              </w:rPr>
              <w:fldChar w:fldCharType="separate"/>
            </w:r>
            <w:r>
              <w:rPr>
                <w:noProof/>
                <w:webHidden/>
              </w:rPr>
              <w:t>30</w:t>
            </w:r>
            <w:r>
              <w:rPr>
                <w:noProof/>
                <w:webHidden/>
              </w:rPr>
              <w:fldChar w:fldCharType="end"/>
            </w:r>
          </w:hyperlink>
        </w:p>
        <w:p w:rsidR="002C51EE" w:rsidRDefault="002C51EE">
          <w:pPr>
            <w:pStyle w:val="TOC1"/>
            <w:rPr>
              <w:rFonts w:eastAsiaTheme="minorEastAsia" w:cstheme="minorBidi"/>
              <w:b w:val="0"/>
              <w:bCs w:val="0"/>
              <w:noProof/>
              <w:kern w:val="2"/>
              <w:sz w:val="24"/>
              <w:szCs w:val="24"/>
              <w:lang w:val="en-AU" w:eastAsia="ja-JP"/>
              <w14:ligatures w14:val="standardContextual"/>
            </w:rPr>
          </w:pPr>
          <w:hyperlink w:anchor="_Toc213236615" w:history="1">
            <w:r w:rsidRPr="00AC0221">
              <w:rPr>
                <w:rStyle w:val="Hyperlink"/>
                <w:noProof/>
              </w:rPr>
              <w:t>11</w:t>
            </w:r>
            <w:r>
              <w:rPr>
                <w:rFonts w:eastAsiaTheme="minorEastAsia" w:cstheme="minorBidi"/>
                <w:b w:val="0"/>
                <w:bCs w:val="0"/>
                <w:noProof/>
                <w:kern w:val="2"/>
                <w:sz w:val="24"/>
                <w:szCs w:val="24"/>
                <w:lang w:val="en-AU" w:eastAsia="ja-JP"/>
                <w14:ligatures w14:val="standardContextual"/>
              </w:rPr>
              <w:tab/>
            </w:r>
            <w:r w:rsidRPr="00AC0221">
              <w:rPr>
                <w:rStyle w:val="Hyperlink"/>
                <w:noProof/>
              </w:rPr>
              <w:t>Acknowledgements</w:t>
            </w:r>
            <w:r>
              <w:rPr>
                <w:noProof/>
                <w:webHidden/>
              </w:rPr>
              <w:tab/>
            </w:r>
            <w:r>
              <w:rPr>
                <w:noProof/>
                <w:webHidden/>
              </w:rPr>
              <w:fldChar w:fldCharType="begin"/>
            </w:r>
            <w:r>
              <w:rPr>
                <w:noProof/>
                <w:webHidden/>
              </w:rPr>
              <w:instrText xml:space="preserve"> PAGEREF _Toc213236615 \h </w:instrText>
            </w:r>
            <w:r>
              <w:rPr>
                <w:noProof/>
                <w:webHidden/>
              </w:rPr>
            </w:r>
            <w:r>
              <w:rPr>
                <w:noProof/>
                <w:webHidden/>
              </w:rPr>
              <w:fldChar w:fldCharType="separate"/>
            </w:r>
            <w:r>
              <w:rPr>
                <w:noProof/>
                <w:webHidden/>
              </w:rPr>
              <w:t>32</w:t>
            </w:r>
            <w:r>
              <w:rPr>
                <w:noProof/>
                <w:webHidden/>
              </w:rPr>
              <w:fldChar w:fldCharType="end"/>
            </w:r>
          </w:hyperlink>
        </w:p>
        <w:p w:rsidR="003F0976" w:rsidRPr="002C51EE" w:rsidRDefault="00047AD7" w:rsidP="002C51EE">
          <w:r>
            <w:rPr>
              <w:b/>
              <w:bCs/>
              <w:noProof/>
            </w:rPr>
            <w:fldChar w:fldCharType="end"/>
          </w:r>
        </w:p>
      </w:sdtContent>
    </w:sdt>
    <w:p w:rsidR="00BE5C34" w:rsidRPr="002C51EE" w:rsidRDefault="00BE5C34" w:rsidP="002C51EE">
      <w:r w:rsidRPr="00954182">
        <w:br w:type="page"/>
      </w:r>
    </w:p>
    <w:p w:rsidR="00594895" w:rsidRPr="00157333" w:rsidRDefault="00356A8D" w:rsidP="00023A9C">
      <w:pPr>
        <w:pStyle w:val="Heading1"/>
      </w:pPr>
      <w:bookmarkStart w:id="1" w:name="_Toc210278612"/>
      <w:bookmarkStart w:id="2" w:name="_Toc213236576"/>
      <w:r w:rsidRPr="00023A9C">
        <w:t>Glossary</w:t>
      </w:r>
      <w:bookmarkEnd w:id="1"/>
      <w:bookmarkEnd w:id="2"/>
    </w:p>
    <w:p w:rsidR="006D0CEF" w:rsidRDefault="006D0CEF" w:rsidP="001628F4">
      <w:pPr>
        <w:spacing w:before="120" w:after="100"/>
      </w:pPr>
      <w:r>
        <w:t>Antenatal record</w:t>
      </w:r>
      <w:r w:rsidR="001628F4">
        <w:tab/>
      </w:r>
      <w:r w:rsidR="00AF08FE">
        <w:tab/>
      </w:r>
      <w:r>
        <w:t>A unique healthcare record contain</w:t>
      </w:r>
      <w:r w:rsidR="00CE6250">
        <w:t>ing</w:t>
      </w:r>
      <w:r>
        <w:t xml:space="preserve"> all relevant </w:t>
      </w:r>
      <w:r w:rsidR="00107C68">
        <w:t xml:space="preserve">pregnancy </w:t>
      </w:r>
      <w:r>
        <w:t>information</w:t>
      </w:r>
    </w:p>
    <w:p w:rsidR="006D0CEF" w:rsidRDefault="006D0CEF" w:rsidP="009427D9">
      <w:pPr>
        <w:spacing w:before="120" w:after="100"/>
        <w:ind w:left="2880" w:hanging="2880"/>
      </w:pPr>
      <w:r>
        <w:t>False-positive</w:t>
      </w:r>
      <w:r w:rsidR="00D10CE3">
        <w:t>:</w:t>
      </w:r>
      <w:r w:rsidR="009427D9">
        <w:tab/>
      </w:r>
      <w:r>
        <w:t xml:space="preserve">A </w:t>
      </w:r>
      <w:r w:rsidR="009427D9" w:rsidRPr="009427D9">
        <w:rPr>
          <w:i/>
          <w:iCs/>
        </w:rPr>
        <w:t>RHD</w:t>
      </w:r>
      <w:r w:rsidR="009427D9">
        <w:t xml:space="preserve"> NIPT on </w:t>
      </w:r>
      <w:r w:rsidR="00221839">
        <w:t xml:space="preserve">a </w:t>
      </w:r>
      <w:proofErr w:type="spellStart"/>
      <w:r>
        <w:t>RhD</w:t>
      </w:r>
      <w:proofErr w:type="spellEnd"/>
      <w:r>
        <w:t xml:space="preserve"> negative </w:t>
      </w:r>
      <w:proofErr w:type="spellStart"/>
      <w:r>
        <w:t>fetus</w:t>
      </w:r>
      <w:proofErr w:type="spellEnd"/>
      <w:r>
        <w:t xml:space="preserve"> incorrectly classified as </w:t>
      </w:r>
      <w:proofErr w:type="spellStart"/>
      <w:r>
        <w:t>RhD</w:t>
      </w:r>
      <w:proofErr w:type="spellEnd"/>
      <w:r w:rsidR="00221839">
        <w:t xml:space="preserve"> </w:t>
      </w:r>
      <w:r w:rsidR="009427D9">
        <w:t>p</w:t>
      </w:r>
      <w:r>
        <w:t>ositive</w:t>
      </w:r>
    </w:p>
    <w:p w:rsidR="006D0CEF" w:rsidRDefault="006D0CEF" w:rsidP="001628F4">
      <w:pPr>
        <w:spacing w:before="120" w:after="100"/>
      </w:pPr>
      <w:r>
        <w:t>False-negative</w:t>
      </w:r>
      <w:r w:rsidR="00C4127F">
        <w:t>:</w:t>
      </w:r>
      <w:r w:rsidR="001628F4">
        <w:tab/>
      </w:r>
      <w:r w:rsidR="001628F4">
        <w:tab/>
      </w:r>
      <w:r w:rsidR="00AF08FE">
        <w:tab/>
      </w:r>
      <w:r>
        <w:t>A</w:t>
      </w:r>
      <w:r w:rsidR="009427D9">
        <w:t xml:space="preserve"> </w:t>
      </w:r>
      <w:r w:rsidR="009427D9" w:rsidRPr="009427D9">
        <w:rPr>
          <w:i/>
          <w:iCs/>
        </w:rPr>
        <w:t>RHD</w:t>
      </w:r>
      <w:r w:rsidR="009427D9">
        <w:t xml:space="preserve"> NIPT on a</w:t>
      </w:r>
      <w:r>
        <w:t xml:space="preserve"> </w:t>
      </w:r>
      <w:proofErr w:type="spellStart"/>
      <w:r>
        <w:t>RhD</w:t>
      </w:r>
      <w:proofErr w:type="spellEnd"/>
      <w:r>
        <w:t xml:space="preserve"> positive </w:t>
      </w:r>
      <w:proofErr w:type="spellStart"/>
      <w:r>
        <w:t>fetus</w:t>
      </w:r>
      <w:proofErr w:type="spellEnd"/>
      <w:r>
        <w:t xml:space="preserve"> incorrectly classified as </w:t>
      </w:r>
      <w:proofErr w:type="spellStart"/>
      <w:r>
        <w:t>RhD</w:t>
      </w:r>
      <w:proofErr w:type="spellEnd"/>
      <w:r>
        <w:t xml:space="preserve"> negative</w:t>
      </w:r>
    </w:p>
    <w:p w:rsidR="006D0CEF" w:rsidRDefault="006D0CEF" w:rsidP="00AF08FE">
      <w:pPr>
        <w:spacing w:before="120" w:after="100"/>
        <w:ind w:left="2880" w:hanging="2880"/>
      </w:pPr>
      <w:r>
        <w:t>Hand-held pregnancy</w:t>
      </w:r>
      <w:r w:rsidR="00AB03C3">
        <w:t xml:space="preserve"> record:</w:t>
      </w:r>
      <w:r w:rsidR="001628F4">
        <w:tab/>
      </w:r>
      <w:r>
        <w:t>The hard-copy personal record provided to women where clinical pregnancy and</w:t>
      </w:r>
      <w:r w:rsidR="00AF08FE">
        <w:br/>
      </w:r>
      <w:r>
        <w:t>postnatal visits are documented</w:t>
      </w:r>
    </w:p>
    <w:p w:rsidR="006D0CEF" w:rsidRDefault="006D0CEF" w:rsidP="00282156">
      <w:pPr>
        <w:spacing w:after="100"/>
        <w:ind w:left="2880" w:hanging="2880"/>
      </w:pPr>
      <w:r>
        <w:t xml:space="preserve">Healthcare </w:t>
      </w:r>
      <w:r w:rsidR="003D4D9F">
        <w:t>professionals:</w:t>
      </w:r>
      <w:r w:rsidR="00AF08FE">
        <w:tab/>
      </w:r>
      <w:r>
        <w:t>The term healthcare professionals refer to all clinical care providers, including</w:t>
      </w:r>
      <w:r w:rsidR="00282156">
        <w:br/>
      </w:r>
      <w:r>
        <w:t>general practitioners, midwives, nurses, medical officers and obstetricians</w:t>
      </w:r>
    </w:p>
    <w:p w:rsidR="006D0CEF" w:rsidRDefault="006D0CEF" w:rsidP="00054DED">
      <w:pPr>
        <w:spacing w:before="120" w:after="100"/>
        <w:ind w:left="2880" w:hanging="2880"/>
      </w:pPr>
      <w:r>
        <w:t>Healthcare record</w:t>
      </w:r>
      <w:r w:rsidR="00934833">
        <w:t>:</w:t>
      </w:r>
      <w:r w:rsidR="00AF08FE">
        <w:tab/>
      </w:r>
      <w:r>
        <w:t>Documentation unique to the patient, containing transcripts of patient care and</w:t>
      </w:r>
      <w:r w:rsidR="00054DED">
        <w:br/>
      </w:r>
      <w:r>
        <w:t>progress, investigation data and consultations, which is retained by the managing</w:t>
      </w:r>
      <w:r w:rsidR="00054DED">
        <w:br/>
      </w:r>
      <w:r>
        <w:t>healthcare professional or</w:t>
      </w:r>
      <w:r w:rsidR="005A66C6">
        <w:t xml:space="preserve"> </w:t>
      </w:r>
      <w:r>
        <w:t>health service</w:t>
      </w:r>
    </w:p>
    <w:p w:rsidR="00F969C9" w:rsidRDefault="00F969C9" w:rsidP="00282156">
      <w:pPr>
        <w:spacing w:before="120" w:after="100"/>
        <w:ind w:left="2880" w:hanging="2880"/>
      </w:pPr>
      <w:r>
        <w:t>Lifeblood</w:t>
      </w:r>
      <w:r>
        <w:tab/>
      </w:r>
      <w:r w:rsidRPr="00C844BE">
        <w:rPr>
          <w:rFonts w:cstheme="minorHAnsi"/>
        </w:rPr>
        <w:t>Australian Red Cross Lifeblood</w:t>
      </w:r>
    </w:p>
    <w:p w:rsidR="006D0CEF" w:rsidRDefault="006D0CEF" w:rsidP="00282156">
      <w:pPr>
        <w:spacing w:before="120" w:after="100"/>
        <w:ind w:left="2880" w:hanging="2880"/>
      </w:pPr>
      <w:r>
        <w:t>Medical Record</w:t>
      </w:r>
      <w:r w:rsidR="004A24E6">
        <w:t xml:space="preserve"> Number (MRN)</w:t>
      </w:r>
      <w:r w:rsidR="005A66C6">
        <w:t>:</w:t>
      </w:r>
      <w:r w:rsidR="00AF08FE">
        <w:tab/>
      </w:r>
      <w:r>
        <w:t>A number used by a hospital or health facility to identify an individual and their</w:t>
      </w:r>
      <w:r w:rsidR="00282156">
        <w:br/>
      </w:r>
      <w:r>
        <w:t>health records</w:t>
      </w:r>
    </w:p>
    <w:p w:rsidR="006D0CEF" w:rsidRDefault="006D0CEF" w:rsidP="00282156">
      <w:pPr>
        <w:spacing w:before="120" w:after="100"/>
        <w:ind w:left="2880" w:hanging="2880"/>
      </w:pPr>
      <w:r>
        <w:t>My Health Record</w:t>
      </w:r>
      <w:r w:rsidR="004A24E6">
        <w:t>:</w:t>
      </w:r>
      <w:r w:rsidR="00AF08FE">
        <w:tab/>
      </w:r>
      <w:r>
        <w:t xml:space="preserve">The digital health record, unique to </w:t>
      </w:r>
      <w:r w:rsidR="00BA443B">
        <w:t>everyone</w:t>
      </w:r>
      <w:r>
        <w:t>, that enables direct uploading of</w:t>
      </w:r>
      <w:r w:rsidR="00282156">
        <w:br/>
      </w:r>
      <w:r w:rsidR="00BA443B">
        <w:t xml:space="preserve">digital </w:t>
      </w:r>
      <w:r>
        <w:t>medical and diagnostic reports</w:t>
      </w:r>
    </w:p>
    <w:p w:rsidR="006D0CEF" w:rsidRDefault="006D0CEF" w:rsidP="00BF71D0">
      <w:pPr>
        <w:spacing w:before="120" w:after="100"/>
        <w:ind w:left="2880" w:hanging="2880"/>
      </w:pPr>
      <w:r>
        <w:t xml:space="preserve">Non-Invasive Prenatal </w:t>
      </w:r>
      <w:r w:rsidR="00BA443B">
        <w:t>Test:</w:t>
      </w:r>
      <w:r w:rsidR="00BF71D0">
        <w:tab/>
      </w:r>
      <w:r w:rsidR="00BA443B">
        <w:t>A</w:t>
      </w:r>
      <w:r>
        <w:t xml:space="preserve"> screening test which analyses </w:t>
      </w:r>
      <w:proofErr w:type="spellStart"/>
      <w:r>
        <w:t>fetal</w:t>
      </w:r>
      <w:proofErr w:type="spellEnd"/>
      <w:r>
        <w:t xml:space="preserve"> DNA obtained from a maternal blood</w:t>
      </w:r>
      <w:r w:rsidR="00054DED">
        <w:br/>
      </w:r>
      <w:r>
        <w:t>sample</w:t>
      </w:r>
    </w:p>
    <w:p w:rsidR="006D0CEF" w:rsidRPr="00BC5FCF" w:rsidRDefault="006D0CEF" w:rsidP="00054DED">
      <w:pPr>
        <w:spacing w:before="120" w:after="100"/>
        <w:ind w:left="2880" w:hanging="2880"/>
      </w:pPr>
      <w:r>
        <w:t xml:space="preserve">Partial D </w:t>
      </w:r>
      <w:proofErr w:type="spellStart"/>
      <w:r>
        <w:t>RhD</w:t>
      </w:r>
      <w:proofErr w:type="spellEnd"/>
      <w:r>
        <w:t xml:space="preserve"> group</w:t>
      </w:r>
      <w:r w:rsidR="00E45BA9">
        <w:t>:</w:t>
      </w:r>
      <w:r w:rsidR="00054DED">
        <w:tab/>
      </w:r>
      <w:proofErr w:type="spellStart"/>
      <w:r>
        <w:t>RhD</w:t>
      </w:r>
      <w:proofErr w:type="spellEnd"/>
      <w:r>
        <w:t xml:space="preserve"> antigen with fewer antigen sites or missing epitopes leading to weak(er) or</w:t>
      </w:r>
      <w:r w:rsidR="00054DED">
        <w:br/>
      </w:r>
      <w:r>
        <w:t xml:space="preserve">absent reactions </w:t>
      </w:r>
      <w:r w:rsidRPr="00BC5FCF">
        <w:t>with anti-D sera</w:t>
      </w:r>
    </w:p>
    <w:p w:rsidR="006D0CEF" w:rsidRDefault="006D0CEF" w:rsidP="00BF71D0">
      <w:pPr>
        <w:spacing w:before="120" w:after="100"/>
        <w:ind w:left="2880" w:hanging="2880"/>
      </w:pPr>
      <w:r w:rsidRPr="00BC5FCF">
        <w:t>Patient</w:t>
      </w:r>
      <w:r w:rsidR="00E45BA9">
        <w:t>:</w:t>
      </w:r>
      <w:r w:rsidR="00BF71D0">
        <w:tab/>
      </w:r>
      <w:r w:rsidRPr="00BC5FCF">
        <w:t>The term patient refers to both woman and infant in the context of healthcare</w:t>
      </w:r>
      <w:r w:rsidR="00BF71D0">
        <w:br/>
      </w:r>
      <w:r w:rsidRPr="00BC5FCF">
        <w:t>provision and is not intended to imply ill health</w:t>
      </w:r>
    </w:p>
    <w:p w:rsidR="006D0CEF" w:rsidRDefault="00DC12A9" w:rsidP="00DC12A9">
      <w:pPr>
        <w:spacing w:before="120" w:after="100"/>
        <w:ind w:left="2880" w:hanging="2880"/>
      </w:pPr>
      <w:r>
        <w:t>P</w:t>
      </w:r>
      <w:r w:rsidR="006D0CEF">
        <w:t>athology</w:t>
      </w:r>
      <w:r w:rsidR="00480CDE">
        <w:t xml:space="preserve"> </w:t>
      </w:r>
      <w:r w:rsidR="00B76CC2">
        <w:t>laboratory:</w:t>
      </w:r>
      <w:r w:rsidR="00BF71D0">
        <w:tab/>
      </w:r>
      <w:r w:rsidR="006D0CEF">
        <w:t>The pathology or laboratory service that completes the testing and resulting of a</w:t>
      </w:r>
      <w:r>
        <w:br/>
      </w:r>
      <w:r w:rsidR="006D0CEF">
        <w:t>specimen</w:t>
      </w:r>
    </w:p>
    <w:p w:rsidR="006D0CEF" w:rsidRDefault="006D0CEF" w:rsidP="00DC12A9">
      <w:pPr>
        <w:spacing w:before="120" w:after="100"/>
        <w:ind w:left="2880" w:hanging="2880"/>
      </w:pPr>
      <w:r>
        <w:t>Referring pathology</w:t>
      </w:r>
      <w:r w:rsidR="00B76CC2">
        <w:t xml:space="preserve"> laboratory:</w:t>
      </w:r>
      <w:r w:rsidR="00DC12A9">
        <w:tab/>
      </w:r>
      <w:r>
        <w:t>The laboratory/pathology service that transports a specimen to another</w:t>
      </w:r>
      <w:r w:rsidR="00DC12A9">
        <w:br/>
      </w:r>
      <w:r>
        <w:t>pathology/laboratory service for testing.  This may be within the pathology service network or an external provider</w:t>
      </w:r>
    </w:p>
    <w:p w:rsidR="006D0CEF" w:rsidRDefault="006D0CEF" w:rsidP="001628F4">
      <w:pPr>
        <w:spacing w:before="120" w:after="100"/>
      </w:pPr>
      <w:r w:rsidRPr="001628F4">
        <w:rPr>
          <w:i/>
          <w:iCs/>
        </w:rPr>
        <w:t>RHD</w:t>
      </w:r>
      <w:r w:rsidR="00ED7379" w:rsidRPr="001628F4">
        <w:rPr>
          <w:i/>
          <w:iCs/>
        </w:rPr>
        <w:t>:</w:t>
      </w:r>
      <w:r w:rsidR="00DC12A9">
        <w:rPr>
          <w:i/>
          <w:iCs/>
        </w:rPr>
        <w:tab/>
      </w:r>
      <w:r w:rsidR="00DC12A9">
        <w:rPr>
          <w:i/>
          <w:iCs/>
        </w:rPr>
        <w:tab/>
      </w:r>
      <w:r w:rsidR="00DC12A9">
        <w:rPr>
          <w:i/>
          <w:iCs/>
        </w:rPr>
        <w:tab/>
      </w:r>
      <w:r w:rsidR="00DC12A9">
        <w:rPr>
          <w:i/>
          <w:iCs/>
        </w:rPr>
        <w:tab/>
      </w:r>
      <w:r>
        <w:t xml:space="preserve">The gene symbol for </w:t>
      </w:r>
      <w:proofErr w:type="spellStart"/>
      <w:r>
        <w:t>RhD</w:t>
      </w:r>
      <w:proofErr w:type="spellEnd"/>
      <w:r>
        <w:t xml:space="preserve"> gene (italicised)</w:t>
      </w:r>
    </w:p>
    <w:p w:rsidR="006D0CEF" w:rsidRDefault="006D0CEF" w:rsidP="001628F4">
      <w:pPr>
        <w:spacing w:before="120" w:after="100"/>
      </w:pPr>
      <w:proofErr w:type="spellStart"/>
      <w:r>
        <w:t>RhD</w:t>
      </w:r>
      <w:proofErr w:type="spellEnd"/>
      <w:r w:rsidR="00ED7379">
        <w:t>:</w:t>
      </w:r>
      <w:r w:rsidR="00DC12A9">
        <w:tab/>
      </w:r>
      <w:r w:rsidR="00DC12A9">
        <w:tab/>
      </w:r>
      <w:r w:rsidR="00DC12A9">
        <w:tab/>
      </w:r>
      <w:r w:rsidR="00DC12A9">
        <w:tab/>
      </w:r>
      <w:r>
        <w:t xml:space="preserve">Refers to the </w:t>
      </w:r>
      <w:proofErr w:type="spellStart"/>
      <w:r>
        <w:t>RhD</w:t>
      </w:r>
      <w:proofErr w:type="spellEnd"/>
      <w:r>
        <w:t xml:space="preserve"> blood group </w:t>
      </w:r>
      <w:r w:rsidR="00ED7379">
        <w:t>anti</w:t>
      </w:r>
      <w:r w:rsidR="00465257">
        <w:t>gen</w:t>
      </w:r>
    </w:p>
    <w:p w:rsidR="006D0CEF" w:rsidRDefault="006D0CEF" w:rsidP="00DC12A9">
      <w:pPr>
        <w:spacing w:before="120" w:after="100"/>
        <w:ind w:left="2880" w:hanging="2880"/>
      </w:pPr>
      <w:r w:rsidRPr="001628F4">
        <w:rPr>
          <w:i/>
          <w:iCs/>
        </w:rPr>
        <w:t>RHD</w:t>
      </w:r>
      <w:r>
        <w:t xml:space="preserve"> NIPT</w:t>
      </w:r>
      <w:r w:rsidR="00465257">
        <w:t>:</w:t>
      </w:r>
      <w:r w:rsidR="00DC12A9">
        <w:tab/>
      </w:r>
      <w:r>
        <w:t xml:space="preserve">A test which analyses </w:t>
      </w:r>
      <w:proofErr w:type="spellStart"/>
      <w:r>
        <w:t>fetal</w:t>
      </w:r>
      <w:proofErr w:type="spellEnd"/>
      <w:r>
        <w:t xml:space="preserve"> DNA obtained from a maternal blood</w:t>
      </w:r>
      <w:r w:rsidR="00937DB7">
        <w:t xml:space="preserve"> </w:t>
      </w:r>
      <w:r>
        <w:t xml:space="preserve">sample, to determine the </w:t>
      </w:r>
      <w:proofErr w:type="spellStart"/>
      <w:r>
        <w:t>fetal</w:t>
      </w:r>
      <w:proofErr w:type="spellEnd"/>
      <w:r>
        <w:t xml:space="preserve"> </w:t>
      </w:r>
      <w:proofErr w:type="spellStart"/>
      <w:r>
        <w:t>RhD</w:t>
      </w:r>
      <w:proofErr w:type="spellEnd"/>
      <w:r>
        <w:t xml:space="preserve"> blood group </w:t>
      </w:r>
    </w:p>
    <w:p w:rsidR="006D0CEF" w:rsidRDefault="00DC12A9" w:rsidP="001F25EF">
      <w:pPr>
        <w:spacing w:before="120" w:after="100"/>
        <w:ind w:left="2880" w:hanging="2880"/>
      </w:pPr>
      <w:r>
        <w:t xml:space="preserve">Antenatal </w:t>
      </w:r>
      <w:r w:rsidR="001F25EF">
        <w:t>s</w:t>
      </w:r>
      <w:r w:rsidR="006D0CEF">
        <w:t>hared care</w:t>
      </w:r>
      <w:r w:rsidR="00465257">
        <w:t>:</w:t>
      </w:r>
      <w:r w:rsidR="001F25EF">
        <w:tab/>
      </w:r>
      <w:r w:rsidR="006D0CEF">
        <w:t>A collaborative agreement for agreed goal/s and treatment plan between a team</w:t>
      </w:r>
      <w:r w:rsidR="001F25EF">
        <w:br/>
      </w:r>
      <w:r w:rsidR="006D0CEF">
        <w:t>of health healthcare professionals and the woman throughout the antenatal and postnatal period</w:t>
      </w:r>
    </w:p>
    <w:p w:rsidR="006D0CEF" w:rsidRDefault="006D0CEF" w:rsidP="001F25EF">
      <w:pPr>
        <w:spacing w:before="120" w:after="100"/>
        <w:ind w:left="2880" w:hanging="2880"/>
      </w:pPr>
      <w:r>
        <w:t>Specimen</w:t>
      </w:r>
      <w:r w:rsidR="00107C68">
        <w:t>:</w:t>
      </w:r>
      <w:r w:rsidR="001F25EF">
        <w:tab/>
      </w:r>
      <w:r w:rsidR="008729E9">
        <w:t>A</w:t>
      </w:r>
      <w:r>
        <w:t>ny tissue or fluid (including blood) from an individual that is submitted to the</w:t>
      </w:r>
      <w:r w:rsidR="001F25EF">
        <w:br/>
      </w:r>
      <w:r>
        <w:t>pathology service</w:t>
      </w:r>
      <w:r w:rsidR="008729E9">
        <w:t xml:space="preserve"> for </w:t>
      </w:r>
      <w:r>
        <w:t>testing</w:t>
      </w:r>
    </w:p>
    <w:p w:rsidR="002B2E59" w:rsidRDefault="002B2E59">
      <w:r>
        <w:br w:type="page"/>
      </w:r>
    </w:p>
    <w:p w:rsidR="00356A8D" w:rsidRPr="00AD5586" w:rsidRDefault="00AD5586" w:rsidP="00023A9C">
      <w:pPr>
        <w:pStyle w:val="Heading1"/>
      </w:pPr>
      <w:bookmarkStart w:id="3" w:name="_Toc210278613"/>
      <w:bookmarkStart w:id="4" w:name="_Toc213236577"/>
      <w:r w:rsidRPr="00023A9C">
        <w:t>Abbreviations</w:t>
      </w:r>
      <w:bookmarkEnd w:id="3"/>
      <w:bookmarkEnd w:id="4"/>
    </w:p>
    <w:p w:rsidR="00995DBC" w:rsidRDefault="00BB6DFF" w:rsidP="00FF4408">
      <w:pPr>
        <w:spacing w:before="120" w:after="100"/>
        <w:rPr>
          <w:rFonts w:cstheme="minorHAnsi"/>
        </w:rPr>
      </w:pPr>
      <w:r>
        <w:rPr>
          <w:rFonts w:cstheme="minorHAnsi"/>
        </w:rPr>
        <w:t>ACCHS</w:t>
      </w:r>
      <w:r>
        <w:rPr>
          <w:rFonts w:cstheme="minorHAnsi"/>
        </w:rPr>
        <w:tab/>
      </w:r>
      <w:r>
        <w:rPr>
          <w:rFonts w:cstheme="minorHAnsi"/>
        </w:rPr>
        <w:tab/>
        <w:t>Aboriginal Community Controlled Health Services</w:t>
      </w:r>
    </w:p>
    <w:p w:rsidR="000A54EA" w:rsidRDefault="000A54EA" w:rsidP="00FF4408">
      <w:pPr>
        <w:spacing w:before="120" w:after="100"/>
        <w:rPr>
          <w:rFonts w:cstheme="minorHAnsi"/>
        </w:rPr>
      </w:pPr>
      <w:r w:rsidRPr="00C844BE">
        <w:rPr>
          <w:rFonts w:cstheme="minorHAnsi"/>
        </w:rPr>
        <w:t>ACM</w:t>
      </w:r>
      <w:r w:rsidRPr="00C844BE">
        <w:rPr>
          <w:rFonts w:cstheme="minorHAnsi"/>
        </w:rPr>
        <w:tab/>
      </w:r>
      <w:r w:rsidRPr="00C844BE">
        <w:rPr>
          <w:rFonts w:cstheme="minorHAnsi"/>
        </w:rPr>
        <w:tab/>
        <w:t>Australian College of Midwives</w:t>
      </w:r>
    </w:p>
    <w:p w:rsidR="006F64C7" w:rsidRPr="00C844BE" w:rsidRDefault="006F64C7" w:rsidP="00FF4408">
      <w:pPr>
        <w:spacing w:before="120" w:after="100"/>
        <w:rPr>
          <w:rFonts w:cstheme="minorHAnsi"/>
        </w:rPr>
      </w:pPr>
      <w:r>
        <w:rPr>
          <w:rFonts w:cstheme="minorHAnsi"/>
        </w:rPr>
        <w:t>ACRRM</w:t>
      </w:r>
      <w:r>
        <w:rPr>
          <w:rFonts w:cstheme="minorHAnsi"/>
        </w:rPr>
        <w:tab/>
      </w:r>
      <w:r>
        <w:rPr>
          <w:rFonts w:cstheme="minorHAnsi"/>
        </w:rPr>
        <w:tab/>
      </w:r>
      <w:r w:rsidR="00CF3ECF">
        <w:rPr>
          <w:rFonts w:cstheme="minorHAnsi"/>
        </w:rPr>
        <w:t>Australian College of Rural and Remote Medicine</w:t>
      </w:r>
    </w:p>
    <w:p w:rsidR="000A54EA" w:rsidRDefault="000A54EA" w:rsidP="00FF4408">
      <w:pPr>
        <w:spacing w:before="120" w:after="100"/>
        <w:rPr>
          <w:rFonts w:cstheme="minorHAnsi"/>
        </w:rPr>
      </w:pPr>
      <w:r w:rsidRPr="00C844BE">
        <w:rPr>
          <w:rFonts w:cstheme="minorHAnsi"/>
        </w:rPr>
        <w:t>ANZSBT</w:t>
      </w:r>
      <w:r w:rsidRPr="00C844BE">
        <w:rPr>
          <w:rFonts w:cstheme="minorHAnsi"/>
        </w:rPr>
        <w:tab/>
      </w:r>
      <w:r w:rsidRPr="00C844BE">
        <w:rPr>
          <w:rFonts w:cstheme="minorHAnsi"/>
        </w:rPr>
        <w:tab/>
        <w:t>Australian and New Zealand Society of Blood Transfusion</w:t>
      </w:r>
    </w:p>
    <w:p w:rsidR="000A54EA" w:rsidRDefault="000A54EA" w:rsidP="00FF4408">
      <w:pPr>
        <w:spacing w:before="120" w:after="100"/>
        <w:rPr>
          <w:rFonts w:cstheme="minorHAnsi"/>
        </w:rPr>
      </w:pPr>
      <w:proofErr w:type="spellStart"/>
      <w:r w:rsidRPr="00C844BE">
        <w:rPr>
          <w:rFonts w:cstheme="minorHAnsi"/>
        </w:rPr>
        <w:t>cffDNA</w:t>
      </w:r>
      <w:proofErr w:type="spellEnd"/>
      <w:r w:rsidRPr="00C844BE">
        <w:rPr>
          <w:rFonts w:cstheme="minorHAnsi"/>
        </w:rPr>
        <w:tab/>
      </w:r>
      <w:r w:rsidRPr="00C844BE">
        <w:rPr>
          <w:rFonts w:cstheme="minorHAnsi"/>
        </w:rPr>
        <w:tab/>
        <w:t xml:space="preserve">Cell free </w:t>
      </w:r>
      <w:proofErr w:type="spellStart"/>
      <w:r w:rsidRPr="00C844BE">
        <w:rPr>
          <w:rFonts w:cstheme="minorHAnsi"/>
        </w:rPr>
        <w:t>fetal</w:t>
      </w:r>
      <w:proofErr w:type="spellEnd"/>
      <w:r w:rsidRPr="00C844BE">
        <w:rPr>
          <w:rFonts w:cstheme="minorHAnsi"/>
        </w:rPr>
        <w:t xml:space="preserve"> </w:t>
      </w:r>
      <w:r w:rsidR="009C1C42">
        <w:rPr>
          <w:rFonts w:cstheme="minorHAnsi"/>
        </w:rPr>
        <w:t>DNA</w:t>
      </w:r>
    </w:p>
    <w:p w:rsidR="003A3DF0" w:rsidRPr="00C844BE" w:rsidRDefault="003A3DF0" w:rsidP="00FF4408">
      <w:pPr>
        <w:spacing w:before="120" w:after="100"/>
        <w:rPr>
          <w:rFonts w:cstheme="minorHAnsi"/>
        </w:rPr>
      </w:pPr>
      <w:r>
        <w:rPr>
          <w:rFonts w:cstheme="minorHAnsi"/>
        </w:rPr>
        <w:t>CALD</w:t>
      </w:r>
      <w:r>
        <w:rPr>
          <w:rFonts w:cstheme="minorHAnsi"/>
        </w:rPr>
        <w:tab/>
      </w:r>
      <w:r>
        <w:rPr>
          <w:rFonts w:cstheme="minorHAnsi"/>
        </w:rPr>
        <w:tab/>
        <w:t>Culturally and linguistically diverse</w:t>
      </w:r>
    </w:p>
    <w:p w:rsidR="000A54EA" w:rsidRDefault="000A54EA" w:rsidP="00FF4408">
      <w:pPr>
        <w:spacing w:before="120" w:after="100"/>
        <w:rPr>
          <w:rFonts w:cstheme="minorHAnsi"/>
        </w:rPr>
      </w:pPr>
      <w:r w:rsidRPr="00C844BE">
        <w:rPr>
          <w:rFonts w:cstheme="minorHAnsi"/>
        </w:rPr>
        <w:t>CHF</w:t>
      </w:r>
      <w:r w:rsidRPr="00C844BE">
        <w:rPr>
          <w:rFonts w:cstheme="minorHAnsi"/>
        </w:rPr>
        <w:tab/>
      </w:r>
      <w:r w:rsidRPr="00C844BE">
        <w:rPr>
          <w:rFonts w:cstheme="minorHAnsi"/>
        </w:rPr>
        <w:tab/>
        <w:t>Consumer’s Health Forum of Australia</w:t>
      </w:r>
    </w:p>
    <w:p w:rsidR="00BD6056" w:rsidRDefault="00BD6056" w:rsidP="00FF4408">
      <w:pPr>
        <w:spacing w:before="120" w:after="100"/>
        <w:rPr>
          <w:rFonts w:cstheme="minorHAnsi"/>
        </w:rPr>
      </w:pPr>
      <w:r>
        <w:rPr>
          <w:rFonts w:cstheme="minorHAnsi"/>
        </w:rPr>
        <w:t>CPD</w:t>
      </w:r>
      <w:r>
        <w:rPr>
          <w:rFonts w:cstheme="minorHAnsi"/>
        </w:rPr>
        <w:tab/>
      </w:r>
      <w:r>
        <w:rPr>
          <w:rFonts w:cstheme="minorHAnsi"/>
        </w:rPr>
        <w:tab/>
        <w:t xml:space="preserve">Continuing </w:t>
      </w:r>
      <w:r w:rsidR="00200591">
        <w:rPr>
          <w:rFonts w:cstheme="minorHAnsi"/>
        </w:rPr>
        <w:t>professional development</w:t>
      </w:r>
    </w:p>
    <w:p w:rsidR="009C1C42" w:rsidRDefault="009C1C42" w:rsidP="00FF4408">
      <w:pPr>
        <w:spacing w:before="120" w:after="100"/>
        <w:rPr>
          <w:rFonts w:cstheme="minorHAnsi"/>
        </w:rPr>
      </w:pPr>
      <w:r>
        <w:rPr>
          <w:rFonts w:cstheme="minorHAnsi"/>
        </w:rPr>
        <w:t>DNA</w:t>
      </w:r>
      <w:r>
        <w:rPr>
          <w:rFonts w:cstheme="minorHAnsi"/>
        </w:rPr>
        <w:tab/>
      </w:r>
      <w:r>
        <w:rPr>
          <w:rFonts w:cstheme="minorHAnsi"/>
        </w:rPr>
        <w:tab/>
        <w:t>D</w:t>
      </w:r>
      <w:r w:rsidRPr="00C844BE">
        <w:rPr>
          <w:rFonts w:cstheme="minorHAnsi"/>
        </w:rPr>
        <w:t>eoxyribonucleic acid</w:t>
      </w:r>
    </w:p>
    <w:p w:rsidR="00ED1328" w:rsidRPr="00C844BE" w:rsidRDefault="00ED1328" w:rsidP="00ED1328">
      <w:pPr>
        <w:spacing w:before="120" w:after="100"/>
        <w:rPr>
          <w:rFonts w:cstheme="minorHAnsi"/>
        </w:rPr>
      </w:pPr>
      <w:proofErr w:type="spellStart"/>
      <w:r>
        <w:rPr>
          <w:rFonts w:cstheme="minorHAnsi"/>
        </w:rPr>
        <w:t>dPCR</w:t>
      </w:r>
      <w:proofErr w:type="spellEnd"/>
      <w:r>
        <w:rPr>
          <w:rFonts w:cstheme="minorHAnsi"/>
        </w:rPr>
        <w:tab/>
      </w:r>
      <w:r>
        <w:rPr>
          <w:rFonts w:cstheme="minorHAnsi"/>
        </w:rPr>
        <w:tab/>
        <w:t>Digital p</w:t>
      </w:r>
      <w:r>
        <w:rPr>
          <w:rFonts w:cstheme="minorHAnsi"/>
          <w:color w:val="232323"/>
        </w:rPr>
        <w:t>olymerase chain reaction</w:t>
      </w:r>
    </w:p>
    <w:p w:rsidR="009907A0" w:rsidRPr="00C844BE" w:rsidRDefault="009907A0" w:rsidP="00FF4408">
      <w:pPr>
        <w:spacing w:before="120" w:after="100"/>
        <w:rPr>
          <w:rFonts w:cstheme="minorHAnsi"/>
        </w:rPr>
      </w:pPr>
      <w:r>
        <w:rPr>
          <w:rFonts w:cstheme="minorHAnsi"/>
        </w:rPr>
        <w:t>FMEA</w:t>
      </w:r>
      <w:r>
        <w:rPr>
          <w:rFonts w:cstheme="minorHAnsi"/>
        </w:rPr>
        <w:tab/>
      </w:r>
      <w:r>
        <w:rPr>
          <w:rFonts w:cstheme="minorHAnsi"/>
        </w:rPr>
        <w:tab/>
        <w:t xml:space="preserve">Failure Modes </w:t>
      </w:r>
      <w:r w:rsidR="007F50FE">
        <w:rPr>
          <w:rFonts w:cstheme="minorHAnsi"/>
        </w:rPr>
        <w:t xml:space="preserve">and </w:t>
      </w:r>
      <w:r w:rsidR="003F4F7B">
        <w:rPr>
          <w:rFonts w:cstheme="minorHAnsi"/>
        </w:rPr>
        <w:t>Effects Analysis</w:t>
      </w:r>
    </w:p>
    <w:p w:rsidR="000A54EA" w:rsidRPr="00C844BE" w:rsidRDefault="000A54EA" w:rsidP="00FF4408">
      <w:pPr>
        <w:spacing w:before="120" w:after="100"/>
        <w:rPr>
          <w:rFonts w:cstheme="minorHAnsi"/>
        </w:rPr>
      </w:pPr>
      <w:r w:rsidRPr="00C844BE">
        <w:rPr>
          <w:rFonts w:cstheme="minorHAnsi"/>
        </w:rPr>
        <w:t>GP</w:t>
      </w:r>
      <w:r w:rsidRPr="00C844BE">
        <w:rPr>
          <w:rFonts w:cstheme="minorHAnsi"/>
        </w:rPr>
        <w:tab/>
      </w:r>
      <w:r w:rsidRPr="00C844BE">
        <w:rPr>
          <w:rFonts w:cstheme="minorHAnsi"/>
        </w:rPr>
        <w:tab/>
        <w:t>General Practitioner</w:t>
      </w:r>
    </w:p>
    <w:p w:rsidR="000A54EA" w:rsidRDefault="000A54EA" w:rsidP="00FF4408">
      <w:pPr>
        <w:spacing w:before="120" w:after="100"/>
        <w:rPr>
          <w:rFonts w:cstheme="minorHAnsi"/>
        </w:rPr>
      </w:pPr>
      <w:r w:rsidRPr="00C844BE">
        <w:rPr>
          <w:rFonts w:cstheme="minorHAnsi"/>
        </w:rPr>
        <w:t>HDFN</w:t>
      </w:r>
      <w:r w:rsidRPr="00C844BE">
        <w:rPr>
          <w:rFonts w:cstheme="minorHAnsi"/>
        </w:rPr>
        <w:tab/>
      </w:r>
      <w:r w:rsidRPr="00C844BE">
        <w:rPr>
          <w:rFonts w:cstheme="minorHAnsi"/>
        </w:rPr>
        <w:tab/>
        <w:t xml:space="preserve">Haemolytic disease of the </w:t>
      </w:r>
      <w:proofErr w:type="spellStart"/>
      <w:r w:rsidRPr="00C844BE">
        <w:rPr>
          <w:rFonts w:cstheme="minorHAnsi"/>
        </w:rPr>
        <w:t>fetus</w:t>
      </w:r>
      <w:proofErr w:type="spellEnd"/>
      <w:r w:rsidRPr="00C844BE">
        <w:rPr>
          <w:rFonts w:cstheme="minorHAnsi"/>
        </w:rPr>
        <w:t xml:space="preserve"> and newborn</w:t>
      </w:r>
    </w:p>
    <w:p w:rsidR="00ED3F84" w:rsidRPr="00C844BE" w:rsidRDefault="00ED3F84" w:rsidP="00ED3F84">
      <w:pPr>
        <w:spacing w:before="120" w:after="100"/>
        <w:rPr>
          <w:rFonts w:cstheme="minorHAnsi"/>
        </w:rPr>
      </w:pPr>
      <w:r>
        <w:rPr>
          <w:rFonts w:cstheme="minorHAnsi"/>
        </w:rPr>
        <w:t>IBGRL</w:t>
      </w:r>
      <w:r>
        <w:rPr>
          <w:rFonts w:cstheme="minorHAnsi"/>
        </w:rPr>
        <w:tab/>
      </w:r>
      <w:r>
        <w:rPr>
          <w:rFonts w:cstheme="minorHAnsi"/>
        </w:rPr>
        <w:tab/>
        <w:t>International Blood Group Reference Laboratory</w:t>
      </w:r>
    </w:p>
    <w:p w:rsidR="000A54EA" w:rsidRDefault="000A54EA" w:rsidP="00FF4408">
      <w:pPr>
        <w:spacing w:before="120" w:after="100"/>
        <w:rPr>
          <w:rFonts w:cstheme="minorHAnsi"/>
        </w:rPr>
      </w:pPr>
      <w:r w:rsidRPr="00C844BE">
        <w:rPr>
          <w:rFonts w:cstheme="minorHAnsi"/>
        </w:rPr>
        <w:t>Ig</w:t>
      </w:r>
      <w:r w:rsidRPr="00C844BE">
        <w:rPr>
          <w:rFonts w:cstheme="minorHAnsi"/>
        </w:rPr>
        <w:tab/>
      </w:r>
      <w:r w:rsidRPr="00C844BE">
        <w:rPr>
          <w:rFonts w:cstheme="minorHAnsi"/>
        </w:rPr>
        <w:tab/>
        <w:t xml:space="preserve">Immunoglobulin </w:t>
      </w:r>
    </w:p>
    <w:p w:rsidR="00057E44" w:rsidRDefault="00057E44" w:rsidP="00FF4408">
      <w:pPr>
        <w:spacing w:before="120" w:after="100"/>
        <w:rPr>
          <w:rFonts w:cstheme="minorHAnsi"/>
        </w:rPr>
      </w:pPr>
      <w:r>
        <w:rPr>
          <w:rFonts w:cstheme="minorHAnsi"/>
        </w:rPr>
        <w:t>JBC</w:t>
      </w:r>
      <w:r>
        <w:rPr>
          <w:rFonts w:cstheme="minorHAnsi"/>
        </w:rPr>
        <w:tab/>
      </w:r>
      <w:r>
        <w:rPr>
          <w:rFonts w:cstheme="minorHAnsi"/>
        </w:rPr>
        <w:tab/>
        <w:t>Jurisdictional Blood Committee</w:t>
      </w:r>
    </w:p>
    <w:p w:rsidR="00344EC4" w:rsidRPr="00C844BE" w:rsidRDefault="00344EC4" w:rsidP="00FF4408">
      <w:pPr>
        <w:spacing w:before="120" w:after="100"/>
        <w:rPr>
          <w:rFonts w:cstheme="minorHAnsi"/>
        </w:rPr>
      </w:pPr>
      <w:r>
        <w:rPr>
          <w:rFonts w:cstheme="minorHAnsi"/>
        </w:rPr>
        <w:t>KEMH</w:t>
      </w:r>
      <w:r>
        <w:rPr>
          <w:rFonts w:cstheme="minorHAnsi"/>
        </w:rPr>
        <w:tab/>
      </w:r>
      <w:r>
        <w:rPr>
          <w:rFonts w:cstheme="minorHAnsi"/>
        </w:rPr>
        <w:tab/>
        <w:t>King Edward Memorial Hospital</w:t>
      </w:r>
    </w:p>
    <w:p w:rsidR="000A54EA" w:rsidRDefault="000A54EA" w:rsidP="0092701D">
      <w:pPr>
        <w:spacing w:before="120" w:after="100"/>
        <w:rPr>
          <w:rFonts w:cstheme="minorHAnsi"/>
        </w:rPr>
      </w:pPr>
      <w:r w:rsidRPr="00C844BE">
        <w:rPr>
          <w:rFonts w:cstheme="minorHAnsi"/>
        </w:rPr>
        <w:t>LIS</w:t>
      </w:r>
      <w:r w:rsidRPr="00C844BE">
        <w:rPr>
          <w:rFonts w:cstheme="minorHAnsi"/>
        </w:rPr>
        <w:tab/>
      </w:r>
      <w:r w:rsidRPr="00C844BE">
        <w:rPr>
          <w:rFonts w:cstheme="minorHAnsi"/>
        </w:rPr>
        <w:tab/>
        <w:t>Laboratory information system</w:t>
      </w:r>
    </w:p>
    <w:p w:rsidR="00BB2DFD" w:rsidRDefault="00BB2DFD" w:rsidP="0092701D">
      <w:pPr>
        <w:spacing w:before="120" w:after="100"/>
        <w:rPr>
          <w:rFonts w:cstheme="minorHAnsi"/>
        </w:rPr>
      </w:pPr>
      <w:r>
        <w:rPr>
          <w:rFonts w:cstheme="minorHAnsi"/>
        </w:rPr>
        <w:t>MBS</w:t>
      </w:r>
      <w:r>
        <w:rPr>
          <w:rFonts w:cstheme="minorHAnsi"/>
        </w:rPr>
        <w:tab/>
      </w:r>
      <w:r>
        <w:rPr>
          <w:rFonts w:cstheme="minorHAnsi"/>
        </w:rPr>
        <w:tab/>
      </w:r>
      <w:r w:rsidR="00057E44">
        <w:rPr>
          <w:rFonts w:cstheme="minorHAnsi"/>
        </w:rPr>
        <w:t>Medicare Benefits Schedule</w:t>
      </w:r>
    </w:p>
    <w:p w:rsidR="00A95572" w:rsidRDefault="00A95572" w:rsidP="0092701D">
      <w:pPr>
        <w:spacing w:after="100"/>
      </w:pPr>
      <w:r>
        <w:t>MHSS</w:t>
      </w:r>
      <w:r w:rsidR="0092701D">
        <w:tab/>
      </w:r>
      <w:r w:rsidR="0092701D">
        <w:tab/>
      </w:r>
      <w:r>
        <w:t>Coordinator for Multicultural Health &amp; Support Service</w:t>
      </w:r>
    </w:p>
    <w:p w:rsidR="00F969C9" w:rsidRDefault="00F969C9" w:rsidP="0092701D">
      <w:pPr>
        <w:spacing w:after="100"/>
      </w:pPr>
      <w:proofErr w:type="spellStart"/>
      <w:r>
        <w:t>MoC</w:t>
      </w:r>
      <w:proofErr w:type="spellEnd"/>
      <w:r>
        <w:tab/>
      </w:r>
      <w:r>
        <w:tab/>
        <w:t>Model of Care</w:t>
      </w:r>
    </w:p>
    <w:p w:rsidR="00F15823" w:rsidRPr="00C844BE" w:rsidRDefault="00F15823" w:rsidP="0092701D">
      <w:pPr>
        <w:spacing w:after="100"/>
        <w:rPr>
          <w:rFonts w:cstheme="minorHAnsi"/>
        </w:rPr>
      </w:pPr>
      <w:r>
        <w:rPr>
          <w:rFonts w:cstheme="minorHAnsi"/>
          <w:color w:val="040C28"/>
        </w:rPr>
        <w:t>NEQAS</w:t>
      </w:r>
      <w:r w:rsidR="005D6E9D">
        <w:rPr>
          <w:rFonts w:cstheme="minorHAnsi"/>
          <w:color w:val="040C28"/>
        </w:rPr>
        <w:tab/>
      </w:r>
      <w:r w:rsidR="0096260E">
        <w:rPr>
          <w:rFonts w:cstheme="minorHAnsi"/>
          <w:color w:val="040C28"/>
        </w:rPr>
        <w:tab/>
        <w:t>National External Quality Assessment Scheme</w:t>
      </w:r>
    </w:p>
    <w:p w:rsidR="000A54EA" w:rsidRDefault="000A54EA" w:rsidP="0092701D">
      <w:pPr>
        <w:spacing w:before="120" w:after="100"/>
        <w:rPr>
          <w:rFonts w:cstheme="minorHAnsi"/>
        </w:rPr>
      </w:pPr>
      <w:r w:rsidRPr="00C844BE">
        <w:rPr>
          <w:rFonts w:cstheme="minorHAnsi"/>
        </w:rPr>
        <w:t>MRN</w:t>
      </w:r>
      <w:r w:rsidRPr="00C844BE">
        <w:rPr>
          <w:rFonts w:cstheme="minorHAnsi"/>
        </w:rPr>
        <w:tab/>
      </w:r>
      <w:r w:rsidRPr="00C844BE">
        <w:rPr>
          <w:rFonts w:cstheme="minorHAnsi"/>
        </w:rPr>
        <w:tab/>
        <w:t xml:space="preserve">Medical record number </w:t>
      </w:r>
    </w:p>
    <w:p w:rsidR="00687924" w:rsidRDefault="00687924" w:rsidP="0092701D">
      <w:pPr>
        <w:spacing w:before="120" w:after="100"/>
        <w:rPr>
          <w:rFonts w:cstheme="minorHAnsi"/>
        </w:rPr>
      </w:pPr>
      <w:r>
        <w:rPr>
          <w:rFonts w:cstheme="minorHAnsi"/>
        </w:rPr>
        <w:t>MSAC</w:t>
      </w:r>
      <w:r>
        <w:rPr>
          <w:rFonts w:cstheme="minorHAnsi"/>
        </w:rPr>
        <w:tab/>
      </w:r>
      <w:r>
        <w:rPr>
          <w:rFonts w:cstheme="minorHAnsi"/>
        </w:rPr>
        <w:tab/>
      </w:r>
      <w:r w:rsidR="00584DEE">
        <w:rPr>
          <w:rFonts w:cstheme="minorHAnsi"/>
        </w:rPr>
        <w:t>Medical Services Advisory Committee</w:t>
      </w:r>
    </w:p>
    <w:p w:rsidR="00BB6DFF" w:rsidRDefault="00BB6DFF" w:rsidP="00FF4408">
      <w:pPr>
        <w:spacing w:before="120" w:after="100"/>
        <w:rPr>
          <w:rFonts w:cstheme="minorHAnsi"/>
        </w:rPr>
      </w:pPr>
      <w:r>
        <w:rPr>
          <w:rFonts w:cstheme="minorHAnsi"/>
        </w:rPr>
        <w:t>NACCHO</w:t>
      </w:r>
      <w:r w:rsidR="001412D1">
        <w:rPr>
          <w:rFonts w:cstheme="minorHAnsi"/>
        </w:rPr>
        <w:tab/>
        <w:t>National Aboriginal Community Controlled Health Organisation</w:t>
      </w:r>
    </w:p>
    <w:p w:rsidR="00EB2754" w:rsidRPr="00C844BE" w:rsidRDefault="00EB2754" w:rsidP="00FF4408">
      <w:pPr>
        <w:spacing w:before="120" w:after="100"/>
        <w:rPr>
          <w:rFonts w:cstheme="minorHAnsi"/>
        </w:rPr>
      </w:pPr>
      <w:r>
        <w:rPr>
          <w:rFonts w:cstheme="minorHAnsi"/>
        </w:rPr>
        <w:t>NATA</w:t>
      </w:r>
      <w:r>
        <w:rPr>
          <w:rFonts w:cstheme="minorHAnsi"/>
        </w:rPr>
        <w:tab/>
      </w:r>
      <w:r>
        <w:rPr>
          <w:rFonts w:cstheme="minorHAnsi"/>
        </w:rPr>
        <w:tab/>
        <w:t xml:space="preserve">National </w:t>
      </w:r>
      <w:r w:rsidR="00E1129A" w:rsidRPr="00453E89">
        <w:rPr>
          <w:rFonts w:cstheme="minorHAnsi"/>
          <w:color w:val="040C28"/>
        </w:rPr>
        <w:t>Association of Testing Authorities</w:t>
      </w:r>
    </w:p>
    <w:p w:rsidR="000A54EA" w:rsidRDefault="000A54EA" w:rsidP="00FF4408">
      <w:pPr>
        <w:spacing w:before="120" w:after="100"/>
        <w:rPr>
          <w:rFonts w:cstheme="minorHAnsi"/>
        </w:rPr>
      </w:pPr>
      <w:r w:rsidRPr="00C844BE">
        <w:rPr>
          <w:rFonts w:cstheme="minorHAnsi"/>
        </w:rPr>
        <w:t xml:space="preserve">NBA </w:t>
      </w:r>
      <w:r w:rsidRPr="00C844BE">
        <w:rPr>
          <w:rFonts w:cstheme="minorHAnsi"/>
        </w:rPr>
        <w:tab/>
      </w:r>
      <w:r w:rsidRPr="00C844BE">
        <w:rPr>
          <w:rFonts w:cstheme="minorHAnsi"/>
        </w:rPr>
        <w:tab/>
        <w:t>National Blood Authority</w:t>
      </w:r>
    </w:p>
    <w:p w:rsidR="005A186E" w:rsidRPr="00C844BE" w:rsidRDefault="005A186E" w:rsidP="00FF4408">
      <w:pPr>
        <w:spacing w:before="120" w:after="100"/>
        <w:rPr>
          <w:rFonts w:cstheme="minorHAnsi"/>
        </w:rPr>
      </w:pPr>
      <w:r>
        <w:rPr>
          <w:rFonts w:cstheme="minorHAnsi"/>
        </w:rPr>
        <w:t>NIBSC</w:t>
      </w:r>
      <w:r>
        <w:rPr>
          <w:rFonts w:cstheme="minorHAnsi"/>
        </w:rPr>
        <w:tab/>
      </w:r>
      <w:r>
        <w:rPr>
          <w:rFonts w:cstheme="minorHAnsi"/>
        </w:rPr>
        <w:tab/>
      </w:r>
      <w:r>
        <w:rPr>
          <w:rFonts w:cstheme="minorHAnsi"/>
          <w:color w:val="040C28"/>
        </w:rPr>
        <w:t>National Institute for Biological Standards and Control</w:t>
      </w:r>
    </w:p>
    <w:p w:rsidR="000A54EA" w:rsidRPr="00C844BE" w:rsidRDefault="000A54EA" w:rsidP="00FF4408">
      <w:pPr>
        <w:spacing w:before="120" w:after="100"/>
        <w:rPr>
          <w:rFonts w:cstheme="minorHAnsi"/>
        </w:rPr>
      </w:pPr>
      <w:r w:rsidRPr="00C844BE">
        <w:rPr>
          <w:rFonts w:cstheme="minorHAnsi"/>
        </w:rPr>
        <w:t>NIPA</w:t>
      </w:r>
      <w:r w:rsidRPr="00C844BE">
        <w:rPr>
          <w:rFonts w:cstheme="minorHAnsi"/>
        </w:rPr>
        <w:tab/>
      </w:r>
      <w:r w:rsidRPr="00C844BE">
        <w:rPr>
          <w:rFonts w:cstheme="minorHAnsi"/>
        </w:rPr>
        <w:tab/>
        <w:t>Non-invasive prenatal assessment</w:t>
      </w:r>
    </w:p>
    <w:p w:rsidR="000A54EA" w:rsidRDefault="000A54EA" w:rsidP="00FF4408">
      <w:pPr>
        <w:spacing w:before="120" w:after="100"/>
        <w:rPr>
          <w:rFonts w:cstheme="minorHAnsi"/>
        </w:rPr>
      </w:pPr>
      <w:r w:rsidRPr="00C844BE">
        <w:rPr>
          <w:rFonts w:cstheme="minorHAnsi"/>
        </w:rPr>
        <w:t>NIPT</w:t>
      </w:r>
      <w:r w:rsidRPr="00C844BE">
        <w:rPr>
          <w:rFonts w:cstheme="minorHAnsi"/>
        </w:rPr>
        <w:tab/>
      </w:r>
      <w:r w:rsidRPr="00C844BE">
        <w:rPr>
          <w:rFonts w:cstheme="minorHAnsi"/>
        </w:rPr>
        <w:tab/>
        <w:t>Non-invasive prenatal testing</w:t>
      </w:r>
    </w:p>
    <w:p w:rsidR="00B07DF0" w:rsidRDefault="00B07DF0" w:rsidP="00FF4408">
      <w:pPr>
        <w:spacing w:before="120" w:after="100"/>
        <w:rPr>
          <w:rFonts w:cstheme="minorHAnsi"/>
        </w:rPr>
      </w:pPr>
      <w:r>
        <w:rPr>
          <w:rFonts w:cstheme="minorHAnsi"/>
        </w:rPr>
        <w:t>PBM</w:t>
      </w:r>
      <w:r>
        <w:rPr>
          <w:rFonts w:cstheme="minorHAnsi"/>
        </w:rPr>
        <w:tab/>
      </w:r>
      <w:r>
        <w:rPr>
          <w:rFonts w:cstheme="minorHAnsi"/>
        </w:rPr>
        <w:tab/>
        <w:t>Patient Blood Management</w:t>
      </w:r>
    </w:p>
    <w:p w:rsidR="000A54EA" w:rsidRPr="00C844BE" w:rsidRDefault="000A54EA" w:rsidP="00FF4408">
      <w:pPr>
        <w:spacing w:before="120" w:after="100"/>
        <w:rPr>
          <w:rFonts w:cstheme="minorHAnsi"/>
        </w:rPr>
      </w:pPr>
      <w:r w:rsidRPr="00C844BE">
        <w:rPr>
          <w:rFonts w:cstheme="minorHAnsi"/>
        </w:rPr>
        <w:t>PHN</w:t>
      </w:r>
      <w:r w:rsidRPr="00C844BE">
        <w:rPr>
          <w:rFonts w:cstheme="minorHAnsi"/>
        </w:rPr>
        <w:tab/>
      </w:r>
      <w:r w:rsidRPr="00C844BE">
        <w:rPr>
          <w:rFonts w:cstheme="minorHAnsi"/>
        </w:rPr>
        <w:tab/>
        <w:t>Primary health network</w:t>
      </w:r>
    </w:p>
    <w:p w:rsidR="000A54EA" w:rsidRPr="00C844BE" w:rsidRDefault="000A54EA" w:rsidP="00FF4408">
      <w:pPr>
        <w:spacing w:before="120" w:after="100"/>
        <w:rPr>
          <w:rFonts w:cstheme="minorHAnsi"/>
        </w:rPr>
      </w:pPr>
      <w:r w:rsidRPr="00C844BE">
        <w:rPr>
          <w:rFonts w:cstheme="minorHAnsi"/>
        </w:rPr>
        <w:t>QUPP</w:t>
      </w:r>
      <w:r w:rsidRPr="00C844BE">
        <w:rPr>
          <w:rFonts w:cstheme="minorHAnsi"/>
        </w:rPr>
        <w:tab/>
      </w:r>
      <w:r w:rsidRPr="00C844BE">
        <w:rPr>
          <w:rFonts w:cstheme="minorHAnsi"/>
        </w:rPr>
        <w:tab/>
        <w:t>Quality Use of Pathology Program</w:t>
      </w:r>
    </w:p>
    <w:p w:rsidR="000A54EA" w:rsidRPr="00C844BE" w:rsidRDefault="000A54EA" w:rsidP="00FF4408">
      <w:pPr>
        <w:spacing w:before="120" w:after="100"/>
        <w:rPr>
          <w:rFonts w:cstheme="minorHAnsi"/>
        </w:rPr>
      </w:pPr>
      <w:r w:rsidRPr="00C844BE">
        <w:rPr>
          <w:rFonts w:cstheme="minorHAnsi"/>
        </w:rPr>
        <w:t>RACGP</w:t>
      </w:r>
      <w:r w:rsidRPr="00C844BE">
        <w:rPr>
          <w:rFonts w:cstheme="minorHAnsi"/>
        </w:rPr>
        <w:tab/>
      </w:r>
      <w:r w:rsidRPr="00C844BE">
        <w:rPr>
          <w:rFonts w:cstheme="minorHAnsi"/>
        </w:rPr>
        <w:tab/>
        <w:t>Royal Australian College of General Practitioners</w:t>
      </w:r>
    </w:p>
    <w:p w:rsidR="000A54EA" w:rsidRDefault="000A54EA" w:rsidP="00FF4408">
      <w:pPr>
        <w:spacing w:before="120" w:after="100"/>
        <w:rPr>
          <w:rFonts w:cstheme="minorHAnsi"/>
        </w:rPr>
      </w:pPr>
      <w:r w:rsidRPr="00C844BE">
        <w:rPr>
          <w:rFonts w:cstheme="minorHAnsi"/>
        </w:rPr>
        <w:t xml:space="preserve">RANZCOG </w:t>
      </w:r>
      <w:r w:rsidRPr="00C844BE">
        <w:rPr>
          <w:rFonts w:cstheme="minorHAnsi"/>
        </w:rPr>
        <w:tab/>
        <w:t xml:space="preserve">Royal Australian and New Zealand College of Obstetrics and Gynaecology </w:t>
      </w:r>
    </w:p>
    <w:p w:rsidR="009863C0" w:rsidRDefault="009863C0" w:rsidP="00FF4408">
      <w:pPr>
        <w:spacing w:before="120" w:after="100"/>
        <w:rPr>
          <w:rFonts w:cstheme="minorHAnsi"/>
        </w:rPr>
      </w:pPr>
      <w:r>
        <w:rPr>
          <w:rFonts w:cstheme="minorHAnsi"/>
        </w:rPr>
        <w:t>RCPA</w:t>
      </w:r>
      <w:r w:rsidR="00462B96">
        <w:rPr>
          <w:rFonts w:cstheme="minorHAnsi"/>
        </w:rPr>
        <w:tab/>
      </w:r>
      <w:r w:rsidR="00462B96">
        <w:rPr>
          <w:rFonts w:cstheme="minorHAnsi"/>
        </w:rPr>
        <w:tab/>
      </w:r>
      <w:bookmarkStart w:id="5" w:name="_Hlk158034670"/>
      <w:r w:rsidR="00462B96">
        <w:rPr>
          <w:rFonts w:cstheme="minorHAnsi"/>
        </w:rPr>
        <w:t xml:space="preserve">Royal College </w:t>
      </w:r>
      <w:r w:rsidR="0074599D">
        <w:rPr>
          <w:rFonts w:cstheme="minorHAnsi"/>
        </w:rPr>
        <w:t>of Pathologists of Australasia</w:t>
      </w:r>
      <w:bookmarkEnd w:id="5"/>
    </w:p>
    <w:p w:rsidR="00EB2754" w:rsidRPr="00C844BE" w:rsidRDefault="00EB2754" w:rsidP="00FF4408">
      <w:pPr>
        <w:spacing w:before="120" w:after="100"/>
        <w:rPr>
          <w:rFonts w:cstheme="minorHAnsi"/>
        </w:rPr>
      </w:pPr>
      <w:r>
        <w:rPr>
          <w:rFonts w:cstheme="minorHAnsi"/>
        </w:rPr>
        <w:t>RCPAQAP</w:t>
      </w:r>
      <w:r>
        <w:rPr>
          <w:rFonts w:cstheme="minorHAnsi"/>
        </w:rPr>
        <w:tab/>
        <w:t>Royal College of Pathologists of Australasia Quality Assurance Program</w:t>
      </w:r>
    </w:p>
    <w:p w:rsidR="00361C64" w:rsidRDefault="00361C64" w:rsidP="00FF4408">
      <w:pPr>
        <w:spacing w:before="120" w:after="100"/>
        <w:rPr>
          <w:rFonts w:cstheme="minorHAnsi"/>
        </w:rPr>
      </w:pPr>
      <w:proofErr w:type="spellStart"/>
      <w:r>
        <w:rPr>
          <w:rFonts w:cstheme="minorHAnsi"/>
        </w:rPr>
        <w:t>RhD</w:t>
      </w:r>
      <w:proofErr w:type="spellEnd"/>
      <w:r>
        <w:rPr>
          <w:rFonts w:cstheme="minorHAnsi"/>
        </w:rPr>
        <w:t xml:space="preserve"> Ig</w:t>
      </w:r>
      <w:r>
        <w:rPr>
          <w:rFonts w:cstheme="minorHAnsi"/>
        </w:rPr>
        <w:tab/>
      </w:r>
      <w:r>
        <w:rPr>
          <w:rFonts w:cstheme="minorHAnsi"/>
        </w:rPr>
        <w:tab/>
      </w:r>
      <w:proofErr w:type="spellStart"/>
      <w:r w:rsidR="00A06B25">
        <w:rPr>
          <w:rFonts w:cstheme="minorHAnsi"/>
        </w:rPr>
        <w:t>RhD</w:t>
      </w:r>
      <w:proofErr w:type="spellEnd"/>
      <w:r w:rsidR="00A06B25">
        <w:rPr>
          <w:rFonts w:cstheme="minorHAnsi"/>
        </w:rPr>
        <w:t xml:space="preserve"> immunoglobulin</w:t>
      </w:r>
    </w:p>
    <w:p w:rsidR="00ED1328" w:rsidRDefault="00867EC3" w:rsidP="00F82DC3">
      <w:pPr>
        <w:spacing w:before="120" w:after="100"/>
        <w:rPr>
          <w:rFonts w:cstheme="minorHAnsi"/>
        </w:rPr>
      </w:pPr>
      <w:r>
        <w:rPr>
          <w:rFonts w:cstheme="minorHAnsi"/>
        </w:rPr>
        <w:t>TGA</w:t>
      </w:r>
      <w:r>
        <w:rPr>
          <w:rFonts w:cstheme="minorHAnsi"/>
        </w:rPr>
        <w:tab/>
      </w:r>
      <w:r>
        <w:rPr>
          <w:rFonts w:cstheme="minorHAnsi"/>
        </w:rPr>
        <w:tab/>
        <w:t xml:space="preserve">Therapeutic Goods </w:t>
      </w:r>
      <w:r w:rsidR="00E71BBD">
        <w:rPr>
          <w:rFonts w:cstheme="minorHAnsi"/>
        </w:rPr>
        <w:t>Administration</w:t>
      </w:r>
    </w:p>
    <w:p w:rsidR="005B2CB8" w:rsidRPr="00E24B9C" w:rsidRDefault="005B2CB8" w:rsidP="00F82DC3">
      <w:pPr>
        <w:spacing w:before="120" w:after="100"/>
      </w:pPr>
      <w:r w:rsidRPr="00E24B9C">
        <w:br w:type="page"/>
      </w:r>
    </w:p>
    <w:p w:rsidR="00AD5586" w:rsidRPr="005B2CB8" w:rsidRDefault="005B2CB8" w:rsidP="00023A9C">
      <w:pPr>
        <w:pStyle w:val="Heading1"/>
      </w:pPr>
      <w:bookmarkStart w:id="6" w:name="_Toc210278614"/>
      <w:bookmarkStart w:id="7" w:name="_Toc213236578"/>
      <w:r w:rsidRPr="005B2CB8">
        <w:t>Executive Summary</w:t>
      </w:r>
      <w:bookmarkEnd w:id="6"/>
      <w:bookmarkEnd w:id="7"/>
    </w:p>
    <w:p w:rsidR="003E767F" w:rsidRDefault="007E0973" w:rsidP="00F2665E">
      <w:pPr>
        <w:spacing w:after="100"/>
        <w:rPr>
          <w:rFonts w:eastAsia="Times New Roman" w:cstheme="minorHAnsi"/>
          <w:lang w:val="en-AU" w:eastAsia="en-AU"/>
        </w:rPr>
      </w:pPr>
      <w:r w:rsidRPr="00F2665E">
        <w:rPr>
          <w:rFonts w:eastAsia="Times New Roman" w:cstheme="minorHAnsi"/>
          <w:lang w:val="en-AU" w:eastAsia="en-AU"/>
        </w:rPr>
        <w:t xml:space="preserve">The Quality </w:t>
      </w:r>
      <w:r w:rsidR="001F246A" w:rsidRPr="00F2665E">
        <w:rPr>
          <w:rFonts w:eastAsia="Times New Roman" w:cstheme="minorHAnsi"/>
          <w:lang w:val="en-AU" w:eastAsia="en-AU"/>
        </w:rPr>
        <w:t xml:space="preserve">Use of Non-Invasive Prenatal </w:t>
      </w:r>
      <w:r w:rsidR="001F246A" w:rsidRPr="000B3664">
        <w:rPr>
          <w:rFonts w:eastAsia="Times New Roman" w:cstheme="minorHAnsi"/>
          <w:i/>
          <w:iCs/>
          <w:lang w:val="en-AU" w:eastAsia="en-AU"/>
        </w:rPr>
        <w:t>RHD</w:t>
      </w:r>
      <w:r w:rsidR="001F246A" w:rsidRPr="00F2665E">
        <w:rPr>
          <w:rFonts w:eastAsia="Times New Roman" w:cstheme="minorHAnsi"/>
          <w:lang w:val="en-AU" w:eastAsia="en-AU"/>
        </w:rPr>
        <w:t xml:space="preserve"> testing </w:t>
      </w:r>
      <w:r w:rsidR="00E40A31">
        <w:rPr>
          <w:rFonts w:eastAsia="Times New Roman" w:cstheme="minorHAnsi"/>
          <w:lang w:val="en-AU" w:eastAsia="en-AU"/>
        </w:rPr>
        <w:t>P</w:t>
      </w:r>
      <w:r w:rsidR="001F246A" w:rsidRPr="00F2665E">
        <w:rPr>
          <w:rFonts w:eastAsia="Times New Roman" w:cstheme="minorHAnsi"/>
          <w:lang w:val="en-AU" w:eastAsia="en-AU"/>
        </w:rPr>
        <w:t xml:space="preserve">roject </w:t>
      </w:r>
      <w:r w:rsidR="000A1095" w:rsidRPr="00F2665E">
        <w:rPr>
          <w:rFonts w:eastAsia="Times New Roman" w:cstheme="minorHAnsi"/>
          <w:lang w:val="en-AU" w:eastAsia="en-AU"/>
        </w:rPr>
        <w:t>reached its completion date on 30</w:t>
      </w:r>
      <w:r w:rsidR="000A1095" w:rsidRPr="00F2665E">
        <w:rPr>
          <w:rFonts w:eastAsia="Times New Roman" w:cstheme="minorHAnsi"/>
          <w:vertAlign w:val="superscript"/>
          <w:lang w:val="en-AU" w:eastAsia="en-AU"/>
        </w:rPr>
        <w:t>th</w:t>
      </w:r>
      <w:r w:rsidR="000A1095" w:rsidRPr="00F2665E">
        <w:rPr>
          <w:rFonts w:eastAsia="Times New Roman" w:cstheme="minorHAnsi"/>
          <w:lang w:val="en-AU" w:eastAsia="en-AU"/>
        </w:rPr>
        <w:t xml:space="preserve"> November 202</w:t>
      </w:r>
      <w:r w:rsidR="0026322F">
        <w:rPr>
          <w:rFonts w:eastAsia="Times New Roman" w:cstheme="minorHAnsi"/>
          <w:lang w:val="en-AU" w:eastAsia="en-AU"/>
        </w:rPr>
        <w:t>3</w:t>
      </w:r>
      <w:r w:rsidR="000A1095" w:rsidRPr="00F2665E">
        <w:rPr>
          <w:rFonts w:eastAsia="Times New Roman" w:cstheme="minorHAnsi"/>
          <w:lang w:val="en-AU" w:eastAsia="en-AU"/>
        </w:rPr>
        <w:t xml:space="preserve">. </w:t>
      </w:r>
    </w:p>
    <w:p w:rsidR="008A3D0B" w:rsidRPr="00F2665E" w:rsidRDefault="008A3D0B" w:rsidP="008A3D0B">
      <w:pPr>
        <w:spacing w:after="100"/>
        <w:rPr>
          <w:rFonts w:eastAsia="Times New Roman" w:cstheme="minorHAnsi"/>
          <w:lang w:val="en-AU" w:eastAsia="en-AU"/>
        </w:rPr>
      </w:pPr>
      <w:r w:rsidRPr="00F2665E">
        <w:rPr>
          <w:rFonts w:eastAsia="Times New Roman" w:cstheme="minorHAnsi"/>
          <w:lang w:val="en-AU" w:eastAsia="en-AU"/>
        </w:rPr>
        <w:t xml:space="preserve">The Project </w:t>
      </w:r>
      <w:r>
        <w:rPr>
          <w:rFonts w:eastAsia="Times New Roman" w:cstheme="minorHAnsi"/>
          <w:lang w:val="en-AU" w:eastAsia="en-AU"/>
        </w:rPr>
        <w:t xml:space="preserve">has successfully </w:t>
      </w:r>
      <w:r w:rsidRPr="00F2665E">
        <w:rPr>
          <w:rFonts w:eastAsia="Times New Roman" w:cstheme="minorHAnsi"/>
          <w:lang w:val="en-AU" w:eastAsia="en-AU"/>
        </w:rPr>
        <w:t>completed the following activities:</w:t>
      </w:r>
    </w:p>
    <w:p w:rsidR="008A3D0B" w:rsidRPr="00842981" w:rsidRDefault="008A3D0B" w:rsidP="008A3D0B">
      <w:pPr>
        <w:numPr>
          <w:ilvl w:val="0"/>
          <w:numId w:val="8"/>
        </w:numPr>
        <w:spacing w:after="100"/>
        <w:ind w:left="284" w:hanging="284"/>
        <w:rPr>
          <w:rFonts w:eastAsia="Arial" w:cstheme="minorHAnsi"/>
          <w:color w:val="000000"/>
          <w:lang w:val="en-AU"/>
        </w:rPr>
      </w:pPr>
      <w:r w:rsidRPr="00842981">
        <w:rPr>
          <w:rFonts w:eastAsia="Arial" w:cstheme="minorHAnsi"/>
          <w:color w:val="000000"/>
          <w:lang w:val="en-AU"/>
        </w:rPr>
        <w:t xml:space="preserve">Identified and met with </w:t>
      </w:r>
      <w:r>
        <w:rPr>
          <w:rFonts w:eastAsia="Arial" w:cstheme="minorHAnsi"/>
          <w:color w:val="000000"/>
          <w:lang w:val="en-AU"/>
        </w:rPr>
        <w:t xml:space="preserve">different </w:t>
      </w:r>
      <w:r w:rsidRPr="00842981">
        <w:rPr>
          <w:rFonts w:eastAsia="Arial" w:cstheme="minorHAnsi"/>
          <w:color w:val="000000"/>
          <w:lang w:val="en-AU"/>
        </w:rPr>
        <w:t xml:space="preserve">Consumer Advocate Groups to </w:t>
      </w:r>
      <w:r>
        <w:rPr>
          <w:rFonts w:eastAsia="Arial" w:cstheme="minorHAnsi"/>
          <w:color w:val="000000"/>
          <w:lang w:val="en-AU"/>
        </w:rPr>
        <w:t xml:space="preserve">reach vulnerable and minority populations to </w:t>
      </w:r>
      <w:r w:rsidRPr="00842981">
        <w:rPr>
          <w:rFonts w:eastAsia="Arial" w:cstheme="minorHAnsi"/>
          <w:color w:val="000000"/>
          <w:lang w:val="en-AU"/>
        </w:rPr>
        <w:t xml:space="preserve">ensure equity of access </w:t>
      </w:r>
      <w:r>
        <w:rPr>
          <w:rFonts w:eastAsia="Arial" w:cstheme="minorHAnsi"/>
          <w:color w:val="000000"/>
          <w:lang w:val="en-AU"/>
        </w:rPr>
        <w:t xml:space="preserve">to the </w:t>
      </w:r>
      <w:r w:rsidRPr="009C0ECB">
        <w:rPr>
          <w:rFonts w:eastAsia="Arial" w:cstheme="minorHAnsi"/>
          <w:i/>
          <w:iCs/>
          <w:color w:val="000000"/>
          <w:lang w:val="en-AU"/>
        </w:rPr>
        <w:t>RHD</w:t>
      </w:r>
      <w:r>
        <w:rPr>
          <w:rFonts w:eastAsia="Arial" w:cstheme="minorHAnsi"/>
          <w:color w:val="000000"/>
          <w:lang w:val="en-AU"/>
        </w:rPr>
        <w:t xml:space="preserve"> NIPT for community-based pregnancy care in regional and remote parts of Australia, </w:t>
      </w:r>
      <w:r w:rsidRPr="00842981">
        <w:rPr>
          <w:rFonts w:eastAsia="Arial" w:cstheme="minorHAnsi"/>
          <w:color w:val="000000"/>
          <w:lang w:val="en-AU"/>
        </w:rPr>
        <w:t xml:space="preserve">for different </w:t>
      </w:r>
      <w:r>
        <w:rPr>
          <w:rFonts w:eastAsia="Arial" w:cstheme="minorHAnsi"/>
          <w:color w:val="000000"/>
          <w:lang w:val="en-AU"/>
        </w:rPr>
        <w:t xml:space="preserve">socio-economic and </w:t>
      </w:r>
      <w:r w:rsidRPr="00842981">
        <w:rPr>
          <w:rFonts w:eastAsia="Arial" w:cstheme="minorHAnsi"/>
          <w:color w:val="000000"/>
          <w:lang w:val="en-AU"/>
        </w:rPr>
        <w:t xml:space="preserve">ethnic groups, vulnerable and minority populations </w:t>
      </w:r>
      <w:r>
        <w:rPr>
          <w:rFonts w:eastAsia="Arial" w:cstheme="minorHAnsi"/>
          <w:color w:val="000000"/>
          <w:lang w:val="en-AU"/>
        </w:rPr>
        <w:t xml:space="preserve">and </w:t>
      </w:r>
      <w:r w:rsidRPr="00842981">
        <w:rPr>
          <w:rFonts w:eastAsia="Arial" w:cstheme="minorHAnsi"/>
          <w:color w:val="000000"/>
          <w:lang w:val="en-AU"/>
        </w:rPr>
        <w:t xml:space="preserve">to be aware of cultural sensitivities, </w:t>
      </w:r>
      <w:r w:rsidRPr="000D5C5B">
        <w:rPr>
          <w:rFonts w:eastAsia="Arial" w:cstheme="minorHAnsi"/>
          <w:color w:val="000000"/>
          <w:lang w:val="en-AU"/>
        </w:rPr>
        <w:t xml:space="preserve">and </w:t>
      </w:r>
      <w:r w:rsidRPr="00842981">
        <w:rPr>
          <w:rFonts w:eastAsia="Arial" w:cstheme="minorHAnsi"/>
          <w:color w:val="000000"/>
          <w:lang w:val="en-AU"/>
        </w:rPr>
        <w:t>use of simple language and diagrams</w:t>
      </w:r>
      <w:r w:rsidRPr="000D5C5B">
        <w:rPr>
          <w:rFonts w:eastAsia="Arial" w:cstheme="minorHAnsi"/>
          <w:color w:val="000000"/>
          <w:lang w:val="en-AU"/>
        </w:rPr>
        <w:t xml:space="preserve"> in published resources</w:t>
      </w:r>
    </w:p>
    <w:p w:rsidR="008A3D0B" w:rsidRDefault="008A3D0B" w:rsidP="008A3D0B">
      <w:pPr>
        <w:pStyle w:val="ListParagraph"/>
        <w:numPr>
          <w:ilvl w:val="1"/>
          <w:numId w:val="6"/>
        </w:numPr>
        <w:spacing w:after="100"/>
        <w:ind w:left="284" w:hanging="284"/>
        <w:contextualSpacing w:val="0"/>
        <w:rPr>
          <w:rFonts w:eastAsia="Arial" w:cstheme="minorHAnsi"/>
          <w:color w:val="000000"/>
          <w:lang w:val="en-AU"/>
        </w:rPr>
      </w:pPr>
      <w:r w:rsidRPr="001A17D3">
        <w:rPr>
          <w:rFonts w:eastAsia="Arial" w:cstheme="minorHAnsi"/>
          <w:color w:val="000000"/>
          <w:lang w:val="en-AU"/>
        </w:rPr>
        <w:t>Reviewed the multiple antenatal clinical care pathways gathered from metropolitan, regional and remote antenatal centres</w:t>
      </w:r>
    </w:p>
    <w:p w:rsidR="008A3D0B" w:rsidRPr="005A520C" w:rsidRDefault="008A3D0B" w:rsidP="008A3D0B">
      <w:pPr>
        <w:pStyle w:val="TableText"/>
        <w:numPr>
          <w:ilvl w:val="1"/>
          <w:numId w:val="6"/>
        </w:numPr>
        <w:spacing w:before="0" w:line="259" w:lineRule="auto"/>
        <w:ind w:left="284" w:right="0" w:hanging="284"/>
        <w:rPr>
          <w:rFonts w:asciiTheme="minorHAnsi" w:hAnsiTheme="minorHAnsi" w:cstheme="minorHAnsi"/>
        </w:rPr>
      </w:pPr>
      <w:r w:rsidRPr="005A520C">
        <w:rPr>
          <w:rFonts w:asciiTheme="minorHAnsi" w:hAnsiTheme="minorHAnsi" w:cstheme="minorHAnsi"/>
          <w:szCs w:val="22"/>
        </w:rPr>
        <w:t xml:space="preserve">Developed antenatal clinical care and laboratory testing pathways with incorporation of </w:t>
      </w:r>
      <w:r w:rsidRPr="005A520C">
        <w:rPr>
          <w:rFonts w:asciiTheme="minorHAnsi" w:hAnsiTheme="minorHAnsi" w:cstheme="minorHAnsi"/>
          <w:i/>
          <w:iCs/>
          <w:szCs w:val="22"/>
        </w:rPr>
        <w:t>RHD</w:t>
      </w:r>
      <w:r w:rsidRPr="005A520C">
        <w:rPr>
          <w:rFonts w:asciiTheme="minorHAnsi" w:hAnsiTheme="minorHAnsi" w:cstheme="minorHAnsi"/>
          <w:szCs w:val="22"/>
        </w:rPr>
        <w:t xml:space="preserve"> NIPT and including considerations for variations related to geographical location and minority populations </w:t>
      </w:r>
      <w:r w:rsidRPr="005A520C">
        <w:rPr>
          <w:rFonts w:asciiTheme="minorHAnsi" w:hAnsiTheme="minorHAnsi" w:cstheme="minorHAnsi"/>
        </w:rPr>
        <w:t xml:space="preserve">that led to the development and publication of the </w:t>
      </w:r>
      <w:r>
        <w:rPr>
          <w:rFonts w:asciiTheme="minorHAnsi" w:hAnsiTheme="minorHAnsi" w:cstheme="minorHAnsi"/>
        </w:rPr>
        <w:t xml:space="preserve">numerous </w:t>
      </w:r>
      <w:r w:rsidRPr="005A520C">
        <w:rPr>
          <w:rFonts w:asciiTheme="minorHAnsi" w:hAnsiTheme="minorHAnsi" w:cstheme="minorHAnsi"/>
        </w:rPr>
        <w:t xml:space="preserve">resources on the ANZSBT website </w:t>
      </w:r>
      <w:r w:rsidR="0026322F">
        <w:rPr>
          <w:rFonts w:asciiTheme="minorHAnsi" w:hAnsiTheme="minorHAnsi" w:cstheme="minorHAnsi"/>
        </w:rPr>
        <w:t>(</w:t>
      </w:r>
      <w:hyperlink r:id="rId17" w:history="1">
        <w:r w:rsidR="0026322F" w:rsidRPr="0026322F">
          <w:rPr>
            <w:rStyle w:val="Hyperlink"/>
            <w:rFonts w:asciiTheme="minorHAnsi" w:hAnsiTheme="minorHAnsi" w:cstheme="minorHAnsi"/>
          </w:rPr>
          <w:t>https://anzsbt.org.au/resources/rhd_in_pregnancy/</w:t>
        </w:r>
      </w:hyperlink>
      <w:r w:rsidR="0026322F">
        <w:rPr>
          <w:rFonts w:asciiTheme="minorHAnsi" w:hAnsiTheme="minorHAnsi" w:cstheme="minorHAnsi"/>
        </w:rPr>
        <w:t>)</w:t>
      </w:r>
      <w:r>
        <w:rPr>
          <w:rFonts w:asciiTheme="minorHAnsi" w:hAnsiTheme="minorHAnsi" w:cstheme="minorHAnsi"/>
        </w:rPr>
        <w:t xml:space="preserve">. These resources guide and facilitate </w:t>
      </w:r>
      <w:r w:rsidRPr="00F10C33">
        <w:rPr>
          <w:rFonts w:asciiTheme="minorHAnsi" w:hAnsiTheme="minorHAnsi" w:cstheme="minorHAnsi"/>
          <w:i/>
          <w:iCs/>
        </w:rPr>
        <w:t>RHD</w:t>
      </w:r>
      <w:r>
        <w:rPr>
          <w:rFonts w:asciiTheme="minorHAnsi" w:hAnsiTheme="minorHAnsi" w:cstheme="minorHAnsi"/>
        </w:rPr>
        <w:t xml:space="preserve"> NIPT at all stages of the testing cycle</w:t>
      </w:r>
      <w:r w:rsidRPr="005A520C">
        <w:rPr>
          <w:rFonts w:asciiTheme="minorHAnsi" w:hAnsiTheme="minorHAnsi" w:cstheme="minorHAnsi"/>
        </w:rPr>
        <w:t>:</w:t>
      </w:r>
    </w:p>
    <w:p w:rsidR="008A3D0B" w:rsidRPr="002F1D34" w:rsidRDefault="008A3D0B" w:rsidP="008A3D0B">
      <w:pPr>
        <w:numPr>
          <w:ilvl w:val="0"/>
          <w:numId w:val="10"/>
        </w:numPr>
        <w:spacing w:after="100"/>
        <w:ind w:left="568" w:hanging="284"/>
        <w:rPr>
          <w:rFonts w:eastAsia="Arial" w:cstheme="minorHAnsi"/>
          <w:color w:val="000000"/>
          <w:lang w:val="en-AU"/>
        </w:rPr>
      </w:pPr>
      <w:r w:rsidRPr="002F1D34">
        <w:rPr>
          <w:rFonts w:eastAsia="Arial" w:cstheme="minorHAnsi"/>
          <w:color w:val="000000"/>
          <w:lang w:val="en-AU"/>
        </w:rPr>
        <w:t>Clinical care pathways and flow charts</w:t>
      </w:r>
    </w:p>
    <w:p w:rsidR="008A3D0B" w:rsidRDefault="008A3D0B" w:rsidP="008A3D0B">
      <w:pPr>
        <w:numPr>
          <w:ilvl w:val="0"/>
          <w:numId w:val="10"/>
        </w:numPr>
        <w:spacing w:after="100"/>
        <w:ind w:left="568" w:hanging="284"/>
        <w:rPr>
          <w:rFonts w:eastAsia="Arial" w:cstheme="minorHAnsi"/>
          <w:color w:val="000000"/>
          <w:lang w:val="en-AU"/>
        </w:rPr>
      </w:pPr>
      <w:r>
        <w:rPr>
          <w:rFonts w:eastAsia="Arial" w:cstheme="minorHAnsi"/>
          <w:color w:val="000000"/>
          <w:lang w:val="en-AU"/>
        </w:rPr>
        <w:t xml:space="preserve">Guidance for </w:t>
      </w:r>
      <w:r w:rsidRPr="009C0516">
        <w:rPr>
          <w:rFonts w:eastAsia="Arial" w:cstheme="minorHAnsi"/>
          <w:i/>
          <w:iCs/>
          <w:color w:val="000000"/>
          <w:lang w:val="en-AU"/>
        </w:rPr>
        <w:t>RHD</w:t>
      </w:r>
      <w:r>
        <w:rPr>
          <w:rFonts w:eastAsia="Arial" w:cstheme="minorHAnsi"/>
          <w:color w:val="000000"/>
          <w:lang w:val="en-AU"/>
        </w:rPr>
        <w:t xml:space="preserve"> non-invasive prenatal testing (NIPT) for </w:t>
      </w:r>
      <w:proofErr w:type="spellStart"/>
      <w:r>
        <w:rPr>
          <w:rFonts w:eastAsia="Arial" w:cstheme="minorHAnsi"/>
          <w:color w:val="000000"/>
          <w:lang w:val="en-AU"/>
        </w:rPr>
        <w:t>fetal</w:t>
      </w:r>
      <w:proofErr w:type="spellEnd"/>
      <w:r>
        <w:rPr>
          <w:rFonts w:eastAsia="Arial" w:cstheme="minorHAnsi"/>
          <w:color w:val="000000"/>
          <w:lang w:val="en-AU"/>
        </w:rPr>
        <w:t xml:space="preserve"> </w:t>
      </w:r>
      <w:proofErr w:type="spellStart"/>
      <w:r>
        <w:rPr>
          <w:rFonts w:eastAsia="Arial" w:cstheme="minorHAnsi"/>
          <w:color w:val="000000"/>
          <w:lang w:val="en-AU"/>
        </w:rPr>
        <w:t>RhD</w:t>
      </w:r>
      <w:proofErr w:type="spellEnd"/>
      <w:r>
        <w:rPr>
          <w:rFonts w:eastAsia="Arial" w:cstheme="minorHAnsi"/>
          <w:color w:val="000000"/>
          <w:lang w:val="en-AU"/>
        </w:rPr>
        <w:t xml:space="preserve"> blood group prediction in pregnancy</w:t>
      </w:r>
      <w:r w:rsidRPr="002F1D34">
        <w:rPr>
          <w:rFonts w:eastAsia="Arial" w:cstheme="minorHAnsi"/>
          <w:color w:val="000000"/>
          <w:lang w:val="en-AU"/>
        </w:rPr>
        <w:t xml:space="preserve"> - ANZSBT National Guidance document</w:t>
      </w:r>
    </w:p>
    <w:p w:rsidR="008A3D0B" w:rsidRPr="002F1D34" w:rsidRDefault="008A3D0B" w:rsidP="008A3D0B">
      <w:pPr>
        <w:numPr>
          <w:ilvl w:val="0"/>
          <w:numId w:val="10"/>
        </w:numPr>
        <w:spacing w:after="100"/>
        <w:ind w:left="568" w:hanging="284"/>
        <w:rPr>
          <w:rFonts w:eastAsia="Arial" w:cstheme="minorHAnsi"/>
          <w:color w:val="000000"/>
          <w:lang w:val="en-AU"/>
        </w:rPr>
      </w:pPr>
      <w:r>
        <w:rPr>
          <w:rFonts w:eastAsia="Arial" w:cstheme="minorHAnsi"/>
          <w:color w:val="000000"/>
          <w:lang w:val="en-AU"/>
        </w:rPr>
        <w:t>Consumer resources and brochures</w:t>
      </w:r>
    </w:p>
    <w:p w:rsidR="008A3D0B" w:rsidRDefault="008A3D0B" w:rsidP="008A3D0B">
      <w:pPr>
        <w:numPr>
          <w:ilvl w:val="0"/>
          <w:numId w:val="10"/>
        </w:numPr>
        <w:spacing w:after="100"/>
        <w:ind w:left="568" w:hanging="284"/>
        <w:rPr>
          <w:rFonts w:eastAsia="Arial" w:cstheme="minorHAnsi"/>
          <w:color w:val="000000"/>
          <w:lang w:val="en-AU"/>
        </w:rPr>
      </w:pPr>
      <w:r w:rsidRPr="002F1D34">
        <w:rPr>
          <w:rFonts w:eastAsia="Arial" w:cstheme="minorHAnsi"/>
          <w:color w:val="000000"/>
          <w:lang w:val="en-AU"/>
        </w:rPr>
        <w:t>Web-based Interactive Flow Pathways</w:t>
      </w:r>
    </w:p>
    <w:p w:rsidR="008A3D0B" w:rsidRDefault="008A3D0B" w:rsidP="008A3D0B">
      <w:pPr>
        <w:numPr>
          <w:ilvl w:val="0"/>
          <w:numId w:val="10"/>
        </w:numPr>
        <w:spacing w:after="100"/>
        <w:ind w:left="568" w:hanging="284"/>
        <w:rPr>
          <w:rFonts w:eastAsia="Arial" w:cstheme="minorHAnsi"/>
          <w:color w:val="000000"/>
          <w:lang w:val="en-AU"/>
        </w:rPr>
      </w:pPr>
      <w:r w:rsidRPr="00256C40">
        <w:rPr>
          <w:rFonts w:eastAsia="Arial" w:cstheme="minorHAnsi"/>
          <w:i/>
          <w:iCs/>
          <w:color w:val="000000"/>
          <w:lang w:val="en-AU"/>
        </w:rPr>
        <w:t>RHD</w:t>
      </w:r>
      <w:r>
        <w:rPr>
          <w:rFonts w:eastAsia="Arial" w:cstheme="minorHAnsi"/>
          <w:color w:val="000000"/>
          <w:lang w:val="en-AU"/>
        </w:rPr>
        <w:t xml:space="preserve"> NIPT podcast</w:t>
      </w:r>
    </w:p>
    <w:p w:rsidR="008A3D0B" w:rsidRPr="002F1D34" w:rsidRDefault="008A3D0B" w:rsidP="008A3D0B">
      <w:pPr>
        <w:numPr>
          <w:ilvl w:val="0"/>
          <w:numId w:val="10"/>
        </w:numPr>
        <w:spacing w:after="100"/>
        <w:ind w:left="568" w:hanging="284"/>
        <w:rPr>
          <w:rFonts w:eastAsia="Arial" w:cstheme="minorHAnsi"/>
          <w:color w:val="000000"/>
          <w:lang w:val="en-AU"/>
        </w:rPr>
      </w:pPr>
      <w:r>
        <w:rPr>
          <w:rFonts w:eastAsia="Arial" w:cstheme="minorHAnsi"/>
          <w:i/>
          <w:iCs/>
          <w:color w:val="000000"/>
          <w:lang w:val="en-AU"/>
        </w:rPr>
        <w:t>RHD</w:t>
      </w:r>
      <w:r w:rsidRPr="00256C40">
        <w:rPr>
          <w:rFonts w:eastAsia="Arial" w:cstheme="minorHAnsi"/>
          <w:color w:val="000000"/>
          <w:lang w:val="en-AU"/>
        </w:rPr>
        <w:t xml:space="preserve"> NIPT e-learning module</w:t>
      </w:r>
    </w:p>
    <w:p w:rsidR="008A3D0B" w:rsidRPr="00F2665E" w:rsidRDefault="008A3D0B" w:rsidP="008A3D0B">
      <w:pPr>
        <w:pStyle w:val="TableText"/>
        <w:numPr>
          <w:ilvl w:val="0"/>
          <w:numId w:val="7"/>
        </w:numPr>
        <w:spacing w:before="0" w:line="259" w:lineRule="auto"/>
        <w:ind w:left="284" w:right="0" w:hanging="284"/>
        <w:rPr>
          <w:rFonts w:asciiTheme="minorHAnsi" w:hAnsiTheme="minorHAnsi" w:cstheme="minorHAnsi"/>
          <w:color w:val="auto"/>
          <w:szCs w:val="22"/>
        </w:rPr>
      </w:pPr>
      <w:r w:rsidRPr="00F2665E">
        <w:rPr>
          <w:rFonts w:asciiTheme="minorHAnsi" w:hAnsiTheme="minorHAnsi" w:cstheme="minorHAnsi"/>
          <w:szCs w:val="22"/>
        </w:rPr>
        <w:t xml:space="preserve">Local, state and national </w:t>
      </w:r>
      <w:proofErr w:type="spellStart"/>
      <w:r w:rsidRPr="00F2665E">
        <w:rPr>
          <w:rFonts w:asciiTheme="minorHAnsi" w:hAnsiTheme="minorHAnsi" w:cstheme="minorHAnsi"/>
          <w:szCs w:val="22"/>
        </w:rPr>
        <w:t>haemovigilance</w:t>
      </w:r>
      <w:proofErr w:type="spellEnd"/>
      <w:r w:rsidRPr="00F2665E">
        <w:rPr>
          <w:rFonts w:asciiTheme="minorHAnsi" w:hAnsiTheme="minorHAnsi" w:cstheme="minorHAnsi"/>
          <w:szCs w:val="22"/>
        </w:rPr>
        <w:t xml:space="preserve"> reporting systems were reviewed in relation to pregnancy care pathways to better understand the existing data captured, </w:t>
      </w:r>
      <w:r>
        <w:rPr>
          <w:rFonts w:asciiTheme="minorHAnsi" w:hAnsiTheme="minorHAnsi" w:cstheme="minorHAnsi"/>
          <w:szCs w:val="22"/>
        </w:rPr>
        <w:t xml:space="preserve">as well as </w:t>
      </w:r>
      <w:r w:rsidRPr="00F2665E">
        <w:rPr>
          <w:rFonts w:asciiTheme="minorHAnsi" w:hAnsiTheme="minorHAnsi" w:cstheme="minorHAnsi"/>
          <w:szCs w:val="22"/>
        </w:rPr>
        <w:t>state and territory variation</w:t>
      </w:r>
      <w:r>
        <w:rPr>
          <w:rFonts w:asciiTheme="minorHAnsi" w:hAnsiTheme="minorHAnsi" w:cstheme="minorHAnsi"/>
          <w:szCs w:val="22"/>
        </w:rPr>
        <w:t>s. A</w:t>
      </w:r>
      <w:r w:rsidRPr="00F2665E">
        <w:rPr>
          <w:rFonts w:asciiTheme="minorHAnsi" w:hAnsiTheme="minorHAnsi" w:cstheme="minorHAnsi"/>
          <w:szCs w:val="22"/>
        </w:rPr>
        <w:t xml:space="preserve"> recommendation was made to</w:t>
      </w:r>
      <w:r>
        <w:rPr>
          <w:rFonts w:asciiTheme="minorHAnsi" w:hAnsiTheme="minorHAnsi" w:cstheme="minorHAnsi"/>
          <w:szCs w:val="22"/>
        </w:rPr>
        <w:t xml:space="preserve"> </w:t>
      </w:r>
      <w:r w:rsidRPr="00F2665E">
        <w:rPr>
          <w:rFonts w:asciiTheme="minorHAnsi" w:hAnsiTheme="minorHAnsi" w:cstheme="minorHAnsi"/>
          <w:szCs w:val="22"/>
        </w:rPr>
        <w:t>include</w:t>
      </w:r>
      <w:r>
        <w:rPr>
          <w:rFonts w:asciiTheme="minorHAnsi" w:hAnsiTheme="minorHAnsi" w:cstheme="minorHAnsi"/>
          <w:szCs w:val="22"/>
        </w:rPr>
        <w:t xml:space="preserve"> and report </w:t>
      </w:r>
      <w:r w:rsidRPr="00430E8E">
        <w:rPr>
          <w:rFonts w:asciiTheme="minorHAnsi" w:hAnsiTheme="minorHAnsi" w:cstheme="minorHAnsi"/>
          <w:i/>
          <w:iCs/>
          <w:szCs w:val="22"/>
        </w:rPr>
        <w:t>RHD</w:t>
      </w:r>
      <w:r w:rsidRPr="00F2665E">
        <w:rPr>
          <w:rFonts w:asciiTheme="minorHAnsi" w:hAnsiTheme="minorHAnsi" w:cstheme="minorHAnsi"/>
          <w:szCs w:val="22"/>
        </w:rPr>
        <w:t xml:space="preserve"> NIPT incidents </w:t>
      </w:r>
      <w:r>
        <w:rPr>
          <w:rFonts w:asciiTheme="minorHAnsi" w:hAnsiTheme="minorHAnsi" w:cstheme="minorHAnsi"/>
          <w:szCs w:val="22"/>
        </w:rPr>
        <w:t xml:space="preserve">through </w:t>
      </w:r>
      <w:r w:rsidRPr="00F2665E">
        <w:rPr>
          <w:rFonts w:asciiTheme="minorHAnsi" w:hAnsiTheme="minorHAnsi" w:cstheme="minorHAnsi"/>
          <w:szCs w:val="22"/>
        </w:rPr>
        <w:t xml:space="preserve">either national, state, local or laboratory </w:t>
      </w:r>
      <w:proofErr w:type="spellStart"/>
      <w:r w:rsidRPr="00F2665E">
        <w:rPr>
          <w:rFonts w:asciiTheme="minorHAnsi" w:hAnsiTheme="minorHAnsi" w:cstheme="minorHAnsi"/>
          <w:szCs w:val="22"/>
        </w:rPr>
        <w:t>haemovigilance</w:t>
      </w:r>
      <w:proofErr w:type="spellEnd"/>
      <w:r w:rsidRPr="00F2665E">
        <w:rPr>
          <w:rFonts w:asciiTheme="minorHAnsi" w:hAnsiTheme="minorHAnsi" w:cstheme="minorHAnsi"/>
          <w:szCs w:val="22"/>
        </w:rPr>
        <w:t xml:space="preserve"> </w:t>
      </w:r>
      <w:r>
        <w:rPr>
          <w:rFonts w:asciiTheme="minorHAnsi" w:hAnsiTheme="minorHAnsi" w:cstheme="minorHAnsi"/>
          <w:szCs w:val="22"/>
        </w:rPr>
        <w:t>reporting systems, in addition to primary health care monitoring and evaluation systems.</w:t>
      </w:r>
    </w:p>
    <w:p w:rsidR="00AC4A35" w:rsidRDefault="003E767F" w:rsidP="003E767F">
      <w:pPr>
        <w:spacing w:after="100"/>
        <w:rPr>
          <w:rFonts w:eastAsia="Times New Roman" w:cstheme="minorHAnsi"/>
          <w:lang w:val="en-AU" w:eastAsia="en-AU"/>
        </w:rPr>
      </w:pPr>
      <w:r w:rsidRPr="00F2665E">
        <w:rPr>
          <w:rFonts w:eastAsia="Times New Roman" w:cstheme="minorHAnsi"/>
          <w:lang w:val="en-AU" w:eastAsia="en-AU"/>
        </w:rPr>
        <w:t xml:space="preserve">The lack of </w:t>
      </w:r>
      <w:r w:rsidR="00E243AF" w:rsidRPr="00E243AF">
        <w:rPr>
          <w:rFonts w:eastAsia="Times New Roman" w:cstheme="minorHAnsi"/>
          <w:i/>
          <w:iCs/>
          <w:lang w:val="en-AU" w:eastAsia="en-AU"/>
        </w:rPr>
        <w:t>RHD</w:t>
      </w:r>
      <w:r w:rsidR="00E243AF">
        <w:rPr>
          <w:rFonts w:eastAsia="Times New Roman" w:cstheme="minorHAnsi"/>
          <w:lang w:val="en-AU" w:eastAsia="en-AU"/>
        </w:rPr>
        <w:t xml:space="preserve"> NIPT </w:t>
      </w:r>
      <w:r w:rsidRPr="00F2665E">
        <w:rPr>
          <w:rFonts w:eastAsia="Times New Roman" w:cstheme="minorHAnsi"/>
          <w:lang w:val="en-AU" w:eastAsia="en-AU"/>
        </w:rPr>
        <w:t xml:space="preserve">availability has been an issue concerning the </w:t>
      </w:r>
      <w:r>
        <w:rPr>
          <w:rFonts w:eastAsia="Times New Roman" w:cstheme="minorHAnsi"/>
          <w:lang w:val="en-AU" w:eastAsia="en-AU"/>
        </w:rPr>
        <w:t>S</w:t>
      </w:r>
      <w:r w:rsidRPr="00F2665E">
        <w:rPr>
          <w:rFonts w:eastAsia="Times New Roman" w:cstheme="minorHAnsi"/>
          <w:lang w:val="en-AU" w:eastAsia="en-AU"/>
        </w:rPr>
        <w:t xml:space="preserve">teering </w:t>
      </w:r>
      <w:r>
        <w:rPr>
          <w:rFonts w:eastAsia="Times New Roman" w:cstheme="minorHAnsi"/>
          <w:lang w:val="en-AU" w:eastAsia="en-AU"/>
        </w:rPr>
        <w:t>C</w:t>
      </w:r>
      <w:r w:rsidRPr="00F2665E">
        <w:rPr>
          <w:rFonts w:eastAsia="Times New Roman" w:cstheme="minorHAnsi"/>
          <w:lang w:val="en-AU" w:eastAsia="en-AU"/>
        </w:rPr>
        <w:t xml:space="preserve">ommittee for the duration of the </w:t>
      </w:r>
      <w:r w:rsidR="00CB63A2">
        <w:rPr>
          <w:rFonts w:eastAsia="Times New Roman" w:cstheme="minorHAnsi"/>
          <w:lang w:val="en-AU" w:eastAsia="en-AU"/>
        </w:rPr>
        <w:t>P</w:t>
      </w:r>
      <w:r w:rsidRPr="00F2665E">
        <w:rPr>
          <w:rFonts w:eastAsia="Times New Roman" w:cstheme="minorHAnsi"/>
          <w:lang w:val="en-AU" w:eastAsia="en-AU"/>
        </w:rPr>
        <w:t>roject</w:t>
      </w:r>
      <w:r w:rsidR="006B5F74">
        <w:rPr>
          <w:rFonts w:eastAsia="Times New Roman" w:cstheme="minorHAnsi"/>
          <w:lang w:val="en-AU" w:eastAsia="en-AU"/>
        </w:rPr>
        <w:t xml:space="preserve"> which limited our ability </w:t>
      </w:r>
      <w:r w:rsidR="000E79F4">
        <w:rPr>
          <w:rFonts w:eastAsia="Times New Roman" w:cstheme="minorHAnsi"/>
          <w:lang w:val="en-AU" w:eastAsia="en-AU"/>
        </w:rPr>
        <w:t xml:space="preserve">to </w:t>
      </w:r>
      <w:r w:rsidR="00B26A00">
        <w:rPr>
          <w:rFonts w:eastAsia="Times New Roman" w:cstheme="minorHAnsi"/>
          <w:lang w:val="en-AU" w:eastAsia="en-AU"/>
        </w:rPr>
        <w:t>evaluate</w:t>
      </w:r>
      <w:r w:rsidR="00E40A31">
        <w:rPr>
          <w:rFonts w:eastAsia="Times New Roman" w:cstheme="minorHAnsi"/>
          <w:lang w:val="en-AU" w:eastAsia="en-AU"/>
        </w:rPr>
        <w:t xml:space="preserve"> and </w:t>
      </w:r>
      <w:r w:rsidR="00B26A00">
        <w:rPr>
          <w:rFonts w:eastAsia="Times New Roman" w:cstheme="minorHAnsi"/>
          <w:lang w:val="en-AU" w:eastAsia="en-AU"/>
        </w:rPr>
        <w:t>use</w:t>
      </w:r>
      <w:r w:rsidR="000E79F4">
        <w:rPr>
          <w:rFonts w:eastAsia="Times New Roman" w:cstheme="minorHAnsi"/>
          <w:lang w:val="en-AU" w:eastAsia="en-AU"/>
        </w:rPr>
        <w:t xml:space="preserve"> </w:t>
      </w:r>
      <w:r w:rsidR="00743577">
        <w:rPr>
          <w:rFonts w:eastAsia="Times New Roman" w:cstheme="minorHAnsi"/>
          <w:lang w:val="en-AU" w:eastAsia="en-AU"/>
        </w:rPr>
        <w:t>the developed resources in</w:t>
      </w:r>
      <w:r w:rsidR="00AC4A35">
        <w:rPr>
          <w:rFonts w:eastAsia="Times New Roman" w:cstheme="minorHAnsi"/>
          <w:lang w:val="en-AU" w:eastAsia="en-AU"/>
        </w:rPr>
        <w:t xml:space="preserve"> various clinical and laboratory settings</w:t>
      </w:r>
      <w:r w:rsidRPr="00F2665E">
        <w:rPr>
          <w:rFonts w:eastAsia="Times New Roman" w:cstheme="minorHAnsi"/>
          <w:lang w:val="en-AU" w:eastAsia="en-AU"/>
        </w:rPr>
        <w:t xml:space="preserve">. </w:t>
      </w:r>
    </w:p>
    <w:p w:rsidR="001255F5" w:rsidRDefault="003E767F" w:rsidP="003E767F">
      <w:pPr>
        <w:spacing w:after="100"/>
        <w:rPr>
          <w:rFonts w:eastAsia="Times New Roman" w:cstheme="minorHAnsi"/>
          <w:lang w:val="en-AU" w:eastAsia="en-AU"/>
        </w:rPr>
      </w:pPr>
      <w:r>
        <w:rPr>
          <w:rFonts w:eastAsia="Times New Roman" w:cstheme="minorHAnsi"/>
          <w:lang w:val="en-AU" w:eastAsia="en-AU"/>
        </w:rPr>
        <w:t xml:space="preserve">The Steering Committee </w:t>
      </w:r>
      <w:r w:rsidR="00171826">
        <w:rPr>
          <w:rFonts w:eastAsia="Times New Roman" w:cstheme="minorHAnsi"/>
          <w:lang w:val="en-AU" w:eastAsia="en-AU"/>
        </w:rPr>
        <w:t>is</w:t>
      </w:r>
      <w:r w:rsidRPr="00F2665E">
        <w:rPr>
          <w:rFonts w:eastAsia="Times New Roman" w:cstheme="minorHAnsi"/>
          <w:lang w:val="en-AU" w:eastAsia="en-AU"/>
        </w:rPr>
        <w:t xml:space="preserve"> aware of two jurisdictions (WA and NSW) where decisions have been made to establish </w:t>
      </w:r>
      <w:r w:rsidRPr="00115B9A">
        <w:rPr>
          <w:rFonts w:eastAsia="Times New Roman" w:cstheme="minorHAnsi"/>
          <w:i/>
          <w:iCs/>
          <w:lang w:val="en-AU" w:eastAsia="en-AU"/>
        </w:rPr>
        <w:t>RHD</w:t>
      </w:r>
      <w:r w:rsidRPr="00F2665E">
        <w:rPr>
          <w:rFonts w:eastAsia="Times New Roman" w:cstheme="minorHAnsi"/>
          <w:lang w:val="en-AU" w:eastAsia="en-AU"/>
        </w:rPr>
        <w:t xml:space="preserve"> NIPT testing through public providers, with WA having started a pilot program</w:t>
      </w:r>
      <w:r w:rsidR="001A1EE8">
        <w:rPr>
          <w:rFonts w:eastAsia="Times New Roman" w:cstheme="minorHAnsi"/>
          <w:lang w:val="en-AU" w:eastAsia="en-AU"/>
        </w:rPr>
        <w:t xml:space="preserve"> in October 2023. </w:t>
      </w:r>
      <w:r w:rsidR="00DB69FD">
        <w:rPr>
          <w:rFonts w:eastAsia="Times New Roman" w:cstheme="minorHAnsi"/>
          <w:lang w:val="en-AU" w:eastAsia="en-AU"/>
        </w:rPr>
        <w:t xml:space="preserve">NSW continues to develop and validate their </w:t>
      </w:r>
      <w:r w:rsidR="00DB69FD" w:rsidRPr="00DB69FD">
        <w:rPr>
          <w:rFonts w:eastAsia="Times New Roman" w:cstheme="minorHAnsi"/>
          <w:i/>
          <w:iCs/>
          <w:lang w:val="en-AU" w:eastAsia="en-AU"/>
        </w:rPr>
        <w:t>RHD</w:t>
      </w:r>
      <w:r w:rsidR="00DB69FD">
        <w:rPr>
          <w:rFonts w:eastAsia="Times New Roman" w:cstheme="minorHAnsi"/>
          <w:lang w:val="en-AU" w:eastAsia="en-AU"/>
        </w:rPr>
        <w:t xml:space="preserve"> NIPT</w:t>
      </w:r>
      <w:r w:rsidR="00D349CA">
        <w:rPr>
          <w:rFonts w:eastAsia="Times New Roman" w:cstheme="minorHAnsi"/>
          <w:lang w:val="en-AU" w:eastAsia="en-AU"/>
        </w:rPr>
        <w:t xml:space="preserve"> with no implementation date available and uncertainty whether other states can </w:t>
      </w:r>
      <w:r w:rsidR="00B26A00">
        <w:rPr>
          <w:rFonts w:eastAsia="Times New Roman" w:cstheme="minorHAnsi"/>
          <w:lang w:val="en-AU" w:eastAsia="en-AU"/>
        </w:rPr>
        <w:t>use</w:t>
      </w:r>
      <w:r w:rsidR="00D349CA">
        <w:rPr>
          <w:rFonts w:eastAsia="Times New Roman" w:cstheme="minorHAnsi"/>
          <w:lang w:val="en-AU" w:eastAsia="en-AU"/>
        </w:rPr>
        <w:t xml:space="preserve"> their service.</w:t>
      </w:r>
    </w:p>
    <w:p w:rsidR="003E767F" w:rsidRPr="00F2665E" w:rsidRDefault="00D349CA" w:rsidP="003E767F">
      <w:pPr>
        <w:spacing w:after="100"/>
        <w:rPr>
          <w:rFonts w:eastAsia="Times New Roman" w:cstheme="minorHAnsi"/>
          <w:lang w:val="en-AU" w:eastAsia="en-AU"/>
        </w:rPr>
      </w:pPr>
      <w:r>
        <w:rPr>
          <w:rFonts w:eastAsia="Times New Roman" w:cstheme="minorHAnsi"/>
          <w:lang w:val="en-AU" w:eastAsia="en-AU"/>
        </w:rPr>
        <w:t>Currently</w:t>
      </w:r>
      <w:r w:rsidR="003E767F">
        <w:rPr>
          <w:rFonts w:eastAsia="Times New Roman" w:cstheme="minorHAnsi"/>
          <w:lang w:val="en-AU" w:eastAsia="en-AU"/>
        </w:rPr>
        <w:t xml:space="preserve"> no other jurisdictions are pursuing </w:t>
      </w:r>
      <w:r w:rsidR="003E767F" w:rsidRPr="001255F5">
        <w:rPr>
          <w:rFonts w:eastAsia="Times New Roman" w:cstheme="minorHAnsi"/>
          <w:i/>
          <w:iCs/>
          <w:lang w:val="en-AU" w:eastAsia="en-AU"/>
        </w:rPr>
        <w:t>RHD</w:t>
      </w:r>
      <w:r w:rsidR="003E767F">
        <w:rPr>
          <w:rFonts w:eastAsia="Times New Roman" w:cstheme="minorHAnsi"/>
          <w:lang w:val="en-AU" w:eastAsia="en-AU"/>
        </w:rPr>
        <w:t xml:space="preserve"> NIPT development because of low MBS rebate </w:t>
      </w:r>
      <w:r w:rsidR="00BC0554">
        <w:rPr>
          <w:rFonts w:eastAsia="Times New Roman" w:cstheme="minorHAnsi"/>
          <w:lang w:val="en-AU" w:eastAsia="en-AU"/>
        </w:rPr>
        <w:t>and/</w:t>
      </w:r>
      <w:r w:rsidR="003E767F">
        <w:rPr>
          <w:rFonts w:eastAsia="Times New Roman" w:cstheme="minorHAnsi"/>
          <w:lang w:val="en-AU" w:eastAsia="en-AU"/>
        </w:rPr>
        <w:t xml:space="preserve">or relatively </w:t>
      </w:r>
      <w:proofErr w:type="gramStart"/>
      <w:r w:rsidR="003E767F">
        <w:rPr>
          <w:rFonts w:eastAsia="Times New Roman" w:cstheme="minorHAnsi"/>
          <w:lang w:val="en-AU" w:eastAsia="en-AU"/>
        </w:rPr>
        <w:t>low test</w:t>
      </w:r>
      <w:proofErr w:type="gramEnd"/>
      <w:r w:rsidR="003E767F">
        <w:rPr>
          <w:rFonts w:eastAsia="Times New Roman" w:cstheme="minorHAnsi"/>
          <w:lang w:val="en-AU" w:eastAsia="en-AU"/>
        </w:rPr>
        <w:t xml:space="preserve"> numbers</w:t>
      </w:r>
      <w:r w:rsidR="00F370D2">
        <w:rPr>
          <w:rFonts w:eastAsia="Times New Roman" w:cstheme="minorHAnsi"/>
          <w:lang w:val="en-AU" w:eastAsia="en-AU"/>
        </w:rPr>
        <w:t xml:space="preserve"> leading to </w:t>
      </w:r>
      <w:r w:rsidR="006B66FF">
        <w:rPr>
          <w:rFonts w:eastAsia="Times New Roman" w:cstheme="minorHAnsi"/>
          <w:lang w:val="en-AU" w:eastAsia="en-AU"/>
        </w:rPr>
        <w:t xml:space="preserve">unacceptable </w:t>
      </w:r>
      <w:r w:rsidR="00F370D2">
        <w:rPr>
          <w:rFonts w:eastAsia="Times New Roman" w:cstheme="minorHAnsi"/>
          <w:lang w:val="en-AU" w:eastAsia="en-AU"/>
        </w:rPr>
        <w:t xml:space="preserve">financial </w:t>
      </w:r>
      <w:r w:rsidR="006B66FF">
        <w:rPr>
          <w:rFonts w:eastAsia="Times New Roman" w:cstheme="minorHAnsi"/>
          <w:lang w:val="en-AU" w:eastAsia="en-AU"/>
        </w:rPr>
        <w:t>costs</w:t>
      </w:r>
      <w:r w:rsidR="0057643A">
        <w:rPr>
          <w:rFonts w:eastAsia="Times New Roman" w:cstheme="minorHAnsi"/>
          <w:lang w:val="en-AU" w:eastAsia="en-AU"/>
        </w:rPr>
        <w:t xml:space="preserve"> and inefficiencies</w:t>
      </w:r>
      <w:r w:rsidR="003E767F">
        <w:rPr>
          <w:rFonts w:eastAsia="Times New Roman" w:cstheme="minorHAnsi"/>
          <w:lang w:val="en-AU" w:eastAsia="en-AU"/>
        </w:rPr>
        <w:t xml:space="preserve">. Similarly, there are no TGA registered </w:t>
      </w:r>
      <w:r w:rsidR="003E767F" w:rsidRPr="0079465D">
        <w:rPr>
          <w:rFonts w:eastAsia="Times New Roman" w:cstheme="minorHAnsi"/>
          <w:i/>
          <w:iCs/>
          <w:lang w:val="en-AU" w:eastAsia="en-AU"/>
        </w:rPr>
        <w:t>RHD</w:t>
      </w:r>
      <w:r w:rsidR="003E767F">
        <w:rPr>
          <w:rFonts w:eastAsia="Times New Roman" w:cstheme="minorHAnsi"/>
          <w:lang w:val="en-AU" w:eastAsia="en-AU"/>
        </w:rPr>
        <w:t xml:space="preserve"> NIPT kits </w:t>
      </w:r>
      <w:r w:rsidR="00071414">
        <w:rPr>
          <w:rFonts w:eastAsia="Times New Roman" w:cstheme="minorHAnsi"/>
          <w:lang w:val="en-AU" w:eastAsia="en-AU"/>
        </w:rPr>
        <w:t xml:space="preserve">approved </w:t>
      </w:r>
      <w:r w:rsidR="003E767F">
        <w:rPr>
          <w:rFonts w:eastAsia="Times New Roman" w:cstheme="minorHAnsi"/>
          <w:lang w:val="en-AU" w:eastAsia="en-AU"/>
        </w:rPr>
        <w:t xml:space="preserve">in Australia and currently no </w:t>
      </w:r>
      <w:r w:rsidR="003E767F" w:rsidRPr="00F2665E">
        <w:rPr>
          <w:rFonts w:eastAsia="Times New Roman" w:cstheme="minorHAnsi"/>
          <w:lang w:val="en-AU" w:eastAsia="en-AU"/>
        </w:rPr>
        <w:t xml:space="preserve">commercial test </w:t>
      </w:r>
      <w:r w:rsidR="003E767F">
        <w:rPr>
          <w:rFonts w:eastAsia="Times New Roman" w:cstheme="minorHAnsi"/>
          <w:lang w:val="en-AU" w:eastAsia="en-AU"/>
        </w:rPr>
        <w:t xml:space="preserve">kit providers are seeking TGA </w:t>
      </w:r>
      <w:r w:rsidR="003E767F" w:rsidRPr="00F2665E">
        <w:rPr>
          <w:rFonts w:eastAsia="Times New Roman" w:cstheme="minorHAnsi"/>
          <w:lang w:val="en-AU" w:eastAsia="en-AU"/>
        </w:rPr>
        <w:t>approval that we are aware of</w:t>
      </w:r>
      <w:r w:rsidR="00860475">
        <w:rPr>
          <w:rFonts w:eastAsia="Times New Roman" w:cstheme="minorHAnsi"/>
          <w:lang w:val="en-AU" w:eastAsia="en-AU"/>
        </w:rPr>
        <w:t>;</w:t>
      </w:r>
      <w:r w:rsidR="003E767F" w:rsidRPr="00F2665E">
        <w:rPr>
          <w:rFonts w:eastAsia="Times New Roman" w:cstheme="minorHAnsi"/>
          <w:lang w:val="en-AU" w:eastAsia="en-AU"/>
        </w:rPr>
        <w:t xml:space="preserve"> </w:t>
      </w:r>
      <w:r w:rsidR="00D55873">
        <w:rPr>
          <w:rFonts w:eastAsia="Times New Roman" w:cstheme="minorHAnsi"/>
          <w:lang w:val="en-AU" w:eastAsia="en-AU"/>
        </w:rPr>
        <w:t>again,</w:t>
      </w:r>
      <w:r w:rsidR="009C1E8E">
        <w:rPr>
          <w:rFonts w:eastAsia="Times New Roman" w:cstheme="minorHAnsi"/>
          <w:lang w:val="en-AU" w:eastAsia="en-AU"/>
        </w:rPr>
        <w:t xml:space="preserve"> </w:t>
      </w:r>
      <w:r w:rsidR="003E767F" w:rsidRPr="00F2665E">
        <w:rPr>
          <w:rFonts w:eastAsia="Times New Roman" w:cstheme="minorHAnsi"/>
          <w:lang w:val="en-AU" w:eastAsia="en-AU"/>
        </w:rPr>
        <w:t>due to the low MBS rebate.</w:t>
      </w:r>
    </w:p>
    <w:p w:rsidR="00AF1E52" w:rsidRDefault="009C1E8E" w:rsidP="003E767F">
      <w:pPr>
        <w:spacing w:after="100"/>
        <w:rPr>
          <w:rFonts w:eastAsia="Times New Roman" w:cstheme="minorHAnsi"/>
          <w:lang w:val="en-AU" w:eastAsia="en-AU"/>
        </w:rPr>
      </w:pPr>
      <w:r>
        <w:rPr>
          <w:rFonts w:eastAsia="Times New Roman" w:cstheme="minorHAnsi"/>
          <w:lang w:val="en-AU" w:eastAsia="en-AU"/>
        </w:rPr>
        <w:t xml:space="preserve">The ANZSBT and Steering Committee </w:t>
      </w:r>
      <w:r w:rsidR="003E767F" w:rsidRPr="00F2665E">
        <w:rPr>
          <w:rFonts w:eastAsia="Times New Roman" w:cstheme="minorHAnsi"/>
          <w:lang w:val="en-AU" w:eastAsia="en-AU"/>
        </w:rPr>
        <w:t xml:space="preserve">have taken a progressive approach to advocacy for </w:t>
      </w:r>
      <w:r w:rsidR="003E767F" w:rsidRPr="00EF7D1B">
        <w:rPr>
          <w:rFonts w:eastAsia="Times New Roman" w:cstheme="minorHAnsi"/>
          <w:i/>
          <w:iCs/>
          <w:lang w:val="en-AU" w:eastAsia="en-AU"/>
        </w:rPr>
        <w:t>RHD</w:t>
      </w:r>
      <w:r w:rsidR="003E767F" w:rsidRPr="00F2665E">
        <w:rPr>
          <w:rFonts w:eastAsia="Times New Roman" w:cstheme="minorHAnsi"/>
          <w:lang w:val="en-AU" w:eastAsia="en-AU"/>
        </w:rPr>
        <w:t xml:space="preserve"> NIPT, hoping that ANZSBT’s independent voice will encourage governments to re-evaluate their positions. </w:t>
      </w:r>
      <w:r w:rsidR="009F4050" w:rsidRPr="00F2665E">
        <w:rPr>
          <w:rFonts w:eastAsia="Times New Roman" w:cstheme="minorHAnsi"/>
          <w:lang w:val="en-AU" w:eastAsia="en-AU"/>
        </w:rPr>
        <w:t xml:space="preserve">ANZSBT has tried to highlight the public benefits of the </w:t>
      </w:r>
      <w:r w:rsidR="009F4050" w:rsidRPr="009F4050">
        <w:rPr>
          <w:rFonts w:eastAsia="Times New Roman" w:cstheme="minorHAnsi"/>
          <w:i/>
          <w:iCs/>
          <w:lang w:val="en-AU" w:eastAsia="en-AU"/>
        </w:rPr>
        <w:t>RHD</w:t>
      </w:r>
      <w:r w:rsidR="009F4050">
        <w:rPr>
          <w:rFonts w:eastAsia="Times New Roman" w:cstheme="minorHAnsi"/>
          <w:lang w:val="en-AU" w:eastAsia="en-AU"/>
        </w:rPr>
        <w:t xml:space="preserve"> NIPT </w:t>
      </w:r>
      <w:r w:rsidR="009F4050" w:rsidRPr="00F2665E">
        <w:rPr>
          <w:rFonts w:eastAsia="Times New Roman" w:cstheme="minorHAnsi"/>
          <w:lang w:val="en-AU" w:eastAsia="en-AU"/>
        </w:rPr>
        <w:t>program</w:t>
      </w:r>
      <w:r w:rsidR="00F617D1">
        <w:rPr>
          <w:rFonts w:eastAsia="Times New Roman" w:cstheme="minorHAnsi"/>
          <w:lang w:val="en-AU" w:eastAsia="en-AU"/>
        </w:rPr>
        <w:t xml:space="preserve"> through a national provider </w:t>
      </w:r>
      <w:r w:rsidR="004404DB">
        <w:rPr>
          <w:rFonts w:eastAsia="Times New Roman" w:cstheme="minorHAnsi"/>
          <w:lang w:val="en-AU" w:eastAsia="en-AU"/>
        </w:rPr>
        <w:t>or interested local providers</w:t>
      </w:r>
      <w:r w:rsidR="009F4050" w:rsidRPr="00F2665E">
        <w:rPr>
          <w:rFonts w:eastAsia="Times New Roman" w:cstheme="minorHAnsi"/>
          <w:lang w:val="en-AU" w:eastAsia="en-AU"/>
        </w:rPr>
        <w:t xml:space="preserve">, </w:t>
      </w:r>
      <w:r w:rsidR="004404DB">
        <w:rPr>
          <w:rFonts w:eastAsia="Times New Roman" w:cstheme="minorHAnsi"/>
          <w:lang w:val="en-AU" w:eastAsia="en-AU"/>
        </w:rPr>
        <w:t xml:space="preserve">with the associated </w:t>
      </w:r>
      <w:r w:rsidR="009F4050" w:rsidRPr="00F2665E">
        <w:rPr>
          <w:rFonts w:eastAsia="Times New Roman" w:cstheme="minorHAnsi"/>
          <w:lang w:val="en-AU" w:eastAsia="en-AU"/>
        </w:rPr>
        <w:t xml:space="preserve">decreased demand for </w:t>
      </w:r>
      <w:proofErr w:type="spellStart"/>
      <w:r w:rsidR="00EF7969">
        <w:rPr>
          <w:rFonts w:eastAsia="Times New Roman" w:cstheme="minorHAnsi"/>
          <w:lang w:val="en-AU" w:eastAsia="en-AU"/>
        </w:rPr>
        <w:t>RhD</w:t>
      </w:r>
      <w:proofErr w:type="spellEnd"/>
      <w:r w:rsidR="00EF7969">
        <w:rPr>
          <w:rFonts w:eastAsia="Times New Roman" w:cstheme="minorHAnsi"/>
          <w:lang w:val="en-AU" w:eastAsia="en-AU"/>
        </w:rPr>
        <w:t xml:space="preserve"> Ig</w:t>
      </w:r>
      <w:r w:rsidR="00EC2A58">
        <w:rPr>
          <w:rFonts w:eastAsia="Times New Roman" w:cstheme="minorHAnsi"/>
          <w:lang w:val="en-AU" w:eastAsia="en-AU"/>
        </w:rPr>
        <w:t xml:space="preserve"> and the benefits for women</w:t>
      </w:r>
      <w:r w:rsidR="009F4050" w:rsidRPr="00F2665E">
        <w:rPr>
          <w:rFonts w:eastAsia="Times New Roman" w:cstheme="minorHAnsi"/>
          <w:lang w:val="en-AU" w:eastAsia="en-AU"/>
        </w:rPr>
        <w:t xml:space="preserve">, which may not have been considered when </w:t>
      </w:r>
      <w:r w:rsidR="00D93F1B">
        <w:rPr>
          <w:rFonts w:eastAsia="Times New Roman" w:cstheme="minorHAnsi"/>
          <w:lang w:val="en-AU" w:eastAsia="en-AU"/>
        </w:rPr>
        <w:t xml:space="preserve">previous jurisdictional </w:t>
      </w:r>
      <w:r w:rsidR="009F4050" w:rsidRPr="00F2665E">
        <w:rPr>
          <w:rFonts w:eastAsia="Times New Roman" w:cstheme="minorHAnsi"/>
          <w:lang w:val="en-AU" w:eastAsia="en-AU"/>
        </w:rPr>
        <w:t>decisions were made</w:t>
      </w:r>
      <w:r w:rsidR="00D93F1B">
        <w:rPr>
          <w:rFonts w:eastAsia="Times New Roman" w:cstheme="minorHAnsi"/>
          <w:lang w:val="en-AU" w:eastAsia="en-AU"/>
        </w:rPr>
        <w:t>.</w:t>
      </w:r>
    </w:p>
    <w:p w:rsidR="0044561B" w:rsidRDefault="00C90D94" w:rsidP="001A6840">
      <w:pPr>
        <w:spacing w:after="100"/>
      </w:pPr>
      <w:r w:rsidRPr="005D4A2C">
        <w:rPr>
          <w:rFonts w:cstheme="minorHAnsi"/>
        </w:rPr>
        <w:t xml:space="preserve">The final report highlights in more detail </w:t>
      </w:r>
      <w:r w:rsidR="00751F94" w:rsidRPr="005D4A2C">
        <w:rPr>
          <w:rFonts w:cstheme="minorHAnsi"/>
        </w:rPr>
        <w:t xml:space="preserve">how </w:t>
      </w:r>
      <w:r w:rsidR="00C10BCD" w:rsidRPr="005D4A2C">
        <w:rPr>
          <w:rFonts w:cstheme="minorHAnsi"/>
        </w:rPr>
        <w:t xml:space="preserve">the Project </w:t>
      </w:r>
      <w:r w:rsidR="005D4A2C">
        <w:rPr>
          <w:rFonts w:cstheme="minorHAnsi"/>
        </w:rPr>
        <w:t>a</w:t>
      </w:r>
      <w:r w:rsidR="005D4A2C">
        <w:t>chieve</w:t>
      </w:r>
      <w:r w:rsidR="003E1685">
        <w:t>d</w:t>
      </w:r>
      <w:r w:rsidR="009502BA">
        <w:t xml:space="preserve"> the</w:t>
      </w:r>
      <w:r w:rsidR="005D4A2C">
        <w:t xml:space="preserve"> Project Objectives</w:t>
      </w:r>
      <w:r w:rsidR="003D59F9">
        <w:t>.</w:t>
      </w:r>
      <w:r w:rsidR="00653062">
        <w:t xml:space="preserve"> ANZSBT believes this substantial body of resources will facilitate</w:t>
      </w:r>
      <w:r w:rsidR="001337A0">
        <w:t xml:space="preserve"> prompt, safe and equitable integ</w:t>
      </w:r>
      <w:r w:rsidR="00D55873">
        <w:t xml:space="preserve">ration of </w:t>
      </w:r>
      <w:r w:rsidR="00D55873" w:rsidRPr="00D55873">
        <w:rPr>
          <w:i/>
          <w:iCs/>
        </w:rPr>
        <w:t>RHD</w:t>
      </w:r>
      <w:r w:rsidR="00D55873">
        <w:t xml:space="preserve"> NIPT once issues around test availability are resolved.</w:t>
      </w:r>
    </w:p>
    <w:p w:rsidR="00922DE9" w:rsidRDefault="00922DE9">
      <w:r>
        <w:br w:type="page"/>
      </w:r>
    </w:p>
    <w:p w:rsidR="005E2122" w:rsidRPr="0017505D" w:rsidRDefault="00F37D9C" w:rsidP="00023A9C">
      <w:pPr>
        <w:pStyle w:val="Heading1"/>
        <w:rPr>
          <w:rFonts w:cstheme="minorHAnsi"/>
          <w:color w:val="232323"/>
        </w:rPr>
      </w:pPr>
      <w:bookmarkStart w:id="8" w:name="_Toc210278615"/>
      <w:bookmarkStart w:id="9" w:name="_Toc213236579"/>
      <w:r w:rsidRPr="00513E2F">
        <w:t>Project Statement</w:t>
      </w:r>
      <w:bookmarkEnd w:id="8"/>
      <w:bookmarkEnd w:id="9"/>
    </w:p>
    <w:p w:rsidR="0017505D" w:rsidRPr="00157333" w:rsidRDefault="0017505D" w:rsidP="00157333">
      <w:pPr>
        <w:pStyle w:val="Heading2"/>
      </w:pPr>
      <w:bookmarkStart w:id="10" w:name="_Toc210278616"/>
      <w:bookmarkStart w:id="11" w:name="_Toc213236580"/>
      <w:r w:rsidRPr="00157333">
        <w:t>Background</w:t>
      </w:r>
      <w:bookmarkEnd w:id="10"/>
      <w:bookmarkEnd w:id="11"/>
    </w:p>
    <w:p w:rsidR="0067053E" w:rsidRPr="005E2122" w:rsidRDefault="005D1402" w:rsidP="0017505D">
      <w:pPr>
        <w:kinsoku w:val="0"/>
        <w:overflowPunct w:val="0"/>
        <w:autoSpaceDE w:val="0"/>
        <w:autoSpaceDN w:val="0"/>
        <w:adjustRightInd w:val="0"/>
        <w:spacing w:after="100"/>
        <w:rPr>
          <w:rFonts w:cstheme="minorHAnsi"/>
          <w:color w:val="232323"/>
        </w:rPr>
      </w:pPr>
      <w:r w:rsidRPr="005D1402">
        <w:rPr>
          <w:rFonts w:ascii="Calibri" w:hAnsi="Calibri" w:cs="Calibri"/>
          <w:color w:val="232323"/>
          <w:lang w:val="en-AU"/>
        </w:rPr>
        <w:t>There are approximately 300,000 births in Australia annually. Fifteen percent of the women who give</w:t>
      </w:r>
      <w:r w:rsidR="000F17A7">
        <w:rPr>
          <w:rFonts w:ascii="Calibri" w:hAnsi="Calibri" w:cs="Calibri"/>
          <w:color w:val="232323"/>
          <w:lang w:val="en-AU"/>
        </w:rPr>
        <w:t xml:space="preserve"> </w:t>
      </w:r>
      <w:r w:rsidRPr="005D1402">
        <w:rPr>
          <w:rFonts w:ascii="Calibri" w:hAnsi="Calibri" w:cs="Calibri"/>
          <w:color w:val="232323"/>
          <w:lang w:val="en-AU"/>
        </w:rPr>
        <w:t xml:space="preserve">birth to these infants are </w:t>
      </w:r>
      <w:proofErr w:type="spellStart"/>
      <w:r w:rsidRPr="005D1402">
        <w:rPr>
          <w:rFonts w:ascii="Calibri" w:hAnsi="Calibri" w:cs="Calibri"/>
          <w:color w:val="232323"/>
          <w:lang w:val="en-AU"/>
        </w:rPr>
        <w:t>RhD</w:t>
      </w:r>
      <w:proofErr w:type="spellEnd"/>
      <w:r w:rsidRPr="005D1402">
        <w:rPr>
          <w:rFonts w:ascii="Calibri" w:hAnsi="Calibri" w:cs="Calibri"/>
          <w:color w:val="232323"/>
          <w:lang w:val="en-AU"/>
        </w:rPr>
        <w:t xml:space="preserve"> negative</w:t>
      </w:r>
      <w:r>
        <w:rPr>
          <w:rFonts w:ascii="Calibri" w:hAnsi="Calibri" w:cs="Calibri"/>
          <w:color w:val="232323"/>
          <w:lang w:val="en-AU"/>
        </w:rPr>
        <w:t xml:space="preserve"> </w:t>
      </w:r>
      <w:r w:rsidRPr="005D1402">
        <w:t>(i.e.,</w:t>
      </w:r>
      <w:r w:rsidR="0067053E" w:rsidRPr="005D1402">
        <w:rPr>
          <w:rFonts w:cstheme="minorHAnsi"/>
          <w:color w:val="232323"/>
        </w:rPr>
        <w:t xml:space="preserve"> </w:t>
      </w:r>
      <w:r w:rsidR="0067053E" w:rsidRPr="005E2122">
        <w:rPr>
          <w:rFonts w:cstheme="minorHAnsi"/>
          <w:color w:val="232323"/>
        </w:rPr>
        <w:t xml:space="preserve">45,000). During pregnancy, </w:t>
      </w:r>
      <w:r w:rsidR="00EF3201">
        <w:rPr>
          <w:rFonts w:cstheme="minorHAnsi"/>
          <w:color w:val="232323"/>
        </w:rPr>
        <w:t xml:space="preserve">some of </w:t>
      </w:r>
      <w:r w:rsidR="0067053E" w:rsidRPr="005E2122">
        <w:rPr>
          <w:rFonts w:cstheme="minorHAnsi"/>
          <w:color w:val="232323"/>
        </w:rPr>
        <w:t xml:space="preserve">these women are at risk of developing antibodies to the </w:t>
      </w:r>
      <w:proofErr w:type="spellStart"/>
      <w:r w:rsidR="0067053E" w:rsidRPr="005E2122">
        <w:rPr>
          <w:rFonts w:cstheme="minorHAnsi"/>
          <w:color w:val="232323"/>
        </w:rPr>
        <w:t>RhD</w:t>
      </w:r>
      <w:proofErr w:type="spellEnd"/>
      <w:r w:rsidR="0067053E" w:rsidRPr="005E2122">
        <w:rPr>
          <w:rFonts w:cstheme="minorHAnsi"/>
          <w:color w:val="232323"/>
        </w:rPr>
        <w:t xml:space="preserve"> blood group antigen if the </w:t>
      </w:r>
      <w:proofErr w:type="spellStart"/>
      <w:r w:rsidR="0067053E" w:rsidRPr="005E2122">
        <w:rPr>
          <w:rFonts w:cstheme="minorHAnsi"/>
          <w:color w:val="232323"/>
        </w:rPr>
        <w:t>fetus</w:t>
      </w:r>
      <w:proofErr w:type="spellEnd"/>
      <w:r w:rsidR="0067053E" w:rsidRPr="005E2122">
        <w:rPr>
          <w:rFonts w:cstheme="minorHAnsi"/>
          <w:color w:val="232323"/>
        </w:rPr>
        <w:t xml:space="preserve"> is </w:t>
      </w:r>
      <w:proofErr w:type="spellStart"/>
      <w:r w:rsidR="0067053E" w:rsidRPr="005E2122">
        <w:rPr>
          <w:rFonts w:cstheme="minorHAnsi"/>
          <w:color w:val="232323"/>
        </w:rPr>
        <w:t>RhD</w:t>
      </w:r>
      <w:proofErr w:type="spellEnd"/>
      <w:r w:rsidR="0067053E" w:rsidRPr="005E2122">
        <w:rPr>
          <w:rFonts w:cstheme="minorHAnsi"/>
          <w:color w:val="232323"/>
        </w:rPr>
        <w:t xml:space="preserve"> positive (65% of pregnancies, approximately 29,000 at risk pregnancies per annum). If maternal anti-D antibodies are produced, they will be directed against </w:t>
      </w:r>
      <w:proofErr w:type="spellStart"/>
      <w:r w:rsidR="0067053E" w:rsidRPr="005E2122">
        <w:rPr>
          <w:rFonts w:cstheme="minorHAnsi"/>
          <w:color w:val="232323"/>
        </w:rPr>
        <w:t>fetal</w:t>
      </w:r>
      <w:proofErr w:type="spellEnd"/>
      <w:r w:rsidR="0067053E" w:rsidRPr="005E2122">
        <w:rPr>
          <w:rFonts w:cstheme="minorHAnsi"/>
          <w:color w:val="232323"/>
        </w:rPr>
        <w:t xml:space="preserve"> red blood cells that express </w:t>
      </w:r>
      <w:r w:rsidR="00BD2517">
        <w:rPr>
          <w:rFonts w:cstheme="minorHAnsi"/>
          <w:color w:val="232323"/>
        </w:rPr>
        <w:t xml:space="preserve">the </w:t>
      </w:r>
      <w:proofErr w:type="spellStart"/>
      <w:r w:rsidR="0067053E" w:rsidRPr="005E2122">
        <w:rPr>
          <w:rFonts w:cstheme="minorHAnsi"/>
          <w:color w:val="232323"/>
        </w:rPr>
        <w:t>RhD</w:t>
      </w:r>
      <w:proofErr w:type="spellEnd"/>
      <w:r w:rsidR="00C91F85">
        <w:rPr>
          <w:rFonts w:cstheme="minorHAnsi"/>
          <w:color w:val="232323"/>
        </w:rPr>
        <w:t xml:space="preserve"> blood group</w:t>
      </w:r>
      <w:r w:rsidR="0067053E" w:rsidRPr="005E2122">
        <w:rPr>
          <w:rFonts w:cstheme="minorHAnsi"/>
          <w:color w:val="232323"/>
        </w:rPr>
        <w:t xml:space="preserve"> leading to haemolytic disease of the </w:t>
      </w:r>
      <w:proofErr w:type="spellStart"/>
      <w:r w:rsidR="0067053E" w:rsidRPr="005E2122">
        <w:rPr>
          <w:rFonts w:cstheme="minorHAnsi"/>
          <w:color w:val="232323"/>
        </w:rPr>
        <w:t>fetus</w:t>
      </w:r>
      <w:proofErr w:type="spellEnd"/>
      <w:r w:rsidR="0067053E" w:rsidRPr="005E2122">
        <w:rPr>
          <w:rFonts w:cstheme="minorHAnsi"/>
          <w:color w:val="232323"/>
        </w:rPr>
        <w:t xml:space="preserve"> and newborn (HDFN). This can be catastrophic as it leads to severe anaemia, causing </w:t>
      </w:r>
      <w:proofErr w:type="spellStart"/>
      <w:r w:rsidR="0067053E" w:rsidRPr="005E2122">
        <w:rPr>
          <w:rFonts w:cstheme="minorHAnsi"/>
          <w:color w:val="232323"/>
        </w:rPr>
        <w:t>fetal</w:t>
      </w:r>
      <w:proofErr w:type="spellEnd"/>
      <w:r w:rsidR="0067053E" w:rsidRPr="005E2122">
        <w:rPr>
          <w:rFonts w:cstheme="minorHAnsi"/>
          <w:color w:val="232323"/>
        </w:rPr>
        <w:t xml:space="preserve"> hydrops (heart failure) and jaundice potentially leading to kernicterus, death or long-term disability.</w:t>
      </w:r>
    </w:p>
    <w:p w:rsidR="0067053E" w:rsidRPr="002C51EE" w:rsidRDefault="00603B73" w:rsidP="002C51EE">
      <w:r w:rsidRPr="002C51EE">
        <w:t>Current r</w:t>
      </w:r>
      <w:r w:rsidR="0067053E" w:rsidRPr="002C51EE">
        <w:t xml:space="preserve">outine practice is for </w:t>
      </w:r>
      <w:proofErr w:type="spellStart"/>
      <w:r w:rsidR="0067053E" w:rsidRPr="002C51EE">
        <w:t>RhD</w:t>
      </w:r>
      <w:proofErr w:type="spellEnd"/>
      <w:r w:rsidR="0067053E" w:rsidRPr="002C51EE">
        <w:t xml:space="preserve"> </w:t>
      </w:r>
      <w:r w:rsidR="00B517E6" w:rsidRPr="002C51EE">
        <w:t>immunoglobulin (</w:t>
      </w:r>
      <w:r w:rsidR="0067053E" w:rsidRPr="002C51EE">
        <w:t>Ig</w:t>
      </w:r>
      <w:r w:rsidR="00B517E6" w:rsidRPr="002C51EE">
        <w:t>)</w:t>
      </w:r>
      <w:r w:rsidR="0067053E" w:rsidRPr="002C51EE">
        <w:t xml:space="preserve"> </w:t>
      </w:r>
      <w:r w:rsidR="00ED37E5" w:rsidRPr="002C51EE">
        <w:t xml:space="preserve">prophylaxis </w:t>
      </w:r>
      <w:r w:rsidR="0067053E" w:rsidRPr="002C51EE">
        <w:t xml:space="preserve">to be given to all </w:t>
      </w:r>
      <w:proofErr w:type="spellStart"/>
      <w:r w:rsidR="0067053E" w:rsidRPr="002C51EE">
        <w:t>RhD</w:t>
      </w:r>
      <w:proofErr w:type="spellEnd"/>
      <w:r w:rsidR="0067053E" w:rsidRPr="002C51EE">
        <w:t xml:space="preserve"> negative women at 28- and 34-weeks’ gestation, regardless of the blood group of the </w:t>
      </w:r>
      <w:proofErr w:type="spellStart"/>
      <w:r w:rsidR="0067053E" w:rsidRPr="002C51EE">
        <w:t>fetus</w:t>
      </w:r>
      <w:proofErr w:type="spellEnd"/>
      <w:r w:rsidR="0067053E" w:rsidRPr="002C51EE">
        <w:t xml:space="preserve">. At the time of birth, a subsequent dose of </w:t>
      </w:r>
      <w:proofErr w:type="spellStart"/>
      <w:r w:rsidR="0067053E" w:rsidRPr="002C51EE">
        <w:t>RhD</w:t>
      </w:r>
      <w:proofErr w:type="spellEnd"/>
      <w:r w:rsidR="0067053E" w:rsidRPr="002C51EE">
        <w:t xml:space="preserve"> Ig is given to </w:t>
      </w:r>
      <w:proofErr w:type="spellStart"/>
      <w:r w:rsidR="0067053E" w:rsidRPr="002C51EE">
        <w:t>RhD</w:t>
      </w:r>
      <w:proofErr w:type="spellEnd"/>
      <w:r w:rsidR="0067053E" w:rsidRPr="002C51EE">
        <w:t xml:space="preserve"> negative women who have delivered a </w:t>
      </w:r>
      <w:proofErr w:type="spellStart"/>
      <w:r w:rsidR="0067053E" w:rsidRPr="002C51EE">
        <w:t>RhD</w:t>
      </w:r>
      <w:proofErr w:type="spellEnd"/>
      <w:r w:rsidR="0067053E" w:rsidRPr="002C51EE">
        <w:t xml:space="preserve"> positive infant.</w:t>
      </w:r>
      <w:r w:rsidR="009E7508" w:rsidRPr="002C51EE">
        <w:t xml:space="preserve"> This universal approach to prophylactic </w:t>
      </w:r>
      <w:proofErr w:type="spellStart"/>
      <w:r w:rsidR="009E7508" w:rsidRPr="002C51EE">
        <w:t>RhD</w:t>
      </w:r>
      <w:proofErr w:type="spellEnd"/>
      <w:r w:rsidR="009E7508" w:rsidRPr="002C51EE">
        <w:t xml:space="preserve"> Ig administration means that approximately 16,000 </w:t>
      </w:r>
      <w:proofErr w:type="spellStart"/>
      <w:r w:rsidR="009E7508" w:rsidRPr="002C51EE">
        <w:t>RhD</w:t>
      </w:r>
      <w:proofErr w:type="spellEnd"/>
      <w:r w:rsidR="009E7508" w:rsidRPr="002C51EE">
        <w:t xml:space="preserve"> negative women who are not carrying a </w:t>
      </w:r>
      <w:proofErr w:type="spellStart"/>
      <w:r w:rsidR="009E7508" w:rsidRPr="002C51EE">
        <w:t>RhD</w:t>
      </w:r>
      <w:proofErr w:type="spellEnd"/>
      <w:r w:rsidR="009E7508" w:rsidRPr="002C51EE">
        <w:t xml:space="preserve"> positive </w:t>
      </w:r>
      <w:proofErr w:type="spellStart"/>
      <w:r w:rsidR="009E7508" w:rsidRPr="002C51EE">
        <w:t>fetus</w:t>
      </w:r>
      <w:proofErr w:type="spellEnd"/>
      <w:r w:rsidR="009E7508" w:rsidRPr="002C51EE">
        <w:t xml:space="preserve"> are receiving </w:t>
      </w:r>
      <w:proofErr w:type="spellStart"/>
      <w:r w:rsidR="009E7508" w:rsidRPr="002C51EE">
        <w:t>RhD</w:t>
      </w:r>
      <w:proofErr w:type="spellEnd"/>
      <w:r w:rsidR="009E7508" w:rsidRPr="002C51EE">
        <w:t xml:space="preserve"> Ig unnecessarily and undergoing an unnecessary procedure</w:t>
      </w:r>
      <w:r w:rsidR="00457780" w:rsidRPr="002C51EE">
        <w:t xml:space="preserve"> and is at significant variance to accepted Patient Blood Management (PBM) practices</w:t>
      </w:r>
      <w:r w:rsidR="009E7508" w:rsidRPr="002C51EE">
        <w:t>.</w:t>
      </w:r>
    </w:p>
    <w:p w:rsidR="00F15C8F" w:rsidRDefault="0067053E" w:rsidP="002C51EE">
      <w:pPr>
        <w:rPr>
          <w:rFonts w:cstheme="minorHAnsi"/>
          <w:color w:val="232323"/>
        </w:rPr>
      </w:pPr>
      <w:r w:rsidRPr="0067053E">
        <w:rPr>
          <w:rFonts w:cstheme="minorHAnsi"/>
          <w:color w:val="232323"/>
        </w:rPr>
        <w:t xml:space="preserve">The routine use of </w:t>
      </w:r>
      <w:proofErr w:type="spellStart"/>
      <w:r w:rsidRPr="0067053E">
        <w:rPr>
          <w:rFonts w:cstheme="minorHAnsi"/>
          <w:color w:val="232323"/>
        </w:rPr>
        <w:t>RhD</w:t>
      </w:r>
      <w:proofErr w:type="spellEnd"/>
      <w:r w:rsidRPr="0067053E">
        <w:rPr>
          <w:rFonts w:cstheme="minorHAnsi"/>
          <w:color w:val="232323"/>
        </w:rPr>
        <w:t xml:space="preserve"> Ig for all </w:t>
      </w:r>
      <w:proofErr w:type="spellStart"/>
      <w:r w:rsidRPr="0067053E">
        <w:rPr>
          <w:rFonts w:cstheme="minorHAnsi"/>
          <w:color w:val="232323"/>
        </w:rPr>
        <w:t>RhD</w:t>
      </w:r>
      <w:proofErr w:type="spellEnd"/>
      <w:r w:rsidRPr="0067053E">
        <w:rPr>
          <w:rFonts w:cstheme="minorHAnsi"/>
          <w:color w:val="232323"/>
        </w:rPr>
        <w:t xml:space="preserve"> negative women has been </w:t>
      </w:r>
      <w:proofErr w:type="spellStart"/>
      <w:r w:rsidRPr="0067053E">
        <w:rPr>
          <w:rFonts w:cstheme="minorHAnsi"/>
          <w:color w:val="232323"/>
        </w:rPr>
        <w:t>recognised</w:t>
      </w:r>
      <w:proofErr w:type="spellEnd"/>
      <w:r w:rsidRPr="0067053E">
        <w:rPr>
          <w:rFonts w:cstheme="minorHAnsi"/>
          <w:color w:val="232323"/>
        </w:rPr>
        <w:t xml:space="preserve"> by the National Blood Authority (NBA) as potentially unsustainable as Australia faces challenges </w:t>
      </w:r>
      <w:r w:rsidR="009D6D90">
        <w:rPr>
          <w:rFonts w:cstheme="minorHAnsi"/>
          <w:color w:val="232323"/>
        </w:rPr>
        <w:t>in</w:t>
      </w:r>
      <w:r w:rsidRPr="0067053E">
        <w:rPr>
          <w:rFonts w:cstheme="minorHAnsi"/>
          <w:color w:val="232323"/>
        </w:rPr>
        <w:t xml:space="preserve"> maintaining a sufficient </w:t>
      </w:r>
      <w:proofErr w:type="spellStart"/>
      <w:r w:rsidR="00DA7539">
        <w:rPr>
          <w:rFonts w:cstheme="minorHAnsi"/>
          <w:color w:val="232323"/>
        </w:rPr>
        <w:t>RhD</w:t>
      </w:r>
      <w:proofErr w:type="spellEnd"/>
      <w:r w:rsidR="00DA7539">
        <w:rPr>
          <w:rFonts w:cstheme="minorHAnsi"/>
          <w:color w:val="232323"/>
        </w:rPr>
        <w:t xml:space="preserve"> Ig </w:t>
      </w:r>
      <w:r w:rsidRPr="0067053E">
        <w:rPr>
          <w:rFonts w:cstheme="minorHAnsi"/>
          <w:color w:val="232323"/>
        </w:rPr>
        <w:t xml:space="preserve">supply. The only source of </w:t>
      </w:r>
      <w:proofErr w:type="spellStart"/>
      <w:r w:rsidRPr="0067053E">
        <w:rPr>
          <w:rFonts w:cstheme="minorHAnsi"/>
          <w:color w:val="232323"/>
        </w:rPr>
        <w:t>RhD</w:t>
      </w:r>
      <w:proofErr w:type="spellEnd"/>
      <w:r w:rsidRPr="0067053E">
        <w:rPr>
          <w:rFonts w:cstheme="minorHAnsi"/>
          <w:color w:val="232323"/>
        </w:rPr>
        <w:t xml:space="preserve"> Ig, a human blood product, is from approximately 120 dedicated plasma donors who have been </w:t>
      </w:r>
      <w:proofErr w:type="spellStart"/>
      <w:r w:rsidRPr="0067053E">
        <w:rPr>
          <w:rFonts w:cstheme="minorHAnsi"/>
          <w:color w:val="232323"/>
        </w:rPr>
        <w:t>immunised</w:t>
      </w:r>
      <w:proofErr w:type="spellEnd"/>
      <w:r w:rsidRPr="0067053E">
        <w:rPr>
          <w:rFonts w:cstheme="minorHAnsi"/>
          <w:color w:val="232323"/>
        </w:rPr>
        <w:t xml:space="preserve"> against </w:t>
      </w:r>
      <w:proofErr w:type="spellStart"/>
      <w:r w:rsidRPr="0067053E">
        <w:rPr>
          <w:rFonts w:cstheme="minorHAnsi"/>
          <w:color w:val="232323"/>
        </w:rPr>
        <w:t>RhD</w:t>
      </w:r>
      <w:proofErr w:type="spellEnd"/>
      <w:r w:rsidRPr="0067053E">
        <w:rPr>
          <w:rFonts w:cstheme="minorHAnsi"/>
          <w:color w:val="232323"/>
        </w:rPr>
        <w:t xml:space="preserve">. To address the possibility of lack of supply, in May 2021 the NBA introduced new guidelines “Prophylactic Use of </w:t>
      </w:r>
      <w:proofErr w:type="spellStart"/>
      <w:r w:rsidRPr="0067053E">
        <w:rPr>
          <w:rFonts w:cstheme="minorHAnsi"/>
          <w:color w:val="232323"/>
        </w:rPr>
        <w:t>RhD</w:t>
      </w:r>
      <w:proofErr w:type="spellEnd"/>
      <w:r w:rsidRPr="0067053E">
        <w:rPr>
          <w:rFonts w:cstheme="minorHAnsi"/>
          <w:color w:val="232323"/>
        </w:rPr>
        <w:t xml:space="preserve"> immunoglobulin in pregnancy care”</w:t>
      </w:r>
      <w:r w:rsidR="00542413">
        <w:rPr>
          <w:rFonts w:cstheme="minorHAnsi"/>
          <w:color w:val="232323"/>
        </w:rPr>
        <w:t xml:space="preserve"> (</w:t>
      </w:r>
      <w:hyperlink r:id="rId18" w:history="1">
        <w:r w:rsidR="00542413" w:rsidRPr="00771C98">
          <w:rPr>
            <w:rStyle w:val="Hyperlink"/>
            <w:rFonts w:cstheme="minorHAnsi"/>
          </w:rPr>
          <w:t>https://blood.gov.au/anti-d-0</w:t>
        </w:r>
      </w:hyperlink>
      <w:r w:rsidR="00771C98">
        <w:rPr>
          <w:rFonts w:cstheme="minorHAnsi"/>
          <w:color w:val="232323"/>
        </w:rPr>
        <w:t>)</w:t>
      </w:r>
      <w:r w:rsidRPr="0067053E">
        <w:rPr>
          <w:rFonts w:cstheme="minorHAnsi"/>
          <w:color w:val="232323"/>
        </w:rPr>
        <w:t>.</w:t>
      </w:r>
      <w:r w:rsidR="00292EBB">
        <w:rPr>
          <w:rFonts w:cstheme="minorHAnsi"/>
          <w:color w:val="232323"/>
        </w:rPr>
        <w:t xml:space="preserve"> </w:t>
      </w:r>
      <w:r w:rsidRPr="0067053E">
        <w:rPr>
          <w:rFonts w:cstheme="minorHAnsi"/>
          <w:color w:val="232323"/>
        </w:rPr>
        <w:t xml:space="preserve">This </w:t>
      </w:r>
      <w:r w:rsidR="00DE2A79">
        <w:rPr>
          <w:rFonts w:cstheme="minorHAnsi"/>
          <w:color w:val="232323"/>
        </w:rPr>
        <w:t>document</w:t>
      </w:r>
      <w:r w:rsidRPr="0067053E">
        <w:rPr>
          <w:rFonts w:cstheme="minorHAnsi"/>
          <w:color w:val="232323"/>
        </w:rPr>
        <w:t xml:space="preserve"> was developed to ensure </w:t>
      </w:r>
      <w:proofErr w:type="spellStart"/>
      <w:r w:rsidRPr="0067053E">
        <w:rPr>
          <w:rFonts w:cstheme="minorHAnsi"/>
          <w:color w:val="232323"/>
        </w:rPr>
        <w:t>RhD</w:t>
      </w:r>
      <w:proofErr w:type="spellEnd"/>
      <w:r w:rsidRPr="0067053E">
        <w:rPr>
          <w:rFonts w:cstheme="minorHAnsi"/>
          <w:color w:val="232323"/>
        </w:rPr>
        <w:t xml:space="preserve"> Ig is restricted to those </w:t>
      </w:r>
      <w:proofErr w:type="spellStart"/>
      <w:r w:rsidRPr="0067053E">
        <w:rPr>
          <w:rFonts w:cstheme="minorHAnsi"/>
          <w:color w:val="232323"/>
        </w:rPr>
        <w:t>RhD</w:t>
      </w:r>
      <w:proofErr w:type="spellEnd"/>
      <w:r w:rsidRPr="0067053E">
        <w:rPr>
          <w:rFonts w:cstheme="minorHAnsi"/>
          <w:color w:val="232323"/>
        </w:rPr>
        <w:t xml:space="preserve"> negative women who are predicted to be carrying a </w:t>
      </w:r>
      <w:proofErr w:type="spellStart"/>
      <w:r w:rsidRPr="0067053E">
        <w:rPr>
          <w:rFonts w:cstheme="minorHAnsi"/>
          <w:color w:val="232323"/>
        </w:rPr>
        <w:t>RhD</w:t>
      </w:r>
      <w:proofErr w:type="spellEnd"/>
      <w:r w:rsidRPr="0067053E">
        <w:rPr>
          <w:rFonts w:cstheme="minorHAnsi"/>
          <w:color w:val="232323"/>
        </w:rPr>
        <w:t xml:space="preserve"> positive </w:t>
      </w:r>
      <w:proofErr w:type="spellStart"/>
      <w:r w:rsidRPr="0067053E">
        <w:rPr>
          <w:rFonts w:cstheme="minorHAnsi"/>
          <w:color w:val="232323"/>
        </w:rPr>
        <w:t>fetus</w:t>
      </w:r>
      <w:proofErr w:type="spellEnd"/>
      <w:r w:rsidR="00937ACB">
        <w:rPr>
          <w:rFonts w:cstheme="minorHAnsi"/>
          <w:color w:val="232323"/>
        </w:rPr>
        <w:t xml:space="preserve"> </w:t>
      </w:r>
      <w:r w:rsidR="00937ACB" w:rsidRPr="002C51EE">
        <w:t>and</w:t>
      </w:r>
      <w:r w:rsidR="00937ACB">
        <w:rPr>
          <w:rFonts w:cstheme="minorHAnsi"/>
          <w:color w:val="232323"/>
        </w:rPr>
        <w:t xml:space="preserve"> </w:t>
      </w:r>
      <w:r w:rsidRPr="0067053E">
        <w:rPr>
          <w:rFonts w:cstheme="minorHAnsi"/>
          <w:color w:val="232323"/>
        </w:rPr>
        <w:t xml:space="preserve">requires prenatal testing for fetal </w:t>
      </w:r>
      <w:proofErr w:type="spellStart"/>
      <w:r w:rsidRPr="0067053E">
        <w:rPr>
          <w:rFonts w:cstheme="minorHAnsi"/>
          <w:color w:val="232323"/>
        </w:rPr>
        <w:t>RhD</w:t>
      </w:r>
      <w:proofErr w:type="spellEnd"/>
      <w:r w:rsidRPr="0067053E">
        <w:rPr>
          <w:rFonts w:cstheme="minorHAnsi"/>
          <w:color w:val="232323"/>
        </w:rPr>
        <w:t xml:space="preserve"> status for all </w:t>
      </w:r>
      <w:proofErr w:type="spellStart"/>
      <w:r w:rsidRPr="0067053E">
        <w:rPr>
          <w:rFonts w:cstheme="minorHAnsi"/>
          <w:color w:val="232323"/>
        </w:rPr>
        <w:t>RhD</w:t>
      </w:r>
      <w:proofErr w:type="spellEnd"/>
      <w:r w:rsidRPr="0067053E">
        <w:rPr>
          <w:rFonts w:cstheme="minorHAnsi"/>
          <w:color w:val="232323"/>
        </w:rPr>
        <w:t xml:space="preserve"> negative women. </w:t>
      </w:r>
    </w:p>
    <w:p w:rsidR="003E36E5" w:rsidRPr="002C51EE" w:rsidRDefault="003E36E5" w:rsidP="002C51EE">
      <w:r>
        <w:rPr>
          <w:rFonts w:cstheme="minorHAnsi"/>
          <w:color w:val="232323"/>
        </w:rPr>
        <w:t>NIPT</w:t>
      </w:r>
      <w:r w:rsidRPr="0067053E">
        <w:rPr>
          <w:rFonts w:cstheme="minorHAnsi"/>
          <w:color w:val="232323"/>
        </w:rPr>
        <w:t xml:space="preserve"> for </w:t>
      </w:r>
      <w:r w:rsidRPr="0010675C">
        <w:rPr>
          <w:rFonts w:cstheme="minorHAnsi"/>
          <w:i/>
          <w:iCs/>
          <w:color w:val="232323"/>
        </w:rPr>
        <w:t>RHD</w:t>
      </w:r>
      <w:r w:rsidRPr="0067053E">
        <w:rPr>
          <w:rFonts w:cstheme="minorHAnsi"/>
          <w:color w:val="232323"/>
        </w:rPr>
        <w:t xml:space="preserve"> genes in maternal plasma has been recommended in the NBA guidelines and was recently </w:t>
      </w:r>
      <w:r w:rsidRPr="002C51EE">
        <w:t xml:space="preserve">recommended by the Australian Government Medical Services Advisory </w:t>
      </w:r>
      <w:r w:rsidR="00781BB2" w:rsidRPr="002C51EE">
        <w:t xml:space="preserve">Committee </w:t>
      </w:r>
      <w:r w:rsidRPr="002C51EE">
        <w:t>(MSAC - Application No. 1574) as a Medicare funded test.</w:t>
      </w:r>
      <w:r w:rsidR="00EA3772" w:rsidRPr="002C51EE">
        <w:t xml:space="preserve"> Funding through the Medicare Benefits Schedule (MBS) has been available since July 2022.</w:t>
      </w:r>
    </w:p>
    <w:p w:rsidR="00AC2E03" w:rsidRPr="002C51EE" w:rsidRDefault="002C4443" w:rsidP="002C51EE">
      <w:r w:rsidRPr="002C51EE">
        <w:t xml:space="preserve">RHD NIPT is a blood test that uses cell free </w:t>
      </w:r>
      <w:proofErr w:type="spellStart"/>
      <w:r w:rsidRPr="002C51EE">
        <w:t>fetal</w:t>
      </w:r>
      <w:proofErr w:type="spellEnd"/>
      <w:r w:rsidRPr="002C51EE">
        <w:t xml:space="preserve"> DNA (</w:t>
      </w:r>
      <w:proofErr w:type="spellStart"/>
      <w:r w:rsidRPr="002C51EE">
        <w:t>cffDNA</w:t>
      </w:r>
      <w:proofErr w:type="spellEnd"/>
      <w:r w:rsidRPr="002C51EE">
        <w:t xml:space="preserve">) circulating in the mother’s circulation to determine the baby’s </w:t>
      </w:r>
      <w:proofErr w:type="spellStart"/>
      <w:r w:rsidRPr="002C51EE">
        <w:t>RhD</w:t>
      </w:r>
      <w:proofErr w:type="spellEnd"/>
      <w:r w:rsidRPr="002C51EE">
        <w:t xml:space="preserve"> blood group. </w:t>
      </w:r>
      <w:proofErr w:type="spellStart"/>
      <w:r w:rsidRPr="002C51EE">
        <w:t>cffDNA</w:t>
      </w:r>
      <w:proofErr w:type="spellEnd"/>
      <w:r w:rsidRPr="002C51EE">
        <w:t xml:space="preserve"> level increases with gestational age, with adequate levels of </w:t>
      </w:r>
      <w:proofErr w:type="spellStart"/>
      <w:r w:rsidRPr="002C51EE">
        <w:t>cffDNA</w:t>
      </w:r>
      <w:proofErr w:type="spellEnd"/>
      <w:r w:rsidRPr="002C51EE">
        <w:t xml:space="preserve"> from 11 weeks gestation to perform the RHD NIPT. </w:t>
      </w:r>
      <w:r w:rsidR="00863738" w:rsidRPr="002C51EE">
        <w:t>Therefore, testing</w:t>
      </w:r>
      <w:r w:rsidR="00821F1D" w:rsidRPr="002C51EE">
        <w:t xml:space="preserve"> of maternal blood </w:t>
      </w:r>
      <w:r w:rsidR="00863738" w:rsidRPr="002C51EE">
        <w:t>must</w:t>
      </w:r>
      <w:r w:rsidR="00821F1D" w:rsidRPr="002C51EE">
        <w:t xml:space="preserve"> </w:t>
      </w:r>
      <w:r w:rsidR="00971190" w:rsidRPr="002C51EE">
        <w:t>only b</w:t>
      </w:r>
      <w:r w:rsidR="00821F1D" w:rsidRPr="002C51EE">
        <w:t xml:space="preserve">e performed from 11 weeks’ gestation to determine the RHD genetic status of the </w:t>
      </w:r>
      <w:proofErr w:type="spellStart"/>
      <w:r w:rsidR="00821F1D" w:rsidRPr="002C51EE">
        <w:t>fetus</w:t>
      </w:r>
      <w:proofErr w:type="spellEnd"/>
      <w:r w:rsidR="00821F1D" w:rsidRPr="002C51EE">
        <w:t>.</w:t>
      </w:r>
    </w:p>
    <w:p w:rsidR="0067053E" w:rsidRPr="002C51EE" w:rsidRDefault="007518F5" w:rsidP="002C51EE">
      <w:r w:rsidRPr="002C51EE">
        <w:t>I</w:t>
      </w:r>
      <w:r w:rsidR="00821F1D" w:rsidRPr="002C51EE">
        <w:t>dentifying</w:t>
      </w:r>
      <w:r w:rsidRPr="002C51EE">
        <w:t xml:space="preserve"> </w:t>
      </w:r>
      <w:proofErr w:type="spellStart"/>
      <w:r w:rsidRPr="002C51EE">
        <w:t>RhD</w:t>
      </w:r>
      <w:proofErr w:type="spellEnd"/>
      <w:r w:rsidRPr="002C51EE">
        <w:t xml:space="preserve"> positive</w:t>
      </w:r>
      <w:r w:rsidR="00821F1D" w:rsidRPr="002C51EE">
        <w:t xml:space="preserve"> </w:t>
      </w:r>
      <w:proofErr w:type="spellStart"/>
      <w:r w:rsidR="00821F1D" w:rsidRPr="002C51EE">
        <w:t>fetuses</w:t>
      </w:r>
      <w:proofErr w:type="spellEnd"/>
      <w:r w:rsidR="00821F1D" w:rsidRPr="002C51EE">
        <w:t xml:space="preserve"> in utero </w:t>
      </w:r>
      <w:r w:rsidR="001B7C2E" w:rsidRPr="002C51EE">
        <w:t xml:space="preserve">enables </w:t>
      </w:r>
      <w:r w:rsidR="00821F1D" w:rsidRPr="002C51EE">
        <w:t xml:space="preserve">targeted use of prophylactic </w:t>
      </w:r>
      <w:proofErr w:type="spellStart"/>
      <w:r w:rsidR="00821F1D" w:rsidRPr="002C51EE">
        <w:t>RhD</w:t>
      </w:r>
      <w:proofErr w:type="spellEnd"/>
      <w:r w:rsidR="00821F1D" w:rsidRPr="002C51EE">
        <w:t xml:space="preserve"> Ig</w:t>
      </w:r>
      <w:r w:rsidR="00AC2E03" w:rsidRPr="002C51EE">
        <w:t xml:space="preserve"> </w:t>
      </w:r>
      <w:r w:rsidR="0015721E" w:rsidRPr="002C51EE">
        <w:t>(Figure 1)</w:t>
      </w:r>
      <w:r w:rsidR="001B7C2E" w:rsidRPr="002C51EE">
        <w:t>.</w:t>
      </w:r>
      <w:r w:rsidR="0015721E" w:rsidRPr="002C51EE">
        <w:t xml:space="preserve"> </w:t>
      </w:r>
      <w:r w:rsidR="001B7C2E" w:rsidRPr="002C51EE">
        <w:t>A</w:t>
      </w:r>
      <w:r w:rsidR="0067053E" w:rsidRPr="002C51EE">
        <w:t xml:space="preserve">dministering </w:t>
      </w:r>
      <w:proofErr w:type="spellStart"/>
      <w:r w:rsidR="0067053E" w:rsidRPr="002C51EE">
        <w:t>RhD</w:t>
      </w:r>
      <w:proofErr w:type="spellEnd"/>
      <w:r w:rsidR="0067053E" w:rsidRPr="002C51EE">
        <w:t xml:space="preserve"> Ig</w:t>
      </w:r>
      <w:r w:rsidR="0093151E" w:rsidRPr="002C51EE">
        <w:t xml:space="preserve"> only</w:t>
      </w:r>
      <w:r w:rsidR="0067053E" w:rsidRPr="002C51EE">
        <w:t xml:space="preserve"> to </w:t>
      </w:r>
      <w:proofErr w:type="spellStart"/>
      <w:r w:rsidR="0067053E" w:rsidRPr="002C51EE">
        <w:t>RhD</w:t>
      </w:r>
      <w:proofErr w:type="spellEnd"/>
      <w:r w:rsidR="0067053E" w:rsidRPr="002C51EE">
        <w:t xml:space="preserve"> negative women carrying an </w:t>
      </w:r>
      <w:proofErr w:type="spellStart"/>
      <w:r w:rsidR="0067053E" w:rsidRPr="002C51EE">
        <w:t>R</w:t>
      </w:r>
      <w:r w:rsidR="00B44AE7" w:rsidRPr="002C51EE">
        <w:t>h</w:t>
      </w:r>
      <w:r w:rsidR="0067053E" w:rsidRPr="002C51EE">
        <w:t>D</w:t>
      </w:r>
      <w:proofErr w:type="spellEnd"/>
      <w:r w:rsidR="00B44AE7" w:rsidRPr="002C51EE">
        <w:t xml:space="preserve"> </w:t>
      </w:r>
      <w:r w:rsidR="0067053E" w:rsidRPr="002C51EE">
        <w:t xml:space="preserve">positive </w:t>
      </w:r>
      <w:proofErr w:type="spellStart"/>
      <w:r w:rsidR="0067053E" w:rsidRPr="002C51EE">
        <w:t>fetus</w:t>
      </w:r>
      <w:proofErr w:type="spellEnd"/>
      <w:r w:rsidR="0067053E" w:rsidRPr="002C51EE">
        <w:t xml:space="preserve"> will optimise </w:t>
      </w:r>
      <w:proofErr w:type="spellStart"/>
      <w:r w:rsidR="0093151E" w:rsidRPr="002C51EE">
        <w:t>RhD</w:t>
      </w:r>
      <w:proofErr w:type="spellEnd"/>
      <w:r w:rsidR="0093151E" w:rsidRPr="002C51EE">
        <w:t xml:space="preserve"> Ig </w:t>
      </w:r>
      <w:r w:rsidR="0067053E" w:rsidRPr="002C51EE">
        <w:t>use. This strategy will reduce the unnecessary use of a scarce blood product</w:t>
      </w:r>
      <w:r w:rsidR="00E91861" w:rsidRPr="002C51EE">
        <w:t>,</w:t>
      </w:r>
      <w:r w:rsidR="0067053E" w:rsidRPr="002C51EE">
        <w:t xml:space="preserve"> </w:t>
      </w:r>
      <w:r w:rsidR="00EF0261" w:rsidRPr="002C51EE">
        <w:t xml:space="preserve">follow PBM practices, </w:t>
      </w:r>
      <w:r w:rsidR="0067053E" w:rsidRPr="002C51EE">
        <w:t>conserve supplies for those for whom it is essential</w:t>
      </w:r>
      <w:r w:rsidR="00B44AE7" w:rsidRPr="002C51EE">
        <w:t xml:space="preserve"> and</w:t>
      </w:r>
      <w:r w:rsidR="00E91861" w:rsidRPr="002C51EE">
        <w:t xml:space="preserve"> provide significant public health </w:t>
      </w:r>
      <w:r w:rsidR="00F67EC4" w:rsidRPr="002C51EE">
        <w:t xml:space="preserve">and financial </w:t>
      </w:r>
      <w:r w:rsidR="00E91861" w:rsidRPr="002C51EE">
        <w:t>benefits</w:t>
      </w:r>
      <w:r w:rsidR="001F2DAD" w:rsidRPr="002C51EE">
        <w:t xml:space="preserve"> while reducing unnecessary interventions for pregnant women</w:t>
      </w:r>
      <w:r w:rsidR="0067053E" w:rsidRPr="002C51EE">
        <w:t>.</w:t>
      </w:r>
      <w:r w:rsidR="00515180" w:rsidRPr="002C51EE">
        <w:t xml:space="preserve"> It will also </w:t>
      </w:r>
      <w:r w:rsidR="006726E6" w:rsidRPr="002C51EE">
        <w:t>keep Australia sel</w:t>
      </w:r>
      <w:r w:rsidR="00E569EC" w:rsidRPr="002C51EE">
        <w:t>f-sufficient in this essential blood product.</w:t>
      </w:r>
    </w:p>
    <w:p w:rsidR="0010675C" w:rsidRDefault="0067053E" w:rsidP="002C51EE">
      <w:pPr>
        <w:rPr>
          <w:rFonts w:cstheme="minorHAnsi"/>
          <w:color w:val="232323"/>
        </w:rPr>
      </w:pPr>
      <w:r w:rsidRPr="002C51EE">
        <w:t>Appropriate</w:t>
      </w:r>
      <w:r w:rsidRPr="0067053E">
        <w:rPr>
          <w:rFonts w:cstheme="minorHAnsi"/>
          <w:color w:val="232323"/>
        </w:rPr>
        <w:t xml:space="preserve"> implementation of the NBA guidelines</w:t>
      </w:r>
      <w:r w:rsidR="0096250F">
        <w:rPr>
          <w:rFonts w:cstheme="minorHAnsi"/>
          <w:color w:val="232323"/>
        </w:rPr>
        <w:t xml:space="preserve"> (</w:t>
      </w:r>
      <w:hyperlink r:id="rId19" w:history="1">
        <w:r w:rsidR="0096250F" w:rsidRPr="00771C98">
          <w:rPr>
            <w:rStyle w:val="Hyperlink"/>
            <w:rFonts w:cstheme="minorHAnsi"/>
          </w:rPr>
          <w:t>https://blood.gov.au/anti-d-0</w:t>
        </w:r>
      </w:hyperlink>
      <w:r w:rsidR="0096250F">
        <w:rPr>
          <w:rFonts w:cstheme="minorHAnsi"/>
          <w:color w:val="232323"/>
        </w:rPr>
        <w:t>)</w:t>
      </w:r>
      <w:r w:rsidRPr="0067053E">
        <w:rPr>
          <w:rFonts w:cstheme="minorHAnsi"/>
          <w:color w:val="232323"/>
        </w:rPr>
        <w:t xml:space="preserve"> requires correct ordering, use and interpretation of the prenatal testing for fetal </w:t>
      </w:r>
      <w:r w:rsidRPr="0010675C">
        <w:rPr>
          <w:rFonts w:cstheme="minorHAnsi"/>
          <w:i/>
          <w:iCs/>
          <w:color w:val="232323"/>
        </w:rPr>
        <w:t>RHD</w:t>
      </w:r>
      <w:r w:rsidR="005216B4">
        <w:rPr>
          <w:rFonts w:cstheme="minorHAnsi"/>
          <w:i/>
          <w:iCs/>
          <w:color w:val="232323"/>
        </w:rPr>
        <w:t>.</w:t>
      </w:r>
      <w:r w:rsidRPr="0067053E">
        <w:rPr>
          <w:rFonts w:cstheme="minorHAnsi"/>
          <w:color w:val="232323"/>
        </w:rPr>
        <w:t xml:space="preserve"> </w:t>
      </w:r>
    </w:p>
    <w:p w:rsidR="000B504D" w:rsidRPr="000B504D" w:rsidRDefault="000B504D" w:rsidP="005329C1">
      <w:pPr>
        <w:rPr>
          <w:rFonts w:ascii="Calibri" w:eastAsia="Calibri" w:hAnsi="Calibri" w:cs="Times New Roman"/>
          <w:kern w:val="2"/>
          <w:lang w:val="en-AU"/>
          <w14:ligatures w14:val="standardContextual"/>
        </w:rPr>
      </w:pPr>
      <w:r>
        <w:rPr>
          <w:rFonts w:cstheme="minorHAnsi"/>
          <w:color w:val="232323"/>
        </w:rPr>
        <w:br w:type="page"/>
      </w:r>
      <w:r w:rsidR="0015721E" w:rsidRPr="00157061">
        <w:rPr>
          <w:rFonts w:cstheme="minorHAnsi"/>
          <w:b/>
          <w:bCs/>
          <w:color w:val="232323"/>
        </w:rPr>
        <w:t>Figure 1</w:t>
      </w:r>
      <w:r w:rsidR="00157061">
        <w:rPr>
          <w:rFonts w:cstheme="minorHAnsi"/>
          <w:color w:val="232323"/>
        </w:rPr>
        <w:t>. T</w:t>
      </w:r>
      <w:r w:rsidRPr="000B504D">
        <w:rPr>
          <w:rFonts w:ascii="Calibri" w:eastAsia="Calibri" w:hAnsi="Calibri" w:cs="Times New Roman"/>
          <w:kern w:val="2"/>
          <w:lang w:val="en-AU"/>
          <w14:ligatures w14:val="standardContextual"/>
        </w:rPr>
        <w:t xml:space="preserve">he changes proposed </w:t>
      </w:r>
      <w:r w:rsidR="00FB7306">
        <w:rPr>
          <w:rFonts w:ascii="Calibri" w:eastAsia="Calibri" w:hAnsi="Calibri" w:cs="Times New Roman"/>
          <w:kern w:val="2"/>
          <w:lang w:val="en-AU"/>
          <w14:ligatures w14:val="standardContextual"/>
        </w:rPr>
        <w:t xml:space="preserve">to </w:t>
      </w:r>
      <w:r w:rsidRPr="000B504D">
        <w:rPr>
          <w:rFonts w:ascii="Calibri" w:eastAsia="Calibri" w:hAnsi="Calibri" w:cs="Times New Roman"/>
          <w:kern w:val="2"/>
          <w:lang w:val="en-AU"/>
          <w14:ligatures w14:val="standardContextual"/>
        </w:rPr>
        <w:t xml:space="preserve">the current standard of care </w:t>
      </w:r>
      <w:proofErr w:type="spellStart"/>
      <w:r w:rsidR="00D1133F">
        <w:rPr>
          <w:rFonts w:ascii="Calibri" w:eastAsia="Calibri" w:hAnsi="Calibri" w:cs="Times New Roman"/>
          <w:kern w:val="2"/>
          <w:lang w:val="en-AU"/>
          <w14:ligatures w14:val="standardContextual"/>
        </w:rPr>
        <w:t>RhD</w:t>
      </w:r>
      <w:proofErr w:type="spellEnd"/>
      <w:r w:rsidR="00D1133F">
        <w:rPr>
          <w:rFonts w:ascii="Calibri" w:eastAsia="Calibri" w:hAnsi="Calibri" w:cs="Times New Roman"/>
          <w:kern w:val="2"/>
          <w:lang w:val="en-AU"/>
          <w14:ligatures w14:val="standardContextual"/>
        </w:rPr>
        <w:t xml:space="preserve"> Ig prophylaxis </w:t>
      </w:r>
      <w:r w:rsidR="00FB7306">
        <w:rPr>
          <w:rFonts w:ascii="Calibri" w:eastAsia="Calibri" w:hAnsi="Calibri" w:cs="Times New Roman"/>
          <w:kern w:val="2"/>
          <w:lang w:val="en-AU"/>
          <w14:ligatures w14:val="standardContextual"/>
        </w:rPr>
        <w:t xml:space="preserve">following </w:t>
      </w:r>
      <w:r w:rsidRPr="000B504D">
        <w:rPr>
          <w:rFonts w:ascii="Calibri" w:eastAsia="Calibri" w:hAnsi="Calibri" w:cs="Times New Roman"/>
          <w:kern w:val="2"/>
          <w:lang w:val="en-AU"/>
          <w14:ligatures w14:val="standardContextual"/>
        </w:rPr>
        <w:t xml:space="preserve">introduction of </w:t>
      </w:r>
      <w:r w:rsidRPr="000B504D">
        <w:rPr>
          <w:rFonts w:ascii="Calibri" w:eastAsia="Calibri" w:hAnsi="Calibri" w:cs="Times New Roman"/>
          <w:i/>
          <w:iCs/>
          <w:kern w:val="2"/>
          <w:lang w:val="en-AU"/>
          <w14:ligatures w14:val="standardContextual"/>
        </w:rPr>
        <w:t>RHD</w:t>
      </w:r>
      <w:r w:rsidRPr="000B504D">
        <w:rPr>
          <w:rFonts w:ascii="Calibri" w:eastAsia="Calibri" w:hAnsi="Calibri" w:cs="Times New Roman"/>
          <w:kern w:val="2"/>
          <w:lang w:val="en-AU"/>
          <w14:ligatures w14:val="standardContextual"/>
        </w:rPr>
        <w:t xml:space="preserve"> NIPT</w:t>
      </w:r>
    </w:p>
    <w:p w:rsidR="002C7C12" w:rsidRPr="002C51EE" w:rsidRDefault="002C7C12" w:rsidP="002C51EE">
      <w:r>
        <w:rPr>
          <w:noProof/>
        </w:rPr>
        <w:drawing>
          <wp:inline distT="0" distB="0" distL="0" distR="0" wp14:anchorId="26792C94" wp14:editId="73330C38">
            <wp:extent cx="6479540" cy="6147435"/>
            <wp:effectExtent l="0" t="0" r="0" b="5715"/>
            <wp:docPr id="696296074" name="Picture 1" descr="Figure 1 describes the current and proposed changed standard of care for RhD negative pregnant women who are eligible for RhD immunoglobulin following the introduction of a molecular test to determine the fetus's RhD group early in pregn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96074" name="Picture 1" descr="Figure 1 describes the current and proposed changed standard of care for RhD negative pregnant women who are eligible for RhD immunoglobulin following the introduction of a molecular test to determine the fetus's RhD group early in pregnanc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9540" cy="6147435"/>
                    </a:xfrm>
                    <a:prstGeom prst="rect">
                      <a:avLst/>
                    </a:prstGeom>
                    <a:noFill/>
                    <a:ln>
                      <a:noFill/>
                    </a:ln>
                  </pic:spPr>
                </pic:pic>
              </a:graphicData>
            </a:graphic>
          </wp:inline>
        </w:drawing>
      </w:r>
    </w:p>
    <w:p w:rsidR="008B55EB" w:rsidRPr="008B55EB" w:rsidRDefault="008B55EB" w:rsidP="006B5006">
      <w:pPr>
        <w:spacing w:after="100"/>
        <w:rPr>
          <w:rFonts w:ascii="Calibri" w:eastAsia="Calibri" w:hAnsi="Calibri" w:cs="Times New Roman"/>
          <w:b/>
          <w:bCs/>
          <w:kern w:val="2"/>
          <w:lang w:val="en-AU"/>
          <w14:ligatures w14:val="standardContextual"/>
        </w:rPr>
      </w:pPr>
      <w:r w:rsidRPr="008B55EB">
        <w:rPr>
          <w:rFonts w:ascii="Calibri" w:eastAsia="Calibri" w:hAnsi="Calibri" w:cs="Times New Roman"/>
          <w:kern w:val="2"/>
          <w:lang w:val="en-AU"/>
          <w14:ligatures w14:val="standardContextual"/>
        </w:rPr>
        <w:t xml:space="preserve">There are many benefits to the introduction of </w:t>
      </w:r>
      <w:r w:rsidRPr="008B55EB">
        <w:rPr>
          <w:rFonts w:ascii="Calibri" w:eastAsia="Calibri" w:hAnsi="Calibri" w:cs="Times New Roman"/>
          <w:i/>
          <w:iCs/>
          <w:kern w:val="2"/>
          <w:lang w:val="en-AU"/>
          <w14:ligatures w14:val="standardContextual"/>
        </w:rPr>
        <w:t>RHD</w:t>
      </w:r>
      <w:r w:rsidRPr="008B55EB">
        <w:rPr>
          <w:rFonts w:ascii="Calibri" w:eastAsia="Calibri" w:hAnsi="Calibri" w:cs="Times New Roman"/>
          <w:kern w:val="2"/>
          <w:lang w:val="en-AU"/>
          <w14:ligatures w14:val="standardContextual"/>
        </w:rPr>
        <w:t xml:space="preserve"> NIPT which are outlined below</w:t>
      </w:r>
      <w:r w:rsidR="00576505">
        <w:rPr>
          <w:rFonts w:ascii="Calibri" w:eastAsia="Calibri" w:hAnsi="Calibri" w:cs="Times New Roman"/>
          <w:kern w:val="2"/>
          <w:lang w:val="en-AU"/>
          <w14:ligatures w14:val="standardContextual"/>
        </w:rPr>
        <w:t>:</w:t>
      </w:r>
    </w:p>
    <w:p w:rsidR="008B55EB" w:rsidRPr="008B55EB" w:rsidRDefault="008B55EB" w:rsidP="007E3585">
      <w:pPr>
        <w:numPr>
          <w:ilvl w:val="1"/>
          <w:numId w:val="13"/>
        </w:numPr>
        <w:spacing w:after="100"/>
        <w:ind w:left="568" w:hanging="284"/>
        <w:rPr>
          <w:rFonts w:ascii="Calibri" w:eastAsia="Calibri" w:hAnsi="Calibri" w:cs="Times New Roman"/>
          <w:kern w:val="2"/>
          <w:lang w:val="en-AU"/>
          <w14:ligatures w14:val="standardContextual"/>
        </w:rPr>
      </w:pPr>
      <w:r w:rsidRPr="008B55EB">
        <w:rPr>
          <w:rFonts w:ascii="Calibri" w:eastAsia="Calibri" w:hAnsi="Calibri" w:cs="Times New Roman"/>
          <w:kern w:val="2"/>
          <w:lang w:val="en-AU"/>
          <w14:ligatures w14:val="standardContextual"/>
        </w:rPr>
        <w:t xml:space="preserve">Prevention of unnecessary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Ig prophylaxis and risks associated with administration of blood products </w:t>
      </w:r>
    </w:p>
    <w:p w:rsidR="008B55EB" w:rsidRPr="008B55EB" w:rsidRDefault="008B55EB" w:rsidP="007E3585">
      <w:pPr>
        <w:numPr>
          <w:ilvl w:val="1"/>
          <w:numId w:val="13"/>
        </w:numPr>
        <w:spacing w:after="100"/>
        <w:ind w:left="568" w:hanging="284"/>
        <w:rPr>
          <w:rFonts w:ascii="Calibri" w:eastAsia="Calibri" w:hAnsi="Calibri" w:cs="Times New Roman"/>
          <w:kern w:val="2"/>
          <w:lang w:val="en-AU"/>
          <w14:ligatures w14:val="standardContextual"/>
        </w:rPr>
      </w:pPr>
      <w:r w:rsidRPr="008B55EB">
        <w:rPr>
          <w:rFonts w:ascii="Calibri" w:eastAsia="Calibri" w:hAnsi="Calibri" w:cs="Times New Roman"/>
          <w:kern w:val="2"/>
          <w:lang w:val="en-AU"/>
          <w14:ligatures w14:val="standardContextual"/>
        </w:rPr>
        <w:t xml:space="preserve">Avoiding painful injections when the </w:t>
      </w:r>
      <w:proofErr w:type="spellStart"/>
      <w:r w:rsidRPr="008B55EB">
        <w:rPr>
          <w:rFonts w:ascii="Calibri" w:eastAsia="Calibri" w:hAnsi="Calibri" w:cs="Times New Roman"/>
          <w:kern w:val="2"/>
          <w:lang w:val="en-AU"/>
          <w14:ligatures w14:val="standardContextual"/>
        </w:rPr>
        <w:t>fetal</w:t>
      </w:r>
      <w:proofErr w:type="spellEnd"/>
      <w:r w:rsidRPr="008B55EB">
        <w:rPr>
          <w:rFonts w:ascii="Calibri" w:eastAsia="Calibri" w:hAnsi="Calibri" w:cs="Times New Roman"/>
          <w:kern w:val="2"/>
          <w:lang w:val="en-AU"/>
          <w14:ligatures w14:val="standardContextual"/>
        </w:rPr>
        <w:t xml:space="preserve"> </w:t>
      </w:r>
      <w:r w:rsidRPr="008B55EB">
        <w:rPr>
          <w:rFonts w:ascii="Calibri" w:eastAsia="Calibri" w:hAnsi="Calibri" w:cs="Times New Roman"/>
          <w:i/>
          <w:iCs/>
          <w:kern w:val="2"/>
          <w:lang w:val="en-AU"/>
          <w14:ligatures w14:val="standardContextual"/>
        </w:rPr>
        <w:t>RHD</w:t>
      </w:r>
      <w:r w:rsidRPr="008B55EB">
        <w:rPr>
          <w:rFonts w:ascii="Calibri" w:eastAsia="Calibri" w:hAnsi="Calibri" w:cs="Times New Roman"/>
          <w:kern w:val="2"/>
          <w:lang w:val="en-AU"/>
          <w14:ligatures w14:val="standardContextual"/>
        </w:rPr>
        <w:t xml:space="preserve"> genotype is predicted as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negative </w:t>
      </w:r>
    </w:p>
    <w:p w:rsidR="008B55EB" w:rsidRPr="008B55EB" w:rsidRDefault="008B55EB" w:rsidP="007E3585">
      <w:pPr>
        <w:numPr>
          <w:ilvl w:val="1"/>
          <w:numId w:val="13"/>
        </w:numPr>
        <w:spacing w:after="100"/>
        <w:ind w:left="568" w:hanging="284"/>
        <w:rPr>
          <w:rFonts w:ascii="Calibri" w:eastAsia="Calibri" w:hAnsi="Calibri" w:cs="Times New Roman"/>
          <w:kern w:val="2"/>
          <w:lang w:val="en-AU"/>
          <w14:ligatures w14:val="standardContextual"/>
        </w:rPr>
      </w:pPr>
      <w:r w:rsidRPr="008B55EB">
        <w:rPr>
          <w:rFonts w:ascii="Calibri" w:eastAsia="Calibri" w:hAnsi="Calibri" w:cs="Times New Roman"/>
          <w:kern w:val="2"/>
          <w:lang w:val="en-AU"/>
          <w14:ligatures w14:val="standardContextual"/>
        </w:rPr>
        <w:t xml:space="preserve">Reduced appointments and time to attend for administration of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Ig where it is not required </w:t>
      </w:r>
    </w:p>
    <w:p w:rsidR="008B55EB" w:rsidRPr="008B55EB" w:rsidRDefault="008B55EB" w:rsidP="007E3585">
      <w:pPr>
        <w:numPr>
          <w:ilvl w:val="1"/>
          <w:numId w:val="13"/>
        </w:numPr>
        <w:spacing w:after="100"/>
        <w:ind w:left="568" w:hanging="284"/>
        <w:rPr>
          <w:rFonts w:ascii="Calibri" w:eastAsia="Calibri" w:hAnsi="Calibri" w:cs="Times New Roman"/>
          <w:kern w:val="2"/>
          <w:lang w:val="en-AU"/>
          <w14:ligatures w14:val="standardContextual"/>
        </w:rPr>
      </w:pPr>
      <w:r w:rsidRPr="008B55EB">
        <w:rPr>
          <w:rFonts w:ascii="Calibri" w:eastAsia="Calibri" w:hAnsi="Calibri" w:cs="Times New Roman"/>
          <w:kern w:val="2"/>
          <w:lang w:val="en-AU"/>
          <w14:ligatures w14:val="standardContextual"/>
        </w:rPr>
        <w:t xml:space="preserve">Increased availability of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Ig for those women who require it </w:t>
      </w:r>
    </w:p>
    <w:p w:rsidR="008B55EB" w:rsidRPr="008B55EB" w:rsidRDefault="008B55EB" w:rsidP="007E3585">
      <w:pPr>
        <w:numPr>
          <w:ilvl w:val="1"/>
          <w:numId w:val="13"/>
        </w:numPr>
        <w:spacing w:after="100"/>
        <w:ind w:left="568" w:hanging="284"/>
        <w:rPr>
          <w:rFonts w:ascii="Calibri" w:eastAsia="Calibri" w:hAnsi="Calibri" w:cs="Times New Roman"/>
          <w:kern w:val="2"/>
          <w:lang w:val="en-AU"/>
          <w14:ligatures w14:val="standardContextual"/>
        </w:rPr>
      </w:pPr>
      <w:r w:rsidRPr="008B55EB">
        <w:rPr>
          <w:rFonts w:ascii="Calibri" w:eastAsia="Calibri" w:hAnsi="Calibri" w:cs="Times New Roman"/>
          <w:kern w:val="2"/>
          <w:lang w:val="en-AU"/>
          <w14:ligatures w14:val="standardContextual"/>
        </w:rPr>
        <w:t xml:space="preserve">Reduced anxiety associated with potential sensitising effects for women where the </w:t>
      </w:r>
      <w:proofErr w:type="spellStart"/>
      <w:r w:rsidRPr="008B55EB">
        <w:rPr>
          <w:rFonts w:ascii="Calibri" w:eastAsia="Calibri" w:hAnsi="Calibri" w:cs="Times New Roman"/>
          <w:kern w:val="2"/>
          <w:lang w:val="en-AU"/>
          <w14:ligatures w14:val="standardContextual"/>
        </w:rPr>
        <w:t>fetus</w:t>
      </w:r>
      <w:proofErr w:type="spellEnd"/>
      <w:r w:rsidRPr="008B55EB">
        <w:rPr>
          <w:rFonts w:ascii="Calibri" w:eastAsia="Calibri" w:hAnsi="Calibri" w:cs="Times New Roman"/>
          <w:kern w:val="2"/>
          <w:lang w:val="en-AU"/>
          <w14:ligatures w14:val="standardContextual"/>
        </w:rPr>
        <w:t xml:space="preserve"> is predicted as being Rh negative</w:t>
      </w:r>
      <w:r w:rsidR="0065550A">
        <w:rPr>
          <w:rFonts w:ascii="Calibri" w:eastAsia="Calibri" w:hAnsi="Calibri" w:cs="Times New Roman"/>
          <w:kern w:val="2"/>
          <w:lang w:val="en-AU"/>
          <w14:ligatures w14:val="standardContextual"/>
        </w:rPr>
        <w:t xml:space="preserve"> and greater compliance </w:t>
      </w:r>
      <w:r w:rsidR="00576CC4">
        <w:rPr>
          <w:rFonts w:ascii="Calibri" w:eastAsia="Calibri" w:hAnsi="Calibri" w:cs="Times New Roman"/>
          <w:kern w:val="2"/>
          <w:lang w:val="en-AU"/>
          <w14:ligatures w14:val="standardContextual"/>
        </w:rPr>
        <w:t xml:space="preserve">of women with a known </w:t>
      </w:r>
      <w:proofErr w:type="spellStart"/>
      <w:r w:rsidR="00576CC4">
        <w:rPr>
          <w:rFonts w:ascii="Calibri" w:eastAsia="Calibri" w:hAnsi="Calibri" w:cs="Times New Roman"/>
          <w:kern w:val="2"/>
          <w:lang w:val="en-AU"/>
          <w14:ligatures w14:val="standardContextual"/>
        </w:rPr>
        <w:t>RhD</w:t>
      </w:r>
      <w:proofErr w:type="spellEnd"/>
      <w:r w:rsidR="00576CC4">
        <w:rPr>
          <w:rFonts w:ascii="Calibri" w:eastAsia="Calibri" w:hAnsi="Calibri" w:cs="Times New Roman"/>
          <w:kern w:val="2"/>
          <w:lang w:val="en-AU"/>
          <w14:ligatures w14:val="standardContextual"/>
        </w:rPr>
        <w:t xml:space="preserve"> positive </w:t>
      </w:r>
      <w:proofErr w:type="spellStart"/>
      <w:r w:rsidR="00576CC4">
        <w:rPr>
          <w:rFonts w:ascii="Calibri" w:eastAsia="Calibri" w:hAnsi="Calibri" w:cs="Times New Roman"/>
          <w:kern w:val="2"/>
          <w:lang w:val="en-AU"/>
          <w14:ligatures w14:val="standardContextual"/>
        </w:rPr>
        <w:t>fetus</w:t>
      </w:r>
      <w:proofErr w:type="spellEnd"/>
      <w:r w:rsidR="00576CC4">
        <w:rPr>
          <w:rFonts w:ascii="Calibri" w:eastAsia="Calibri" w:hAnsi="Calibri" w:cs="Times New Roman"/>
          <w:kern w:val="2"/>
          <w:lang w:val="en-AU"/>
          <w14:ligatures w14:val="standardContextual"/>
        </w:rPr>
        <w:t xml:space="preserve"> to </w:t>
      </w:r>
      <w:r w:rsidR="00462DD0">
        <w:rPr>
          <w:rFonts w:ascii="Calibri" w:eastAsia="Calibri" w:hAnsi="Calibri" w:cs="Times New Roman"/>
          <w:kern w:val="2"/>
          <w:lang w:val="en-AU"/>
          <w14:ligatures w14:val="standardContextual"/>
        </w:rPr>
        <w:t>receive</w:t>
      </w:r>
      <w:r w:rsidR="00576CC4">
        <w:rPr>
          <w:rFonts w:ascii="Calibri" w:eastAsia="Calibri" w:hAnsi="Calibri" w:cs="Times New Roman"/>
          <w:kern w:val="2"/>
          <w:lang w:val="en-AU"/>
          <w14:ligatures w14:val="standardContextual"/>
        </w:rPr>
        <w:t xml:space="preserve"> the </w:t>
      </w:r>
      <w:proofErr w:type="spellStart"/>
      <w:r w:rsidR="00576CC4">
        <w:rPr>
          <w:rFonts w:ascii="Calibri" w:eastAsia="Calibri" w:hAnsi="Calibri" w:cs="Times New Roman"/>
          <w:kern w:val="2"/>
          <w:lang w:val="en-AU"/>
          <w14:ligatures w14:val="standardContextual"/>
        </w:rPr>
        <w:t>RhD</w:t>
      </w:r>
      <w:proofErr w:type="spellEnd"/>
      <w:r w:rsidR="00576CC4">
        <w:rPr>
          <w:rFonts w:ascii="Calibri" w:eastAsia="Calibri" w:hAnsi="Calibri" w:cs="Times New Roman"/>
          <w:kern w:val="2"/>
          <w:lang w:val="en-AU"/>
          <w14:ligatures w14:val="standardContextual"/>
        </w:rPr>
        <w:t xml:space="preserve"> Ig prophylaxis </w:t>
      </w:r>
      <w:r w:rsidR="00462DD0">
        <w:rPr>
          <w:rFonts w:ascii="Calibri" w:eastAsia="Calibri" w:hAnsi="Calibri" w:cs="Times New Roman"/>
          <w:kern w:val="2"/>
          <w:lang w:val="en-AU"/>
          <w14:ligatures w14:val="standardContextual"/>
        </w:rPr>
        <w:t xml:space="preserve">they should </w:t>
      </w:r>
    </w:p>
    <w:p w:rsidR="008B55EB" w:rsidRPr="008B55EB" w:rsidRDefault="008B55EB" w:rsidP="007E3585">
      <w:pPr>
        <w:numPr>
          <w:ilvl w:val="1"/>
          <w:numId w:val="13"/>
        </w:numPr>
        <w:spacing w:after="100"/>
        <w:ind w:left="568" w:hanging="284"/>
        <w:rPr>
          <w:rFonts w:ascii="Calibri" w:eastAsia="Calibri" w:hAnsi="Calibri" w:cs="Times New Roman"/>
          <w:kern w:val="2"/>
          <w:lang w:val="en-AU"/>
          <w14:ligatures w14:val="standardContextual"/>
        </w:rPr>
      </w:pPr>
      <w:r w:rsidRPr="008B55EB">
        <w:rPr>
          <w:rFonts w:ascii="Calibri" w:eastAsia="Calibri" w:hAnsi="Calibri" w:cs="Times New Roman"/>
          <w:kern w:val="2"/>
          <w:lang w:val="en-AU"/>
          <w14:ligatures w14:val="standardContextual"/>
        </w:rPr>
        <w:t xml:space="preserve">Cost saving – each 625IU dose of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Ig</w:t>
      </w:r>
      <w:r w:rsidR="009952E4">
        <w:rPr>
          <w:rFonts w:ascii="Calibri" w:eastAsia="Calibri" w:hAnsi="Calibri" w:cs="Times New Roman"/>
          <w:kern w:val="2"/>
          <w:lang w:val="en-AU"/>
          <w14:ligatures w14:val="standardContextual"/>
        </w:rPr>
        <w:t xml:space="preserve"> (</w:t>
      </w:r>
      <w:r w:rsidR="00061997">
        <w:rPr>
          <w:rFonts w:ascii="Calibri" w:eastAsia="Calibri" w:hAnsi="Calibri" w:cs="Times New Roman"/>
          <w:kern w:val="2"/>
          <w:lang w:val="en-AU"/>
          <w14:ligatures w14:val="standardContextual"/>
        </w:rPr>
        <w:t xml:space="preserve">currently </w:t>
      </w:r>
      <w:r w:rsidR="00F7581D">
        <w:rPr>
          <w:rFonts w:ascii="Calibri" w:eastAsia="Calibri" w:hAnsi="Calibri" w:cs="Times New Roman"/>
          <w:kern w:val="2"/>
          <w:lang w:val="en-AU"/>
          <w14:ligatures w14:val="standardContextual"/>
        </w:rPr>
        <w:t>$87.62</w:t>
      </w:r>
      <w:r w:rsidR="00BC5BA7">
        <w:rPr>
          <w:rFonts w:ascii="Calibri" w:eastAsia="Calibri" w:hAnsi="Calibri" w:cs="Times New Roman"/>
          <w:kern w:val="2"/>
          <w:lang w:val="en-AU"/>
          <w14:ligatures w14:val="standardContextual"/>
        </w:rPr>
        <w:t xml:space="preserve"> at the time of this report</w:t>
      </w:r>
      <w:r w:rsidR="00F7581D">
        <w:rPr>
          <w:rFonts w:ascii="Calibri" w:eastAsia="Calibri" w:hAnsi="Calibri" w:cs="Times New Roman"/>
          <w:kern w:val="2"/>
          <w:lang w:val="en-AU"/>
          <w14:ligatures w14:val="standardContextual"/>
        </w:rPr>
        <w:t xml:space="preserve"> [</w:t>
      </w:r>
      <w:hyperlink r:id="rId21" w:history="1">
        <w:r w:rsidR="00F7581D" w:rsidRPr="00E75A79">
          <w:rPr>
            <w:rStyle w:val="Hyperlink"/>
            <w:rFonts w:ascii="Calibri" w:eastAsia="Calibri" w:hAnsi="Calibri" w:cs="Times New Roman"/>
            <w:kern w:val="2"/>
            <w:lang w:val="en-AU"/>
            <w14:ligatures w14:val="standardContextual"/>
          </w:rPr>
          <w:t>https://blood.gov.au/national-product-price-list</w:t>
        </w:r>
      </w:hyperlink>
      <w:r w:rsidR="00E75A79">
        <w:rPr>
          <w:rFonts w:ascii="Calibri" w:eastAsia="Calibri" w:hAnsi="Calibri" w:cs="Times New Roman"/>
          <w:kern w:val="2"/>
          <w:lang w:val="en-AU"/>
          <w14:ligatures w14:val="standardContextual"/>
        </w:rPr>
        <w:t>]</w:t>
      </w:r>
      <w:r w:rsidR="002A3E1D">
        <w:rPr>
          <w:rFonts w:ascii="Calibri" w:eastAsia="Calibri" w:hAnsi="Calibri" w:cs="Times New Roman"/>
          <w:kern w:val="2"/>
          <w:lang w:val="en-AU"/>
          <w14:ligatures w14:val="standardContextual"/>
        </w:rPr>
        <w:t>)</w:t>
      </w:r>
      <w:r w:rsidRPr="008B55EB">
        <w:rPr>
          <w:rFonts w:ascii="Calibri" w:eastAsia="Calibri" w:hAnsi="Calibri" w:cs="Times New Roman"/>
          <w:kern w:val="2"/>
          <w:lang w:val="en-AU"/>
          <w14:ligatures w14:val="standardContextual"/>
        </w:rPr>
        <w:t xml:space="preserve">, along with time and resources to obtain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Ig, administration</w:t>
      </w:r>
      <w:r w:rsidR="006C0B7B">
        <w:rPr>
          <w:rFonts w:ascii="Calibri" w:eastAsia="Calibri" w:hAnsi="Calibri" w:cs="Times New Roman"/>
          <w:kern w:val="2"/>
          <w:lang w:val="en-AU"/>
          <w14:ligatures w14:val="standardContextual"/>
        </w:rPr>
        <w:t xml:space="preserve"> and other intangible costs</w:t>
      </w:r>
      <w:r w:rsidRPr="008B55EB">
        <w:rPr>
          <w:rFonts w:ascii="Calibri" w:eastAsia="Calibri" w:hAnsi="Calibri" w:cs="Times New Roman"/>
          <w:kern w:val="2"/>
          <w:lang w:val="en-AU"/>
          <w14:ligatures w14:val="standardContextual"/>
        </w:rPr>
        <w:t xml:space="preserve">  </w:t>
      </w:r>
    </w:p>
    <w:p w:rsidR="008B55EB" w:rsidRDefault="008B55EB" w:rsidP="007E3585">
      <w:pPr>
        <w:numPr>
          <w:ilvl w:val="1"/>
          <w:numId w:val="13"/>
        </w:numPr>
        <w:spacing w:after="100"/>
        <w:ind w:left="568" w:hanging="284"/>
        <w:rPr>
          <w:rFonts w:ascii="Calibri" w:eastAsia="Calibri" w:hAnsi="Calibri" w:cs="Times New Roman"/>
          <w:kern w:val="2"/>
          <w:lang w:val="en-AU"/>
          <w14:ligatures w14:val="standardContextual"/>
        </w:rPr>
      </w:pPr>
      <w:r w:rsidRPr="008B55EB">
        <w:rPr>
          <w:rFonts w:ascii="Calibri" w:eastAsia="Calibri" w:hAnsi="Calibri" w:cs="Times New Roman"/>
          <w:kern w:val="2"/>
          <w:lang w:val="en-AU"/>
          <w14:ligatures w14:val="standardContextual"/>
        </w:rPr>
        <w:t xml:space="preserve">Donors –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Ig is sourced from a small number of donors who attend regularly to donate their plasma which is then used to produce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Ig. These donors are reducing in number and eventually supply may need to move to imported </w:t>
      </w:r>
      <w:proofErr w:type="spellStart"/>
      <w:r w:rsidRPr="008B55EB">
        <w:rPr>
          <w:rFonts w:ascii="Calibri" w:eastAsia="Calibri" w:hAnsi="Calibri" w:cs="Times New Roman"/>
          <w:kern w:val="2"/>
          <w:lang w:val="en-AU"/>
          <w14:ligatures w14:val="standardContextual"/>
        </w:rPr>
        <w:t>RhD</w:t>
      </w:r>
      <w:proofErr w:type="spellEnd"/>
      <w:r w:rsidRPr="008B55EB">
        <w:rPr>
          <w:rFonts w:ascii="Calibri" w:eastAsia="Calibri" w:hAnsi="Calibri" w:cs="Times New Roman"/>
          <w:kern w:val="2"/>
          <w:lang w:val="en-AU"/>
          <w14:ligatures w14:val="standardContextual"/>
        </w:rPr>
        <w:t xml:space="preserve"> Ig to maintain the supply increasing the cost further</w:t>
      </w:r>
      <w:r w:rsidR="00CA4B24">
        <w:rPr>
          <w:rFonts w:ascii="Calibri" w:eastAsia="Calibri" w:hAnsi="Calibri" w:cs="Times New Roman"/>
          <w:kern w:val="2"/>
          <w:lang w:val="en-AU"/>
          <w14:ligatures w14:val="standardContextual"/>
        </w:rPr>
        <w:t xml:space="preserve"> </w:t>
      </w:r>
      <w:r w:rsidR="00221839">
        <w:rPr>
          <w:rFonts w:ascii="Calibri" w:eastAsia="Calibri" w:hAnsi="Calibri" w:cs="Times New Roman"/>
          <w:kern w:val="2"/>
          <w:lang w:val="en-AU"/>
          <w14:ligatures w14:val="standardContextual"/>
        </w:rPr>
        <w:t xml:space="preserve">if strategies to reduce demand are not adopted </w:t>
      </w:r>
      <w:r w:rsidR="00CA4B24">
        <w:rPr>
          <w:rFonts w:ascii="Calibri" w:eastAsia="Calibri" w:hAnsi="Calibri" w:cs="Times New Roman"/>
          <w:kern w:val="2"/>
          <w:lang w:val="en-AU"/>
          <w14:ligatures w14:val="standardContextual"/>
        </w:rPr>
        <w:t>(</w:t>
      </w:r>
      <w:hyperlink r:id="rId22" w:history="1">
        <w:r w:rsidR="00CA4B24" w:rsidRPr="00E75A79">
          <w:rPr>
            <w:rStyle w:val="Hyperlink"/>
            <w:rFonts w:ascii="Calibri" w:eastAsia="Calibri" w:hAnsi="Calibri" w:cs="Times New Roman"/>
            <w:kern w:val="2"/>
            <w:lang w:val="en-AU"/>
            <w14:ligatures w14:val="standardContextual"/>
          </w:rPr>
          <w:t>https://blood.gov.au/national-product-price-list</w:t>
        </w:r>
      </w:hyperlink>
      <w:r w:rsidR="007C4340">
        <w:rPr>
          <w:rFonts w:ascii="Calibri" w:eastAsia="Calibri" w:hAnsi="Calibri" w:cs="Times New Roman"/>
          <w:kern w:val="2"/>
          <w:lang w:val="en-AU"/>
          <w14:ligatures w14:val="standardContextual"/>
        </w:rPr>
        <w:t>)</w:t>
      </w:r>
      <w:r w:rsidR="00221839">
        <w:rPr>
          <w:rFonts w:ascii="Calibri" w:eastAsia="Calibri" w:hAnsi="Calibri" w:cs="Times New Roman"/>
          <w:kern w:val="2"/>
          <w:lang w:val="en-AU"/>
          <w14:ligatures w14:val="standardContextual"/>
        </w:rPr>
        <w:t>.</w:t>
      </w:r>
    </w:p>
    <w:p w:rsidR="00576505" w:rsidRDefault="00922D0E" w:rsidP="00922D0E">
      <w:pPr>
        <w:spacing w:after="100"/>
        <w:rPr>
          <w:rFonts w:ascii="Calibri" w:eastAsia="Calibri" w:hAnsi="Calibri" w:cs="Times New Roman"/>
          <w:kern w:val="2"/>
          <w:lang w:val="en-AU"/>
          <w14:ligatures w14:val="standardContextual"/>
        </w:rPr>
      </w:pPr>
      <w:r>
        <w:rPr>
          <w:rFonts w:ascii="Calibri" w:eastAsia="Calibri" w:hAnsi="Calibri" w:cs="Times New Roman"/>
          <w:kern w:val="2"/>
          <w:lang w:val="en-AU"/>
          <w14:ligatures w14:val="standardContextual"/>
        </w:rPr>
        <w:t xml:space="preserve">However, </w:t>
      </w:r>
      <w:r w:rsidR="0015521F" w:rsidRPr="0015521F">
        <w:rPr>
          <w:rFonts w:ascii="Calibri" w:eastAsia="Calibri" w:hAnsi="Calibri" w:cs="Times New Roman"/>
          <w:i/>
          <w:iCs/>
          <w:kern w:val="2"/>
          <w:lang w:val="en-AU"/>
          <w14:ligatures w14:val="standardContextual"/>
        </w:rPr>
        <w:t>RHD</w:t>
      </w:r>
      <w:r w:rsidR="0015521F">
        <w:rPr>
          <w:rFonts w:ascii="Calibri" w:eastAsia="Calibri" w:hAnsi="Calibri" w:cs="Times New Roman"/>
          <w:kern w:val="2"/>
          <w:lang w:val="en-AU"/>
          <w14:ligatures w14:val="standardContextual"/>
        </w:rPr>
        <w:t xml:space="preserve"> NIPT is </w:t>
      </w:r>
      <w:r>
        <w:rPr>
          <w:rFonts w:ascii="Calibri" w:eastAsia="Calibri" w:hAnsi="Calibri" w:cs="Times New Roman"/>
          <w:kern w:val="2"/>
          <w:lang w:val="en-AU"/>
          <w14:ligatures w14:val="standardContextual"/>
        </w:rPr>
        <w:t>no</w:t>
      </w:r>
      <w:r w:rsidR="0015521F">
        <w:rPr>
          <w:rFonts w:ascii="Calibri" w:eastAsia="Calibri" w:hAnsi="Calibri" w:cs="Times New Roman"/>
          <w:kern w:val="2"/>
          <w:lang w:val="en-AU"/>
          <w14:ligatures w14:val="standardContextual"/>
        </w:rPr>
        <w:t>t</w:t>
      </w:r>
      <w:r>
        <w:rPr>
          <w:rFonts w:ascii="Calibri" w:eastAsia="Calibri" w:hAnsi="Calibri" w:cs="Times New Roman"/>
          <w:kern w:val="2"/>
          <w:lang w:val="en-AU"/>
          <w14:ligatures w14:val="standardContextual"/>
        </w:rPr>
        <w:t xml:space="preserve"> readily and </w:t>
      </w:r>
      <w:r w:rsidR="00D2285F">
        <w:rPr>
          <w:rFonts w:ascii="Calibri" w:eastAsia="Calibri" w:hAnsi="Calibri" w:cs="Times New Roman"/>
          <w:kern w:val="2"/>
          <w:lang w:val="en-AU"/>
          <w14:ligatures w14:val="standardContextual"/>
        </w:rPr>
        <w:t xml:space="preserve">easily </w:t>
      </w:r>
      <w:r>
        <w:rPr>
          <w:rFonts w:ascii="Calibri" w:eastAsia="Calibri" w:hAnsi="Calibri" w:cs="Times New Roman"/>
          <w:kern w:val="2"/>
          <w:lang w:val="en-AU"/>
          <w14:ligatures w14:val="standardContextual"/>
        </w:rPr>
        <w:t xml:space="preserve">accessible </w:t>
      </w:r>
      <w:r w:rsidR="00D2285F">
        <w:rPr>
          <w:rFonts w:ascii="Calibri" w:eastAsia="Calibri" w:hAnsi="Calibri" w:cs="Times New Roman"/>
          <w:kern w:val="2"/>
          <w:lang w:val="en-AU"/>
          <w14:ligatures w14:val="standardContextual"/>
        </w:rPr>
        <w:t>nationally in Australia.</w:t>
      </w:r>
    </w:p>
    <w:p w:rsidR="000B504D" w:rsidRPr="0052717D" w:rsidRDefault="0052717D" w:rsidP="00023A9C">
      <w:pPr>
        <w:pStyle w:val="Heading3"/>
      </w:pPr>
      <w:bookmarkStart w:id="12" w:name="_Toc210278617"/>
      <w:bookmarkStart w:id="13" w:name="_Toc213236581"/>
      <w:r w:rsidRPr="001F1C96">
        <w:t>Current</w:t>
      </w:r>
      <w:r w:rsidR="00CD5E16">
        <w:t xml:space="preserve"> Status of </w:t>
      </w:r>
      <w:r w:rsidRPr="00CD5E16">
        <w:rPr>
          <w:i/>
          <w:iCs/>
        </w:rPr>
        <w:t>RHD</w:t>
      </w:r>
      <w:r w:rsidRPr="0052717D">
        <w:t xml:space="preserve"> NIPT Availability</w:t>
      </w:r>
      <w:bookmarkEnd w:id="12"/>
      <w:bookmarkEnd w:id="13"/>
    </w:p>
    <w:p w:rsidR="0017295A" w:rsidRDefault="0017295A" w:rsidP="00351FE4">
      <w:pPr>
        <w:spacing w:after="100"/>
        <w:rPr>
          <w:rFonts w:ascii="Calibri" w:eastAsia="Times New Roman" w:hAnsi="Calibri" w:cs="Calibri"/>
          <w:color w:val="000000"/>
          <w:lang w:val="en-AU" w:eastAsia="en-AU"/>
        </w:rPr>
      </w:pPr>
      <w:r w:rsidRPr="008610E9">
        <w:rPr>
          <w:rFonts w:ascii="Calibri" w:eastAsia="Times New Roman" w:hAnsi="Calibri" w:cs="Calibri"/>
          <w:color w:val="000000"/>
          <w:lang w:val="en-AU" w:eastAsia="en-AU"/>
        </w:rPr>
        <w:t xml:space="preserve">Australia significantly lags numerous European countries </w:t>
      </w:r>
      <w:r w:rsidR="009B75E4">
        <w:rPr>
          <w:rFonts w:ascii="Calibri" w:eastAsia="Times New Roman" w:hAnsi="Calibri" w:cs="Calibri"/>
          <w:color w:val="000000"/>
          <w:lang w:val="en-AU" w:eastAsia="en-AU"/>
        </w:rPr>
        <w:t>(UK, France, Germany, Denmark</w:t>
      </w:r>
      <w:r w:rsidR="00C0357E">
        <w:rPr>
          <w:rFonts w:ascii="Calibri" w:eastAsia="Times New Roman" w:hAnsi="Calibri" w:cs="Calibri"/>
          <w:color w:val="000000"/>
          <w:lang w:val="en-AU" w:eastAsia="en-AU"/>
        </w:rPr>
        <w:t xml:space="preserve">, Netherlands, and others) </w:t>
      </w:r>
      <w:r w:rsidRPr="008610E9">
        <w:rPr>
          <w:rFonts w:ascii="Calibri" w:eastAsia="Times New Roman" w:hAnsi="Calibri" w:cs="Calibri"/>
          <w:color w:val="000000"/>
          <w:lang w:val="en-AU" w:eastAsia="en-AU"/>
        </w:rPr>
        <w:t xml:space="preserve">where </w:t>
      </w:r>
      <w:r w:rsidRPr="008610E9">
        <w:rPr>
          <w:rFonts w:ascii="Calibri" w:eastAsia="Times New Roman" w:hAnsi="Calibri" w:cs="Calibri"/>
          <w:i/>
          <w:iCs/>
          <w:color w:val="000000"/>
          <w:lang w:val="en-AU" w:eastAsia="en-AU"/>
        </w:rPr>
        <w:t>RHD</w:t>
      </w:r>
      <w:r w:rsidRPr="008610E9">
        <w:rPr>
          <w:rFonts w:ascii="Calibri" w:eastAsia="Times New Roman" w:hAnsi="Calibri" w:cs="Calibri"/>
          <w:color w:val="000000"/>
          <w:lang w:val="en-AU" w:eastAsia="en-AU"/>
        </w:rPr>
        <w:t xml:space="preserve"> NIPT has been the antenatal standard of care for </w:t>
      </w:r>
      <w:proofErr w:type="spellStart"/>
      <w:r w:rsidRPr="008610E9">
        <w:rPr>
          <w:rFonts w:ascii="Calibri" w:eastAsia="Times New Roman" w:hAnsi="Calibri" w:cs="Calibri"/>
          <w:color w:val="000000"/>
          <w:lang w:val="en-AU" w:eastAsia="en-AU"/>
        </w:rPr>
        <w:t>RhD</w:t>
      </w:r>
      <w:proofErr w:type="spellEnd"/>
      <w:r w:rsidRPr="008610E9">
        <w:rPr>
          <w:rFonts w:ascii="Calibri" w:eastAsia="Times New Roman" w:hAnsi="Calibri" w:cs="Calibri"/>
          <w:color w:val="000000"/>
          <w:lang w:val="en-AU" w:eastAsia="en-AU"/>
        </w:rPr>
        <w:t xml:space="preserve"> negative women for more than 10 years</w:t>
      </w:r>
      <w:r w:rsidR="00082D1C" w:rsidRPr="00082D1C">
        <w:rPr>
          <w:rFonts w:ascii="Calibri" w:eastAsia="Times New Roman" w:hAnsi="Calibri" w:cs="Calibri"/>
          <w:color w:val="000000"/>
          <w:lang w:val="en-AU" w:eastAsia="en-AU"/>
        </w:rPr>
        <w:t xml:space="preserve">. </w:t>
      </w:r>
      <w:r w:rsidR="00082D1C">
        <w:rPr>
          <w:rFonts w:ascii="Calibri" w:eastAsia="Times New Roman" w:hAnsi="Calibri" w:cs="Calibri"/>
          <w:color w:val="000000"/>
          <w:lang w:val="en-AU" w:eastAsia="en-AU"/>
        </w:rPr>
        <w:t>T</w:t>
      </w:r>
      <w:r w:rsidR="00082D1C" w:rsidRPr="008610E9">
        <w:rPr>
          <w:rFonts w:ascii="Calibri" w:eastAsia="Times New Roman" w:hAnsi="Calibri" w:cs="Calibri"/>
          <w:color w:val="000000"/>
          <w:lang w:val="en-AU" w:eastAsia="en-AU"/>
        </w:rPr>
        <w:t xml:space="preserve">he New Zealand Blood Service will be offering </w:t>
      </w:r>
      <w:r w:rsidR="00082D1C" w:rsidRPr="008610E9">
        <w:rPr>
          <w:rFonts w:ascii="Calibri" w:eastAsia="Times New Roman" w:hAnsi="Calibri" w:cs="Calibri"/>
          <w:i/>
          <w:iCs/>
          <w:color w:val="000000"/>
          <w:lang w:val="en-AU" w:eastAsia="en-AU"/>
        </w:rPr>
        <w:t>RHD</w:t>
      </w:r>
      <w:r w:rsidR="00082D1C" w:rsidRPr="008610E9">
        <w:rPr>
          <w:rFonts w:ascii="Calibri" w:eastAsia="Times New Roman" w:hAnsi="Calibri" w:cs="Calibri"/>
          <w:color w:val="000000"/>
          <w:lang w:val="en-AU" w:eastAsia="en-AU"/>
        </w:rPr>
        <w:t xml:space="preserve"> NIPT nationally from April 2024 and the Canadian Blood Service is </w:t>
      </w:r>
      <w:r w:rsidR="00221839">
        <w:rPr>
          <w:rFonts w:ascii="Calibri" w:eastAsia="Times New Roman" w:hAnsi="Calibri" w:cs="Calibri"/>
          <w:color w:val="000000"/>
          <w:lang w:val="en-AU" w:eastAsia="en-AU"/>
        </w:rPr>
        <w:t xml:space="preserve">presently </w:t>
      </w:r>
      <w:r w:rsidR="00082D1C" w:rsidRPr="008610E9">
        <w:rPr>
          <w:rFonts w:ascii="Calibri" w:eastAsia="Times New Roman" w:hAnsi="Calibri" w:cs="Calibri"/>
          <w:color w:val="000000"/>
          <w:lang w:val="en-AU" w:eastAsia="en-AU"/>
        </w:rPr>
        <w:t xml:space="preserve">adopting </w:t>
      </w:r>
      <w:r w:rsidR="001A55BC">
        <w:rPr>
          <w:rFonts w:ascii="Calibri" w:eastAsia="Times New Roman" w:hAnsi="Calibri" w:cs="Calibri"/>
          <w:color w:val="000000"/>
          <w:lang w:val="en-AU" w:eastAsia="en-AU"/>
        </w:rPr>
        <w:t xml:space="preserve">a similar </w:t>
      </w:r>
      <w:r w:rsidR="00082D1C" w:rsidRPr="008610E9">
        <w:rPr>
          <w:rFonts w:ascii="Calibri" w:eastAsia="Times New Roman" w:hAnsi="Calibri" w:cs="Calibri"/>
          <w:color w:val="000000"/>
          <w:lang w:val="en-AU" w:eastAsia="en-AU"/>
        </w:rPr>
        <w:t xml:space="preserve">single national provider model for </w:t>
      </w:r>
      <w:r w:rsidR="00082D1C" w:rsidRPr="008610E9">
        <w:rPr>
          <w:rFonts w:ascii="Calibri" w:eastAsia="Times New Roman" w:hAnsi="Calibri" w:cs="Calibri"/>
          <w:i/>
          <w:iCs/>
          <w:color w:val="000000"/>
          <w:lang w:val="en-AU" w:eastAsia="en-AU"/>
        </w:rPr>
        <w:t>RHD</w:t>
      </w:r>
      <w:r w:rsidR="00082D1C" w:rsidRPr="008610E9">
        <w:rPr>
          <w:rFonts w:ascii="Calibri" w:eastAsia="Times New Roman" w:hAnsi="Calibri" w:cs="Calibri"/>
          <w:color w:val="000000"/>
          <w:lang w:val="en-AU" w:eastAsia="en-AU"/>
        </w:rPr>
        <w:t xml:space="preserve"> NIPT for Canada</w:t>
      </w:r>
      <w:r w:rsidR="00C21A73">
        <w:rPr>
          <w:rFonts w:ascii="Calibri" w:eastAsia="Times New Roman" w:hAnsi="Calibri" w:cs="Calibri"/>
          <w:color w:val="000000"/>
          <w:lang w:val="en-AU" w:eastAsia="en-AU"/>
        </w:rPr>
        <w:t xml:space="preserve">. </w:t>
      </w:r>
    </w:p>
    <w:p w:rsidR="00043754" w:rsidRDefault="00043754" w:rsidP="00351FE4">
      <w:pPr>
        <w:spacing w:after="100"/>
        <w:rPr>
          <w:rFonts w:ascii="Calibri" w:eastAsia="Times New Roman" w:hAnsi="Calibri" w:cs="Calibri"/>
          <w:color w:val="000000"/>
          <w:lang w:val="en-AU" w:eastAsia="en-AU"/>
        </w:rPr>
      </w:pPr>
      <w:r>
        <w:rPr>
          <w:rFonts w:ascii="Calibri" w:eastAsia="Times New Roman" w:hAnsi="Calibri" w:cs="Calibri"/>
          <w:color w:val="000000"/>
          <w:lang w:val="en-AU" w:eastAsia="en-AU"/>
        </w:rPr>
        <w:t>T</w:t>
      </w:r>
      <w:r w:rsidRPr="00B845BB">
        <w:rPr>
          <w:rFonts w:ascii="Calibri" w:eastAsia="Times New Roman" w:hAnsi="Calibri" w:cs="Calibri"/>
          <w:color w:val="000000"/>
          <w:lang w:val="en-AU" w:eastAsia="en-AU"/>
        </w:rPr>
        <w:t xml:space="preserve">wo </w:t>
      </w:r>
      <w:r>
        <w:rPr>
          <w:rFonts w:ascii="Calibri" w:eastAsia="Times New Roman" w:hAnsi="Calibri" w:cs="Calibri"/>
          <w:color w:val="000000"/>
          <w:lang w:val="en-AU" w:eastAsia="en-AU"/>
        </w:rPr>
        <w:t xml:space="preserve">Australian </w:t>
      </w:r>
      <w:r w:rsidRPr="00B845BB">
        <w:rPr>
          <w:rFonts w:ascii="Calibri" w:eastAsia="Times New Roman" w:hAnsi="Calibri" w:cs="Calibri"/>
          <w:color w:val="000000"/>
          <w:lang w:val="en-AU" w:eastAsia="en-AU"/>
        </w:rPr>
        <w:t xml:space="preserve">jurisdictions (WA and NSW) </w:t>
      </w:r>
      <w:r w:rsidR="00000D7F">
        <w:rPr>
          <w:rFonts w:ascii="Calibri" w:eastAsia="Times New Roman" w:hAnsi="Calibri" w:cs="Calibri"/>
          <w:color w:val="000000"/>
          <w:lang w:val="en-AU" w:eastAsia="en-AU"/>
        </w:rPr>
        <w:t>have made de</w:t>
      </w:r>
      <w:r w:rsidRPr="00B845BB">
        <w:rPr>
          <w:rFonts w:ascii="Calibri" w:eastAsia="Times New Roman" w:hAnsi="Calibri" w:cs="Calibri"/>
          <w:color w:val="000000"/>
          <w:lang w:val="en-AU" w:eastAsia="en-AU"/>
        </w:rPr>
        <w:t xml:space="preserve">cisions to establish </w:t>
      </w:r>
      <w:r w:rsidRPr="00B845BB">
        <w:rPr>
          <w:rFonts w:ascii="Calibri" w:eastAsia="Times New Roman" w:hAnsi="Calibri" w:cs="Calibri"/>
          <w:i/>
          <w:iCs/>
          <w:color w:val="000000"/>
          <w:lang w:val="en-AU" w:eastAsia="en-AU"/>
        </w:rPr>
        <w:t>RHD</w:t>
      </w:r>
      <w:r w:rsidRPr="00B845BB">
        <w:rPr>
          <w:rFonts w:ascii="Calibri" w:eastAsia="Times New Roman" w:hAnsi="Calibri" w:cs="Calibri"/>
          <w:color w:val="000000"/>
          <w:lang w:val="en-AU" w:eastAsia="en-AU"/>
        </w:rPr>
        <w:t xml:space="preserve"> NIPT testing through public providers</w:t>
      </w:r>
      <w:r w:rsidR="00E262DA">
        <w:rPr>
          <w:rFonts w:ascii="Calibri" w:eastAsia="Times New Roman" w:hAnsi="Calibri" w:cs="Calibri"/>
          <w:color w:val="000000"/>
          <w:lang w:val="en-AU" w:eastAsia="en-AU"/>
        </w:rPr>
        <w:t xml:space="preserve"> at </w:t>
      </w:r>
      <w:r w:rsidR="004D7570">
        <w:rPr>
          <w:rFonts w:ascii="Calibri" w:eastAsia="Times New Roman" w:hAnsi="Calibri" w:cs="Calibri"/>
          <w:color w:val="000000"/>
          <w:lang w:val="en-AU" w:eastAsia="en-AU"/>
        </w:rPr>
        <w:t xml:space="preserve">significant </w:t>
      </w:r>
      <w:r w:rsidR="003C1585">
        <w:rPr>
          <w:rFonts w:ascii="Calibri" w:eastAsia="Times New Roman" w:hAnsi="Calibri" w:cs="Calibri"/>
          <w:color w:val="000000"/>
          <w:lang w:val="en-AU" w:eastAsia="en-AU"/>
        </w:rPr>
        <w:t xml:space="preserve">public </w:t>
      </w:r>
      <w:r w:rsidR="004D7570">
        <w:rPr>
          <w:rFonts w:ascii="Calibri" w:eastAsia="Times New Roman" w:hAnsi="Calibri" w:cs="Calibri"/>
          <w:color w:val="000000"/>
          <w:lang w:val="en-AU" w:eastAsia="en-AU"/>
        </w:rPr>
        <w:t>cost</w:t>
      </w:r>
      <w:r w:rsidRPr="00B845BB">
        <w:rPr>
          <w:rFonts w:ascii="Calibri" w:eastAsia="Times New Roman" w:hAnsi="Calibri" w:cs="Calibri"/>
          <w:color w:val="000000"/>
          <w:lang w:val="en-AU" w:eastAsia="en-AU"/>
        </w:rPr>
        <w:t>, with WA having started a pilot program in October 2023</w:t>
      </w:r>
      <w:r w:rsidR="00D0044B">
        <w:rPr>
          <w:rFonts w:ascii="Calibri" w:eastAsia="Times New Roman" w:hAnsi="Calibri" w:cs="Calibri"/>
          <w:color w:val="000000"/>
          <w:lang w:val="en-AU" w:eastAsia="en-AU"/>
        </w:rPr>
        <w:t xml:space="preserve"> for WA residents only</w:t>
      </w:r>
      <w:r w:rsidRPr="00B845BB">
        <w:rPr>
          <w:rFonts w:ascii="Calibri" w:eastAsia="Times New Roman" w:hAnsi="Calibri" w:cs="Calibri"/>
          <w:color w:val="000000"/>
          <w:lang w:val="en-AU" w:eastAsia="en-AU"/>
        </w:rPr>
        <w:t xml:space="preserve">. NSW continues to develop and validate their </w:t>
      </w:r>
      <w:r w:rsidRPr="00B845BB">
        <w:rPr>
          <w:rFonts w:ascii="Calibri" w:eastAsia="Times New Roman" w:hAnsi="Calibri" w:cs="Calibri"/>
          <w:i/>
          <w:iCs/>
          <w:color w:val="000000"/>
          <w:lang w:val="en-AU" w:eastAsia="en-AU"/>
        </w:rPr>
        <w:t>RHD</w:t>
      </w:r>
      <w:r w:rsidRPr="00B845BB">
        <w:rPr>
          <w:rFonts w:ascii="Calibri" w:eastAsia="Times New Roman" w:hAnsi="Calibri" w:cs="Calibri"/>
          <w:color w:val="000000"/>
          <w:lang w:val="en-AU" w:eastAsia="en-AU"/>
        </w:rPr>
        <w:t xml:space="preserve"> NIPT with no implementation date</w:t>
      </w:r>
      <w:r w:rsidR="008969E8">
        <w:rPr>
          <w:rFonts w:ascii="Calibri" w:eastAsia="Times New Roman" w:hAnsi="Calibri" w:cs="Calibri"/>
          <w:color w:val="000000"/>
          <w:lang w:val="en-AU" w:eastAsia="en-AU"/>
        </w:rPr>
        <w:t xml:space="preserve"> yet</w:t>
      </w:r>
      <w:r w:rsidRPr="00B845BB">
        <w:rPr>
          <w:rFonts w:ascii="Calibri" w:eastAsia="Times New Roman" w:hAnsi="Calibri" w:cs="Calibri"/>
          <w:color w:val="000000"/>
          <w:lang w:val="en-AU" w:eastAsia="en-AU"/>
        </w:rPr>
        <w:t xml:space="preserve"> available and uncertainty whether other states can </w:t>
      </w:r>
      <w:r w:rsidR="003176B9" w:rsidRPr="00B845BB">
        <w:rPr>
          <w:rFonts w:ascii="Calibri" w:eastAsia="Times New Roman" w:hAnsi="Calibri" w:cs="Calibri"/>
          <w:color w:val="000000"/>
          <w:lang w:val="en-AU" w:eastAsia="en-AU"/>
        </w:rPr>
        <w:t>use</w:t>
      </w:r>
      <w:r w:rsidRPr="00B845BB">
        <w:rPr>
          <w:rFonts w:ascii="Calibri" w:eastAsia="Times New Roman" w:hAnsi="Calibri" w:cs="Calibri"/>
          <w:color w:val="000000"/>
          <w:lang w:val="en-AU" w:eastAsia="en-AU"/>
        </w:rPr>
        <w:t xml:space="preserve"> their service</w:t>
      </w:r>
      <w:r w:rsidR="00D0044B">
        <w:rPr>
          <w:rFonts w:ascii="Calibri" w:eastAsia="Times New Roman" w:hAnsi="Calibri" w:cs="Calibri"/>
          <w:color w:val="000000"/>
          <w:lang w:val="en-AU" w:eastAsia="en-AU"/>
        </w:rPr>
        <w:t xml:space="preserve">. </w:t>
      </w:r>
    </w:p>
    <w:p w:rsidR="0060440E" w:rsidRPr="002C51EE" w:rsidRDefault="00A80967" w:rsidP="002C51EE">
      <w:r w:rsidRPr="002C51EE">
        <w:t xml:space="preserve">Australian Red Cross </w:t>
      </w:r>
      <w:r w:rsidR="0060440E" w:rsidRPr="002C51EE">
        <w:t>Lifeblood</w:t>
      </w:r>
      <w:r w:rsidR="005739BC" w:rsidRPr="002C51EE">
        <w:t xml:space="preserve">, a world leader in blood group molecular testing, </w:t>
      </w:r>
      <w:r w:rsidR="0060440E" w:rsidRPr="002C51EE">
        <w:t xml:space="preserve">has </w:t>
      </w:r>
      <w:r w:rsidR="00BF1507" w:rsidRPr="002C51EE">
        <w:t xml:space="preserve">previously </w:t>
      </w:r>
      <w:r w:rsidR="0060440E" w:rsidRPr="002C51EE">
        <w:t>developed and validated an</w:t>
      </w:r>
      <w:r w:rsidR="00DC2B04" w:rsidRPr="002C51EE">
        <w:t xml:space="preserve"> in-house</w:t>
      </w:r>
      <w:r w:rsidR="0060440E" w:rsidRPr="002C51EE">
        <w:t xml:space="preserve"> RHD NIPT </w:t>
      </w:r>
      <w:r w:rsidR="00387900" w:rsidRPr="002C51EE">
        <w:t xml:space="preserve">which has been </w:t>
      </w:r>
      <w:r w:rsidR="00DC2B04" w:rsidRPr="002C51EE">
        <w:t>available since 2014</w:t>
      </w:r>
      <w:r w:rsidR="005F41B9" w:rsidRPr="002C51EE">
        <w:t>. A</w:t>
      </w:r>
      <w:r w:rsidR="00387900" w:rsidRPr="002C51EE">
        <w:t xml:space="preserve">s a </w:t>
      </w:r>
      <w:r w:rsidR="005F41B9" w:rsidRPr="002C51EE">
        <w:t xml:space="preserve">potential </w:t>
      </w:r>
      <w:r w:rsidR="00387900" w:rsidRPr="002C51EE">
        <w:t xml:space="preserve">national </w:t>
      </w:r>
      <w:r w:rsidR="00F432FF" w:rsidRPr="002C51EE">
        <w:t>provider,</w:t>
      </w:r>
      <w:r w:rsidR="00387900" w:rsidRPr="002C51EE">
        <w:t xml:space="preserve"> </w:t>
      </w:r>
      <w:r w:rsidR="005F41B9" w:rsidRPr="002C51EE">
        <w:t>they have</w:t>
      </w:r>
      <w:r w:rsidR="0060440E" w:rsidRPr="002C51EE">
        <w:t xml:space="preserve"> the potential for economies of scale</w:t>
      </w:r>
      <w:r w:rsidR="001419F7" w:rsidRPr="002C51EE">
        <w:t>,</w:t>
      </w:r>
      <w:r w:rsidR="0060440E" w:rsidRPr="002C51EE">
        <w:t xml:space="preserve"> cost-effective testing,</w:t>
      </w:r>
      <w:r w:rsidR="001419F7" w:rsidRPr="002C51EE">
        <w:t xml:space="preserve"> well developed infra</w:t>
      </w:r>
      <w:r w:rsidR="00EF31FE" w:rsidRPr="002C51EE">
        <w:t xml:space="preserve">structure and reporting systems and extensive </w:t>
      </w:r>
      <w:r w:rsidR="00772317" w:rsidRPr="002C51EE">
        <w:t xml:space="preserve">clinical, scientific and technical </w:t>
      </w:r>
      <w:r w:rsidR="00EF31FE" w:rsidRPr="002C51EE">
        <w:t>Transfusion Medicine</w:t>
      </w:r>
      <w:r w:rsidR="006C45BA" w:rsidRPr="002C51EE">
        <w:t xml:space="preserve"> support. </w:t>
      </w:r>
      <w:r w:rsidR="00F432FF" w:rsidRPr="002C51EE">
        <w:t>H</w:t>
      </w:r>
      <w:r w:rsidR="0060440E" w:rsidRPr="002C51EE">
        <w:t>owever</w:t>
      </w:r>
      <w:r w:rsidR="00F432FF" w:rsidRPr="002C51EE">
        <w:t>,</w:t>
      </w:r>
      <w:r w:rsidR="0060440E" w:rsidRPr="002C51EE">
        <w:t xml:space="preserve"> </w:t>
      </w:r>
      <w:r w:rsidR="00E237EC" w:rsidRPr="002C51EE">
        <w:t xml:space="preserve">over the last ten years and </w:t>
      </w:r>
      <w:r w:rsidR="0060440E" w:rsidRPr="002C51EE">
        <w:t>currently</w:t>
      </w:r>
      <w:r w:rsidR="00E237EC" w:rsidRPr="002C51EE">
        <w:t>,</w:t>
      </w:r>
      <w:r w:rsidR="0060440E" w:rsidRPr="002C51EE">
        <w:t xml:space="preserve"> they are not permitted to provide the test </w:t>
      </w:r>
      <w:r w:rsidR="00F93590" w:rsidRPr="002C51EE">
        <w:t>within</w:t>
      </w:r>
      <w:r w:rsidR="0060440E" w:rsidRPr="002C51EE">
        <w:t xml:space="preserve"> their current Deed of Agreement with the </w:t>
      </w:r>
      <w:r w:rsidR="00D5024E" w:rsidRPr="002C51EE">
        <w:t xml:space="preserve">Australian </w:t>
      </w:r>
      <w:r w:rsidR="0060440E" w:rsidRPr="002C51EE">
        <w:t>Government.</w:t>
      </w:r>
    </w:p>
    <w:p w:rsidR="006E443F" w:rsidRPr="002C51EE" w:rsidRDefault="006E443F" w:rsidP="002C51EE">
      <w:r w:rsidRPr="002C51EE">
        <w:t xml:space="preserve">Highly specialised non-invasive prenatal assessment (NIPA) </w:t>
      </w:r>
      <w:r w:rsidR="00B96614" w:rsidRPr="002C51EE">
        <w:t xml:space="preserve">which is different to RHD NIPT </w:t>
      </w:r>
      <w:r w:rsidRPr="002C51EE">
        <w:t xml:space="preserve">is currently provided </w:t>
      </w:r>
      <w:r w:rsidR="00F94047" w:rsidRPr="002C51EE">
        <w:t xml:space="preserve">for all Australians who need it </w:t>
      </w:r>
      <w:r w:rsidRPr="002C51EE">
        <w:t xml:space="preserve">by Lifeblood </w:t>
      </w:r>
      <w:r w:rsidR="00BA7377" w:rsidRPr="002C51EE">
        <w:t>from</w:t>
      </w:r>
      <w:r w:rsidRPr="002C51EE">
        <w:t xml:space="preserve"> its Queensland facility for women already sensitised </w:t>
      </w:r>
      <w:r w:rsidR="00140267" w:rsidRPr="002C51EE">
        <w:t xml:space="preserve">to </w:t>
      </w:r>
      <w:r w:rsidRPr="002C51EE">
        <w:t>clinically significant antibodies</w:t>
      </w:r>
      <w:r w:rsidR="009C373C" w:rsidRPr="002C51EE">
        <w:t xml:space="preserve"> (anti-D, -c, -C,</w:t>
      </w:r>
      <w:r w:rsidR="00BA7377" w:rsidRPr="002C51EE">
        <w:t xml:space="preserve"> </w:t>
      </w:r>
      <w:r w:rsidR="009C373C" w:rsidRPr="002C51EE">
        <w:t>-E, -K, -k, -</w:t>
      </w:r>
      <w:proofErr w:type="spellStart"/>
      <w:r w:rsidR="009C373C" w:rsidRPr="002C51EE">
        <w:t>Fya</w:t>
      </w:r>
      <w:proofErr w:type="spellEnd"/>
      <w:r w:rsidR="009C373C" w:rsidRPr="002C51EE">
        <w:t>, -</w:t>
      </w:r>
      <w:proofErr w:type="spellStart"/>
      <w:r w:rsidR="009C373C" w:rsidRPr="002C51EE">
        <w:t>Fyb</w:t>
      </w:r>
      <w:proofErr w:type="spellEnd"/>
      <w:r w:rsidR="009C373C" w:rsidRPr="002C51EE">
        <w:t xml:space="preserve">) </w:t>
      </w:r>
      <w:r w:rsidRPr="002C51EE">
        <w:t xml:space="preserve">capable of causing HDFN. </w:t>
      </w:r>
    </w:p>
    <w:p w:rsidR="00043754" w:rsidRDefault="00130232" w:rsidP="00351FE4">
      <w:pPr>
        <w:spacing w:after="100"/>
      </w:pPr>
      <w:r w:rsidRPr="0088795F">
        <w:rPr>
          <w:rFonts w:ascii="Calibri" w:eastAsia="Calibri" w:hAnsi="Calibri"/>
        </w:rPr>
        <w:t>To date</w:t>
      </w:r>
      <w:r w:rsidRPr="0088795F">
        <w:t xml:space="preserve">, no </w:t>
      </w:r>
      <w:r>
        <w:t xml:space="preserve">other </w:t>
      </w:r>
      <w:r w:rsidRPr="0088795F">
        <w:t xml:space="preserve">Australian </w:t>
      </w:r>
      <w:r w:rsidR="004D7570">
        <w:t xml:space="preserve">health services or </w:t>
      </w:r>
      <w:r w:rsidRPr="0088795F">
        <w:t xml:space="preserve">pathology laboratories (public or private) are offering </w:t>
      </w:r>
      <w:r w:rsidRPr="0088795F">
        <w:rPr>
          <w:i/>
          <w:iCs/>
        </w:rPr>
        <w:t>RHD</w:t>
      </w:r>
      <w:r w:rsidRPr="0088795F">
        <w:t xml:space="preserve"> NIPT </w:t>
      </w:r>
      <w:r>
        <w:t>and</w:t>
      </w:r>
      <w:r w:rsidRPr="0088795F">
        <w:t xml:space="preserve"> the majority have stopped consideration of developing the test. There are no TGA licenced test kits in Australia</w:t>
      </w:r>
      <w:r w:rsidR="005A3FA8">
        <w:t xml:space="preserve"> and the current funding environment</w:t>
      </w:r>
      <w:r w:rsidR="0031480C">
        <w:t>,</w:t>
      </w:r>
      <w:r w:rsidRPr="0088795F">
        <w:t xml:space="preserve"> the MBS rebate for </w:t>
      </w:r>
      <w:r w:rsidRPr="0088795F">
        <w:rPr>
          <w:i/>
          <w:iCs/>
        </w:rPr>
        <w:t>RHD</w:t>
      </w:r>
      <w:r w:rsidRPr="0088795F">
        <w:t xml:space="preserve"> NIPT is considerably underfunded</w:t>
      </w:r>
      <w:r w:rsidR="002B05ED">
        <w:t xml:space="preserve"> based on costs from Australian public not for profit pathology providers</w:t>
      </w:r>
      <w:r w:rsidR="002E7E4C">
        <w:t xml:space="preserve"> and overseas experience</w:t>
      </w:r>
      <w:r w:rsidR="002B05ED">
        <w:t>, as well as commercial industry.</w:t>
      </w:r>
      <w:r w:rsidRPr="0088795F">
        <w:t xml:space="preserve"> </w:t>
      </w:r>
      <w:r w:rsidR="00E70BBD">
        <w:t>T</w:t>
      </w:r>
      <w:r w:rsidRPr="0088795F">
        <w:t xml:space="preserve">he establishment of the accredited test takes an extremely long time due to the need to develop the test, gather the maternal and baby’s samples, validate </w:t>
      </w:r>
      <w:r w:rsidR="00A14029">
        <w:t>and accr</w:t>
      </w:r>
      <w:r w:rsidR="0057094A">
        <w:t xml:space="preserve">edit </w:t>
      </w:r>
      <w:r w:rsidRPr="0088795F">
        <w:t>the test and the significant associated logistics and infra-structure that is required. Realistically to commence developing the test, validation and roll out take</w:t>
      </w:r>
      <w:r w:rsidR="0012028A">
        <w:t xml:space="preserve">s </w:t>
      </w:r>
      <w:r w:rsidR="0057094A">
        <w:t>more than</w:t>
      </w:r>
      <w:r w:rsidRPr="0088795F">
        <w:t xml:space="preserve"> 2-3 years</w:t>
      </w:r>
      <w:r w:rsidR="0060440E">
        <w:t>.</w:t>
      </w:r>
    </w:p>
    <w:p w:rsidR="004C74FE" w:rsidRDefault="00B81626" w:rsidP="00351FE4">
      <w:pPr>
        <w:spacing w:after="100"/>
        <w:rPr>
          <w:rFonts w:ascii="Calibri" w:eastAsia="Arial" w:hAnsi="Calibri" w:cs="Calibri"/>
          <w:color w:val="000000"/>
          <w:lang w:val="en-AU"/>
        </w:rPr>
      </w:pPr>
      <w:r>
        <w:rPr>
          <w:rFonts w:ascii="Calibri" w:eastAsia="Arial" w:hAnsi="Calibri" w:cs="Calibri"/>
          <w:color w:val="000000"/>
          <w:lang w:val="en-AU"/>
        </w:rPr>
        <w:t>T</w:t>
      </w:r>
      <w:r w:rsidR="0017295A" w:rsidRPr="008610E9">
        <w:rPr>
          <w:rFonts w:ascii="Calibri" w:eastAsia="Arial" w:hAnsi="Calibri" w:cs="Calibri"/>
          <w:color w:val="000000"/>
          <w:lang w:val="en-AU"/>
        </w:rPr>
        <w:t xml:space="preserve">he ability to gain the benefits of decreased </w:t>
      </w:r>
      <w:r w:rsidR="00D33EF8">
        <w:rPr>
          <w:rFonts w:ascii="Calibri" w:eastAsia="Arial" w:hAnsi="Calibri" w:cs="Calibri"/>
          <w:color w:val="000000"/>
          <w:lang w:val="en-AU"/>
        </w:rPr>
        <w:t xml:space="preserve">need for </w:t>
      </w:r>
      <w:proofErr w:type="spellStart"/>
      <w:r w:rsidR="0017295A" w:rsidRPr="008610E9">
        <w:rPr>
          <w:rFonts w:ascii="Calibri" w:eastAsia="Arial" w:hAnsi="Calibri" w:cs="Calibri"/>
          <w:color w:val="000000"/>
          <w:lang w:val="en-AU"/>
        </w:rPr>
        <w:t>RhD</w:t>
      </w:r>
      <w:proofErr w:type="spellEnd"/>
      <w:r w:rsidR="0017295A" w:rsidRPr="008610E9">
        <w:rPr>
          <w:rFonts w:ascii="Calibri" w:eastAsia="Arial" w:hAnsi="Calibri" w:cs="Calibri"/>
          <w:color w:val="000000"/>
          <w:lang w:val="en-AU"/>
        </w:rPr>
        <w:t xml:space="preserve"> Ig prophylaxis, </w:t>
      </w:r>
      <w:r w:rsidR="005955C9">
        <w:rPr>
          <w:rFonts w:ascii="Calibri" w:eastAsia="Arial" w:hAnsi="Calibri" w:cs="Calibri"/>
          <w:color w:val="000000"/>
          <w:lang w:val="en-AU"/>
        </w:rPr>
        <w:t xml:space="preserve">decreased </w:t>
      </w:r>
      <w:r w:rsidR="0017295A" w:rsidRPr="008610E9">
        <w:rPr>
          <w:rFonts w:ascii="Calibri" w:eastAsia="Arial" w:hAnsi="Calibri" w:cs="Calibri"/>
          <w:color w:val="000000"/>
          <w:lang w:val="en-AU"/>
        </w:rPr>
        <w:t xml:space="preserve">demand on blood donor resources and decreased financials is not </w:t>
      </w:r>
      <w:r w:rsidR="00B97249" w:rsidRPr="008610E9">
        <w:rPr>
          <w:rFonts w:ascii="Calibri" w:eastAsia="Arial" w:hAnsi="Calibri" w:cs="Calibri"/>
          <w:color w:val="000000"/>
          <w:lang w:val="en-AU"/>
        </w:rPr>
        <w:t>achievable</w:t>
      </w:r>
      <w:r w:rsidR="00B97249">
        <w:rPr>
          <w:rFonts w:ascii="Calibri" w:eastAsia="Arial" w:hAnsi="Calibri" w:cs="Calibri"/>
          <w:color w:val="000000"/>
          <w:lang w:val="en-AU"/>
        </w:rPr>
        <w:t xml:space="preserve"> at this time </w:t>
      </w:r>
      <w:r w:rsidR="0017295A" w:rsidRPr="008610E9">
        <w:rPr>
          <w:rFonts w:ascii="Calibri" w:eastAsia="Arial" w:hAnsi="Calibri" w:cs="Calibri"/>
          <w:color w:val="000000"/>
          <w:lang w:val="en-AU"/>
        </w:rPr>
        <w:t>because of lack of a national test</w:t>
      </w:r>
      <w:r w:rsidR="00AB5614">
        <w:rPr>
          <w:rFonts w:ascii="Calibri" w:eastAsia="Arial" w:hAnsi="Calibri" w:cs="Calibri"/>
          <w:color w:val="000000"/>
          <w:lang w:val="en-AU"/>
        </w:rPr>
        <w:t xml:space="preserve"> or co-ordinated testing program</w:t>
      </w:r>
      <w:r w:rsidR="00DE2FB8">
        <w:rPr>
          <w:rFonts w:ascii="Calibri" w:eastAsia="Arial" w:hAnsi="Calibri" w:cs="Calibri"/>
          <w:color w:val="000000"/>
          <w:lang w:val="en-AU"/>
        </w:rPr>
        <w:t>.</w:t>
      </w:r>
      <w:r w:rsidR="00B502AA">
        <w:rPr>
          <w:rFonts w:ascii="Calibri" w:eastAsia="Arial" w:hAnsi="Calibri" w:cs="Calibri"/>
          <w:color w:val="000000"/>
          <w:lang w:val="en-AU"/>
        </w:rPr>
        <w:t xml:space="preserve"> </w:t>
      </w:r>
    </w:p>
    <w:p w:rsidR="0017295A" w:rsidRPr="008610E9" w:rsidRDefault="00B502AA" w:rsidP="00351FE4">
      <w:pPr>
        <w:spacing w:after="100"/>
        <w:rPr>
          <w:rFonts w:ascii="Calibri" w:eastAsia="Arial" w:hAnsi="Calibri" w:cs="Calibri"/>
          <w:color w:val="000000"/>
          <w:lang w:val="en-AU"/>
        </w:rPr>
      </w:pPr>
      <w:r>
        <w:rPr>
          <w:rFonts w:ascii="Calibri" w:eastAsia="Arial" w:hAnsi="Calibri" w:cs="Calibri"/>
          <w:color w:val="000000"/>
          <w:lang w:val="en-AU"/>
        </w:rPr>
        <w:t xml:space="preserve">This </w:t>
      </w:r>
      <w:r w:rsidR="004C74FE">
        <w:rPr>
          <w:rFonts w:ascii="Calibri" w:eastAsia="Arial" w:hAnsi="Calibri" w:cs="Calibri"/>
          <w:color w:val="000000"/>
          <w:lang w:val="en-AU"/>
        </w:rPr>
        <w:t>P</w:t>
      </w:r>
      <w:r>
        <w:rPr>
          <w:rFonts w:ascii="Calibri" w:eastAsia="Arial" w:hAnsi="Calibri" w:cs="Calibri"/>
          <w:color w:val="000000"/>
          <w:lang w:val="en-AU"/>
        </w:rPr>
        <w:t>roject has developed a sound platform for rapid, safe effective and equitable implementation once issues of test ava</w:t>
      </w:r>
      <w:r w:rsidR="00A35A25">
        <w:rPr>
          <w:rFonts w:ascii="Calibri" w:eastAsia="Arial" w:hAnsi="Calibri" w:cs="Calibri"/>
          <w:color w:val="000000"/>
          <w:lang w:val="en-AU"/>
        </w:rPr>
        <w:t>ilability are resolved.</w:t>
      </w:r>
    </w:p>
    <w:p w:rsidR="00D559CF" w:rsidRDefault="00D559CF" w:rsidP="00157333">
      <w:pPr>
        <w:pStyle w:val="Heading2"/>
      </w:pPr>
      <w:bookmarkStart w:id="14" w:name="_Toc210278618"/>
      <w:bookmarkStart w:id="15" w:name="_Toc213236582"/>
      <w:r w:rsidRPr="00503BD2">
        <w:t>Project Outline</w:t>
      </w:r>
      <w:bookmarkEnd w:id="14"/>
      <w:bookmarkEnd w:id="15"/>
    </w:p>
    <w:p w:rsidR="00F438C0" w:rsidRDefault="003F7691" w:rsidP="007C6C73">
      <w:pPr>
        <w:tabs>
          <w:tab w:val="left" w:pos="821"/>
        </w:tabs>
        <w:kinsoku w:val="0"/>
        <w:overflowPunct w:val="0"/>
        <w:autoSpaceDE w:val="0"/>
        <w:autoSpaceDN w:val="0"/>
        <w:adjustRightInd w:val="0"/>
        <w:spacing w:after="100"/>
        <w:rPr>
          <w:rFonts w:ascii="Calibri" w:hAnsi="Calibri" w:cs="Calibri"/>
          <w:lang w:val="en-AU"/>
        </w:rPr>
      </w:pPr>
      <w:r>
        <w:rPr>
          <w:rFonts w:ascii="Calibri" w:hAnsi="Calibri" w:cs="Calibri"/>
          <w:color w:val="232323"/>
          <w:lang w:val="en-AU"/>
        </w:rPr>
        <w:t xml:space="preserve">The Project </w:t>
      </w:r>
      <w:r w:rsidR="004C74FE">
        <w:rPr>
          <w:rFonts w:ascii="Calibri" w:hAnsi="Calibri" w:cs="Calibri"/>
          <w:color w:val="232323"/>
          <w:lang w:val="en-AU"/>
        </w:rPr>
        <w:t>A</w:t>
      </w:r>
      <w:r>
        <w:rPr>
          <w:rFonts w:ascii="Calibri" w:hAnsi="Calibri" w:cs="Calibri"/>
          <w:color w:val="232323"/>
          <w:lang w:val="en-AU"/>
        </w:rPr>
        <w:t xml:space="preserve">ims were to identify and map all steps in the pathology testing process for </w:t>
      </w:r>
      <w:proofErr w:type="spellStart"/>
      <w:r>
        <w:rPr>
          <w:rFonts w:ascii="Calibri" w:hAnsi="Calibri" w:cs="Calibri"/>
          <w:color w:val="232323"/>
          <w:lang w:val="en-AU"/>
        </w:rPr>
        <w:t>RhD</w:t>
      </w:r>
      <w:proofErr w:type="spellEnd"/>
      <w:r>
        <w:rPr>
          <w:rFonts w:ascii="Calibri" w:hAnsi="Calibri" w:cs="Calibri"/>
          <w:color w:val="232323"/>
          <w:lang w:val="en-AU"/>
        </w:rPr>
        <w:t xml:space="preserve"> negative women, including patient identification, requesting information</w:t>
      </w:r>
      <w:r w:rsidR="00CC5011">
        <w:rPr>
          <w:rFonts w:ascii="Calibri" w:hAnsi="Calibri" w:cs="Calibri"/>
          <w:color w:val="232323"/>
          <w:lang w:val="en-AU"/>
        </w:rPr>
        <w:t>, sample collection and transport, laboratory information systems and result reporting.</w:t>
      </w:r>
      <w:r w:rsidR="00257DB4">
        <w:rPr>
          <w:rFonts w:ascii="Calibri" w:hAnsi="Calibri" w:cs="Calibri"/>
          <w:color w:val="232323"/>
          <w:lang w:val="en-AU"/>
        </w:rPr>
        <w:t xml:space="preserve"> </w:t>
      </w:r>
      <w:r w:rsidR="005C5681">
        <w:rPr>
          <w:rFonts w:ascii="Calibri" w:hAnsi="Calibri" w:cs="Calibri"/>
          <w:color w:val="232323"/>
          <w:lang w:val="en-AU"/>
        </w:rPr>
        <w:t>The actual technical aspects of</w:t>
      </w:r>
      <w:r w:rsidR="006A6064">
        <w:rPr>
          <w:rFonts w:ascii="Calibri" w:hAnsi="Calibri" w:cs="Calibri"/>
          <w:color w:val="232323"/>
          <w:lang w:val="en-AU"/>
        </w:rPr>
        <w:t xml:space="preserve"> </w:t>
      </w:r>
      <w:r w:rsidR="006A6064" w:rsidRPr="006A6064">
        <w:rPr>
          <w:rFonts w:ascii="Calibri" w:hAnsi="Calibri" w:cs="Calibri"/>
          <w:i/>
          <w:iCs/>
          <w:color w:val="232323"/>
          <w:lang w:val="en-AU"/>
        </w:rPr>
        <w:t>RHD</w:t>
      </w:r>
      <w:r w:rsidR="006A6064">
        <w:rPr>
          <w:rFonts w:ascii="Calibri" w:hAnsi="Calibri" w:cs="Calibri"/>
          <w:color w:val="232323"/>
          <w:lang w:val="en-AU"/>
        </w:rPr>
        <w:t xml:space="preserve"> NIPT</w:t>
      </w:r>
      <w:r w:rsidR="005C5681">
        <w:rPr>
          <w:rFonts w:ascii="Calibri" w:hAnsi="Calibri" w:cs="Calibri"/>
          <w:color w:val="232323"/>
          <w:lang w:val="en-AU"/>
        </w:rPr>
        <w:t xml:space="preserve"> development, </w:t>
      </w:r>
      <w:r w:rsidR="006A6064">
        <w:rPr>
          <w:rFonts w:ascii="Calibri" w:hAnsi="Calibri" w:cs="Calibri"/>
          <w:color w:val="232323"/>
          <w:lang w:val="en-AU"/>
        </w:rPr>
        <w:t>test sensi</w:t>
      </w:r>
      <w:r w:rsidR="007C6C73">
        <w:rPr>
          <w:rFonts w:ascii="Calibri" w:hAnsi="Calibri" w:cs="Calibri"/>
          <w:color w:val="232323"/>
          <w:lang w:val="en-AU"/>
        </w:rPr>
        <w:t xml:space="preserve">tivity </w:t>
      </w:r>
      <w:r w:rsidR="0010574D">
        <w:rPr>
          <w:rFonts w:ascii="Calibri" w:hAnsi="Calibri" w:cs="Calibri"/>
          <w:color w:val="232323"/>
          <w:lang w:val="en-AU"/>
        </w:rPr>
        <w:t>and</w:t>
      </w:r>
      <w:r w:rsidR="007C6C73">
        <w:rPr>
          <w:rFonts w:ascii="Calibri" w:hAnsi="Calibri" w:cs="Calibri"/>
          <w:color w:val="232323"/>
          <w:lang w:val="en-AU"/>
        </w:rPr>
        <w:t xml:space="preserve"> specificity</w:t>
      </w:r>
      <w:r w:rsidR="00B70057">
        <w:rPr>
          <w:rFonts w:ascii="Calibri" w:hAnsi="Calibri" w:cs="Calibri"/>
          <w:color w:val="232323"/>
          <w:lang w:val="en-AU"/>
        </w:rPr>
        <w:t xml:space="preserve"> and </w:t>
      </w:r>
      <w:r w:rsidR="005C5681">
        <w:rPr>
          <w:rFonts w:ascii="Calibri" w:hAnsi="Calibri" w:cs="Calibri"/>
          <w:color w:val="232323"/>
          <w:lang w:val="en-AU"/>
        </w:rPr>
        <w:t>validation</w:t>
      </w:r>
      <w:r w:rsidR="007C6C73">
        <w:rPr>
          <w:rFonts w:ascii="Calibri" w:hAnsi="Calibri" w:cs="Calibri"/>
          <w:color w:val="232323"/>
          <w:lang w:val="en-AU"/>
        </w:rPr>
        <w:t xml:space="preserve"> </w:t>
      </w:r>
      <w:r w:rsidR="00175B2E">
        <w:rPr>
          <w:rFonts w:ascii="Calibri" w:hAnsi="Calibri" w:cs="Calibri"/>
          <w:color w:val="232323"/>
          <w:lang w:val="en-AU"/>
        </w:rPr>
        <w:t>were out of the Project scope</w:t>
      </w:r>
      <w:r w:rsidR="000D3821">
        <w:rPr>
          <w:rFonts w:ascii="Calibri" w:hAnsi="Calibri" w:cs="Calibri"/>
          <w:color w:val="232323"/>
          <w:lang w:val="en-AU"/>
        </w:rPr>
        <w:t>.</w:t>
      </w:r>
    </w:p>
    <w:p w:rsidR="005E5536" w:rsidRDefault="005E5536" w:rsidP="007C6C73">
      <w:pPr>
        <w:tabs>
          <w:tab w:val="left" w:pos="821"/>
        </w:tabs>
        <w:kinsoku w:val="0"/>
        <w:overflowPunct w:val="0"/>
        <w:autoSpaceDE w:val="0"/>
        <w:autoSpaceDN w:val="0"/>
        <w:adjustRightInd w:val="0"/>
        <w:spacing w:after="100"/>
        <w:rPr>
          <w:rFonts w:ascii="Calibri" w:hAnsi="Calibri" w:cs="Calibri"/>
          <w:lang w:val="en-AU"/>
        </w:rPr>
      </w:pPr>
      <w:r w:rsidRPr="00A51B1F">
        <w:rPr>
          <w:rFonts w:ascii="Calibri" w:hAnsi="Calibri" w:cs="Calibri"/>
          <w:lang w:val="en-AU"/>
        </w:rPr>
        <w:t>The outcome</w:t>
      </w:r>
      <w:r w:rsidR="00A938F4">
        <w:rPr>
          <w:rFonts w:ascii="Calibri" w:hAnsi="Calibri" w:cs="Calibri"/>
          <w:lang w:val="en-AU"/>
        </w:rPr>
        <w:t xml:space="preserve"> </w:t>
      </w:r>
      <w:r w:rsidR="000D3821">
        <w:rPr>
          <w:rFonts w:ascii="Calibri" w:hAnsi="Calibri" w:cs="Calibri"/>
          <w:lang w:val="en-AU"/>
        </w:rPr>
        <w:t>is</w:t>
      </w:r>
      <w:r w:rsidRPr="00A51B1F">
        <w:rPr>
          <w:rFonts w:ascii="Calibri" w:hAnsi="Calibri" w:cs="Calibri"/>
          <w:lang w:val="en-AU"/>
        </w:rPr>
        <w:t xml:space="preserve"> a standardised and optimised clinical testing pathway applicable and available nationally, to meet the needs of General Practitioners, Obstetricians and pathologists</w:t>
      </w:r>
      <w:r w:rsidR="002A7CFB">
        <w:rPr>
          <w:rFonts w:ascii="Calibri" w:hAnsi="Calibri" w:cs="Calibri"/>
          <w:lang w:val="en-AU"/>
        </w:rPr>
        <w:t xml:space="preserve"> resulting</w:t>
      </w:r>
      <w:r w:rsidRPr="00A51B1F">
        <w:rPr>
          <w:rFonts w:ascii="Calibri" w:hAnsi="Calibri" w:cs="Calibri"/>
          <w:lang w:val="en-AU"/>
        </w:rPr>
        <w:t xml:space="preserve"> in effective implementation of </w:t>
      </w:r>
      <w:r w:rsidRPr="00A51B1F">
        <w:rPr>
          <w:rFonts w:ascii="Calibri" w:hAnsi="Calibri" w:cs="Calibri"/>
          <w:i/>
          <w:iCs/>
          <w:lang w:val="en-AU"/>
        </w:rPr>
        <w:t>R</w:t>
      </w:r>
      <w:r w:rsidR="0004074D" w:rsidRPr="0004074D">
        <w:rPr>
          <w:rFonts w:ascii="Calibri" w:hAnsi="Calibri" w:cs="Calibri"/>
          <w:i/>
          <w:iCs/>
          <w:lang w:val="en-AU"/>
        </w:rPr>
        <w:t>H</w:t>
      </w:r>
      <w:r w:rsidRPr="00A51B1F">
        <w:rPr>
          <w:rFonts w:ascii="Calibri" w:hAnsi="Calibri" w:cs="Calibri"/>
          <w:i/>
          <w:iCs/>
          <w:lang w:val="en-AU"/>
        </w:rPr>
        <w:t>D</w:t>
      </w:r>
      <w:r w:rsidR="0004074D">
        <w:rPr>
          <w:rFonts w:ascii="Calibri" w:hAnsi="Calibri" w:cs="Calibri"/>
          <w:lang w:val="en-AU"/>
        </w:rPr>
        <w:t xml:space="preserve"> NIPT</w:t>
      </w:r>
      <w:r w:rsidRPr="00A51B1F">
        <w:rPr>
          <w:rFonts w:ascii="Calibri" w:hAnsi="Calibri" w:cs="Calibri"/>
          <w:lang w:val="en-AU"/>
        </w:rPr>
        <w:t xml:space="preserve"> in Australia </w:t>
      </w:r>
      <w:r w:rsidR="007619E3">
        <w:rPr>
          <w:rFonts w:ascii="Calibri" w:hAnsi="Calibri" w:cs="Calibri"/>
          <w:lang w:val="en-AU"/>
        </w:rPr>
        <w:t xml:space="preserve">once the test is </w:t>
      </w:r>
      <w:r w:rsidR="00BD7980">
        <w:rPr>
          <w:rFonts w:ascii="Calibri" w:hAnsi="Calibri" w:cs="Calibri"/>
          <w:lang w:val="en-AU"/>
        </w:rPr>
        <w:t xml:space="preserve">more </w:t>
      </w:r>
      <w:r w:rsidR="007619E3">
        <w:rPr>
          <w:rFonts w:ascii="Calibri" w:hAnsi="Calibri" w:cs="Calibri"/>
          <w:lang w:val="en-AU"/>
        </w:rPr>
        <w:t>readily available</w:t>
      </w:r>
      <w:r w:rsidRPr="00A51B1F">
        <w:rPr>
          <w:rFonts w:ascii="Calibri" w:hAnsi="Calibri" w:cs="Calibri"/>
          <w:lang w:val="en-AU"/>
        </w:rPr>
        <w:t>.</w:t>
      </w:r>
    </w:p>
    <w:p w:rsidR="00B06FBA" w:rsidRPr="00B06FBA" w:rsidRDefault="00B06FBA" w:rsidP="004D1642">
      <w:pPr>
        <w:kinsoku w:val="0"/>
        <w:overflowPunct w:val="0"/>
        <w:autoSpaceDE w:val="0"/>
        <w:autoSpaceDN w:val="0"/>
        <w:adjustRightInd w:val="0"/>
        <w:spacing w:after="100"/>
        <w:rPr>
          <w:rFonts w:ascii="Calibri" w:hAnsi="Calibri" w:cs="Calibri"/>
          <w:color w:val="232323"/>
          <w:lang w:val="en-AU"/>
        </w:rPr>
      </w:pPr>
      <w:r w:rsidRPr="00B06FBA">
        <w:rPr>
          <w:rFonts w:ascii="Calibri" w:hAnsi="Calibri" w:cs="Calibri"/>
          <w:color w:val="232323"/>
          <w:lang w:val="en-AU"/>
        </w:rPr>
        <w:t xml:space="preserve">Whilst these points are critical from a clinical perspective, the underpinning of all aspects of the </w:t>
      </w:r>
      <w:proofErr w:type="spellStart"/>
      <w:r w:rsidRPr="00B06FBA">
        <w:rPr>
          <w:rFonts w:ascii="Calibri" w:hAnsi="Calibri" w:cs="Calibri"/>
          <w:color w:val="232323"/>
          <w:lang w:val="en-AU"/>
        </w:rPr>
        <w:t>RhD</w:t>
      </w:r>
      <w:proofErr w:type="spellEnd"/>
      <w:r w:rsidR="0044134F">
        <w:rPr>
          <w:rFonts w:ascii="Calibri" w:hAnsi="Calibri" w:cs="Calibri"/>
          <w:color w:val="232323"/>
          <w:lang w:val="en-AU"/>
        </w:rPr>
        <w:t xml:space="preserve"> </w:t>
      </w:r>
      <w:r w:rsidR="00831B14">
        <w:rPr>
          <w:rFonts w:ascii="Calibri" w:hAnsi="Calibri" w:cs="Calibri"/>
          <w:color w:val="232323"/>
          <w:lang w:val="en-AU"/>
        </w:rPr>
        <w:t xml:space="preserve">Ig </w:t>
      </w:r>
      <w:r w:rsidRPr="00B06FBA">
        <w:rPr>
          <w:rFonts w:ascii="Calibri" w:hAnsi="Calibri" w:cs="Calibri"/>
          <w:color w:val="232323"/>
          <w:lang w:val="en-AU"/>
        </w:rPr>
        <w:t xml:space="preserve">prophylaxis program requires quality pathology services. Pathology is crucial to the implementation process and multiple factors and services </w:t>
      </w:r>
      <w:r w:rsidR="005C30E1">
        <w:rPr>
          <w:rFonts w:ascii="Calibri" w:hAnsi="Calibri" w:cs="Calibri"/>
          <w:color w:val="232323"/>
          <w:lang w:val="en-AU"/>
        </w:rPr>
        <w:t>are critical including:</w:t>
      </w:r>
    </w:p>
    <w:p w:rsidR="00F05E60" w:rsidRPr="00062EAF" w:rsidRDefault="00B06FBA" w:rsidP="007E3585">
      <w:pPr>
        <w:pStyle w:val="ListParagraph"/>
        <w:numPr>
          <w:ilvl w:val="0"/>
          <w:numId w:val="12"/>
        </w:numPr>
        <w:kinsoku w:val="0"/>
        <w:overflowPunct w:val="0"/>
        <w:autoSpaceDE w:val="0"/>
        <w:autoSpaceDN w:val="0"/>
        <w:adjustRightInd w:val="0"/>
        <w:spacing w:after="100"/>
        <w:ind w:left="568" w:hanging="284"/>
        <w:contextualSpacing w:val="0"/>
        <w:jc w:val="both"/>
        <w:rPr>
          <w:rFonts w:ascii="Calibri" w:hAnsi="Calibri" w:cs="Calibri"/>
          <w:color w:val="232323"/>
          <w:lang w:val="en-AU"/>
        </w:rPr>
      </w:pPr>
      <w:r w:rsidRPr="00062EAF">
        <w:rPr>
          <w:rFonts w:ascii="Calibri" w:hAnsi="Calibri" w:cs="Calibri"/>
          <w:color w:val="232323"/>
          <w:lang w:val="en-AU"/>
        </w:rPr>
        <w:t>Correct testing pathway allocation and timing for pregnant women</w:t>
      </w:r>
    </w:p>
    <w:p w:rsidR="001F2894" w:rsidRPr="00062EAF" w:rsidRDefault="00B06FBA" w:rsidP="007E3585">
      <w:pPr>
        <w:pStyle w:val="ListParagraph"/>
        <w:numPr>
          <w:ilvl w:val="0"/>
          <w:numId w:val="12"/>
        </w:numPr>
        <w:kinsoku w:val="0"/>
        <w:overflowPunct w:val="0"/>
        <w:autoSpaceDE w:val="0"/>
        <w:autoSpaceDN w:val="0"/>
        <w:adjustRightInd w:val="0"/>
        <w:spacing w:after="100"/>
        <w:ind w:left="568" w:hanging="284"/>
        <w:contextualSpacing w:val="0"/>
        <w:jc w:val="both"/>
        <w:rPr>
          <w:rFonts w:ascii="Calibri" w:hAnsi="Calibri" w:cs="Calibri"/>
          <w:color w:val="232323"/>
          <w:lang w:val="en-AU"/>
        </w:rPr>
      </w:pPr>
      <w:r w:rsidRPr="00062EAF">
        <w:rPr>
          <w:rFonts w:ascii="Calibri" w:hAnsi="Calibri" w:cs="Calibri"/>
          <w:color w:val="232323"/>
          <w:lang w:val="en-AU"/>
        </w:rPr>
        <w:t>Request form information, including risk stratification</w:t>
      </w:r>
    </w:p>
    <w:p w:rsidR="001F2894" w:rsidRPr="00062EAF" w:rsidRDefault="00B06FBA" w:rsidP="007E3585">
      <w:pPr>
        <w:pStyle w:val="ListParagraph"/>
        <w:numPr>
          <w:ilvl w:val="0"/>
          <w:numId w:val="12"/>
        </w:numPr>
        <w:kinsoku w:val="0"/>
        <w:overflowPunct w:val="0"/>
        <w:autoSpaceDE w:val="0"/>
        <w:autoSpaceDN w:val="0"/>
        <w:adjustRightInd w:val="0"/>
        <w:spacing w:after="100"/>
        <w:ind w:left="568" w:hanging="284"/>
        <w:contextualSpacing w:val="0"/>
        <w:jc w:val="both"/>
        <w:rPr>
          <w:rFonts w:ascii="Calibri" w:hAnsi="Calibri" w:cs="Calibri"/>
          <w:color w:val="232323"/>
          <w:lang w:val="en-AU"/>
        </w:rPr>
      </w:pPr>
      <w:r w:rsidRPr="00062EAF">
        <w:rPr>
          <w:rFonts w:ascii="Calibri" w:hAnsi="Calibri" w:cs="Calibri"/>
          <w:color w:val="232323"/>
          <w:lang w:val="en-AU"/>
        </w:rPr>
        <w:t>Sample requirements</w:t>
      </w:r>
    </w:p>
    <w:p w:rsidR="00B06FBA" w:rsidRPr="00062EAF" w:rsidRDefault="00B06FBA" w:rsidP="007E3585">
      <w:pPr>
        <w:pStyle w:val="ListParagraph"/>
        <w:numPr>
          <w:ilvl w:val="0"/>
          <w:numId w:val="12"/>
        </w:numPr>
        <w:tabs>
          <w:tab w:val="left" w:pos="821"/>
        </w:tabs>
        <w:kinsoku w:val="0"/>
        <w:overflowPunct w:val="0"/>
        <w:autoSpaceDE w:val="0"/>
        <w:autoSpaceDN w:val="0"/>
        <w:adjustRightInd w:val="0"/>
        <w:spacing w:after="100"/>
        <w:ind w:left="568" w:hanging="284"/>
        <w:contextualSpacing w:val="0"/>
        <w:jc w:val="both"/>
        <w:rPr>
          <w:rFonts w:ascii="Calibri" w:hAnsi="Calibri" w:cs="Calibri"/>
          <w:color w:val="232323"/>
          <w:lang w:val="en-AU"/>
        </w:rPr>
      </w:pPr>
      <w:r w:rsidRPr="00062EAF">
        <w:rPr>
          <w:rFonts w:ascii="Calibri" w:hAnsi="Calibri" w:cs="Calibri"/>
          <w:color w:val="232323"/>
          <w:lang w:val="en-AU"/>
        </w:rPr>
        <w:t>Transportation of specimens to centralised (</w:t>
      </w:r>
      <w:r w:rsidR="00DD20D7">
        <w:rPr>
          <w:rFonts w:ascii="Calibri" w:hAnsi="Calibri" w:cs="Calibri"/>
          <w:color w:val="232323"/>
          <w:lang w:val="en-AU"/>
        </w:rPr>
        <w:t xml:space="preserve">possibly </w:t>
      </w:r>
      <w:r w:rsidR="008A4A06" w:rsidRPr="00062EAF">
        <w:rPr>
          <w:rFonts w:ascii="Calibri" w:hAnsi="Calibri" w:cs="Calibri"/>
          <w:color w:val="232323"/>
          <w:lang w:val="en-AU"/>
        </w:rPr>
        <w:t>national</w:t>
      </w:r>
      <w:r w:rsidRPr="00062EAF">
        <w:rPr>
          <w:rFonts w:ascii="Calibri" w:hAnsi="Calibri" w:cs="Calibri"/>
          <w:color w:val="232323"/>
          <w:lang w:val="en-AU"/>
        </w:rPr>
        <w:t>)</w:t>
      </w:r>
      <w:r w:rsidRPr="00062EAF">
        <w:rPr>
          <w:rFonts w:ascii="Calibri" w:hAnsi="Calibri" w:cs="Calibri"/>
          <w:color w:val="232323"/>
          <w:spacing w:val="-3"/>
          <w:lang w:val="en-AU"/>
        </w:rPr>
        <w:t xml:space="preserve"> </w:t>
      </w:r>
      <w:r w:rsidRPr="00062EAF">
        <w:rPr>
          <w:rFonts w:ascii="Calibri" w:hAnsi="Calibri" w:cs="Calibri"/>
          <w:color w:val="232323"/>
          <w:lang w:val="en-AU"/>
        </w:rPr>
        <w:t>laborator</w:t>
      </w:r>
      <w:r w:rsidR="00DD20D7">
        <w:rPr>
          <w:rFonts w:ascii="Calibri" w:hAnsi="Calibri" w:cs="Calibri"/>
          <w:color w:val="232323"/>
          <w:lang w:val="en-AU"/>
        </w:rPr>
        <w:t>ies</w:t>
      </w:r>
    </w:p>
    <w:p w:rsidR="00B06FBA" w:rsidRPr="00062EAF" w:rsidRDefault="00B06FBA" w:rsidP="007E3585">
      <w:pPr>
        <w:pStyle w:val="ListParagraph"/>
        <w:numPr>
          <w:ilvl w:val="0"/>
          <w:numId w:val="12"/>
        </w:numPr>
        <w:tabs>
          <w:tab w:val="left" w:pos="821"/>
        </w:tabs>
        <w:kinsoku w:val="0"/>
        <w:overflowPunct w:val="0"/>
        <w:autoSpaceDE w:val="0"/>
        <w:autoSpaceDN w:val="0"/>
        <w:adjustRightInd w:val="0"/>
        <w:spacing w:after="100"/>
        <w:ind w:left="568" w:hanging="284"/>
        <w:contextualSpacing w:val="0"/>
        <w:rPr>
          <w:rFonts w:ascii="Calibri" w:hAnsi="Calibri" w:cs="Calibri"/>
          <w:color w:val="232323"/>
          <w:lang w:val="en-AU"/>
        </w:rPr>
      </w:pPr>
      <w:r w:rsidRPr="00062EAF">
        <w:rPr>
          <w:rFonts w:ascii="Calibri" w:hAnsi="Calibri" w:cs="Calibri"/>
          <w:color w:val="232323"/>
          <w:lang w:val="en-AU"/>
        </w:rPr>
        <w:t>Laboratory staff training of testing</w:t>
      </w:r>
      <w:r w:rsidRPr="00062EAF">
        <w:rPr>
          <w:rFonts w:ascii="Calibri" w:hAnsi="Calibri" w:cs="Calibri"/>
          <w:color w:val="232323"/>
          <w:spacing w:val="-4"/>
          <w:lang w:val="en-AU"/>
        </w:rPr>
        <w:t xml:space="preserve"> </w:t>
      </w:r>
      <w:r w:rsidRPr="00062EAF">
        <w:rPr>
          <w:rFonts w:ascii="Calibri" w:hAnsi="Calibri" w:cs="Calibri"/>
          <w:color w:val="232323"/>
          <w:lang w:val="en-AU"/>
        </w:rPr>
        <w:t>requirements</w:t>
      </w:r>
    </w:p>
    <w:p w:rsidR="00B06FBA" w:rsidRPr="00062EAF" w:rsidRDefault="00B06FBA" w:rsidP="007E3585">
      <w:pPr>
        <w:pStyle w:val="ListParagraph"/>
        <w:numPr>
          <w:ilvl w:val="0"/>
          <w:numId w:val="12"/>
        </w:numPr>
        <w:tabs>
          <w:tab w:val="left" w:pos="821"/>
        </w:tabs>
        <w:kinsoku w:val="0"/>
        <w:overflowPunct w:val="0"/>
        <w:autoSpaceDE w:val="0"/>
        <w:autoSpaceDN w:val="0"/>
        <w:adjustRightInd w:val="0"/>
        <w:spacing w:after="100"/>
        <w:ind w:left="568" w:hanging="284"/>
        <w:contextualSpacing w:val="0"/>
        <w:rPr>
          <w:rFonts w:ascii="Calibri" w:hAnsi="Calibri" w:cs="Calibri"/>
          <w:color w:val="232323"/>
          <w:lang w:val="en-AU"/>
        </w:rPr>
      </w:pPr>
      <w:r w:rsidRPr="00062EAF">
        <w:rPr>
          <w:rFonts w:ascii="Calibri" w:hAnsi="Calibri" w:cs="Calibri"/>
          <w:color w:val="232323"/>
          <w:lang w:val="en-AU"/>
        </w:rPr>
        <w:t>Standard operating</w:t>
      </w:r>
      <w:r w:rsidRPr="00062EAF">
        <w:rPr>
          <w:rFonts w:ascii="Calibri" w:hAnsi="Calibri" w:cs="Calibri"/>
          <w:color w:val="232323"/>
          <w:spacing w:val="-2"/>
          <w:lang w:val="en-AU"/>
        </w:rPr>
        <w:t xml:space="preserve"> </w:t>
      </w:r>
      <w:r w:rsidRPr="00062EAF">
        <w:rPr>
          <w:rFonts w:ascii="Calibri" w:hAnsi="Calibri" w:cs="Calibri"/>
          <w:color w:val="232323"/>
          <w:lang w:val="en-AU"/>
        </w:rPr>
        <w:t>procedures</w:t>
      </w:r>
    </w:p>
    <w:p w:rsidR="00B06FBA" w:rsidRPr="00062EAF" w:rsidRDefault="00B06FBA" w:rsidP="007E3585">
      <w:pPr>
        <w:pStyle w:val="ListParagraph"/>
        <w:numPr>
          <w:ilvl w:val="0"/>
          <w:numId w:val="12"/>
        </w:numPr>
        <w:tabs>
          <w:tab w:val="left" w:pos="821"/>
        </w:tabs>
        <w:kinsoku w:val="0"/>
        <w:overflowPunct w:val="0"/>
        <w:autoSpaceDE w:val="0"/>
        <w:autoSpaceDN w:val="0"/>
        <w:adjustRightInd w:val="0"/>
        <w:spacing w:after="100"/>
        <w:ind w:left="568" w:hanging="284"/>
        <w:contextualSpacing w:val="0"/>
        <w:rPr>
          <w:rFonts w:ascii="Calibri" w:hAnsi="Calibri" w:cs="Calibri"/>
          <w:color w:val="232323"/>
          <w:lang w:val="en-AU"/>
        </w:rPr>
      </w:pPr>
      <w:r w:rsidRPr="00062EAF">
        <w:rPr>
          <w:rFonts w:ascii="Calibri" w:hAnsi="Calibri" w:cs="Calibri"/>
          <w:color w:val="232323"/>
          <w:lang w:val="en-AU"/>
        </w:rPr>
        <w:t>Laboratory information systems (LIS) for sample</w:t>
      </w:r>
      <w:r w:rsidRPr="00062EAF">
        <w:rPr>
          <w:rFonts w:ascii="Calibri" w:hAnsi="Calibri" w:cs="Calibri"/>
          <w:color w:val="232323"/>
          <w:spacing w:val="5"/>
          <w:lang w:val="en-AU"/>
        </w:rPr>
        <w:t xml:space="preserve"> </w:t>
      </w:r>
      <w:r w:rsidRPr="00062EAF">
        <w:rPr>
          <w:rFonts w:ascii="Calibri" w:hAnsi="Calibri" w:cs="Calibri"/>
          <w:color w:val="232323"/>
          <w:lang w:val="en-AU"/>
        </w:rPr>
        <w:t>accessioning</w:t>
      </w:r>
    </w:p>
    <w:p w:rsidR="00B06FBA" w:rsidRPr="00062EAF" w:rsidRDefault="00B06FBA" w:rsidP="007E3585">
      <w:pPr>
        <w:pStyle w:val="ListParagraph"/>
        <w:numPr>
          <w:ilvl w:val="0"/>
          <w:numId w:val="12"/>
        </w:numPr>
        <w:tabs>
          <w:tab w:val="left" w:pos="821"/>
        </w:tabs>
        <w:kinsoku w:val="0"/>
        <w:overflowPunct w:val="0"/>
        <w:autoSpaceDE w:val="0"/>
        <w:autoSpaceDN w:val="0"/>
        <w:adjustRightInd w:val="0"/>
        <w:spacing w:after="100"/>
        <w:ind w:left="568" w:hanging="284"/>
        <w:contextualSpacing w:val="0"/>
        <w:rPr>
          <w:rFonts w:ascii="Calibri" w:hAnsi="Calibri" w:cs="Calibri"/>
          <w:color w:val="232323"/>
          <w:lang w:val="en-AU"/>
        </w:rPr>
      </w:pPr>
      <w:r w:rsidRPr="00062EAF">
        <w:rPr>
          <w:rFonts w:ascii="Calibri" w:hAnsi="Calibri" w:cs="Calibri"/>
          <w:color w:val="232323"/>
          <w:lang w:val="en-AU"/>
        </w:rPr>
        <w:t xml:space="preserve">Result reporting </w:t>
      </w:r>
      <w:r w:rsidR="0005044A">
        <w:rPr>
          <w:rFonts w:ascii="Calibri" w:hAnsi="Calibri" w:cs="Calibri"/>
          <w:color w:val="232323"/>
          <w:lang w:val="en-AU"/>
        </w:rPr>
        <w:t xml:space="preserve">via </w:t>
      </w:r>
      <w:r w:rsidR="00DD20D7">
        <w:rPr>
          <w:rFonts w:ascii="Calibri" w:hAnsi="Calibri" w:cs="Calibri"/>
          <w:color w:val="232323"/>
          <w:lang w:val="en-AU"/>
        </w:rPr>
        <w:t>laboratory information systems</w:t>
      </w:r>
      <w:r w:rsidR="00283D54">
        <w:rPr>
          <w:rFonts w:ascii="Calibri" w:hAnsi="Calibri" w:cs="Calibri"/>
          <w:color w:val="232323"/>
          <w:lang w:val="en-AU"/>
        </w:rPr>
        <w:t xml:space="preserve"> (</w:t>
      </w:r>
      <w:r w:rsidRPr="00062EAF">
        <w:rPr>
          <w:rFonts w:ascii="Calibri" w:hAnsi="Calibri" w:cs="Calibri"/>
          <w:color w:val="232323"/>
          <w:lang w:val="en-AU"/>
        </w:rPr>
        <w:t>LIS</w:t>
      </w:r>
      <w:r w:rsidR="00283D54">
        <w:rPr>
          <w:rFonts w:ascii="Calibri" w:hAnsi="Calibri" w:cs="Calibri"/>
          <w:color w:val="232323"/>
          <w:lang w:val="en-AU"/>
        </w:rPr>
        <w:t>)</w:t>
      </w:r>
      <w:r w:rsidRPr="00062EAF">
        <w:rPr>
          <w:rFonts w:ascii="Calibri" w:hAnsi="Calibri" w:cs="Calibri"/>
          <w:color w:val="232323"/>
          <w:lang w:val="en-AU"/>
        </w:rPr>
        <w:t xml:space="preserve"> and </w:t>
      </w:r>
      <w:r w:rsidR="0005044A">
        <w:rPr>
          <w:rFonts w:ascii="Calibri" w:hAnsi="Calibri" w:cs="Calibri"/>
          <w:color w:val="232323"/>
          <w:lang w:val="en-AU"/>
        </w:rPr>
        <w:t xml:space="preserve">My Health Record </w:t>
      </w:r>
      <w:r w:rsidRPr="00062EAF">
        <w:rPr>
          <w:rFonts w:ascii="Calibri" w:hAnsi="Calibri" w:cs="Calibri"/>
          <w:color w:val="232323"/>
          <w:lang w:val="en-AU"/>
        </w:rPr>
        <w:t>to the clinician</w:t>
      </w:r>
      <w:r w:rsidR="00283D54">
        <w:rPr>
          <w:rFonts w:ascii="Calibri" w:hAnsi="Calibri" w:cs="Calibri"/>
          <w:color w:val="232323"/>
          <w:lang w:val="en-AU"/>
        </w:rPr>
        <w:t xml:space="preserve"> and tested women</w:t>
      </w:r>
      <w:r w:rsidRPr="00062EAF">
        <w:rPr>
          <w:rFonts w:ascii="Calibri" w:hAnsi="Calibri" w:cs="Calibri"/>
          <w:color w:val="232323"/>
          <w:lang w:val="en-AU"/>
        </w:rPr>
        <w:t xml:space="preserve">, including guidance on subsequent testing and </w:t>
      </w:r>
      <w:proofErr w:type="spellStart"/>
      <w:r w:rsidRPr="00062EAF">
        <w:rPr>
          <w:rFonts w:ascii="Calibri" w:hAnsi="Calibri" w:cs="Calibri"/>
          <w:color w:val="232323"/>
          <w:lang w:val="en-AU"/>
        </w:rPr>
        <w:t>RhD</w:t>
      </w:r>
      <w:proofErr w:type="spellEnd"/>
      <w:r w:rsidRPr="00062EAF">
        <w:rPr>
          <w:rFonts w:ascii="Calibri" w:hAnsi="Calibri" w:cs="Calibri"/>
          <w:color w:val="232323"/>
          <w:lang w:val="en-AU"/>
        </w:rPr>
        <w:t xml:space="preserve"> Ig</w:t>
      </w:r>
      <w:r w:rsidRPr="00062EAF">
        <w:rPr>
          <w:rFonts w:ascii="Calibri" w:hAnsi="Calibri" w:cs="Calibri"/>
          <w:color w:val="232323"/>
          <w:spacing w:val="-15"/>
          <w:lang w:val="en-AU"/>
        </w:rPr>
        <w:t xml:space="preserve"> </w:t>
      </w:r>
      <w:r w:rsidRPr="00062EAF">
        <w:rPr>
          <w:rFonts w:ascii="Calibri" w:hAnsi="Calibri" w:cs="Calibri"/>
          <w:color w:val="232323"/>
          <w:lang w:val="en-AU"/>
        </w:rPr>
        <w:t>prophylaxis</w:t>
      </w:r>
    </w:p>
    <w:p w:rsidR="00B06FBA" w:rsidRDefault="00B06FBA" w:rsidP="007E3585">
      <w:pPr>
        <w:pStyle w:val="ListParagraph"/>
        <w:numPr>
          <w:ilvl w:val="0"/>
          <w:numId w:val="12"/>
        </w:numPr>
        <w:tabs>
          <w:tab w:val="left" w:pos="821"/>
        </w:tabs>
        <w:kinsoku w:val="0"/>
        <w:overflowPunct w:val="0"/>
        <w:autoSpaceDE w:val="0"/>
        <w:autoSpaceDN w:val="0"/>
        <w:adjustRightInd w:val="0"/>
        <w:spacing w:after="100"/>
        <w:ind w:left="568" w:hanging="284"/>
        <w:contextualSpacing w:val="0"/>
        <w:rPr>
          <w:rFonts w:ascii="Calibri" w:hAnsi="Calibri" w:cs="Calibri"/>
          <w:color w:val="232323"/>
          <w:lang w:val="en-AU"/>
        </w:rPr>
      </w:pPr>
      <w:r w:rsidRPr="00095680">
        <w:rPr>
          <w:rFonts w:ascii="Calibri" w:hAnsi="Calibri" w:cs="Calibri"/>
          <w:color w:val="232323"/>
          <w:lang w:val="en-AU"/>
        </w:rPr>
        <w:t>Communication between the testing facility, pathology service and clinical care provider</w:t>
      </w:r>
    </w:p>
    <w:p w:rsidR="008659EC" w:rsidRPr="00267B3E" w:rsidRDefault="006807E2" w:rsidP="00157333">
      <w:pPr>
        <w:pStyle w:val="Heading2"/>
      </w:pPr>
      <w:bookmarkStart w:id="16" w:name="_Toc210278619"/>
      <w:bookmarkStart w:id="17" w:name="_Toc213236583"/>
      <w:r w:rsidRPr="00267B3E">
        <w:t>Pro</w:t>
      </w:r>
      <w:r w:rsidR="00267B3E" w:rsidRPr="00267B3E">
        <w:t>ject Achievements Against Objectives</w:t>
      </w:r>
      <w:bookmarkEnd w:id="16"/>
      <w:bookmarkEnd w:id="17"/>
    </w:p>
    <w:p w:rsidR="00242CD2" w:rsidRDefault="008659EC" w:rsidP="00965442">
      <w:pPr>
        <w:kinsoku w:val="0"/>
        <w:overflowPunct w:val="0"/>
        <w:autoSpaceDE w:val="0"/>
        <w:autoSpaceDN w:val="0"/>
        <w:adjustRightInd w:val="0"/>
        <w:spacing w:after="100"/>
        <w:rPr>
          <w:rFonts w:cstheme="minorHAnsi"/>
        </w:rPr>
      </w:pPr>
      <w:r w:rsidRPr="00A51B1F">
        <w:rPr>
          <w:rFonts w:ascii="Calibri" w:hAnsi="Calibri" w:cs="Calibri"/>
          <w:lang w:val="en-AU"/>
        </w:rPr>
        <w:t xml:space="preserve">The </w:t>
      </w:r>
      <w:r w:rsidR="004C74FE">
        <w:rPr>
          <w:rFonts w:ascii="Calibri" w:hAnsi="Calibri" w:cs="Calibri"/>
          <w:lang w:val="en-AU"/>
        </w:rPr>
        <w:t>O</w:t>
      </w:r>
      <w:r w:rsidRPr="00A51B1F">
        <w:rPr>
          <w:rFonts w:ascii="Calibri" w:hAnsi="Calibri" w:cs="Calibri"/>
          <w:lang w:val="en-AU"/>
        </w:rPr>
        <w:t>bjective</w:t>
      </w:r>
      <w:r w:rsidR="00965442">
        <w:rPr>
          <w:rFonts w:ascii="Calibri" w:hAnsi="Calibri" w:cs="Calibri"/>
          <w:lang w:val="en-AU"/>
        </w:rPr>
        <w:t>s</w:t>
      </w:r>
      <w:r w:rsidRPr="00A51B1F">
        <w:rPr>
          <w:rFonts w:ascii="Calibri" w:hAnsi="Calibri" w:cs="Calibri"/>
          <w:lang w:val="en-AU"/>
        </w:rPr>
        <w:t xml:space="preserve"> of the </w:t>
      </w:r>
      <w:r w:rsidR="00E3649E">
        <w:rPr>
          <w:rFonts w:ascii="Calibri" w:hAnsi="Calibri" w:cs="Calibri"/>
          <w:lang w:val="en-AU"/>
        </w:rPr>
        <w:t>P</w:t>
      </w:r>
      <w:r w:rsidRPr="00A51B1F">
        <w:rPr>
          <w:rFonts w:ascii="Calibri" w:hAnsi="Calibri" w:cs="Calibri"/>
          <w:lang w:val="en-AU"/>
        </w:rPr>
        <w:t xml:space="preserve">roject </w:t>
      </w:r>
      <w:r w:rsidR="00AB56AE">
        <w:rPr>
          <w:rFonts w:ascii="Calibri" w:hAnsi="Calibri" w:cs="Calibri"/>
          <w:lang w:val="en-AU"/>
        </w:rPr>
        <w:t>w</w:t>
      </w:r>
      <w:r w:rsidR="00965442">
        <w:rPr>
          <w:rFonts w:ascii="Calibri" w:hAnsi="Calibri" w:cs="Calibri"/>
          <w:lang w:val="en-AU"/>
        </w:rPr>
        <w:t>ere</w:t>
      </w:r>
      <w:r w:rsidRPr="00A51B1F">
        <w:rPr>
          <w:rFonts w:ascii="Calibri" w:hAnsi="Calibri" w:cs="Calibri"/>
          <w:lang w:val="en-AU"/>
        </w:rPr>
        <w:t xml:space="preserve"> to identify </w:t>
      </w:r>
      <w:r w:rsidR="00E369D6">
        <w:rPr>
          <w:rFonts w:ascii="Calibri" w:hAnsi="Calibri" w:cs="Calibri"/>
          <w:lang w:val="en-AU"/>
        </w:rPr>
        <w:t xml:space="preserve">all steps in the pathology testing process </w:t>
      </w:r>
      <w:r w:rsidRPr="00A51B1F">
        <w:rPr>
          <w:rFonts w:ascii="Calibri" w:hAnsi="Calibri" w:cs="Calibri"/>
          <w:lang w:val="en-AU"/>
        </w:rPr>
        <w:t xml:space="preserve">and map the </w:t>
      </w:r>
      <w:r w:rsidR="00E369D6">
        <w:rPr>
          <w:rFonts w:ascii="Calibri" w:hAnsi="Calibri" w:cs="Calibri"/>
          <w:lang w:val="en-AU"/>
        </w:rPr>
        <w:t xml:space="preserve">clinical care </w:t>
      </w:r>
      <w:r w:rsidRPr="00A51B1F">
        <w:rPr>
          <w:rFonts w:ascii="Calibri" w:hAnsi="Calibri" w:cs="Calibri"/>
          <w:lang w:val="en-AU"/>
        </w:rPr>
        <w:t xml:space="preserve">pathways and processes for </w:t>
      </w:r>
      <w:r w:rsidRPr="00A51B1F">
        <w:rPr>
          <w:rFonts w:ascii="Calibri" w:hAnsi="Calibri" w:cs="Calibri"/>
          <w:i/>
          <w:iCs/>
          <w:lang w:val="en-AU"/>
        </w:rPr>
        <w:t>RHD</w:t>
      </w:r>
      <w:r w:rsidRPr="00A51B1F">
        <w:rPr>
          <w:rFonts w:ascii="Calibri" w:hAnsi="Calibri" w:cs="Calibri"/>
          <w:lang w:val="en-AU"/>
        </w:rPr>
        <w:t xml:space="preserve"> NIPT</w:t>
      </w:r>
      <w:r w:rsidR="00267B3E">
        <w:rPr>
          <w:rFonts w:ascii="Calibri" w:hAnsi="Calibri" w:cs="Calibri"/>
          <w:lang w:val="en-AU"/>
        </w:rPr>
        <w:t xml:space="preserve"> </w:t>
      </w:r>
      <w:r w:rsidRPr="00A51B1F">
        <w:rPr>
          <w:rFonts w:ascii="Calibri" w:hAnsi="Calibri" w:cs="Calibri"/>
          <w:lang w:val="en-AU"/>
        </w:rPr>
        <w:t>that w</w:t>
      </w:r>
      <w:r w:rsidR="00757A0F">
        <w:rPr>
          <w:rFonts w:ascii="Calibri" w:hAnsi="Calibri" w:cs="Calibri"/>
          <w:lang w:val="en-AU"/>
        </w:rPr>
        <w:t>ould</w:t>
      </w:r>
      <w:r w:rsidRPr="00A51B1F">
        <w:rPr>
          <w:rFonts w:ascii="Calibri" w:hAnsi="Calibri" w:cs="Calibri"/>
          <w:lang w:val="en-AU"/>
        </w:rPr>
        <w:t xml:space="preserve"> lead to a standardised clinical testing pathway</w:t>
      </w:r>
      <w:r w:rsidR="007A2D09">
        <w:rPr>
          <w:rFonts w:ascii="Calibri" w:hAnsi="Calibri" w:cs="Calibri"/>
          <w:lang w:val="en-AU"/>
        </w:rPr>
        <w:t xml:space="preserve"> </w:t>
      </w:r>
      <w:r w:rsidR="003229E4" w:rsidRPr="003C4D90">
        <w:rPr>
          <w:rFonts w:cstheme="minorHAnsi"/>
        </w:rPr>
        <w:t xml:space="preserve">for </w:t>
      </w:r>
      <w:proofErr w:type="spellStart"/>
      <w:r w:rsidR="003229E4" w:rsidRPr="003C4D90">
        <w:rPr>
          <w:rFonts w:cstheme="minorHAnsi"/>
        </w:rPr>
        <w:t>RhD</w:t>
      </w:r>
      <w:proofErr w:type="spellEnd"/>
      <w:r w:rsidR="003229E4" w:rsidRPr="003C4D90">
        <w:rPr>
          <w:rFonts w:cstheme="minorHAnsi"/>
        </w:rPr>
        <w:t xml:space="preserve"> negative women. This w</w:t>
      </w:r>
      <w:r w:rsidR="003D6741">
        <w:rPr>
          <w:rFonts w:cstheme="minorHAnsi"/>
        </w:rPr>
        <w:t>ould</w:t>
      </w:r>
      <w:r w:rsidR="003229E4" w:rsidRPr="003C4D90">
        <w:rPr>
          <w:rFonts w:cstheme="minorHAnsi"/>
        </w:rPr>
        <w:t xml:space="preserve"> support effective implementation of Medicare-funded </w:t>
      </w:r>
      <w:r w:rsidR="00B80C7C" w:rsidRPr="00B80C7C">
        <w:rPr>
          <w:rFonts w:cstheme="minorHAnsi"/>
          <w:i/>
          <w:iCs/>
        </w:rPr>
        <w:t>RHD</w:t>
      </w:r>
      <w:r w:rsidR="00B80C7C">
        <w:rPr>
          <w:rFonts w:cstheme="minorHAnsi"/>
        </w:rPr>
        <w:t xml:space="preserve"> NIPT</w:t>
      </w:r>
      <w:r w:rsidR="003229E4" w:rsidRPr="003C4D90">
        <w:rPr>
          <w:rFonts w:cstheme="minorHAnsi"/>
        </w:rPr>
        <w:t xml:space="preserve"> in Australia and ensure appropriate </w:t>
      </w:r>
      <w:proofErr w:type="spellStart"/>
      <w:r w:rsidR="003229E4" w:rsidRPr="003C4D90">
        <w:rPr>
          <w:rFonts w:cstheme="minorHAnsi"/>
        </w:rPr>
        <w:t>RhD</w:t>
      </w:r>
      <w:proofErr w:type="spellEnd"/>
      <w:r w:rsidR="003229E4" w:rsidRPr="003C4D90">
        <w:rPr>
          <w:rFonts w:cstheme="minorHAnsi"/>
        </w:rPr>
        <w:t xml:space="preserve"> </w:t>
      </w:r>
      <w:r w:rsidR="0084092C">
        <w:rPr>
          <w:rFonts w:cstheme="minorHAnsi"/>
        </w:rPr>
        <w:t>Ig</w:t>
      </w:r>
      <w:r w:rsidR="003229E4" w:rsidRPr="003C4D90">
        <w:rPr>
          <w:rFonts w:cstheme="minorHAnsi"/>
        </w:rPr>
        <w:t xml:space="preserve"> prophylaxis in accordance with the </w:t>
      </w:r>
      <w:r w:rsidR="00C04D13" w:rsidRPr="0067053E">
        <w:rPr>
          <w:rFonts w:cstheme="minorHAnsi"/>
          <w:color w:val="232323"/>
        </w:rPr>
        <w:t>NBA guidelines</w:t>
      </w:r>
      <w:r w:rsidR="00C04D13">
        <w:rPr>
          <w:rFonts w:cstheme="minorHAnsi"/>
          <w:color w:val="232323"/>
        </w:rPr>
        <w:t xml:space="preserve"> (</w:t>
      </w:r>
      <w:hyperlink r:id="rId23" w:history="1">
        <w:r w:rsidR="00C04D13" w:rsidRPr="00771C98">
          <w:rPr>
            <w:rStyle w:val="Hyperlink"/>
            <w:rFonts w:cstheme="minorHAnsi"/>
          </w:rPr>
          <w:t>https://blood.gov.au/anti-d-0</w:t>
        </w:r>
      </w:hyperlink>
      <w:r w:rsidR="00C04D13">
        <w:rPr>
          <w:rFonts w:cstheme="minorHAnsi"/>
          <w:color w:val="232323"/>
        </w:rPr>
        <w:t>)</w:t>
      </w:r>
      <w:r w:rsidR="003229E4" w:rsidRPr="003C4D90">
        <w:rPr>
          <w:rFonts w:cstheme="minorHAnsi"/>
        </w:rPr>
        <w:t>.</w:t>
      </w:r>
    </w:p>
    <w:p w:rsidR="003229E4" w:rsidRPr="003C4D90" w:rsidRDefault="00463A56" w:rsidP="00965442">
      <w:pPr>
        <w:kinsoku w:val="0"/>
        <w:overflowPunct w:val="0"/>
        <w:autoSpaceDE w:val="0"/>
        <w:autoSpaceDN w:val="0"/>
        <w:adjustRightInd w:val="0"/>
        <w:spacing w:after="100"/>
        <w:rPr>
          <w:rFonts w:cstheme="minorHAnsi"/>
        </w:rPr>
      </w:pPr>
      <w:r>
        <w:rPr>
          <w:rFonts w:cstheme="minorHAnsi"/>
        </w:rPr>
        <w:t xml:space="preserve">The Project </w:t>
      </w:r>
      <w:r w:rsidR="006F6C29">
        <w:rPr>
          <w:rFonts w:cstheme="minorHAnsi"/>
        </w:rPr>
        <w:t xml:space="preserve">has met the stated objectives </w:t>
      </w:r>
      <w:r w:rsidR="00A15E4E">
        <w:rPr>
          <w:rFonts w:cstheme="minorHAnsi"/>
        </w:rPr>
        <w:t>and completed</w:t>
      </w:r>
      <w:r w:rsidR="006F6C29">
        <w:rPr>
          <w:rFonts w:cstheme="minorHAnsi"/>
        </w:rPr>
        <w:t xml:space="preserve"> the following</w:t>
      </w:r>
      <w:r w:rsidR="003229E4" w:rsidRPr="003C4D90">
        <w:rPr>
          <w:rFonts w:cstheme="minorHAnsi"/>
        </w:rPr>
        <w:t>:</w:t>
      </w:r>
    </w:p>
    <w:p w:rsidR="003229E4" w:rsidRPr="003C4D90" w:rsidRDefault="003229E4" w:rsidP="007E3585">
      <w:pPr>
        <w:pStyle w:val="ListParagraph"/>
        <w:numPr>
          <w:ilvl w:val="0"/>
          <w:numId w:val="5"/>
        </w:numPr>
        <w:tabs>
          <w:tab w:val="left" w:pos="821"/>
        </w:tabs>
        <w:kinsoku w:val="0"/>
        <w:overflowPunct w:val="0"/>
        <w:autoSpaceDE w:val="0"/>
        <w:autoSpaceDN w:val="0"/>
        <w:adjustRightInd w:val="0"/>
        <w:spacing w:after="100"/>
        <w:ind w:left="568" w:hanging="284"/>
        <w:contextualSpacing w:val="0"/>
        <w:rPr>
          <w:rFonts w:cstheme="minorHAnsi"/>
          <w:color w:val="000000"/>
        </w:rPr>
      </w:pPr>
      <w:r w:rsidRPr="003C4D90">
        <w:rPr>
          <w:rFonts w:cstheme="minorHAnsi"/>
        </w:rPr>
        <w:t xml:space="preserve">Process mapping to understand the entire workflow for </w:t>
      </w:r>
      <w:r w:rsidR="0094495B" w:rsidRPr="0094495B">
        <w:rPr>
          <w:rFonts w:cstheme="minorHAnsi"/>
          <w:i/>
          <w:iCs/>
        </w:rPr>
        <w:t>RHD</w:t>
      </w:r>
      <w:r w:rsidR="0094495B">
        <w:rPr>
          <w:rFonts w:cstheme="minorHAnsi"/>
        </w:rPr>
        <w:t xml:space="preserve"> NIPT </w:t>
      </w:r>
      <w:r w:rsidRPr="003C4D90">
        <w:rPr>
          <w:rFonts w:cstheme="minorHAnsi"/>
        </w:rPr>
        <w:t>to guarantee its efficiency and</w:t>
      </w:r>
      <w:r w:rsidRPr="003C4D90">
        <w:rPr>
          <w:rFonts w:cstheme="minorHAnsi"/>
          <w:spacing w:val="-7"/>
        </w:rPr>
        <w:t xml:space="preserve"> </w:t>
      </w:r>
      <w:r w:rsidRPr="003C4D90">
        <w:rPr>
          <w:rFonts w:cstheme="minorHAnsi"/>
        </w:rPr>
        <w:t>accuracy</w:t>
      </w:r>
      <w:r w:rsidR="00DB5B21">
        <w:rPr>
          <w:rFonts w:cstheme="minorHAnsi"/>
        </w:rPr>
        <w:t xml:space="preserve"> leading to a standardised </w:t>
      </w:r>
      <w:r w:rsidR="006F4BB7">
        <w:rPr>
          <w:rFonts w:cstheme="minorHAnsi"/>
        </w:rPr>
        <w:t>clinical testing pathway</w:t>
      </w:r>
      <w:r w:rsidRPr="003C4D90">
        <w:rPr>
          <w:rFonts w:cstheme="minorHAnsi"/>
        </w:rPr>
        <w:t>:</w:t>
      </w:r>
    </w:p>
    <w:p w:rsidR="0022699A" w:rsidRPr="0022699A" w:rsidRDefault="0022699A" w:rsidP="007E3585">
      <w:pPr>
        <w:pStyle w:val="ListParagraph"/>
        <w:numPr>
          <w:ilvl w:val="1"/>
          <w:numId w:val="5"/>
        </w:numPr>
        <w:tabs>
          <w:tab w:val="left" w:pos="1901"/>
        </w:tabs>
        <w:kinsoku w:val="0"/>
        <w:overflowPunct w:val="0"/>
        <w:autoSpaceDE w:val="0"/>
        <w:autoSpaceDN w:val="0"/>
        <w:adjustRightInd w:val="0"/>
        <w:spacing w:before="121" w:after="100"/>
        <w:ind w:left="851" w:hanging="284"/>
        <w:contextualSpacing w:val="0"/>
        <w:rPr>
          <w:rFonts w:cstheme="minorHAnsi"/>
          <w:color w:val="000000"/>
        </w:rPr>
      </w:pPr>
      <w:r>
        <w:rPr>
          <w:rFonts w:cstheme="minorHAnsi"/>
          <w:color w:val="000000"/>
        </w:rPr>
        <w:t xml:space="preserve">Mapping </w:t>
      </w:r>
      <w:r w:rsidR="003366C0">
        <w:rPr>
          <w:rFonts w:cstheme="minorHAnsi"/>
          <w:color w:val="000000"/>
        </w:rPr>
        <w:t>the numerous different antenatal care pathways</w:t>
      </w:r>
      <w:r w:rsidR="00B440F5">
        <w:rPr>
          <w:rFonts w:cstheme="minorHAnsi"/>
          <w:color w:val="000000"/>
        </w:rPr>
        <w:t xml:space="preserve"> and jurisdictional variations</w:t>
      </w:r>
    </w:p>
    <w:p w:rsidR="003229E4" w:rsidRPr="00961070" w:rsidRDefault="003229E4" w:rsidP="007E3585">
      <w:pPr>
        <w:pStyle w:val="ListParagraph"/>
        <w:numPr>
          <w:ilvl w:val="1"/>
          <w:numId w:val="5"/>
        </w:numPr>
        <w:tabs>
          <w:tab w:val="left" w:pos="1901"/>
        </w:tabs>
        <w:kinsoku w:val="0"/>
        <w:overflowPunct w:val="0"/>
        <w:autoSpaceDE w:val="0"/>
        <w:autoSpaceDN w:val="0"/>
        <w:adjustRightInd w:val="0"/>
        <w:spacing w:before="121" w:after="100"/>
        <w:ind w:left="851" w:hanging="284"/>
        <w:contextualSpacing w:val="0"/>
        <w:rPr>
          <w:rFonts w:cstheme="minorHAnsi"/>
          <w:color w:val="000000"/>
        </w:rPr>
      </w:pPr>
      <w:r w:rsidRPr="003C4D90">
        <w:rPr>
          <w:rFonts w:cstheme="minorHAnsi"/>
        </w:rPr>
        <w:t>Map</w:t>
      </w:r>
      <w:r w:rsidR="00463A56">
        <w:rPr>
          <w:rFonts w:cstheme="minorHAnsi"/>
        </w:rPr>
        <w:t>ping</w:t>
      </w:r>
      <w:r w:rsidRPr="003C4D90">
        <w:rPr>
          <w:rFonts w:cstheme="minorHAnsi"/>
        </w:rPr>
        <w:t xml:space="preserve"> the process from the first antenatal testing sample collection onwards</w:t>
      </w:r>
      <w:r w:rsidR="002601ED">
        <w:rPr>
          <w:rFonts w:cstheme="minorHAnsi"/>
        </w:rPr>
        <w:t xml:space="preserve"> and test </w:t>
      </w:r>
      <w:r w:rsidR="0006044B">
        <w:rPr>
          <w:rFonts w:cstheme="minorHAnsi"/>
        </w:rPr>
        <w:t>turnaround times</w:t>
      </w:r>
    </w:p>
    <w:p w:rsidR="00961070" w:rsidRPr="003C4D90" w:rsidRDefault="00961070" w:rsidP="007E3585">
      <w:pPr>
        <w:pStyle w:val="ListParagraph"/>
        <w:numPr>
          <w:ilvl w:val="1"/>
          <w:numId w:val="5"/>
        </w:numPr>
        <w:tabs>
          <w:tab w:val="left" w:pos="1901"/>
        </w:tabs>
        <w:kinsoku w:val="0"/>
        <w:overflowPunct w:val="0"/>
        <w:autoSpaceDE w:val="0"/>
        <w:autoSpaceDN w:val="0"/>
        <w:adjustRightInd w:val="0"/>
        <w:spacing w:before="121" w:after="100"/>
        <w:ind w:left="851" w:hanging="284"/>
        <w:contextualSpacing w:val="0"/>
        <w:rPr>
          <w:rFonts w:cstheme="minorHAnsi"/>
          <w:color w:val="000000"/>
        </w:rPr>
      </w:pPr>
      <w:r>
        <w:rPr>
          <w:rFonts w:cstheme="minorHAnsi"/>
        </w:rPr>
        <w:t xml:space="preserve">Identifying and mapping all steps in </w:t>
      </w:r>
      <w:r w:rsidR="003E13B1">
        <w:rPr>
          <w:rFonts w:cstheme="minorHAnsi"/>
        </w:rPr>
        <w:t xml:space="preserve">the pathology testing process for </w:t>
      </w:r>
      <w:proofErr w:type="spellStart"/>
      <w:r w:rsidR="003E13B1">
        <w:rPr>
          <w:rFonts w:cstheme="minorHAnsi"/>
        </w:rPr>
        <w:t>RhD</w:t>
      </w:r>
      <w:proofErr w:type="spellEnd"/>
      <w:r w:rsidR="003E13B1">
        <w:rPr>
          <w:rFonts w:cstheme="minorHAnsi"/>
        </w:rPr>
        <w:t xml:space="preserve"> negative women</w:t>
      </w:r>
    </w:p>
    <w:p w:rsidR="003229E4" w:rsidRPr="003C4D90" w:rsidRDefault="003229E4" w:rsidP="007E3585">
      <w:pPr>
        <w:pStyle w:val="ListParagraph"/>
        <w:numPr>
          <w:ilvl w:val="1"/>
          <w:numId w:val="5"/>
        </w:numPr>
        <w:tabs>
          <w:tab w:val="left" w:pos="1901"/>
        </w:tabs>
        <w:kinsoku w:val="0"/>
        <w:overflowPunct w:val="0"/>
        <w:autoSpaceDE w:val="0"/>
        <w:autoSpaceDN w:val="0"/>
        <w:adjustRightInd w:val="0"/>
        <w:spacing w:before="142" w:after="100"/>
        <w:ind w:left="851" w:hanging="284"/>
        <w:contextualSpacing w:val="0"/>
        <w:rPr>
          <w:rFonts w:cstheme="minorHAnsi"/>
          <w:color w:val="000000"/>
        </w:rPr>
      </w:pPr>
      <w:r w:rsidRPr="003C4D90">
        <w:rPr>
          <w:rFonts w:cstheme="minorHAnsi"/>
        </w:rPr>
        <w:t>Understanding all the</w:t>
      </w:r>
      <w:r w:rsidR="0070034A">
        <w:rPr>
          <w:rFonts w:cstheme="minorHAnsi"/>
        </w:rPr>
        <w:t xml:space="preserve"> key stakeholders, </w:t>
      </w:r>
      <w:r w:rsidRPr="003C4D90">
        <w:rPr>
          <w:rFonts w:cstheme="minorHAnsi"/>
        </w:rPr>
        <w:t>component factors and logistics of the</w:t>
      </w:r>
      <w:r w:rsidRPr="003C4D90">
        <w:rPr>
          <w:rFonts w:cstheme="minorHAnsi"/>
          <w:spacing w:val="-6"/>
        </w:rPr>
        <w:t xml:space="preserve"> </w:t>
      </w:r>
      <w:r w:rsidRPr="003C4D90">
        <w:rPr>
          <w:rFonts w:cstheme="minorHAnsi"/>
        </w:rPr>
        <w:t>process</w:t>
      </w:r>
    </w:p>
    <w:p w:rsidR="003229E4" w:rsidRPr="003C4D90" w:rsidRDefault="003229E4" w:rsidP="007E3585">
      <w:pPr>
        <w:pStyle w:val="ListParagraph"/>
        <w:numPr>
          <w:ilvl w:val="1"/>
          <w:numId w:val="5"/>
        </w:numPr>
        <w:tabs>
          <w:tab w:val="left" w:pos="1901"/>
        </w:tabs>
        <w:kinsoku w:val="0"/>
        <w:overflowPunct w:val="0"/>
        <w:autoSpaceDE w:val="0"/>
        <w:autoSpaceDN w:val="0"/>
        <w:adjustRightInd w:val="0"/>
        <w:spacing w:before="142" w:after="100"/>
        <w:ind w:left="851" w:right="192" w:hanging="284"/>
        <w:contextualSpacing w:val="0"/>
        <w:rPr>
          <w:rFonts w:cstheme="minorHAnsi"/>
          <w:color w:val="000000"/>
        </w:rPr>
      </w:pPr>
      <w:r w:rsidRPr="003C4D90">
        <w:rPr>
          <w:rFonts w:cstheme="minorHAnsi"/>
        </w:rPr>
        <w:t>Mapping scenarios at each stage of the process, including methodology and key decision</w:t>
      </w:r>
      <w:r w:rsidRPr="003C4D90">
        <w:rPr>
          <w:rFonts w:cstheme="minorHAnsi"/>
          <w:spacing w:val="-12"/>
        </w:rPr>
        <w:t xml:space="preserve"> </w:t>
      </w:r>
      <w:r w:rsidRPr="003C4D90">
        <w:rPr>
          <w:rFonts w:cstheme="minorHAnsi"/>
        </w:rPr>
        <w:t>points</w:t>
      </w:r>
    </w:p>
    <w:p w:rsidR="003229E4" w:rsidRPr="004E2A73" w:rsidRDefault="003229E4" w:rsidP="007E3585">
      <w:pPr>
        <w:pStyle w:val="ListParagraph"/>
        <w:numPr>
          <w:ilvl w:val="1"/>
          <w:numId w:val="5"/>
        </w:numPr>
        <w:tabs>
          <w:tab w:val="left" w:pos="1898"/>
        </w:tabs>
        <w:kinsoku w:val="0"/>
        <w:overflowPunct w:val="0"/>
        <w:autoSpaceDE w:val="0"/>
        <w:autoSpaceDN w:val="0"/>
        <w:adjustRightInd w:val="0"/>
        <w:spacing w:before="124" w:after="100"/>
        <w:ind w:left="851" w:right="505" w:hanging="284"/>
        <w:contextualSpacing w:val="0"/>
        <w:rPr>
          <w:rFonts w:cstheme="minorHAnsi"/>
          <w:color w:val="000000"/>
        </w:rPr>
      </w:pPr>
      <w:r w:rsidRPr="003C4D90">
        <w:rPr>
          <w:rFonts w:cstheme="minorHAnsi"/>
        </w:rPr>
        <w:t xml:space="preserve">Understanding jurisdictional variations and requirements, public and private providers, and </w:t>
      </w:r>
      <w:r w:rsidR="009A3CCA">
        <w:rPr>
          <w:rFonts w:cstheme="minorHAnsi"/>
        </w:rPr>
        <w:t xml:space="preserve">population and </w:t>
      </w:r>
      <w:r w:rsidRPr="003C4D90">
        <w:rPr>
          <w:rFonts w:cstheme="minorHAnsi"/>
        </w:rPr>
        <w:t>geographical constraints (metropolitan, regional, rural and</w:t>
      </w:r>
      <w:r w:rsidRPr="003C4D90">
        <w:rPr>
          <w:rFonts w:cstheme="minorHAnsi"/>
          <w:spacing w:val="-7"/>
        </w:rPr>
        <w:t xml:space="preserve"> </w:t>
      </w:r>
      <w:r w:rsidRPr="003C4D90">
        <w:rPr>
          <w:rFonts w:cstheme="minorHAnsi"/>
        </w:rPr>
        <w:t>remote)</w:t>
      </w:r>
      <w:r w:rsidR="00AB49E3">
        <w:rPr>
          <w:rFonts w:cstheme="minorHAnsi"/>
        </w:rPr>
        <w:t xml:space="preserve"> ensuring </w:t>
      </w:r>
      <w:r w:rsidR="004E2A73">
        <w:rPr>
          <w:rFonts w:cstheme="minorHAnsi"/>
        </w:rPr>
        <w:t>equitable access to</w:t>
      </w:r>
      <w:r w:rsidR="00A337C5">
        <w:rPr>
          <w:rFonts w:cstheme="minorHAnsi"/>
        </w:rPr>
        <w:t>:</w:t>
      </w:r>
    </w:p>
    <w:p w:rsidR="004E2A73" w:rsidRPr="006B4D58" w:rsidRDefault="00D32275" w:rsidP="0048763D">
      <w:pPr>
        <w:pStyle w:val="ListParagraph"/>
        <w:numPr>
          <w:ilvl w:val="0"/>
          <w:numId w:val="7"/>
        </w:numPr>
        <w:tabs>
          <w:tab w:val="left" w:pos="1898"/>
        </w:tabs>
        <w:kinsoku w:val="0"/>
        <w:overflowPunct w:val="0"/>
        <w:autoSpaceDE w:val="0"/>
        <w:autoSpaceDN w:val="0"/>
        <w:adjustRightInd w:val="0"/>
        <w:spacing w:after="100"/>
        <w:ind w:left="1135" w:hanging="284"/>
        <w:rPr>
          <w:rFonts w:cstheme="minorHAnsi"/>
          <w:color w:val="000000"/>
        </w:rPr>
      </w:pPr>
      <w:r w:rsidRPr="006B4D58">
        <w:rPr>
          <w:rFonts w:cstheme="minorHAnsi"/>
          <w:color w:val="000000"/>
        </w:rPr>
        <w:t>First nations people</w:t>
      </w:r>
    </w:p>
    <w:p w:rsidR="00D32275" w:rsidRPr="006B4D58" w:rsidRDefault="008D4B8C" w:rsidP="0048763D">
      <w:pPr>
        <w:pStyle w:val="ListParagraph"/>
        <w:numPr>
          <w:ilvl w:val="0"/>
          <w:numId w:val="7"/>
        </w:numPr>
        <w:tabs>
          <w:tab w:val="left" w:pos="1898"/>
        </w:tabs>
        <w:kinsoku w:val="0"/>
        <w:overflowPunct w:val="0"/>
        <w:autoSpaceDE w:val="0"/>
        <w:autoSpaceDN w:val="0"/>
        <w:adjustRightInd w:val="0"/>
        <w:spacing w:after="100"/>
        <w:ind w:left="1135" w:hanging="284"/>
        <w:rPr>
          <w:rFonts w:cstheme="minorHAnsi"/>
          <w:color w:val="000000"/>
        </w:rPr>
      </w:pPr>
      <w:r w:rsidRPr="006B4D58">
        <w:rPr>
          <w:rFonts w:cstheme="minorHAnsi"/>
        </w:rPr>
        <w:t>Culturally and linguistically diverse</w:t>
      </w:r>
      <w:r w:rsidRPr="006B4D58">
        <w:rPr>
          <w:rFonts w:cstheme="minorHAnsi"/>
          <w:color w:val="000000"/>
        </w:rPr>
        <w:t xml:space="preserve"> </w:t>
      </w:r>
      <w:r w:rsidR="00A337C5" w:rsidRPr="006B4D58">
        <w:rPr>
          <w:rFonts w:cstheme="minorHAnsi"/>
          <w:color w:val="000000"/>
        </w:rPr>
        <w:t>(</w:t>
      </w:r>
      <w:r w:rsidR="00E70866" w:rsidRPr="006B4D58">
        <w:rPr>
          <w:rFonts w:cstheme="minorHAnsi"/>
          <w:color w:val="000000"/>
        </w:rPr>
        <w:t>CALD</w:t>
      </w:r>
      <w:r w:rsidR="00A337C5" w:rsidRPr="006B4D58">
        <w:rPr>
          <w:rFonts w:cstheme="minorHAnsi"/>
          <w:color w:val="000000"/>
        </w:rPr>
        <w:t>) people</w:t>
      </w:r>
    </w:p>
    <w:p w:rsidR="00A337C5" w:rsidRPr="006B4D58" w:rsidRDefault="00A337C5" w:rsidP="0048763D">
      <w:pPr>
        <w:pStyle w:val="ListParagraph"/>
        <w:numPr>
          <w:ilvl w:val="0"/>
          <w:numId w:val="7"/>
        </w:numPr>
        <w:tabs>
          <w:tab w:val="left" w:pos="1898"/>
        </w:tabs>
        <w:kinsoku w:val="0"/>
        <w:overflowPunct w:val="0"/>
        <w:autoSpaceDE w:val="0"/>
        <w:autoSpaceDN w:val="0"/>
        <w:adjustRightInd w:val="0"/>
        <w:spacing w:after="100"/>
        <w:ind w:left="1135" w:hanging="284"/>
        <w:rPr>
          <w:rFonts w:cstheme="minorHAnsi"/>
          <w:color w:val="000000"/>
        </w:rPr>
      </w:pPr>
      <w:r w:rsidRPr="006B4D58">
        <w:rPr>
          <w:rFonts w:cstheme="minorHAnsi"/>
          <w:color w:val="000000"/>
        </w:rPr>
        <w:t>Refugee/migrants</w:t>
      </w:r>
    </w:p>
    <w:p w:rsidR="003229E4" w:rsidRPr="003C4D90" w:rsidRDefault="003229E4" w:rsidP="007E3585">
      <w:pPr>
        <w:pStyle w:val="ListParagraph"/>
        <w:numPr>
          <w:ilvl w:val="1"/>
          <w:numId w:val="5"/>
        </w:numPr>
        <w:tabs>
          <w:tab w:val="left" w:pos="1898"/>
        </w:tabs>
        <w:kinsoku w:val="0"/>
        <w:overflowPunct w:val="0"/>
        <w:autoSpaceDE w:val="0"/>
        <w:autoSpaceDN w:val="0"/>
        <w:adjustRightInd w:val="0"/>
        <w:spacing w:before="141" w:after="100"/>
        <w:ind w:left="851" w:hanging="284"/>
        <w:contextualSpacing w:val="0"/>
        <w:rPr>
          <w:rFonts w:cstheme="minorHAnsi"/>
          <w:color w:val="000000"/>
        </w:rPr>
      </w:pPr>
      <w:r w:rsidRPr="003C4D90">
        <w:rPr>
          <w:rFonts w:cstheme="minorHAnsi"/>
        </w:rPr>
        <w:t>Identifying where errors or inefficiencies occur</w:t>
      </w:r>
    </w:p>
    <w:p w:rsidR="003229E4" w:rsidRPr="003C4D90" w:rsidRDefault="00872716" w:rsidP="007E3585">
      <w:pPr>
        <w:pStyle w:val="ListParagraph"/>
        <w:numPr>
          <w:ilvl w:val="1"/>
          <w:numId w:val="5"/>
        </w:numPr>
        <w:tabs>
          <w:tab w:val="left" w:pos="1898"/>
        </w:tabs>
        <w:kinsoku w:val="0"/>
        <w:overflowPunct w:val="0"/>
        <w:autoSpaceDE w:val="0"/>
        <w:autoSpaceDN w:val="0"/>
        <w:adjustRightInd w:val="0"/>
        <w:spacing w:before="142" w:after="100"/>
        <w:ind w:left="851" w:hanging="284"/>
        <w:contextualSpacing w:val="0"/>
        <w:rPr>
          <w:rFonts w:cstheme="minorHAnsi"/>
          <w:color w:val="232323"/>
        </w:rPr>
      </w:pPr>
      <w:r>
        <w:rPr>
          <w:rFonts w:cstheme="minorHAnsi"/>
          <w:color w:val="000000"/>
        </w:rPr>
        <w:t>C</w:t>
      </w:r>
      <w:r w:rsidR="003229E4" w:rsidRPr="003C4D90">
        <w:rPr>
          <w:rFonts w:cstheme="minorHAnsi"/>
          <w:color w:val="000000"/>
        </w:rPr>
        <w:t>ommunication, education, documentation</w:t>
      </w:r>
      <w:r w:rsidR="003229E4" w:rsidRPr="003C4D90">
        <w:rPr>
          <w:rFonts w:cstheme="minorHAnsi"/>
          <w:color w:val="000000"/>
          <w:spacing w:val="-5"/>
        </w:rPr>
        <w:t xml:space="preserve"> </w:t>
      </w:r>
      <w:r w:rsidR="003229E4" w:rsidRPr="003C4D90">
        <w:rPr>
          <w:rFonts w:cstheme="minorHAnsi"/>
          <w:color w:val="000000"/>
        </w:rPr>
        <w:t>processes</w:t>
      </w:r>
    </w:p>
    <w:p w:rsidR="003229E4" w:rsidRPr="00CF7288" w:rsidRDefault="003229E4" w:rsidP="007E3585">
      <w:pPr>
        <w:pStyle w:val="ListParagraph"/>
        <w:numPr>
          <w:ilvl w:val="1"/>
          <w:numId w:val="5"/>
        </w:numPr>
        <w:tabs>
          <w:tab w:val="left" w:pos="1898"/>
        </w:tabs>
        <w:kinsoku w:val="0"/>
        <w:overflowPunct w:val="0"/>
        <w:autoSpaceDE w:val="0"/>
        <w:autoSpaceDN w:val="0"/>
        <w:adjustRightInd w:val="0"/>
        <w:spacing w:before="142" w:after="100"/>
        <w:ind w:left="851" w:hanging="284"/>
        <w:contextualSpacing w:val="0"/>
        <w:rPr>
          <w:rFonts w:cstheme="minorHAnsi"/>
          <w:color w:val="232323"/>
        </w:rPr>
      </w:pPr>
      <w:r w:rsidRPr="003C4D90">
        <w:rPr>
          <w:rFonts w:cstheme="minorHAnsi"/>
          <w:color w:val="000000"/>
        </w:rPr>
        <w:t>Audit of process</w:t>
      </w:r>
    </w:p>
    <w:p w:rsidR="00CF7288" w:rsidRPr="003C4D90" w:rsidRDefault="00CF7288" w:rsidP="007E3585">
      <w:pPr>
        <w:pStyle w:val="ListParagraph"/>
        <w:numPr>
          <w:ilvl w:val="1"/>
          <w:numId w:val="5"/>
        </w:numPr>
        <w:tabs>
          <w:tab w:val="left" w:pos="1898"/>
        </w:tabs>
        <w:kinsoku w:val="0"/>
        <w:overflowPunct w:val="0"/>
        <w:autoSpaceDE w:val="0"/>
        <w:autoSpaceDN w:val="0"/>
        <w:adjustRightInd w:val="0"/>
        <w:spacing w:before="142" w:after="100"/>
        <w:ind w:left="851" w:hanging="284"/>
        <w:contextualSpacing w:val="0"/>
        <w:rPr>
          <w:rFonts w:cstheme="minorHAnsi"/>
          <w:color w:val="232323"/>
        </w:rPr>
      </w:pPr>
      <w:r>
        <w:rPr>
          <w:rFonts w:cstheme="minorHAnsi"/>
          <w:color w:val="000000"/>
        </w:rPr>
        <w:t xml:space="preserve">Failure </w:t>
      </w:r>
      <w:r w:rsidR="007014B1">
        <w:rPr>
          <w:rFonts w:cstheme="minorHAnsi"/>
          <w:color w:val="000000"/>
        </w:rPr>
        <w:t xml:space="preserve">Modes </w:t>
      </w:r>
      <w:r w:rsidR="0068508F">
        <w:rPr>
          <w:rFonts w:cstheme="minorHAnsi"/>
          <w:color w:val="000000"/>
        </w:rPr>
        <w:t xml:space="preserve">and </w:t>
      </w:r>
      <w:r w:rsidR="007014B1">
        <w:rPr>
          <w:rFonts w:cstheme="minorHAnsi"/>
          <w:color w:val="000000"/>
        </w:rPr>
        <w:t>Effects Analysis (FMEA)</w:t>
      </w:r>
    </w:p>
    <w:p w:rsidR="003229E4" w:rsidRPr="003C4D90" w:rsidRDefault="003229E4" w:rsidP="007E3585">
      <w:pPr>
        <w:pStyle w:val="ListParagraph"/>
        <w:numPr>
          <w:ilvl w:val="0"/>
          <w:numId w:val="5"/>
        </w:numPr>
        <w:tabs>
          <w:tab w:val="left" w:pos="814"/>
        </w:tabs>
        <w:kinsoku w:val="0"/>
        <w:overflowPunct w:val="0"/>
        <w:autoSpaceDE w:val="0"/>
        <w:autoSpaceDN w:val="0"/>
        <w:adjustRightInd w:val="0"/>
        <w:spacing w:after="100"/>
        <w:ind w:left="568" w:hanging="284"/>
        <w:contextualSpacing w:val="0"/>
        <w:rPr>
          <w:rFonts w:cstheme="minorHAnsi"/>
          <w:color w:val="000000"/>
        </w:rPr>
      </w:pPr>
      <w:r w:rsidRPr="003C4D90">
        <w:rPr>
          <w:rFonts w:cstheme="minorHAnsi"/>
        </w:rPr>
        <w:t>Development of educational materials and document templates for health care consumers, pathology laboratories and maternity care</w:t>
      </w:r>
      <w:r w:rsidRPr="003C4D90">
        <w:rPr>
          <w:rFonts w:cstheme="minorHAnsi"/>
          <w:spacing w:val="-12"/>
        </w:rPr>
        <w:t xml:space="preserve"> </w:t>
      </w:r>
      <w:r w:rsidRPr="003C4D90">
        <w:rPr>
          <w:rFonts w:cstheme="minorHAnsi"/>
        </w:rPr>
        <w:t>services</w:t>
      </w:r>
    </w:p>
    <w:p w:rsidR="000F5A11" w:rsidRDefault="003229E4" w:rsidP="007E3585">
      <w:pPr>
        <w:pStyle w:val="ListParagraph"/>
        <w:numPr>
          <w:ilvl w:val="0"/>
          <w:numId w:val="5"/>
        </w:numPr>
        <w:tabs>
          <w:tab w:val="left" w:pos="814"/>
        </w:tabs>
        <w:kinsoku w:val="0"/>
        <w:overflowPunct w:val="0"/>
        <w:autoSpaceDE w:val="0"/>
        <w:autoSpaceDN w:val="0"/>
        <w:adjustRightInd w:val="0"/>
        <w:spacing w:after="100"/>
        <w:ind w:left="568" w:hanging="284"/>
        <w:contextualSpacing w:val="0"/>
        <w:rPr>
          <w:rFonts w:cstheme="minorHAnsi"/>
          <w:color w:val="000000"/>
        </w:rPr>
      </w:pPr>
      <w:r w:rsidRPr="000F5A11">
        <w:rPr>
          <w:rFonts w:cstheme="minorHAnsi"/>
          <w:color w:val="000000"/>
        </w:rPr>
        <w:t>Implementation of best practice</w:t>
      </w:r>
      <w:r w:rsidRPr="000F5A11">
        <w:rPr>
          <w:rFonts w:cstheme="minorHAnsi"/>
          <w:color w:val="000000"/>
          <w:spacing w:val="-4"/>
        </w:rPr>
        <w:t xml:space="preserve"> </w:t>
      </w:r>
      <w:r w:rsidRPr="000F5A11">
        <w:rPr>
          <w:rFonts w:cstheme="minorHAnsi"/>
          <w:color w:val="000000"/>
        </w:rPr>
        <w:t>outcomes</w:t>
      </w:r>
    </w:p>
    <w:p w:rsidR="003229E4" w:rsidRDefault="003229E4" w:rsidP="007E3585">
      <w:pPr>
        <w:pStyle w:val="ListParagraph"/>
        <w:numPr>
          <w:ilvl w:val="0"/>
          <w:numId w:val="5"/>
        </w:numPr>
        <w:tabs>
          <w:tab w:val="left" w:pos="814"/>
        </w:tabs>
        <w:kinsoku w:val="0"/>
        <w:overflowPunct w:val="0"/>
        <w:autoSpaceDE w:val="0"/>
        <w:autoSpaceDN w:val="0"/>
        <w:adjustRightInd w:val="0"/>
        <w:spacing w:after="100"/>
        <w:ind w:left="568" w:hanging="284"/>
        <w:contextualSpacing w:val="0"/>
        <w:rPr>
          <w:rFonts w:cstheme="minorHAnsi"/>
          <w:color w:val="000000"/>
        </w:rPr>
      </w:pPr>
      <w:r w:rsidRPr="000F5A11">
        <w:rPr>
          <w:rFonts w:cstheme="minorHAnsi"/>
          <w:color w:val="000000"/>
        </w:rPr>
        <w:t>Project reporting</w:t>
      </w:r>
    </w:p>
    <w:p w:rsidR="00B3172F" w:rsidRDefault="00B3172F">
      <w:pPr>
        <w:rPr>
          <w:rFonts w:cstheme="minorHAnsi"/>
          <w:color w:val="000000"/>
        </w:rPr>
      </w:pPr>
      <w:r>
        <w:rPr>
          <w:rFonts w:cstheme="minorHAnsi"/>
          <w:color w:val="000000"/>
        </w:rPr>
        <w:br w:type="page"/>
      </w:r>
    </w:p>
    <w:p w:rsidR="00D559CF" w:rsidRPr="00040143" w:rsidRDefault="00040143" w:rsidP="00023A9C">
      <w:pPr>
        <w:pStyle w:val="Heading1"/>
      </w:pPr>
      <w:bookmarkStart w:id="18" w:name="_Toc210278620"/>
      <w:bookmarkStart w:id="19" w:name="_Toc213236584"/>
      <w:r w:rsidRPr="00040143">
        <w:t>Scope</w:t>
      </w:r>
      <w:bookmarkEnd w:id="18"/>
      <w:bookmarkEnd w:id="19"/>
    </w:p>
    <w:p w:rsidR="00F64C8F" w:rsidRPr="00055371" w:rsidRDefault="00E42982" w:rsidP="00055371">
      <w:pPr>
        <w:kinsoku w:val="0"/>
        <w:overflowPunct w:val="0"/>
        <w:autoSpaceDE w:val="0"/>
        <w:autoSpaceDN w:val="0"/>
        <w:adjustRightInd w:val="0"/>
        <w:spacing w:after="100"/>
        <w:ind w:left="39"/>
        <w:rPr>
          <w:rFonts w:ascii="Calibri" w:hAnsi="Calibri" w:cs="Calibri"/>
          <w:lang w:val="en-AU"/>
        </w:rPr>
      </w:pPr>
      <w:r w:rsidRPr="00E42982">
        <w:rPr>
          <w:rFonts w:ascii="Calibri" w:hAnsi="Calibri" w:cs="Calibri"/>
          <w:lang w:val="en-AU"/>
        </w:rPr>
        <w:t xml:space="preserve">This </w:t>
      </w:r>
      <w:r w:rsidR="003820EF" w:rsidRPr="00055371">
        <w:rPr>
          <w:rFonts w:ascii="Calibri" w:hAnsi="Calibri" w:cs="Calibri"/>
          <w:lang w:val="en-AU"/>
        </w:rPr>
        <w:t>P</w:t>
      </w:r>
      <w:r w:rsidRPr="00E42982">
        <w:rPr>
          <w:rFonts w:ascii="Calibri" w:hAnsi="Calibri" w:cs="Calibri"/>
          <w:lang w:val="en-AU"/>
        </w:rPr>
        <w:t xml:space="preserve">roject </w:t>
      </w:r>
      <w:r w:rsidR="00784110" w:rsidRPr="00055371">
        <w:rPr>
          <w:rFonts w:ascii="Calibri" w:hAnsi="Calibri" w:cs="Calibri"/>
          <w:lang w:val="en-AU"/>
        </w:rPr>
        <w:t xml:space="preserve">contributes </w:t>
      </w:r>
      <w:r w:rsidR="00CE41C9" w:rsidRPr="00055371">
        <w:rPr>
          <w:rFonts w:ascii="Calibri" w:hAnsi="Calibri" w:cs="Calibri"/>
          <w:lang w:val="en-AU"/>
        </w:rPr>
        <w:t xml:space="preserve">to targeted </w:t>
      </w:r>
      <w:proofErr w:type="spellStart"/>
      <w:r w:rsidR="00CE41C9" w:rsidRPr="00055371">
        <w:rPr>
          <w:rFonts w:ascii="Calibri" w:hAnsi="Calibri" w:cs="Calibri"/>
          <w:lang w:val="en-AU"/>
        </w:rPr>
        <w:t>RhD</w:t>
      </w:r>
      <w:proofErr w:type="spellEnd"/>
      <w:r w:rsidR="00CE41C9" w:rsidRPr="00055371">
        <w:rPr>
          <w:rFonts w:ascii="Calibri" w:hAnsi="Calibri" w:cs="Calibri"/>
          <w:lang w:val="en-AU"/>
        </w:rPr>
        <w:t xml:space="preserve"> Ig prophylaxis in </w:t>
      </w:r>
      <w:proofErr w:type="spellStart"/>
      <w:r w:rsidR="00CE41C9" w:rsidRPr="00055371">
        <w:rPr>
          <w:rFonts w:ascii="Calibri" w:hAnsi="Calibri" w:cs="Calibri"/>
          <w:lang w:val="en-AU"/>
        </w:rPr>
        <w:t>RhD</w:t>
      </w:r>
      <w:proofErr w:type="spellEnd"/>
      <w:r w:rsidR="00CE41C9" w:rsidRPr="00055371">
        <w:rPr>
          <w:rFonts w:ascii="Calibri" w:hAnsi="Calibri" w:cs="Calibri"/>
          <w:lang w:val="en-AU"/>
        </w:rPr>
        <w:t xml:space="preserve"> negative women </w:t>
      </w:r>
      <w:r w:rsidR="004F73AF" w:rsidRPr="00055371">
        <w:rPr>
          <w:rFonts w:ascii="Calibri" w:hAnsi="Calibri" w:cs="Calibri"/>
          <w:lang w:val="en-AU"/>
        </w:rPr>
        <w:t xml:space="preserve">to </w:t>
      </w:r>
      <w:r w:rsidRPr="00E42982">
        <w:rPr>
          <w:rFonts w:ascii="Calibri" w:hAnsi="Calibri" w:cs="Calibri"/>
          <w:lang w:val="en-AU"/>
        </w:rPr>
        <w:t xml:space="preserve">ensure </w:t>
      </w:r>
      <w:r w:rsidR="004F73AF" w:rsidRPr="00055371">
        <w:rPr>
          <w:rFonts w:ascii="Calibri" w:hAnsi="Calibri" w:cs="Calibri"/>
          <w:lang w:val="en-AU"/>
        </w:rPr>
        <w:t xml:space="preserve">that </w:t>
      </w:r>
      <w:r w:rsidRPr="00E42982">
        <w:rPr>
          <w:rFonts w:ascii="Calibri" w:hAnsi="Calibri" w:cs="Calibri"/>
          <w:lang w:val="en-AU"/>
        </w:rPr>
        <w:t xml:space="preserve">all </w:t>
      </w:r>
      <w:proofErr w:type="spellStart"/>
      <w:r w:rsidRPr="00E42982">
        <w:rPr>
          <w:rFonts w:ascii="Calibri" w:hAnsi="Calibri" w:cs="Calibri"/>
          <w:lang w:val="en-AU"/>
        </w:rPr>
        <w:t>RhD</w:t>
      </w:r>
      <w:proofErr w:type="spellEnd"/>
      <w:r w:rsidRPr="00E42982">
        <w:rPr>
          <w:rFonts w:ascii="Calibri" w:hAnsi="Calibri" w:cs="Calibri"/>
          <w:lang w:val="en-AU"/>
        </w:rPr>
        <w:t xml:space="preserve"> negative pregnant women in Australia receive appropriate</w:t>
      </w:r>
      <w:r w:rsidR="002C2813" w:rsidRPr="00055371">
        <w:rPr>
          <w:rFonts w:ascii="Calibri" w:hAnsi="Calibri" w:cs="Calibri"/>
          <w:lang w:val="en-AU"/>
        </w:rPr>
        <w:t xml:space="preserve"> </w:t>
      </w:r>
      <w:r w:rsidRPr="00E42982">
        <w:rPr>
          <w:rFonts w:ascii="Calibri" w:hAnsi="Calibri" w:cs="Calibri"/>
          <w:lang w:val="en-AU"/>
        </w:rPr>
        <w:t xml:space="preserve">antenatal administration of </w:t>
      </w:r>
      <w:proofErr w:type="spellStart"/>
      <w:r w:rsidRPr="00E42982">
        <w:rPr>
          <w:rFonts w:ascii="Calibri" w:hAnsi="Calibri" w:cs="Calibri"/>
          <w:lang w:val="en-AU"/>
        </w:rPr>
        <w:t>RhD</w:t>
      </w:r>
      <w:proofErr w:type="spellEnd"/>
      <w:r w:rsidRPr="00E42982">
        <w:rPr>
          <w:rFonts w:ascii="Calibri" w:hAnsi="Calibri" w:cs="Calibri"/>
          <w:lang w:val="en-AU"/>
        </w:rPr>
        <w:t xml:space="preserve"> Ig. This </w:t>
      </w:r>
      <w:r w:rsidR="009E3EEF" w:rsidRPr="00055371">
        <w:rPr>
          <w:rFonts w:ascii="Calibri" w:hAnsi="Calibri" w:cs="Calibri"/>
          <w:lang w:val="en-AU"/>
        </w:rPr>
        <w:t>is</w:t>
      </w:r>
      <w:r w:rsidRPr="00E42982">
        <w:rPr>
          <w:rFonts w:ascii="Calibri" w:hAnsi="Calibri" w:cs="Calibri"/>
          <w:lang w:val="en-AU"/>
        </w:rPr>
        <w:t xml:space="preserve"> of benefit to Australian women and</w:t>
      </w:r>
      <w:r w:rsidR="00687B25">
        <w:rPr>
          <w:rFonts w:ascii="Calibri" w:hAnsi="Calibri" w:cs="Calibri"/>
          <w:lang w:val="en-AU"/>
        </w:rPr>
        <w:t xml:space="preserve"> </w:t>
      </w:r>
      <w:r w:rsidR="00F86001">
        <w:rPr>
          <w:rFonts w:ascii="Calibri" w:hAnsi="Calibri" w:cs="Calibri"/>
          <w:lang w:val="en-AU"/>
        </w:rPr>
        <w:t xml:space="preserve">provides </w:t>
      </w:r>
      <w:r w:rsidR="00687B25">
        <w:rPr>
          <w:rFonts w:ascii="Calibri" w:hAnsi="Calibri" w:cs="Calibri"/>
          <w:lang w:val="en-AU"/>
        </w:rPr>
        <w:t>significant public health benefits</w:t>
      </w:r>
      <w:r w:rsidRPr="00E42982">
        <w:rPr>
          <w:rFonts w:ascii="Calibri" w:hAnsi="Calibri" w:cs="Calibri"/>
          <w:lang w:val="en-AU"/>
        </w:rPr>
        <w:t xml:space="preserve"> lead</w:t>
      </w:r>
      <w:r w:rsidR="00F86001">
        <w:rPr>
          <w:rFonts w:ascii="Calibri" w:hAnsi="Calibri" w:cs="Calibri"/>
          <w:lang w:val="en-AU"/>
        </w:rPr>
        <w:t>ing</w:t>
      </w:r>
      <w:r w:rsidRPr="00E42982">
        <w:rPr>
          <w:rFonts w:ascii="Calibri" w:hAnsi="Calibri" w:cs="Calibri"/>
          <w:lang w:val="en-AU"/>
        </w:rPr>
        <w:t xml:space="preserve"> to quality use of a funded Medicare </w:t>
      </w:r>
      <w:r w:rsidR="00F86001">
        <w:rPr>
          <w:rFonts w:ascii="Calibri" w:hAnsi="Calibri" w:cs="Calibri"/>
          <w:lang w:val="en-AU"/>
        </w:rPr>
        <w:t xml:space="preserve">test and </w:t>
      </w:r>
      <w:r w:rsidR="00413BCE">
        <w:rPr>
          <w:rFonts w:ascii="Calibri" w:hAnsi="Calibri" w:cs="Calibri"/>
          <w:lang w:val="en-AU"/>
        </w:rPr>
        <w:t>appropriate use of a blood product (</w:t>
      </w:r>
      <w:proofErr w:type="spellStart"/>
      <w:r w:rsidR="00413BCE">
        <w:rPr>
          <w:rFonts w:ascii="Calibri" w:hAnsi="Calibri" w:cs="Calibri"/>
          <w:lang w:val="en-AU"/>
        </w:rPr>
        <w:t>RhD</w:t>
      </w:r>
      <w:proofErr w:type="spellEnd"/>
      <w:r w:rsidR="00413BCE">
        <w:rPr>
          <w:rFonts w:ascii="Calibri" w:hAnsi="Calibri" w:cs="Calibri"/>
          <w:lang w:val="en-AU"/>
        </w:rPr>
        <w:t xml:space="preserve"> Ig)</w:t>
      </w:r>
      <w:r w:rsidR="00C60C88">
        <w:rPr>
          <w:rFonts w:ascii="Calibri" w:hAnsi="Calibri" w:cs="Calibri"/>
          <w:lang w:val="en-AU"/>
        </w:rPr>
        <w:t xml:space="preserve"> following Patient Blood Management pr</w:t>
      </w:r>
      <w:r w:rsidR="00C8605F">
        <w:rPr>
          <w:rFonts w:ascii="Calibri" w:hAnsi="Calibri" w:cs="Calibri"/>
          <w:lang w:val="en-AU"/>
        </w:rPr>
        <w:t>actices</w:t>
      </w:r>
      <w:r w:rsidRPr="00E42982">
        <w:rPr>
          <w:rFonts w:ascii="Calibri" w:hAnsi="Calibri" w:cs="Calibri"/>
          <w:lang w:val="en-AU"/>
        </w:rPr>
        <w:t>.</w:t>
      </w:r>
    </w:p>
    <w:p w:rsidR="00F64C8F" w:rsidRPr="00055371" w:rsidRDefault="00F64C8F" w:rsidP="00055371">
      <w:pPr>
        <w:spacing w:after="100"/>
        <w:rPr>
          <w:rFonts w:ascii="Calibri" w:hAnsi="Calibri" w:cs="Calibri"/>
          <w:lang w:val="en-AU"/>
        </w:rPr>
      </w:pPr>
      <w:r w:rsidRPr="00055371">
        <w:rPr>
          <w:rFonts w:ascii="Calibri" w:eastAsia="MS Mincho" w:hAnsi="Calibri" w:cs="Calibri"/>
          <w:lang w:val="en-AU"/>
        </w:rPr>
        <w:t xml:space="preserve">The purpose of </w:t>
      </w:r>
      <w:r w:rsidR="004B4C07" w:rsidRPr="00055371">
        <w:rPr>
          <w:rFonts w:ascii="Calibri" w:eastAsia="MS Mincho" w:hAnsi="Calibri" w:cs="Calibri"/>
          <w:lang w:val="en-AU"/>
        </w:rPr>
        <w:t xml:space="preserve">reviewing the </w:t>
      </w:r>
      <w:r w:rsidR="005C3D5E" w:rsidRPr="00055371">
        <w:rPr>
          <w:rFonts w:ascii="Calibri" w:eastAsia="MS Mincho" w:hAnsi="Calibri" w:cs="Calibri"/>
          <w:lang w:val="en-AU"/>
        </w:rPr>
        <w:t xml:space="preserve">different </w:t>
      </w:r>
      <w:r w:rsidR="004B4C07" w:rsidRPr="00055371">
        <w:rPr>
          <w:rFonts w:ascii="Calibri" w:eastAsia="MS Mincho" w:hAnsi="Calibri" w:cs="Calibri"/>
          <w:lang w:val="en-AU"/>
        </w:rPr>
        <w:t>antenatal clinical pathways</w:t>
      </w:r>
      <w:r w:rsidR="005E3C47">
        <w:rPr>
          <w:rFonts w:ascii="Calibri" w:eastAsia="MS Mincho" w:hAnsi="Calibri" w:cs="Calibri"/>
          <w:lang w:val="en-AU"/>
        </w:rPr>
        <w:t>, laboratory testing pathways</w:t>
      </w:r>
      <w:r w:rsidR="004B4C07" w:rsidRPr="00055371">
        <w:rPr>
          <w:rFonts w:ascii="Calibri" w:eastAsia="MS Mincho" w:hAnsi="Calibri" w:cs="Calibri"/>
          <w:lang w:val="en-AU"/>
        </w:rPr>
        <w:t xml:space="preserve"> </w:t>
      </w:r>
      <w:r w:rsidR="005C3D5E" w:rsidRPr="00055371">
        <w:rPr>
          <w:rFonts w:ascii="Calibri" w:eastAsia="MS Mincho" w:hAnsi="Calibri" w:cs="Calibri"/>
          <w:lang w:val="en-AU"/>
        </w:rPr>
        <w:t xml:space="preserve">and models of antenatal care and </w:t>
      </w:r>
      <w:r w:rsidRPr="00055371">
        <w:rPr>
          <w:rFonts w:ascii="Calibri" w:eastAsia="MS Mincho" w:hAnsi="Calibri" w:cs="Calibri"/>
          <w:lang w:val="en-AU"/>
        </w:rPr>
        <w:t>publishing</w:t>
      </w:r>
      <w:r w:rsidR="00CA3B2A" w:rsidRPr="00055371">
        <w:rPr>
          <w:rFonts w:ascii="Calibri" w:eastAsia="MS Mincho" w:hAnsi="Calibri" w:cs="Calibri"/>
          <w:lang w:val="en-AU"/>
        </w:rPr>
        <w:t xml:space="preserve"> the various documents and consumer brochures</w:t>
      </w:r>
      <w:r w:rsidRPr="00055371">
        <w:rPr>
          <w:rFonts w:ascii="Calibri" w:eastAsia="MS Mincho" w:hAnsi="Calibri" w:cs="Calibri"/>
          <w:lang w:val="en-AU"/>
        </w:rPr>
        <w:t xml:space="preserve"> was to </w:t>
      </w:r>
      <w:r w:rsidR="009C6BC9" w:rsidRPr="00055371">
        <w:rPr>
          <w:rFonts w:ascii="Calibri" w:eastAsia="MS Mincho" w:hAnsi="Calibri" w:cs="Calibri"/>
          <w:lang w:val="en-AU"/>
        </w:rPr>
        <w:t xml:space="preserve">provide ongoing </w:t>
      </w:r>
      <w:r w:rsidRPr="00055371">
        <w:rPr>
          <w:rFonts w:ascii="Calibri" w:eastAsia="MS Mincho" w:hAnsi="Calibri" w:cs="Calibri"/>
          <w:lang w:val="en-AU"/>
        </w:rPr>
        <w:t>educati</w:t>
      </w:r>
      <w:r w:rsidR="009C6BC9" w:rsidRPr="00055371">
        <w:rPr>
          <w:rFonts w:ascii="Calibri" w:eastAsia="MS Mincho" w:hAnsi="Calibri" w:cs="Calibri"/>
          <w:lang w:val="en-AU"/>
        </w:rPr>
        <w:t xml:space="preserve">on to </w:t>
      </w:r>
      <w:r w:rsidRPr="00055371">
        <w:rPr>
          <w:rFonts w:ascii="Calibri" w:eastAsia="MS Mincho" w:hAnsi="Calibri" w:cs="Calibri"/>
          <w:lang w:val="en-AU"/>
        </w:rPr>
        <w:t>GPs</w:t>
      </w:r>
      <w:r w:rsidR="009C6BC9" w:rsidRPr="00055371">
        <w:rPr>
          <w:rFonts w:ascii="Calibri" w:eastAsia="MS Mincho" w:hAnsi="Calibri" w:cs="Calibri"/>
          <w:lang w:val="en-AU"/>
        </w:rPr>
        <w:t>, Obste</w:t>
      </w:r>
      <w:r w:rsidR="0099485F" w:rsidRPr="00055371">
        <w:rPr>
          <w:rFonts w:ascii="Calibri" w:eastAsia="MS Mincho" w:hAnsi="Calibri" w:cs="Calibri"/>
          <w:lang w:val="en-AU"/>
        </w:rPr>
        <w:t>tricians, Pathologists, midwives, diagnostic laboratory staff</w:t>
      </w:r>
      <w:r w:rsidR="00D07B4E" w:rsidRPr="00055371">
        <w:rPr>
          <w:rFonts w:ascii="Calibri" w:eastAsia="MS Mincho" w:hAnsi="Calibri" w:cs="Calibri"/>
          <w:lang w:val="en-AU"/>
        </w:rPr>
        <w:t xml:space="preserve">, </w:t>
      </w:r>
      <w:r w:rsidRPr="00055371">
        <w:rPr>
          <w:rFonts w:ascii="Calibri" w:eastAsia="MS Mincho" w:hAnsi="Calibri" w:cs="Calibri"/>
          <w:lang w:val="en-AU"/>
        </w:rPr>
        <w:t xml:space="preserve">other practitioners </w:t>
      </w:r>
      <w:r w:rsidR="00D07B4E" w:rsidRPr="00055371">
        <w:rPr>
          <w:rFonts w:ascii="Calibri" w:eastAsia="MS Mincho" w:hAnsi="Calibri" w:cs="Calibri"/>
          <w:lang w:val="en-AU"/>
        </w:rPr>
        <w:t xml:space="preserve">and women and their families </w:t>
      </w:r>
      <w:r w:rsidRPr="00055371">
        <w:rPr>
          <w:rFonts w:ascii="Calibri" w:eastAsia="MS Mincho" w:hAnsi="Calibri" w:cs="Calibri"/>
          <w:lang w:val="en-AU"/>
        </w:rPr>
        <w:t xml:space="preserve">about </w:t>
      </w:r>
      <w:r w:rsidR="00024647" w:rsidRPr="00055371">
        <w:rPr>
          <w:rFonts w:ascii="Calibri" w:eastAsia="MS Mincho" w:hAnsi="Calibri" w:cs="Calibri"/>
          <w:i/>
          <w:iCs/>
          <w:lang w:val="en-AU"/>
        </w:rPr>
        <w:t>RHD</w:t>
      </w:r>
      <w:r w:rsidR="00024647" w:rsidRPr="00055371">
        <w:rPr>
          <w:rFonts w:ascii="Calibri" w:eastAsia="MS Mincho" w:hAnsi="Calibri" w:cs="Calibri"/>
          <w:lang w:val="en-AU"/>
        </w:rPr>
        <w:t xml:space="preserve"> NIPT </w:t>
      </w:r>
      <w:r w:rsidRPr="00055371">
        <w:rPr>
          <w:rFonts w:ascii="Calibri" w:eastAsia="MS Mincho" w:hAnsi="Calibri" w:cs="Calibri"/>
          <w:lang w:val="en-AU"/>
        </w:rPr>
        <w:t xml:space="preserve">with clear and concise information that assists in </w:t>
      </w:r>
      <w:r w:rsidR="00077FE1" w:rsidRPr="00055371">
        <w:rPr>
          <w:rFonts w:ascii="Calibri" w:eastAsia="MS Mincho" w:hAnsi="Calibri" w:cs="Calibri"/>
          <w:lang w:val="en-AU"/>
        </w:rPr>
        <w:t xml:space="preserve">understanding </w:t>
      </w:r>
      <w:r w:rsidR="00077FE1" w:rsidRPr="00055371">
        <w:rPr>
          <w:rFonts w:ascii="Calibri" w:eastAsia="MS Mincho" w:hAnsi="Calibri" w:cs="Calibri"/>
          <w:i/>
          <w:iCs/>
          <w:lang w:val="en-AU"/>
        </w:rPr>
        <w:t>RHD</w:t>
      </w:r>
      <w:r w:rsidR="00077FE1" w:rsidRPr="00055371">
        <w:rPr>
          <w:rFonts w:ascii="Calibri" w:eastAsia="MS Mincho" w:hAnsi="Calibri" w:cs="Calibri"/>
          <w:lang w:val="en-AU"/>
        </w:rPr>
        <w:t xml:space="preserve"> NIPT </w:t>
      </w:r>
      <w:r w:rsidR="008C325B" w:rsidRPr="00055371">
        <w:rPr>
          <w:rFonts w:ascii="Calibri" w:eastAsia="MS Mincho" w:hAnsi="Calibri" w:cs="Calibri"/>
          <w:lang w:val="en-AU"/>
        </w:rPr>
        <w:t xml:space="preserve">and appropriate targeted </w:t>
      </w:r>
      <w:proofErr w:type="spellStart"/>
      <w:r w:rsidR="008C325B" w:rsidRPr="00055371">
        <w:rPr>
          <w:rFonts w:ascii="Calibri" w:eastAsia="MS Mincho" w:hAnsi="Calibri" w:cs="Calibri"/>
          <w:lang w:val="en-AU"/>
        </w:rPr>
        <w:t>RhD</w:t>
      </w:r>
      <w:proofErr w:type="spellEnd"/>
      <w:r w:rsidR="008C325B" w:rsidRPr="00055371">
        <w:rPr>
          <w:rFonts w:ascii="Calibri" w:eastAsia="MS Mincho" w:hAnsi="Calibri" w:cs="Calibri"/>
          <w:lang w:val="en-AU"/>
        </w:rPr>
        <w:t xml:space="preserve"> Ig prophylaxis</w:t>
      </w:r>
      <w:r w:rsidR="0093595E" w:rsidRPr="00055371">
        <w:rPr>
          <w:rFonts w:ascii="Calibri" w:eastAsia="MS Mincho" w:hAnsi="Calibri" w:cs="Calibri"/>
          <w:lang w:val="en-AU"/>
        </w:rPr>
        <w:t>.</w:t>
      </w:r>
    </w:p>
    <w:p w:rsidR="00E42982" w:rsidRPr="00E42982" w:rsidRDefault="00E42982" w:rsidP="00055371">
      <w:pPr>
        <w:kinsoku w:val="0"/>
        <w:overflowPunct w:val="0"/>
        <w:autoSpaceDE w:val="0"/>
        <w:autoSpaceDN w:val="0"/>
        <w:adjustRightInd w:val="0"/>
        <w:spacing w:after="100"/>
        <w:rPr>
          <w:rFonts w:ascii="Calibri" w:hAnsi="Calibri" w:cs="Calibri"/>
          <w:lang w:val="en-AU"/>
        </w:rPr>
      </w:pPr>
      <w:r w:rsidRPr="00E42982">
        <w:rPr>
          <w:rFonts w:ascii="Calibri" w:hAnsi="Calibri" w:cs="Calibri"/>
          <w:lang w:val="en-AU"/>
        </w:rPr>
        <w:t>Failure to do this has potential to result in several serious consequences, including:</w:t>
      </w:r>
    </w:p>
    <w:p w:rsidR="00E42982" w:rsidRPr="00E42982" w:rsidRDefault="00E42982" w:rsidP="007E3585">
      <w:pPr>
        <w:numPr>
          <w:ilvl w:val="0"/>
          <w:numId w:val="11"/>
        </w:numPr>
        <w:tabs>
          <w:tab w:val="left" w:pos="821"/>
        </w:tabs>
        <w:kinsoku w:val="0"/>
        <w:overflowPunct w:val="0"/>
        <w:autoSpaceDE w:val="0"/>
        <w:autoSpaceDN w:val="0"/>
        <w:adjustRightInd w:val="0"/>
        <w:spacing w:before="1" w:after="100"/>
        <w:ind w:left="568" w:hanging="284"/>
        <w:rPr>
          <w:rFonts w:ascii="Calibri" w:hAnsi="Calibri" w:cs="Calibri"/>
          <w:lang w:val="en-AU"/>
        </w:rPr>
      </w:pPr>
      <w:r w:rsidRPr="00E42982">
        <w:rPr>
          <w:rFonts w:ascii="Calibri" w:hAnsi="Calibri" w:cs="Calibri"/>
          <w:lang w:val="en-AU"/>
        </w:rPr>
        <w:t>Incorrect decision making and clinical errors during</w:t>
      </w:r>
      <w:r w:rsidRPr="00E42982">
        <w:rPr>
          <w:rFonts w:ascii="Calibri" w:hAnsi="Calibri" w:cs="Calibri"/>
          <w:spacing w:val="-5"/>
          <w:lang w:val="en-AU"/>
        </w:rPr>
        <w:t xml:space="preserve"> </w:t>
      </w:r>
      <w:r w:rsidRPr="00E42982">
        <w:rPr>
          <w:rFonts w:ascii="Calibri" w:hAnsi="Calibri" w:cs="Calibri"/>
          <w:lang w:val="en-AU"/>
        </w:rPr>
        <w:t>pregnancy</w:t>
      </w:r>
    </w:p>
    <w:p w:rsidR="00E42982" w:rsidRPr="00E42982" w:rsidRDefault="00E42982" w:rsidP="007E3585">
      <w:pPr>
        <w:numPr>
          <w:ilvl w:val="0"/>
          <w:numId w:val="11"/>
        </w:numPr>
        <w:tabs>
          <w:tab w:val="left" w:pos="821"/>
        </w:tabs>
        <w:kinsoku w:val="0"/>
        <w:overflowPunct w:val="0"/>
        <w:autoSpaceDE w:val="0"/>
        <w:autoSpaceDN w:val="0"/>
        <w:adjustRightInd w:val="0"/>
        <w:spacing w:after="100"/>
        <w:ind w:left="568" w:hanging="284"/>
        <w:rPr>
          <w:rFonts w:ascii="Calibri" w:hAnsi="Calibri" w:cs="Calibri"/>
          <w:lang w:val="en-AU"/>
        </w:rPr>
      </w:pPr>
      <w:r w:rsidRPr="00E42982">
        <w:rPr>
          <w:rFonts w:ascii="Calibri" w:hAnsi="Calibri" w:cs="Calibri"/>
          <w:lang w:val="en-AU"/>
        </w:rPr>
        <w:t xml:space="preserve">Failure to do the </w:t>
      </w:r>
      <w:r w:rsidR="00C6585B" w:rsidRPr="00055371">
        <w:rPr>
          <w:rFonts w:ascii="Calibri" w:hAnsi="Calibri" w:cs="Calibri"/>
          <w:i/>
          <w:iCs/>
          <w:lang w:val="en-AU"/>
        </w:rPr>
        <w:t>RHD</w:t>
      </w:r>
      <w:r w:rsidR="00C6585B" w:rsidRPr="00055371">
        <w:rPr>
          <w:rFonts w:ascii="Calibri" w:hAnsi="Calibri" w:cs="Calibri"/>
          <w:lang w:val="en-AU"/>
        </w:rPr>
        <w:t xml:space="preserve"> </w:t>
      </w:r>
      <w:r w:rsidRPr="00E42982">
        <w:rPr>
          <w:rFonts w:ascii="Calibri" w:hAnsi="Calibri" w:cs="Calibri"/>
          <w:lang w:val="en-AU"/>
        </w:rPr>
        <w:t>NIPT</w:t>
      </w:r>
    </w:p>
    <w:p w:rsidR="00E42982" w:rsidRPr="00E42982" w:rsidRDefault="00E42982" w:rsidP="007E3585">
      <w:pPr>
        <w:numPr>
          <w:ilvl w:val="0"/>
          <w:numId w:val="11"/>
        </w:numPr>
        <w:tabs>
          <w:tab w:val="left" w:pos="821"/>
        </w:tabs>
        <w:kinsoku w:val="0"/>
        <w:overflowPunct w:val="0"/>
        <w:autoSpaceDE w:val="0"/>
        <w:autoSpaceDN w:val="0"/>
        <w:adjustRightInd w:val="0"/>
        <w:spacing w:after="100"/>
        <w:ind w:left="568" w:hanging="284"/>
        <w:rPr>
          <w:rFonts w:ascii="Calibri" w:hAnsi="Calibri" w:cs="Calibri"/>
          <w:lang w:val="en-AU"/>
        </w:rPr>
      </w:pPr>
      <w:r w:rsidRPr="00E42982">
        <w:rPr>
          <w:rFonts w:ascii="Calibri" w:hAnsi="Calibri" w:cs="Calibri"/>
          <w:lang w:val="en-AU"/>
        </w:rPr>
        <w:t xml:space="preserve">Incorrect ordering of </w:t>
      </w:r>
      <w:r w:rsidR="00C6585B" w:rsidRPr="00055371">
        <w:rPr>
          <w:rFonts w:ascii="Calibri" w:hAnsi="Calibri" w:cs="Calibri"/>
          <w:i/>
          <w:iCs/>
          <w:lang w:val="en-AU"/>
        </w:rPr>
        <w:t>RHD</w:t>
      </w:r>
      <w:r w:rsidR="00C6585B" w:rsidRPr="00055371">
        <w:rPr>
          <w:rFonts w:ascii="Calibri" w:hAnsi="Calibri" w:cs="Calibri"/>
          <w:lang w:val="en-AU"/>
        </w:rPr>
        <w:t xml:space="preserve"> </w:t>
      </w:r>
      <w:r w:rsidRPr="00E42982">
        <w:rPr>
          <w:rFonts w:ascii="Calibri" w:hAnsi="Calibri" w:cs="Calibri"/>
          <w:lang w:val="en-AU"/>
        </w:rPr>
        <w:t xml:space="preserve">NIPT (e.g., for </w:t>
      </w:r>
      <w:proofErr w:type="spellStart"/>
      <w:r w:rsidRPr="00E42982">
        <w:rPr>
          <w:rFonts w:ascii="Calibri" w:hAnsi="Calibri" w:cs="Calibri"/>
          <w:lang w:val="en-AU"/>
        </w:rPr>
        <w:t>RhD</w:t>
      </w:r>
      <w:proofErr w:type="spellEnd"/>
      <w:r w:rsidRPr="00E42982">
        <w:rPr>
          <w:rFonts w:ascii="Calibri" w:hAnsi="Calibri" w:cs="Calibri"/>
          <w:lang w:val="en-AU"/>
        </w:rPr>
        <w:t xml:space="preserve"> positive</w:t>
      </w:r>
      <w:r w:rsidRPr="00E42982">
        <w:rPr>
          <w:rFonts w:ascii="Calibri" w:hAnsi="Calibri" w:cs="Calibri"/>
          <w:spacing w:val="-9"/>
          <w:lang w:val="en-AU"/>
        </w:rPr>
        <w:t xml:space="preserve"> </w:t>
      </w:r>
      <w:r w:rsidRPr="00E42982">
        <w:rPr>
          <w:rFonts w:ascii="Calibri" w:hAnsi="Calibri" w:cs="Calibri"/>
          <w:lang w:val="en-AU"/>
        </w:rPr>
        <w:t>women)</w:t>
      </w:r>
    </w:p>
    <w:p w:rsidR="00E42982" w:rsidRPr="00E42982" w:rsidRDefault="00E42982" w:rsidP="007E3585">
      <w:pPr>
        <w:numPr>
          <w:ilvl w:val="0"/>
          <w:numId w:val="11"/>
        </w:numPr>
        <w:tabs>
          <w:tab w:val="left" w:pos="821"/>
        </w:tabs>
        <w:kinsoku w:val="0"/>
        <w:overflowPunct w:val="0"/>
        <w:autoSpaceDE w:val="0"/>
        <w:autoSpaceDN w:val="0"/>
        <w:adjustRightInd w:val="0"/>
        <w:spacing w:after="100"/>
        <w:ind w:left="568" w:hanging="284"/>
        <w:rPr>
          <w:rFonts w:ascii="Calibri" w:hAnsi="Calibri" w:cs="Calibri"/>
          <w:lang w:val="en-AU"/>
        </w:rPr>
      </w:pPr>
      <w:r w:rsidRPr="00E42982">
        <w:rPr>
          <w:rFonts w:ascii="Calibri" w:hAnsi="Calibri" w:cs="Calibri"/>
          <w:lang w:val="en-AU"/>
        </w:rPr>
        <w:t>Excess expenditure on Medicare through inappropriate</w:t>
      </w:r>
      <w:r w:rsidRPr="00E42982">
        <w:rPr>
          <w:rFonts w:ascii="Calibri" w:hAnsi="Calibri" w:cs="Calibri"/>
          <w:spacing w:val="-4"/>
          <w:lang w:val="en-AU"/>
        </w:rPr>
        <w:t xml:space="preserve"> </w:t>
      </w:r>
      <w:r w:rsidRPr="00E42982">
        <w:rPr>
          <w:rFonts w:ascii="Calibri" w:hAnsi="Calibri" w:cs="Calibri"/>
          <w:lang w:val="en-AU"/>
        </w:rPr>
        <w:t>testing</w:t>
      </w:r>
    </w:p>
    <w:p w:rsidR="00471BE4" w:rsidRDefault="00E42982" w:rsidP="007E3585">
      <w:pPr>
        <w:numPr>
          <w:ilvl w:val="0"/>
          <w:numId w:val="11"/>
        </w:numPr>
        <w:tabs>
          <w:tab w:val="left" w:pos="821"/>
        </w:tabs>
        <w:kinsoku w:val="0"/>
        <w:overflowPunct w:val="0"/>
        <w:autoSpaceDE w:val="0"/>
        <w:autoSpaceDN w:val="0"/>
        <w:adjustRightInd w:val="0"/>
        <w:spacing w:before="1" w:after="100"/>
        <w:ind w:left="568" w:right="112" w:hanging="284"/>
        <w:rPr>
          <w:rFonts w:ascii="Calibri" w:hAnsi="Calibri" w:cs="Calibri"/>
          <w:lang w:val="en-AU"/>
        </w:rPr>
      </w:pPr>
      <w:r w:rsidRPr="00471BE4">
        <w:rPr>
          <w:rFonts w:ascii="Calibri" w:hAnsi="Calibri" w:cs="Calibri"/>
          <w:lang w:val="en-AU"/>
        </w:rPr>
        <w:t xml:space="preserve">Women who require </w:t>
      </w:r>
      <w:proofErr w:type="spellStart"/>
      <w:r w:rsidRPr="00471BE4">
        <w:rPr>
          <w:rFonts w:ascii="Calibri" w:hAnsi="Calibri" w:cs="Calibri"/>
          <w:lang w:val="en-AU"/>
        </w:rPr>
        <w:t>RhD</w:t>
      </w:r>
      <w:proofErr w:type="spellEnd"/>
      <w:r w:rsidRPr="00471BE4">
        <w:rPr>
          <w:rFonts w:ascii="Calibri" w:hAnsi="Calibri" w:cs="Calibri"/>
          <w:lang w:val="en-AU"/>
        </w:rPr>
        <w:t xml:space="preserve"> Ig may not receive it leading to </w:t>
      </w:r>
      <w:r w:rsidR="00055371" w:rsidRPr="00471BE4">
        <w:rPr>
          <w:rFonts w:ascii="Calibri" w:hAnsi="Calibri" w:cs="Calibri"/>
          <w:lang w:val="en-AU"/>
        </w:rPr>
        <w:t>HDFN</w:t>
      </w:r>
      <w:r w:rsidRPr="00471BE4">
        <w:rPr>
          <w:rFonts w:ascii="Calibri" w:hAnsi="Calibri" w:cs="Calibri"/>
          <w:lang w:val="en-AU"/>
        </w:rPr>
        <w:t>, with potential catastrophic</w:t>
      </w:r>
      <w:r w:rsidRPr="00471BE4">
        <w:rPr>
          <w:rFonts w:ascii="Calibri" w:hAnsi="Calibri" w:cs="Calibri"/>
          <w:spacing w:val="-1"/>
          <w:lang w:val="en-AU"/>
        </w:rPr>
        <w:t xml:space="preserve"> </w:t>
      </w:r>
      <w:r w:rsidRPr="00471BE4">
        <w:rPr>
          <w:rFonts w:ascii="Calibri" w:hAnsi="Calibri" w:cs="Calibri"/>
          <w:lang w:val="en-AU"/>
        </w:rPr>
        <w:t>consequences</w:t>
      </w:r>
    </w:p>
    <w:p w:rsidR="00E42982" w:rsidRDefault="00E42982" w:rsidP="007E3585">
      <w:pPr>
        <w:numPr>
          <w:ilvl w:val="0"/>
          <w:numId w:val="11"/>
        </w:numPr>
        <w:tabs>
          <w:tab w:val="left" w:pos="821"/>
        </w:tabs>
        <w:kinsoku w:val="0"/>
        <w:overflowPunct w:val="0"/>
        <w:autoSpaceDE w:val="0"/>
        <w:autoSpaceDN w:val="0"/>
        <w:adjustRightInd w:val="0"/>
        <w:spacing w:before="1" w:after="100"/>
        <w:ind w:left="568" w:right="112" w:hanging="284"/>
        <w:rPr>
          <w:rFonts w:ascii="Calibri" w:hAnsi="Calibri" w:cs="Calibri"/>
          <w:lang w:val="en-AU"/>
        </w:rPr>
      </w:pPr>
      <w:r w:rsidRPr="00471BE4">
        <w:rPr>
          <w:rFonts w:ascii="Calibri" w:hAnsi="Calibri" w:cs="Calibri"/>
          <w:lang w:val="en-AU"/>
        </w:rPr>
        <w:t xml:space="preserve">Women may receive </w:t>
      </w:r>
      <w:proofErr w:type="spellStart"/>
      <w:r w:rsidRPr="00471BE4">
        <w:rPr>
          <w:rFonts w:ascii="Calibri" w:hAnsi="Calibri" w:cs="Calibri"/>
          <w:lang w:val="en-AU"/>
        </w:rPr>
        <w:t>RhD</w:t>
      </w:r>
      <w:proofErr w:type="spellEnd"/>
      <w:r w:rsidRPr="00471BE4">
        <w:rPr>
          <w:rFonts w:ascii="Calibri" w:hAnsi="Calibri" w:cs="Calibri"/>
          <w:lang w:val="en-AU"/>
        </w:rPr>
        <w:t xml:space="preserve"> Ig who do not require it</w:t>
      </w:r>
    </w:p>
    <w:p w:rsidR="00534059" w:rsidRDefault="00534059">
      <w:pPr>
        <w:rPr>
          <w:rFonts w:ascii="Calibri" w:hAnsi="Calibri" w:cs="Calibri"/>
          <w:lang w:val="en-AU"/>
        </w:rPr>
      </w:pPr>
      <w:r>
        <w:rPr>
          <w:rFonts w:ascii="Calibri" w:hAnsi="Calibri" w:cs="Calibri"/>
          <w:lang w:val="en-AU"/>
        </w:rPr>
        <w:br w:type="page"/>
      </w:r>
    </w:p>
    <w:p w:rsidR="00040143" w:rsidRPr="0098795E" w:rsidRDefault="0098795E" w:rsidP="00023A9C">
      <w:pPr>
        <w:pStyle w:val="Heading1"/>
      </w:pPr>
      <w:bookmarkStart w:id="20" w:name="_Toc210278621"/>
      <w:bookmarkStart w:id="21" w:name="_Toc213236585"/>
      <w:r w:rsidRPr="0098795E">
        <w:t xml:space="preserve">Governance and </w:t>
      </w:r>
      <w:r w:rsidR="00053237">
        <w:t>R</w:t>
      </w:r>
      <w:r w:rsidRPr="0098795E">
        <w:t>eporting Structure</w:t>
      </w:r>
      <w:bookmarkEnd w:id="20"/>
      <w:bookmarkEnd w:id="21"/>
    </w:p>
    <w:p w:rsidR="0098795E" w:rsidRDefault="00435191" w:rsidP="001F1C96">
      <w:pPr>
        <w:pStyle w:val="Heading2"/>
      </w:pPr>
      <w:bookmarkStart w:id="22" w:name="_Toc210278622"/>
      <w:bookmarkStart w:id="23" w:name="_Toc213236586"/>
      <w:r w:rsidRPr="00503BD2">
        <w:t>Governance Structure</w:t>
      </w:r>
      <w:bookmarkEnd w:id="22"/>
      <w:bookmarkEnd w:id="23"/>
    </w:p>
    <w:p w:rsidR="006C5469" w:rsidRPr="006C5469" w:rsidRDefault="004B0DEE" w:rsidP="006C5469">
      <w:pPr>
        <w:spacing w:after="100"/>
        <w:rPr>
          <w:rFonts w:ascii="Calibri" w:eastAsiaTheme="majorEastAsia" w:hAnsi="Calibri" w:cs="Calibri"/>
          <w:kern w:val="24"/>
          <w:position w:val="1"/>
        </w:rPr>
      </w:pPr>
      <w:r w:rsidRPr="006C5469">
        <w:rPr>
          <w:b/>
          <w:bCs/>
        </w:rPr>
        <w:t>Figure 2</w:t>
      </w:r>
      <w:r>
        <w:t xml:space="preserve">. </w:t>
      </w:r>
      <w:r w:rsidR="006C5469" w:rsidRPr="006C5469">
        <w:rPr>
          <w:rFonts w:ascii="Calibri" w:eastAsiaTheme="majorEastAsia" w:hAnsi="Calibri" w:cs="Calibri"/>
          <w:kern w:val="24"/>
          <w:position w:val="1"/>
        </w:rPr>
        <w:t xml:space="preserve">Quality Use of Non-Invasive Prenatal </w:t>
      </w:r>
      <w:r w:rsidR="006C5469" w:rsidRPr="00050654">
        <w:rPr>
          <w:rFonts w:ascii="Calibri" w:eastAsiaTheme="majorEastAsia" w:hAnsi="Calibri" w:cs="Calibri"/>
          <w:i/>
          <w:iCs/>
          <w:kern w:val="24"/>
          <w:position w:val="1"/>
        </w:rPr>
        <w:t>RHD</w:t>
      </w:r>
      <w:r w:rsidR="006C5469" w:rsidRPr="006C5469">
        <w:rPr>
          <w:rFonts w:ascii="Calibri" w:eastAsiaTheme="majorEastAsia" w:hAnsi="Calibri" w:cs="Calibri"/>
          <w:kern w:val="24"/>
          <w:position w:val="1"/>
        </w:rPr>
        <w:t xml:space="preserve"> Testing</w:t>
      </w:r>
      <w:r w:rsidR="00050654">
        <w:rPr>
          <w:rFonts w:ascii="Calibri" w:eastAsiaTheme="majorEastAsia" w:hAnsi="Calibri" w:cs="Calibri"/>
          <w:kern w:val="24"/>
          <w:position w:val="1"/>
        </w:rPr>
        <w:t xml:space="preserve"> Steering Committee</w:t>
      </w:r>
    </w:p>
    <w:p w:rsidR="008476E9" w:rsidRPr="000B0F4D" w:rsidRDefault="00B236F7" w:rsidP="005600DE">
      <w:pPr>
        <w:pStyle w:val="NormalWeb"/>
        <w:spacing w:before="0" w:beforeAutospacing="0" w:afterAutospacing="0" w:line="259" w:lineRule="auto"/>
        <w:jc w:val="center"/>
        <w:rPr>
          <w:rFonts w:asciiTheme="minorHAnsi" w:hAnsiTheme="minorHAnsi" w:cstheme="minorHAnsi"/>
          <w:noProof/>
          <w:sz w:val="22"/>
          <w:szCs w:val="22"/>
        </w:rPr>
      </w:pPr>
      <w:r w:rsidRPr="00CA60D3">
        <w:rPr>
          <w:i/>
          <w:iCs/>
          <w:noProof/>
        </w:rPr>
        <w:drawing>
          <wp:inline distT="0" distB="0" distL="0" distR="0" wp14:anchorId="05C738B6" wp14:editId="44679D67">
            <wp:extent cx="6305550" cy="3619500"/>
            <wp:effectExtent l="0" t="0" r="0" b="0"/>
            <wp:docPr id="369688981" name="Picture 369688981" descr="Figure 2 is the organisation chart for the Quality of Use of Non-Invasive Prenatal RHD Testing Steering Committee. The Steering Committee reported to the ANZSBT Council through the Steering Committee Chair. The Committee was composed of Steering Committee Members, the Project Manager, The Project Officer and the Transfusion Society Secretar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88981" name="Picture 369688981" descr="Figure 2 is the organisation chart for the Quality of Use of Non-Invasive Prenatal RHD Testing Steering Committee. The Steering Committee reported to the ANZSBT Council through the Steering Committee Chair. The Committee was composed of Steering Committee Members, the Project Manager, The Project Officer and the Transfusion Society Secretaria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5550" cy="3619500"/>
                    </a:xfrm>
                    <a:prstGeom prst="rect">
                      <a:avLst/>
                    </a:prstGeom>
                    <a:noFill/>
                    <a:ln>
                      <a:noFill/>
                    </a:ln>
                  </pic:spPr>
                </pic:pic>
              </a:graphicData>
            </a:graphic>
          </wp:inline>
        </w:drawing>
      </w:r>
    </w:p>
    <w:p w:rsidR="00435191" w:rsidRDefault="00435191" w:rsidP="001F1C96">
      <w:pPr>
        <w:pStyle w:val="Heading2"/>
      </w:pPr>
      <w:bookmarkStart w:id="24" w:name="_Toc210278623"/>
      <w:bookmarkStart w:id="25" w:name="_Toc213236587"/>
      <w:r w:rsidRPr="00503BD2">
        <w:t>Steering Committee</w:t>
      </w:r>
      <w:bookmarkEnd w:id="24"/>
      <w:bookmarkEnd w:id="25"/>
    </w:p>
    <w:p w:rsidR="00655F80" w:rsidRDefault="00D93421" w:rsidP="001E45BD">
      <w:pPr>
        <w:spacing w:after="100"/>
        <w:rPr>
          <w:rFonts w:eastAsia="Arial" w:cstheme="minorHAnsi"/>
          <w:iCs/>
          <w:color w:val="000000"/>
          <w:lang w:val="en-AU"/>
        </w:rPr>
      </w:pPr>
      <w:r>
        <w:rPr>
          <w:rFonts w:eastAsia="Arial" w:cstheme="minorHAnsi"/>
          <w:iCs/>
          <w:color w:val="000000"/>
          <w:lang w:val="en-AU"/>
        </w:rPr>
        <w:t xml:space="preserve">The </w:t>
      </w:r>
      <w:r w:rsidR="00C10C68" w:rsidRPr="00C10C68">
        <w:rPr>
          <w:rFonts w:eastAsia="Arial" w:cstheme="minorHAnsi"/>
          <w:iCs/>
          <w:color w:val="000000"/>
          <w:lang w:val="en-AU"/>
        </w:rPr>
        <w:t>Steering Committee</w:t>
      </w:r>
      <w:r w:rsidR="0062242F">
        <w:rPr>
          <w:rFonts w:eastAsia="Arial" w:cstheme="minorHAnsi"/>
          <w:iCs/>
          <w:color w:val="000000"/>
          <w:lang w:val="en-AU"/>
        </w:rPr>
        <w:t>,</w:t>
      </w:r>
      <w:r w:rsidR="00C10C68" w:rsidRPr="00C10C68">
        <w:rPr>
          <w:rFonts w:eastAsia="Arial" w:cstheme="minorHAnsi"/>
          <w:iCs/>
          <w:color w:val="000000"/>
          <w:lang w:val="en-AU"/>
        </w:rPr>
        <w:t xml:space="preserve"> comprising qualified clinicians and representatives from peak bodies</w:t>
      </w:r>
      <w:r w:rsidR="0062242F">
        <w:rPr>
          <w:rFonts w:eastAsia="Arial" w:cstheme="minorHAnsi"/>
          <w:iCs/>
          <w:color w:val="000000"/>
          <w:lang w:val="en-AU"/>
        </w:rPr>
        <w:t>,</w:t>
      </w:r>
      <w:r w:rsidR="00C10C68" w:rsidRPr="00C10C68">
        <w:rPr>
          <w:rFonts w:eastAsia="Arial" w:cstheme="minorHAnsi"/>
          <w:iCs/>
          <w:color w:val="000000"/>
          <w:lang w:val="en-AU"/>
        </w:rPr>
        <w:t xml:space="preserve"> </w:t>
      </w:r>
      <w:r w:rsidR="00655F80">
        <w:t xml:space="preserve">was responsible for the co-ordination and oversight of the </w:t>
      </w:r>
      <w:r w:rsidR="0062242F">
        <w:t>P</w:t>
      </w:r>
      <w:r w:rsidR="00655F80">
        <w:t>roject</w:t>
      </w:r>
      <w:r w:rsidR="005104F8">
        <w:t xml:space="preserve"> and provided directions to the </w:t>
      </w:r>
      <w:r w:rsidR="003A4345">
        <w:t>Project Team</w:t>
      </w:r>
    </w:p>
    <w:tbl>
      <w:tblPr>
        <w:tblStyle w:val="TableGrid"/>
        <w:tblW w:w="0" w:type="auto"/>
        <w:jc w:val="center"/>
        <w:tblLook w:val="04A0" w:firstRow="1" w:lastRow="0" w:firstColumn="1" w:lastColumn="0" w:noHBand="0" w:noVBand="1"/>
      </w:tblPr>
      <w:tblGrid>
        <w:gridCol w:w="3315"/>
        <w:gridCol w:w="6461"/>
      </w:tblGrid>
      <w:tr w:rsidR="001E45BD" w:rsidRPr="002B2386" w:rsidTr="00C306A4">
        <w:trPr>
          <w:trHeight w:val="340"/>
          <w:jc w:val="center"/>
        </w:trPr>
        <w:tc>
          <w:tcPr>
            <w:tcW w:w="3315" w:type="dxa"/>
            <w:noWrap/>
            <w:vAlign w:val="center"/>
            <w:hideMark/>
          </w:tcPr>
          <w:p w:rsidR="001E45BD" w:rsidRPr="002B2386" w:rsidRDefault="001E45BD" w:rsidP="00804C02">
            <w:pPr>
              <w:rPr>
                <w:lang w:val="en-AU"/>
              </w:rPr>
            </w:pPr>
            <w:r w:rsidRPr="002B2386">
              <w:t>Dr Philip Crispin</w:t>
            </w:r>
          </w:p>
        </w:tc>
        <w:tc>
          <w:tcPr>
            <w:tcW w:w="6461" w:type="dxa"/>
            <w:noWrap/>
            <w:vAlign w:val="center"/>
            <w:hideMark/>
          </w:tcPr>
          <w:p w:rsidR="001E45BD" w:rsidRPr="002B2386" w:rsidRDefault="001E45BD" w:rsidP="00804C02">
            <w:r w:rsidRPr="002B2386">
              <w:t>Steering Committee Chair</w:t>
            </w:r>
            <w:r w:rsidR="00804C02">
              <w:t>, ANZSBT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Simon Benson</w:t>
            </w:r>
          </w:p>
        </w:tc>
        <w:tc>
          <w:tcPr>
            <w:tcW w:w="6461" w:type="dxa"/>
            <w:noWrap/>
            <w:vAlign w:val="center"/>
            <w:hideMark/>
          </w:tcPr>
          <w:p w:rsidR="001E45BD" w:rsidRPr="002B2386" w:rsidRDefault="001E45BD" w:rsidP="00804C02">
            <w:r w:rsidRPr="002B2386">
              <w:t>President, ANZSBT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Prof David Roxby</w:t>
            </w:r>
          </w:p>
        </w:tc>
        <w:tc>
          <w:tcPr>
            <w:tcW w:w="6461" w:type="dxa"/>
            <w:noWrap/>
            <w:vAlign w:val="center"/>
            <w:hideMark/>
          </w:tcPr>
          <w:p w:rsidR="001E45BD" w:rsidRPr="002B2386" w:rsidRDefault="001E45BD" w:rsidP="00804C02">
            <w:r w:rsidRPr="002B2386">
              <w:t>Project Manager</w:t>
            </w:r>
            <w:r w:rsidR="00D81B41">
              <w:t>, ANZSBT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Anne Wiseman</w:t>
            </w:r>
          </w:p>
        </w:tc>
        <w:tc>
          <w:tcPr>
            <w:tcW w:w="6461" w:type="dxa"/>
            <w:noWrap/>
            <w:vAlign w:val="center"/>
            <w:hideMark/>
          </w:tcPr>
          <w:p w:rsidR="001E45BD" w:rsidRPr="002B2386" w:rsidRDefault="001E45BD" w:rsidP="00804C02">
            <w:r w:rsidRPr="002B2386">
              <w:t>ANZSBT Secretariat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Kristen Brown</w:t>
            </w:r>
          </w:p>
        </w:tc>
        <w:tc>
          <w:tcPr>
            <w:tcW w:w="6461" w:type="dxa"/>
            <w:noWrap/>
            <w:vAlign w:val="center"/>
            <w:hideMark/>
          </w:tcPr>
          <w:p w:rsidR="001E45BD" w:rsidRPr="002B2386" w:rsidRDefault="001E45BD" w:rsidP="00804C02">
            <w:r w:rsidRPr="002B2386">
              <w:t>Project Officer</w:t>
            </w:r>
            <w:r w:rsidR="00D81B41">
              <w:t>, ANZSBT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Dr Janney Wale</w:t>
            </w:r>
          </w:p>
        </w:tc>
        <w:tc>
          <w:tcPr>
            <w:tcW w:w="6461" w:type="dxa"/>
            <w:vAlign w:val="center"/>
            <w:hideMark/>
          </w:tcPr>
          <w:p w:rsidR="001E45BD" w:rsidRPr="002B2386" w:rsidRDefault="001E45BD" w:rsidP="00804C02">
            <w:r w:rsidRPr="002B2386">
              <w:t>Australian Consumers Health Forum of Australia</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Prof Wendy Erber</w:t>
            </w:r>
          </w:p>
        </w:tc>
        <w:tc>
          <w:tcPr>
            <w:tcW w:w="6461" w:type="dxa"/>
            <w:noWrap/>
            <w:vAlign w:val="center"/>
            <w:hideMark/>
          </w:tcPr>
          <w:p w:rsidR="001E45BD" w:rsidRPr="002B2386" w:rsidRDefault="005D1EB6" w:rsidP="00804C02">
            <w:r>
              <w:t xml:space="preserve">University of </w:t>
            </w:r>
            <w:r w:rsidR="004150F6">
              <w:t>Western Australia, Pathology &amp; Laboratory Medicine</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Dr Ania Samarawickrama</w:t>
            </w:r>
          </w:p>
        </w:tc>
        <w:tc>
          <w:tcPr>
            <w:tcW w:w="6461" w:type="dxa"/>
            <w:noWrap/>
            <w:vAlign w:val="center"/>
            <w:hideMark/>
          </w:tcPr>
          <w:p w:rsidR="001E45BD" w:rsidRPr="002B2386" w:rsidRDefault="001E45BD" w:rsidP="00804C02">
            <w:r w:rsidRPr="002B2386">
              <w:t>R</w:t>
            </w:r>
            <w:r w:rsidR="00C51400">
              <w:t xml:space="preserve">oyal </w:t>
            </w:r>
            <w:r w:rsidRPr="002B2386">
              <w:t>A</w:t>
            </w:r>
            <w:r w:rsidR="00C51400">
              <w:t>ustralian College of General Practitioners (RACGP)</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Dr (Jerry) Abraham Alex</w:t>
            </w:r>
          </w:p>
        </w:tc>
        <w:tc>
          <w:tcPr>
            <w:tcW w:w="6461" w:type="dxa"/>
            <w:noWrap/>
            <w:vAlign w:val="center"/>
            <w:hideMark/>
          </w:tcPr>
          <w:p w:rsidR="001E45BD" w:rsidRPr="002B2386" w:rsidRDefault="002D0447" w:rsidP="00804C02">
            <w:r>
              <w:t>Australian College of Rural and Remote Medicine (</w:t>
            </w:r>
            <w:r w:rsidR="001E45BD" w:rsidRPr="002B2386">
              <w:t>ACRRM</w:t>
            </w:r>
            <w:r>
              <w: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Dr Ellen Maxwell</w:t>
            </w:r>
          </w:p>
        </w:tc>
        <w:tc>
          <w:tcPr>
            <w:tcW w:w="6461" w:type="dxa"/>
            <w:noWrap/>
            <w:vAlign w:val="center"/>
            <w:hideMark/>
          </w:tcPr>
          <w:p w:rsidR="001E45BD" w:rsidRPr="002B2386" w:rsidRDefault="00B25453" w:rsidP="00804C02">
            <w:r>
              <w:t>Royal College of Pathologists of Australasia (</w:t>
            </w:r>
            <w:r w:rsidR="001E45BD" w:rsidRPr="002B2386">
              <w:t>RCPA</w:t>
            </w:r>
            <w:r>
              <w: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Tani Paxton</w:t>
            </w:r>
          </w:p>
        </w:tc>
        <w:tc>
          <w:tcPr>
            <w:tcW w:w="6461" w:type="dxa"/>
            <w:noWrap/>
            <w:vAlign w:val="center"/>
            <w:hideMark/>
          </w:tcPr>
          <w:p w:rsidR="001E45BD" w:rsidRPr="002B2386" w:rsidRDefault="00B25453" w:rsidP="00804C02">
            <w:r>
              <w:t>Australian College of Midwives (</w:t>
            </w:r>
            <w:r w:rsidR="001E45BD" w:rsidRPr="002B2386">
              <w:t>ACM</w:t>
            </w:r>
            <w:r>
              <w: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Dr James Daly</w:t>
            </w:r>
          </w:p>
        </w:tc>
        <w:tc>
          <w:tcPr>
            <w:tcW w:w="6461" w:type="dxa"/>
            <w:noWrap/>
            <w:vAlign w:val="center"/>
            <w:hideMark/>
          </w:tcPr>
          <w:p w:rsidR="001E45BD" w:rsidRPr="002B2386" w:rsidRDefault="00B25453" w:rsidP="00804C02">
            <w:r>
              <w:t xml:space="preserve">Australian Red Cross </w:t>
            </w:r>
            <w:r w:rsidR="001E45BD" w:rsidRPr="002B2386">
              <w:t>Lifeblood</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Dr Shin Lee</w:t>
            </w:r>
          </w:p>
        </w:tc>
        <w:tc>
          <w:tcPr>
            <w:tcW w:w="6461" w:type="dxa"/>
            <w:noWrap/>
            <w:vAlign w:val="center"/>
            <w:hideMark/>
          </w:tcPr>
          <w:p w:rsidR="001E45BD" w:rsidRPr="002B2386" w:rsidRDefault="009B18F4" w:rsidP="00804C02">
            <w:r>
              <w:t xml:space="preserve">Royal Australian </w:t>
            </w:r>
            <w:r w:rsidR="005846B9">
              <w:t>&amp;</w:t>
            </w:r>
            <w:r>
              <w:t xml:space="preserve"> New </w:t>
            </w:r>
            <w:r w:rsidR="005846B9">
              <w:t xml:space="preserve">Zealand </w:t>
            </w:r>
            <w:r>
              <w:t xml:space="preserve">College of Obstetricians </w:t>
            </w:r>
            <w:r w:rsidR="005846B9">
              <w:t>&amp;</w:t>
            </w:r>
            <w:r>
              <w:t xml:space="preserve"> Gynae</w:t>
            </w:r>
            <w:r w:rsidR="006A67A1">
              <w:t>cologists (</w:t>
            </w:r>
            <w:r w:rsidR="001E45BD" w:rsidRPr="002B2386">
              <w:t>RANZCOG</w:t>
            </w:r>
            <w:r w:rsidR="006A67A1">
              <w:t>)</w:t>
            </w:r>
          </w:p>
        </w:tc>
      </w:tr>
      <w:tr w:rsidR="001E45BD" w:rsidRPr="002B2386" w:rsidTr="00C306A4">
        <w:trPr>
          <w:trHeight w:val="340"/>
          <w:jc w:val="center"/>
        </w:trPr>
        <w:tc>
          <w:tcPr>
            <w:tcW w:w="3315" w:type="dxa"/>
            <w:noWrap/>
            <w:vAlign w:val="center"/>
            <w:hideMark/>
          </w:tcPr>
          <w:p w:rsidR="001E45BD" w:rsidRPr="002B2386" w:rsidRDefault="001E45BD" w:rsidP="00804C02">
            <w:r w:rsidRPr="002B2386">
              <w:t>Dr Helen Savoia</w:t>
            </w:r>
          </w:p>
        </w:tc>
        <w:tc>
          <w:tcPr>
            <w:tcW w:w="6461" w:type="dxa"/>
            <w:noWrap/>
            <w:vAlign w:val="center"/>
            <w:hideMark/>
          </w:tcPr>
          <w:p w:rsidR="001E45BD" w:rsidRPr="004E6FCA" w:rsidRDefault="004E6FCA" w:rsidP="00804C02">
            <w:pPr>
              <w:rPr>
                <w:rFonts w:cstheme="minorHAnsi"/>
              </w:rPr>
            </w:pPr>
            <w:r w:rsidRPr="004E6FCA">
              <w:rPr>
                <w:rFonts w:cstheme="minorHAnsi"/>
                <w:shd w:val="clear" w:color="auto" w:fill="FFFFFF"/>
              </w:rPr>
              <w:t>Royal Children's Hospital and Royal Women's Hospital</w:t>
            </w:r>
            <w:r w:rsidR="00C81FB2">
              <w:rPr>
                <w:rFonts w:cstheme="minorHAnsi"/>
                <w:shd w:val="clear" w:color="auto" w:fill="FFFFFF"/>
              </w:rPr>
              <w:t xml:space="preserve">, </w:t>
            </w:r>
            <w:r w:rsidR="001E45BD" w:rsidRPr="004E6FCA">
              <w:rPr>
                <w:rFonts w:cstheme="minorHAnsi"/>
              </w:rPr>
              <w:t>Obstetric, Neonatal &amp; Paediatric Haematologist</w:t>
            </w:r>
          </w:p>
        </w:tc>
      </w:tr>
    </w:tbl>
    <w:p w:rsidR="00503BD2" w:rsidRPr="00503BD2" w:rsidRDefault="00503BD2" w:rsidP="00503BD2">
      <w:pPr>
        <w:spacing w:after="100"/>
      </w:pPr>
    </w:p>
    <w:p w:rsidR="00435191" w:rsidRPr="00503BD2" w:rsidRDefault="00435191" w:rsidP="001F1C96">
      <w:pPr>
        <w:pStyle w:val="Heading2"/>
      </w:pPr>
      <w:bookmarkStart w:id="26" w:name="_Toc210278624"/>
      <w:bookmarkStart w:id="27" w:name="_Toc213236588"/>
      <w:r w:rsidRPr="00503BD2">
        <w:t>Stakeholders</w:t>
      </w:r>
      <w:bookmarkEnd w:id="26"/>
      <w:bookmarkEnd w:id="27"/>
    </w:p>
    <w:p w:rsidR="0078300D" w:rsidRDefault="0066697D" w:rsidP="0078300D">
      <w:pPr>
        <w:spacing w:after="100"/>
      </w:pPr>
      <w:r>
        <w:t>Stakeholder</w:t>
      </w:r>
      <w:r w:rsidR="00BB63A7">
        <w:t xml:space="preserve"> representatives </w:t>
      </w:r>
      <w:r>
        <w:t xml:space="preserve">including the following, </w:t>
      </w:r>
      <w:r w:rsidR="00BB63A7">
        <w:t xml:space="preserve">have had the </w:t>
      </w:r>
      <w:r w:rsidR="00EB4B29">
        <w:t>chance</w:t>
      </w:r>
      <w:r w:rsidR="00BB63A7">
        <w:t xml:space="preserve"> to contribute to the Project and </w:t>
      </w:r>
      <w:r>
        <w:t xml:space="preserve">all </w:t>
      </w:r>
      <w:r w:rsidR="00EB4B29">
        <w:t xml:space="preserve">Stakeholders </w:t>
      </w:r>
      <w:r>
        <w:t xml:space="preserve">have the opportunity </w:t>
      </w:r>
      <w:r w:rsidR="00D85076">
        <w:t>for enhanced education</w:t>
      </w:r>
      <w:r w:rsidR="00F5372B">
        <w:t>,</w:t>
      </w:r>
      <w:r w:rsidR="00D85076">
        <w:t xml:space="preserve"> understanding </w:t>
      </w:r>
      <w:r w:rsidR="00F5372B">
        <w:t xml:space="preserve">and improved medical practice </w:t>
      </w:r>
      <w:r w:rsidR="00DB5FE4">
        <w:t>with the availability of the resources published by the ANZSB</w:t>
      </w:r>
      <w:r w:rsidR="003E1578">
        <w:t xml:space="preserve">T </w:t>
      </w:r>
      <w:r w:rsidR="003E1578" w:rsidRPr="005A520C">
        <w:rPr>
          <w:rFonts w:eastAsia="Arial" w:cstheme="minorHAnsi"/>
          <w:color w:val="000000"/>
          <w:lang w:val="en-AU"/>
        </w:rPr>
        <w:t>(</w:t>
      </w:r>
      <w:hyperlink r:id="rId25" w:history="1">
        <w:r w:rsidR="0026322F" w:rsidRPr="0026322F">
          <w:rPr>
            <w:rStyle w:val="Hyperlink"/>
            <w:rFonts w:eastAsia="Arial" w:cstheme="minorHAnsi"/>
            <w:lang w:val="en-AU"/>
          </w:rPr>
          <w:t>https://anzsbt.org.au/resources/rhd_in_pregnancy/</w:t>
        </w:r>
      </w:hyperlink>
      <w:r w:rsidR="003E1578" w:rsidRPr="005A520C">
        <w:rPr>
          <w:rFonts w:eastAsia="Arial" w:cstheme="minorHAnsi"/>
          <w:color w:val="000000"/>
          <w:lang w:val="en-AU"/>
        </w:rPr>
        <w:t>)</w:t>
      </w:r>
      <w:r w:rsidR="00DB5FE4">
        <w:t xml:space="preserve"> </w:t>
      </w:r>
      <w:r w:rsidR="00106CA4">
        <w:t xml:space="preserve">as part of </w:t>
      </w:r>
      <w:r w:rsidR="003E1578">
        <w:t>this Project</w:t>
      </w:r>
    </w:p>
    <w:p w:rsidR="0098795E" w:rsidRDefault="0030780A" w:rsidP="007E3585">
      <w:pPr>
        <w:pStyle w:val="ListParagraph"/>
        <w:numPr>
          <w:ilvl w:val="0"/>
          <w:numId w:val="7"/>
        </w:numPr>
        <w:spacing w:after="100"/>
        <w:ind w:left="284" w:hanging="284"/>
        <w:contextualSpacing w:val="0"/>
      </w:pPr>
      <w:r>
        <w:t>Women</w:t>
      </w:r>
    </w:p>
    <w:p w:rsidR="0030780A" w:rsidRDefault="00561D9C" w:rsidP="007E3585">
      <w:pPr>
        <w:pStyle w:val="ListParagraph"/>
        <w:numPr>
          <w:ilvl w:val="0"/>
          <w:numId w:val="7"/>
        </w:numPr>
        <w:spacing w:after="100"/>
        <w:ind w:left="284" w:hanging="284"/>
        <w:contextualSpacing w:val="0"/>
      </w:pPr>
      <w:r>
        <w:t>Famil</w:t>
      </w:r>
      <w:r w:rsidR="0078300D">
        <w:t>ies</w:t>
      </w:r>
    </w:p>
    <w:p w:rsidR="00561D9C" w:rsidRDefault="00561D9C" w:rsidP="007E3585">
      <w:pPr>
        <w:pStyle w:val="ListParagraph"/>
        <w:numPr>
          <w:ilvl w:val="0"/>
          <w:numId w:val="7"/>
        </w:numPr>
        <w:spacing w:after="100"/>
        <w:ind w:left="284" w:hanging="284"/>
        <w:contextualSpacing w:val="0"/>
      </w:pPr>
      <w:r>
        <w:t>GPs</w:t>
      </w:r>
    </w:p>
    <w:p w:rsidR="00561D9C" w:rsidRDefault="00561D9C" w:rsidP="007E3585">
      <w:pPr>
        <w:pStyle w:val="ListParagraph"/>
        <w:numPr>
          <w:ilvl w:val="0"/>
          <w:numId w:val="7"/>
        </w:numPr>
        <w:spacing w:after="100"/>
        <w:ind w:left="284" w:hanging="284"/>
        <w:contextualSpacing w:val="0"/>
      </w:pPr>
      <w:r>
        <w:t>Obstetricians</w:t>
      </w:r>
    </w:p>
    <w:p w:rsidR="00561D9C" w:rsidRDefault="00561D9C" w:rsidP="007E3585">
      <w:pPr>
        <w:pStyle w:val="ListParagraph"/>
        <w:numPr>
          <w:ilvl w:val="0"/>
          <w:numId w:val="7"/>
        </w:numPr>
        <w:spacing w:after="100"/>
        <w:ind w:left="284" w:hanging="284"/>
        <w:contextualSpacing w:val="0"/>
      </w:pPr>
      <w:r>
        <w:t>Midwives</w:t>
      </w:r>
    </w:p>
    <w:p w:rsidR="00561D9C" w:rsidRDefault="00C9015C" w:rsidP="007E3585">
      <w:pPr>
        <w:pStyle w:val="ListParagraph"/>
        <w:numPr>
          <w:ilvl w:val="0"/>
          <w:numId w:val="7"/>
        </w:numPr>
        <w:spacing w:after="100"/>
        <w:ind w:left="284" w:hanging="284"/>
        <w:contextualSpacing w:val="0"/>
      </w:pPr>
      <w:r>
        <w:t>Pathologists</w:t>
      </w:r>
    </w:p>
    <w:p w:rsidR="00657F8F" w:rsidRDefault="00657F8F" w:rsidP="007E3585">
      <w:pPr>
        <w:pStyle w:val="ListParagraph"/>
        <w:numPr>
          <w:ilvl w:val="0"/>
          <w:numId w:val="7"/>
        </w:numPr>
        <w:spacing w:after="100"/>
        <w:ind w:left="284" w:hanging="284"/>
        <w:contextualSpacing w:val="0"/>
      </w:pPr>
      <w:r>
        <w:t>Laboratory staff</w:t>
      </w:r>
    </w:p>
    <w:p w:rsidR="00C9015C" w:rsidRDefault="00C9015C" w:rsidP="007E3585">
      <w:pPr>
        <w:pStyle w:val="ListParagraph"/>
        <w:numPr>
          <w:ilvl w:val="0"/>
          <w:numId w:val="7"/>
        </w:numPr>
        <w:spacing w:after="100"/>
        <w:ind w:left="284" w:hanging="284"/>
        <w:contextualSpacing w:val="0"/>
      </w:pPr>
      <w:r>
        <w:t>The community</w:t>
      </w:r>
    </w:p>
    <w:p w:rsidR="00C9015C" w:rsidRDefault="00C9015C" w:rsidP="007E3585">
      <w:pPr>
        <w:pStyle w:val="ListParagraph"/>
        <w:numPr>
          <w:ilvl w:val="0"/>
          <w:numId w:val="7"/>
        </w:numPr>
        <w:spacing w:after="100"/>
        <w:ind w:left="284" w:hanging="284"/>
        <w:contextualSpacing w:val="0"/>
      </w:pPr>
      <w:r>
        <w:t>Australian Red Cross Lifeblood</w:t>
      </w:r>
    </w:p>
    <w:p w:rsidR="00C9015C" w:rsidRPr="00E24B9C" w:rsidRDefault="00C9015C" w:rsidP="007E3585">
      <w:pPr>
        <w:pStyle w:val="ListParagraph"/>
        <w:numPr>
          <w:ilvl w:val="0"/>
          <w:numId w:val="7"/>
        </w:numPr>
        <w:spacing w:after="100"/>
        <w:ind w:left="284" w:hanging="284"/>
        <w:contextualSpacing w:val="0"/>
      </w:pPr>
      <w:r>
        <w:t>National Blood Authority</w:t>
      </w:r>
    </w:p>
    <w:p w:rsidR="00775BEB" w:rsidRDefault="00C9015C" w:rsidP="007E3585">
      <w:pPr>
        <w:pStyle w:val="ListParagraph"/>
        <w:numPr>
          <w:ilvl w:val="0"/>
          <w:numId w:val="7"/>
        </w:numPr>
        <w:spacing w:after="100"/>
        <w:ind w:left="284" w:hanging="284"/>
        <w:contextualSpacing w:val="0"/>
      </w:pPr>
      <w:r>
        <w:t>Australian Government</w:t>
      </w:r>
    </w:p>
    <w:p w:rsidR="00C9015C" w:rsidRPr="00E24B9C" w:rsidRDefault="008507E5" w:rsidP="007E3585">
      <w:pPr>
        <w:pStyle w:val="ListParagraph"/>
        <w:numPr>
          <w:ilvl w:val="0"/>
          <w:numId w:val="7"/>
        </w:numPr>
        <w:spacing w:after="100"/>
        <w:ind w:left="284" w:hanging="284"/>
        <w:contextualSpacing w:val="0"/>
      </w:pPr>
      <w:r>
        <w:t>Consumer Advocate Groups</w:t>
      </w:r>
    </w:p>
    <w:p w:rsidR="00775BEB" w:rsidRPr="00E24B9C" w:rsidRDefault="00DC08C2" w:rsidP="007E3585">
      <w:pPr>
        <w:pStyle w:val="ListParagraph"/>
        <w:numPr>
          <w:ilvl w:val="0"/>
          <w:numId w:val="7"/>
        </w:numPr>
        <w:spacing w:after="100"/>
        <w:ind w:left="284" w:hanging="284"/>
        <w:contextualSpacing w:val="0"/>
      </w:pPr>
      <w:r>
        <w:t>Health Networks</w:t>
      </w:r>
      <w:r w:rsidR="00775BEB" w:rsidRPr="00E24B9C">
        <w:br w:type="page"/>
      </w:r>
    </w:p>
    <w:p w:rsidR="00775BEB" w:rsidRPr="00EB76D0" w:rsidRDefault="00775BEB" w:rsidP="00023A9C">
      <w:pPr>
        <w:pStyle w:val="Heading1"/>
      </w:pPr>
      <w:bookmarkStart w:id="28" w:name="_Toc210278625"/>
      <w:bookmarkStart w:id="29" w:name="_Toc213236589"/>
      <w:r w:rsidRPr="00EB76D0">
        <w:t>Project Activities</w:t>
      </w:r>
      <w:bookmarkEnd w:id="28"/>
      <w:bookmarkEnd w:id="29"/>
    </w:p>
    <w:p w:rsidR="00775BEB" w:rsidRDefault="00EB76D0" w:rsidP="001F1C96">
      <w:pPr>
        <w:pStyle w:val="Heading2"/>
      </w:pPr>
      <w:bookmarkStart w:id="30" w:name="_Toc210278626"/>
      <w:bookmarkStart w:id="31" w:name="_Toc213236590"/>
      <w:r w:rsidRPr="00503BD2">
        <w:t>Engagement with Health Networks</w:t>
      </w:r>
      <w:bookmarkEnd w:id="30"/>
      <w:bookmarkEnd w:id="31"/>
    </w:p>
    <w:p w:rsidR="00C448FE" w:rsidRDefault="00C448FE" w:rsidP="0071576E">
      <w:pPr>
        <w:spacing w:after="100"/>
      </w:pPr>
      <w:r w:rsidRPr="00215FBE">
        <w:t xml:space="preserve">Engagement was essential in understanding key processes, potential issues and opportunities to support </w:t>
      </w:r>
      <w:r w:rsidRPr="00542A29">
        <w:rPr>
          <w:i/>
          <w:iCs/>
        </w:rPr>
        <w:t xml:space="preserve">RHD </w:t>
      </w:r>
      <w:r w:rsidRPr="00215FBE">
        <w:t xml:space="preserve">NIPT </w:t>
      </w:r>
      <w:r>
        <w:t xml:space="preserve">testing </w:t>
      </w:r>
      <w:r w:rsidRPr="00215FBE">
        <w:t xml:space="preserve">within existing </w:t>
      </w:r>
      <w:r w:rsidR="00832A5F">
        <w:t xml:space="preserve">antenatal clinical </w:t>
      </w:r>
      <w:r w:rsidRPr="00215FBE">
        <w:t>care</w:t>
      </w:r>
      <w:r>
        <w:t xml:space="preserve"> pathways</w:t>
      </w:r>
      <w:r w:rsidRPr="00215FBE">
        <w:t xml:space="preserve">. </w:t>
      </w:r>
    </w:p>
    <w:p w:rsidR="0071576E" w:rsidRPr="00215FBE" w:rsidRDefault="0071576E" w:rsidP="0071576E">
      <w:pPr>
        <w:spacing w:after="100"/>
      </w:pPr>
      <w:r w:rsidRPr="00215FBE">
        <w:t xml:space="preserve">The </w:t>
      </w:r>
      <w:r w:rsidR="00806B77">
        <w:t>S</w:t>
      </w:r>
      <w:r w:rsidRPr="00215FBE">
        <w:t xml:space="preserve">teering </w:t>
      </w:r>
      <w:r w:rsidR="00806B77">
        <w:t>C</w:t>
      </w:r>
      <w:r w:rsidRPr="00215FBE">
        <w:t>ommittee worked closely with states and territories, public</w:t>
      </w:r>
      <w:r w:rsidR="00806B77">
        <w:t xml:space="preserve"> and</w:t>
      </w:r>
      <w:r w:rsidRPr="00215FBE">
        <w:t xml:space="preserve"> private</w:t>
      </w:r>
      <w:r w:rsidR="00806B77">
        <w:t xml:space="preserve"> health systems</w:t>
      </w:r>
      <w:r w:rsidRPr="00215FBE">
        <w:t xml:space="preserve">, </w:t>
      </w:r>
      <w:r w:rsidR="006B72F0">
        <w:t xml:space="preserve">and </w:t>
      </w:r>
      <w:r w:rsidRPr="00215FBE">
        <w:t xml:space="preserve">community and primary care networks in both the pathology and clinical health settings. The </w:t>
      </w:r>
      <w:r w:rsidR="006B72F0">
        <w:t>S</w:t>
      </w:r>
      <w:r w:rsidRPr="00215FBE">
        <w:t xml:space="preserve">teering </w:t>
      </w:r>
      <w:r w:rsidR="006B72F0">
        <w:t>C</w:t>
      </w:r>
      <w:r w:rsidRPr="00215FBE">
        <w:t xml:space="preserve">ommittee </w:t>
      </w:r>
      <w:r>
        <w:t>provided</w:t>
      </w:r>
      <w:r w:rsidRPr="00215FBE">
        <w:t xml:space="preserve"> representation </w:t>
      </w:r>
      <w:r>
        <w:t xml:space="preserve">for key stakeholder networks, </w:t>
      </w:r>
      <w:r w:rsidRPr="00215FBE">
        <w:t xml:space="preserve">with </w:t>
      </w:r>
      <w:r>
        <w:t xml:space="preserve">additional </w:t>
      </w:r>
      <w:r w:rsidRPr="00215FBE">
        <w:t>personal</w:t>
      </w:r>
      <w:r>
        <w:t xml:space="preserve"> and professional</w:t>
      </w:r>
      <w:r w:rsidRPr="00215FBE">
        <w:t xml:space="preserve"> networks </w:t>
      </w:r>
      <w:r>
        <w:t>which were utilised as an opportunity for wider</w:t>
      </w:r>
      <w:r w:rsidRPr="00215FBE">
        <w:t xml:space="preserve"> engagement. Consultation </w:t>
      </w:r>
      <w:r>
        <w:t>was sough</w:t>
      </w:r>
      <w:r w:rsidR="00A606D7">
        <w:t>t</w:t>
      </w:r>
      <w:r>
        <w:t xml:space="preserve"> </w:t>
      </w:r>
      <w:r w:rsidRPr="00215FBE">
        <w:t xml:space="preserve">throughout the </w:t>
      </w:r>
      <w:r w:rsidR="00545F0A">
        <w:t>P</w:t>
      </w:r>
      <w:r w:rsidRPr="00215FBE">
        <w:t xml:space="preserve">roject process mapping and </w:t>
      </w:r>
      <w:r>
        <w:t>resource development phases</w:t>
      </w:r>
      <w:r w:rsidRPr="00215FBE">
        <w:t xml:space="preserve">. </w:t>
      </w:r>
      <w:r w:rsidR="00545F0A">
        <w:t>E</w:t>
      </w:r>
      <w:r w:rsidRPr="00215FBE">
        <w:t xml:space="preserve">xtensive feedback </w:t>
      </w:r>
      <w:r w:rsidR="00545F0A">
        <w:t>was received</w:t>
      </w:r>
      <w:r w:rsidRPr="00215FBE">
        <w:t xml:space="preserve">, collated and integrated, with the guidance document and consumer resources receiving the most interest.  </w:t>
      </w:r>
    </w:p>
    <w:p w:rsidR="0071576E" w:rsidRDefault="0071576E" w:rsidP="0071576E">
      <w:pPr>
        <w:spacing w:after="100"/>
      </w:pPr>
      <w:r>
        <w:t xml:space="preserve">Throughout the </w:t>
      </w:r>
      <w:r w:rsidR="00B95FCE">
        <w:t>P</w:t>
      </w:r>
      <w:r>
        <w:t xml:space="preserve">roject, the </w:t>
      </w:r>
      <w:r w:rsidR="005265A3">
        <w:t xml:space="preserve">Project Team and </w:t>
      </w:r>
      <w:r w:rsidR="003D1F38">
        <w:t>S</w:t>
      </w:r>
      <w:r>
        <w:t xml:space="preserve">teering </w:t>
      </w:r>
      <w:r w:rsidR="003D1F38">
        <w:t>C</w:t>
      </w:r>
      <w:r>
        <w:t xml:space="preserve">ommittee communicated regularly and collaborated with Western Australian Health Services </w:t>
      </w:r>
      <w:r w:rsidR="005265A3">
        <w:t xml:space="preserve">(King Edward Memorial Hospital </w:t>
      </w:r>
      <w:r w:rsidR="00B95FCE">
        <w:t>[</w:t>
      </w:r>
      <w:r w:rsidR="005265A3">
        <w:t>KEMH</w:t>
      </w:r>
      <w:r w:rsidR="00B95FCE">
        <w:t xml:space="preserve">]) </w:t>
      </w:r>
      <w:r>
        <w:t>to gain a better understanding of issues and limitations of</w:t>
      </w:r>
      <w:r w:rsidR="00D34F19">
        <w:t xml:space="preserve"> development of their </w:t>
      </w:r>
      <w:r w:rsidRPr="003310B7">
        <w:rPr>
          <w:i/>
          <w:iCs/>
        </w:rPr>
        <w:t>RHD</w:t>
      </w:r>
      <w:r>
        <w:t xml:space="preserve"> NIPT. Resources were provided to the WA project team for utilisation/adaption as requested in addition for review</w:t>
      </w:r>
      <w:r w:rsidR="001E7420">
        <w:t xml:space="preserve"> of</w:t>
      </w:r>
      <w:r>
        <w:t xml:space="preserve"> feasibility and applicability.</w:t>
      </w:r>
    </w:p>
    <w:p w:rsidR="007F1AE7" w:rsidRDefault="00F671B4" w:rsidP="0071576E">
      <w:pPr>
        <w:spacing w:after="100"/>
      </w:pPr>
      <w:r>
        <w:t xml:space="preserve">The Project Team liaised with </w:t>
      </w:r>
      <w:r w:rsidR="00F71253">
        <w:t>several overseas</w:t>
      </w:r>
      <w:r w:rsidR="00422E26">
        <w:t xml:space="preserve"> national </w:t>
      </w:r>
      <w:r w:rsidR="00F71253" w:rsidRPr="00F71253">
        <w:rPr>
          <w:i/>
          <w:iCs/>
        </w:rPr>
        <w:t>RHD</w:t>
      </w:r>
      <w:r w:rsidR="00F71253">
        <w:t xml:space="preserve"> NIPT providers</w:t>
      </w:r>
      <w:r w:rsidR="00F90223">
        <w:t>,</w:t>
      </w:r>
      <w:r w:rsidR="00F71253">
        <w:t xml:space="preserve"> </w:t>
      </w:r>
      <w:r w:rsidR="00B355FC">
        <w:t xml:space="preserve">including </w:t>
      </w:r>
      <w:r>
        <w:t>the International Blood Group Reference Laboratory</w:t>
      </w:r>
      <w:r w:rsidR="00B61851">
        <w:t xml:space="preserve"> (IBGRL)</w:t>
      </w:r>
      <w:r w:rsidR="00EE2D3E">
        <w:t xml:space="preserve"> UK</w:t>
      </w:r>
      <w:r w:rsidR="00AF369B">
        <w:t>,</w:t>
      </w:r>
      <w:r w:rsidR="00EE2D3E">
        <w:t xml:space="preserve"> and the </w:t>
      </w:r>
      <w:proofErr w:type="spellStart"/>
      <w:r w:rsidR="00424B85" w:rsidRPr="00584B8A">
        <w:rPr>
          <w:rFonts w:cstheme="minorHAnsi"/>
          <w:bdr w:val="none" w:sz="0" w:space="0" w:color="auto" w:frame="1"/>
        </w:rPr>
        <w:t>Rigshospitalet</w:t>
      </w:r>
      <w:proofErr w:type="spellEnd"/>
      <w:r w:rsidR="00424B85" w:rsidRPr="00584B8A">
        <w:rPr>
          <w:rFonts w:cstheme="minorHAnsi"/>
          <w:bdr w:val="none" w:sz="0" w:space="0" w:color="auto" w:frame="1"/>
        </w:rPr>
        <w:t>, Copenhagen University Hospital</w:t>
      </w:r>
      <w:r w:rsidR="00F90223">
        <w:rPr>
          <w:rFonts w:cstheme="minorHAnsi"/>
          <w:bdr w:val="none" w:sz="0" w:space="0" w:color="auto" w:frame="1"/>
        </w:rPr>
        <w:t xml:space="preserve">, </w:t>
      </w:r>
      <w:r w:rsidR="00C901CB">
        <w:rPr>
          <w:rFonts w:cstheme="minorHAnsi"/>
          <w:bdr w:val="none" w:sz="0" w:space="0" w:color="auto" w:frame="1"/>
        </w:rPr>
        <w:t xml:space="preserve">Denmark, </w:t>
      </w:r>
      <w:r w:rsidR="00F90223">
        <w:rPr>
          <w:rFonts w:cstheme="minorHAnsi"/>
          <w:bdr w:val="none" w:sz="0" w:space="0" w:color="auto" w:frame="1"/>
        </w:rPr>
        <w:t xml:space="preserve">where </w:t>
      </w:r>
      <w:r w:rsidR="00F90223" w:rsidRPr="00F90223">
        <w:rPr>
          <w:rFonts w:cstheme="minorHAnsi"/>
          <w:i/>
          <w:iCs/>
          <w:bdr w:val="none" w:sz="0" w:space="0" w:color="auto" w:frame="1"/>
        </w:rPr>
        <w:t>RHD</w:t>
      </w:r>
      <w:r w:rsidR="00F90223">
        <w:rPr>
          <w:rFonts w:cstheme="minorHAnsi"/>
          <w:bdr w:val="none" w:sz="0" w:space="0" w:color="auto" w:frame="1"/>
        </w:rPr>
        <w:t xml:space="preserve"> NIPT </w:t>
      </w:r>
      <w:r w:rsidR="00C901CB">
        <w:rPr>
          <w:rFonts w:cstheme="minorHAnsi"/>
          <w:bdr w:val="none" w:sz="0" w:space="0" w:color="auto" w:frame="1"/>
        </w:rPr>
        <w:t xml:space="preserve">is well established as part of routine antenatal care and has been </w:t>
      </w:r>
      <w:r w:rsidR="001B1636">
        <w:rPr>
          <w:rFonts w:cstheme="minorHAnsi"/>
          <w:bdr w:val="none" w:sz="0" w:space="0" w:color="auto" w:frame="1"/>
        </w:rPr>
        <w:t>in routine use for more than 10 years</w:t>
      </w:r>
      <w:r w:rsidR="00E25FF9">
        <w:rPr>
          <w:rFonts w:cstheme="minorHAnsi"/>
          <w:bdr w:val="none" w:sz="0" w:space="0" w:color="auto" w:frame="1"/>
        </w:rPr>
        <w:t xml:space="preserve">. </w:t>
      </w:r>
      <w:r w:rsidR="007F21E5">
        <w:rPr>
          <w:rFonts w:cstheme="minorHAnsi"/>
          <w:bdr w:val="none" w:sz="0" w:space="0" w:color="auto" w:frame="1"/>
        </w:rPr>
        <w:t>These</w:t>
      </w:r>
      <w:r w:rsidR="00933133">
        <w:rPr>
          <w:rFonts w:cstheme="minorHAnsi"/>
          <w:bdr w:val="none" w:sz="0" w:space="0" w:color="auto" w:frame="1"/>
        </w:rPr>
        <w:t xml:space="preserve"> interactions</w:t>
      </w:r>
      <w:r w:rsidR="007F21E5">
        <w:rPr>
          <w:rFonts w:cstheme="minorHAnsi"/>
          <w:bdr w:val="none" w:sz="0" w:space="0" w:color="auto" w:frame="1"/>
        </w:rPr>
        <w:t xml:space="preserve"> proved </w:t>
      </w:r>
      <w:r w:rsidR="00E87A67">
        <w:rPr>
          <w:rFonts w:cstheme="minorHAnsi"/>
          <w:bdr w:val="none" w:sz="0" w:space="0" w:color="auto" w:frame="1"/>
        </w:rPr>
        <w:t xml:space="preserve">very useful, providing </w:t>
      </w:r>
      <w:r w:rsidR="00933133">
        <w:rPr>
          <w:rFonts w:cstheme="minorHAnsi"/>
          <w:bdr w:val="none" w:sz="0" w:space="0" w:color="auto" w:frame="1"/>
        </w:rPr>
        <w:t xml:space="preserve">background information </w:t>
      </w:r>
      <w:r w:rsidR="00F146F2">
        <w:rPr>
          <w:rFonts w:cstheme="minorHAnsi"/>
          <w:bdr w:val="none" w:sz="0" w:space="0" w:color="auto" w:frame="1"/>
        </w:rPr>
        <w:t>on their approaches to how the test was introduced and steps</w:t>
      </w:r>
      <w:r w:rsidR="00267BF4">
        <w:rPr>
          <w:rFonts w:cstheme="minorHAnsi"/>
          <w:bdr w:val="none" w:sz="0" w:space="0" w:color="auto" w:frame="1"/>
        </w:rPr>
        <w:t xml:space="preserve"> taken to educate clinicians, midwives, laboratory staff and women.</w:t>
      </w:r>
    </w:p>
    <w:p w:rsidR="004A71A9" w:rsidRPr="00215FBE" w:rsidRDefault="00267BF4" w:rsidP="0071576E">
      <w:pPr>
        <w:spacing w:after="100"/>
      </w:pPr>
      <w:r>
        <w:t>Also</w:t>
      </w:r>
      <w:r w:rsidR="00E178AE">
        <w:t>, the Project Team communicated with the Canadian Blood Service</w:t>
      </w:r>
      <w:r w:rsidR="00E50988">
        <w:t xml:space="preserve"> and shared resources </w:t>
      </w:r>
      <w:r w:rsidR="00F91807">
        <w:t xml:space="preserve">as they are developing a national system for </w:t>
      </w:r>
      <w:r w:rsidR="00F91807" w:rsidRPr="00F91807">
        <w:rPr>
          <w:i/>
          <w:iCs/>
        </w:rPr>
        <w:t>RHD</w:t>
      </w:r>
      <w:r w:rsidR="00F91807">
        <w:t xml:space="preserve"> NIPT</w:t>
      </w:r>
      <w:r w:rsidR="00E50988">
        <w:t xml:space="preserve"> and have similar logistical challenges as Australia.</w:t>
      </w:r>
    </w:p>
    <w:p w:rsidR="00EB76D0" w:rsidRDefault="00EB76D0" w:rsidP="001F1C96">
      <w:pPr>
        <w:pStyle w:val="Heading2"/>
      </w:pPr>
      <w:bookmarkStart w:id="32" w:name="_Toc210278627"/>
      <w:bookmarkStart w:id="33" w:name="_Toc213236591"/>
      <w:r w:rsidRPr="00503BD2">
        <w:t>Engagement with Ke</w:t>
      </w:r>
      <w:r w:rsidR="00760D24">
        <w:t>y</w:t>
      </w:r>
      <w:r w:rsidRPr="00503BD2">
        <w:t xml:space="preserve"> Soci</w:t>
      </w:r>
      <w:r w:rsidR="003E6F15" w:rsidRPr="00503BD2">
        <w:t>eties and Colleges</w:t>
      </w:r>
      <w:bookmarkEnd w:id="32"/>
      <w:bookmarkEnd w:id="33"/>
    </w:p>
    <w:p w:rsidR="007F760A" w:rsidRDefault="007F760A" w:rsidP="007F760A">
      <w:pPr>
        <w:spacing w:after="100"/>
      </w:pPr>
      <w:r>
        <w:t xml:space="preserve">Engagement with key societies and colleges was maintained and accessed through the </w:t>
      </w:r>
      <w:r w:rsidR="00E043BF">
        <w:t>S</w:t>
      </w:r>
      <w:r>
        <w:t xml:space="preserve">teering </w:t>
      </w:r>
      <w:r w:rsidR="00E043BF">
        <w:t>C</w:t>
      </w:r>
      <w:r>
        <w:t>ommittee membership, with consideration of general practice, pathology, medical, maternity, public and private health, the Australian Red Cross Life Blood, and consumer advocacy.  This enabled endorsement of key resources and documents, ensuring alignment with existing National and State guidance documents and w</w:t>
      </w:r>
      <w:r w:rsidR="00516C58">
        <w:t>as</w:t>
      </w:r>
      <w:r>
        <w:t xml:space="preserve"> integral in the implementation phase to gain traction of relevant services and organisations.  </w:t>
      </w:r>
    </w:p>
    <w:p w:rsidR="007F760A" w:rsidRPr="00466F08" w:rsidRDefault="007F760A" w:rsidP="007F760A">
      <w:pPr>
        <w:spacing w:after="100"/>
      </w:pPr>
      <w:r>
        <w:t>Awareness of concurrent projects</w:t>
      </w:r>
      <w:r w:rsidR="00296F0F">
        <w:t xml:space="preserve"> and</w:t>
      </w:r>
      <w:r>
        <w:t xml:space="preserve"> initiatives that support</w:t>
      </w:r>
      <w:r w:rsidR="00516C58">
        <w:t>ed</w:t>
      </w:r>
      <w:r>
        <w:t xml:space="preserve"> or influence</w:t>
      </w:r>
      <w:r w:rsidR="00516C58">
        <w:t>d</w:t>
      </w:r>
      <w:r>
        <w:t xml:space="preserve"> the success of the </w:t>
      </w:r>
      <w:r w:rsidR="00296F0F">
        <w:t>P</w:t>
      </w:r>
      <w:r>
        <w:t>roject were identified</w:t>
      </w:r>
      <w:r w:rsidR="00E344D7">
        <w:t xml:space="preserve"> and </w:t>
      </w:r>
      <w:r>
        <w:t xml:space="preserve">communication </w:t>
      </w:r>
      <w:r w:rsidR="00E344D7">
        <w:t xml:space="preserve">established with </w:t>
      </w:r>
      <w:r w:rsidR="00613194">
        <w:t>key members of those projects</w:t>
      </w:r>
      <w:r>
        <w:t>.</w:t>
      </w:r>
    </w:p>
    <w:p w:rsidR="003E6F15" w:rsidRDefault="003E6F15" w:rsidP="001F1C96">
      <w:pPr>
        <w:pStyle w:val="Heading2"/>
      </w:pPr>
      <w:bookmarkStart w:id="34" w:name="_Toc210278628"/>
      <w:bookmarkStart w:id="35" w:name="_Toc213236592"/>
      <w:r w:rsidRPr="00503BD2">
        <w:t>Engagement with Consumer and Patient Advocate Groups</w:t>
      </w:r>
      <w:bookmarkEnd w:id="34"/>
      <w:bookmarkEnd w:id="35"/>
    </w:p>
    <w:p w:rsidR="00581A5A" w:rsidRDefault="00C243AD" w:rsidP="00C243AD">
      <w:pPr>
        <w:spacing w:after="100"/>
      </w:pPr>
      <w:r>
        <w:t xml:space="preserve">The </w:t>
      </w:r>
      <w:r w:rsidR="004A5EE7">
        <w:t>S</w:t>
      </w:r>
      <w:r>
        <w:t xml:space="preserve">teering </w:t>
      </w:r>
      <w:r w:rsidR="004A5EE7">
        <w:t>C</w:t>
      </w:r>
      <w:r>
        <w:t xml:space="preserve">ommittee engaged with </w:t>
      </w:r>
      <w:r w:rsidR="005774CF">
        <w:t>several</w:t>
      </w:r>
      <w:r>
        <w:t xml:space="preserve"> government and not-for-profit agencies to ensure that adequate assessment of needs for the consumer had been considered and incorporated into the </w:t>
      </w:r>
      <w:r w:rsidR="00EA1A54">
        <w:t xml:space="preserve">development of the </w:t>
      </w:r>
      <w:r>
        <w:t xml:space="preserve">clinical care pathways and resources. </w:t>
      </w:r>
      <w:r w:rsidR="005774CF">
        <w:t>O</w:t>
      </w:r>
      <w:r>
        <w:t xml:space="preserve">rganisations </w:t>
      </w:r>
      <w:r w:rsidR="007C1C74">
        <w:t xml:space="preserve">contacted included those </w:t>
      </w:r>
      <w:r>
        <w:t xml:space="preserve">that were specific to the needs of minority populations and those who </w:t>
      </w:r>
      <w:r w:rsidR="00061BFC">
        <w:t xml:space="preserve">supported mothers </w:t>
      </w:r>
      <w:r w:rsidR="00A56F53">
        <w:t>with</w:t>
      </w:r>
      <w:r>
        <w:t xml:space="preserve"> higher vulnerability </w:t>
      </w:r>
      <w:r w:rsidR="00A56F53">
        <w:t>during</w:t>
      </w:r>
      <w:r>
        <w:t xml:space="preserve"> pregnancy, such as refugees. There were </w:t>
      </w:r>
      <w:r w:rsidR="005563D7">
        <w:t>several</w:t>
      </w:r>
      <w:r>
        <w:t xml:space="preserve"> organisations that provided significant feedback which was incorporated in the final clinical care pathways, guidance documents and consumer resources.</w:t>
      </w:r>
    </w:p>
    <w:p w:rsidR="00C243AD" w:rsidRDefault="00450A4A" w:rsidP="00C243AD">
      <w:pPr>
        <w:spacing w:after="100"/>
      </w:pPr>
      <w:r>
        <w:t>Organisations or Patient Advocate Groups consulted</w:t>
      </w:r>
      <w:r w:rsidR="00C243AD">
        <w:t xml:space="preserve"> included</w:t>
      </w:r>
      <w:r w:rsidR="005563D7">
        <w:t>:</w:t>
      </w:r>
    </w:p>
    <w:p w:rsidR="00C243AD" w:rsidRDefault="00C243AD" w:rsidP="007E3585">
      <w:pPr>
        <w:pStyle w:val="ListParagraph"/>
        <w:numPr>
          <w:ilvl w:val="0"/>
          <w:numId w:val="16"/>
        </w:numPr>
        <w:spacing w:after="100"/>
        <w:ind w:left="568" w:hanging="284"/>
        <w:contextualSpacing w:val="0"/>
      </w:pPr>
      <w:r>
        <w:t>Aboriginal and Torres Strait Islander</w:t>
      </w:r>
    </w:p>
    <w:p w:rsidR="00C243AD" w:rsidRDefault="00C243AD" w:rsidP="007E3585">
      <w:pPr>
        <w:pStyle w:val="ListParagraph"/>
        <w:numPr>
          <w:ilvl w:val="0"/>
          <w:numId w:val="16"/>
        </w:numPr>
        <w:spacing w:after="100"/>
        <w:ind w:left="568" w:hanging="284"/>
        <w:contextualSpacing w:val="0"/>
      </w:pPr>
      <w:r w:rsidRPr="000D4BA9">
        <w:t>Aboriginal Community Controlled Health Services (ACCHS)</w:t>
      </w:r>
    </w:p>
    <w:p w:rsidR="00C243AD" w:rsidRDefault="00C243AD" w:rsidP="007E3585">
      <w:pPr>
        <w:pStyle w:val="ListParagraph"/>
        <w:numPr>
          <w:ilvl w:val="0"/>
          <w:numId w:val="16"/>
        </w:numPr>
        <w:spacing w:after="100"/>
        <w:ind w:left="568" w:hanging="284"/>
        <w:contextualSpacing w:val="0"/>
      </w:pPr>
      <w:r w:rsidRPr="000D4BA9">
        <w:t>National Aboriginal Community Controlled Health Organisation (NACCHO)</w:t>
      </w:r>
    </w:p>
    <w:p w:rsidR="00C243AD" w:rsidRPr="00466F08" w:rsidRDefault="00C243AD" w:rsidP="007E3585">
      <w:pPr>
        <w:pStyle w:val="ListParagraph"/>
        <w:numPr>
          <w:ilvl w:val="0"/>
          <w:numId w:val="16"/>
        </w:numPr>
        <w:spacing w:after="100"/>
        <w:ind w:left="568" w:hanging="284"/>
        <w:contextualSpacing w:val="0"/>
      </w:pPr>
      <w:r>
        <w:t xml:space="preserve">Aboriginal and Torres Strait Islander Liaison Officer </w:t>
      </w:r>
      <w:proofErr w:type="spellStart"/>
      <w:r>
        <w:t>Badjurr-Bulok</w:t>
      </w:r>
      <w:proofErr w:type="spellEnd"/>
      <w:r>
        <w:t xml:space="preserve"> Wilam – Royal Hospital for Women, Victoria.</w:t>
      </w:r>
    </w:p>
    <w:p w:rsidR="00C243AD" w:rsidRDefault="00C243AD" w:rsidP="007E3585">
      <w:pPr>
        <w:pStyle w:val="ListParagraph"/>
        <w:numPr>
          <w:ilvl w:val="0"/>
          <w:numId w:val="16"/>
        </w:numPr>
        <w:spacing w:after="100"/>
        <w:ind w:left="568" w:hanging="284"/>
        <w:contextualSpacing w:val="0"/>
      </w:pPr>
      <w:r>
        <w:t xml:space="preserve">Multicultural Centre for Women’s Health – Research, </w:t>
      </w:r>
      <w:r w:rsidR="001412D1">
        <w:t>Advocacy</w:t>
      </w:r>
      <w:r>
        <w:t xml:space="preserve"> and Policy Manager</w:t>
      </w:r>
    </w:p>
    <w:p w:rsidR="00C243AD" w:rsidRDefault="00C243AD" w:rsidP="007E3585">
      <w:pPr>
        <w:pStyle w:val="ListParagraph"/>
        <w:numPr>
          <w:ilvl w:val="0"/>
          <w:numId w:val="16"/>
        </w:numPr>
        <w:spacing w:after="100"/>
        <w:ind w:left="568" w:hanging="284"/>
        <w:contextualSpacing w:val="0"/>
      </w:pPr>
      <w:r>
        <w:t>Centre for Culture, Ethnicity &amp; Health – Coordinator for Multicultural Health &amp; Support Service (MHSS)</w:t>
      </w:r>
    </w:p>
    <w:p w:rsidR="00C243AD" w:rsidRDefault="00C243AD" w:rsidP="007E3585">
      <w:pPr>
        <w:pStyle w:val="ListParagraph"/>
        <w:numPr>
          <w:ilvl w:val="0"/>
          <w:numId w:val="16"/>
        </w:numPr>
        <w:spacing w:after="100"/>
        <w:ind w:left="568" w:hanging="284"/>
        <w:contextualSpacing w:val="0"/>
      </w:pPr>
      <w:r>
        <w:t>Centre for Culture, Ethnicity &amp; Health – Policy, Research and Evaluation Officer</w:t>
      </w:r>
    </w:p>
    <w:p w:rsidR="00C243AD" w:rsidRDefault="00C243AD" w:rsidP="007E3585">
      <w:pPr>
        <w:pStyle w:val="ListParagraph"/>
        <w:numPr>
          <w:ilvl w:val="0"/>
          <w:numId w:val="16"/>
        </w:numPr>
        <w:spacing w:after="100"/>
        <w:ind w:left="568" w:hanging="284"/>
        <w:contextualSpacing w:val="0"/>
      </w:pPr>
      <w:r w:rsidRPr="000D4BA9">
        <w:t>Victorian Refugee Health Network</w:t>
      </w:r>
      <w:r>
        <w:t xml:space="preserve"> Program coordinator and Statewide Facilitator for the Refugee Health Program</w:t>
      </w:r>
    </w:p>
    <w:p w:rsidR="00C243AD" w:rsidRDefault="00C243AD" w:rsidP="007E3585">
      <w:pPr>
        <w:pStyle w:val="ListParagraph"/>
        <w:numPr>
          <w:ilvl w:val="0"/>
          <w:numId w:val="16"/>
        </w:numPr>
        <w:spacing w:after="100"/>
        <w:ind w:left="568" w:hanging="284"/>
        <w:contextualSpacing w:val="0"/>
      </w:pPr>
      <w:r>
        <w:t xml:space="preserve">Consumer Advocacy Group Representation – Steering Committee </w:t>
      </w:r>
      <w:r w:rsidR="000B6507">
        <w:t>representative</w:t>
      </w:r>
    </w:p>
    <w:p w:rsidR="00C243AD" w:rsidRDefault="00C243AD" w:rsidP="007E3585">
      <w:pPr>
        <w:pStyle w:val="ListParagraph"/>
        <w:numPr>
          <w:ilvl w:val="0"/>
          <w:numId w:val="16"/>
        </w:numPr>
        <w:spacing w:after="100"/>
        <w:ind w:left="568" w:hanging="284"/>
        <w:contextualSpacing w:val="0"/>
      </w:pPr>
      <w:r>
        <w:t xml:space="preserve">Australian Red Cross Lifeblood </w:t>
      </w:r>
      <w:r w:rsidRPr="000D4BA9">
        <w:t>Communications and Consumer Engagement Lead</w:t>
      </w:r>
    </w:p>
    <w:p w:rsidR="003E6F15" w:rsidRDefault="001F7F14" w:rsidP="001F1C96">
      <w:pPr>
        <w:pStyle w:val="Heading2"/>
      </w:pPr>
      <w:bookmarkStart w:id="36" w:name="_Toc210278629"/>
      <w:bookmarkStart w:id="37" w:name="_Toc213236593"/>
      <w:r w:rsidRPr="00503BD2">
        <w:t>Review of Antenatal Care Pathways</w:t>
      </w:r>
      <w:bookmarkEnd w:id="36"/>
      <w:bookmarkEnd w:id="37"/>
    </w:p>
    <w:p w:rsidR="00766125" w:rsidRDefault="00766125" w:rsidP="00B12E50">
      <w:pPr>
        <w:spacing w:after="100"/>
      </w:pPr>
      <w:r>
        <w:t xml:space="preserve">There are over 200 recorded variations of maternity-care models in Australia that </w:t>
      </w:r>
      <w:r w:rsidR="003F7784">
        <w:t>were</w:t>
      </w:r>
      <w:r>
        <w:t xml:space="preserve"> categorised into 11 key models of care. Each core model of care was mapped to ensure that the proposed clinical care pathways for </w:t>
      </w:r>
      <w:r w:rsidRPr="000D4BA9">
        <w:rPr>
          <w:i/>
          <w:iCs/>
        </w:rPr>
        <w:t xml:space="preserve">RHD </w:t>
      </w:r>
      <w:r>
        <w:t>NIPT were feasible and aligned with the current antenatal schedule of visits</w:t>
      </w:r>
      <w:r w:rsidR="007F37FB">
        <w:t xml:space="preserve">. Examples of models of care are shown in </w:t>
      </w:r>
      <w:r w:rsidR="00C62092">
        <w:t>Figures 3 and 4</w:t>
      </w:r>
      <w:r>
        <w:t xml:space="preserve">.  This was achieved through contact with women who had chosen </w:t>
      </w:r>
      <w:r w:rsidR="00055906">
        <w:t>different models</w:t>
      </w:r>
      <w:r>
        <w:t xml:space="preserve"> of care for their pregnancy care journey and care providers from the following models</w:t>
      </w:r>
      <w:r w:rsidR="003F7784">
        <w:t>:</w:t>
      </w:r>
    </w:p>
    <w:p w:rsidR="00B12E50" w:rsidRDefault="00766125" w:rsidP="007E3585">
      <w:pPr>
        <w:pStyle w:val="ListParagraph"/>
        <w:numPr>
          <w:ilvl w:val="0"/>
          <w:numId w:val="18"/>
        </w:numPr>
        <w:spacing w:after="100"/>
        <w:ind w:left="568" w:hanging="284"/>
        <w:contextualSpacing w:val="0"/>
      </w:pPr>
      <w:r>
        <w:t>Private</w:t>
      </w:r>
    </w:p>
    <w:p w:rsidR="00B12E50" w:rsidRDefault="00B12E50" w:rsidP="007E3585">
      <w:pPr>
        <w:pStyle w:val="ListParagraph"/>
        <w:numPr>
          <w:ilvl w:val="0"/>
          <w:numId w:val="18"/>
        </w:numPr>
        <w:spacing w:after="100"/>
        <w:ind w:left="568" w:hanging="284"/>
        <w:contextualSpacing w:val="0"/>
      </w:pPr>
      <w:r>
        <w:t>Shared care</w:t>
      </w:r>
    </w:p>
    <w:p w:rsidR="00B12E50" w:rsidRDefault="00B12E50" w:rsidP="007E3585">
      <w:pPr>
        <w:pStyle w:val="ListParagraph"/>
        <w:numPr>
          <w:ilvl w:val="0"/>
          <w:numId w:val="18"/>
        </w:numPr>
        <w:spacing w:after="100"/>
        <w:ind w:left="568" w:hanging="284"/>
        <w:contextualSpacing w:val="0"/>
      </w:pPr>
      <w:r>
        <w:t>M</w:t>
      </w:r>
      <w:r w:rsidR="00766125">
        <w:t>idwifery-led care</w:t>
      </w:r>
    </w:p>
    <w:p w:rsidR="00B12E50" w:rsidRDefault="00B12E50" w:rsidP="007E3585">
      <w:pPr>
        <w:pStyle w:val="ListParagraph"/>
        <w:numPr>
          <w:ilvl w:val="0"/>
          <w:numId w:val="18"/>
        </w:numPr>
        <w:spacing w:after="100"/>
        <w:ind w:left="568" w:hanging="284"/>
        <w:contextualSpacing w:val="0"/>
      </w:pPr>
      <w:r>
        <w:t>P</w:t>
      </w:r>
      <w:r w:rsidR="00766125">
        <w:t>rivate practice midwives</w:t>
      </w:r>
    </w:p>
    <w:p w:rsidR="00B12E50" w:rsidRDefault="00B12E50" w:rsidP="007E3585">
      <w:pPr>
        <w:pStyle w:val="ListParagraph"/>
        <w:numPr>
          <w:ilvl w:val="0"/>
          <w:numId w:val="18"/>
        </w:numPr>
        <w:spacing w:after="100"/>
        <w:ind w:left="568" w:hanging="284"/>
        <w:contextualSpacing w:val="0"/>
      </w:pPr>
      <w:r>
        <w:t>R</w:t>
      </w:r>
      <w:r w:rsidR="00766125">
        <w:t>ural and remote</w:t>
      </w:r>
    </w:p>
    <w:p w:rsidR="00B12E50" w:rsidRDefault="00B12E50" w:rsidP="007E3585">
      <w:pPr>
        <w:pStyle w:val="ListParagraph"/>
        <w:numPr>
          <w:ilvl w:val="0"/>
          <w:numId w:val="18"/>
        </w:numPr>
        <w:spacing w:after="100"/>
        <w:ind w:left="568" w:hanging="284"/>
        <w:contextualSpacing w:val="0"/>
      </w:pPr>
      <w:r>
        <w:t>C</w:t>
      </w:r>
      <w:r w:rsidR="00766125">
        <w:t>ulturally specific care (Aboriginal and Torres Strait Islander midwifery-led services)</w:t>
      </w:r>
    </w:p>
    <w:p w:rsidR="00766125" w:rsidRDefault="00B12E50" w:rsidP="007E3585">
      <w:pPr>
        <w:pStyle w:val="ListParagraph"/>
        <w:numPr>
          <w:ilvl w:val="0"/>
          <w:numId w:val="18"/>
        </w:numPr>
        <w:spacing w:after="100"/>
        <w:ind w:left="568" w:hanging="284"/>
        <w:contextualSpacing w:val="0"/>
      </w:pPr>
      <w:r>
        <w:t>C</w:t>
      </w:r>
      <w:r w:rsidR="00766125">
        <w:t>ommunity-based care</w:t>
      </w:r>
    </w:p>
    <w:p w:rsidR="00766125" w:rsidRDefault="00766125" w:rsidP="004B0DEE">
      <w:pPr>
        <w:spacing w:after="100"/>
      </w:pPr>
      <w:r>
        <w:t xml:space="preserve">This was essential in understanding the key touch points with the services and for </w:t>
      </w:r>
      <w:proofErr w:type="spellStart"/>
      <w:r>
        <w:t>RhD</w:t>
      </w:r>
      <w:proofErr w:type="spellEnd"/>
      <w:r>
        <w:t xml:space="preserve"> negative women in pregnancy to ensure that test timing and management would fit safely and effectively within existing antenatal care visits for all services and locations</w:t>
      </w:r>
      <w:r w:rsidR="008F7212">
        <w:t>.</w:t>
      </w:r>
    </w:p>
    <w:p w:rsidR="00163C4B" w:rsidRDefault="00163C4B">
      <w:r>
        <w:br w:type="page"/>
      </w:r>
    </w:p>
    <w:p w:rsidR="004B0DEE" w:rsidRPr="00B80051" w:rsidRDefault="004B0DEE" w:rsidP="004B0DEE">
      <w:pPr>
        <w:spacing w:after="100"/>
      </w:pPr>
      <w:r w:rsidRPr="0088177F">
        <w:rPr>
          <w:b/>
          <w:bCs/>
        </w:rPr>
        <w:t>Figure</w:t>
      </w:r>
      <w:r w:rsidR="0088177F" w:rsidRPr="0088177F">
        <w:rPr>
          <w:b/>
          <w:bCs/>
        </w:rPr>
        <w:t xml:space="preserve"> 3</w:t>
      </w:r>
      <w:r w:rsidR="0088177F">
        <w:t xml:space="preserve">. </w:t>
      </w:r>
      <w:r w:rsidR="007F37FB">
        <w:t>Model of care for privately practicing midwives</w:t>
      </w:r>
    </w:p>
    <w:p w:rsidR="007F37FB" w:rsidRDefault="0098155A" w:rsidP="004B0DEE">
      <w:pPr>
        <w:spacing w:after="100"/>
        <w:jc w:val="center"/>
      </w:pPr>
      <w:r>
        <w:rPr>
          <w:noProof/>
        </w:rPr>
        <w:drawing>
          <wp:inline distT="0" distB="0" distL="0" distR="0" wp14:anchorId="41C85A3A" wp14:editId="720B8693">
            <wp:extent cx="6479540" cy="3644900"/>
            <wp:effectExtent l="0" t="0" r="0" b="0"/>
            <wp:docPr id="2104125557" name="Graphic 1" descr="Figure 3 provides a digram showing the complexity and interactions of the different models of care for privately practicsing midw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125557" name="Graphic 1" descr="Figure 3 provides a digram showing the complexity and interactions of the different models of care for privately practicsing midwives."/>
                    <pic:cNvPicPr/>
                  </pic:nvPicPr>
                  <pic:blipFill>
                    <a:blip r:embed="rId26">
                      <a:extLst>
                        <a:ext uri="{96DAC541-7B7A-43D3-8B79-37D633B846F1}">
                          <asvg:svgBlip xmlns:asvg="http://schemas.microsoft.com/office/drawing/2016/SVG/main" r:embed="rId27"/>
                        </a:ext>
                      </a:extLst>
                    </a:blip>
                    <a:stretch>
                      <a:fillRect/>
                    </a:stretch>
                  </pic:blipFill>
                  <pic:spPr>
                    <a:xfrm>
                      <a:off x="0" y="0"/>
                      <a:ext cx="6479540" cy="3644900"/>
                    </a:xfrm>
                    <a:prstGeom prst="rect">
                      <a:avLst/>
                    </a:prstGeom>
                  </pic:spPr>
                </pic:pic>
              </a:graphicData>
            </a:graphic>
          </wp:inline>
        </w:drawing>
      </w:r>
    </w:p>
    <w:p w:rsidR="007F37FB" w:rsidRDefault="007F37FB" w:rsidP="004B0DEE">
      <w:pPr>
        <w:spacing w:after="100"/>
        <w:jc w:val="center"/>
      </w:pPr>
    </w:p>
    <w:p w:rsidR="007F37FB" w:rsidRDefault="007F37FB" w:rsidP="008D5A9E">
      <w:pPr>
        <w:spacing w:after="100"/>
      </w:pPr>
      <w:r w:rsidRPr="007F37FB">
        <w:rPr>
          <w:b/>
          <w:bCs/>
        </w:rPr>
        <w:t>Figure 4</w:t>
      </w:r>
      <w:r>
        <w:t xml:space="preserve">. </w:t>
      </w:r>
      <w:r w:rsidR="008D5A9E">
        <w:t>Example of a regional/rural health antenatal model of care</w:t>
      </w:r>
    </w:p>
    <w:p w:rsidR="00E65973" w:rsidRDefault="00E65973" w:rsidP="008D5A9E">
      <w:pPr>
        <w:spacing w:after="100"/>
        <w:jc w:val="center"/>
      </w:pPr>
      <w:r>
        <w:rPr>
          <w:noProof/>
        </w:rPr>
        <w:drawing>
          <wp:inline distT="0" distB="0" distL="0" distR="0" wp14:anchorId="595A34C5" wp14:editId="7D47881F">
            <wp:extent cx="6479540" cy="3644900"/>
            <wp:effectExtent l="0" t="0" r="0" b="0"/>
            <wp:docPr id="1784461486" name="Graphic 1" descr="Figure 4 shows a complex diagram of an example of regional and rural antenatal model of care and the interactions of various car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61486" name="Graphic 1" descr="Figure 4 shows a complex diagram of an example of regional and rural antenatal model of care and the interactions of various care groups"/>
                    <pic:cNvPicPr/>
                  </pic:nvPicPr>
                  <pic:blipFill>
                    <a:blip r:embed="rId28">
                      <a:extLst>
                        <a:ext uri="{96DAC541-7B7A-43D3-8B79-37D633B846F1}">
                          <asvg:svgBlip xmlns:asvg="http://schemas.microsoft.com/office/drawing/2016/SVG/main" r:embed="rId29"/>
                        </a:ext>
                      </a:extLst>
                    </a:blip>
                    <a:stretch>
                      <a:fillRect/>
                    </a:stretch>
                  </pic:blipFill>
                  <pic:spPr>
                    <a:xfrm>
                      <a:off x="0" y="0"/>
                      <a:ext cx="6479540" cy="3644900"/>
                    </a:xfrm>
                    <a:prstGeom prst="rect">
                      <a:avLst/>
                    </a:prstGeom>
                  </pic:spPr>
                </pic:pic>
              </a:graphicData>
            </a:graphic>
          </wp:inline>
        </w:drawing>
      </w:r>
    </w:p>
    <w:p w:rsidR="00B40802" w:rsidRDefault="00B40802">
      <w:r>
        <w:br w:type="page"/>
      </w:r>
    </w:p>
    <w:p w:rsidR="001F7F14" w:rsidRDefault="001F7F14" w:rsidP="001F1C96">
      <w:pPr>
        <w:pStyle w:val="Heading2"/>
      </w:pPr>
      <w:bookmarkStart w:id="38" w:name="_Toc210278630"/>
      <w:bookmarkStart w:id="39" w:name="_Toc213236594"/>
      <w:r w:rsidRPr="00503BD2">
        <w:t>Development of Testing Pathways</w:t>
      </w:r>
      <w:bookmarkEnd w:id="38"/>
      <w:bookmarkEnd w:id="39"/>
    </w:p>
    <w:p w:rsidR="00E33752" w:rsidRDefault="00E33752" w:rsidP="00E65502">
      <w:pPr>
        <w:spacing w:after="100"/>
      </w:pPr>
      <w:r>
        <w:t xml:space="preserve">The Steering </w:t>
      </w:r>
      <w:r w:rsidR="008D5A9E">
        <w:t>C</w:t>
      </w:r>
      <w:r>
        <w:t xml:space="preserve">ommittee consulted with pathology services and antenatal care providers to complete process mapping of the antenatal screening </w:t>
      </w:r>
      <w:r w:rsidR="00D2175F">
        <w:t xml:space="preserve">and laboratory screening </w:t>
      </w:r>
      <w:r>
        <w:t>process</w:t>
      </w:r>
      <w:r w:rsidR="00D2175F">
        <w:t>es</w:t>
      </w:r>
      <w:r>
        <w:t xml:space="preserve"> to determine how </w:t>
      </w:r>
      <w:r w:rsidRPr="00215FBE">
        <w:rPr>
          <w:i/>
          <w:iCs/>
        </w:rPr>
        <w:t>RHD</w:t>
      </w:r>
      <w:r>
        <w:t xml:space="preserve"> NIPT would seamlessly fit within existing </w:t>
      </w:r>
      <w:r w:rsidR="0007648C">
        <w:t xml:space="preserve">laboratory </w:t>
      </w:r>
      <w:r>
        <w:t>pathways</w:t>
      </w:r>
      <w:r w:rsidR="0052691C">
        <w:t xml:space="preserve"> (Figure</w:t>
      </w:r>
      <w:r w:rsidR="00264290">
        <w:t>s</w:t>
      </w:r>
      <w:r w:rsidR="0052691C">
        <w:t xml:space="preserve"> 5</w:t>
      </w:r>
      <w:r w:rsidR="00264290">
        <w:t xml:space="preserve"> and 6</w:t>
      </w:r>
      <w:r w:rsidR="0052691C">
        <w:t>)</w:t>
      </w:r>
      <w:r>
        <w:t xml:space="preserve">. The </w:t>
      </w:r>
      <w:r w:rsidR="00725C2D">
        <w:t>P</w:t>
      </w:r>
      <w:r>
        <w:t>roject identified all possible variations and developed visual flow pathways that have been incorporated within the Guidance for</w:t>
      </w:r>
      <w:r w:rsidRPr="00155FB9">
        <w:rPr>
          <w:i/>
          <w:iCs/>
        </w:rPr>
        <w:t xml:space="preserve"> RHD</w:t>
      </w:r>
      <w:r>
        <w:t xml:space="preserve"> NIPT for </w:t>
      </w:r>
      <w:proofErr w:type="spellStart"/>
      <w:r w:rsidR="00725C2D">
        <w:t>F</w:t>
      </w:r>
      <w:r>
        <w:t>etal</w:t>
      </w:r>
      <w:proofErr w:type="spellEnd"/>
      <w:r>
        <w:t xml:space="preserve"> </w:t>
      </w:r>
      <w:proofErr w:type="spellStart"/>
      <w:r>
        <w:t>RhD</w:t>
      </w:r>
      <w:proofErr w:type="spellEnd"/>
      <w:r>
        <w:t xml:space="preserve"> </w:t>
      </w:r>
      <w:r w:rsidR="00EE6584">
        <w:t>B</w:t>
      </w:r>
      <w:r>
        <w:t xml:space="preserve">lood </w:t>
      </w:r>
      <w:r w:rsidR="00EE6584">
        <w:t>G</w:t>
      </w:r>
      <w:r>
        <w:t xml:space="preserve">roup </w:t>
      </w:r>
      <w:r w:rsidR="00EE6584">
        <w:t>P</w:t>
      </w:r>
      <w:r>
        <w:t xml:space="preserve">rediction in </w:t>
      </w:r>
      <w:r w:rsidR="00EE6584">
        <w:t>P</w:t>
      </w:r>
      <w:r>
        <w:t>regnancy document</w:t>
      </w:r>
      <w:r w:rsidR="00D27C05">
        <w:t xml:space="preserve"> </w:t>
      </w:r>
      <w:r w:rsidR="00D27C05" w:rsidRPr="002C3088">
        <w:rPr>
          <w:rFonts w:eastAsia="Times New Roman" w:cstheme="minorHAnsi"/>
          <w:lang w:eastAsia="en-AU"/>
        </w:rPr>
        <w:t>(</w:t>
      </w:r>
      <w:hyperlink r:id="rId30" w:history="1">
        <w:r w:rsidR="0026322F" w:rsidRPr="00F4346B">
          <w:rPr>
            <w:rStyle w:val="Hyperlink"/>
            <w:rFonts w:eastAsia="Times New Roman" w:cstheme="minorHAnsi"/>
            <w:lang w:eastAsia="en-AU"/>
          </w:rPr>
          <w:t>https://anzsbt.org.au/guidelines-standards/anzsbt-guidelines/</w:t>
        </w:r>
      </w:hyperlink>
      <w:r w:rsidR="00D27C05" w:rsidRPr="002C3088">
        <w:rPr>
          <w:rFonts w:eastAsia="Times New Roman" w:cstheme="minorHAnsi"/>
          <w:lang w:eastAsia="en-AU"/>
        </w:rPr>
        <w:t>)</w:t>
      </w:r>
      <w:r w:rsidR="008D7F13">
        <w:rPr>
          <w:rFonts w:eastAsia="Times New Roman" w:cstheme="minorHAnsi"/>
          <w:lang w:eastAsia="en-AU"/>
        </w:rPr>
        <w:t xml:space="preserve"> and</w:t>
      </w:r>
      <w:r>
        <w:t xml:space="preserve"> </w:t>
      </w:r>
      <w:r w:rsidRPr="00155FB9">
        <w:rPr>
          <w:i/>
          <w:iCs/>
        </w:rPr>
        <w:t>RHD</w:t>
      </w:r>
      <w:r>
        <w:t xml:space="preserve"> NIPT interactive web-based tool</w:t>
      </w:r>
      <w:r w:rsidR="00E14E44">
        <w:t xml:space="preserve"> (</w:t>
      </w:r>
      <w:hyperlink r:id="rId31" w:history="1">
        <w:r w:rsidR="00AD1D34" w:rsidRPr="0097106E">
          <w:rPr>
            <w:rStyle w:val="Hyperlink"/>
          </w:rPr>
          <w:t>https://rhdnipt.anzsbt.org.au</w:t>
        </w:r>
      </w:hyperlink>
      <w:r w:rsidR="00AD1D34">
        <w:t xml:space="preserve">) </w:t>
      </w:r>
      <w:r w:rsidR="00A7527B">
        <w:t xml:space="preserve">available on the </w:t>
      </w:r>
      <w:r>
        <w:t>ANZSBT web site for utilisation and adaption by health services and organisations. The flow pathways include</w:t>
      </w:r>
      <w:r w:rsidR="004E52F0">
        <w:t xml:space="preserve"> </w:t>
      </w:r>
      <w:r w:rsidR="00E65502" w:rsidRPr="005A520C">
        <w:rPr>
          <w:rFonts w:eastAsia="Arial" w:cstheme="minorHAnsi"/>
          <w:color w:val="000000"/>
          <w:lang w:val="en-AU"/>
        </w:rPr>
        <w:t>(</w:t>
      </w:r>
      <w:hyperlink r:id="rId32" w:history="1">
        <w:r w:rsidR="0026322F" w:rsidRPr="0026322F">
          <w:rPr>
            <w:rStyle w:val="Hyperlink"/>
            <w:rFonts w:eastAsia="Arial" w:cstheme="minorHAnsi"/>
            <w:lang w:val="en-AU"/>
          </w:rPr>
          <w:t>https://anzsbt.org.au/resources/rhd_in_pregnancy/</w:t>
        </w:r>
      </w:hyperlink>
      <w:r w:rsidR="00E65502" w:rsidRPr="00E65502">
        <w:rPr>
          <w:rStyle w:val="Hyperlink"/>
          <w:rFonts w:eastAsia="Arial" w:cstheme="minorHAnsi"/>
          <w:color w:val="auto"/>
          <w:lang w:val="en-AU"/>
        </w:rPr>
        <w:t>)</w:t>
      </w:r>
      <w:r w:rsidR="00725C2D">
        <w:t>:</w:t>
      </w:r>
    </w:p>
    <w:p w:rsidR="00E33752" w:rsidRDefault="00E33752" w:rsidP="007E3585">
      <w:pPr>
        <w:pStyle w:val="ListParagraph"/>
        <w:numPr>
          <w:ilvl w:val="0"/>
          <w:numId w:val="17"/>
        </w:numPr>
        <w:spacing w:after="100"/>
        <w:ind w:left="568" w:hanging="284"/>
        <w:contextualSpacing w:val="0"/>
      </w:pPr>
      <w:r>
        <w:t xml:space="preserve">Simplified flow pathway for </w:t>
      </w:r>
      <w:proofErr w:type="spellStart"/>
      <w:r>
        <w:t>RhD</w:t>
      </w:r>
      <w:proofErr w:type="spellEnd"/>
      <w:r>
        <w:t xml:space="preserve"> negative women with no alloantibodies</w:t>
      </w:r>
    </w:p>
    <w:p w:rsidR="00E33752" w:rsidRDefault="00E33752" w:rsidP="007E3585">
      <w:pPr>
        <w:pStyle w:val="ListParagraph"/>
        <w:numPr>
          <w:ilvl w:val="0"/>
          <w:numId w:val="17"/>
        </w:numPr>
        <w:spacing w:after="100"/>
        <w:ind w:left="568" w:hanging="284"/>
        <w:contextualSpacing w:val="0"/>
      </w:pPr>
      <w:r>
        <w:t xml:space="preserve">Flow pathway for </w:t>
      </w:r>
      <w:r w:rsidRPr="00592A6B">
        <w:rPr>
          <w:i/>
          <w:iCs/>
        </w:rPr>
        <w:t>RHD</w:t>
      </w:r>
      <w:r>
        <w:t xml:space="preserve"> NIPT in pregnancy</w:t>
      </w:r>
    </w:p>
    <w:p w:rsidR="00E33752" w:rsidRDefault="00E33752" w:rsidP="007E3585">
      <w:pPr>
        <w:pStyle w:val="ListParagraph"/>
        <w:numPr>
          <w:ilvl w:val="0"/>
          <w:numId w:val="17"/>
        </w:numPr>
        <w:spacing w:after="100"/>
        <w:ind w:left="568" w:hanging="284"/>
        <w:contextualSpacing w:val="0"/>
      </w:pPr>
      <w:r>
        <w:t xml:space="preserve">Flow pathway for </w:t>
      </w:r>
      <w:r w:rsidRPr="00592A6B">
        <w:rPr>
          <w:i/>
          <w:iCs/>
        </w:rPr>
        <w:t>RHD</w:t>
      </w:r>
      <w:r>
        <w:t xml:space="preserve"> NIPT for </w:t>
      </w:r>
      <w:proofErr w:type="spellStart"/>
      <w:r>
        <w:t>RhD</w:t>
      </w:r>
      <w:proofErr w:type="spellEnd"/>
      <w:r>
        <w:t xml:space="preserve"> negative women in pregnancy</w:t>
      </w:r>
    </w:p>
    <w:p w:rsidR="00E33752" w:rsidRDefault="00E33752" w:rsidP="007E3585">
      <w:pPr>
        <w:pStyle w:val="ListParagraph"/>
        <w:numPr>
          <w:ilvl w:val="0"/>
          <w:numId w:val="17"/>
        </w:numPr>
        <w:spacing w:after="100"/>
        <w:ind w:left="568" w:hanging="284"/>
        <w:contextualSpacing w:val="0"/>
      </w:pPr>
      <w:r>
        <w:t xml:space="preserve">Flow Pathway for </w:t>
      </w:r>
      <w:proofErr w:type="spellStart"/>
      <w:r>
        <w:t>RhD</w:t>
      </w:r>
      <w:proofErr w:type="spellEnd"/>
      <w:r>
        <w:t xml:space="preserve"> Ig prophylaxis with the introduction of </w:t>
      </w:r>
      <w:r w:rsidRPr="00592A6B">
        <w:rPr>
          <w:i/>
          <w:iCs/>
        </w:rPr>
        <w:t>RHD</w:t>
      </w:r>
      <w:r>
        <w:t xml:space="preserve"> NIPT (including</w:t>
      </w:r>
      <w:r w:rsidR="00E65502">
        <w:t xml:space="preserve"> </w:t>
      </w:r>
      <w:r>
        <w:t>sensitising events)</w:t>
      </w:r>
    </w:p>
    <w:p w:rsidR="00E33752" w:rsidRDefault="00E33752" w:rsidP="007E3585">
      <w:pPr>
        <w:pStyle w:val="ListParagraph"/>
        <w:numPr>
          <w:ilvl w:val="0"/>
          <w:numId w:val="17"/>
        </w:numPr>
        <w:spacing w:after="100"/>
        <w:ind w:left="568" w:hanging="284"/>
        <w:contextualSpacing w:val="0"/>
      </w:pPr>
      <w:r>
        <w:t xml:space="preserve">Flow Pathway for women with a weak D or partial D </w:t>
      </w:r>
      <w:proofErr w:type="spellStart"/>
      <w:r>
        <w:t>RhD</w:t>
      </w:r>
      <w:proofErr w:type="spellEnd"/>
      <w:r>
        <w:t xml:space="preserve"> blood group</w:t>
      </w:r>
    </w:p>
    <w:p w:rsidR="00E33752" w:rsidRDefault="00E33752" w:rsidP="009A7C82">
      <w:pPr>
        <w:pStyle w:val="ListParagraph"/>
        <w:numPr>
          <w:ilvl w:val="0"/>
          <w:numId w:val="17"/>
        </w:numPr>
        <w:spacing w:after="100"/>
        <w:ind w:left="568" w:hanging="284"/>
        <w:contextualSpacing w:val="0"/>
      </w:pPr>
      <w:r>
        <w:t>Flow pathway for women with potentially clinically significant red cell alloantibodies or a</w:t>
      </w:r>
      <w:r w:rsidR="00E70A0E">
        <w:t xml:space="preserve"> </w:t>
      </w:r>
      <w:r>
        <w:t xml:space="preserve">history of </w:t>
      </w:r>
      <w:proofErr w:type="spellStart"/>
      <w:r>
        <w:t>fetal</w:t>
      </w:r>
      <w:proofErr w:type="spellEnd"/>
      <w:r>
        <w:t xml:space="preserve"> anaemia / haemolytic disease of the </w:t>
      </w:r>
      <w:proofErr w:type="spellStart"/>
      <w:r>
        <w:t>fetus</w:t>
      </w:r>
      <w:proofErr w:type="spellEnd"/>
      <w:r>
        <w:t xml:space="preserve"> and newborn (HDFN)</w:t>
      </w:r>
    </w:p>
    <w:p w:rsidR="00E33752" w:rsidRPr="00B80051" w:rsidRDefault="00E33752" w:rsidP="007E3585">
      <w:pPr>
        <w:pStyle w:val="ListParagraph"/>
        <w:numPr>
          <w:ilvl w:val="0"/>
          <w:numId w:val="17"/>
        </w:numPr>
        <w:spacing w:after="100"/>
        <w:ind w:left="568" w:hanging="284"/>
        <w:contextualSpacing w:val="0"/>
      </w:pPr>
      <w:r>
        <w:t xml:space="preserve">Flow pathway for laboratory / pathology for </w:t>
      </w:r>
      <w:r w:rsidRPr="00592A6B">
        <w:rPr>
          <w:i/>
          <w:iCs/>
        </w:rPr>
        <w:t>RHD</w:t>
      </w:r>
      <w:r>
        <w:t xml:space="preserve"> NIPT specimen management</w:t>
      </w:r>
    </w:p>
    <w:p w:rsidR="0052691C" w:rsidRDefault="0052691C">
      <w:r>
        <w:br w:type="page"/>
      </w:r>
    </w:p>
    <w:p w:rsidR="00766125" w:rsidRDefault="0052691C" w:rsidP="00D0254E">
      <w:pPr>
        <w:spacing w:after="100"/>
      </w:pPr>
      <w:r w:rsidRPr="0052691C">
        <w:rPr>
          <w:b/>
          <w:bCs/>
        </w:rPr>
        <w:t>Figure 5</w:t>
      </w:r>
      <w:r>
        <w:t xml:space="preserve">. </w:t>
      </w:r>
      <w:r w:rsidRPr="00D0254E">
        <w:rPr>
          <w:i/>
          <w:iCs/>
        </w:rPr>
        <w:t>RHD</w:t>
      </w:r>
      <w:r>
        <w:t xml:space="preserve"> NIPT </w:t>
      </w:r>
      <w:r w:rsidR="00D0254E">
        <w:t>flow pathway in pregnancy</w:t>
      </w:r>
    </w:p>
    <w:p w:rsidR="00C83D52" w:rsidRDefault="00C83D52" w:rsidP="00056B8B">
      <w:pPr>
        <w:spacing w:after="100"/>
      </w:pPr>
      <w:r w:rsidRPr="00C83D52">
        <w:rPr>
          <w:rFonts w:ascii="Calibri" w:eastAsia="Calibri" w:hAnsi="Calibri" w:cs="Times New Roman"/>
          <w:noProof/>
          <w:kern w:val="2"/>
          <w:lang w:val="en-AU"/>
          <w14:ligatures w14:val="standardContextual"/>
        </w:rPr>
        <w:drawing>
          <wp:inline distT="0" distB="0" distL="0" distR="0" wp14:anchorId="623E8D02" wp14:editId="3C484B2A">
            <wp:extent cx="6800400" cy="4809600"/>
            <wp:effectExtent l="0" t="0" r="635" b="0"/>
            <wp:docPr id="402765796" name="Picture 3" descr="Figure 5 is a complex flow chart for molecular fetal RhD testing during pregnancy and cord blood tesing. Based on the RhD results the figure provides guidance on the appropriate use of RhD immunoglobulin in RhD negative moth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65796" name="Picture 3" descr="Figure 5 is a complex flow chart for molecular fetal RhD testing during pregnancy and cord blood tesing. Based on the RhD results the figure provides guidance on the appropriate use of RhD immunoglobulin in RhD negative mothers&#10;&#10;"/>
                    <pic:cNvPicPr/>
                  </pic:nvPicPr>
                  <pic:blipFill>
                    <a:blip r:embed="rId33">
                      <a:extLst>
                        <a:ext uri="{28A0092B-C50C-407E-A947-70E740481C1C}">
                          <a14:useLocalDpi xmlns:a14="http://schemas.microsoft.com/office/drawing/2010/main" val="0"/>
                        </a:ext>
                      </a:extLst>
                    </a:blip>
                    <a:stretch>
                      <a:fillRect/>
                    </a:stretch>
                  </pic:blipFill>
                  <pic:spPr>
                    <a:xfrm>
                      <a:off x="0" y="0"/>
                      <a:ext cx="6800400" cy="4809600"/>
                    </a:xfrm>
                    <a:prstGeom prst="rect">
                      <a:avLst/>
                    </a:prstGeom>
                  </pic:spPr>
                </pic:pic>
              </a:graphicData>
            </a:graphic>
          </wp:inline>
        </w:drawing>
      </w:r>
    </w:p>
    <w:p w:rsidR="00A7020A" w:rsidRDefault="00A7020A" w:rsidP="00056B8B">
      <w:pPr>
        <w:spacing w:after="100"/>
      </w:pPr>
    </w:p>
    <w:p w:rsidR="00267903" w:rsidRDefault="00267903">
      <w:r>
        <w:br w:type="page"/>
      </w:r>
    </w:p>
    <w:p w:rsidR="00473362" w:rsidRDefault="00267903" w:rsidP="00056B8B">
      <w:pPr>
        <w:spacing w:after="100"/>
      </w:pPr>
      <w:r w:rsidRPr="00A047DE">
        <w:rPr>
          <w:b/>
          <w:bCs/>
        </w:rPr>
        <w:t>Figure 6.</w:t>
      </w:r>
      <w:r>
        <w:t xml:space="preserve"> </w:t>
      </w:r>
      <w:r w:rsidR="00F07CB7">
        <w:t xml:space="preserve">Flow pathway for </w:t>
      </w:r>
      <w:r w:rsidR="00A047DE">
        <w:t>laboratory</w:t>
      </w:r>
      <w:r w:rsidR="00F07CB7">
        <w:t>/pathology</w:t>
      </w:r>
      <w:r w:rsidR="00A047DE">
        <w:t xml:space="preserve"> for </w:t>
      </w:r>
      <w:r w:rsidR="00A047DE" w:rsidRPr="00A047DE">
        <w:rPr>
          <w:i/>
          <w:iCs/>
        </w:rPr>
        <w:t>RHD</w:t>
      </w:r>
      <w:r w:rsidR="00A047DE">
        <w:t xml:space="preserve"> NIPT specimen management</w:t>
      </w:r>
    </w:p>
    <w:p w:rsidR="00473362" w:rsidRDefault="00473362" w:rsidP="00056B8B">
      <w:pPr>
        <w:spacing w:after="100"/>
      </w:pPr>
    </w:p>
    <w:p w:rsidR="00A7020A" w:rsidRDefault="00997779" w:rsidP="00097FD9">
      <w:pPr>
        <w:spacing w:after="100"/>
        <w:jc w:val="center"/>
      </w:pPr>
      <w:r>
        <w:rPr>
          <w:noProof/>
        </w:rPr>
        <w:drawing>
          <wp:inline distT="0" distB="0" distL="0" distR="0" wp14:anchorId="46B73D27" wp14:editId="7B6988AD">
            <wp:extent cx="4212000" cy="5691600"/>
            <wp:effectExtent l="0" t="0" r="0" b="4445"/>
            <wp:docPr id="440577923" name="Picture 23" descr="The laboratory specimen handling  and testing pathway is described in Figure 6 and how the results should be re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77923" name="Picture 23" descr="The laboratory specimen handling  and testing pathway is described in Figure 6 and how the results should be reported"/>
                    <pic:cNvPicPr>
                      <a:picLocks noChangeAspect="1" noChangeArrowheads="1"/>
                    </pic:cNvPicPr>
                  </pic:nvPicPr>
                  <pic:blipFill rotWithShape="1">
                    <a:blip r:embed="rId34">
                      <a:extLst>
                        <a:ext uri="{28A0092B-C50C-407E-A947-70E740481C1C}">
                          <a14:useLocalDpi xmlns:a14="http://schemas.microsoft.com/office/drawing/2010/main" val="0"/>
                        </a:ext>
                      </a:extLst>
                    </a:blip>
                    <a:srcRect l="27048" r="27676" b="4207"/>
                    <a:stretch/>
                  </pic:blipFill>
                  <pic:spPr bwMode="auto">
                    <a:xfrm>
                      <a:off x="0" y="0"/>
                      <a:ext cx="4212000" cy="5691600"/>
                    </a:xfrm>
                    <a:prstGeom prst="rect">
                      <a:avLst/>
                    </a:prstGeom>
                    <a:noFill/>
                    <a:ln>
                      <a:noFill/>
                    </a:ln>
                    <a:extLst>
                      <a:ext uri="{53640926-AAD7-44D8-BBD7-CCE9431645EC}">
                        <a14:shadowObscured xmlns:a14="http://schemas.microsoft.com/office/drawing/2010/main"/>
                      </a:ext>
                    </a:extLst>
                  </pic:spPr>
                </pic:pic>
              </a:graphicData>
            </a:graphic>
          </wp:inline>
        </w:drawing>
      </w:r>
    </w:p>
    <w:p w:rsidR="00CB5B75" w:rsidRDefault="00CB5B75">
      <w:r>
        <w:br w:type="page"/>
      </w:r>
    </w:p>
    <w:p w:rsidR="00312945" w:rsidRDefault="00312945" w:rsidP="001F1C96">
      <w:pPr>
        <w:pStyle w:val="Heading2"/>
      </w:pPr>
      <w:bookmarkStart w:id="40" w:name="_Toc210278631"/>
      <w:bookmarkStart w:id="41" w:name="_Toc213236595"/>
      <w:r w:rsidRPr="00B55939">
        <w:rPr>
          <w:i/>
          <w:iCs/>
        </w:rPr>
        <w:t>RHD</w:t>
      </w:r>
      <w:r>
        <w:t xml:space="preserve"> NIPT Results Reporting</w:t>
      </w:r>
      <w:bookmarkEnd w:id="40"/>
      <w:bookmarkEnd w:id="41"/>
    </w:p>
    <w:p w:rsidR="00B55939" w:rsidRPr="00BB3D6E" w:rsidRDefault="00B55939" w:rsidP="00B55939">
      <w:pPr>
        <w:spacing w:after="100"/>
      </w:pPr>
      <w:r>
        <w:t xml:space="preserve">Poor interconnectivity and ability to safely communicate the results of the </w:t>
      </w:r>
      <w:r w:rsidRPr="0087501E">
        <w:rPr>
          <w:i/>
          <w:iCs/>
        </w:rPr>
        <w:t>RHD</w:t>
      </w:r>
      <w:r>
        <w:t xml:space="preserve"> NIPT test was </w:t>
      </w:r>
      <w:r w:rsidR="00585EC2">
        <w:t xml:space="preserve">identified as </w:t>
      </w:r>
      <w:r>
        <w:t xml:space="preserve">a prominent and significant risk to safe implementation of </w:t>
      </w:r>
      <w:r w:rsidRPr="0087501E">
        <w:rPr>
          <w:i/>
          <w:iCs/>
        </w:rPr>
        <w:t>RHD</w:t>
      </w:r>
      <w:r>
        <w:t xml:space="preserve"> NIPT.  The Project Team met with the Digital Health Agency to discuss potential solutions through the electronic My Health Record, with further recommendations included in the Guidance Document promoting use of the My Health Record.  There were further recommendations regarding documentation requirements and utilisation of handheld records and providing copies of results to the women which would better support shared-care and transfer of care arrangements. </w:t>
      </w:r>
      <w:r w:rsidRPr="00BB3D6E">
        <w:t xml:space="preserve"> </w:t>
      </w:r>
    </w:p>
    <w:p w:rsidR="001F7F14" w:rsidRDefault="001F7F14" w:rsidP="001F1C96">
      <w:pPr>
        <w:pStyle w:val="Heading2"/>
      </w:pPr>
      <w:bookmarkStart w:id="42" w:name="_Toc210278632"/>
      <w:bookmarkStart w:id="43" w:name="_Toc213236596"/>
      <w:r w:rsidRPr="00503BD2">
        <w:t xml:space="preserve">Development of </w:t>
      </w:r>
      <w:r w:rsidRPr="00503BD2">
        <w:rPr>
          <w:i/>
          <w:iCs/>
        </w:rPr>
        <w:t>RHD</w:t>
      </w:r>
      <w:r w:rsidRPr="00503BD2">
        <w:t xml:space="preserve"> NIPT Guidelines</w:t>
      </w:r>
      <w:bookmarkEnd w:id="42"/>
      <w:bookmarkEnd w:id="43"/>
    </w:p>
    <w:p w:rsidR="00A41131" w:rsidRPr="00155FB9" w:rsidRDefault="00A41131" w:rsidP="00056B8B">
      <w:pPr>
        <w:spacing w:after="100"/>
      </w:pPr>
      <w:r w:rsidRPr="00B456B0">
        <w:t xml:space="preserve">The </w:t>
      </w:r>
      <w:r w:rsidRPr="00155FB9">
        <w:rPr>
          <w:i/>
          <w:iCs/>
        </w:rPr>
        <w:t>RHD</w:t>
      </w:r>
      <w:r w:rsidRPr="00B456B0">
        <w:t xml:space="preserve"> NIPT Guidance document</w:t>
      </w:r>
      <w:r w:rsidR="00590223">
        <w:t xml:space="preserve"> </w:t>
      </w:r>
      <w:r w:rsidR="00590223" w:rsidRPr="002C3088">
        <w:rPr>
          <w:rFonts w:eastAsia="Times New Roman" w:cstheme="minorHAnsi"/>
          <w:lang w:eastAsia="en-AU"/>
        </w:rPr>
        <w:t>(</w:t>
      </w:r>
      <w:hyperlink r:id="rId35" w:history="1">
        <w:r w:rsidR="00590223" w:rsidRPr="002C3088">
          <w:rPr>
            <w:rStyle w:val="Hyperlink"/>
            <w:rFonts w:eastAsia="Times New Roman" w:cstheme="minorHAnsi"/>
            <w:lang w:eastAsia="en-AU"/>
          </w:rPr>
          <w:t>https://anzsbt.org.au/guidelines-standards/anzsbt-guidelines/</w:t>
        </w:r>
      </w:hyperlink>
      <w:r w:rsidR="00590223" w:rsidRPr="002C3088">
        <w:rPr>
          <w:rFonts w:eastAsia="Times New Roman" w:cstheme="minorHAnsi"/>
          <w:lang w:eastAsia="en-AU"/>
        </w:rPr>
        <w:t>)</w:t>
      </w:r>
      <w:r w:rsidR="00590223">
        <w:t xml:space="preserve"> was</w:t>
      </w:r>
      <w:r w:rsidRPr="00B456B0">
        <w:t xml:space="preserve"> developed to provide high-level, broad recommendations which w</w:t>
      </w:r>
      <w:r w:rsidR="00590223">
        <w:t>ould</w:t>
      </w:r>
      <w:r w:rsidRPr="00B456B0">
        <w:t xml:space="preserve"> support the safe introduction of</w:t>
      </w:r>
      <w:r w:rsidRPr="00155FB9">
        <w:rPr>
          <w:i/>
          <w:iCs/>
        </w:rPr>
        <w:t xml:space="preserve"> RHD</w:t>
      </w:r>
      <w:r w:rsidRPr="00B456B0">
        <w:t xml:space="preserve"> NIPT as part of the complete pregnancy care journey. The document includes information for laboratory staff, health care providers and services involved in the provision of pregnancy care. </w:t>
      </w:r>
      <w:r w:rsidR="009E1A40">
        <w:t>It</w:t>
      </w:r>
      <w:r w:rsidRPr="00B456B0">
        <w:t xml:space="preserve"> incorporates all relevant resources and clinical care pathways to assist with the development of localised policy and procedures which can be adapted to support the needs of </w:t>
      </w:r>
      <w:r w:rsidR="009E1A40">
        <w:t xml:space="preserve">the different </w:t>
      </w:r>
      <w:r w:rsidRPr="00B456B0">
        <w:t>organisation and services</w:t>
      </w:r>
      <w:r>
        <w:rPr>
          <w:b/>
          <w:bCs/>
        </w:rPr>
        <w:t xml:space="preserve">.  </w:t>
      </w:r>
      <w:r w:rsidRPr="00155FB9">
        <w:t>The document contains</w:t>
      </w:r>
      <w:r>
        <w:t xml:space="preserve"> recommendations which were developed </w:t>
      </w:r>
      <w:r w:rsidR="00FF72C4">
        <w:t xml:space="preserve">following </w:t>
      </w:r>
      <w:r>
        <w:t>thorough risk assessment (see</w:t>
      </w:r>
      <w:r w:rsidR="00FF72C4">
        <w:t xml:space="preserve"> Section</w:t>
      </w:r>
      <w:r>
        <w:t xml:space="preserve"> 7.1</w:t>
      </w:r>
      <w:r w:rsidR="00866049">
        <w:t>5</w:t>
      </w:r>
      <w:r w:rsidR="00CD1AB9">
        <w:t xml:space="preserve"> Development of a Failure Modes and </w:t>
      </w:r>
      <w:r w:rsidR="004E52F0">
        <w:t>Effects Analysis Tool</w:t>
      </w:r>
      <w:r w:rsidR="00056B8B">
        <w:t xml:space="preserve"> [</w:t>
      </w:r>
      <w:hyperlink r:id="rId36" w:history="1">
        <w:r w:rsidR="0026322F" w:rsidRPr="0026322F">
          <w:rPr>
            <w:rStyle w:val="Hyperlink"/>
          </w:rPr>
          <w:t>https://anzsbt.org.au/resources/rhd_in_pregnancy/</w:t>
        </w:r>
      </w:hyperlink>
      <w:r w:rsidR="00056B8B">
        <w:rPr>
          <w:rStyle w:val="Hyperlink"/>
          <w:rFonts w:eastAsia="Arial" w:cstheme="minorHAnsi"/>
          <w:color w:val="auto"/>
          <w:lang w:val="en-AU"/>
        </w:rPr>
        <w:t>]</w:t>
      </w:r>
      <w:r>
        <w:t xml:space="preserve">) which identified a need for risk mitigation, particular in the areas of safe transfer of care and communication of results and associated management. </w:t>
      </w:r>
    </w:p>
    <w:p w:rsidR="001F7F14" w:rsidRDefault="001976BB" w:rsidP="001F1C96">
      <w:pPr>
        <w:pStyle w:val="Heading2"/>
      </w:pPr>
      <w:bookmarkStart w:id="44" w:name="_Toc210278633"/>
      <w:bookmarkStart w:id="45" w:name="_Toc213236597"/>
      <w:r w:rsidRPr="00503BD2">
        <w:t>Development of Clinical, Consumer and Laboratory Resources</w:t>
      </w:r>
      <w:bookmarkEnd w:id="44"/>
      <w:bookmarkEnd w:id="45"/>
    </w:p>
    <w:p w:rsidR="0058653E" w:rsidRPr="00B80051" w:rsidRDefault="00387536" w:rsidP="00A719B0">
      <w:pPr>
        <w:spacing w:after="100"/>
      </w:pPr>
      <w:r>
        <w:t>Numerous resources were</w:t>
      </w:r>
      <w:r w:rsidR="0058653E" w:rsidRPr="003957A1">
        <w:t xml:space="preserve"> developed and adapted for clinical care providers, </w:t>
      </w:r>
      <w:r w:rsidR="004C74FE">
        <w:t>l</w:t>
      </w:r>
      <w:r w:rsidR="0058653E" w:rsidRPr="003957A1">
        <w:t>aboratory and consumers as the target audiences</w:t>
      </w:r>
      <w:r w:rsidR="00B054C0">
        <w:t xml:space="preserve"> (see Appendices and</w:t>
      </w:r>
      <w:r w:rsidR="0026322F">
        <w:t xml:space="preserve"> </w:t>
      </w:r>
      <w:hyperlink r:id="rId37" w:history="1">
        <w:r w:rsidR="0026322F" w:rsidRPr="0026322F">
          <w:rPr>
            <w:rStyle w:val="Hyperlink"/>
          </w:rPr>
          <w:t>https://anzsbt.org.au/resources/rhd_in_pregnancy/</w:t>
        </w:r>
      </w:hyperlink>
      <w:r w:rsidR="00B054C0">
        <w:rPr>
          <w:rFonts w:eastAsia="Arial" w:cstheme="minorHAnsi"/>
          <w:lang w:val="en-AU"/>
        </w:rPr>
        <w:t>)</w:t>
      </w:r>
      <w:r w:rsidR="0058653E" w:rsidRPr="003957A1">
        <w:t>.  Th</w:t>
      </w:r>
      <w:r w:rsidR="001D38A2">
        <w:t xml:space="preserve">e resources </w:t>
      </w:r>
      <w:r w:rsidR="00A1579D">
        <w:t xml:space="preserve">have </w:t>
      </w:r>
      <w:r w:rsidR="0058653E" w:rsidRPr="003957A1">
        <w:t xml:space="preserve">broad application </w:t>
      </w:r>
      <w:r w:rsidR="00A1579D">
        <w:t>thereby</w:t>
      </w:r>
      <w:r w:rsidR="0058653E" w:rsidRPr="003957A1">
        <w:t xml:space="preserve"> avoid</w:t>
      </w:r>
      <w:r w:rsidR="00A719B0">
        <w:t xml:space="preserve">ing </w:t>
      </w:r>
      <w:r w:rsidR="0058653E" w:rsidRPr="003957A1">
        <w:t>limit</w:t>
      </w:r>
      <w:r w:rsidR="00A719B0">
        <w:t>ed</w:t>
      </w:r>
      <w:r w:rsidR="0058653E" w:rsidRPr="003957A1">
        <w:t xml:space="preserve"> use to a particular group or service.  It was also understood from process mapping activities that there was considerable overlap between interaction and knowledge of the test and processes that applied to the clinician, consumer and the laboratory worker.  </w:t>
      </w:r>
    </w:p>
    <w:p w:rsidR="001976BB" w:rsidRDefault="00353C31" w:rsidP="001F1C96">
      <w:pPr>
        <w:pStyle w:val="Heading2"/>
      </w:pPr>
      <w:bookmarkStart w:id="46" w:name="_Toc210278634"/>
      <w:bookmarkStart w:id="47" w:name="_Toc213236598"/>
      <w:r w:rsidRPr="00503BD2">
        <w:t xml:space="preserve">Production of an </w:t>
      </w:r>
      <w:r w:rsidRPr="00503BD2">
        <w:rPr>
          <w:i/>
          <w:iCs/>
        </w:rPr>
        <w:t>RHD</w:t>
      </w:r>
      <w:r w:rsidRPr="00503BD2">
        <w:t xml:space="preserve"> NIPT Podcast</w:t>
      </w:r>
      <w:bookmarkEnd w:id="46"/>
      <w:bookmarkEnd w:id="47"/>
    </w:p>
    <w:p w:rsidR="00CC6470" w:rsidRPr="00F14E57" w:rsidRDefault="00CC6470" w:rsidP="00F14E57">
      <w:pPr>
        <w:spacing w:after="100"/>
        <w:rPr>
          <w:rFonts w:ascii="Calibri" w:hAnsi="Calibri" w:cs="Calibri"/>
        </w:rPr>
      </w:pPr>
      <w:r w:rsidRPr="004D5B3D">
        <w:t>The A</w:t>
      </w:r>
      <w:r w:rsidR="00A719B0">
        <w:t xml:space="preserve">ustralian Red Cross Lifeblood </w:t>
      </w:r>
      <w:r>
        <w:t>Technical and Events Project Manager and the Communications and Consumer Engagement Manager, assisted with the development of a podcast</w:t>
      </w:r>
      <w:r w:rsidRPr="004D5B3D">
        <w:t xml:space="preserve"> </w:t>
      </w:r>
      <w:r>
        <w:t>interviewing the Australian College of Midwives (ACM) and Royal Australian College of General Practitioner’s (RACGPs) Steering Committee representatives.</w:t>
      </w:r>
      <w:r w:rsidRPr="004D5B3D">
        <w:t xml:space="preserve"> The key focus of this podcast </w:t>
      </w:r>
      <w:r w:rsidR="00A508CE">
        <w:t>is</w:t>
      </w:r>
      <w:r w:rsidR="000E3C79">
        <w:t xml:space="preserve"> </w:t>
      </w:r>
      <w:r w:rsidRPr="004D5B3D">
        <w:t xml:space="preserve">the introduction of </w:t>
      </w:r>
      <w:r w:rsidRPr="004E6841">
        <w:rPr>
          <w:i/>
          <w:iCs/>
        </w:rPr>
        <w:t>RHD</w:t>
      </w:r>
      <w:r w:rsidRPr="004D5B3D">
        <w:t xml:space="preserve"> NIPT in </w:t>
      </w:r>
      <w:r w:rsidR="000E3C79">
        <w:t xml:space="preserve">the </w:t>
      </w:r>
      <w:r w:rsidRPr="004D5B3D">
        <w:t xml:space="preserve">context of the GP and Midwife, and the knowledge that is required to determine which women will benefit from the test, how the test works and how the results will determine the care provided in relation to </w:t>
      </w:r>
      <w:proofErr w:type="spellStart"/>
      <w:r w:rsidRPr="004D5B3D">
        <w:t>RhD</w:t>
      </w:r>
      <w:proofErr w:type="spellEnd"/>
      <w:r w:rsidRPr="004D5B3D">
        <w:t xml:space="preserve"> Ig prophylaxis. </w:t>
      </w:r>
      <w:r>
        <w:t xml:space="preserve">Representation </w:t>
      </w:r>
      <w:r w:rsidRPr="00F14E57">
        <w:rPr>
          <w:rFonts w:ascii="Calibri" w:hAnsi="Calibri" w:cs="Calibri"/>
        </w:rPr>
        <w:t xml:space="preserve">from a Midwife and GP were considered based on review of the current models of care and the likelihood of </w:t>
      </w:r>
      <w:proofErr w:type="spellStart"/>
      <w:r w:rsidRPr="00F14E57">
        <w:rPr>
          <w:rFonts w:ascii="Calibri" w:hAnsi="Calibri" w:cs="Calibri"/>
        </w:rPr>
        <w:t>RhD</w:t>
      </w:r>
      <w:proofErr w:type="spellEnd"/>
      <w:r w:rsidRPr="00F14E57">
        <w:rPr>
          <w:rFonts w:ascii="Calibri" w:hAnsi="Calibri" w:cs="Calibri"/>
        </w:rPr>
        <w:t xml:space="preserve"> negative women having contact with these clinical care providers throughout their pregnancy. </w:t>
      </w:r>
    </w:p>
    <w:p w:rsidR="00353C31" w:rsidRPr="00F14E57" w:rsidRDefault="00353C31" w:rsidP="001F1C96">
      <w:pPr>
        <w:pStyle w:val="Heading2"/>
      </w:pPr>
      <w:bookmarkStart w:id="48" w:name="_Toc210278635"/>
      <w:bookmarkStart w:id="49" w:name="_Toc213236599"/>
      <w:r w:rsidRPr="00F14E57">
        <w:t xml:space="preserve">Development of an e-learning </w:t>
      </w:r>
      <w:r w:rsidR="00121E3B" w:rsidRPr="00F14E57">
        <w:rPr>
          <w:i/>
          <w:iCs/>
        </w:rPr>
        <w:t>RHD</w:t>
      </w:r>
      <w:r w:rsidR="00121E3B" w:rsidRPr="00F14E57">
        <w:t xml:space="preserve"> NIPT module</w:t>
      </w:r>
      <w:bookmarkEnd w:id="48"/>
      <w:bookmarkEnd w:id="49"/>
    </w:p>
    <w:p w:rsidR="003A4C65" w:rsidRDefault="00A81C97" w:rsidP="007D07AF">
      <w:pPr>
        <w:spacing w:after="100"/>
        <w:rPr>
          <w:rFonts w:ascii="Calibri" w:hAnsi="Calibri" w:cs="Calibri"/>
        </w:rPr>
      </w:pPr>
      <w:r w:rsidRPr="00F14E57">
        <w:rPr>
          <w:rFonts w:ascii="Calibri" w:hAnsi="Calibri" w:cs="Calibri"/>
        </w:rPr>
        <w:t>In collaboration with the ACM, a</w:t>
      </w:r>
      <w:r w:rsidR="00F3483E" w:rsidRPr="00F14E57">
        <w:rPr>
          <w:rFonts w:ascii="Calibri" w:hAnsi="Calibri" w:cs="Calibri"/>
        </w:rPr>
        <w:t>n</w:t>
      </w:r>
      <w:r w:rsidRPr="00F14E57">
        <w:rPr>
          <w:rFonts w:ascii="Calibri" w:hAnsi="Calibri" w:cs="Calibri"/>
        </w:rPr>
        <w:t xml:space="preserve"> </w:t>
      </w:r>
      <w:r w:rsidR="006C5B59" w:rsidRPr="00F14E57">
        <w:rPr>
          <w:rFonts w:ascii="Calibri" w:hAnsi="Calibri" w:cs="Calibri"/>
          <w:i/>
          <w:iCs/>
        </w:rPr>
        <w:t>RHD</w:t>
      </w:r>
      <w:r w:rsidR="006C5B59" w:rsidRPr="00F14E57">
        <w:rPr>
          <w:rFonts w:ascii="Calibri" w:hAnsi="Calibri" w:cs="Calibri"/>
        </w:rPr>
        <w:t xml:space="preserve"> NIPT </w:t>
      </w:r>
      <w:r w:rsidRPr="00F14E57">
        <w:rPr>
          <w:rFonts w:ascii="Calibri" w:hAnsi="Calibri" w:cs="Calibri"/>
        </w:rPr>
        <w:t>e-</w:t>
      </w:r>
      <w:r w:rsidR="00E02B7E" w:rsidRPr="00F14E57">
        <w:rPr>
          <w:rFonts w:ascii="Calibri" w:hAnsi="Calibri" w:cs="Calibri"/>
        </w:rPr>
        <w:t>l</w:t>
      </w:r>
      <w:r w:rsidRPr="00F14E57">
        <w:rPr>
          <w:rFonts w:ascii="Calibri" w:hAnsi="Calibri" w:cs="Calibri"/>
        </w:rPr>
        <w:t xml:space="preserve">earning module has been developed which is targeted </w:t>
      </w:r>
      <w:r w:rsidR="006C5B59" w:rsidRPr="00F14E57">
        <w:rPr>
          <w:rFonts w:ascii="Calibri" w:hAnsi="Calibri" w:cs="Calibri"/>
        </w:rPr>
        <w:t xml:space="preserve">at </w:t>
      </w:r>
      <w:r w:rsidRPr="00F14E57">
        <w:rPr>
          <w:rFonts w:ascii="Calibri" w:hAnsi="Calibri" w:cs="Calibri"/>
        </w:rPr>
        <w:t>midwives working independently, privately and within the hospital setting</w:t>
      </w:r>
      <w:bookmarkStart w:id="50" w:name="_Hlk157415952"/>
      <w:r w:rsidR="007D07AF">
        <w:rPr>
          <w:rFonts w:ascii="Calibri" w:hAnsi="Calibri" w:cs="Calibri"/>
        </w:rPr>
        <w:t xml:space="preserve"> (</w:t>
      </w:r>
      <w:hyperlink r:id="rId38" w:history="1">
        <w:r w:rsidR="007D07AF" w:rsidRPr="00A06719">
          <w:rPr>
            <w:rStyle w:val="Hyperlink"/>
            <w:rFonts w:ascii="Calibri" w:eastAsia="Calibri" w:hAnsi="Calibri" w:cs="Calibri"/>
            <w:bdr w:val="none" w:sz="0" w:space="0" w:color="auto" w:frame="1"/>
            <w:shd w:val="clear" w:color="auto" w:fill="FFFFFF"/>
          </w:rPr>
          <w:t>https://www.midwives.org.au/ItemDetail?iProductCode=RHDNIPT&amp;Category=ELEARN</w:t>
        </w:r>
      </w:hyperlink>
      <w:r w:rsidR="007D07AF" w:rsidRPr="00135164">
        <w:rPr>
          <w:rFonts w:ascii="Calibri" w:eastAsia="Calibri" w:hAnsi="Calibri" w:cs="Calibri"/>
          <w:bdr w:val="none" w:sz="0" w:space="0" w:color="auto" w:frame="1"/>
          <w:shd w:val="clear" w:color="auto" w:fill="FFFFFF"/>
        </w:rPr>
        <w:t>)</w:t>
      </w:r>
      <w:bookmarkEnd w:id="50"/>
      <w:r w:rsidR="007D07AF" w:rsidRPr="00135164">
        <w:rPr>
          <w:rFonts w:ascii="Calibri" w:eastAsia="Calibri" w:hAnsi="Calibri" w:cs="Calibri"/>
          <w:bdr w:val="none" w:sz="0" w:space="0" w:color="auto" w:frame="1"/>
          <w:shd w:val="clear" w:color="auto" w:fill="FFFFFF"/>
        </w:rPr>
        <w:t xml:space="preserve">. </w:t>
      </w:r>
      <w:r w:rsidR="00135164" w:rsidRPr="00135164">
        <w:rPr>
          <w:rFonts w:ascii="Calibri" w:eastAsia="Calibri" w:hAnsi="Calibri" w:cs="Calibri"/>
          <w:bdr w:val="none" w:sz="0" w:space="0" w:color="auto" w:frame="1"/>
          <w:shd w:val="clear" w:color="auto" w:fill="FFFFFF"/>
        </w:rPr>
        <w:t>The module</w:t>
      </w:r>
      <w:r w:rsidR="007D07AF" w:rsidRPr="00F14E57">
        <w:rPr>
          <w:rFonts w:ascii="Calibri" w:hAnsi="Calibri" w:cs="Calibri"/>
        </w:rPr>
        <w:t xml:space="preserve"> is available </w:t>
      </w:r>
      <w:r w:rsidR="00287F51" w:rsidRPr="00F14E57">
        <w:rPr>
          <w:rFonts w:ascii="Calibri" w:hAnsi="Calibri" w:cs="Calibri"/>
        </w:rPr>
        <w:t>to other health care professionals</w:t>
      </w:r>
      <w:r w:rsidR="00A40D63">
        <w:rPr>
          <w:rFonts w:ascii="Calibri" w:hAnsi="Calibri" w:cs="Calibri"/>
        </w:rPr>
        <w:t xml:space="preserve"> and </w:t>
      </w:r>
      <w:r w:rsidR="00DB0BA9" w:rsidRPr="00F14E57">
        <w:rPr>
          <w:rFonts w:ascii="Calibri" w:hAnsi="Calibri" w:cs="Calibri"/>
        </w:rPr>
        <w:t xml:space="preserve">is featured alongside </w:t>
      </w:r>
      <w:r w:rsidR="004C74FE">
        <w:rPr>
          <w:rFonts w:ascii="Calibri" w:hAnsi="Calibri" w:cs="Calibri"/>
        </w:rPr>
        <w:t xml:space="preserve">other </w:t>
      </w:r>
      <w:r w:rsidR="00DB0BA9" w:rsidRPr="00F14E57">
        <w:rPr>
          <w:rFonts w:ascii="Calibri" w:hAnsi="Calibri" w:cs="Calibri"/>
        </w:rPr>
        <w:t>ACM e</w:t>
      </w:r>
      <w:r w:rsidR="00E02B7E" w:rsidRPr="00F14E57">
        <w:rPr>
          <w:rFonts w:ascii="Calibri" w:hAnsi="Calibri" w:cs="Calibri"/>
        </w:rPr>
        <w:t>-l</w:t>
      </w:r>
      <w:r w:rsidR="00DB0BA9" w:rsidRPr="00F14E57">
        <w:rPr>
          <w:rFonts w:ascii="Calibri" w:hAnsi="Calibri" w:cs="Calibri"/>
        </w:rPr>
        <w:t>earning modules</w:t>
      </w:r>
      <w:r w:rsidR="00A40D63">
        <w:rPr>
          <w:rFonts w:ascii="Calibri" w:hAnsi="Calibri" w:cs="Calibri"/>
        </w:rPr>
        <w:t>. C</w:t>
      </w:r>
      <w:r w:rsidR="00570C00" w:rsidRPr="00F14E57">
        <w:rPr>
          <w:rFonts w:ascii="Calibri" w:hAnsi="Calibri" w:cs="Calibri"/>
        </w:rPr>
        <w:t xml:space="preserve">ontinuing professional development (CPD) points </w:t>
      </w:r>
      <w:r w:rsidR="00180691">
        <w:rPr>
          <w:rFonts w:ascii="Calibri" w:hAnsi="Calibri" w:cs="Calibri"/>
        </w:rPr>
        <w:t>and Certificate of C</w:t>
      </w:r>
      <w:r w:rsidR="00AA4C11">
        <w:rPr>
          <w:rFonts w:ascii="Calibri" w:hAnsi="Calibri" w:cs="Calibri"/>
        </w:rPr>
        <w:t xml:space="preserve">ompletion </w:t>
      </w:r>
      <w:r w:rsidR="00570C00" w:rsidRPr="00F14E57">
        <w:rPr>
          <w:rFonts w:ascii="Calibri" w:hAnsi="Calibri" w:cs="Calibri"/>
        </w:rPr>
        <w:t>are available on completion of the module.</w:t>
      </w:r>
      <w:r w:rsidR="00287F51" w:rsidRPr="00F14E57">
        <w:rPr>
          <w:rFonts w:ascii="Calibri" w:hAnsi="Calibri" w:cs="Calibri"/>
        </w:rPr>
        <w:t xml:space="preserve"> </w:t>
      </w:r>
    </w:p>
    <w:p w:rsidR="006F4B30" w:rsidRPr="00F14E57" w:rsidRDefault="00EA2726" w:rsidP="007D07AF">
      <w:pPr>
        <w:spacing w:after="100"/>
        <w:rPr>
          <w:rFonts w:ascii="Calibri" w:hAnsi="Calibri" w:cs="Calibri"/>
        </w:rPr>
      </w:pPr>
      <w:r w:rsidRPr="00F14E57">
        <w:rPr>
          <w:rFonts w:ascii="Calibri" w:hAnsi="Calibri" w:cs="Calibri"/>
        </w:rPr>
        <w:t xml:space="preserve">Location on the ACM website </w:t>
      </w:r>
      <w:r w:rsidR="000C2E39">
        <w:rPr>
          <w:rFonts w:ascii="Calibri" w:hAnsi="Calibri" w:cs="Calibri"/>
        </w:rPr>
        <w:t xml:space="preserve">with a link </w:t>
      </w:r>
      <w:r w:rsidR="00604C52">
        <w:rPr>
          <w:rFonts w:ascii="Calibri" w:hAnsi="Calibri" w:cs="Calibri"/>
        </w:rPr>
        <w:t xml:space="preserve">on the ANZSBT website </w:t>
      </w:r>
      <w:r w:rsidR="00F14399">
        <w:rPr>
          <w:rFonts w:ascii="Calibri" w:hAnsi="Calibri" w:cs="Calibri"/>
        </w:rPr>
        <w:t>(</w:t>
      </w:r>
      <w:hyperlink r:id="rId39" w:history="1">
        <w:r w:rsidR="0026322F" w:rsidRPr="0026322F">
          <w:rPr>
            <w:rStyle w:val="Hyperlink"/>
            <w:rFonts w:ascii="Calibri" w:hAnsi="Calibri" w:cs="Calibri"/>
          </w:rPr>
          <w:t>https://anzsbt.org.au/resources/rhd_in_pregnancy/</w:t>
        </w:r>
      </w:hyperlink>
      <w:r w:rsidR="00135164">
        <w:rPr>
          <w:rFonts w:ascii="Calibri" w:hAnsi="Calibri" w:cs="Calibri"/>
        </w:rPr>
        <w:t xml:space="preserve">) </w:t>
      </w:r>
      <w:r w:rsidRPr="00F14E57">
        <w:rPr>
          <w:rFonts w:ascii="Calibri" w:hAnsi="Calibri" w:cs="Calibri"/>
        </w:rPr>
        <w:t>w</w:t>
      </w:r>
      <w:r w:rsidR="00A81C97" w:rsidRPr="00F14E57">
        <w:rPr>
          <w:rFonts w:ascii="Calibri" w:hAnsi="Calibri" w:cs="Calibri"/>
        </w:rPr>
        <w:t xml:space="preserve">as agreed to </w:t>
      </w:r>
      <w:r w:rsidR="00A348A7" w:rsidRPr="00F14E57">
        <w:rPr>
          <w:rFonts w:ascii="Calibri" w:hAnsi="Calibri" w:cs="Calibri"/>
        </w:rPr>
        <w:t>as</w:t>
      </w:r>
      <w:r w:rsidR="00A81C97" w:rsidRPr="00F14E57">
        <w:rPr>
          <w:rFonts w:ascii="Calibri" w:hAnsi="Calibri" w:cs="Calibri"/>
        </w:rPr>
        <w:t xml:space="preserve"> an opportunity to reach a large percentage of Australian Midwives owing to the high visibility and membership of the </w:t>
      </w:r>
      <w:r w:rsidR="00A348A7" w:rsidRPr="00F14E57">
        <w:rPr>
          <w:rFonts w:ascii="Calibri" w:hAnsi="Calibri" w:cs="Calibri"/>
        </w:rPr>
        <w:t>C</w:t>
      </w:r>
      <w:r w:rsidR="00A81C97" w:rsidRPr="00F14E57">
        <w:rPr>
          <w:rFonts w:ascii="Calibri" w:hAnsi="Calibri" w:cs="Calibri"/>
        </w:rPr>
        <w:t xml:space="preserve">ollege, and </w:t>
      </w:r>
      <w:r w:rsidR="002E6B81" w:rsidRPr="00F14E57">
        <w:rPr>
          <w:rFonts w:ascii="Calibri" w:hAnsi="Calibri" w:cs="Calibri"/>
        </w:rPr>
        <w:t>utilisation</w:t>
      </w:r>
      <w:r w:rsidR="00A81C97" w:rsidRPr="00F14E57">
        <w:rPr>
          <w:rFonts w:ascii="Calibri" w:hAnsi="Calibri" w:cs="Calibri"/>
        </w:rPr>
        <w:t xml:space="preserve"> of the </w:t>
      </w:r>
      <w:r w:rsidR="00A348A7" w:rsidRPr="00F14E57">
        <w:rPr>
          <w:rFonts w:ascii="Calibri" w:hAnsi="Calibri" w:cs="Calibri"/>
        </w:rPr>
        <w:t>C</w:t>
      </w:r>
      <w:r w:rsidR="00A81C97" w:rsidRPr="00F14E57">
        <w:rPr>
          <w:rFonts w:ascii="Calibri" w:hAnsi="Calibri" w:cs="Calibri"/>
        </w:rPr>
        <w:t>ollege</w:t>
      </w:r>
      <w:r w:rsidR="00A348A7" w:rsidRPr="00F14E57">
        <w:rPr>
          <w:rFonts w:ascii="Calibri" w:hAnsi="Calibri" w:cs="Calibri"/>
        </w:rPr>
        <w:t>’s</w:t>
      </w:r>
      <w:r w:rsidR="00A81C97" w:rsidRPr="00F14E57">
        <w:rPr>
          <w:rFonts w:ascii="Calibri" w:hAnsi="Calibri" w:cs="Calibri"/>
        </w:rPr>
        <w:t xml:space="preserve"> recommended education modules by midwives. </w:t>
      </w:r>
    </w:p>
    <w:p w:rsidR="00A81C97" w:rsidRPr="00F14E57" w:rsidRDefault="00A81C97" w:rsidP="00753FBE">
      <w:pPr>
        <w:spacing w:after="100"/>
        <w:rPr>
          <w:rFonts w:ascii="Calibri" w:hAnsi="Calibri" w:cs="Calibri"/>
        </w:rPr>
      </w:pPr>
      <w:r w:rsidRPr="00F14E57">
        <w:rPr>
          <w:rFonts w:ascii="Calibri" w:hAnsi="Calibri" w:cs="Calibri"/>
        </w:rPr>
        <w:t xml:space="preserve">The content </w:t>
      </w:r>
      <w:r w:rsidR="006F4B30" w:rsidRPr="00F14E57">
        <w:rPr>
          <w:rFonts w:ascii="Calibri" w:hAnsi="Calibri" w:cs="Calibri"/>
        </w:rPr>
        <w:t xml:space="preserve">of the e-learning module </w:t>
      </w:r>
      <w:r w:rsidRPr="00F14E57">
        <w:rPr>
          <w:rFonts w:ascii="Calibri" w:hAnsi="Calibri" w:cs="Calibri"/>
        </w:rPr>
        <w:t xml:space="preserve">is based on the core concepts of the </w:t>
      </w:r>
      <w:r w:rsidRPr="00F14E57">
        <w:rPr>
          <w:rFonts w:ascii="Calibri" w:hAnsi="Calibri" w:cs="Calibri"/>
          <w:i/>
          <w:iCs/>
        </w:rPr>
        <w:t>RHD</w:t>
      </w:r>
      <w:r w:rsidRPr="00F14E57">
        <w:rPr>
          <w:rFonts w:ascii="Calibri" w:hAnsi="Calibri" w:cs="Calibri"/>
        </w:rPr>
        <w:t xml:space="preserve"> NIPT and provides an understanding of how this test fits within the current care provided for </w:t>
      </w:r>
      <w:proofErr w:type="spellStart"/>
      <w:r w:rsidRPr="00F14E57">
        <w:rPr>
          <w:rFonts w:ascii="Calibri" w:hAnsi="Calibri" w:cs="Calibri"/>
        </w:rPr>
        <w:t>RhD</w:t>
      </w:r>
      <w:proofErr w:type="spellEnd"/>
      <w:r w:rsidRPr="00F14E57">
        <w:rPr>
          <w:rFonts w:ascii="Calibri" w:hAnsi="Calibri" w:cs="Calibri"/>
        </w:rPr>
        <w:t xml:space="preserve"> negative women in pregnancy and the changes that will occur following implementation of </w:t>
      </w:r>
      <w:r w:rsidRPr="00F14E57">
        <w:rPr>
          <w:rFonts w:ascii="Calibri" w:hAnsi="Calibri" w:cs="Calibri"/>
          <w:i/>
          <w:iCs/>
        </w:rPr>
        <w:t>RHD</w:t>
      </w:r>
      <w:r w:rsidRPr="00F14E57">
        <w:rPr>
          <w:rFonts w:ascii="Calibri" w:hAnsi="Calibri" w:cs="Calibri"/>
        </w:rPr>
        <w:t xml:space="preserve"> NIPT in routine antenatal care.</w:t>
      </w:r>
    </w:p>
    <w:p w:rsidR="00121E3B" w:rsidRDefault="00853C64" w:rsidP="001F1C96">
      <w:pPr>
        <w:pStyle w:val="Heading2"/>
      </w:pPr>
      <w:bookmarkStart w:id="51" w:name="_Toc210278636"/>
      <w:bookmarkStart w:id="52" w:name="_Toc213236600"/>
      <w:r w:rsidRPr="00503BD2">
        <w:t xml:space="preserve">Development of a Web Based Interactive </w:t>
      </w:r>
      <w:r w:rsidRPr="00503BD2">
        <w:rPr>
          <w:i/>
          <w:iCs/>
        </w:rPr>
        <w:t>RHD</w:t>
      </w:r>
      <w:r w:rsidRPr="00503BD2">
        <w:t xml:space="preserve"> NIPT Tool</w:t>
      </w:r>
      <w:bookmarkEnd w:id="51"/>
      <w:bookmarkEnd w:id="52"/>
    </w:p>
    <w:p w:rsidR="00AF5D7D" w:rsidRDefault="00AF5D7D" w:rsidP="00A77DC3">
      <w:pPr>
        <w:spacing w:after="100"/>
      </w:pPr>
      <w:r w:rsidRPr="004E6841">
        <w:t>The</w:t>
      </w:r>
      <w:r w:rsidR="00F6660E">
        <w:t xml:space="preserve"> </w:t>
      </w:r>
      <w:r w:rsidR="00F6660E" w:rsidRPr="00F6660E">
        <w:rPr>
          <w:i/>
          <w:iCs/>
        </w:rPr>
        <w:t>RHD</w:t>
      </w:r>
      <w:r w:rsidR="00F6660E">
        <w:t xml:space="preserve"> NIPT</w:t>
      </w:r>
      <w:r w:rsidRPr="004E6841">
        <w:t xml:space="preserve"> interactive web-based tool</w:t>
      </w:r>
      <w:r w:rsidR="00F117F6">
        <w:t xml:space="preserve"> </w:t>
      </w:r>
      <w:r w:rsidRPr="004E6841">
        <w:t xml:space="preserve">is a decision-support and information tool that has three separate pathway options for the clinician, consumer or the laboratory worker.  </w:t>
      </w:r>
      <w:r>
        <w:t xml:space="preserve">The content has been based on the content specific needs for each audience and appropriate health language.  </w:t>
      </w:r>
    </w:p>
    <w:p w:rsidR="00A77DC3" w:rsidRDefault="00AF5D7D" w:rsidP="00A77DC3">
      <w:pPr>
        <w:spacing w:after="100"/>
      </w:pPr>
      <w:r w:rsidRPr="004E6841">
        <w:t>The tool link</w:t>
      </w:r>
      <w:r w:rsidR="00B27723">
        <w:t>s</w:t>
      </w:r>
      <w:r w:rsidRPr="004E6841">
        <w:t xml:space="preserve"> to additional resources developed by the </w:t>
      </w:r>
      <w:r w:rsidR="00B27723">
        <w:t>P</w:t>
      </w:r>
      <w:r w:rsidRPr="004E6841">
        <w:t xml:space="preserve">roject </w:t>
      </w:r>
      <w:r w:rsidR="00B27723">
        <w:t>T</w:t>
      </w:r>
      <w:r w:rsidRPr="004E6841">
        <w:t xml:space="preserve">eam and </w:t>
      </w:r>
      <w:r>
        <w:t xml:space="preserve">to resources available through </w:t>
      </w:r>
      <w:r w:rsidRPr="004E6841">
        <w:t>external organisations.</w:t>
      </w:r>
    </w:p>
    <w:p w:rsidR="00AF5D7D" w:rsidRDefault="00AF5D7D" w:rsidP="00A77DC3">
      <w:pPr>
        <w:spacing w:after="100"/>
      </w:pPr>
      <w:r w:rsidRPr="004E6841">
        <w:t xml:space="preserve">The interactive tool sits within the ANZSBT website </w:t>
      </w:r>
      <w:r w:rsidR="00F117F6">
        <w:t>(</w:t>
      </w:r>
      <w:hyperlink r:id="rId40" w:tgtFrame="_blank" w:history="1">
        <w:r w:rsidR="00F117F6" w:rsidRPr="00210B36">
          <w:rPr>
            <w:rFonts w:cstheme="minorHAnsi"/>
            <w:color w:val="4472C4" w:themeColor="accent1"/>
            <w:u w:val="single"/>
            <w:bdr w:val="none" w:sz="0" w:space="0" w:color="auto" w:frame="1"/>
            <w:shd w:val="clear" w:color="auto" w:fill="FFFFFF"/>
          </w:rPr>
          <w:t>https://rhdnipt.anzsbt.org.au/</w:t>
        </w:r>
      </w:hyperlink>
      <w:r w:rsidR="00F117F6">
        <w:rPr>
          <w:rFonts w:cstheme="minorHAnsi"/>
          <w:color w:val="4472C4" w:themeColor="accent1"/>
          <w:u w:val="single"/>
          <w:bdr w:val="none" w:sz="0" w:space="0" w:color="auto" w:frame="1"/>
          <w:shd w:val="clear" w:color="auto" w:fill="FFFFFF"/>
        </w:rPr>
        <w:t>)</w:t>
      </w:r>
      <w:r w:rsidR="00F117F6">
        <w:t xml:space="preserve"> </w:t>
      </w:r>
      <w:r w:rsidRPr="004E6841">
        <w:t xml:space="preserve">and </w:t>
      </w:r>
      <w:r w:rsidR="00A77DC3">
        <w:t>is</w:t>
      </w:r>
      <w:r w:rsidRPr="004E6841">
        <w:t xml:space="preserve"> promoted through the podcast, e-</w:t>
      </w:r>
      <w:r w:rsidR="00A77DC3">
        <w:t>l</w:t>
      </w:r>
      <w:r w:rsidRPr="004E6841">
        <w:t xml:space="preserve">earning module and Guidance document. </w:t>
      </w:r>
    </w:p>
    <w:p w:rsidR="00A838B5" w:rsidRDefault="00A838B5" w:rsidP="001F1C96">
      <w:pPr>
        <w:pStyle w:val="Heading2"/>
      </w:pPr>
      <w:bookmarkStart w:id="53" w:name="_Toc210278637"/>
      <w:bookmarkStart w:id="54" w:name="_Toc213236601"/>
      <w:r w:rsidRPr="00503BD2">
        <w:t>Development of Evaluation Tools</w:t>
      </w:r>
      <w:bookmarkEnd w:id="53"/>
      <w:bookmarkEnd w:id="54"/>
    </w:p>
    <w:p w:rsidR="00466F08" w:rsidRDefault="00636C19" w:rsidP="00437073">
      <w:pPr>
        <w:spacing w:after="100"/>
      </w:pPr>
      <w:r w:rsidRPr="000C4D77">
        <w:t xml:space="preserve">Clinician and consumer evaluation tools have been developed to assist services and organisations in evaluating the quality of care and clinical support provided during and following implementation of </w:t>
      </w:r>
      <w:r w:rsidRPr="000C4D77">
        <w:rPr>
          <w:i/>
          <w:iCs/>
        </w:rPr>
        <w:t>RHD</w:t>
      </w:r>
      <w:r w:rsidRPr="000C4D77">
        <w:t xml:space="preserve"> NIPT</w:t>
      </w:r>
      <w:r w:rsidR="00AE50D8">
        <w:t xml:space="preserve"> and are available on the ANZSBT website</w:t>
      </w:r>
      <w:r w:rsidR="00C4326A">
        <w:t xml:space="preserve"> (see Appendices and</w:t>
      </w:r>
      <w:r w:rsidR="0026322F">
        <w:t xml:space="preserve"> </w:t>
      </w:r>
      <w:hyperlink r:id="rId41" w:history="1">
        <w:r w:rsidR="0026322F" w:rsidRPr="0026322F">
          <w:rPr>
            <w:rStyle w:val="Hyperlink"/>
          </w:rPr>
          <w:t>https://anzsbt.org.au/resources/rhd_in_pregnancy/</w:t>
        </w:r>
      </w:hyperlink>
      <w:r w:rsidR="00C4326A">
        <w:t>)</w:t>
      </w:r>
      <w:r w:rsidRPr="000C4D77">
        <w:t xml:space="preserve">.  With an increased focus </w:t>
      </w:r>
      <w:r w:rsidR="000B630F">
        <w:t>o</w:t>
      </w:r>
      <w:r w:rsidRPr="000C4D77">
        <w:t xml:space="preserve">n consumer satisfaction and clinical support as a key to providing quality of care, these tools </w:t>
      </w:r>
      <w:r w:rsidR="00F97A23">
        <w:t>allow</w:t>
      </w:r>
      <w:r w:rsidRPr="000C4D77">
        <w:t xml:space="preserve"> organisations to better understand the needs of their consumers and health care workers.  The surveys are in a</w:t>
      </w:r>
      <w:r>
        <w:t>n</w:t>
      </w:r>
      <w:r w:rsidRPr="000C4D77">
        <w:t xml:space="preserve"> </w:t>
      </w:r>
      <w:r w:rsidR="0033566E">
        <w:t>E</w:t>
      </w:r>
      <w:r w:rsidRPr="000C4D77">
        <w:t xml:space="preserve">xcel format, using </w:t>
      </w:r>
      <w:r w:rsidR="003F548D">
        <w:t>L</w:t>
      </w:r>
      <w:r w:rsidRPr="000C4D77">
        <w:t>ikert scaling for response and are brief to increase utilisation.  The tools can be easily formatted for use in electronic based survey</w:t>
      </w:r>
      <w:r w:rsidR="00A53D76">
        <w:t>s</w:t>
      </w:r>
      <w:r w:rsidRPr="000C4D77">
        <w:t xml:space="preserve"> and across multiple settings such as general practice and hospital services.</w:t>
      </w:r>
    </w:p>
    <w:p w:rsidR="00A838B5" w:rsidRDefault="00A838B5" w:rsidP="001F1C96">
      <w:pPr>
        <w:pStyle w:val="Heading2"/>
      </w:pPr>
      <w:bookmarkStart w:id="55" w:name="_Toc210278638"/>
      <w:bookmarkStart w:id="56" w:name="_Toc213236602"/>
      <w:r w:rsidRPr="00503BD2">
        <w:t>Development of Audit Tools</w:t>
      </w:r>
      <w:bookmarkEnd w:id="55"/>
      <w:bookmarkEnd w:id="56"/>
    </w:p>
    <w:p w:rsidR="000C43F9" w:rsidRDefault="000C43F9" w:rsidP="00437073">
      <w:pPr>
        <w:spacing w:after="100"/>
      </w:pPr>
      <w:r>
        <w:t xml:space="preserve">A clinical audit tool was developed in a simple </w:t>
      </w:r>
      <w:r w:rsidR="009C1107">
        <w:t>E</w:t>
      </w:r>
      <w:r>
        <w:t>xcel format to enable assessment of adherence to best practice and safe delivery of care relating to</w:t>
      </w:r>
      <w:r w:rsidRPr="00127F62">
        <w:rPr>
          <w:i/>
          <w:iCs/>
        </w:rPr>
        <w:t xml:space="preserve"> RHD</w:t>
      </w:r>
      <w:r>
        <w:t xml:space="preserve"> NIPT.  This audit tool has a total of 13 questions which assess consent, information provision, recommended management, quality and accessibility of documentation and adverse events.  The audit tool contains an instruction sheet to assist with </w:t>
      </w:r>
      <w:r w:rsidR="000B5561">
        <w:t xml:space="preserve">its </w:t>
      </w:r>
      <w:r>
        <w:t>use and is located on the ANZSBT website</w:t>
      </w:r>
      <w:r w:rsidR="000B5561">
        <w:t xml:space="preserve"> (see Appendices and</w:t>
      </w:r>
      <w:r w:rsidR="0026322F">
        <w:t xml:space="preserve"> </w:t>
      </w:r>
      <w:hyperlink r:id="rId42" w:history="1">
        <w:r w:rsidR="0026322F" w:rsidRPr="0026322F">
          <w:rPr>
            <w:rStyle w:val="Hyperlink"/>
          </w:rPr>
          <w:t>https://anzsbt.org.au/resources/rhd_in_pregnancy/</w:t>
        </w:r>
      </w:hyperlink>
      <w:r w:rsidR="000B5561">
        <w:t>)</w:t>
      </w:r>
      <w:r>
        <w:t>.</w:t>
      </w:r>
    </w:p>
    <w:p w:rsidR="00316B97" w:rsidRDefault="002E1F8D" w:rsidP="001F1C96">
      <w:pPr>
        <w:pStyle w:val="Heading2"/>
      </w:pPr>
      <w:bookmarkStart w:id="57" w:name="_Toc210278639"/>
      <w:bookmarkStart w:id="58" w:name="_Toc213236603"/>
      <w:proofErr w:type="spellStart"/>
      <w:r>
        <w:t>Haemovigilance</w:t>
      </w:r>
      <w:proofErr w:type="spellEnd"/>
      <w:r>
        <w:t xml:space="preserve"> Reporting</w:t>
      </w:r>
      <w:bookmarkEnd w:id="57"/>
      <w:bookmarkEnd w:id="58"/>
    </w:p>
    <w:p w:rsidR="00437073" w:rsidRDefault="00437073" w:rsidP="00A70E0A">
      <w:pPr>
        <w:spacing w:after="100"/>
      </w:pPr>
      <w:r>
        <w:t xml:space="preserve">The Steering Committee consulted with state and national health services and organisations to determine existing </w:t>
      </w:r>
      <w:proofErr w:type="spellStart"/>
      <w:r>
        <w:t>haemovigilance</w:t>
      </w:r>
      <w:proofErr w:type="spellEnd"/>
      <w:r>
        <w:t xml:space="preserve"> reporting systems across health services in the hospital, primary care, public/private and pathology settings.  The information gathered was utilised to develop </w:t>
      </w:r>
      <w:proofErr w:type="spellStart"/>
      <w:r>
        <w:t>haemovigilance</w:t>
      </w:r>
      <w:proofErr w:type="spellEnd"/>
      <w:r>
        <w:t xml:space="preserve"> reporting and management recommendations that were possible within the existing reporting structures.  It was identified that </w:t>
      </w:r>
      <w:proofErr w:type="spellStart"/>
      <w:r>
        <w:t>RhD</w:t>
      </w:r>
      <w:proofErr w:type="spellEnd"/>
      <w:r>
        <w:t xml:space="preserve"> Ig and other fractionated products were not currently reported in many states, however there was future capacity and therefore recommendations were based on best practice whether this aligned with the current reporting processes.  </w:t>
      </w:r>
    </w:p>
    <w:p w:rsidR="001774B6" w:rsidRDefault="001774B6" w:rsidP="001F1C96">
      <w:pPr>
        <w:pStyle w:val="Heading2"/>
      </w:pPr>
      <w:bookmarkStart w:id="59" w:name="_Toc210278640"/>
      <w:bookmarkStart w:id="60" w:name="_Toc213236604"/>
      <w:r w:rsidRPr="00503BD2">
        <w:t xml:space="preserve">Development </w:t>
      </w:r>
      <w:r w:rsidR="007E47BD" w:rsidRPr="00503BD2">
        <w:t>of a Failure</w:t>
      </w:r>
      <w:r w:rsidR="009C295C" w:rsidRPr="00503BD2">
        <w:t xml:space="preserve"> Modes and Effects Analysis Tool</w:t>
      </w:r>
      <w:bookmarkEnd w:id="59"/>
      <w:bookmarkEnd w:id="60"/>
    </w:p>
    <w:p w:rsidR="00437073" w:rsidRPr="00B80051" w:rsidRDefault="00437073" w:rsidP="00F23EAB">
      <w:pPr>
        <w:spacing w:after="100"/>
      </w:pPr>
      <w:r>
        <w:rPr>
          <w:rFonts w:ascii="Calibri" w:eastAsia="+mn-ea" w:hAnsi="Calibri" w:cs="+mn-cs"/>
          <w:color w:val="000000"/>
          <w:kern w:val="24"/>
          <w:lang w:val="en-US"/>
        </w:rPr>
        <w:t xml:space="preserve">A risk assessment tool was developed to determine all possible variation/issues and risks at each key step of the </w:t>
      </w:r>
      <w:r w:rsidRPr="007F50EE">
        <w:rPr>
          <w:rFonts w:ascii="Calibri" w:eastAsia="+mn-ea" w:hAnsi="Calibri" w:cs="+mn-cs"/>
          <w:i/>
          <w:iCs/>
          <w:color w:val="000000"/>
          <w:kern w:val="24"/>
          <w:lang w:val="en-US"/>
        </w:rPr>
        <w:t>RHD</w:t>
      </w:r>
      <w:r>
        <w:rPr>
          <w:rFonts w:ascii="Calibri" w:eastAsia="+mn-ea" w:hAnsi="Calibri" w:cs="+mn-cs"/>
          <w:color w:val="000000"/>
          <w:kern w:val="24"/>
          <w:lang w:val="en-US"/>
        </w:rPr>
        <w:t xml:space="preserve"> NIPT process and used by the Steering Committee to determine risks and those which mitigation strategies should be recommended</w:t>
      </w:r>
      <w:r w:rsidR="001040E6">
        <w:rPr>
          <w:rFonts w:ascii="Calibri" w:eastAsia="+mn-ea" w:hAnsi="Calibri" w:cs="+mn-cs"/>
          <w:color w:val="000000"/>
          <w:kern w:val="24"/>
          <w:lang w:val="en-US"/>
        </w:rPr>
        <w:t xml:space="preserve"> </w:t>
      </w:r>
      <w:r w:rsidR="001040E6">
        <w:t>(see Appendices and</w:t>
      </w:r>
      <w:r w:rsidR="0026322F">
        <w:t xml:space="preserve"> </w:t>
      </w:r>
      <w:hyperlink r:id="rId43" w:history="1">
        <w:r w:rsidR="00DF2824" w:rsidRPr="00DF2824">
          <w:rPr>
            <w:rStyle w:val="Hyperlink"/>
          </w:rPr>
          <w:t>https://anzsbt.org.au/resources/rhd_in_pregnancy/</w:t>
        </w:r>
      </w:hyperlink>
      <w:r w:rsidR="001040E6">
        <w:t>).</w:t>
      </w:r>
    </w:p>
    <w:p w:rsidR="00064605" w:rsidRDefault="00064605" w:rsidP="00F23EAB">
      <w:pPr>
        <w:spacing w:after="100"/>
      </w:pPr>
      <w:r w:rsidRPr="00BB3D6E">
        <w:t>Following detailed process mapping</w:t>
      </w:r>
      <w:r>
        <w:t>,</w:t>
      </w:r>
      <w:r w:rsidRPr="00BB3D6E">
        <w:t xml:space="preserve"> </w:t>
      </w:r>
      <w:r>
        <w:t>a FMEA risk assessment tool was utilised to identify, prioritise and develop mitigation strategies.  A</w:t>
      </w:r>
      <w:r w:rsidRPr="00BB3D6E">
        <w:t>ll possible variations and potential issues</w:t>
      </w:r>
      <w:r>
        <w:t>/</w:t>
      </w:r>
      <w:r w:rsidRPr="00BB3D6E">
        <w:t xml:space="preserve">risks associated with the implementation of the </w:t>
      </w:r>
      <w:r w:rsidRPr="00C929EE">
        <w:rPr>
          <w:i/>
          <w:iCs/>
        </w:rPr>
        <w:t>RHD</w:t>
      </w:r>
      <w:r w:rsidRPr="00BB3D6E">
        <w:t xml:space="preserve"> NIPT</w:t>
      </w:r>
      <w:r>
        <w:t xml:space="preserve"> were stratified and mitigation strategies determined by the </w:t>
      </w:r>
      <w:r w:rsidR="00C929EE">
        <w:t>S</w:t>
      </w:r>
      <w:r>
        <w:t xml:space="preserve">teering </w:t>
      </w:r>
      <w:r w:rsidR="00C929EE">
        <w:t>C</w:t>
      </w:r>
      <w:r>
        <w:t xml:space="preserve">ommittee.  </w:t>
      </w:r>
    </w:p>
    <w:p w:rsidR="003A4C65" w:rsidRDefault="003A4C65" w:rsidP="00F23EAB">
      <w:pPr>
        <w:spacing w:after="100"/>
      </w:pPr>
    </w:p>
    <w:p w:rsidR="006F5D29" w:rsidRDefault="00DD0583" w:rsidP="001F1C96">
      <w:pPr>
        <w:pStyle w:val="Heading2"/>
      </w:pPr>
      <w:bookmarkStart w:id="61" w:name="_Toc210278641"/>
      <w:bookmarkStart w:id="62" w:name="_Toc213236605"/>
      <w:r w:rsidRPr="00503BD2">
        <w:t>Development</w:t>
      </w:r>
      <w:r w:rsidR="000722A6" w:rsidRPr="00503BD2">
        <w:t xml:space="preserve"> of an</w:t>
      </w:r>
      <w:r w:rsidRPr="00503BD2">
        <w:t xml:space="preserve"> </w:t>
      </w:r>
      <w:r w:rsidR="006F5D29" w:rsidRPr="00503BD2">
        <w:rPr>
          <w:i/>
          <w:iCs/>
        </w:rPr>
        <w:t>RHD</w:t>
      </w:r>
      <w:r w:rsidR="006F5D29" w:rsidRPr="00503BD2">
        <w:t xml:space="preserve"> NIPT </w:t>
      </w:r>
      <w:r w:rsidR="00002E6E">
        <w:t xml:space="preserve">Education </w:t>
      </w:r>
      <w:r w:rsidRPr="00503BD2">
        <w:t>PowerPoint</w:t>
      </w:r>
      <w:r w:rsidR="006F5D29" w:rsidRPr="00503BD2">
        <w:t xml:space="preserve"> Presentation</w:t>
      </w:r>
      <w:bookmarkEnd w:id="61"/>
      <w:bookmarkEnd w:id="62"/>
    </w:p>
    <w:p w:rsidR="00A63BBD" w:rsidRPr="00B80051" w:rsidRDefault="00A63BBD" w:rsidP="00F23EAB">
      <w:pPr>
        <w:spacing w:after="100"/>
      </w:pPr>
      <w:r>
        <w:t xml:space="preserve">A PowerPoint education resource was created to support the implementation of </w:t>
      </w:r>
      <w:r w:rsidRPr="004D5BC5">
        <w:rPr>
          <w:i/>
          <w:iCs/>
        </w:rPr>
        <w:t>RHD</w:t>
      </w:r>
      <w:r>
        <w:t xml:space="preserve"> NIPT in both the clinical and pathology setting.  The information incorporated was for both </w:t>
      </w:r>
      <w:r w:rsidR="00FA07C1">
        <w:t>l</w:t>
      </w:r>
      <w:r>
        <w:t xml:space="preserve">aboratory and healthcare providers across all services and settings, to enable adaption and localisation of the resources for sites wishing to use the resource.  The presentation is available on the ANZSBT website </w:t>
      </w:r>
      <w:r w:rsidR="00F23EAB">
        <w:t>(see Appendices and</w:t>
      </w:r>
      <w:r w:rsidR="00DF2824">
        <w:t xml:space="preserve"> </w:t>
      </w:r>
      <w:hyperlink r:id="rId44" w:history="1">
        <w:r w:rsidR="00DF2824" w:rsidRPr="00DF2824">
          <w:rPr>
            <w:rStyle w:val="Hyperlink"/>
          </w:rPr>
          <w:t>https://anzsbt.org.au/resources/rhd_in_pregnancy/</w:t>
        </w:r>
      </w:hyperlink>
      <w:r w:rsidR="00F23EAB">
        <w:t>)</w:t>
      </w:r>
      <w:r>
        <w:t xml:space="preserve">. </w:t>
      </w:r>
    </w:p>
    <w:p w:rsidR="00732916" w:rsidRPr="009E63C6" w:rsidRDefault="00AC1CA6" w:rsidP="001F1C96">
      <w:pPr>
        <w:pStyle w:val="Heading2"/>
      </w:pPr>
      <w:bookmarkStart w:id="63" w:name="_Toc210278642"/>
      <w:bookmarkStart w:id="64" w:name="_Toc213236606"/>
      <w:r>
        <w:t>Education</w:t>
      </w:r>
      <w:r w:rsidR="00002E6E">
        <w:t xml:space="preserve"> - </w:t>
      </w:r>
      <w:r w:rsidR="00B0575E" w:rsidRPr="00503BD2">
        <w:t>Conference Presentations</w:t>
      </w:r>
      <w:bookmarkEnd w:id="63"/>
      <w:bookmarkEnd w:id="64"/>
    </w:p>
    <w:p w:rsidR="001462D1" w:rsidRPr="0029365B" w:rsidRDefault="001462D1" w:rsidP="007E3585">
      <w:pPr>
        <w:pStyle w:val="TableText"/>
        <w:numPr>
          <w:ilvl w:val="0"/>
          <w:numId w:val="9"/>
        </w:numPr>
        <w:spacing w:before="0" w:line="259" w:lineRule="auto"/>
        <w:ind w:left="1247" w:right="0" w:hanging="567"/>
        <w:rPr>
          <w:rFonts w:ascii="Calibri" w:hAnsi="Calibri" w:cs="Calibri"/>
          <w:iCs/>
          <w:szCs w:val="22"/>
        </w:rPr>
      </w:pPr>
      <w:r w:rsidRPr="0029365B">
        <w:rPr>
          <w:rFonts w:ascii="Calibri" w:hAnsi="Calibri" w:cs="Calibri"/>
          <w:iCs/>
          <w:szCs w:val="22"/>
        </w:rPr>
        <w:t>RCPA Pathology Update meeting</w:t>
      </w:r>
      <w:r w:rsidR="004A0F8D" w:rsidRPr="0029365B">
        <w:rPr>
          <w:rFonts w:ascii="Calibri" w:hAnsi="Calibri" w:cs="Calibri"/>
          <w:iCs/>
          <w:szCs w:val="22"/>
        </w:rPr>
        <w:t>,</w:t>
      </w:r>
      <w:r w:rsidRPr="0029365B">
        <w:rPr>
          <w:rFonts w:ascii="Calibri" w:hAnsi="Calibri" w:cs="Calibri"/>
          <w:iCs/>
          <w:szCs w:val="22"/>
        </w:rPr>
        <w:t xml:space="preserve"> Sydney</w:t>
      </w:r>
      <w:r w:rsidR="00DB244E" w:rsidRPr="0029365B">
        <w:rPr>
          <w:rFonts w:ascii="Calibri" w:hAnsi="Calibri" w:cs="Calibri"/>
          <w:iCs/>
          <w:szCs w:val="22"/>
        </w:rPr>
        <w:t>,</w:t>
      </w:r>
      <w:r w:rsidRPr="0029365B">
        <w:rPr>
          <w:rFonts w:ascii="Calibri" w:hAnsi="Calibri" w:cs="Calibri"/>
          <w:iCs/>
          <w:szCs w:val="22"/>
        </w:rPr>
        <w:t xml:space="preserve"> February 2023</w:t>
      </w:r>
    </w:p>
    <w:p w:rsidR="001462D1" w:rsidRPr="0029365B" w:rsidRDefault="001462D1" w:rsidP="007E3585">
      <w:pPr>
        <w:pStyle w:val="TableText"/>
        <w:numPr>
          <w:ilvl w:val="0"/>
          <w:numId w:val="9"/>
        </w:numPr>
        <w:spacing w:before="0" w:line="259" w:lineRule="auto"/>
        <w:ind w:left="1247" w:right="0" w:hanging="567"/>
        <w:rPr>
          <w:rFonts w:ascii="Calibri" w:hAnsi="Calibri" w:cs="Calibri"/>
          <w:iCs/>
          <w:szCs w:val="22"/>
        </w:rPr>
      </w:pPr>
      <w:r w:rsidRPr="0029365B">
        <w:rPr>
          <w:rFonts w:ascii="Calibri" w:hAnsi="Calibri" w:cs="Calibri"/>
          <w:iCs/>
          <w:szCs w:val="22"/>
        </w:rPr>
        <w:t>Sydney HOW Collaborative meeting</w:t>
      </w:r>
      <w:r w:rsidR="004A0F8D" w:rsidRPr="0029365B">
        <w:rPr>
          <w:rFonts w:ascii="Calibri" w:hAnsi="Calibri" w:cs="Calibri"/>
          <w:iCs/>
          <w:szCs w:val="22"/>
        </w:rPr>
        <w:t>,</w:t>
      </w:r>
      <w:r w:rsidRPr="0029365B">
        <w:rPr>
          <w:rFonts w:ascii="Calibri" w:hAnsi="Calibri" w:cs="Calibri"/>
          <w:iCs/>
          <w:szCs w:val="22"/>
        </w:rPr>
        <w:t xml:space="preserve"> </w:t>
      </w:r>
      <w:r w:rsidR="004A0F8D" w:rsidRPr="0029365B">
        <w:rPr>
          <w:rFonts w:ascii="Calibri" w:hAnsi="Calibri" w:cs="Calibri"/>
          <w:iCs/>
          <w:szCs w:val="22"/>
        </w:rPr>
        <w:t xml:space="preserve">Sydney, </w:t>
      </w:r>
      <w:r w:rsidRPr="0029365B">
        <w:rPr>
          <w:rFonts w:ascii="Calibri" w:hAnsi="Calibri" w:cs="Calibri"/>
          <w:iCs/>
          <w:szCs w:val="22"/>
        </w:rPr>
        <w:t>March 2023,</w:t>
      </w:r>
    </w:p>
    <w:p w:rsidR="001462D1" w:rsidRPr="0029365B" w:rsidRDefault="001462D1" w:rsidP="007E3585">
      <w:pPr>
        <w:pStyle w:val="TableText"/>
        <w:numPr>
          <w:ilvl w:val="0"/>
          <w:numId w:val="9"/>
        </w:numPr>
        <w:spacing w:before="0" w:line="259" w:lineRule="auto"/>
        <w:ind w:left="1247" w:right="0" w:hanging="567"/>
        <w:rPr>
          <w:rFonts w:ascii="Calibri" w:hAnsi="Calibri" w:cs="Calibri"/>
          <w:iCs/>
          <w:szCs w:val="22"/>
        </w:rPr>
      </w:pPr>
      <w:r w:rsidRPr="0029365B">
        <w:rPr>
          <w:rFonts w:ascii="Calibri" w:hAnsi="Calibri" w:cs="Calibri"/>
          <w:iCs/>
          <w:szCs w:val="22"/>
        </w:rPr>
        <w:t xml:space="preserve">WNSWLHD weekend workshop </w:t>
      </w:r>
      <w:r w:rsidR="004A0F8D" w:rsidRPr="0029365B">
        <w:rPr>
          <w:rFonts w:ascii="Calibri" w:hAnsi="Calibri" w:cs="Calibri"/>
          <w:iCs/>
          <w:szCs w:val="22"/>
        </w:rPr>
        <w:t>Bathurst</w:t>
      </w:r>
      <w:r w:rsidR="00D43CDD" w:rsidRPr="0029365B">
        <w:rPr>
          <w:rFonts w:ascii="Calibri" w:hAnsi="Calibri" w:cs="Calibri"/>
          <w:iCs/>
          <w:szCs w:val="22"/>
        </w:rPr>
        <w:t>,</w:t>
      </w:r>
      <w:r w:rsidRPr="0029365B">
        <w:rPr>
          <w:rFonts w:ascii="Calibri" w:hAnsi="Calibri" w:cs="Calibri"/>
          <w:iCs/>
          <w:szCs w:val="22"/>
        </w:rPr>
        <w:t xml:space="preserve"> August 2023</w:t>
      </w:r>
    </w:p>
    <w:p w:rsidR="001462D1" w:rsidRDefault="001462D1" w:rsidP="007E3585">
      <w:pPr>
        <w:pStyle w:val="TableText"/>
        <w:numPr>
          <w:ilvl w:val="0"/>
          <w:numId w:val="9"/>
        </w:numPr>
        <w:spacing w:before="0" w:line="259" w:lineRule="auto"/>
        <w:ind w:left="1247" w:right="0" w:hanging="567"/>
        <w:rPr>
          <w:rFonts w:ascii="Calibri" w:hAnsi="Calibri" w:cs="Calibri"/>
          <w:iCs/>
          <w:szCs w:val="22"/>
        </w:rPr>
      </w:pPr>
      <w:r w:rsidRPr="0029365B">
        <w:rPr>
          <w:rFonts w:ascii="Calibri" w:hAnsi="Calibri" w:cs="Calibri"/>
          <w:iCs/>
          <w:szCs w:val="22"/>
        </w:rPr>
        <w:t xml:space="preserve">Blood 2023 Conference </w:t>
      </w:r>
      <w:r w:rsidR="00D43CDD" w:rsidRPr="0029365B">
        <w:rPr>
          <w:rFonts w:ascii="Calibri" w:hAnsi="Calibri" w:cs="Calibri"/>
          <w:iCs/>
          <w:szCs w:val="22"/>
        </w:rPr>
        <w:t>Melbourne,</w:t>
      </w:r>
      <w:r w:rsidRPr="0029365B">
        <w:rPr>
          <w:rFonts w:ascii="Calibri" w:hAnsi="Calibri" w:cs="Calibri"/>
          <w:iCs/>
          <w:szCs w:val="22"/>
        </w:rPr>
        <w:t xml:space="preserve"> November 2023: a session consisting of three presentations on Antenatal Care and </w:t>
      </w:r>
      <w:r w:rsidRPr="0029365B">
        <w:rPr>
          <w:rFonts w:ascii="Calibri" w:hAnsi="Calibri" w:cs="Calibri"/>
          <w:i/>
          <w:szCs w:val="22"/>
        </w:rPr>
        <w:t>RHD</w:t>
      </w:r>
      <w:r w:rsidRPr="0029365B">
        <w:rPr>
          <w:rFonts w:ascii="Calibri" w:hAnsi="Calibri" w:cs="Calibri"/>
          <w:iCs/>
          <w:szCs w:val="22"/>
        </w:rPr>
        <w:t xml:space="preserve"> NIPT</w:t>
      </w:r>
    </w:p>
    <w:p w:rsidR="00B3172F" w:rsidRDefault="00B3172F">
      <w:pPr>
        <w:rPr>
          <w:rFonts w:ascii="Calibri" w:eastAsia="Arial" w:hAnsi="Calibri" w:cs="Calibri"/>
          <w:iCs/>
          <w:color w:val="000000"/>
          <w:lang w:val="en-AU"/>
        </w:rPr>
      </w:pPr>
      <w:r>
        <w:rPr>
          <w:rFonts w:ascii="Calibri" w:hAnsi="Calibri" w:cs="Calibri"/>
          <w:iCs/>
        </w:rPr>
        <w:br w:type="page"/>
      </w:r>
    </w:p>
    <w:p w:rsidR="008F381E" w:rsidRPr="00313062" w:rsidRDefault="00313062" w:rsidP="00023A9C">
      <w:pPr>
        <w:pStyle w:val="Heading1"/>
      </w:pPr>
      <w:bookmarkStart w:id="65" w:name="_Toc210278643"/>
      <w:bookmarkStart w:id="66" w:name="_Toc213236607"/>
      <w:r w:rsidRPr="00313062">
        <w:t>Project Outcomes</w:t>
      </w:r>
      <w:bookmarkEnd w:id="65"/>
      <w:bookmarkEnd w:id="66"/>
    </w:p>
    <w:p w:rsidR="00313062" w:rsidRDefault="00313062" w:rsidP="001F1C96">
      <w:pPr>
        <w:pStyle w:val="Heading2"/>
      </w:pPr>
      <w:bookmarkStart w:id="67" w:name="_Toc210278644"/>
      <w:bookmarkStart w:id="68" w:name="_Toc213236608"/>
      <w:r w:rsidRPr="00503BD2">
        <w:t>Knowledge Development</w:t>
      </w:r>
      <w:bookmarkEnd w:id="67"/>
      <w:bookmarkEnd w:id="68"/>
    </w:p>
    <w:p w:rsidR="00BB5A8E" w:rsidRDefault="00BB5A8E" w:rsidP="00EB59FF">
      <w:pPr>
        <w:spacing w:after="100"/>
      </w:pPr>
      <w:r w:rsidRPr="0035230E">
        <w:t xml:space="preserve">There have been many resources created to enable accessible, adaptable and targeted knowledge development tools for consumers, clinicians and </w:t>
      </w:r>
      <w:r w:rsidR="00DC56AF">
        <w:t>l</w:t>
      </w:r>
      <w:r w:rsidRPr="0035230E">
        <w:t xml:space="preserve">aboratory staff.  </w:t>
      </w:r>
      <w:r w:rsidR="002510A8">
        <w:t>T</w:t>
      </w:r>
      <w:r w:rsidR="002510A8" w:rsidRPr="00B70C68">
        <w:t xml:space="preserve">he resources </w:t>
      </w:r>
      <w:r w:rsidR="002510A8" w:rsidRPr="00BB4C57">
        <w:t>enable</w:t>
      </w:r>
      <w:r w:rsidR="002510A8" w:rsidRPr="00B70C68">
        <w:t xml:space="preserve"> services and organisations to utilise the resources and adapt them for organisation level knowledge development to support safe test implementation when it becomes available</w:t>
      </w:r>
      <w:r w:rsidR="00A50333">
        <w:t xml:space="preserve">. </w:t>
      </w:r>
      <w:r w:rsidRPr="0035230E">
        <w:t>It remain</w:t>
      </w:r>
      <w:r w:rsidR="00182452">
        <w:t>s</w:t>
      </w:r>
      <w:r w:rsidRPr="0035230E">
        <w:t xml:space="preserve"> the responsibility of the services and organisations implementing </w:t>
      </w:r>
      <w:r w:rsidRPr="00DC56AF">
        <w:rPr>
          <w:i/>
          <w:iCs/>
        </w:rPr>
        <w:t>RHD</w:t>
      </w:r>
      <w:r w:rsidRPr="0035230E">
        <w:t xml:space="preserve"> NIPT to provide access to education and training which allows</w:t>
      </w:r>
      <w:r w:rsidR="00DC56AF">
        <w:t xml:space="preserve"> for</w:t>
      </w:r>
      <w:r w:rsidRPr="0035230E">
        <w:t xml:space="preserve"> safe introduction of the test as part of the pregnancy care pathway.  </w:t>
      </w:r>
    </w:p>
    <w:p w:rsidR="00BB5A8E" w:rsidRPr="00DA081B" w:rsidRDefault="00BB5A8E" w:rsidP="00EB59FF">
      <w:pPr>
        <w:spacing w:after="100"/>
      </w:pPr>
      <w:r>
        <w:t xml:space="preserve">All key concepts and relevant knowledge </w:t>
      </w:r>
      <w:proofErr w:type="gramStart"/>
      <w:r>
        <w:t>has</w:t>
      </w:r>
      <w:proofErr w:type="gramEnd"/>
      <w:r>
        <w:t xml:space="preserve"> been provided in document</w:t>
      </w:r>
      <w:r w:rsidR="00E1699E">
        <w:t>,</w:t>
      </w:r>
      <w:r w:rsidR="00A07B4D">
        <w:t xml:space="preserve"> brochures</w:t>
      </w:r>
      <w:r>
        <w:t>, PowerPoint presentation, interactive web-tool and e</w:t>
      </w:r>
      <w:r w:rsidR="00A07B4D">
        <w:t>-l</w:t>
      </w:r>
      <w:r>
        <w:t xml:space="preserve">earning module to support all learning </w:t>
      </w:r>
      <w:r w:rsidR="00FA07C1">
        <w:t>styles and</w:t>
      </w:r>
      <w:r>
        <w:t xml:space="preserve"> are endorsed by key organisations.  </w:t>
      </w:r>
    </w:p>
    <w:p w:rsidR="00313062" w:rsidRDefault="00214EFF" w:rsidP="001F1C96">
      <w:pPr>
        <w:pStyle w:val="Heading2"/>
      </w:pPr>
      <w:bookmarkStart w:id="69" w:name="_Toc210278645"/>
      <w:bookmarkStart w:id="70" w:name="_Toc213236609"/>
      <w:r w:rsidRPr="00503BD2">
        <w:rPr>
          <w:i/>
          <w:iCs/>
        </w:rPr>
        <w:t>RHD</w:t>
      </w:r>
      <w:r w:rsidRPr="00503BD2">
        <w:t xml:space="preserve"> NIPT Resources</w:t>
      </w:r>
      <w:bookmarkEnd w:id="69"/>
      <w:bookmarkEnd w:id="70"/>
    </w:p>
    <w:p w:rsidR="00295230" w:rsidRPr="007B7768" w:rsidRDefault="007153B2" w:rsidP="00175702">
      <w:pPr>
        <w:spacing w:after="100"/>
        <w:rPr>
          <w:rFonts w:cstheme="minorHAnsi"/>
        </w:rPr>
      </w:pPr>
      <w:r>
        <w:rPr>
          <w:rFonts w:eastAsia="Times New Roman" w:cstheme="minorHAnsi"/>
          <w:lang w:eastAsia="en-AU"/>
        </w:rPr>
        <w:t xml:space="preserve">The following </w:t>
      </w:r>
      <w:r w:rsidR="00295230">
        <w:rPr>
          <w:rFonts w:eastAsia="Times New Roman" w:cstheme="minorHAnsi"/>
          <w:lang w:eastAsia="en-AU"/>
        </w:rPr>
        <w:t xml:space="preserve">documents and </w:t>
      </w:r>
      <w:r w:rsidR="00295230" w:rsidRPr="007B7768">
        <w:rPr>
          <w:rFonts w:eastAsia="Times New Roman" w:cstheme="minorHAnsi"/>
          <w:lang w:eastAsia="en-AU"/>
        </w:rPr>
        <w:t xml:space="preserve">resources </w:t>
      </w:r>
      <w:r>
        <w:rPr>
          <w:rFonts w:eastAsia="Times New Roman" w:cstheme="minorHAnsi"/>
          <w:lang w:eastAsia="en-AU"/>
        </w:rPr>
        <w:t xml:space="preserve">developed as part of the Project </w:t>
      </w:r>
      <w:r w:rsidR="00295230" w:rsidRPr="007B7768">
        <w:rPr>
          <w:rFonts w:eastAsia="Times New Roman" w:cstheme="minorHAnsi"/>
          <w:lang w:eastAsia="en-AU"/>
        </w:rPr>
        <w:t xml:space="preserve">will guide and facilitate </w:t>
      </w:r>
      <w:r w:rsidR="00295230" w:rsidRPr="00B60452">
        <w:rPr>
          <w:rFonts w:eastAsia="Times New Roman" w:cstheme="minorHAnsi"/>
          <w:i/>
          <w:iCs/>
          <w:lang w:eastAsia="en-AU"/>
        </w:rPr>
        <w:t>RHD</w:t>
      </w:r>
      <w:r w:rsidR="00295230" w:rsidRPr="007B7768">
        <w:rPr>
          <w:rFonts w:eastAsia="Times New Roman" w:cstheme="minorHAnsi"/>
          <w:lang w:eastAsia="en-AU"/>
        </w:rPr>
        <w:t xml:space="preserve"> NIPT at all stages of the testing cycle</w:t>
      </w:r>
      <w:r w:rsidR="00FA07C1">
        <w:rPr>
          <w:rFonts w:eastAsia="Times New Roman" w:cstheme="minorHAnsi"/>
          <w:lang w:eastAsia="en-AU"/>
        </w:rPr>
        <w:t>:</w:t>
      </w:r>
    </w:p>
    <w:p w:rsidR="005C2574" w:rsidRPr="002C3088" w:rsidRDefault="004E4077" w:rsidP="007E3585">
      <w:pPr>
        <w:pStyle w:val="ListParagraph"/>
        <w:numPr>
          <w:ilvl w:val="0"/>
          <w:numId w:val="4"/>
        </w:numPr>
        <w:spacing w:after="100"/>
        <w:ind w:left="284" w:hanging="284"/>
        <w:contextualSpacing w:val="0"/>
        <w:rPr>
          <w:rFonts w:eastAsia="Times New Roman" w:cstheme="minorHAnsi"/>
          <w:lang w:eastAsia="en-AU"/>
        </w:rPr>
      </w:pPr>
      <w:r>
        <w:rPr>
          <w:rFonts w:eastAsia="Times New Roman" w:cstheme="minorHAnsi"/>
          <w:lang w:eastAsia="en-AU"/>
        </w:rPr>
        <w:t xml:space="preserve">Guidance for </w:t>
      </w:r>
      <w:r w:rsidRPr="00CF2338">
        <w:rPr>
          <w:rFonts w:eastAsia="Times New Roman" w:cstheme="minorHAnsi"/>
          <w:i/>
          <w:iCs/>
          <w:lang w:eastAsia="en-AU"/>
        </w:rPr>
        <w:t>RHD</w:t>
      </w:r>
      <w:r>
        <w:rPr>
          <w:rFonts w:eastAsia="Times New Roman" w:cstheme="minorHAnsi"/>
          <w:lang w:eastAsia="en-AU"/>
        </w:rPr>
        <w:t xml:space="preserve"> non-invasive prenatal testing (</w:t>
      </w:r>
      <w:r w:rsidRPr="002E6F60">
        <w:rPr>
          <w:rFonts w:eastAsia="Times New Roman" w:cstheme="minorHAnsi"/>
          <w:i/>
          <w:iCs/>
          <w:lang w:eastAsia="en-AU"/>
        </w:rPr>
        <w:t>RHD</w:t>
      </w:r>
      <w:r>
        <w:rPr>
          <w:rFonts w:eastAsia="Times New Roman" w:cstheme="minorHAnsi"/>
          <w:lang w:eastAsia="en-AU"/>
        </w:rPr>
        <w:t xml:space="preserve"> NIPT) for </w:t>
      </w:r>
      <w:proofErr w:type="spellStart"/>
      <w:r>
        <w:rPr>
          <w:rFonts w:eastAsia="Times New Roman" w:cstheme="minorHAnsi"/>
          <w:lang w:eastAsia="en-AU"/>
        </w:rPr>
        <w:t>fetal</w:t>
      </w:r>
      <w:proofErr w:type="spellEnd"/>
      <w:r>
        <w:rPr>
          <w:rFonts w:eastAsia="Times New Roman" w:cstheme="minorHAnsi"/>
          <w:lang w:eastAsia="en-AU"/>
        </w:rPr>
        <w:t xml:space="preserve"> </w:t>
      </w:r>
      <w:proofErr w:type="spellStart"/>
      <w:r>
        <w:rPr>
          <w:rFonts w:eastAsia="Times New Roman" w:cstheme="minorHAnsi"/>
          <w:lang w:eastAsia="en-AU"/>
        </w:rPr>
        <w:t>RhD</w:t>
      </w:r>
      <w:proofErr w:type="spellEnd"/>
      <w:r>
        <w:rPr>
          <w:rFonts w:eastAsia="Times New Roman" w:cstheme="minorHAnsi"/>
          <w:lang w:eastAsia="en-AU"/>
        </w:rPr>
        <w:t xml:space="preserve"> blood group prediction in pregnancy. </w:t>
      </w:r>
      <w:r w:rsidR="005C2574" w:rsidRPr="002C3088">
        <w:rPr>
          <w:rFonts w:eastAsia="Times New Roman" w:cstheme="minorHAnsi"/>
          <w:lang w:eastAsia="en-AU"/>
        </w:rPr>
        <w:t>An implementation guidance document, covering collection, identification, reporting and actioning results is now available on the ANZSBT website (</w:t>
      </w:r>
      <w:hyperlink r:id="rId45" w:history="1">
        <w:r w:rsidR="005C2574" w:rsidRPr="002C3088">
          <w:rPr>
            <w:rStyle w:val="Hyperlink"/>
            <w:rFonts w:eastAsia="Times New Roman" w:cstheme="minorHAnsi"/>
            <w:lang w:eastAsia="en-AU"/>
          </w:rPr>
          <w:t>https://anzsbt.org.au/guidelines-standards/anzsbt-guidelines/</w:t>
        </w:r>
      </w:hyperlink>
      <w:r w:rsidR="005C2574" w:rsidRPr="002C3088">
        <w:rPr>
          <w:rFonts w:eastAsia="Times New Roman" w:cstheme="minorHAnsi"/>
          <w:lang w:eastAsia="en-AU"/>
        </w:rPr>
        <w:t>)</w:t>
      </w:r>
    </w:p>
    <w:p w:rsidR="005C2574" w:rsidRPr="00213EA9" w:rsidRDefault="001B7610" w:rsidP="00377651">
      <w:pPr>
        <w:pStyle w:val="ListParagraph"/>
        <w:numPr>
          <w:ilvl w:val="0"/>
          <w:numId w:val="4"/>
        </w:numPr>
        <w:spacing w:after="100"/>
        <w:ind w:left="284" w:hanging="284"/>
        <w:contextualSpacing w:val="0"/>
        <w:rPr>
          <w:rFonts w:eastAsia="Times New Roman" w:cstheme="minorHAnsi"/>
          <w:lang w:eastAsia="en-AU"/>
        </w:rPr>
      </w:pPr>
      <w:r>
        <w:rPr>
          <w:rFonts w:eastAsia="Times New Roman" w:cstheme="minorHAnsi"/>
          <w:lang w:eastAsia="en-AU"/>
        </w:rPr>
        <w:t>Resources for laboratories, clinicians and c</w:t>
      </w:r>
      <w:r w:rsidR="005C2574" w:rsidRPr="00213EA9">
        <w:rPr>
          <w:rFonts w:eastAsia="Times New Roman" w:cstheme="minorHAnsi"/>
          <w:lang w:eastAsia="en-AU"/>
        </w:rPr>
        <w:t>onsumer</w:t>
      </w:r>
      <w:r>
        <w:rPr>
          <w:rFonts w:eastAsia="Times New Roman" w:cstheme="minorHAnsi"/>
          <w:lang w:eastAsia="en-AU"/>
        </w:rPr>
        <w:t>s</w:t>
      </w:r>
      <w:r w:rsidR="005C2574" w:rsidRPr="00213EA9">
        <w:rPr>
          <w:rFonts w:eastAsia="Times New Roman" w:cstheme="minorHAnsi"/>
          <w:lang w:eastAsia="en-AU"/>
        </w:rPr>
        <w:t xml:space="preserve"> are available on the </w:t>
      </w:r>
      <w:r w:rsidR="00EA5767">
        <w:rPr>
          <w:rFonts w:eastAsia="Times New Roman" w:cstheme="minorHAnsi"/>
          <w:lang w:eastAsia="en-AU"/>
        </w:rPr>
        <w:t xml:space="preserve">resources section of the </w:t>
      </w:r>
      <w:r w:rsidR="005C2574" w:rsidRPr="00213EA9">
        <w:rPr>
          <w:rFonts w:eastAsia="Times New Roman" w:cstheme="minorHAnsi"/>
          <w:lang w:eastAsia="en-AU"/>
        </w:rPr>
        <w:t>ANZSBT website</w:t>
      </w:r>
      <w:r w:rsidR="00213EA9" w:rsidRPr="00213EA9">
        <w:rPr>
          <w:rFonts w:eastAsia="Times New Roman" w:cstheme="minorHAnsi"/>
          <w:lang w:eastAsia="en-AU"/>
        </w:rPr>
        <w:t xml:space="preserve"> </w:t>
      </w:r>
      <w:r w:rsidR="00213EA9" w:rsidRPr="00213EA9">
        <w:rPr>
          <w:rFonts w:eastAsia="Arial" w:cstheme="minorHAnsi"/>
          <w:color w:val="000000"/>
          <w:lang w:val="en-AU"/>
        </w:rPr>
        <w:t>(</w:t>
      </w:r>
      <w:hyperlink r:id="rId46" w:history="1">
        <w:r w:rsidR="00DF2824" w:rsidRPr="00DF2824">
          <w:rPr>
            <w:rStyle w:val="Hyperlink"/>
            <w:rFonts w:eastAsia="Arial" w:cstheme="minorHAnsi"/>
            <w:lang w:val="en-AU"/>
          </w:rPr>
          <w:t>https://anzsbt.org.au/resources/rhd_in_pregnancy/</w:t>
        </w:r>
      </w:hyperlink>
      <w:r w:rsidR="00213EA9" w:rsidRPr="00213EA9">
        <w:rPr>
          <w:rStyle w:val="Hyperlink"/>
          <w:rFonts w:eastAsia="Times New Roman" w:cstheme="minorHAnsi"/>
          <w:color w:val="auto"/>
          <w:lang w:eastAsia="en-AU"/>
        </w:rPr>
        <w:t>)</w:t>
      </w:r>
      <w:r w:rsidR="00C97C2D" w:rsidRPr="00C97C2D">
        <w:rPr>
          <w:rStyle w:val="Hyperlink"/>
          <w:rFonts w:eastAsia="Times New Roman" w:cstheme="minorHAnsi"/>
          <w:color w:val="auto"/>
          <w:u w:val="none"/>
          <w:lang w:eastAsia="en-AU"/>
        </w:rPr>
        <w:t xml:space="preserve"> </w:t>
      </w:r>
      <w:r w:rsidR="00C97C2D">
        <w:rPr>
          <w:rStyle w:val="Hyperlink"/>
          <w:rFonts w:eastAsia="Times New Roman" w:cstheme="minorHAnsi"/>
          <w:color w:val="auto"/>
          <w:u w:val="none"/>
          <w:lang w:eastAsia="en-AU"/>
        </w:rPr>
        <w:t>including</w:t>
      </w:r>
      <w:r w:rsidR="00C97C2D" w:rsidRPr="00C97C2D">
        <w:rPr>
          <w:rStyle w:val="Hyperlink"/>
          <w:rFonts w:eastAsia="Times New Roman" w:cstheme="minorHAnsi"/>
          <w:color w:val="auto"/>
          <w:u w:val="none"/>
          <w:lang w:eastAsia="en-AU"/>
        </w:rPr>
        <w:t xml:space="preserve"> links to</w:t>
      </w:r>
      <w:r w:rsidR="00C97C2D">
        <w:rPr>
          <w:rStyle w:val="Hyperlink"/>
          <w:rFonts w:eastAsia="Times New Roman" w:cstheme="minorHAnsi"/>
          <w:color w:val="auto"/>
          <w:u w:val="none"/>
          <w:lang w:eastAsia="en-AU"/>
        </w:rPr>
        <w:t xml:space="preserve"> other websites</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DL 6pp brochure</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Postcard A6</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Poster</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Audit tool</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Clinician &amp; consumer survey tool</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Flow pathway for clinically significant alloantibodies and or history of HDFN</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 xml:space="preserve">Flow pathway for pathology for </w:t>
      </w:r>
      <w:r w:rsidRPr="00076C4B">
        <w:rPr>
          <w:rFonts w:eastAsia="Times New Roman" w:cstheme="minorHAnsi"/>
          <w:i/>
          <w:iCs/>
          <w:lang w:eastAsia="en-AU"/>
        </w:rPr>
        <w:t>RHD</w:t>
      </w:r>
      <w:r w:rsidRPr="002C3088">
        <w:rPr>
          <w:rFonts w:eastAsia="Times New Roman" w:cstheme="minorHAnsi"/>
          <w:lang w:eastAsia="en-AU"/>
        </w:rPr>
        <w:t xml:space="preserve"> NIPT specimen management</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 xml:space="preserve">Flow pathway for </w:t>
      </w:r>
      <w:r w:rsidRPr="00076C4B">
        <w:rPr>
          <w:rFonts w:eastAsia="Times New Roman" w:cstheme="minorHAnsi"/>
          <w:i/>
          <w:iCs/>
          <w:lang w:eastAsia="en-AU"/>
        </w:rPr>
        <w:t>RHD</w:t>
      </w:r>
      <w:r w:rsidRPr="002C3088">
        <w:rPr>
          <w:rFonts w:eastAsia="Times New Roman" w:cstheme="minorHAnsi"/>
          <w:lang w:eastAsia="en-AU"/>
        </w:rPr>
        <w:t xml:space="preserve"> NIPT in pregnancy</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 xml:space="preserve">Flow pathway for women with a weak or partial D </w:t>
      </w:r>
      <w:proofErr w:type="spellStart"/>
      <w:r w:rsidRPr="002C3088">
        <w:rPr>
          <w:rFonts w:eastAsia="Times New Roman" w:cstheme="minorHAnsi"/>
          <w:lang w:eastAsia="en-AU"/>
        </w:rPr>
        <w:t>RhD</w:t>
      </w:r>
      <w:proofErr w:type="spellEnd"/>
      <w:r w:rsidRPr="002C3088">
        <w:rPr>
          <w:rFonts w:eastAsia="Times New Roman" w:cstheme="minorHAnsi"/>
          <w:lang w:eastAsia="en-AU"/>
        </w:rPr>
        <w:t xml:space="preserve"> blood group</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 xml:space="preserve">Flow pathway </w:t>
      </w:r>
      <w:proofErr w:type="spellStart"/>
      <w:r w:rsidRPr="002C3088">
        <w:rPr>
          <w:rFonts w:eastAsia="Times New Roman" w:cstheme="minorHAnsi"/>
          <w:lang w:eastAsia="en-AU"/>
        </w:rPr>
        <w:t>RhD</w:t>
      </w:r>
      <w:proofErr w:type="spellEnd"/>
      <w:r w:rsidRPr="002C3088">
        <w:rPr>
          <w:rFonts w:eastAsia="Times New Roman" w:cstheme="minorHAnsi"/>
          <w:lang w:eastAsia="en-AU"/>
        </w:rPr>
        <w:t xml:space="preserve"> Ig prophylaxis with the introduction of </w:t>
      </w:r>
      <w:r w:rsidRPr="00076C4B">
        <w:rPr>
          <w:rFonts w:eastAsia="Times New Roman" w:cstheme="minorHAnsi"/>
          <w:i/>
          <w:iCs/>
          <w:lang w:eastAsia="en-AU"/>
        </w:rPr>
        <w:t>RHD</w:t>
      </w:r>
      <w:r w:rsidRPr="002C3088">
        <w:rPr>
          <w:rFonts w:eastAsia="Times New Roman" w:cstheme="minorHAnsi"/>
          <w:lang w:eastAsia="en-AU"/>
        </w:rPr>
        <w:t xml:space="preserve"> NIPT (including sensitising events)</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 xml:space="preserve">Simplified flow pathway </w:t>
      </w:r>
      <w:proofErr w:type="spellStart"/>
      <w:r w:rsidRPr="002C3088">
        <w:rPr>
          <w:rFonts w:eastAsia="Times New Roman" w:cstheme="minorHAnsi"/>
          <w:lang w:eastAsia="en-AU"/>
        </w:rPr>
        <w:t>RhD</w:t>
      </w:r>
      <w:proofErr w:type="spellEnd"/>
      <w:r w:rsidRPr="002C3088">
        <w:rPr>
          <w:rFonts w:eastAsia="Times New Roman" w:cstheme="minorHAnsi"/>
          <w:lang w:eastAsia="en-AU"/>
        </w:rPr>
        <w:t xml:space="preserve"> negative women in pregnancy</w:t>
      </w:r>
    </w:p>
    <w:p w:rsidR="005C2574" w:rsidRPr="002C3088" w:rsidRDefault="005C2574" w:rsidP="007E3585">
      <w:pPr>
        <w:pStyle w:val="ListParagraph"/>
        <w:numPr>
          <w:ilvl w:val="0"/>
          <w:numId w:val="4"/>
        </w:numPr>
        <w:spacing w:after="100"/>
        <w:ind w:left="568" w:hanging="284"/>
        <w:contextualSpacing w:val="0"/>
        <w:rPr>
          <w:rFonts w:eastAsia="Times New Roman" w:cstheme="minorHAnsi"/>
          <w:lang w:eastAsia="en-AU"/>
        </w:rPr>
      </w:pPr>
      <w:r w:rsidRPr="002C3088">
        <w:rPr>
          <w:rFonts w:eastAsia="Times New Roman" w:cstheme="minorHAnsi"/>
          <w:lang w:eastAsia="en-AU"/>
        </w:rPr>
        <w:t>An education PowerPoint presentation ‘</w:t>
      </w:r>
      <w:r w:rsidRPr="00076C4B">
        <w:rPr>
          <w:rFonts w:eastAsia="Times New Roman" w:cstheme="minorHAnsi"/>
          <w:i/>
          <w:iCs/>
        </w:rPr>
        <w:t>RHD</w:t>
      </w:r>
      <w:r w:rsidRPr="002C3088">
        <w:rPr>
          <w:rFonts w:eastAsia="Times New Roman" w:cstheme="minorHAnsi"/>
        </w:rPr>
        <w:t xml:space="preserve"> non</w:t>
      </w:r>
      <w:r w:rsidRPr="002C3088">
        <w:rPr>
          <w:rFonts w:eastAsia="Times New Roman" w:cstheme="minorHAnsi"/>
        </w:rPr>
        <w:noBreakHyphen/>
        <w:t xml:space="preserve">invasive prenatal testing (NIPT) </w:t>
      </w:r>
      <w:r w:rsidRPr="002C3088">
        <w:rPr>
          <w:rFonts w:eastAsia="Times New Roman" w:cstheme="minorHAnsi"/>
          <w:lang w:eastAsia="en-AU"/>
        </w:rPr>
        <w:t xml:space="preserve">for </w:t>
      </w:r>
      <w:proofErr w:type="spellStart"/>
      <w:r w:rsidRPr="002C3088">
        <w:rPr>
          <w:rFonts w:eastAsia="Times New Roman" w:cstheme="minorHAnsi"/>
          <w:lang w:eastAsia="en-AU"/>
        </w:rPr>
        <w:t>fetal</w:t>
      </w:r>
      <w:proofErr w:type="spellEnd"/>
      <w:r w:rsidRPr="002C3088">
        <w:rPr>
          <w:rFonts w:eastAsia="Times New Roman" w:cstheme="minorHAnsi"/>
          <w:lang w:eastAsia="en-AU"/>
        </w:rPr>
        <w:t xml:space="preserve"> </w:t>
      </w:r>
      <w:proofErr w:type="spellStart"/>
      <w:r w:rsidRPr="002C3088">
        <w:rPr>
          <w:rFonts w:eastAsia="Times New Roman" w:cstheme="minorHAnsi"/>
          <w:lang w:eastAsia="en-AU"/>
        </w:rPr>
        <w:t>RhD</w:t>
      </w:r>
      <w:proofErr w:type="spellEnd"/>
      <w:r w:rsidRPr="002C3088">
        <w:rPr>
          <w:rFonts w:eastAsia="Times New Roman" w:cstheme="minorHAnsi"/>
          <w:lang w:eastAsia="en-AU"/>
        </w:rPr>
        <w:t xml:space="preserve"> blood group prediction in pregnancy’ is available</w:t>
      </w:r>
    </w:p>
    <w:p w:rsidR="00BA6FEE" w:rsidRDefault="00BA6FEE" w:rsidP="007E3585">
      <w:pPr>
        <w:pStyle w:val="ListParagraph"/>
        <w:numPr>
          <w:ilvl w:val="0"/>
          <w:numId w:val="4"/>
        </w:numPr>
        <w:spacing w:after="100"/>
        <w:ind w:left="284" w:hanging="284"/>
        <w:contextualSpacing w:val="0"/>
        <w:rPr>
          <w:rFonts w:eastAsia="Times New Roman" w:cstheme="minorHAnsi"/>
          <w:lang w:eastAsia="en-AU"/>
        </w:rPr>
      </w:pPr>
      <w:r w:rsidRPr="00BA6FEE">
        <w:rPr>
          <w:rFonts w:eastAsia="Times New Roman" w:cstheme="minorHAnsi"/>
          <w:i/>
          <w:iCs/>
          <w:lang w:eastAsia="en-AU"/>
        </w:rPr>
        <w:t>RHD</w:t>
      </w:r>
      <w:r>
        <w:rPr>
          <w:rFonts w:eastAsia="Times New Roman" w:cstheme="minorHAnsi"/>
          <w:lang w:eastAsia="en-AU"/>
        </w:rPr>
        <w:t xml:space="preserve"> NIPT podcast</w:t>
      </w:r>
    </w:p>
    <w:p w:rsidR="00BA6FEE" w:rsidRDefault="00295230" w:rsidP="007E3585">
      <w:pPr>
        <w:pStyle w:val="ListParagraph"/>
        <w:numPr>
          <w:ilvl w:val="0"/>
          <w:numId w:val="4"/>
        </w:numPr>
        <w:spacing w:after="100"/>
        <w:ind w:left="284" w:hanging="284"/>
        <w:contextualSpacing w:val="0"/>
        <w:rPr>
          <w:rFonts w:eastAsia="Times New Roman" w:cstheme="minorHAnsi"/>
          <w:lang w:eastAsia="en-AU"/>
        </w:rPr>
      </w:pPr>
      <w:r>
        <w:rPr>
          <w:rFonts w:eastAsia="Times New Roman" w:cstheme="minorHAnsi"/>
          <w:i/>
          <w:iCs/>
          <w:lang w:eastAsia="en-AU"/>
        </w:rPr>
        <w:t>RHD</w:t>
      </w:r>
      <w:r w:rsidRPr="00295230">
        <w:rPr>
          <w:rFonts w:eastAsia="Times New Roman" w:cstheme="minorHAnsi"/>
          <w:lang w:eastAsia="en-AU"/>
        </w:rPr>
        <w:t xml:space="preserve"> NIPT </w:t>
      </w:r>
      <w:r>
        <w:rPr>
          <w:rFonts w:eastAsia="Times New Roman" w:cstheme="minorHAnsi"/>
          <w:lang w:eastAsia="en-AU"/>
        </w:rPr>
        <w:t>e-learning module</w:t>
      </w:r>
      <w:r w:rsidR="00F14E57">
        <w:rPr>
          <w:rFonts w:eastAsia="Times New Roman" w:cstheme="minorHAnsi"/>
          <w:lang w:eastAsia="en-AU"/>
        </w:rPr>
        <w:t xml:space="preserve"> </w:t>
      </w:r>
      <w:r w:rsidR="00C44C7E">
        <w:rPr>
          <w:rFonts w:eastAsia="Times New Roman" w:cstheme="minorHAnsi"/>
          <w:lang w:eastAsia="en-AU"/>
        </w:rPr>
        <w:t xml:space="preserve">linked to ANZSBT website and </w:t>
      </w:r>
      <w:r w:rsidR="00986BB6">
        <w:rPr>
          <w:rFonts w:eastAsia="Times New Roman" w:cstheme="minorHAnsi"/>
          <w:lang w:eastAsia="en-AU"/>
        </w:rPr>
        <w:t xml:space="preserve">at </w:t>
      </w:r>
      <w:hyperlink r:id="rId47" w:history="1">
        <w:r w:rsidR="007D07AF" w:rsidRPr="00A06719">
          <w:rPr>
            <w:rStyle w:val="Hyperlink"/>
            <w:rFonts w:ascii="Calibri" w:eastAsia="Calibri" w:hAnsi="Calibri" w:cs="Calibri"/>
            <w:bdr w:val="none" w:sz="0" w:space="0" w:color="auto" w:frame="1"/>
            <w:shd w:val="clear" w:color="auto" w:fill="FFFFFF"/>
          </w:rPr>
          <w:t>https://www.midwives.org.au/ItemDetail?iProductCode=RHDNIPT&amp;Category=ELEARN</w:t>
        </w:r>
      </w:hyperlink>
    </w:p>
    <w:p w:rsidR="00566922" w:rsidRPr="00EE74A8" w:rsidRDefault="00BA6FEE" w:rsidP="004C2830">
      <w:pPr>
        <w:pStyle w:val="ListParagraph"/>
        <w:numPr>
          <w:ilvl w:val="0"/>
          <w:numId w:val="4"/>
        </w:numPr>
        <w:spacing w:after="100"/>
        <w:ind w:left="284" w:hanging="284"/>
        <w:contextualSpacing w:val="0"/>
      </w:pPr>
      <w:r w:rsidRPr="00F37A56">
        <w:rPr>
          <w:rFonts w:eastAsia="Times New Roman" w:cstheme="minorHAnsi"/>
          <w:lang w:eastAsia="en-AU"/>
        </w:rPr>
        <w:t>I</w:t>
      </w:r>
      <w:r w:rsidR="003D6D7B" w:rsidRPr="00F37A56">
        <w:rPr>
          <w:rFonts w:eastAsia="Times New Roman" w:cstheme="minorHAnsi"/>
          <w:lang w:eastAsia="en-AU"/>
        </w:rPr>
        <w:t xml:space="preserve">nteractive </w:t>
      </w:r>
      <w:r w:rsidR="003D6D7B" w:rsidRPr="00F37A56">
        <w:rPr>
          <w:rFonts w:eastAsia="Times New Roman" w:cstheme="minorHAnsi"/>
          <w:i/>
          <w:iCs/>
          <w:lang w:eastAsia="en-AU"/>
        </w:rPr>
        <w:t>RHD</w:t>
      </w:r>
      <w:r w:rsidR="003D6D7B" w:rsidRPr="00F37A56">
        <w:rPr>
          <w:rFonts w:eastAsia="Times New Roman" w:cstheme="minorHAnsi"/>
          <w:lang w:eastAsia="en-AU"/>
        </w:rPr>
        <w:t xml:space="preserve"> NIPT web tool is available at</w:t>
      </w:r>
      <w:r w:rsidR="003D6D7B" w:rsidRPr="00F37A56">
        <w:rPr>
          <w:rFonts w:cstheme="minorHAnsi"/>
          <w:color w:val="242424"/>
          <w:shd w:val="clear" w:color="auto" w:fill="FFFFFF"/>
        </w:rPr>
        <w:t xml:space="preserve"> </w:t>
      </w:r>
      <w:hyperlink r:id="rId48" w:tgtFrame="_blank" w:history="1">
        <w:r w:rsidR="003D6D7B" w:rsidRPr="00F37A56">
          <w:rPr>
            <w:rFonts w:cstheme="minorHAnsi"/>
            <w:color w:val="4472C4" w:themeColor="accent1"/>
            <w:u w:val="single"/>
            <w:bdr w:val="none" w:sz="0" w:space="0" w:color="auto" w:frame="1"/>
            <w:shd w:val="clear" w:color="auto" w:fill="FFFFFF"/>
          </w:rPr>
          <w:t>https://rhdnipt.anzsbt.org.au/</w:t>
        </w:r>
      </w:hyperlink>
    </w:p>
    <w:p w:rsidR="00EE74A8" w:rsidRDefault="00EE74A8">
      <w:r>
        <w:br w:type="page"/>
      </w:r>
    </w:p>
    <w:p w:rsidR="00E3056B" w:rsidRPr="005909AA" w:rsidRDefault="002B162C" w:rsidP="001F1C96">
      <w:pPr>
        <w:pStyle w:val="Heading2"/>
      </w:pPr>
      <w:bookmarkStart w:id="71" w:name="_Toc210278646"/>
      <w:bookmarkStart w:id="72" w:name="_Toc213236610"/>
      <w:r w:rsidRPr="005909AA">
        <w:rPr>
          <w:i/>
          <w:iCs/>
        </w:rPr>
        <w:t>RHD</w:t>
      </w:r>
      <w:r w:rsidRPr="005909AA">
        <w:t xml:space="preserve"> NIPT </w:t>
      </w:r>
      <w:r w:rsidR="00B0297B" w:rsidRPr="005909AA">
        <w:t>Accreditation and Quality Assurance</w:t>
      </w:r>
      <w:bookmarkEnd w:id="71"/>
      <w:bookmarkEnd w:id="72"/>
    </w:p>
    <w:p w:rsidR="004958E4" w:rsidRPr="005909AA" w:rsidRDefault="002B162C" w:rsidP="00023A9C">
      <w:pPr>
        <w:pStyle w:val="Heading3"/>
      </w:pPr>
      <w:bookmarkStart w:id="73" w:name="_Toc210278647"/>
      <w:bookmarkStart w:id="74" w:name="_Hlk158107912"/>
      <w:bookmarkStart w:id="75" w:name="_Toc213236611"/>
      <w:r w:rsidRPr="005909AA">
        <w:rPr>
          <w:i/>
          <w:iCs/>
        </w:rPr>
        <w:t>RHD</w:t>
      </w:r>
      <w:r w:rsidRPr="005909AA">
        <w:t xml:space="preserve"> NIPT </w:t>
      </w:r>
      <w:r w:rsidR="000B3FF2" w:rsidRPr="001F1C96">
        <w:t>Accreditation</w:t>
      </w:r>
      <w:bookmarkEnd w:id="73"/>
      <w:bookmarkEnd w:id="75"/>
    </w:p>
    <w:bookmarkEnd w:id="74"/>
    <w:p w:rsidR="00B051D8" w:rsidRPr="005909AA" w:rsidRDefault="00BF3711" w:rsidP="00B051D8">
      <w:pPr>
        <w:spacing w:after="100"/>
        <w:rPr>
          <w:rFonts w:cstheme="minorHAnsi"/>
          <w:color w:val="040C28"/>
        </w:rPr>
      </w:pPr>
      <w:r w:rsidRPr="005909AA">
        <w:rPr>
          <w:rFonts w:eastAsia="Times New Roman" w:cstheme="minorHAnsi"/>
          <w:lang w:eastAsia="en-AU"/>
        </w:rPr>
        <w:t>With any new diagnostic pathology test</w:t>
      </w:r>
      <w:r w:rsidR="00172F77" w:rsidRPr="005909AA">
        <w:rPr>
          <w:rFonts w:eastAsia="Times New Roman" w:cstheme="minorHAnsi"/>
          <w:lang w:eastAsia="en-AU"/>
        </w:rPr>
        <w:t xml:space="preserve"> there is a legal requirement that </w:t>
      </w:r>
      <w:r w:rsidRPr="005909AA">
        <w:rPr>
          <w:rFonts w:eastAsia="Times New Roman" w:cstheme="minorHAnsi"/>
          <w:lang w:eastAsia="en-AU"/>
        </w:rPr>
        <w:t xml:space="preserve">it must be accredited </w:t>
      </w:r>
      <w:r w:rsidR="00826B46" w:rsidRPr="005909AA">
        <w:rPr>
          <w:rFonts w:eastAsia="Times New Roman" w:cstheme="minorHAnsi"/>
          <w:lang w:eastAsia="en-AU"/>
        </w:rPr>
        <w:t xml:space="preserve">by the </w:t>
      </w:r>
      <w:r w:rsidR="00A65C46" w:rsidRPr="005909AA">
        <w:rPr>
          <w:rFonts w:eastAsia="Times New Roman" w:cstheme="minorHAnsi"/>
          <w:lang w:eastAsia="en-AU"/>
        </w:rPr>
        <w:t xml:space="preserve">National </w:t>
      </w:r>
      <w:r w:rsidR="00A65C46" w:rsidRPr="005909AA">
        <w:rPr>
          <w:rFonts w:cstheme="minorHAnsi"/>
          <w:color w:val="040C28"/>
        </w:rPr>
        <w:t>Association of Testing Authorities (NATA)</w:t>
      </w:r>
      <w:r w:rsidR="00AB580C" w:rsidRPr="005909AA">
        <w:rPr>
          <w:rFonts w:cstheme="minorHAnsi"/>
          <w:color w:val="040C28"/>
        </w:rPr>
        <w:t xml:space="preserve"> prior to being introduced into routine diagnostic use and the ability to claim </w:t>
      </w:r>
      <w:r w:rsidR="00831A2A" w:rsidRPr="005909AA">
        <w:rPr>
          <w:rFonts w:cstheme="minorHAnsi"/>
          <w:color w:val="040C28"/>
        </w:rPr>
        <w:t>the test</w:t>
      </w:r>
      <w:r w:rsidR="00AB580C" w:rsidRPr="005909AA">
        <w:rPr>
          <w:rFonts w:cstheme="minorHAnsi"/>
          <w:color w:val="040C28"/>
        </w:rPr>
        <w:t xml:space="preserve"> as a Medicare funded test</w:t>
      </w:r>
      <w:r w:rsidR="007A5196" w:rsidRPr="005909AA">
        <w:rPr>
          <w:rFonts w:cstheme="minorHAnsi"/>
          <w:color w:val="040C28"/>
        </w:rPr>
        <w:t>. Once the test is accredited by NATA</w:t>
      </w:r>
      <w:r w:rsidR="0052460D" w:rsidRPr="005909AA">
        <w:rPr>
          <w:rFonts w:cstheme="minorHAnsi"/>
          <w:color w:val="040C28"/>
        </w:rPr>
        <w:t xml:space="preserve">, the test </w:t>
      </w:r>
      <w:r w:rsidR="0031321C" w:rsidRPr="005909AA">
        <w:rPr>
          <w:rFonts w:cstheme="minorHAnsi"/>
          <w:color w:val="040C28"/>
        </w:rPr>
        <w:t>is</w:t>
      </w:r>
      <w:r w:rsidR="007A5196" w:rsidRPr="005909AA">
        <w:rPr>
          <w:rFonts w:cstheme="minorHAnsi"/>
          <w:color w:val="040C28"/>
        </w:rPr>
        <w:t xml:space="preserve"> </w:t>
      </w:r>
      <w:r w:rsidR="0069108A" w:rsidRPr="005909AA">
        <w:rPr>
          <w:rFonts w:cstheme="minorHAnsi"/>
          <w:color w:val="040C28"/>
        </w:rPr>
        <w:t xml:space="preserve">then </w:t>
      </w:r>
      <w:r w:rsidR="007A5196" w:rsidRPr="005909AA">
        <w:rPr>
          <w:rFonts w:cstheme="minorHAnsi"/>
          <w:color w:val="040C28"/>
        </w:rPr>
        <w:t>added to the laborator</w:t>
      </w:r>
      <w:r w:rsidR="0086399E" w:rsidRPr="005909AA">
        <w:rPr>
          <w:rFonts w:cstheme="minorHAnsi"/>
          <w:color w:val="040C28"/>
        </w:rPr>
        <w:t xml:space="preserve">y’s Scope of Practice </w:t>
      </w:r>
      <w:r w:rsidR="0031321C" w:rsidRPr="005909AA">
        <w:rPr>
          <w:rFonts w:cstheme="minorHAnsi"/>
          <w:color w:val="040C28"/>
        </w:rPr>
        <w:t xml:space="preserve">by </w:t>
      </w:r>
      <w:proofErr w:type="gramStart"/>
      <w:r w:rsidR="0031321C" w:rsidRPr="005909AA">
        <w:rPr>
          <w:rFonts w:cstheme="minorHAnsi"/>
          <w:color w:val="040C28"/>
        </w:rPr>
        <w:t>NATA</w:t>
      </w:r>
      <w:proofErr w:type="gramEnd"/>
      <w:r w:rsidR="0031321C" w:rsidRPr="005909AA">
        <w:rPr>
          <w:rFonts w:cstheme="minorHAnsi"/>
          <w:color w:val="040C28"/>
        </w:rPr>
        <w:t xml:space="preserve"> </w:t>
      </w:r>
      <w:r w:rsidR="0086399E" w:rsidRPr="005909AA">
        <w:rPr>
          <w:rFonts w:cstheme="minorHAnsi"/>
          <w:color w:val="040C28"/>
        </w:rPr>
        <w:t xml:space="preserve">and the laboratory </w:t>
      </w:r>
      <w:r w:rsidR="0052460D" w:rsidRPr="005909AA">
        <w:rPr>
          <w:rFonts w:cstheme="minorHAnsi"/>
          <w:color w:val="040C28"/>
        </w:rPr>
        <w:t>becomes</w:t>
      </w:r>
      <w:r w:rsidR="0086399E" w:rsidRPr="005909AA">
        <w:rPr>
          <w:rFonts w:cstheme="minorHAnsi"/>
          <w:color w:val="040C28"/>
        </w:rPr>
        <w:t xml:space="preserve"> eligible </w:t>
      </w:r>
      <w:r w:rsidR="00266471" w:rsidRPr="005909AA">
        <w:rPr>
          <w:rFonts w:cstheme="minorHAnsi"/>
          <w:color w:val="040C28"/>
        </w:rPr>
        <w:t xml:space="preserve">to claim it as a Medicare funded test. </w:t>
      </w:r>
      <w:r w:rsidR="00E7210E" w:rsidRPr="005909AA">
        <w:rPr>
          <w:rFonts w:cstheme="minorHAnsi"/>
          <w:color w:val="040C28"/>
        </w:rPr>
        <w:t xml:space="preserve">The same applies when introducing </w:t>
      </w:r>
      <w:r w:rsidR="00E7210E" w:rsidRPr="005909AA">
        <w:rPr>
          <w:rFonts w:cstheme="minorHAnsi"/>
          <w:i/>
          <w:iCs/>
          <w:color w:val="040C28"/>
        </w:rPr>
        <w:t>RHD</w:t>
      </w:r>
      <w:r w:rsidR="00E7210E" w:rsidRPr="005909AA">
        <w:rPr>
          <w:rFonts w:cstheme="minorHAnsi"/>
          <w:color w:val="040C28"/>
        </w:rPr>
        <w:t xml:space="preserve"> NIPT. </w:t>
      </w:r>
    </w:p>
    <w:p w:rsidR="00611088" w:rsidRPr="005909AA" w:rsidRDefault="0006625F" w:rsidP="00B051D8">
      <w:pPr>
        <w:spacing w:after="100"/>
        <w:rPr>
          <w:rFonts w:cstheme="minorHAnsi"/>
          <w:color w:val="040C28"/>
        </w:rPr>
      </w:pPr>
      <w:r w:rsidRPr="005909AA">
        <w:rPr>
          <w:rFonts w:cstheme="minorHAnsi"/>
          <w:color w:val="040C28"/>
        </w:rPr>
        <w:t>The</w:t>
      </w:r>
      <w:r w:rsidR="0047766F" w:rsidRPr="005909AA">
        <w:rPr>
          <w:rFonts w:cstheme="minorHAnsi"/>
          <w:color w:val="040C28"/>
        </w:rPr>
        <w:t xml:space="preserve"> in-house</w:t>
      </w:r>
      <w:r w:rsidRPr="005909AA">
        <w:rPr>
          <w:rFonts w:cstheme="minorHAnsi"/>
          <w:color w:val="040C28"/>
        </w:rPr>
        <w:t xml:space="preserve"> </w:t>
      </w:r>
      <w:r w:rsidRPr="005909AA">
        <w:rPr>
          <w:rFonts w:cstheme="minorHAnsi"/>
          <w:i/>
          <w:iCs/>
          <w:color w:val="040C28"/>
        </w:rPr>
        <w:t>RHD</w:t>
      </w:r>
      <w:r w:rsidRPr="005909AA">
        <w:rPr>
          <w:rFonts w:cstheme="minorHAnsi"/>
          <w:color w:val="040C28"/>
        </w:rPr>
        <w:t xml:space="preserve"> NIPT </w:t>
      </w:r>
      <w:r w:rsidR="0047766F" w:rsidRPr="005909AA">
        <w:rPr>
          <w:rFonts w:cstheme="minorHAnsi"/>
          <w:color w:val="040C28"/>
        </w:rPr>
        <w:t xml:space="preserve">developed </w:t>
      </w:r>
      <w:r w:rsidR="004D7F2C" w:rsidRPr="005909AA">
        <w:rPr>
          <w:rFonts w:cstheme="minorHAnsi"/>
          <w:color w:val="040C28"/>
        </w:rPr>
        <w:t xml:space="preserve">by </w:t>
      </w:r>
      <w:proofErr w:type="spellStart"/>
      <w:r w:rsidR="004D7F2C" w:rsidRPr="005909AA">
        <w:rPr>
          <w:rFonts w:cstheme="minorHAnsi"/>
          <w:color w:val="040C28"/>
        </w:rPr>
        <w:t>PathWest</w:t>
      </w:r>
      <w:proofErr w:type="spellEnd"/>
      <w:r w:rsidR="004D7F2C" w:rsidRPr="005909AA">
        <w:rPr>
          <w:rFonts w:cstheme="minorHAnsi"/>
          <w:color w:val="040C28"/>
        </w:rPr>
        <w:t xml:space="preserve"> (</w:t>
      </w:r>
      <w:r w:rsidR="00CC0110" w:rsidRPr="005909AA">
        <w:rPr>
          <w:rFonts w:cstheme="minorHAnsi"/>
          <w:color w:val="040C28"/>
        </w:rPr>
        <w:t>King Edward Memorial Hospital [KEMH]</w:t>
      </w:r>
      <w:r w:rsidR="00F83CFC" w:rsidRPr="005909AA">
        <w:rPr>
          <w:rFonts w:cstheme="minorHAnsi"/>
          <w:color w:val="040C28"/>
        </w:rPr>
        <w:t>, Perth</w:t>
      </w:r>
      <w:r w:rsidR="00CC0110" w:rsidRPr="005909AA">
        <w:rPr>
          <w:rFonts w:cstheme="minorHAnsi"/>
          <w:color w:val="040C28"/>
        </w:rPr>
        <w:t>)</w:t>
      </w:r>
      <w:r w:rsidR="007161E4" w:rsidRPr="005909AA">
        <w:rPr>
          <w:rFonts w:cstheme="minorHAnsi"/>
          <w:color w:val="040C28"/>
        </w:rPr>
        <w:t xml:space="preserve"> and in limited use as part of a </w:t>
      </w:r>
      <w:r w:rsidR="00DD7042" w:rsidRPr="005909AA">
        <w:rPr>
          <w:rFonts w:cstheme="minorHAnsi"/>
          <w:color w:val="040C28"/>
        </w:rPr>
        <w:t xml:space="preserve">pilot program has gone through </w:t>
      </w:r>
      <w:r w:rsidR="00F133F2" w:rsidRPr="005909AA">
        <w:rPr>
          <w:rFonts w:cstheme="minorHAnsi"/>
          <w:color w:val="040C28"/>
        </w:rPr>
        <w:t xml:space="preserve">vigorous validation and has been accredited by NATA </w:t>
      </w:r>
      <w:r w:rsidR="004135D2" w:rsidRPr="005909AA">
        <w:rPr>
          <w:rFonts w:cstheme="minorHAnsi"/>
          <w:color w:val="040C28"/>
        </w:rPr>
        <w:t xml:space="preserve">and now forms part of the </w:t>
      </w:r>
      <w:proofErr w:type="spellStart"/>
      <w:r w:rsidR="004135D2" w:rsidRPr="005909AA">
        <w:rPr>
          <w:rFonts w:cstheme="minorHAnsi"/>
          <w:color w:val="040C28"/>
        </w:rPr>
        <w:t>PathWest</w:t>
      </w:r>
      <w:proofErr w:type="spellEnd"/>
      <w:r w:rsidR="004135D2" w:rsidRPr="005909AA">
        <w:rPr>
          <w:rFonts w:cstheme="minorHAnsi"/>
          <w:color w:val="040C28"/>
        </w:rPr>
        <w:t xml:space="preserve"> KEMH </w:t>
      </w:r>
      <w:r w:rsidR="00F83CFC" w:rsidRPr="005909AA">
        <w:rPr>
          <w:rFonts w:cstheme="minorHAnsi"/>
          <w:color w:val="040C28"/>
        </w:rPr>
        <w:t xml:space="preserve">pathology laboratory’s </w:t>
      </w:r>
      <w:r w:rsidR="00A463B3" w:rsidRPr="005909AA">
        <w:rPr>
          <w:rFonts w:cstheme="minorHAnsi"/>
          <w:color w:val="040C28"/>
        </w:rPr>
        <w:t>S</w:t>
      </w:r>
      <w:r w:rsidR="00F83CFC" w:rsidRPr="005909AA">
        <w:rPr>
          <w:rFonts w:cstheme="minorHAnsi"/>
          <w:color w:val="040C28"/>
        </w:rPr>
        <w:t xml:space="preserve">cope of </w:t>
      </w:r>
      <w:r w:rsidR="00A463B3" w:rsidRPr="005909AA">
        <w:rPr>
          <w:rFonts w:cstheme="minorHAnsi"/>
          <w:color w:val="040C28"/>
        </w:rPr>
        <w:t>P</w:t>
      </w:r>
      <w:r w:rsidR="00F83CFC" w:rsidRPr="005909AA">
        <w:rPr>
          <w:rFonts w:cstheme="minorHAnsi"/>
          <w:color w:val="040C28"/>
        </w:rPr>
        <w:t>ractice.</w:t>
      </w:r>
    </w:p>
    <w:p w:rsidR="004A7FB2" w:rsidRPr="005909AA" w:rsidRDefault="00FF213F" w:rsidP="00B051D8">
      <w:pPr>
        <w:spacing w:after="100"/>
        <w:rPr>
          <w:rFonts w:cstheme="minorHAnsi"/>
          <w:color w:val="232323"/>
        </w:rPr>
      </w:pPr>
      <w:r w:rsidRPr="005909AA">
        <w:rPr>
          <w:rFonts w:cstheme="minorHAnsi"/>
          <w:color w:val="040C28"/>
        </w:rPr>
        <w:t xml:space="preserve">The </w:t>
      </w:r>
      <w:r w:rsidR="00AD4D8D" w:rsidRPr="005909AA">
        <w:rPr>
          <w:rFonts w:cstheme="minorHAnsi"/>
          <w:color w:val="040C28"/>
        </w:rPr>
        <w:t>NIP</w:t>
      </w:r>
      <w:r w:rsidR="00C933AF" w:rsidRPr="005909AA">
        <w:rPr>
          <w:rFonts w:cstheme="minorHAnsi"/>
          <w:color w:val="040C28"/>
        </w:rPr>
        <w:t>A</w:t>
      </w:r>
      <w:r w:rsidR="00AD4D8D" w:rsidRPr="005909AA">
        <w:rPr>
          <w:rFonts w:cstheme="minorHAnsi"/>
          <w:color w:val="040C28"/>
        </w:rPr>
        <w:t xml:space="preserve"> </w:t>
      </w:r>
      <w:r w:rsidRPr="005909AA">
        <w:rPr>
          <w:rFonts w:cstheme="minorHAnsi"/>
          <w:color w:val="040C28"/>
        </w:rPr>
        <w:t xml:space="preserve">offered by Lifeblood </w:t>
      </w:r>
      <w:r w:rsidR="00AD4D8D" w:rsidRPr="005909AA">
        <w:rPr>
          <w:rFonts w:cstheme="minorHAnsi"/>
          <w:color w:val="040C28"/>
        </w:rPr>
        <w:t xml:space="preserve">for alloimmunised women </w:t>
      </w:r>
      <w:r w:rsidRPr="005909AA">
        <w:rPr>
          <w:rFonts w:cstheme="minorHAnsi"/>
          <w:color w:val="040C28"/>
        </w:rPr>
        <w:t>with clinically significant antibodies capable of causing HDFN</w:t>
      </w:r>
      <w:r w:rsidR="0072588E" w:rsidRPr="005909AA">
        <w:rPr>
          <w:rFonts w:cstheme="minorHAnsi"/>
          <w:color w:val="040C28"/>
        </w:rPr>
        <w:t xml:space="preserve">, which is different to </w:t>
      </w:r>
      <w:r w:rsidR="0072588E" w:rsidRPr="005909AA">
        <w:rPr>
          <w:rFonts w:cstheme="minorHAnsi"/>
          <w:i/>
          <w:iCs/>
          <w:color w:val="040C28"/>
        </w:rPr>
        <w:t>RHD</w:t>
      </w:r>
      <w:r w:rsidR="0072588E" w:rsidRPr="005909AA">
        <w:rPr>
          <w:rFonts w:cstheme="minorHAnsi"/>
          <w:color w:val="040C28"/>
        </w:rPr>
        <w:t xml:space="preserve"> NIPT,</w:t>
      </w:r>
      <w:r w:rsidRPr="005909AA">
        <w:rPr>
          <w:rFonts w:cstheme="minorHAnsi"/>
          <w:color w:val="040C28"/>
        </w:rPr>
        <w:t xml:space="preserve"> </w:t>
      </w:r>
      <w:r w:rsidR="001506E4" w:rsidRPr="005909AA">
        <w:rPr>
          <w:rFonts w:cstheme="minorHAnsi"/>
          <w:color w:val="040C28"/>
        </w:rPr>
        <w:t xml:space="preserve">has been </w:t>
      </w:r>
      <w:r w:rsidR="0042196B" w:rsidRPr="005909AA">
        <w:rPr>
          <w:rFonts w:cstheme="minorHAnsi"/>
          <w:color w:val="040C28"/>
        </w:rPr>
        <w:t>accredited by NATA</w:t>
      </w:r>
      <w:r w:rsidR="00313373" w:rsidRPr="005909AA">
        <w:rPr>
          <w:rFonts w:cstheme="minorHAnsi"/>
          <w:color w:val="040C28"/>
        </w:rPr>
        <w:t>. Lifeblood</w:t>
      </w:r>
      <w:r w:rsidR="0042196B" w:rsidRPr="005909AA">
        <w:rPr>
          <w:rFonts w:cstheme="minorHAnsi"/>
          <w:color w:val="040C28"/>
        </w:rPr>
        <w:t xml:space="preserve"> have not pursued </w:t>
      </w:r>
      <w:r w:rsidR="00547188" w:rsidRPr="005909AA">
        <w:rPr>
          <w:rFonts w:cstheme="minorHAnsi"/>
          <w:color w:val="040C28"/>
        </w:rPr>
        <w:t xml:space="preserve">NATA accreditation for their validated </w:t>
      </w:r>
      <w:r w:rsidR="00547188" w:rsidRPr="005909AA">
        <w:rPr>
          <w:rFonts w:cstheme="minorHAnsi"/>
          <w:i/>
          <w:iCs/>
          <w:color w:val="040C28"/>
        </w:rPr>
        <w:t>RHD</w:t>
      </w:r>
      <w:r w:rsidR="00547188" w:rsidRPr="005909AA">
        <w:rPr>
          <w:rFonts w:cstheme="minorHAnsi"/>
          <w:color w:val="040C28"/>
        </w:rPr>
        <w:t xml:space="preserve"> NIPT as they are not </w:t>
      </w:r>
      <w:r w:rsidR="00D6261B" w:rsidRPr="005909AA">
        <w:rPr>
          <w:rFonts w:cstheme="minorHAnsi"/>
          <w:color w:val="040C28"/>
        </w:rPr>
        <w:t>presently</w:t>
      </w:r>
      <w:r w:rsidR="00547188" w:rsidRPr="005909AA">
        <w:rPr>
          <w:rFonts w:cstheme="minorHAnsi"/>
          <w:color w:val="040C28"/>
        </w:rPr>
        <w:t xml:space="preserve"> </w:t>
      </w:r>
      <w:r w:rsidR="00030ABA" w:rsidRPr="005909AA">
        <w:rPr>
          <w:rFonts w:cstheme="minorHAnsi"/>
          <w:color w:val="040C28"/>
        </w:rPr>
        <w:t xml:space="preserve">permitted to </w:t>
      </w:r>
      <w:r w:rsidR="00CB2A6B" w:rsidRPr="005909AA">
        <w:rPr>
          <w:rFonts w:cstheme="minorHAnsi"/>
          <w:color w:val="040C28"/>
        </w:rPr>
        <w:t xml:space="preserve">provide </w:t>
      </w:r>
      <w:r w:rsidR="00030ABA" w:rsidRPr="005909AA">
        <w:rPr>
          <w:rFonts w:cstheme="minorHAnsi"/>
          <w:color w:val="040C28"/>
        </w:rPr>
        <w:t>the test</w:t>
      </w:r>
      <w:r w:rsidR="00CB2A6B" w:rsidRPr="005909AA">
        <w:rPr>
          <w:rFonts w:cstheme="minorHAnsi"/>
          <w:color w:val="040C28"/>
        </w:rPr>
        <w:t xml:space="preserve"> </w:t>
      </w:r>
      <w:r w:rsidR="00CB2A6B" w:rsidRPr="005909AA">
        <w:rPr>
          <w:rFonts w:cstheme="minorHAnsi"/>
          <w:color w:val="232323"/>
        </w:rPr>
        <w:t xml:space="preserve">within their current Deed of Agreement with the Australian Government. </w:t>
      </w:r>
    </w:p>
    <w:p w:rsidR="00F65B3A" w:rsidRPr="005909AA" w:rsidRDefault="00902E4C" w:rsidP="004C2830">
      <w:pPr>
        <w:spacing w:after="100"/>
        <w:rPr>
          <w:rFonts w:cstheme="minorHAnsi"/>
        </w:rPr>
      </w:pPr>
      <w:r w:rsidRPr="005909AA">
        <w:rPr>
          <w:rFonts w:cstheme="minorHAnsi"/>
          <w:color w:val="232323"/>
        </w:rPr>
        <w:t xml:space="preserve">Lifeblood </w:t>
      </w:r>
      <w:r w:rsidR="004A7FB2" w:rsidRPr="005909AA">
        <w:rPr>
          <w:rFonts w:cstheme="minorHAnsi"/>
          <w:color w:val="232323"/>
        </w:rPr>
        <w:t>is</w:t>
      </w:r>
      <w:r w:rsidRPr="005909AA">
        <w:rPr>
          <w:rFonts w:cstheme="minorHAnsi"/>
          <w:color w:val="232323"/>
        </w:rPr>
        <w:t xml:space="preserve"> </w:t>
      </w:r>
      <w:r w:rsidR="00EF708F" w:rsidRPr="005909AA">
        <w:rPr>
          <w:rFonts w:cstheme="minorHAnsi"/>
          <w:color w:val="232323"/>
        </w:rPr>
        <w:t xml:space="preserve">changing their </w:t>
      </w:r>
      <w:r w:rsidR="00296D17" w:rsidRPr="005909AA">
        <w:rPr>
          <w:rFonts w:cstheme="minorHAnsi"/>
          <w:color w:val="232323"/>
        </w:rPr>
        <w:t xml:space="preserve">current </w:t>
      </w:r>
      <w:r w:rsidR="00DC520A" w:rsidRPr="005909AA">
        <w:rPr>
          <w:rFonts w:cstheme="minorHAnsi"/>
          <w:color w:val="232323"/>
        </w:rPr>
        <w:t xml:space="preserve">molecular </w:t>
      </w:r>
      <w:r w:rsidR="00FB3067" w:rsidRPr="005909AA">
        <w:rPr>
          <w:rFonts w:cstheme="minorHAnsi"/>
          <w:color w:val="232323"/>
        </w:rPr>
        <w:t xml:space="preserve">technique for </w:t>
      </w:r>
      <w:r w:rsidR="000C2961" w:rsidRPr="005909AA">
        <w:rPr>
          <w:rFonts w:cstheme="minorHAnsi"/>
          <w:color w:val="232323"/>
        </w:rPr>
        <w:t xml:space="preserve">blood group </w:t>
      </w:r>
      <w:r w:rsidR="00DC520A" w:rsidRPr="005909AA">
        <w:rPr>
          <w:rFonts w:cstheme="minorHAnsi"/>
          <w:color w:val="232323"/>
        </w:rPr>
        <w:t xml:space="preserve">genotyping and </w:t>
      </w:r>
      <w:r w:rsidR="00EF708F" w:rsidRPr="005909AA">
        <w:rPr>
          <w:rFonts w:cstheme="minorHAnsi"/>
          <w:color w:val="232323"/>
        </w:rPr>
        <w:t>NIPT</w:t>
      </w:r>
      <w:r w:rsidR="00A2351D" w:rsidRPr="005909AA">
        <w:rPr>
          <w:rFonts w:cstheme="minorHAnsi"/>
          <w:color w:val="232323"/>
        </w:rPr>
        <w:t>/NIPA</w:t>
      </w:r>
      <w:r w:rsidR="00EF708F" w:rsidRPr="005909AA">
        <w:rPr>
          <w:rFonts w:cstheme="minorHAnsi"/>
          <w:color w:val="232323"/>
        </w:rPr>
        <w:t xml:space="preserve"> </w:t>
      </w:r>
      <w:r w:rsidR="00FB3067" w:rsidRPr="005909AA">
        <w:rPr>
          <w:rFonts w:cstheme="minorHAnsi"/>
          <w:color w:val="232323"/>
        </w:rPr>
        <w:t xml:space="preserve">to </w:t>
      </w:r>
      <w:r w:rsidR="00233900" w:rsidRPr="005909AA">
        <w:rPr>
          <w:rFonts w:cstheme="minorHAnsi"/>
          <w:color w:val="232323"/>
        </w:rPr>
        <w:t xml:space="preserve">a fully </w:t>
      </w:r>
      <w:r w:rsidR="0076204D" w:rsidRPr="005909AA">
        <w:rPr>
          <w:rFonts w:cstheme="minorHAnsi"/>
          <w:color w:val="232323"/>
        </w:rPr>
        <w:t xml:space="preserve">automated </w:t>
      </w:r>
      <w:r w:rsidR="00D90A01" w:rsidRPr="005909AA">
        <w:rPr>
          <w:rFonts w:cstheme="minorHAnsi"/>
          <w:color w:val="232323"/>
        </w:rPr>
        <w:t xml:space="preserve">third generation </w:t>
      </w:r>
      <w:r w:rsidR="00FB3067" w:rsidRPr="005909AA">
        <w:rPr>
          <w:rFonts w:cstheme="minorHAnsi"/>
          <w:color w:val="232323"/>
        </w:rPr>
        <w:t xml:space="preserve">digital </w:t>
      </w:r>
      <w:r w:rsidR="00511E69" w:rsidRPr="005909AA">
        <w:rPr>
          <w:rFonts w:cstheme="minorHAnsi"/>
          <w:color w:val="232323"/>
        </w:rPr>
        <w:t>polymerase chain technology (</w:t>
      </w:r>
      <w:proofErr w:type="spellStart"/>
      <w:r w:rsidR="001877F1" w:rsidRPr="005909AA">
        <w:rPr>
          <w:rFonts w:cstheme="minorHAnsi"/>
          <w:color w:val="232323"/>
        </w:rPr>
        <w:t>d</w:t>
      </w:r>
      <w:r w:rsidR="00511E69" w:rsidRPr="005909AA">
        <w:rPr>
          <w:rFonts w:cstheme="minorHAnsi"/>
          <w:color w:val="232323"/>
        </w:rPr>
        <w:t>PCR</w:t>
      </w:r>
      <w:proofErr w:type="spellEnd"/>
      <w:r w:rsidR="00511E69" w:rsidRPr="005909AA">
        <w:rPr>
          <w:rFonts w:cstheme="minorHAnsi"/>
          <w:color w:val="232323"/>
        </w:rPr>
        <w:t>)</w:t>
      </w:r>
      <w:r w:rsidR="00775DA4" w:rsidRPr="005909AA">
        <w:rPr>
          <w:rFonts w:cstheme="minorHAnsi"/>
          <w:color w:val="232323"/>
        </w:rPr>
        <w:t xml:space="preserve"> </w:t>
      </w:r>
      <w:r w:rsidR="00F65B3A" w:rsidRPr="005909AA">
        <w:rPr>
          <w:rFonts w:cstheme="minorHAnsi"/>
          <w:color w:val="040C28"/>
        </w:rPr>
        <w:t>that</w:t>
      </w:r>
      <w:r w:rsidR="00C66791" w:rsidRPr="005909AA">
        <w:rPr>
          <w:rFonts w:cstheme="minorHAnsi"/>
          <w:color w:val="040C28"/>
        </w:rPr>
        <w:t xml:space="preserve"> </w:t>
      </w:r>
      <w:r w:rsidR="00C66791" w:rsidRPr="005909AA">
        <w:rPr>
          <w:rFonts w:cstheme="minorHAnsi"/>
          <w:color w:val="202124"/>
          <w:shd w:val="clear" w:color="auto" w:fill="FFFFFF"/>
        </w:rPr>
        <w:t xml:space="preserve">allows </w:t>
      </w:r>
      <w:r w:rsidR="00C66791" w:rsidRPr="005909AA">
        <w:rPr>
          <w:rFonts w:cstheme="minorHAnsi"/>
          <w:i/>
          <w:iCs/>
          <w:color w:val="202124"/>
          <w:shd w:val="clear" w:color="auto" w:fill="FFFFFF"/>
        </w:rPr>
        <w:t>RHD</w:t>
      </w:r>
      <w:r w:rsidR="00C66791" w:rsidRPr="005909AA">
        <w:rPr>
          <w:rFonts w:cstheme="minorHAnsi"/>
          <w:color w:val="202124"/>
          <w:shd w:val="clear" w:color="auto" w:fill="FFFFFF"/>
        </w:rPr>
        <w:t xml:space="preserve"> NIPT and other forms of NIPT</w:t>
      </w:r>
      <w:r w:rsidR="00593008" w:rsidRPr="005909AA">
        <w:rPr>
          <w:rFonts w:cstheme="minorHAnsi"/>
          <w:color w:val="202124"/>
          <w:shd w:val="clear" w:color="auto" w:fill="FFFFFF"/>
        </w:rPr>
        <w:t>/NIPA</w:t>
      </w:r>
      <w:r w:rsidR="00C66791" w:rsidRPr="005909AA">
        <w:rPr>
          <w:rFonts w:cstheme="minorHAnsi"/>
          <w:color w:val="202124"/>
          <w:shd w:val="clear" w:color="auto" w:fill="FFFFFF"/>
        </w:rPr>
        <w:t xml:space="preserve"> and blood group genotyping to be performed on the same instrument using the same technology</w:t>
      </w:r>
      <w:r w:rsidR="00093ABB" w:rsidRPr="005909AA">
        <w:rPr>
          <w:rFonts w:cstheme="minorHAnsi"/>
          <w:color w:val="202124"/>
          <w:shd w:val="clear" w:color="auto" w:fill="FFFFFF"/>
        </w:rPr>
        <w:t xml:space="preserve">. </w:t>
      </w:r>
      <w:proofErr w:type="spellStart"/>
      <w:r w:rsidR="00093ABB" w:rsidRPr="005909AA">
        <w:rPr>
          <w:rFonts w:cstheme="minorHAnsi"/>
          <w:color w:val="202124"/>
          <w:shd w:val="clear" w:color="auto" w:fill="FFFFFF"/>
        </w:rPr>
        <w:t>dPCR</w:t>
      </w:r>
      <w:proofErr w:type="spellEnd"/>
      <w:r w:rsidR="00F65B3A" w:rsidRPr="005909AA">
        <w:rPr>
          <w:rFonts w:cstheme="minorHAnsi"/>
          <w:color w:val="040C28"/>
        </w:rPr>
        <w:t xml:space="preserve"> </w:t>
      </w:r>
      <w:r w:rsidR="007A5CB9" w:rsidRPr="005909AA">
        <w:rPr>
          <w:rFonts w:cstheme="minorHAnsi"/>
          <w:color w:val="040C28"/>
        </w:rPr>
        <w:t>is h</w:t>
      </w:r>
      <w:r w:rsidR="00F65B3A" w:rsidRPr="005909AA">
        <w:rPr>
          <w:rFonts w:cstheme="minorHAnsi"/>
          <w:color w:val="202124"/>
          <w:shd w:val="clear" w:color="auto" w:fill="FFFFFF"/>
        </w:rPr>
        <w:t>ighly sensitive</w:t>
      </w:r>
      <w:r w:rsidR="00B57EF6" w:rsidRPr="005909AA">
        <w:rPr>
          <w:rFonts w:cstheme="minorHAnsi"/>
          <w:color w:val="202124"/>
          <w:shd w:val="clear" w:color="auto" w:fill="FFFFFF"/>
        </w:rPr>
        <w:t xml:space="preserve">, </w:t>
      </w:r>
      <w:r w:rsidR="00F65B3A" w:rsidRPr="005909AA">
        <w:rPr>
          <w:rFonts w:cstheme="minorHAnsi"/>
          <w:color w:val="202124"/>
          <w:shd w:val="clear" w:color="auto" w:fill="FFFFFF"/>
        </w:rPr>
        <w:t>accurate in molecular detection</w:t>
      </w:r>
      <w:r w:rsidR="00B57EF6" w:rsidRPr="005909AA">
        <w:rPr>
          <w:rFonts w:cstheme="minorHAnsi"/>
          <w:color w:val="202124"/>
          <w:shd w:val="clear" w:color="auto" w:fill="FFFFFF"/>
        </w:rPr>
        <w:t xml:space="preserve">, </w:t>
      </w:r>
      <w:r w:rsidR="00112296" w:rsidRPr="005909AA">
        <w:rPr>
          <w:rFonts w:cstheme="minorHAnsi"/>
          <w:color w:val="202124"/>
          <w:shd w:val="clear" w:color="auto" w:fill="FFFFFF"/>
        </w:rPr>
        <w:t xml:space="preserve">more cost effective, </w:t>
      </w:r>
      <w:r w:rsidR="00B57EF6" w:rsidRPr="005909AA">
        <w:rPr>
          <w:rFonts w:cstheme="minorHAnsi"/>
          <w:color w:val="202124"/>
          <w:shd w:val="clear" w:color="auto" w:fill="FFFFFF"/>
        </w:rPr>
        <w:t xml:space="preserve">and </w:t>
      </w:r>
      <w:r w:rsidR="00112296" w:rsidRPr="005909AA">
        <w:rPr>
          <w:rFonts w:cstheme="minorHAnsi"/>
          <w:color w:val="202124"/>
          <w:shd w:val="clear" w:color="auto" w:fill="FFFFFF"/>
        </w:rPr>
        <w:t>has a higher throughput</w:t>
      </w:r>
      <w:r w:rsidR="00B57EF6" w:rsidRPr="005909AA">
        <w:rPr>
          <w:rFonts w:cstheme="minorHAnsi"/>
          <w:color w:val="202124"/>
          <w:shd w:val="clear" w:color="auto" w:fill="FFFFFF"/>
        </w:rPr>
        <w:t xml:space="preserve">. </w:t>
      </w:r>
      <w:r w:rsidR="00093ABB" w:rsidRPr="005909AA">
        <w:rPr>
          <w:rFonts w:cstheme="minorHAnsi"/>
          <w:color w:val="202124"/>
          <w:shd w:val="clear" w:color="auto" w:fill="FFFFFF"/>
        </w:rPr>
        <w:t>Once this new technology has been validated</w:t>
      </w:r>
      <w:r w:rsidR="00276C45" w:rsidRPr="005909AA">
        <w:rPr>
          <w:rFonts w:cstheme="minorHAnsi"/>
          <w:color w:val="202124"/>
          <w:shd w:val="clear" w:color="auto" w:fill="FFFFFF"/>
        </w:rPr>
        <w:t xml:space="preserve"> by Lifeblood</w:t>
      </w:r>
      <w:r w:rsidR="0071657F" w:rsidRPr="005909AA">
        <w:rPr>
          <w:rFonts w:cstheme="minorHAnsi"/>
          <w:color w:val="202124"/>
          <w:shd w:val="clear" w:color="auto" w:fill="FFFFFF"/>
        </w:rPr>
        <w:t xml:space="preserve">, it is </w:t>
      </w:r>
      <w:r w:rsidR="00276C45" w:rsidRPr="005909AA">
        <w:rPr>
          <w:rFonts w:cstheme="minorHAnsi"/>
          <w:color w:val="202124"/>
          <w:shd w:val="clear" w:color="auto" w:fill="FFFFFF"/>
        </w:rPr>
        <w:t>their</w:t>
      </w:r>
      <w:r w:rsidR="0071657F" w:rsidRPr="005909AA">
        <w:rPr>
          <w:rFonts w:cstheme="minorHAnsi"/>
          <w:color w:val="202124"/>
          <w:shd w:val="clear" w:color="auto" w:fill="FFFFFF"/>
        </w:rPr>
        <w:t xml:space="preserve"> intent </w:t>
      </w:r>
      <w:r w:rsidR="00436667" w:rsidRPr="005909AA">
        <w:rPr>
          <w:rFonts w:cstheme="minorHAnsi"/>
          <w:color w:val="202124"/>
          <w:shd w:val="clear" w:color="auto" w:fill="FFFFFF"/>
        </w:rPr>
        <w:t xml:space="preserve">to seek NATA accreditation </w:t>
      </w:r>
      <w:r w:rsidR="00E44DA5" w:rsidRPr="005909AA">
        <w:rPr>
          <w:rFonts w:cstheme="minorHAnsi"/>
          <w:color w:val="202124"/>
          <w:shd w:val="clear" w:color="auto" w:fill="FFFFFF"/>
        </w:rPr>
        <w:t xml:space="preserve">for </w:t>
      </w:r>
      <w:r w:rsidR="00E44DA5" w:rsidRPr="005909AA">
        <w:rPr>
          <w:rFonts w:cstheme="minorHAnsi"/>
          <w:i/>
          <w:iCs/>
          <w:color w:val="202124"/>
          <w:shd w:val="clear" w:color="auto" w:fill="FFFFFF"/>
        </w:rPr>
        <w:t>RHD</w:t>
      </w:r>
      <w:r w:rsidR="00E44DA5" w:rsidRPr="005909AA">
        <w:rPr>
          <w:rFonts w:cstheme="minorHAnsi"/>
          <w:color w:val="202124"/>
          <w:shd w:val="clear" w:color="auto" w:fill="FFFFFF"/>
        </w:rPr>
        <w:t xml:space="preserve"> NIPT.</w:t>
      </w:r>
      <w:r w:rsidR="00B22C3E" w:rsidRPr="005909AA">
        <w:rPr>
          <w:rFonts w:cstheme="minorHAnsi"/>
          <w:color w:val="202124"/>
          <w:shd w:val="clear" w:color="auto" w:fill="FFFFFF"/>
        </w:rPr>
        <w:t xml:space="preserve"> </w:t>
      </w:r>
    </w:p>
    <w:p w:rsidR="00EA7855" w:rsidRPr="005909AA" w:rsidRDefault="00AF3E5B" w:rsidP="00023A9C">
      <w:pPr>
        <w:pStyle w:val="Heading3"/>
      </w:pPr>
      <w:bookmarkStart w:id="76" w:name="_Toc210278648"/>
      <w:bookmarkStart w:id="77" w:name="_Toc213236612"/>
      <w:r w:rsidRPr="005909AA">
        <w:rPr>
          <w:i/>
          <w:iCs/>
        </w:rPr>
        <w:t>RHD</w:t>
      </w:r>
      <w:r w:rsidRPr="005909AA">
        <w:t xml:space="preserve"> NIPT </w:t>
      </w:r>
      <w:r w:rsidR="00B66CFE" w:rsidRPr="005909AA">
        <w:t>Quality Assurance</w:t>
      </w:r>
      <w:bookmarkEnd w:id="76"/>
      <w:bookmarkEnd w:id="77"/>
    </w:p>
    <w:p w:rsidR="00EC2836" w:rsidRPr="005909AA" w:rsidRDefault="00D72704" w:rsidP="00EC2836">
      <w:pPr>
        <w:spacing w:after="100"/>
        <w:rPr>
          <w:rFonts w:eastAsia="Times New Roman" w:cstheme="minorHAnsi"/>
          <w:lang w:eastAsia="en-AU"/>
        </w:rPr>
      </w:pPr>
      <w:r w:rsidRPr="005909AA">
        <w:rPr>
          <w:rFonts w:cstheme="minorHAnsi"/>
          <w:color w:val="040C28"/>
        </w:rPr>
        <w:t>D</w:t>
      </w:r>
      <w:r w:rsidR="001257DE" w:rsidRPr="005909AA">
        <w:rPr>
          <w:rFonts w:cstheme="minorHAnsi"/>
          <w:color w:val="040C28"/>
        </w:rPr>
        <w:t xml:space="preserve">iagnostic </w:t>
      </w:r>
      <w:r w:rsidR="00354EA0" w:rsidRPr="005909AA">
        <w:rPr>
          <w:rFonts w:cstheme="minorHAnsi"/>
          <w:color w:val="040C28"/>
        </w:rPr>
        <w:t xml:space="preserve">laboratories must participate </w:t>
      </w:r>
      <w:r w:rsidR="00543085" w:rsidRPr="005909AA">
        <w:rPr>
          <w:rFonts w:cstheme="minorHAnsi"/>
          <w:color w:val="040C28"/>
        </w:rPr>
        <w:t xml:space="preserve">in </w:t>
      </w:r>
      <w:r w:rsidR="000125EB" w:rsidRPr="005909AA">
        <w:rPr>
          <w:rFonts w:cstheme="minorHAnsi"/>
          <w:color w:val="040C28"/>
        </w:rPr>
        <w:t>Quality Assurance Program</w:t>
      </w:r>
      <w:r w:rsidR="00354EA0" w:rsidRPr="005909AA">
        <w:rPr>
          <w:rFonts w:cstheme="minorHAnsi"/>
          <w:color w:val="040C28"/>
        </w:rPr>
        <w:t>s that cover the range of diagnostic test</w:t>
      </w:r>
      <w:r w:rsidR="000F09EA" w:rsidRPr="005909AA">
        <w:rPr>
          <w:rFonts w:cstheme="minorHAnsi"/>
          <w:color w:val="040C28"/>
        </w:rPr>
        <w:t xml:space="preserve">s offered as part of their Scope of Practice. </w:t>
      </w:r>
      <w:r w:rsidR="006A599D" w:rsidRPr="005909AA">
        <w:rPr>
          <w:rFonts w:cstheme="minorHAnsi"/>
          <w:color w:val="040C28"/>
        </w:rPr>
        <w:t>This would include</w:t>
      </w:r>
      <w:r w:rsidR="00EC2836" w:rsidRPr="005909AA">
        <w:rPr>
          <w:rFonts w:cstheme="minorHAnsi"/>
          <w:color w:val="040C28"/>
        </w:rPr>
        <w:t xml:space="preserve"> </w:t>
      </w:r>
      <w:r w:rsidR="00EC2836" w:rsidRPr="005909AA">
        <w:rPr>
          <w:rFonts w:cstheme="minorHAnsi"/>
          <w:i/>
          <w:iCs/>
          <w:color w:val="040C28"/>
        </w:rPr>
        <w:t>RHD</w:t>
      </w:r>
      <w:r w:rsidR="00EC2836" w:rsidRPr="005909AA">
        <w:rPr>
          <w:rFonts w:cstheme="minorHAnsi"/>
          <w:color w:val="040C28"/>
        </w:rPr>
        <w:t xml:space="preserve"> NIPT </w:t>
      </w:r>
      <w:r w:rsidR="004E6E44" w:rsidRPr="005909AA">
        <w:rPr>
          <w:rFonts w:cstheme="minorHAnsi"/>
          <w:color w:val="040C28"/>
        </w:rPr>
        <w:t>if offered by the laboratory</w:t>
      </w:r>
      <w:r w:rsidR="006A599D" w:rsidRPr="005909AA">
        <w:rPr>
          <w:rFonts w:cstheme="minorHAnsi"/>
          <w:color w:val="040C28"/>
        </w:rPr>
        <w:t>.</w:t>
      </w:r>
    </w:p>
    <w:p w:rsidR="00EC2836" w:rsidRPr="00286EE3" w:rsidRDefault="00EC2836" w:rsidP="00EC2836">
      <w:pPr>
        <w:spacing w:after="100"/>
        <w:rPr>
          <w:rFonts w:eastAsia="Times New Roman" w:cstheme="minorHAnsi"/>
          <w:lang w:eastAsia="en-AU"/>
        </w:rPr>
      </w:pPr>
      <w:r w:rsidRPr="005909AA">
        <w:rPr>
          <w:rFonts w:cstheme="minorHAnsi"/>
          <w:color w:val="040C28"/>
        </w:rPr>
        <w:t>Currently, in Australia there are no</w:t>
      </w:r>
      <w:r w:rsidR="00CA5D8C" w:rsidRPr="005909AA">
        <w:rPr>
          <w:rFonts w:cstheme="minorHAnsi"/>
          <w:color w:val="040C28"/>
        </w:rPr>
        <w:t xml:space="preserve"> local</w:t>
      </w:r>
      <w:r w:rsidRPr="005909AA">
        <w:rPr>
          <w:rFonts w:cstheme="minorHAnsi"/>
          <w:color w:val="040C28"/>
        </w:rPr>
        <w:t xml:space="preserve"> </w:t>
      </w:r>
      <w:r w:rsidRPr="005909AA">
        <w:rPr>
          <w:rFonts w:cstheme="minorHAnsi"/>
          <w:i/>
          <w:iCs/>
          <w:color w:val="040C28"/>
        </w:rPr>
        <w:t>RHD</w:t>
      </w:r>
      <w:r w:rsidRPr="005909AA">
        <w:rPr>
          <w:rFonts w:cstheme="minorHAnsi"/>
          <w:color w:val="040C28"/>
        </w:rPr>
        <w:t xml:space="preserve"> NIPT quality assurance programs due to lack</w:t>
      </w:r>
      <w:r w:rsidR="00113BA3" w:rsidRPr="005909AA">
        <w:rPr>
          <w:rFonts w:cstheme="minorHAnsi"/>
          <w:color w:val="040C28"/>
        </w:rPr>
        <w:t xml:space="preserve"> of</w:t>
      </w:r>
      <w:r w:rsidRPr="005909AA">
        <w:rPr>
          <w:rFonts w:cstheme="minorHAnsi"/>
          <w:color w:val="040C28"/>
        </w:rPr>
        <w:t xml:space="preserve"> </w:t>
      </w:r>
      <w:r w:rsidR="006E40B4" w:rsidRPr="005909AA">
        <w:rPr>
          <w:rFonts w:cstheme="minorHAnsi"/>
          <w:color w:val="040C28"/>
        </w:rPr>
        <w:t xml:space="preserve">wide </w:t>
      </w:r>
      <w:r w:rsidR="00CA5D8C" w:rsidRPr="005909AA">
        <w:rPr>
          <w:rFonts w:cstheme="minorHAnsi"/>
          <w:color w:val="040C28"/>
        </w:rPr>
        <w:t xml:space="preserve">availability </w:t>
      </w:r>
      <w:r w:rsidRPr="005909AA">
        <w:rPr>
          <w:rFonts w:cstheme="minorHAnsi"/>
          <w:color w:val="040C28"/>
        </w:rPr>
        <w:t>of the test</w:t>
      </w:r>
      <w:r w:rsidR="00CA5D8C" w:rsidRPr="005909AA">
        <w:rPr>
          <w:rFonts w:cstheme="minorHAnsi"/>
          <w:color w:val="040C28"/>
        </w:rPr>
        <w:t xml:space="preserve"> and only one </w:t>
      </w:r>
      <w:r w:rsidR="009465ED" w:rsidRPr="005909AA">
        <w:rPr>
          <w:rFonts w:cstheme="minorHAnsi"/>
          <w:color w:val="040C28"/>
        </w:rPr>
        <w:t xml:space="preserve">local test provider. </w:t>
      </w:r>
      <w:r w:rsidR="00F15823" w:rsidRPr="005909AA">
        <w:rPr>
          <w:rFonts w:cstheme="minorHAnsi"/>
          <w:color w:val="040C28"/>
        </w:rPr>
        <w:t>I</w:t>
      </w:r>
      <w:r w:rsidRPr="005909AA">
        <w:rPr>
          <w:rFonts w:cstheme="minorHAnsi"/>
          <w:color w:val="040C28"/>
        </w:rPr>
        <w:t xml:space="preserve">n the future </w:t>
      </w:r>
      <w:r w:rsidR="00EC2D91" w:rsidRPr="005909AA">
        <w:rPr>
          <w:rFonts w:cstheme="minorHAnsi"/>
          <w:color w:val="040C28"/>
        </w:rPr>
        <w:t>if</w:t>
      </w:r>
      <w:r w:rsidRPr="005909AA">
        <w:rPr>
          <w:rFonts w:cstheme="minorHAnsi"/>
          <w:color w:val="040C28"/>
        </w:rPr>
        <w:t xml:space="preserve"> the test becomes more readily available</w:t>
      </w:r>
      <w:r w:rsidR="00F15823" w:rsidRPr="005909AA">
        <w:rPr>
          <w:rFonts w:cstheme="minorHAnsi"/>
          <w:color w:val="040C28"/>
        </w:rPr>
        <w:t xml:space="preserve"> with more test providers</w:t>
      </w:r>
      <w:r w:rsidRPr="005909AA">
        <w:rPr>
          <w:rFonts w:cstheme="minorHAnsi"/>
          <w:color w:val="040C28"/>
        </w:rPr>
        <w:t>, the</w:t>
      </w:r>
      <w:r w:rsidRPr="005909AA">
        <w:rPr>
          <w:rFonts w:cstheme="minorHAnsi"/>
        </w:rPr>
        <w:t xml:space="preserve"> Royal College of Pathologists of Australasia Quality Assurance Program</w:t>
      </w:r>
      <w:r w:rsidRPr="005909AA">
        <w:rPr>
          <w:rFonts w:cstheme="minorHAnsi"/>
          <w:color w:val="040C28"/>
        </w:rPr>
        <w:t xml:space="preserve"> (RCPAQAP) may consider developing a suitable program. In the </w:t>
      </w:r>
      <w:proofErr w:type="gramStart"/>
      <w:r w:rsidRPr="005909AA">
        <w:rPr>
          <w:rFonts w:cstheme="minorHAnsi"/>
          <w:color w:val="040C28"/>
        </w:rPr>
        <w:t>meantime</w:t>
      </w:r>
      <w:proofErr w:type="gramEnd"/>
      <w:r w:rsidRPr="005909AA">
        <w:rPr>
          <w:rFonts w:cstheme="minorHAnsi"/>
          <w:color w:val="040C28"/>
        </w:rPr>
        <w:t xml:space="preserve"> a plasma standard from the National Institute for Biological Standards and Control (NIBSC) for sensitivity testing is available</w:t>
      </w:r>
      <w:r w:rsidR="00F15823" w:rsidRPr="005909AA">
        <w:rPr>
          <w:rFonts w:cstheme="minorHAnsi"/>
          <w:color w:val="040C28"/>
        </w:rPr>
        <w:t xml:space="preserve"> and the </w:t>
      </w:r>
      <w:r w:rsidR="00CF787D" w:rsidRPr="005909AA">
        <w:rPr>
          <w:rFonts w:cstheme="minorHAnsi"/>
          <w:color w:val="040C28"/>
        </w:rPr>
        <w:t>UK National External Quality Assessment Scheme (</w:t>
      </w:r>
      <w:r w:rsidR="00F15823" w:rsidRPr="005909AA">
        <w:rPr>
          <w:rFonts w:cstheme="minorHAnsi"/>
          <w:color w:val="040C28"/>
        </w:rPr>
        <w:t>NEQAS</w:t>
      </w:r>
      <w:r w:rsidR="00CF787D" w:rsidRPr="005909AA">
        <w:rPr>
          <w:rFonts w:cstheme="minorHAnsi"/>
          <w:color w:val="040C28"/>
        </w:rPr>
        <w:t xml:space="preserve">) offers </w:t>
      </w:r>
      <w:r w:rsidR="00D07A20" w:rsidRPr="005909AA">
        <w:rPr>
          <w:rFonts w:cstheme="minorHAnsi"/>
          <w:color w:val="040C28"/>
        </w:rPr>
        <w:t xml:space="preserve">an annual </w:t>
      </w:r>
      <w:r w:rsidR="00D07A20" w:rsidRPr="005909AA">
        <w:rPr>
          <w:rFonts w:cstheme="minorHAnsi"/>
          <w:i/>
          <w:iCs/>
          <w:color w:val="040C28"/>
        </w:rPr>
        <w:t>RHD</w:t>
      </w:r>
      <w:r w:rsidR="00D07A20" w:rsidRPr="005909AA">
        <w:rPr>
          <w:rFonts w:cstheme="minorHAnsi"/>
          <w:color w:val="040C28"/>
        </w:rPr>
        <w:t xml:space="preserve"> NIPT Quality Assurance Program</w:t>
      </w:r>
      <w:r w:rsidR="002A2B4E" w:rsidRPr="005909AA">
        <w:rPr>
          <w:rFonts w:cstheme="minorHAnsi"/>
          <w:color w:val="040C28"/>
        </w:rPr>
        <w:t xml:space="preserve"> which KEMH is enrolled</w:t>
      </w:r>
      <w:r w:rsidRPr="005909AA">
        <w:rPr>
          <w:rFonts w:cstheme="minorHAnsi"/>
          <w:color w:val="040C28"/>
        </w:rPr>
        <w:t>.</w:t>
      </w:r>
    </w:p>
    <w:p w:rsidR="00EC2836" w:rsidRPr="004C2830" w:rsidRDefault="00EC2836" w:rsidP="004C2830">
      <w:pPr>
        <w:spacing w:after="100"/>
      </w:pPr>
    </w:p>
    <w:p w:rsidR="007F50FE" w:rsidRDefault="007F50FE" w:rsidP="00566922">
      <w:pPr>
        <w:spacing w:after="100"/>
      </w:pPr>
      <w:r>
        <w:br w:type="page"/>
      </w:r>
    </w:p>
    <w:p w:rsidR="00EE502C" w:rsidRPr="00C74321" w:rsidRDefault="00E71009" w:rsidP="00023A9C">
      <w:pPr>
        <w:pStyle w:val="Heading1"/>
      </w:pPr>
      <w:bookmarkStart w:id="78" w:name="_Toc210278649"/>
      <w:bookmarkStart w:id="79" w:name="_Toc213236613"/>
      <w:r w:rsidRPr="00C74321">
        <w:t>Project Challenges</w:t>
      </w:r>
      <w:r w:rsidR="0095313F">
        <w:t xml:space="preserve"> and Future Directions</w:t>
      </w:r>
      <w:bookmarkEnd w:id="78"/>
      <w:bookmarkEnd w:id="79"/>
    </w:p>
    <w:p w:rsidR="00FA07C1" w:rsidRDefault="008A5336" w:rsidP="000E5260">
      <w:pPr>
        <w:spacing w:after="100"/>
        <w:rPr>
          <w:rFonts w:eastAsia="Times New Roman" w:cstheme="minorHAnsi"/>
          <w:szCs w:val="20"/>
          <w:lang w:eastAsia="en-AU"/>
        </w:rPr>
      </w:pPr>
      <w:r w:rsidRPr="009D7C27">
        <w:rPr>
          <w:rFonts w:eastAsia="Times New Roman" w:cstheme="minorHAnsi"/>
          <w:szCs w:val="20"/>
          <w:lang w:eastAsia="en-AU"/>
        </w:rPr>
        <w:t xml:space="preserve">The lack of </w:t>
      </w:r>
      <w:r w:rsidRPr="003C408F">
        <w:rPr>
          <w:rFonts w:eastAsia="Times New Roman" w:cstheme="minorHAnsi"/>
          <w:i/>
          <w:iCs/>
          <w:szCs w:val="20"/>
          <w:lang w:eastAsia="en-AU"/>
        </w:rPr>
        <w:t>RHD</w:t>
      </w:r>
      <w:r w:rsidRPr="009D7C27">
        <w:rPr>
          <w:rFonts w:eastAsia="Times New Roman" w:cstheme="minorHAnsi"/>
          <w:szCs w:val="20"/>
          <w:lang w:eastAsia="en-AU"/>
        </w:rPr>
        <w:t xml:space="preserve"> NIPT availability has been an issue concerning the Steering Committee for the duration of the </w:t>
      </w:r>
      <w:r w:rsidR="0062652B">
        <w:rPr>
          <w:rFonts w:eastAsia="Times New Roman" w:cstheme="minorHAnsi"/>
          <w:szCs w:val="20"/>
          <w:lang w:eastAsia="en-AU"/>
        </w:rPr>
        <w:t>P</w:t>
      </w:r>
      <w:r w:rsidRPr="009D7C27">
        <w:rPr>
          <w:rFonts w:eastAsia="Times New Roman" w:cstheme="minorHAnsi"/>
          <w:szCs w:val="20"/>
          <w:lang w:eastAsia="en-AU"/>
        </w:rPr>
        <w:t>roject</w:t>
      </w:r>
      <w:r w:rsidR="00FA07C1">
        <w:rPr>
          <w:rFonts w:eastAsia="Times New Roman" w:cstheme="minorHAnsi"/>
          <w:szCs w:val="20"/>
          <w:lang w:eastAsia="en-AU"/>
        </w:rPr>
        <w:t xml:space="preserve">. At the start of the Project there was a clear plan from the Commonwealth Government for access to </w:t>
      </w:r>
      <w:r w:rsidR="00FA07C1" w:rsidRPr="00FA07C1">
        <w:rPr>
          <w:rFonts w:eastAsia="Times New Roman" w:cstheme="minorHAnsi"/>
          <w:i/>
          <w:iCs/>
          <w:szCs w:val="20"/>
          <w:lang w:eastAsia="en-AU"/>
        </w:rPr>
        <w:t>RHD</w:t>
      </w:r>
      <w:r w:rsidR="00FA07C1">
        <w:rPr>
          <w:rFonts w:eastAsia="Times New Roman" w:cstheme="minorHAnsi"/>
          <w:szCs w:val="20"/>
          <w:lang w:eastAsia="en-AU"/>
        </w:rPr>
        <w:t xml:space="preserve"> NIPT through the MBS, however this has proven insufficient to fund testing. ANZSBT </w:t>
      </w:r>
      <w:r w:rsidR="00CE5E89">
        <w:rPr>
          <w:rFonts w:eastAsia="Times New Roman" w:cstheme="minorHAnsi"/>
          <w:szCs w:val="20"/>
          <w:lang w:eastAsia="en-AU"/>
        </w:rPr>
        <w:t xml:space="preserve">and RCPA </w:t>
      </w:r>
      <w:r w:rsidR="00FA07C1">
        <w:rPr>
          <w:rFonts w:eastAsia="Times New Roman" w:cstheme="minorHAnsi"/>
          <w:szCs w:val="20"/>
          <w:lang w:eastAsia="en-AU"/>
        </w:rPr>
        <w:t>ha</w:t>
      </w:r>
      <w:r w:rsidR="00CE5E89">
        <w:rPr>
          <w:rFonts w:eastAsia="Times New Roman" w:cstheme="minorHAnsi"/>
          <w:szCs w:val="20"/>
          <w:lang w:eastAsia="en-AU"/>
        </w:rPr>
        <w:t>ve</w:t>
      </w:r>
      <w:r w:rsidR="00FA07C1">
        <w:rPr>
          <w:rFonts w:eastAsia="Times New Roman" w:cstheme="minorHAnsi"/>
          <w:szCs w:val="20"/>
          <w:lang w:eastAsia="en-AU"/>
        </w:rPr>
        <w:t xml:space="preserve"> been seeking a review of the reimbursement from MBS. In addition, ANZSBT has been advocating for a reconsideration of a </w:t>
      </w:r>
      <w:r w:rsidRPr="009D7C27">
        <w:rPr>
          <w:rFonts w:eastAsia="Times New Roman" w:cstheme="minorHAnsi"/>
          <w:szCs w:val="20"/>
          <w:lang w:eastAsia="en-AU"/>
        </w:rPr>
        <w:t>national provider (Australian Red Cross Lifeblood)</w:t>
      </w:r>
      <w:r w:rsidR="00FA07C1">
        <w:rPr>
          <w:rFonts w:eastAsia="Times New Roman" w:cstheme="minorHAnsi"/>
          <w:szCs w:val="20"/>
          <w:lang w:eastAsia="en-AU"/>
        </w:rPr>
        <w:t xml:space="preserve">, where expertise and technology already </w:t>
      </w:r>
      <w:proofErr w:type="gramStart"/>
      <w:r w:rsidR="00FA07C1">
        <w:rPr>
          <w:rFonts w:eastAsia="Times New Roman" w:cstheme="minorHAnsi"/>
          <w:szCs w:val="20"/>
          <w:lang w:eastAsia="en-AU"/>
        </w:rPr>
        <w:t>exists</w:t>
      </w:r>
      <w:proofErr w:type="gramEnd"/>
      <w:r w:rsidR="00FA07C1">
        <w:rPr>
          <w:rFonts w:eastAsia="Times New Roman" w:cstheme="minorHAnsi"/>
          <w:szCs w:val="20"/>
          <w:lang w:eastAsia="en-AU"/>
        </w:rPr>
        <w:t xml:space="preserve"> and could have enabled a validated </w:t>
      </w:r>
      <w:r w:rsidR="00FA07C1" w:rsidRPr="00FA07C1">
        <w:rPr>
          <w:rFonts w:eastAsia="Times New Roman" w:cstheme="minorHAnsi"/>
          <w:i/>
          <w:iCs/>
          <w:szCs w:val="20"/>
          <w:lang w:eastAsia="en-AU"/>
        </w:rPr>
        <w:t>RHD</w:t>
      </w:r>
      <w:r w:rsidR="00FA07C1">
        <w:rPr>
          <w:rFonts w:eastAsia="Times New Roman" w:cstheme="minorHAnsi"/>
          <w:szCs w:val="20"/>
          <w:lang w:eastAsia="en-AU"/>
        </w:rPr>
        <w:t xml:space="preserve"> NIPT roll out nearly 10 years ago had approval been given.</w:t>
      </w:r>
    </w:p>
    <w:p w:rsidR="00FA07C1" w:rsidRDefault="00FA07C1" w:rsidP="000E5260">
      <w:pPr>
        <w:spacing w:after="100"/>
        <w:rPr>
          <w:rFonts w:eastAsia="Times New Roman" w:cstheme="minorHAnsi"/>
          <w:szCs w:val="20"/>
          <w:lang w:eastAsia="en-AU"/>
        </w:rPr>
      </w:pPr>
      <w:r>
        <w:rPr>
          <w:rFonts w:eastAsia="Times New Roman" w:cstheme="minorHAnsi"/>
          <w:szCs w:val="20"/>
          <w:lang w:eastAsia="en-AU"/>
        </w:rPr>
        <w:t xml:space="preserve">There are several reasons why funding testing through Australian Red Cross Lifeblood rather than MBS </w:t>
      </w:r>
      <w:proofErr w:type="gramStart"/>
      <w:r>
        <w:rPr>
          <w:rFonts w:eastAsia="Times New Roman" w:cstheme="minorHAnsi"/>
          <w:szCs w:val="20"/>
          <w:lang w:eastAsia="en-AU"/>
        </w:rPr>
        <w:t>would be a preferred approach</w:t>
      </w:r>
      <w:proofErr w:type="gramEnd"/>
      <w:r>
        <w:rPr>
          <w:rFonts w:eastAsia="Times New Roman" w:cstheme="minorHAnsi"/>
          <w:szCs w:val="20"/>
          <w:lang w:eastAsia="en-AU"/>
        </w:rPr>
        <w:t>. From a practical viewpoint, Lifeblood has expertise and has performed the necessary studies to have a test approved and implemented, making this the fastest pathway for widespread availability. It would enable access for all, as all transfusion laboratories across Australia have referral pathways to Lifeblood in place for specialised transfusion laboratory support. As only one validation process is needed, testing will become available to all women simultaneously while the significant overheads will be reduced without multiple laboratories having to undertake their own individual validation procedures. Lifeblood already provides NIP</w:t>
      </w:r>
      <w:r w:rsidR="000275C0">
        <w:rPr>
          <w:rFonts w:eastAsia="Times New Roman" w:cstheme="minorHAnsi"/>
          <w:szCs w:val="20"/>
          <w:lang w:eastAsia="en-AU"/>
        </w:rPr>
        <w:t>A</w:t>
      </w:r>
      <w:r>
        <w:rPr>
          <w:rFonts w:eastAsia="Times New Roman" w:cstheme="minorHAnsi"/>
          <w:szCs w:val="20"/>
          <w:lang w:eastAsia="en-AU"/>
        </w:rPr>
        <w:t xml:space="preserve"> for pre-sensitised women for </w:t>
      </w:r>
      <w:r w:rsidRPr="00DC535C">
        <w:rPr>
          <w:rFonts w:eastAsia="Times New Roman" w:cstheme="minorHAnsi"/>
          <w:i/>
          <w:iCs/>
          <w:szCs w:val="20"/>
          <w:lang w:eastAsia="en-AU"/>
        </w:rPr>
        <w:t>RHD</w:t>
      </w:r>
      <w:r>
        <w:rPr>
          <w:rFonts w:eastAsia="Times New Roman" w:cstheme="minorHAnsi"/>
          <w:szCs w:val="20"/>
          <w:lang w:eastAsia="en-AU"/>
        </w:rPr>
        <w:t xml:space="preserve"> as well as other antigens associated with HDFN, which other laboratories will be unable to validate without Lifeblood’s national referral base. Finally, testing within Lifeblood is consistent with the function of the organisation in maintaining the blood supply. While there is a benefit to women in not having to have </w:t>
      </w:r>
      <w:proofErr w:type="spellStart"/>
      <w:r>
        <w:rPr>
          <w:rFonts w:eastAsia="Times New Roman" w:cstheme="minorHAnsi"/>
          <w:szCs w:val="20"/>
          <w:lang w:eastAsia="en-AU"/>
        </w:rPr>
        <w:t>RhD</w:t>
      </w:r>
      <w:proofErr w:type="spellEnd"/>
      <w:r>
        <w:rPr>
          <w:rFonts w:eastAsia="Times New Roman" w:cstheme="minorHAnsi"/>
          <w:szCs w:val="20"/>
          <w:lang w:eastAsia="en-AU"/>
        </w:rPr>
        <w:t xml:space="preserve"> Ig, there is an equal community benefit in reducing use of this scarce blood product, a public health function that usually sits with Lifeblood and public health departments rather than placed upon women and supported through MBS. </w:t>
      </w:r>
    </w:p>
    <w:p w:rsidR="008109F5" w:rsidRDefault="00F37A56" w:rsidP="000E5260">
      <w:pPr>
        <w:spacing w:after="100"/>
        <w:rPr>
          <w:rFonts w:cstheme="minorHAnsi"/>
          <w:color w:val="040C28"/>
        </w:rPr>
      </w:pPr>
      <w:r>
        <w:rPr>
          <w:rFonts w:eastAsia="Times New Roman" w:cstheme="minorHAnsi"/>
          <w:szCs w:val="20"/>
          <w:lang w:eastAsia="en-AU"/>
        </w:rPr>
        <w:t xml:space="preserve">The Steering Committee and ANZSBT </w:t>
      </w:r>
      <w:r w:rsidR="008A5336" w:rsidRPr="009D7C27">
        <w:rPr>
          <w:rFonts w:eastAsia="Times New Roman" w:cstheme="minorHAnsi"/>
          <w:szCs w:val="20"/>
          <w:lang w:eastAsia="en-AU"/>
        </w:rPr>
        <w:t xml:space="preserve">are aware of two jurisdictions (WA and NSW) where decisions have been made to establish </w:t>
      </w:r>
      <w:r w:rsidR="008A5336" w:rsidRPr="008A723D">
        <w:rPr>
          <w:rFonts w:eastAsia="Times New Roman" w:cstheme="minorHAnsi"/>
          <w:i/>
          <w:iCs/>
          <w:szCs w:val="20"/>
          <w:lang w:eastAsia="en-AU"/>
        </w:rPr>
        <w:t>RHD</w:t>
      </w:r>
      <w:r w:rsidR="008A5336" w:rsidRPr="009D7C27">
        <w:rPr>
          <w:rFonts w:eastAsia="Times New Roman" w:cstheme="minorHAnsi"/>
          <w:szCs w:val="20"/>
          <w:lang w:eastAsia="en-AU"/>
        </w:rPr>
        <w:t xml:space="preserve"> NIPT testing through public providers, with WA having started a pilot program. It is acknowledged that validation of new tests is a very lengthy process and </w:t>
      </w:r>
      <w:r w:rsidR="00C65B2A">
        <w:rPr>
          <w:rFonts w:eastAsia="Times New Roman" w:cstheme="minorHAnsi"/>
          <w:szCs w:val="20"/>
          <w:lang w:eastAsia="en-AU"/>
        </w:rPr>
        <w:t xml:space="preserve">currently </w:t>
      </w:r>
      <w:r w:rsidR="008A5336" w:rsidRPr="009D7C27">
        <w:rPr>
          <w:rFonts w:eastAsia="Times New Roman" w:cstheme="minorHAnsi"/>
          <w:szCs w:val="20"/>
          <w:lang w:eastAsia="en-AU"/>
        </w:rPr>
        <w:t xml:space="preserve">no other states or territories are contemplating developing their own </w:t>
      </w:r>
      <w:r w:rsidR="008A5336" w:rsidRPr="00C65B2A">
        <w:rPr>
          <w:rFonts w:eastAsia="Times New Roman" w:cstheme="minorHAnsi"/>
          <w:i/>
          <w:iCs/>
          <w:szCs w:val="20"/>
          <w:lang w:eastAsia="en-AU"/>
        </w:rPr>
        <w:t>RHD</w:t>
      </w:r>
      <w:r w:rsidR="008A5336" w:rsidRPr="009D7C27">
        <w:rPr>
          <w:rFonts w:eastAsia="Times New Roman" w:cstheme="minorHAnsi"/>
          <w:szCs w:val="20"/>
          <w:lang w:eastAsia="en-AU"/>
        </w:rPr>
        <w:t xml:space="preserve"> NIPT. </w:t>
      </w:r>
    </w:p>
    <w:p w:rsidR="00D85F5F" w:rsidRPr="00286EE3" w:rsidRDefault="00D85F5F" w:rsidP="00286EE3">
      <w:pPr>
        <w:spacing w:after="100"/>
        <w:rPr>
          <w:rFonts w:eastAsia="Times New Roman" w:cstheme="minorHAnsi"/>
          <w:lang w:eastAsia="en-AU"/>
        </w:rPr>
      </w:pPr>
      <w:r w:rsidRPr="00286EE3">
        <w:rPr>
          <w:rFonts w:eastAsia="Times New Roman" w:cstheme="minorHAnsi"/>
          <w:lang w:eastAsia="en-AU"/>
        </w:rPr>
        <w:t>While one application from a commercial vendor has been previously made to TGA, there are no providers pursuing commercial test approval that we are aware of, due to the low MBS rebate.</w:t>
      </w:r>
    </w:p>
    <w:p w:rsidR="00286EE3" w:rsidRPr="005909AA" w:rsidRDefault="00286EE3" w:rsidP="00286EE3">
      <w:pPr>
        <w:spacing w:after="100"/>
        <w:rPr>
          <w:rFonts w:eastAsia="Times New Roman" w:cstheme="minorHAnsi"/>
          <w:lang w:eastAsia="en-AU"/>
        </w:rPr>
      </w:pPr>
      <w:bookmarkStart w:id="80" w:name="_Hlk158105043"/>
      <w:r w:rsidRPr="005909AA">
        <w:rPr>
          <w:rFonts w:eastAsia="Times New Roman" w:cstheme="minorHAnsi"/>
          <w:lang w:eastAsia="en-AU"/>
        </w:rPr>
        <w:t xml:space="preserve">Once </w:t>
      </w:r>
      <w:r w:rsidR="005A556E" w:rsidRPr="005909AA">
        <w:rPr>
          <w:rFonts w:eastAsia="Times New Roman" w:cstheme="minorHAnsi"/>
          <w:lang w:eastAsia="en-AU"/>
        </w:rPr>
        <w:t xml:space="preserve">the </w:t>
      </w:r>
      <w:r w:rsidR="005A556E" w:rsidRPr="005909AA">
        <w:rPr>
          <w:rFonts w:eastAsia="Times New Roman" w:cstheme="minorHAnsi"/>
          <w:i/>
          <w:iCs/>
          <w:lang w:eastAsia="en-AU"/>
        </w:rPr>
        <w:t>RHD</w:t>
      </w:r>
      <w:r w:rsidR="005A556E" w:rsidRPr="005909AA">
        <w:rPr>
          <w:rFonts w:eastAsia="Times New Roman" w:cstheme="minorHAnsi"/>
          <w:lang w:eastAsia="en-AU"/>
        </w:rPr>
        <w:t xml:space="preserve"> NIPT</w:t>
      </w:r>
      <w:r w:rsidR="00AD5FC0" w:rsidRPr="005909AA">
        <w:rPr>
          <w:rFonts w:eastAsia="Times New Roman" w:cstheme="minorHAnsi"/>
          <w:lang w:eastAsia="en-AU"/>
        </w:rPr>
        <w:t xml:space="preserve"> </w:t>
      </w:r>
      <w:r w:rsidR="005A556E" w:rsidRPr="005909AA">
        <w:rPr>
          <w:rFonts w:eastAsia="Times New Roman" w:cstheme="minorHAnsi"/>
          <w:lang w:eastAsia="en-AU"/>
        </w:rPr>
        <w:t>is</w:t>
      </w:r>
      <w:r w:rsidRPr="005909AA">
        <w:rPr>
          <w:rFonts w:eastAsia="Times New Roman" w:cstheme="minorHAnsi"/>
          <w:lang w:eastAsia="en-AU"/>
        </w:rPr>
        <w:t xml:space="preserve"> validated</w:t>
      </w:r>
      <w:r w:rsidR="00AD5FC0" w:rsidRPr="005909AA">
        <w:rPr>
          <w:rFonts w:eastAsia="Times New Roman" w:cstheme="minorHAnsi"/>
          <w:lang w:eastAsia="en-AU"/>
        </w:rPr>
        <w:t xml:space="preserve"> by the laboratory</w:t>
      </w:r>
      <w:r w:rsidRPr="005909AA">
        <w:rPr>
          <w:rFonts w:eastAsia="Times New Roman" w:cstheme="minorHAnsi"/>
          <w:lang w:eastAsia="en-AU"/>
        </w:rPr>
        <w:t>, there is a legal requirement that the</w:t>
      </w:r>
      <w:r w:rsidR="00CA666C" w:rsidRPr="005909AA">
        <w:rPr>
          <w:rFonts w:eastAsia="Times New Roman" w:cstheme="minorHAnsi"/>
          <w:lang w:eastAsia="en-AU"/>
        </w:rPr>
        <w:t xml:space="preserve"> test</w:t>
      </w:r>
      <w:r w:rsidRPr="005909AA">
        <w:rPr>
          <w:rFonts w:eastAsia="Times New Roman" w:cstheme="minorHAnsi"/>
          <w:lang w:eastAsia="en-AU"/>
        </w:rPr>
        <w:t xml:space="preserve"> must be accredited by the National </w:t>
      </w:r>
      <w:r w:rsidRPr="005909AA">
        <w:rPr>
          <w:rFonts w:cstheme="minorHAnsi"/>
          <w:color w:val="040C28"/>
        </w:rPr>
        <w:t xml:space="preserve">Association of Testing Authorities (NATA) prior </w:t>
      </w:r>
      <w:r w:rsidR="00F052D0" w:rsidRPr="005909AA">
        <w:rPr>
          <w:rFonts w:cstheme="minorHAnsi"/>
          <w:color w:val="040C28"/>
        </w:rPr>
        <w:t xml:space="preserve">to </w:t>
      </w:r>
      <w:r w:rsidRPr="005909AA">
        <w:rPr>
          <w:rFonts w:cstheme="minorHAnsi"/>
          <w:color w:val="040C28"/>
        </w:rPr>
        <w:t>being introduced into routine diagnostic use</w:t>
      </w:r>
      <w:r w:rsidR="00CA666C" w:rsidRPr="005909AA">
        <w:rPr>
          <w:rFonts w:cstheme="minorHAnsi"/>
          <w:color w:val="040C28"/>
        </w:rPr>
        <w:t xml:space="preserve"> </w:t>
      </w:r>
      <w:r w:rsidR="00FA3AD1" w:rsidRPr="005909AA">
        <w:rPr>
          <w:rFonts w:cstheme="minorHAnsi"/>
          <w:color w:val="040C28"/>
        </w:rPr>
        <w:t xml:space="preserve">and </w:t>
      </w:r>
      <w:r w:rsidR="006B78B8" w:rsidRPr="005909AA">
        <w:rPr>
          <w:rFonts w:cstheme="minorHAnsi"/>
          <w:color w:val="040C28"/>
        </w:rPr>
        <w:t xml:space="preserve">the ability to claim it </w:t>
      </w:r>
      <w:r w:rsidR="007D7FCB" w:rsidRPr="005909AA">
        <w:rPr>
          <w:rFonts w:cstheme="minorHAnsi"/>
          <w:color w:val="040C28"/>
        </w:rPr>
        <w:t xml:space="preserve">as a </w:t>
      </w:r>
      <w:r w:rsidR="00FA3AD1" w:rsidRPr="005909AA">
        <w:rPr>
          <w:rFonts w:cstheme="minorHAnsi"/>
          <w:color w:val="040C28"/>
        </w:rPr>
        <w:t xml:space="preserve">Medicare </w:t>
      </w:r>
      <w:r w:rsidR="007D7FCB" w:rsidRPr="005909AA">
        <w:rPr>
          <w:rFonts w:cstheme="minorHAnsi"/>
          <w:color w:val="040C28"/>
        </w:rPr>
        <w:t>funded test</w:t>
      </w:r>
      <w:r w:rsidRPr="005909AA">
        <w:rPr>
          <w:rFonts w:cstheme="minorHAnsi"/>
          <w:color w:val="040C28"/>
        </w:rPr>
        <w:t xml:space="preserve">. Another requirement for </w:t>
      </w:r>
      <w:r w:rsidRPr="005909AA">
        <w:rPr>
          <w:rFonts w:cstheme="minorHAnsi"/>
          <w:i/>
          <w:iCs/>
          <w:color w:val="040C28"/>
        </w:rPr>
        <w:t>RHD</w:t>
      </w:r>
      <w:r w:rsidRPr="005909AA">
        <w:rPr>
          <w:rFonts w:cstheme="minorHAnsi"/>
          <w:color w:val="040C28"/>
        </w:rPr>
        <w:t xml:space="preserve"> NIPT once in routine use is the participation by the testing laboratory in a quality assurance program.</w:t>
      </w:r>
    </w:p>
    <w:p w:rsidR="00B35180" w:rsidRPr="00286EE3" w:rsidRDefault="00DB210C" w:rsidP="00286EE3">
      <w:pPr>
        <w:spacing w:after="100"/>
        <w:rPr>
          <w:rFonts w:eastAsia="Times New Roman" w:cstheme="minorHAnsi"/>
          <w:lang w:eastAsia="en-AU"/>
        </w:rPr>
      </w:pPr>
      <w:r w:rsidRPr="005909AA">
        <w:rPr>
          <w:rFonts w:cstheme="minorHAnsi"/>
          <w:color w:val="040C28"/>
        </w:rPr>
        <w:t>Currently</w:t>
      </w:r>
      <w:r w:rsidR="00BB5984" w:rsidRPr="005909AA">
        <w:rPr>
          <w:rFonts w:cstheme="minorHAnsi"/>
          <w:color w:val="040C28"/>
        </w:rPr>
        <w:t>, in Australia</w:t>
      </w:r>
      <w:r w:rsidRPr="005909AA">
        <w:rPr>
          <w:rFonts w:cstheme="minorHAnsi"/>
          <w:color w:val="040C28"/>
        </w:rPr>
        <w:t xml:space="preserve"> </w:t>
      </w:r>
      <w:r w:rsidR="007D3772" w:rsidRPr="005909AA">
        <w:rPr>
          <w:rFonts w:cstheme="minorHAnsi"/>
          <w:color w:val="040C28"/>
        </w:rPr>
        <w:t>ther</w:t>
      </w:r>
      <w:r w:rsidRPr="005909AA">
        <w:rPr>
          <w:rFonts w:cstheme="minorHAnsi"/>
          <w:color w:val="040C28"/>
        </w:rPr>
        <w:t xml:space="preserve">e are no </w:t>
      </w:r>
      <w:r w:rsidR="00930CDE" w:rsidRPr="005909AA">
        <w:rPr>
          <w:rFonts w:cstheme="minorHAnsi"/>
          <w:i/>
          <w:iCs/>
          <w:color w:val="040C28"/>
        </w:rPr>
        <w:t>RHD</w:t>
      </w:r>
      <w:r w:rsidR="00930CDE" w:rsidRPr="005909AA">
        <w:rPr>
          <w:rFonts w:cstheme="minorHAnsi"/>
          <w:color w:val="040C28"/>
        </w:rPr>
        <w:t xml:space="preserve"> NIPT </w:t>
      </w:r>
      <w:r w:rsidR="00BB5984" w:rsidRPr="005909AA">
        <w:rPr>
          <w:rFonts w:cstheme="minorHAnsi"/>
          <w:color w:val="040C28"/>
        </w:rPr>
        <w:t>quality assurance programs</w:t>
      </w:r>
      <w:r w:rsidR="004D68A0" w:rsidRPr="005909AA">
        <w:rPr>
          <w:rFonts w:cstheme="minorHAnsi"/>
          <w:color w:val="040C28"/>
        </w:rPr>
        <w:t xml:space="preserve"> due to the </w:t>
      </w:r>
      <w:r w:rsidR="00C90C12" w:rsidRPr="005909AA">
        <w:rPr>
          <w:rFonts w:cstheme="minorHAnsi"/>
          <w:color w:val="040C28"/>
        </w:rPr>
        <w:t>lack of the test</w:t>
      </w:r>
      <w:r w:rsidR="00BB5984" w:rsidRPr="005909AA">
        <w:rPr>
          <w:rFonts w:cstheme="minorHAnsi"/>
          <w:color w:val="040C28"/>
        </w:rPr>
        <w:t>, although in the future when the test becomes more readily available, the</w:t>
      </w:r>
      <w:r w:rsidR="0005015A" w:rsidRPr="005909AA">
        <w:rPr>
          <w:rFonts w:cstheme="minorHAnsi"/>
        </w:rPr>
        <w:t xml:space="preserve"> Royal College of Pathologists of Australasia Quality Assurance Program</w:t>
      </w:r>
      <w:r w:rsidR="00BB5984" w:rsidRPr="005909AA">
        <w:rPr>
          <w:rFonts w:cstheme="minorHAnsi"/>
          <w:color w:val="040C28"/>
        </w:rPr>
        <w:t xml:space="preserve"> </w:t>
      </w:r>
      <w:r w:rsidR="00F5251D" w:rsidRPr="005909AA">
        <w:rPr>
          <w:rFonts w:cstheme="minorHAnsi"/>
          <w:color w:val="040C28"/>
        </w:rPr>
        <w:t>(</w:t>
      </w:r>
      <w:r w:rsidR="00BB5984" w:rsidRPr="005909AA">
        <w:rPr>
          <w:rFonts w:cstheme="minorHAnsi"/>
          <w:color w:val="040C28"/>
        </w:rPr>
        <w:t>RCPA</w:t>
      </w:r>
      <w:r w:rsidR="00EB2754" w:rsidRPr="005909AA">
        <w:rPr>
          <w:rFonts w:cstheme="minorHAnsi"/>
          <w:color w:val="040C28"/>
        </w:rPr>
        <w:t>QAP</w:t>
      </w:r>
      <w:r w:rsidR="00707A76" w:rsidRPr="005909AA">
        <w:rPr>
          <w:rFonts w:cstheme="minorHAnsi"/>
          <w:color w:val="040C28"/>
        </w:rPr>
        <w:t>)</w:t>
      </w:r>
      <w:r w:rsidR="00EB2754" w:rsidRPr="005909AA">
        <w:rPr>
          <w:rFonts w:cstheme="minorHAnsi"/>
          <w:color w:val="040C28"/>
        </w:rPr>
        <w:t xml:space="preserve"> may consider developing a suitable program</w:t>
      </w:r>
      <w:r w:rsidR="0058557B" w:rsidRPr="005909AA">
        <w:rPr>
          <w:rFonts w:cstheme="minorHAnsi"/>
          <w:color w:val="040C28"/>
        </w:rPr>
        <w:t xml:space="preserve">. In the </w:t>
      </w:r>
      <w:proofErr w:type="gramStart"/>
      <w:r w:rsidR="0058557B" w:rsidRPr="005909AA">
        <w:rPr>
          <w:rFonts w:cstheme="minorHAnsi"/>
          <w:color w:val="040C28"/>
        </w:rPr>
        <w:t>meantime</w:t>
      </w:r>
      <w:proofErr w:type="gramEnd"/>
      <w:r w:rsidR="0058557B" w:rsidRPr="005909AA">
        <w:rPr>
          <w:rFonts w:cstheme="minorHAnsi"/>
          <w:color w:val="040C28"/>
        </w:rPr>
        <w:t xml:space="preserve"> </w:t>
      </w:r>
      <w:r w:rsidR="0075241A" w:rsidRPr="005909AA">
        <w:rPr>
          <w:rFonts w:cstheme="minorHAnsi"/>
          <w:color w:val="040C28"/>
        </w:rPr>
        <w:t>a plasma standard from the National Institu</w:t>
      </w:r>
      <w:r w:rsidR="003C532B" w:rsidRPr="005909AA">
        <w:rPr>
          <w:rFonts w:cstheme="minorHAnsi"/>
          <w:color w:val="040C28"/>
        </w:rPr>
        <w:t>t</w:t>
      </w:r>
      <w:r w:rsidR="0075241A" w:rsidRPr="005909AA">
        <w:rPr>
          <w:rFonts w:cstheme="minorHAnsi"/>
          <w:color w:val="040C28"/>
        </w:rPr>
        <w:t>e</w:t>
      </w:r>
      <w:r w:rsidR="003C532B" w:rsidRPr="005909AA">
        <w:rPr>
          <w:rFonts w:cstheme="minorHAnsi"/>
          <w:color w:val="040C28"/>
        </w:rPr>
        <w:t xml:space="preserve"> for Biological Standards and </w:t>
      </w:r>
      <w:r w:rsidR="00F5251D" w:rsidRPr="005909AA">
        <w:rPr>
          <w:rFonts w:cstheme="minorHAnsi"/>
          <w:color w:val="040C28"/>
        </w:rPr>
        <w:t>C</w:t>
      </w:r>
      <w:r w:rsidR="003C532B" w:rsidRPr="005909AA">
        <w:rPr>
          <w:rFonts w:cstheme="minorHAnsi"/>
          <w:color w:val="040C28"/>
        </w:rPr>
        <w:t>ontrol</w:t>
      </w:r>
      <w:r w:rsidR="00F5251D" w:rsidRPr="005909AA">
        <w:rPr>
          <w:rFonts w:cstheme="minorHAnsi"/>
          <w:color w:val="040C28"/>
        </w:rPr>
        <w:t xml:space="preserve"> (NIBSC)</w:t>
      </w:r>
      <w:r w:rsidR="00707A76" w:rsidRPr="005909AA">
        <w:rPr>
          <w:rFonts w:cstheme="minorHAnsi"/>
          <w:color w:val="040C28"/>
        </w:rPr>
        <w:t xml:space="preserve"> for sensitivity testing </w:t>
      </w:r>
      <w:r w:rsidR="00721161" w:rsidRPr="005909AA">
        <w:rPr>
          <w:rFonts w:cstheme="minorHAnsi"/>
          <w:color w:val="040C28"/>
        </w:rPr>
        <w:t xml:space="preserve">and </w:t>
      </w:r>
      <w:r w:rsidR="00071A4F" w:rsidRPr="005909AA">
        <w:rPr>
          <w:rFonts w:cstheme="minorHAnsi"/>
          <w:color w:val="040C28"/>
        </w:rPr>
        <w:t>a quality assurance program fr</w:t>
      </w:r>
      <w:r w:rsidR="00936DA9" w:rsidRPr="005909AA">
        <w:rPr>
          <w:rFonts w:cstheme="minorHAnsi"/>
          <w:color w:val="040C28"/>
        </w:rPr>
        <w:t>om</w:t>
      </w:r>
      <w:r w:rsidR="00071A4F" w:rsidRPr="005909AA">
        <w:rPr>
          <w:rFonts w:cstheme="minorHAnsi"/>
          <w:color w:val="040C28"/>
        </w:rPr>
        <w:t xml:space="preserve"> NEQAS, UK</w:t>
      </w:r>
      <w:r w:rsidR="00DC48E6" w:rsidRPr="005909AA">
        <w:rPr>
          <w:rFonts w:cstheme="minorHAnsi"/>
          <w:color w:val="040C28"/>
        </w:rPr>
        <w:t xml:space="preserve"> </w:t>
      </w:r>
      <w:proofErr w:type="gramStart"/>
      <w:r w:rsidR="00DC48E6" w:rsidRPr="005909AA">
        <w:rPr>
          <w:rFonts w:cstheme="minorHAnsi"/>
          <w:color w:val="040C28"/>
        </w:rPr>
        <w:t>are</w:t>
      </w:r>
      <w:proofErr w:type="gramEnd"/>
      <w:r w:rsidR="00DC48E6" w:rsidRPr="005909AA">
        <w:rPr>
          <w:rFonts w:cstheme="minorHAnsi"/>
          <w:color w:val="040C28"/>
        </w:rPr>
        <w:t xml:space="preserve"> available</w:t>
      </w:r>
      <w:r w:rsidR="00CF6599" w:rsidRPr="005909AA">
        <w:rPr>
          <w:rFonts w:cstheme="minorHAnsi"/>
          <w:color w:val="040C28"/>
        </w:rPr>
        <w:t>.</w:t>
      </w:r>
    </w:p>
    <w:bookmarkEnd w:id="80"/>
    <w:p w:rsidR="00D3245A" w:rsidRDefault="008A5336" w:rsidP="000E5260">
      <w:pPr>
        <w:spacing w:after="100"/>
        <w:rPr>
          <w:rFonts w:eastAsia="Times New Roman" w:cstheme="minorHAnsi"/>
          <w:szCs w:val="20"/>
          <w:lang w:eastAsia="en-AU"/>
        </w:rPr>
      </w:pPr>
      <w:r w:rsidRPr="009D7C27">
        <w:rPr>
          <w:rFonts w:eastAsia="Times New Roman" w:cstheme="minorHAnsi"/>
          <w:szCs w:val="20"/>
          <w:lang w:eastAsia="en-AU"/>
        </w:rPr>
        <w:t>Not only ha</w:t>
      </w:r>
      <w:r w:rsidR="007C32B8">
        <w:rPr>
          <w:rFonts w:eastAsia="Times New Roman" w:cstheme="minorHAnsi"/>
          <w:szCs w:val="20"/>
          <w:lang w:eastAsia="en-AU"/>
        </w:rPr>
        <w:t>s</w:t>
      </w:r>
      <w:r w:rsidRPr="009D7C27">
        <w:rPr>
          <w:rFonts w:eastAsia="Times New Roman" w:cstheme="minorHAnsi"/>
          <w:szCs w:val="20"/>
          <w:lang w:eastAsia="en-AU"/>
        </w:rPr>
        <w:t xml:space="preserve"> a significant public health opportunity</w:t>
      </w:r>
      <w:r w:rsidR="00645BA5">
        <w:rPr>
          <w:rFonts w:eastAsia="Times New Roman" w:cstheme="minorHAnsi"/>
          <w:szCs w:val="20"/>
          <w:lang w:eastAsia="en-AU"/>
        </w:rPr>
        <w:t xml:space="preserve"> been missed </w:t>
      </w:r>
      <w:r w:rsidRPr="009D7C27">
        <w:rPr>
          <w:rFonts w:eastAsia="Times New Roman" w:cstheme="minorHAnsi"/>
          <w:szCs w:val="20"/>
          <w:lang w:eastAsia="en-AU"/>
        </w:rPr>
        <w:t xml:space="preserve">to save approximately 340,000 doses of </w:t>
      </w:r>
      <w:proofErr w:type="spellStart"/>
      <w:r w:rsidRPr="009D7C27">
        <w:rPr>
          <w:rFonts w:eastAsia="Times New Roman" w:cstheme="minorHAnsi"/>
          <w:szCs w:val="20"/>
          <w:lang w:eastAsia="en-AU"/>
        </w:rPr>
        <w:t>RhD</w:t>
      </w:r>
      <w:proofErr w:type="spellEnd"/>
      <w:r w:rsidRPr="009D7C27">
        <w:rPr>
          <w:rFonts w:eastAsia="Times New Roman" w:cstheme="minorHAnsi"/>
          <w:szCs w:val="20"/>
          <w:lang w:eastAsia="en-AU"/>
        </w:rPr>
        <w:t xml:space="preserve"> Ig (~$29,000,000) and significant financials over the past 10 years, but </w:t>
      </w:r>
      <w:r w:rsidR="00645BA5">
        <w:rPr>
          <w:rFonts w:eastAsia="Times New Roman" w:cstheme="minorHAnsi"/>
          <w:szCs w:val="20"/>
          <w:lang w:eastAsia="en-AU"/>
        </w:rPr>
        <w:t xml:space="preserve">certain </w:t>
      </w:r>
      <w:proofErr w:type="spellStart"/>
      <w:r w:rsidRPr="009D7C27">
        <w:rPr>
          <w:rFonts w:eastAsia="Times New Roman" w:cstheme="minorHAnsi"/>
          <w:szCs w:val="20"/>
          <w:lang w:eastAsia="en-AU"/>
        </w:rPr>
        <w:t>RhD</w:t>
      </w:r>
      <w:proofErr w:type="spellEnd"/>
      <w:r w:rsidRPr="009D7C27">
        <w:rPr>
          <w:rFonts w:eastAsia="Times New Roman" w:cstheme="minorHAnsi"/>
          <w:szCs w:val="20"/>
          <w:lang w:eastAsia="en-AU"/>
        </w:rPr>
        <w:t xml:space="preserve"> negative pregnant women </w:t>
      </w:r>
      <w:r w:rsidR="00645BA5">
        <w:rPr>
          <w:rFonts w:eastAsia="Times New Roman" w:cstheme="minorHAnsi"/>
          <w:szCs w:val="20"/>
          <w:lang w:eastAsia="en-AU"/>
        </w:rPr>
        <w:t xml:space="preserve">continue to be exposed </w:t>
      </w:r>
      <w:r w:rsidRPr="009D7C27">
        <w:rPr>
          <w:rFonts w:eastAsia="Times New Roman" w:cstheme="minorHAnsi"/>
          <w:szCs w:val="20"/>
          <w:lang w:eastAsia="en-AU"/>
        </w:rPr>
        <w:t xml:space="preserve">to an unnecessary blood product and invasive procedure without the availability of a national </w:t>
      </w:r>
      <w:r w:rsidRPr="00D3245A">
        <w:rPr>
          <w:rFonts w:eastAsia="Times New Roman" w:cstheme="minorHAnsi"/>
          <w:i/>
          <w:iCs/>
          <w:szCs w:val="20"/>
          <w:lang w:eastAsia="en-AU"/>
        </w:rPr>
        <w:t>RHD</w:t>
      </w:r>
      <w:r w:rsidRPr="009D7C27">
        <w:rPr>
          <w:rFonts w:eastAsia="Times New Roman" w:cstheme="minorHAnsi"/>
          <w:szCs w:val="20"/>
          <w:lang w:eastAsia="en-AU"/>
        </w:rPr>
        <w:t xml:space="preserve"> NIPT.</w:t>
      </w:r>
    </w:p>
    <w:p w:rsidR="008A20AE" w:rsidRDefault="00FA07C1" w:rsidP="000E5260">
      <w:pPr>
        <w:spacing w:after="100"/>
        <w:rPr>
          <w:rFonts w:eastAsia="Times New Roman" w:cstheme="minorHAnsi"/>
          <w:szCs w:val="20"/>
          <w:lang w:eastAsia="en-AU"/>
        </w:rPr>
      </w:pPr>
      <w:r>
        <w:rPr>
          <w:rFonts w:eastAsia="Times New Roman" w:cstheme="minorHAnsi"/>
          <w:szCs w:val="20"/>
          <w:lang w:eastAsia="en-AU"/>
        </w:rPr>
        <w:t xml:space="preserve">In addition to delivering on this Project, </w:t>
      </w:r>
      <w:r w:rsidR="00D31A4D">
        <w:rPr>
          <w:rFonts w:eastAsia="Times New Roman" w:cstheme="minorHAnsi"/>
          <w:szCs w:val="20"/>
          <w:lang w:eastAsia="en-AU"/>
        </w:rPr>
        <w:t xml:space="preserve">ANZSBT and </w:t>
      </w:r>
      <w:r>
        <w:rPr>
          <w:rFonts w:eastAsia="Times New Roman" w:cstheme="minorHAnsi"/>
          <w:szCs w:val="20"/>
          <w:lang w:eastAsia="en-AU"/>
        </w:rPr>
        <w:t xml:space="preserve">the </w:t>
      </w:r>
      <w:r w:rsidR="00120959">
        <w:rPr>
          <w:rFonts w:eastAsia="Times New Roman" w:cstheme="minorHAnsi"/>
          <w:szCs w:val="20"/>
          <w:lang w:eastAsia="en-AU"/>
        </w:rPr>
        <w:t xml:space="preserve">Project </w:t>
      </w:r>
      <w:r w:rsidR="00D31A4D">
        <w:rPr>
          <w:rFonts w:eastAsia="Times New Roman" w:cstheme="minorHAnsi"/>
          <w:szCs w:val="20"/>
          <w:lang w:eastAsia="en-AU"/>
        </w:rPr>
        <w:t>Steering Committee</w:t>
      </w:r>
      <w:r w:rsidR="008A5336" w:rsidRPr="009D7C27">
        <w:rPr>
          <w:rFonts w:eastAsia="Times New Roman" w:cstheme="minorHAnsi"/>
          <w:szCs w:val="20"/>
          <w:lang w:eastAsia="en-AU"/>
        </w:rPr>
        <w:t xml:space="preserve"> have taken a progressive approach to advocacy for </w:t>
      </w:r>
      <w:r w:rsidR="008A5336" w:rsidRPr="0045487B">
        <w:rPr>
          <w:rFonts w:eastAsia="Times New Roman" w:cstheme="minorHAnsi"/>
          <w:i/>
          <w:iCs/>
          <w:szCs w:val="20"/>
          <w:lang w:eastAsia="en-AU"/>
        </w:rPr>
        <w:t>RHD</w:t>
      </w:r>
      <w:r w:rsidR="008A5336" w:rsidRPr="009D7C27">
        <w:rPr>
          <w:rFonts w:eastAsia="Times New Roman" w:cstheme="minorHAnsi"/>
          <w:szCs w:val="20"/>
          <w:lang w:eastAsia="en-AU"/>
        </w:rPr>
        <w:t xml:space="preserve"> NIPT, hoping that ANZSBT’s independent voice will encourage governments to re-evaluate their positions. This has included representations to all state, territory and Commonwealth Health Ministers, QUPP, NBA (noting they are not decision-makers on this policy), MSAC and to members of JBC.</w:t>
      </w:r>
    </w:p>
    <w:p w:rsidR="00C979D1" w:rsidRDefault="008A5336" w:rsidP="000E5260">
      <w:pPr>
        <w:spacing w:after="100"/>
        <w:rPr>
          <w:rFonts w:eastAsia="Times New Roman" w:cstheme="minorHAnsi"/>
          <w:szCs w:val="20"/>
          <w:lang w:eastAsia="en-AU"/>
        </w:rPr>
      </w:pPr>
      <w:r w:rsidRPr="009D7C27">
        <w:rPr>
          <w:rFonts w:eastAsia="Times New Roman" w:cstheme="minorHAnsi"/>
          <w:szCs w:val="20"/>
          <w:lang w:eastAsia="en-AU"/>
        </w:rPr>
        <w:t xml:space="preserve">ANZSBT has highlighted the need for a substantial increase in the </w:t>
      </w:r>
      <w:r w:rsidR="008A20AE">
        <w:rPr>
          <w:rFonts w:eastAsia="Times New Roman" w:cstheme="minorHAnsi"/>
          <w:szCs w:val="20"/>
          <w:lang w:eastAsia="en-AU"/>
        </w:rPr>
        <w:t xml:space="preserve">MBS </w:t>
      </w:r>
      <w:r w:rsidRPr="009D7C27">
        <w:rPr>
          <w:rFonts w:eastAsia="Times New Roman" w:cstheme="minorHAnsi"/>
          <w:szCs w:val="20"/>
          <w:lang w:eastAsia="en-AU"/>
        </w:rPr>
        <w:t>rebate to enable provision on a commercial basis through the MBS. ANZSBT has not taken a formal position on whether MBS pathway or funding through Lifeblood should be pursued. Instead, we have highlighted the pros and cons of each, including timelines for earlier implementation, economies of scale, standardisation, equity of access and redundancy of testing sites and platforms.</w:t>
      </w:r>
      <w:r w:rsidR="003A52EC">
        <w:rPr>
          <w:rFonts w:eastAsia="Times New Roman" w:cstheme="minorHAnsi"/>
          <w:szCs w:val="20"/>
          <w:lang w:eastAsia="en-AU"/>
        </w:rPr>
        <w:t xml:space="preserve"> </w:t>
      </w:r>
    </w:p>
    <w:p w:rsidR="008A5336" w:rsidRPr="009D7C27" w:rsidRDefault="008A5336" w:rsidP="000E5260">
      <w:pPr>
        <w:spacing w:after="100"/>
        <w:rPr>
          <w:rFonts w:eastAsia="Times New Roman" w:cstheme="minorHAnsi"/>
          <w:szCs w:val="20"/>
          <w:lang w:eastAsia="en-AU"/>
        </w:rPr>
      </w:pPr>
      <w:r w:rsidRPr="009D7C27">
        <w:rPr>
          <w:rFonts w:eastAsia="Times New Roman" w:cstheme="minorHAnsi"/>
          <w:szCs w:val="20"/>
          <w:lang w:eastAsia="en-AU"/>
        </w:rPr>
        <w:t xml:space="preserve">With extremely limited interest from both public and private pathology laboratories to develop, validate and roll out the </w:t>
      </w:r>
      <w:r w:rsidRPr="00D94CDE">
        <w:rPr>
          <w:rFonts w:eastAsia="Times New Roman" w:cstheme="minorHAnsi"/>
          <w:i/>
          <w:iCs/>
          <w:szCs w:val="20"/>
          <w:lang w:eastAsia="en-AU"/>
        </w:rPr>
        <w:t>RHD</w:t>
      </w:r>
      <w:r w:rsidRPr="009D7C27">
        <w:rPr>
          <w:rFonts w:eastAsia="Times New Roman" w:cstheme="minorHAnsi"/>
          <w:szCs w:val="20"/>
          <w:lang w:eastAsia="en-AU"/>
        </w:rPr>
        <w:t xml:space="preserve"> NIPT we continue to provide </w:t>
      </w:r>
      <w:proofErr w:type="spellStart"/>
      <w:r w:rsidRPr="009D7C27">
        <w:rPr>
          <w:rFonts w:eastAsia="Times New Roman" w:cstheme="minorHAnsi"/>
          <w:szCs w:val="20"/>
          <w:lang w:eastAsia="en-AU"/>
        </w:rPr>
        <w:t>RhD</w:t>
      </w:r>
      <w:proofErr w:type="spellEnd"/>
      <w:r w:rsidRPr="009D7C27">
        <w:rPr>
          <w:rFonts w:eastAsia="Times New Roman" w:cstheme="minorHAnsi"/>
          <w:szCs w:val="20"/>
          <w:lang w:eastAsia="en-AU"/>
        </w:rPr>
        <w:t xml:space="preserve"> Ig to </w:t>
      </w:r>
      <w:r w:rsidR="00D94CDE">
        <w:rPr>
          <w:rFonts w:eastAsia="Times New Roman" w:cstheme="minorHAnsi"/>
          <w:szCs w:val="20"/>
          <w:lang w:eastAsia="en-AU"/>
        </w:rPr>
        <w:t>approximately</w:t>
      </w:r>
      <w:r w:rsidRPr="009D7C27">
        <w:rPr>
          <w:rFonts w:eastAsia="Times New Roman" w:cstheme="minorHAnsi"/>
          <w:szCs w:val="20"/>
          <w:lang w:eastAsia="en-AU"/>
        </w:rPr>
        <w:t xml:space="preserve"> 17,000 pregnant women annually unnecessarily, when a fully validated </w:t>
      </w:r>
      <w:r w:rsidRPr="00B74158">
        <w:rPr>
          <w:rFonts w:eastAsia="Times New Roman" w:cstheme="minorHAnsi"/>
          <w:i/>
          <w:iCs/>
          <w:szCs w:val="20"/>
          <w:lang w:eastAsia="en-AU"/>
        </w:rPr>
        <w:t>RHD</w:t>
      </w:r>
      <w:r w:rsidRPr="009D7C27">
        <w:rPr>
          <w:rFonts w:eastAsia="Times New Roman" w:cstheme="minorHAnsi"/>
          <w:szCs w:val="20"/>
          <w:lang w:eastAsia="en-AU"/>
        </w:rPr>
        <w:t xml:space="preserve"> NIPT could be rolled out nationally </w:t>
      </w:r>
      <w:r w:rsidR="00DA73FF">
        <w:rPr>
          <w:rFonts w:eastAsia="Times New Roman" w:cstheme="minorHAnsi"/>
          <w:szCs w:val="20"/>
          <w:lang w:eastAsia="en-AU"/>
        </w:rPr>
        <w:t xml:space="preserve">by Lifeblood </w:t>
      </w:r>
      <w:r w:rsidRPr="009D7C27">
        <w:rPr>
          <w:rFonts w:eastAsia="Times New Roman" w:cstheme="minorHAnsi"/>
          <w:szCs w:val="20"/>
          <w:lang w:eastAsia="en-AU"/>
        </w:rPr>
        <w:t xml:space="preserve">within 6 months of gaining approval. </w:t>
      </w:r>
    </w:p>
    <w:p w:rsidR="00C74321" w:rsidRDefault="00DA73FF" w:rsidP="000E5260">
      <w:pPr>
        <w:spacing w:after="100"/>
      </w:pPr>
      <w:r>
        <w:t>In the meantime</w:t>
      </w:r>
      <w:r w:rsidR="004F7F73">
        <w:t>, and thanks to the</w:t>
      </w:r>
      <w:r w:rsidR="004F7F73" w:rsidRPr="004F7F73">
        <w:rPr>
          <w:rFonts w:cstheme="minorHAnsi"/>
          <w:color w:val="000000"/>
          <w:kern w:val="24"/>
        </w:rPr>
        <w:t xml:space="preserve"> </w:t>
      </w:r>
      <w:r w:rsidR="004F7F73" w:rsidRPr="000C2FF1">
        <w:rPr>
          <w:rFonts w:cstheme="minorHAnsi"/>
          <w:color w:val="000000"/>
          <w:kern w:val="24"/>
        </w:rPr>
        <w:t>Quality Use of Pathology Program (QUPP) Grant from the Australian Government Department of Health</w:t>
      </w:r>
      <w:r>
        <w:t xml:space="preserve"> th</w:t>
      </w:r>
      <w:r w:rsidR="00B12544">
        <w:t>ere is a broad suite of resources and education material</w:t>
      </w:r>
      <w:r w:rsidR="001224EC">
        <w:t>s</w:t>
      </w:r>
      <w:r w:rsidR="00B12544">
        <w:t xml:space="preserve"> readily available </w:t>
      </w:r>
      <w:r w:rsidR="004F7F73">
        <w:t xml:space="preserve">for </w:t>
      </w:r>
      <w:r w:rsidR="00A57921">
        <w:t xml:space="preserve">use </w:t>
      </w:r>
      <w:r w:rsidR="004F7F73">
        <w:t xml:space="preserve">when the </w:t>
      </w:r>
      <w:r w:rsidR="001224EC" w:rsidRPr="001224EC">
        <w:rPr>
          <w:i/>
          <w:iCs/>
        </w:rPr>
        <w:t>RHD</w:t>
      </w:r>
      <w:r w:rsidR="001224EC">
        <w:t xml:space="preserve"> NIPT becomes more widely available</w:t>
      </w:r>
      <w:r w:rsidR="00BE3A82">
        <w:t xml:space="preserve"> </w:t>
      </w:r>
      <w:r w:rsidR="00FD4382">
        <w:t>leading to a standardised clinical testing pathway.</w:t>
      </w:r>
    </w:p>
    <w:p w:rsidR="00860F6F" w:rsidRDefault="00860F6F" w:rsidP="000E5260">
      <w:pPr>
        <w:spacing w:after="100"/>
      </w:pPr>
      <w:r>
        <w:br w:type="page"/>
      </w:r>
    </w:p>
    <w:p w:rsidR="00C74321" w:rsidRPr="00AA5A6A" w:rsidRDefault="006C3644" w:rsidP="00023A9C">
      <w:pPr>
        <w:pStyle w:val="Heading1"/>
      </w:pPr>
      <w:bookmarkStart w:id="81" w:name="_Toc210278650"/>
      <w:bookmarkStart w:id="82" w:name="_Toc213236614"/>
      <w:r>
        <w:t>Appendices</w:t>
      </w:r>
      <w:bookmarkEnd w:id="81"/>
      <w:bookmarkEnd w:id="82"/>
    </w:p>
    <w:p w:rsidR="00D70A19" w:rsidRDefault="00F05CF3" w:rsidP="007E3585">
      <w:pPr>
        <w:pStyle w:val="ListParagraph"/>
        <w:numPr>
          <w:ilvl w:val="0"/>
          <w:numId w:val="4"/>
        </w:numPr>
        <w:spacing w:after="100"/>
        <w:ind w:left="284" w:hanging="284"/>
        <w:contextualSpacing w:val="0"/>
        <w:rPr>
          <w:rFonts w:eastAsia="Times New Roman" w:cstheme="minorHAnsi"/>
          <w:lang w:eastAsia="en-AU"/>
        </w:rPr>
      </w:pPr>
      <w:r>
        <w:rPr>
          <w:rFonts w:eastAsia="Times New Roman" w:cstheme="minorHAnsi"/>
          <w:lang w:eastAsia="en-AU"/>
        </w:rPr>
        <w:t xml:space="preserve">Guidance </w:t>
      </w:r>
      <w:r w:rsidR="00CF2338">
        <w:rPr>
          <w:rFonts w:eastAsia="Times New Roman" w:cstheme="minorHAnsi"/>
          <w:lang w:eastAsia="en-AU"/>
        </w:rPr>
        <w:t xml:space="preserve">for </w:t>
      </w:r>
      <w:r w:rsidR="00CF2338" w:rsidRPr="00CF2338">
        <w:rPr>
          <w:rFonts w:eastAsia="Times New Roman" w:cstheme="minorHAnsi"/>
          <w:i/>
          <w:iCs/>
          <w:lang w:eastAsia="en-AU"/>
        </w:rPr>
        <w:t>RHD</w:t>
      </w:r>
      <w:r w:rsidR="00CF2338">
        <w:rPr>
          <w:rFonts w:eastAsia="Times New Roman" w:cstheme="minorHAnsi"/>
          <w:lang w:eastAsia="en-AU"/>
        </w:rPr>
        <w:t xml:space="preserve"> non-invasive prenatal testing (</w:t>
      </w:r>
      <w:r w:rsidR="00CF2338" w:rsidRPr="002E6F60">
        <w:rPr>
          <w:rFonts w:eastAsia="Times New Roman" w:cstheme="minorHAnsi"/>
          <w:i/>
          <w:iCs/>
          <w:lang w:eastAsia="en-AU"/>
        </w:rPr>
        <w:t>RHD</w:t>
      </w:r>
      <w:r w:rsidR="00CF2338">
        <w:rPr>
          <w:rFonts w:eastAsia="Times New Roman" w:cstheme="minorHAnsi"/>
          <w:lang w:eastAsia="en-AU"/>
        </w:rPr>
        <w:t xml:space="preserve"> NIPT) </w:t>
      </w:r>
      <w:r w:rsidR="002E6F60">
        <w:rPr>
          <w:rFonts w:eastAsia="Times New Roman" w:cstheme="minorHAnsi"/>
          <w:lang w:eastAsia="en-AU"/>
        </w:rPr>
        <w:t xml:space="preserve">for </w:t>
      </w:r>
      <w:proofErr w:type="spellStart"/>
      <w:r w:rsidR="002E6F60">
        <w:rPr>
          <w:rFonts w:eastAsia="Times New Roman" w:cstheme="minorHAnsi"/>
          <w:lang w:eastAsia="en-AU"/>
        </w:rPr>
        <w:t>fetal</w:t>
      </w:r>
      <w:proofErr w:type="spellEnd"/>
      <w:r w:rsidR="002E6F60">
        <w:rPr>
          <w:rFonts w:eastAsia="Times New Roman" w:cstheme="minorHAnsi"/>
          <w:lang w:eastAsia="en-AU"/>
        </w:rPr>
        <w:t xml:space="preserve"> </w:t>
      </w:r>
      <w:proofErr w:type="spellStart"/>
      <w:r w:rsidR="002E6F60">
        <w:rPr>
          <w:rFonts w:eastAsia="Times New Roman" w:cstheme="minorHAnsi"/>
          <w:lang w:eastAsia="en-AU"/>
        </w:rPr>
        <w:t>RhD</w:t>
      </w:r>
      <w:proofErr w:type="spellEnd"/>
      <w:r w:rsidR="002E6F60">
        <w:rPr>
          <w:rFonts w:eastAsia="Times New Roman" w:cstheme="minorHAnsi"/>
          <w:lang w:eastAsia="en-AU"/>
        </w:rPr>
        <w:t xml:space="preserve"> blood group prediction in pregnancy</w:t>
      </w:r>
      <w:r w:rsidR="004045C7">
        <w:rPr>
          <w:rFonts w:eastAsia="Times New Roman" w:cstheme="minorHAnsi"/>
          <w:lang w:eastAsia="en-AU"/>
        </w:rPr>
        <w:t xml:space="preserve"> is available o</w:t>
      </w:r>
      <w:r w:rsidR="00D70A19" w:rsidRPr="007B7768">
        <w:rPr>
          <w:rFonts w:eastAsia="Times New Roman" w:cstheme="minorHAnsi"/>
          <w:lang w:eastAsia="en-AU"/>
        </w:rPr>
        <w:t>n the ANZSBT website (</w:t>
      </w:r>
      <w:hyperlink r:id="rId49" w:history="1">
        <w:r w:rsidR="00D70A19" w:rsidRPr="007B7768">
          <w:rPr>
            <w:rStyle w:val="Hyperlink"/>
            <w:rFonts w:eastAsia="Times New Roman" w:cstheme="minorHAnsi"/>
            <w:lang w:eastAsia="en-AU"/>
          </w:rPr>
          <w:t>https://anzsbt.org.au/guidelines-standards/anzsbt-guidelines/</w:t>
        </w:r>
      </w:hyperlink>
      <w:r w:rsidR="00D70A19" w:rsidRPr="007B7768">
        <w:rPr>
          <w:rFonts w:eastAsia="Times New Roman" w:cstheme="minorHAnsi"/>
          <w:lang w:eastAsia="en-AU"/>
        </w:rPr>
        <w:t>)</w:t>
      </w:r>
    </w:p>
    <w:bookmarkStart w:id="83" w:name="_MON_1767443838"/>
    <w:bookmarkEnd w:id="83"/>
    <w:p w:rsidR="00CB6DCF" w:rsidRPr="00CB6DCF" w:rsidRDefault="00461B08" w:rsidP="00CB6DCF">
      <w:pPr>
        <w:spacing w:after="100"/>
        <w:rPr>
          <w:rFonts w:eastAsia="Times New Roman" w:cstheme="minorHAnsi"/>
          <w:lang w:eastAsia="en-AU"/>
        </w:rPr>
      </w:pPr>
      <w:r>
        <w:rPr>
          <w:rFonts w:eastAsia="Times New Roman" w:cstheme="minorHAnsi"/>
          <w:lang w:eastAsia="en-AU"/>
        </w:rPr>
        <w:object w:dxaOrig="1536" w:dyaOrig="999" w14:anchorId="1646FD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mbedded Word document for the Guidance for RHD non-invasive prenatal testing for fetal RhD fetal blood group" style="width:79.5pt;height:50.25pt" o:ole="">
            <v:imagedata r:id="rId50" o:title=""/>
          </v:shape>
          <o:OLEObject Type="Embed" ProgID="Word.Document.12" ShapeID="_x0000_i1025" DrawAspect="Icon" ObjectID="_1823849573" r:id="rId51">
            <o:FieldCodes>\s</o:FieldCodes>
          </o:OLEObject>
        </w:object>
      </w:r>
    </w:p>
    <w:p w:rsidR="00BE02C0" w:rsidRPr="007B7768" w:rsidRDefault="00BE02C0" w:rsidP="007E3585">
      <w:pPr>
        <w:pStyle w:val="ListParagraph"/>
        <w:numPr>
          <w:ilvl w:val="0"/>
          <w:numId w:val="4"/>
        </w:numPr>
        <w:spacing w:after="100"/>
        <w:ind w:left="284" w:hanging="284"/>
        <w:contextualSpacing w:val="0"/>
        <w:rPr>
          <w:rFonts w:eastAsia="Times New Roman" w:cstheme="minorHAnsi"/>
          <w:lang w:eastAsia="en-AU"/>
        </w:rPr>
      </w:pPr>
      <w:r w:rsidRPr="007B7768">
        <w:rPr>
          <w:rFonts w:eastAsia="Times New Roman" w:cstheme="minorHAnsi"/>
          <w:lang w:eastAsia="en-AU"/>
        </w:rPr>
        <w:t xml:space="preserve">An interactive </w:t>
      </w:r>
      <w:r w:rsidRPr="005B68EA">
        <w:rPr>
          <w:rFonts w:eastAsia="Times New Roman" w:cstheme="minorHAnsi"/>
          <w:i/>
          <w:iCs/>
          <w:lang w:eastAsia="en-AU"/>
        </w:rPr>
        <w:t>RHD</w:t>
      </w:r>
      <w:r w:rsidRPr="007B7768">
        <w:rPr>
          <w:rFonts w:eastAsia="Times New Roman" w:cstheme="minorHAnsi"/>
          <w:lang w:eastAsia="en-AU"/>
        </w:rPr>
        <w:t xml:space="preserve"> NIPT web tool is available at</w:t>
      </w:r>
      <w:r w:rsidRPr="007B7768">
        <w:rPr>
          <w:rFonts w:cstheme="minorHAnsi"/>
          <w:color w:val="242424"/>
          <w:shd w:val="clear" w:color="auto" w:fill="FFFFFF"/>
        </w:rPr>
        <w:t xml:space="preserve"> </w:t>
      </w:r>
      <w:hyperlink r:id="rId52" w:tgtFrame="_blank" w:history="1">
        <w:r w:rsidRPr="00210B36">
          <w:rPr>
            <w:rFonts w:cstheme="minorHAnsi"/>
            <w:color w:val="4472C4" w:themeColor="accent1"/>
            <w:u w:val="single"/>
            <w:bdr w:val="none" w:sz="0" w:space="0" w:color="auto" w:frame="1"/>
            <w:shd w:val="clear" w:color="auto" w:fill="FFFFFF"/>
          </w:rPr>
          <w:t>https://rhdnipt.anzsbt.org.au/</w:t>
        </w:r>
      </w:hyperlink>
    </w:p>
    <w:p w:rsidR="00B44254" w:rsidRPr="00B44254" w:rsidRDefault="00B44254" w:rsidP="00B44254">
      <w:pPr>
        <w:spacing w:after="100"/>
        <w:rPr>
          <w:rFonts w:eastAsia="Times New Roman" w:cstheme="minorHAnsi"/>
          <w:lang w:eastAsia="en-AU"/>
        </w:rPr>
      </w:pPr>
      <w:r>
        <w:rPr>
          <w:rFonts w:eastAsia="Times New Roman" w:cstheme="minorHAnsi"/>
          <w:lang w:eastAsia="en-AU"/>
        </w:rPr>
        <w:t xml:space="preserve">The following documents and resources </w:t>
      </w:r>
      <w:r w:rsidR="00F5298E">
        <w:rPr>
          <w:rFonts w:eastAsia="Times New Roman" w:cstheme="minorHAnsi"/>
          <w:lang w:eastAsia="en-AU"/>
        </w:rPr>
        <w:t xml:space="preserve">are available </w:t>
      </w:r>
      <w:r w:rsidR="004B44FB">
        <w:rPr>
          <w:rFonts w:eastAsia="Times New Roman" w:cstheme="minorHAnsi"/>
          <w:lang w:eastAsia="en-AU"/>
        </w:rPr>
        <w:t xml:space="preserve">or linked </w:t>
      </w:r>
      <w:r w:rsidR="00F5298E">
        <w:rPr>
          <w:rFonts w:eastAsia="Times New Roman" w:cstheme="minorHAnsi"/>
          <w:lang w:eastAsia="en-AU"/>
        </w:rPr>
        <w:t xml:space="preserve">on the ANZSBT website </w:t>
      </w:r>
      <w:bookmarkStart w:id="84" w:name="_Hlk156832710"/>
      <w:r w:rsidR="00F5298E" w:rsidRPr="005A520C">
        <w:rPr>
          <w:rFonts w:eastAsia="Arial" w:cstheme="minorHAnsi"/>
          <w:color w:val="000000"/>
          <w:lang w:val="en-AU"/>
        </w:rPr>
        <w:t>(</w:t>
      </w:r>
      <w:bookmarkEnd w:id="84"/>
      <w:r w:rsidR="00DF2824">
        <w:rPr>
          <w:rFonts w:eastAsia="Arial" w:cstheme="minorHAnsi"/>
          <w:color w:val="000000"/>
          <w:lang w:val="en-AU"/>
        </w:rPr>
        <w:fldChar w:fldCharType="begin"/>
      </w:r>
      <w:r w:rsidR="00DF2824">
        <w:rPr>
          <w:rFonts w:eastAsia="Arial" w:cstheme="minorHAnsi"/>
          <w:color w:val="000000"/>
          <w:lang w:val="en-AU"/>
        </w:rPr>
        <w:instrText>HYPERLINK "https://anzsbt.org.au/resources/rhd_in_pregnancy/"</w:instrText>
      </w:r>
      <w:r w:rsidR="00DF2824">
        <w:rPr>
          <w:rFonts w:eastAsia="Arial" w:cstheme="minorHAnsi"/>
          <w:color w:val="000000"/>
          <w:lang w:val="en-AU"/>
        </w:rPr>
      </w:r>
      <w:r w:rsidR="00DF2824">
        <w:rPr>
          <w:rFonts w:eastAsia="Arial" w:cstheme="minorHAnsi"/>
          <w:color w:val="000000"/>
          <w:lang w:val="en-AU"/>
        </w:rPr>
        <w:fldChar w:fldCharType="separate"/>
      </w:r>
      <w:r w:rsidR="00DF2824" w:rsidRPr="00DF2824">
        <w:rPr>
          <w:rStyle w:val="Hyperlink"/>
          <w:rFonts w:eastAsia="Arial" w:cstheme="minorHAnsi"/>
          <w:lang w:val="en-AU"/>
        </w:rPr>
        <w:t>https://anzsbt.org.au/resources/rhd_in_pregnancy/</w:t>
      </w:r>
      <w:r w:rsidR="00DF2824">
        <w:rPr>
          <w:rFonts w:eastAsia="Arial" w:cstheme="minorHAnsi"/>
          <w:color w:val="000000"/>
          <w:lang w:val="en-AU"/>
        </w:rPr>
        <w:fldChar w:fldCharType="end"/>
      </w:r>
      <w:r w:rsidR="00F5298E" w:rsidRPr="005A520C">
        <w:rPr>
          <w:rFonts w:eastAsia="Arial" w:cstheme="minorHAnsi"/>
          <w:color w:val="000000"/>
          <w:lang w:val="en-AU"/>
        </w:rPr>
        <w:t>)</w:t>
      </w:r>
    </w:p>
    <w:p w:rsidR="005A4273" w:rsidRPr="007B7768" w:rsidRDefault="005A4273" w:rsidP="007E3585">
      <w:pPr>
        <w:pStyle w:val="ListParagraph"/>
        <w:numPr>
          <w:ilvl w:val="0"/>
          <w:numId w:val="4"/>
        </w:numPr>
        <w:spacing w:after="100"/>
        <w:ind w:left="568" w:hanging="284"/>
        <w:contextualSpacing w:val="0"/>
        <w:rPr>
          <w:rFonts w:eastAsia="Times New Roman" w:cstheme="minorHAnsi"/>
          <w:lang w:eastAsia="en-AU"/>
        </w:rPr>
      </w:pPr>
      <w:r w:rsidRPr="00E16373">
        <w:rPr>
          <w:rFonts w:eastAsia="Times New Roman" w:cstheme="minorHAnsi"/>
          <w:i/>
          <w:iCs/>
          <w:lang w:eastAsia="en-AU"/>
        </w:rPr>
        <w:t>RHD</w:t>
      </w:r>
      <w:r>
        <w:rPr>
          <w:rFonts w:eastAsia="Times New Roman" w:cstheme="minorHAnsi"/>
          <w:lang w:eastAsia="en-AU"/>
        </w:rPr>
        <w:t xml:space="preserve"> NIPT </w:t>
      </w:r>
      <w:r w:rsidRPr="007B7768">
        <w:rPr>
          <w:rFonts w:eastAsia="Times New Roman" w:cstheme="minorHAnsi"/>
          <w:lang w:eastAsia="en-AU"/>
        </w:rPr>
        <w:t>podcast</w:t>
      </w:r>
    </w:p>
    <w:p w:rsidR="005A4273" w:rsidRPr="00D27187" w:rsidRDefault="005A4273" w:rsidP="007E3585">
      <w:pPr>
        <w:pStyle w:val="ListParagraph"/>
        <w:numPr>
          <w:ilvl w:val="0"/>
          <w:numId w:val="4"/>
        </w:numPr>
        <w:spacing w:after="100"/>
        <w:ind w:left="568" w:hanging="284"/>
        <w:contextualSpacing w:val="0"/>
        <w:rPr>
          <w:rFonts w:eastAsia="Times New Roman" w:cstheme="minorHAnsi"/>
          <w:lang w:eastAsia="en-AU"/>
        </w:rPr>
      </w:pPr>
      <w:r w:rsidRPr="00E16373">
        <w:rPr>
          <w:rFonts w:eastAsia="Times New Roman" w:cstheme="minorHAnsi"/>
          <w:i/>
          <w:iCs/>
          <w:lang w:eastAsia="en-AU"/>
        </w:rPr>
        <w:t>RHD</w:t>
      </w:r>
      <w:r w:rsidRPr="007B7768">
        <w:rPr>
          <w:rFonts w:eastAsia="Times New Roman" w:cstheme="minorHAnsi"/>
          <w:lang w:eastAsia="en-AU"/>
        </w:rPr>
        <w:t xml:space="preserve"> NIPT e-learning module</w:t>
      </w:r>
      <w:r w:rsidR="00F14E57">
        <w:rPr>
          <w:rFonts w:eastAsia="Times New Roman" w:cstheme="minorHAnsi"/>
          <w:lang w:eastAsia="en-AU"/>
        </w:rPr>
        <w:t xml:space="preserve"> </w:t>
      </w:r>
      <w:r w:rsidR="00F14E57" w:rsidRPr="00D27187">
        <w:rPr>
          <w:rFonts w:eastAsia="Times New Roman" w:cstheme="minorHAnsi"/>
          <w:lang w:eastAsia="en-AU"/>
        </w:rPr>
        <w:t>(</w:t>
      </w:r>
      <w:hyperlink r:id="rId53" w:history="1">
        <w:r w:rsidR="00D27187" w:rsidRPr="00D27187">
          <w:rPr>
            <w:rStyle w:val="Hyperlink"/>
            <w:rFonts w:cstheme="minorHAnsi"/>
            <w:bdr w:val="none" w:sz="0" w:space="0" w:color="auto" w:frame="1"/>
            <w:shd w:val="clear" w:color="auto" w:fill="FFFFFF"/>
          </w:rPr>
          <w:t>https://www.midwives.org.au/ItemDetail?iProductCode=RHDNIPT&amp;Category=ELEARN</w:t>
        </w:r>
      </w:hyperlink>
      <w:r w:rsidR="00D27187" w:rsidRPr="00D27187">
        <w:rPr>
          <w:rFonts w:cstheme="minorHAnsi"/>
          <w:color w:val="0000FF"/>
          <w:u w:val="single"/>
          <w:bdr w:val="none" w:sz="0" w:space="0" w:color="auto" w:frame="1"/>
          <w:shd w:val="clear" w:color="auto" w:fill="FFFFFF"/>
        </w:rPr>
        <w:t>)</w: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D27187">
        <w:rPr>
          <w:rFonts w:eastAsia="Times New Roman" w:cstheme="minorHAnsi"/>
          <w:lang w:eastAsia="en-AU"/>
        </w:rPr>
        <w:t>DL 2pp b</w:t>
      </w:r>
      <w:r w:rsidRPr="007B7768">
        <w:rPr>
          <w:rFonts w:eastAsia="Times New Roman" w:cstheme="minorHAnsi"/>
          <w:lang w:eastAsia="en-AU"/>
        </w:rPr>
        <w:t>rochure</w:t>
      </w:r>
    </w:p>
    <w:p w:rsidR="0077580A" w:rsidRPr="0077580A" w:rsidRDefault="00282BFC" w:rsidP="007649C4">
      <w:pPr>
        <w:spacing w:after="100"/>
        <w:rPr>
          <w:rFonts w:eastAsia="Times New Roman" w:cstheme="minorHAnsi"/>
          <w:lang w:eastAsia="en-AU"/>
        </w:rPr>
      </w:pPr>
      <w:r>
        <w:rPr>
          <w:rFonts w:eastAsia="Times New Roman" w:cstheme="minorHAnsi"/>
          <w:lang w:eastAsia="en-AU"/>
        </w:rPr>
        <w:object w:dxaOrig="1814" w:dyaOrig="1188" w14:anchorId="4BCFED68">
          <v:shape id="_x0000_i1026" type="#_x0000_t75" alt=" A brochure for use describing prenatal RhD testing.  For use in doctor's rooms" style="width:93.8pt;height:57.75pt" o:ole="">
            <v:imagedata r:id="rId54" o:title=""/>
          </v:shape>
          <o:OLEObject Type="Embed" ProgID="AcroExch.Document.DC" ShapeID="_x0000_i1026" DrawAspect="Icon" ObjectID="_1823849574" r:id="rId55"/>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DL 6pp brochure</w:t>
      </w:r>
    </w:p>
    <w:p w:rsidR="00DA6795" w:rsidRPr="007649C4" w:rsidRDefault="00282BFC" w:rsidP="007649C4">
      <w:pPr>
        <w:spacing w:after="100"/>
        <w:rPr>
          <w:rFonts w:eastAsia="Times New Roman" w:cstheme="minorHAnsi"/>
          <w:lang w:eastAsia="en-AU"/>
        </w:rPr>
      </w:pPr>
      <w:r>
        <w:rPr>
          <w:rFonts w:eastAsia="Times New Roman" w:cstheme="minorHAnsi"/>
          <w:lang w:eastAsia="en-AU"/>
        </w:rPr>
        <w:object w:dxaOrig="1814" w:dyaOrig="1188" w14:anchorId="535E9AE6">
          <v:shape id="_x0000_i1027" type="#_x0000_t75" alt="A brochure for use describing prenatal RhD testing.  For use in doctor's rooms" style="width:93.8pt;height:57.75pt" o:ole="">
            <v:imagedata r:id="rId56" o:title=""/>
          </v:shape>
          <o:OLEObject Type="Embed" ProgID="AcroExch.Document.DC" ShapeID="_x0000_i1027" DrawAspect="Icon" ObjectID="_1823849575" r:id="rId57"/>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Postcard A6</w:t>
      </w:r>
    </w:p>
    <w:p w:rsidR="00DA6795" w:rsidRPr="00814E25" w:rsidRDefault="001F6EE7" w:rsidP="00FB74E2">
      <w:pPr>
        <w:spacing w:after="100"/>
        <w:rPr>
          <w:rFonts w:eastAsia="Times New Roman" w:cstheme="minorHAnsi"/>
          <w:lang w:eastAsia="en-AU"/>
        </w:rPr>
      </w:pPr>
      <w:r>
        <w:rPr>
          <w:rFonts w:eastAsia="Times New Roman" w:cstheme="minorHAnsi"/>
          <w:lang w:eastAsia="en-AU"/>
        </w:rPr>
        <w:object w:dxaOrig="1814" w:dyaOrig="1188" w14:anchorId="550F5A1E">
          <v:shape id="_x0000_i1028" type="#_x0000_t75" alt="A brochure for RhD negative mothers.  For use in doctor's rooms" style="width:93.8pt;height:57.75pt" o:ole="">
            <v:imagedata r:id="rId58" o:title=""/>
          </v:shape>
          <o:OLEObject Type="Embed" ProgID="AcroExch.Document.DC" ShapeID="_x0000_i1028" DrawAspect="Icon" ObjectID="_1823849576" r:id="rId59"/>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Poster</w:t>
      </w:r>
    </w:p>
    <w:p w:rsidR="00DA6795" w:rsidRPr="00814E25" w:rsidRDefault="001F6EE7" w:rsidP="00FB74E2">
      <w:pPr>
        <w:spacing w:after="100"/>
        <w:rPr>
          <w:rFonts w:eastAsia="Times New Roman" w:cstheme="minorHAnsi"/>
          <w:lang w:eastAsia="en-AU"/>
        </w:rPr>
      </w:pPr>
      <w:r>
        <w:rPr>
          <w:rFonts w:eastAsia="Times New Roman" w:cstheme="minorHAnsi"/>
          <w:lang w:eastAsia="en-AU"/>
        </w:rPr>
        <w:object w:dxaOrig="1814" w:dyaOrig="1188" w14:anchorId="0972801E">
          <v:shape id="_x0000_i1029" type="#_x0000_t75" alt="A brochure for use in doctor's room to inform RhD negative mothers of the availabilty of fetal blood group RhD testing" style="width:93.8pt;height:57.75pt;mso-position-vertical:absolute" o:ole="">
            <v:imagedata r:id="rId60" o:title=""/>
          </v:shape>
          <o:OLEObject Type="Embed" ProgID="AcroExch.Document.DC" ShapeID="_x0000_i1029" DrawAspect="Icon" ObjectID="_1823849577" r:id="rId61"/>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Flow pathway for clinically significant alloantibodies and or history of HDFN</w:t>
      </w:r>
    </w:p>
    <w:p w:rsidR="00DA6795" w:rsidRDefault="006E6AF7" w:rsidP="00FB74E2">
      <w:pPr>
        <w:spacing w:after="100"/>
        <w:rPr>
          <w:rFonts w:eastAsia="Times New Roman" w:cstheme="minorHAnsi"/>
          <w:lang w:eastAsia="en-AU"/>
        </w:rPr>
      </w:pPr>
      <w:r>
        <w:rPr>
          <w:rFonts w:eastAsia="Times New Roman" w:cstheme="minorHAnsi"/>
          <w:lang w:eastAsia="en-AU"/>
        </w:rPr>
        <w:object w:dxaOrig="1814" w:dyaOrig="1188" w14:anchorId="1E453113">
          <v:shape id="_x0000_i1030" type="#_x0000_t75" alt="A clinical pathway for RhD negative mothers with clinically significant blood group antibodies" style="width:93.8pt;height:57.75pt" o:ole="">
            <v:imagedata r:id="rId62" o:title=""/>
          </v:shape>
          <o:OLEObject Type="Embed" ProgID="AcroExch.Document.DC" ShapeID="_x0000_i1030" DrawAspect="Icon" ObjectID="_1823849578" r:id="rId63"/>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 xml:space="preserve">Flow pathway for pathology for </w:t>
      </w:r>
      <w:r w:rsidRPr="005B68EA">
        <w:rPr>
          <w:rFonts w:eastAsia="Times New Roman" w:cstheme="minorHAnsi"/>
          <w:i/>
          <w:iCs/>
          <w:lang w:eastAsia="en-AU"/>
        </w:rPr>
        <w:t>RHD</w:t>
      </w:r>
      <w:r w:rsidRPr="007B7768">
        <w:rPr>
          <w:rFonts w:eastAsia="Times New Roman" w:cstheme="minorHAnsi"/>
          <w:lang w:eastAsia="en-AU"/>
        </w:rPr>
        <w:t xml:space="preserve"> NIPT specimen management</w:t>
      </w:r>
    </w:p>
    <w:p w:rsidR="00DA6795" w:rsidRDefault="00F04DF9" w:rsidP="00FB74E2">
      <w:pPr>
        <w:spacing w:after="100"/>
        <w:rPr>
          <w:rFonts w:eastAsia="Times New Roman" w:cstheme="minorHAnsi"/>
          <w:lang w:eastAsia="en-AU"/>
        </w:rPr>
      </w:pPr>
      <w:r>
        <w:rPr>
          <w:rFonts w:eastAsia="Times New Roman" w:cstheme="minorHAnsi"/>
          <w:lang w:eastAsia="en-AU"/>
        </w:rPr>
        <w:object w:dxaOrig="1814" w:dyaOrig="1188" w14:anchorId="786D9AE6">
          <v:shape id="_x0000_i1031" type="#_x0000_t75" alt="A flow pathway molecular prenatal RhD testing in the laboratory" style="width:93.8pt;height:57.75pt" o:ole="">
            <v:imagedata r:id="rId64" o:title=""/>
          </v:shape>
          <o:OLEObject Type="Embed" ProgID="AcroExch.Document.DC" ShapeID="_x0000_i1031" DrawAspect="Icon" ObjectID="_1823849579" r:id="rId65"/>
        </w:object>
      </w:r>
    </w:p>
    <w:p w:rsidR="00020981" w:rsidRPr="00814E25" w:rsidRDefault="00020981" w:rsidP="00FB74E2">
      <w:pPr>
        <w:spacing w:after="100"/>
        <w:rPr>
          <w:rFonts w:eastAsia="Times New Roman" w:cstheme="minorHAnsi"/>
          <w:lang w:eastAsia="en-AU"/>
        </w:rPr>
      </w:pP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Flow pathway for RHD NIPT in pregnancy</w:t>
      </w:r>
    </w:p>
    <w:p w:rsidR="00DA6795" w:rsidRPr="00814E25" w:rsidRDefault="00897AD0" w:rsidP="00FB74E2">
      <w:pPr>
        <w:spacing w:after="100"/>
        <w:rPr>
          <w:rFonts w:eastAsia="Times New Roman" w:cstheme="minorHAnsi"/>
          <w:lang w:eastAsia="en-AU"/>
        </w:rPr>
      </w:pPr>
      <w:r>
        <w:rPr>
          <w:rFonts w:eastAsia="Times New Roman" w:cstheme="minorHAnsi"/>
          <w:lang w:eastAsia="en-AU"/>
        </w:rPr>
        <w:object w:dxaOrig="1814" w:dyaOrig="1188" w14:anchorId="2A9E74F5">
          <v:shape id="_x0000_i1032" type="#_x0000_t75" alt="A flow pathway for molecular prenatal RhD testing in RhD negative mothers" style="width:93.8pt;height:57.75pt" o:ole="">
            <v:imagedata r:id="rId66" o:title=""/>
          </v:shape>
          <o:OLEObject Type="Embed" ProgID="AcroExch.Document.DC" ShapeID="_x0000_i1032" DrawAspect="Icon" ObjectID="_1823849580" r:id="rId67"/>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 xml:space="preserve">Flow pathway for women with a weak or partial D </w:t>
      </w:r>
      <w:proofErr w:type="spellStart"/>
      <w:r w:rsidRPr="007B7768">
        <w:rPr>
          <w:rFonts w:eastAsia="Times New Roman" w:cstheme="minorHAnsi"/>
          <w:lang w:eastAsia="en-AU"/>
        </w:rPr>
        <w:t>RhD</w:t>
      </w:r>
      <w:proofErr w:type="spellEnd"/>
      <w:r w:rsidRPr="007B7768">
        <w:rPr>
          <w:rFonts w:eastAsia="Times New Roman" w:cstheme="minorHAnsi"/>
          <w:lang w:eastAsia="en-AU"/>
        </w:rPr>
        <w:t xml:space="preserve"> blood group</w:t>
      </w:r>
    </w:p>
    <w:p w:rsidR="00DA6795" w:rsidRPr="00814E25" w:rsidRDefault="00897AD0" w:rsidP="00FB74E2">
      <w:pPr>
        <w:spacing w:after="100"/>
        <w:rPr>
          <w:rFonts w:eastAsia="Times New Roman" w:cstheme="minorHAnsi"/>
          <w:lang w:eastAsia="en-AU"/>
        </w:rPr>
      </w:pPr>
      <w:r>
        <w:rPr>
          <w:rFonts w:eastAsia="Times New Roman" w:cstheme="minorHAnsi"/>
          <w:lang w:eastAsia="en-AU"/>
        </w:rPr>
        <w:object w:dxaOrig="1536" w:dyaOrig="999" w14:anchorId="097769E7">
          <v:shape id="_x0000_i1033" type="#_x0000_t75" alt="A flow pathwayguiding use of RhD immunoglobulin follwing molecular prenatal RhD testingin RhD negative mothers" style="width:79.5pt;height:50.25pt" o:ole="">
            <v:imagedata r:id="rId68" o:title=""/>
          </v:shape>
          <o:OLEObject Type="Embed" ProgID="AcroExch.Document.DC" ShapeID="_x0000_i1033" DrawAspect="Icon" ObjectID="_1823849581" r:id="rId69"/>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 xml:space="preserve">Flow pathway </w:t>
      </w:r>
      <w:proofErr w:type="spellStart"/>
      <w:r w:rsidRPr="007B7768">
        <w:rPr>
          <w:rFonts w:eastAsia="Times New Roman" w:cstheme="minorHAnsi"/>
          <w:lang w:eastAsia="en-AU"/>
        </w:rPr>
        <w:t>RhD</w:t>
      </w:r>
      <w:proofErr w:type="spellEnd"/>
      <w:r w:rsidRPr="007B7768">
        <w:rPr>
          <w:rFonts w:eastAsia="Times New Roman" w:cstheme="minorHAnsi"/>
          <w:lang w:eastAsia="en-AU"/>
        </w:rPr>
        <w:t xml:space="preserve"> Ig prophylaxis with the introduction of RHD NIPT (including sensitising events)</w:t>
      </w:r>
    </w:p>
    <w:p w:rsidR="00DA6795" w:rsidRPr="00814E25" w:rsidRDefault="003C14F3" w:rsidP="00FB74E2">
      <w:pPr>
        <w:spacing w:after="100"/>
        <w:rPr>
          <w:rFonts w:eastAsia="Times New Roman" w:cstheme="minorHAnsi"/>
          <w:lang w:eastAsia="en-AU"/>
        </w:rPr>
      </w:pPr>
      <w:r>
        <w:rPr>
          <w:rFonts w:eastAsia="Times New Roman" w:cstheme="minorHAnsi"/>
          <w:lang w:eastAsia="en-AU"/>
        </w:rPr>
        <w:object w:dxaOrig="1814" w:dyaOrig="1188" w14:anchorId="5357D21A">
          <v:shape id="_x0000_i1034" type="#_x0000_t75" alt="RhD prophylaxis pathway following molecular prenatal RhD testing in RhD negative women" style="width:93.8pt;height:57.75pt" o:ole="">
            <v:imagedata r:id="rId70" o:title=""/>
          </v:shape>
          <o:OLEObject Type="Embed" ProgID="AcroExch.Document.DC" ShapeID="_x0000_i1034" DrawAspect="Icon" ObjectID="_1823849582" r:id="rId71"/>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 xml:space="preserve">Simplified flow pathway </w:t>
      </w:r>
      <w:proofErr w:type="spellStart"/>
      <w:r w:rsidRPr="007B7768">
        <w:rPr>
          <w:rFonts w:eastAsia="Times New Roman" w:cstheme="minorHAnsi"/>
          <w:lang w:eastAsia="en-AU"/>
        </w:rPr>
        <w:t>RhD</w:t>
      </w:r>
      <w:proofErr w:type="spellEnd"/>
      <w:r w:rsidRPr="007B7768">
        <w:rPr>
          <w:rFonts w:eastAsia="Times New Roman" w:cstheme="minorHAnsi"/>
          <w:lang w:eastAsia="en-AU"/>
        </w:rPr>
        <w:t xml:space="preserve"> negative women in pregnancy</w:t>
      </w:r>
    </w:p>
    <w:p w:rsidR="00DA6795" w:rsidRPr="00814E25" w:rsidRDefault="00712742" w:rsidP="00FB74E2">
      <w:pPr>
        <w:spacing w:after="100"/>
        <w:rPr>
          <w:rFonts w:eastAsia="Times New Roman" w:cstheme="minorHAnsi"/>
          <w:lang w:eastAsia="en-AU"/>
        </w:rPr>
      </w:pPr>
      <w:r>
        <w:rPr>
          <w:rFonts w:eastAsia="Times New Roman" w:cstheme="minorHAnsi"/>
          <w:lang w:eastAsia="en-AU"/>
        </w:rPr>
        <w:object w:dxaOrig="1814" w:dyaOrig="1188" w14:anchorId="0F023A4D">
          <v:shape id="_x0000_i1035" type="#_x0000_t75" alt="Antenatal testing flow pathway for RhD neagtive women to guide use of RhD immunoglobulin" style="width:93.8pt;height:57.75pt" o:ole="">
            <v:imagedata r:id="rId72" o:title=""/>
          </v:shape>
          <o:OLEObject Type="Embed" ProgID="AcroExch.Document.DC" ShapeID="_x0000_i1035" DrawAspect="Icon" ObjectID="_1823849583" r:id="rId73"/>
        </w:object>
      </w:r>
    </w:p>
    <w:p w:rsidR="00D70A19" w:rsidRDefault="00D70A19"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An education PowerPoint presentation ‘</w:t>
      </w:r>
      <w:r w:rsidRPr="007B7768">
        <w:rPr>
          <w:rFonts w:eastAsia="Times New Roman" w:cstheme="minorHAnsi"/>
        </w:rPr>
        <w:t>RHD non</w:t>
      </w:r>
      <w:r w:rsidRPr="007B7768">
        <w:rPr>
          <w:rFonts w:eastAsia="Times New Roman" w:cstheme="minorHAnsi"/>
        </w:rPr>
        <w:noBreakHyphen/>
        <w:t xml:space="preserve">invasive prenatal testing (NIPT) </w:t>
      </w:r>
      <w:r w:rsidRPr="007B7768">
        <w:rPr>
          <w:rFonts w:eastAsia="Times New Roman" w:cstheme="minorHAnsi"/>
          <w:lang w:eastAsia="en-AU"/>
        </w:rPr>
        <w:t xml:space="preserve">for </w:t>
      </w:r>
      <w:proofErr w:type="spellStart"/>
      <w:r w:rsidRPr="007B7768">
        <w:rPr>
          <w:rFonts w:eastAsia="Times New Roman" w:cstheme="minorHAnsi"/>
          <w:lang w:eastAsia="en-AU"/>
        </w:rPr>
        <w:t>fetal</w:t>
      </w:r>
      <w:proofErr w:type="spellEnd"/>
      <w:r w:rsidRPr="007B7768">
        <w:rPr>
          <w:rFonts w:eastAsia="Times New Roman" w:cstheme="minorHAnsi"/>
          <w:lang w:eastAsia="en-AU"/>
        </w:rPr>
        <w:t xml:space="preserve"> </w:t>
      </w:r>
      <w:proofErr w:type="spellStart"/>
      <w:r w:rsidRPr="007B7768">
        <w:rPr>
          <w:rFonts w:eastAsia="Times New Roman" w:cstheme="minorHAnsi"/>
          <w:lang w:eastAsia="en-AU"/>
        </w:rPr>
        <w:t>RhD</w:t>
      </w:r>
      <w:proofErr w:type="spellEnd"/>
      <w:r w:rsidRPr="007B7768">
        <w:rPr>
          <w:rFonts w:eastAsia="Times New Roman" w:cstheme="minorHAnsi"/>
          <w:lang w:eastAsia="en-AU"/>
        </w:rPr>
        <w:t xml:space="preserve"> blood group prediction in pregnancy’ is available</w:t>
      </w:r>
    </w:p>
    <w:p w:rsidR="00DA6795" w:rsidRPr="00814E25" w:rsidRDefault="000F0F53" w:rsidP="00FB74E2">
      <w:pPr>
        <w:spacing w:after="100"/>
        <w:rPr>
          <w:rFonts w:eastAsia="Times New Roman" w:cstheme="minorHAnsi"/>
          <w:lang w:eastAsia="en-AU"/>
        </w:rPr>
      </w:pPr>
      <w:r>
        <w:rPr>
          <w:rFonts w:eastAsia="Times New Roman" w:cstheme="minorHAnsi"/>
          <w:lang w:eastAsia="en-AU"/>
        </w:rPr>
        <w:object w:dxaOrig="1536" w:dyaOrig="999" w14:anchorId="37898FFE">
          <v:shape id="_x0000_i1036" type="#_x0000_t75" alt="Education presentation on ‘RHD non invasive prenatal testing (NIPT) for fetal RhD blood group prediction in pregnancy’" style="width:79.5pt;height:50.25pt" o:ole="">
            <v:imagedata r:id="rId74" o:title=""/>
          </v:shape>
          <o:OLEObject Type="Embed" ProgID="PowerPoint.Show.12" ShapeID="_x0000_i1036" DrawAspect="Icon" ObjectID="_1823849584" r:id="rId75"/>
        </w:object>
      </w:r>
    </w:p>
    <w:p w:rsidR="00EE3F75" w:rsidRDefault="00EE3F75"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Audit tool</w:t>
      </w:r>
    </w:p>
    <w:bookmarkStart w:id="85" w:name="_MON_1818858806"/>
    <w:bookmarkEnd w:id="85"/>
    <w:p w:rsidR="00EE3F75" w:rsidRPr="0077580A" w:rsidRDefault="002C06B0" w:rsidP="00581CBE">
      <w:pPr>
        <w:spacing w:after="100"/>
        <w:jc w:val="both"/>
        <w:rPr>
          <w:rFonts w:eastAsia="Times New Roman" w:cstheme="minorHAnsi"/>
          <w:lang w:eastAsia="en-AU"/>
        </w:rPr>
      </w:pPr>
      <w:r>
        <w:rPr>
          <w:rFonts w:eastAsia="Times New Roman" w:cstheme="minorHAnsi"/>
          <w:lang w:eastAsia="en-AU"/>
        </w:rPr>
        <w:object w:dxaOrig="1814" w:dyaOrig="1188" w14:anchorId="49A6BA65">
          <v:shape id="_x0000_i1037" type="#_x0000_t75" alt="Audit tool for the project" style="width:93.8pt;height:57.75pt;mso-position-vertical:absolute" o:ole="">
            <v:imagedata r:id="rId76" o:title=""/>
          </v:shape>
          <o:OLEObject Type="Embed" ProgID="Excel.Sheet.12" ShapeID="_x0000_i1037" DrawAspect="Icon" ObjectID="_1823849585" r:id="rId77"/>
        </w:object>
      </w:r>
    </w:p>
    <w:p w:rsidR="00EE3F75" w:rsidRDefault="00EE3F75" w:rsidP="007E3585">
      <w:pPr>
        <w:pStyle w:val="ListParagraph"/>
        <w:numPr>
          <w:ilvl w:val="0"/>
          <w:numId w:val="4"/>
        </w:numPr>
        <w:spacing w:after="100"/>
        <w:ind w:left="568" w:hanging="284"/>
        <w:contextualSpacing w:val="0"/>
        <w:rPr>
          <w:rFonts w:eastAsia="Times New Roman" w:cstheme="minorHAnsi"/>
          <w:lang w:eastAsia="en-AU"/>
        </w:rPr>
      </w:pPr>
      <w:r w:rsidRPr="007B7768">
        <w:rPr>
          <w:rFonts w:eastAsia="Times New Roman" w:cstheme="minorHAnsi"/>
          <w:lang w:eastAsia="en-AU"/>
        </w:rPr>
        <w:t>Clinician &amp; consumer survey tool</w:t>
      </w:r>
    </w:p>
    <w:p w:rsidR="00EE3F75" w:rsidRDefault="002C06B0" w:rsidP="007F2BF6">
      <w:pPr>
        <w:pStyle w:val="ListParagraph"/>
        <w:spacing w:after="100"/>
        <w:ind w:left="0"/>
        <w:contextualSpacing w:val="0"/>
        <w:jc w:val="both"/>
        <w:rPr>
          <w:rFonts w:eastAsia="Times New Roman" w:cstheme="minorHAnsi"/>
          <w:lang w:eastAsia="en-AU"/>
        </w:rPr>
      </w:pPr>
      <w:r>
        <w:rPr>
          <w:rFonts w:eastAsia="Times New Roman" w:cstheme="minorHAnsi"/>
          <w:lang w:eastAsia="en-AU"/>
        </w:rPr>
        <w:object w:dxaOrig="1536" w:dyaOrig="999" w14:anchorId="1DCE824F">
          <v:shape id="_x0000_i1038" type="#_x0000_t75" alt="Survey tool for use with doctors and midwives" style="width:79.5pt;height:50.25pt" o:ole="">
            <v:imagedata r:id="rId78" o:title=""/>
          </v:shape>
          <o:OLEObject Type="Embed" ProgID="Excel.Sheet.12" ShapeID="_x0000_i1038" DrawAspect="Icon" ObjectID="_1823849586" r:id="rId79"/>
        </w:object>
      </w:r>
    </w:p>
    <w:p w:rsidR="002777CE" w:rsidRDefault="00F42CD4" w:rsidP="007E3585">
      <w:pPr>
        <w:numPr>
          <w:ilvl w:val="0"/>
          <w:numId w:val="4"/>
        </w:numPr>
        <w:spacing w:after="100"/>
        <w:ind w:left="568" w:hanging="284"/>
        <w:rPr>
          <w:rFonts w:eastAsia="Arial" w:cstheme="minorHAnsi"/>
          <w:color w:val="000000"/>
          <w:lang w:val="en-AU"/>
        </w:rPr>
      </w:pPr>
      <w:r>
        <w:rPr>
          <w:rFonts w:eastAsia="Arial" w:cstheme="minorHAnsi"/>
          <w:color w:val="000000"/>
          <w:lang w:val="en-AU"/>
        </w:rPr>
        <w:t>Failure Modes and Effects Analysis</w:t>
      </w:r>
    </w:p>
    <w:p w:rsidR="00AA5A6A" w:rsidRDefault="002C06B0" w:rsidP="00B440E1">
      <w:pPr>
        <w:spacing w:after="100"/>
        <w:jc w:val="both"/>
      </w:pPr>
      <w:r>
        <w:object w:dxaOrig="1814" w:dyaOrig="1188" w14:anchorId="4F440503">
          <v:shape id="_x0000_i1039" type="#_x0000_t75" alt="Failure Modes and Effects Analysis of the project" style="width:93.8pt;height:57.75pt" o:ole="">
            <v:imagedata r:id="rId80" o:title=""/>
          </v:shape>
          <o:OLEObject Type="Embed" ProgID="Excel.Sheet.12" ShapeID="_x0000_i1039" DrawAspect="Icon" ObjectID="_1823849587" r:id="rId81"/>
        </w:object>
      </w:r>
      <w:r w:rsidR="00AA5A6A">
        <w:br w:type="page"/>
      </w:r>
    </w:p>
    <w:p w:rsidR="00860F6F" w:rsidRPr="00EA6BE7" w:rsidRDefault="00AA5A6A" w:rsidP="00023A9C">
      <w:pPr>
        <w:pStyle w:val="Heading1"/>
      </w:pPr>
      <w:bookmarkStart w:id="86" w:name="_Toc210278651"/>
      <w:bookmarkStart w:id="87" w:name="_Toc213236615"/>
      <w:r w:rsidRPr="00EA6BE7">
        <w:t>Acknowle</w:t>
      </w:r>
      <w:r w:rsidR="008D37C7" w:rsidRPr="00EA6BE7">
        <w:t>dgements</w:t>
      </w:r>
      <w:bookmarkEnd w:id="86"/>
      <w:bookmarkEnd w:id="87"/>
    </w:p>
    <w:p w:rsidR="00607565" w:rsidRPr="000C2FF1" w:rsidRDefault="00607565" w:rsidP="00607565">
      <w:pPr>
        <w:pStyle w:val="NormalWeb"/>
        <w:spacing w:before="200" w:beforeAutospacing="0" w:afterAutospacing="0" w:line="259" w:lineRule="auto"/>
        <w:rPr>
          <w:rFonts w:asciiTheme="minorHAnsi" w:hAnsiTheme="minorHAnsi" w:cstheme="minorHAnsi"/>
          <w:sz w:val="22"/>
          <w:szCs w:val="22"/>
        </w:rPr>
      </w:pPr>
      <w:r w:rsidRPr="000C2FF1">
        <w:rPr>
          <w:rFonts w:asciiTheme="minorHAnsi" w:eastAsia="Calibri" w:hAnsiTheme="minorHAnsi" w:cstheme="minorHAnsi"/>
          <w:color w:val="242424"/>
          <w:kern w:val="24"/>
          <w:sz w:val="22"/>
          <w:szCs w:val="22"/>
          <w:lang w:val="en-GB"/>
        </w:rPr>
        <w:t xml:space="preserve">The </w:t>
      </w:r>
      <w:r w:rsidRPr="000C2FF1">
        <w:rPr>
          <w:rFonts w:asciiTheme="minorHAnsi" w:eastAsia="Calibri" w:hAnsiTheme="minorHAnsi" w:cstheme="minorHAnsi"/>
          <w:color w:val="000000"/>
          <w:kern w:val="24"/>
          <w:sz w:val="22"/>
          <w:szCs w:val="22"/>
          <w:lang w:val="en-GB"/>
        </w:rPr>
        <w:t>Quality Use of Non</w:t>
      </w:r>
      <w:r w:rsidRPr="000C2FF1">
        <w:rPr>
          <w:rFonts w:asciiTheme="minorHAnsi" w:eastAsia="Calibri" w:hAnsiTheme="minorHAnsi" w:cstheme="minorHAnsi"/>
          <w:color w:val="000000"/>
          <w:kern w:val="24"/>
          <w:sz w:val="22"/>
          <w:szCs w:val="22"/>
          <w:lang w:val="en-GB"/>
        </w:rPr>
        <w:noBreakHyphen/>
        <w:t>Invasive Prenatal RHD Testing</w:t>
      </w:r>
      <w:r w:rsidRPr="000C2FF1">
        <w:rPr>
          <w:rFonts w:asciiTheme="minorHAnsi" w:eastAsia="Calibri" w:hAnsiTheme="minorHAnsi" w:cstheme="minorHAnsi"/>
          <w:color w:val="242424"/>
          <w:kern w:val="24"/>
          <w:sz w:val="22"/>
          <w:szCs w:val="22"/>
          <w:lang w:val="en-GB"/>
        </w:rPr>
        <w:t xml:space="preserve"> </w:t>
      </w:r>
      <w:r w:rsidR="003418E2">
        <w:rPr>
          <w:rFonts w:asciiTheme="minorHAnsi" w:eastAsia="Calibri" w:hAnsiTheme="minorHAnsi" w:cstheme="minorHAnsi"/>
          <w:color w:val="242424"/>
          <w:kern w:val="24"/>
          <w:sz w:val="22"/>
          <w:szCs w:val="22"/>
          <w:lang w:val="en-GB"/>
        </w:rPr>
        <w:t>P</w:t>
      </w:r>
      <w:r w:rsidRPr="000C2FF1">
        <w:rPr>
          <w:rFonts w:asciiTheme="minorHAnsi" w:eastAsia="Calibri" w:hAnsiTheme="minorHAnsi" w:cstheme="minorHAnsi"/>
          <w:color w:val="242424"/>
          <w:kern w:val="24"/>
          <w:sz w:val="22"/>
          <w:szCs w:val="22"/>
          <w:lang w:val="en-GB"/>
        </w:rPr>
        <w:t xml:space="preserve">roject was supported </w:t>
      </w:r>
      <w:r w:rsidRPr="000C2FF1">
        <w:rPr>
          <w:rFonts w:asciiTheme="minorHAnsi" w:hAnsiTheme="minorHAnsi" w:cstheme="minorHAnsi"/>
          <w:color w:val="000000"/>
          <w:kern w:val="24"/>
          <w:sz w:val="22"/>
          <w:szCs w:val="22"/>
        </w:rPr>
        <w:t xml:space="preserve">by a Quality Use of Pathology Program (QUPP) Grant from the Australian Government Department of Health.  The Australian &amp; New Zealand Society of Blood Transfusion (ANZSBT) would like to acknowledge the support and opportunity provided by </w:t>
      </w:r>
      <w:proofErr w:type="gramStart"/>
      <w:r w:rsidRPr="000C2FF1">
        <w:rPr>
          <w:rFonts w:asciiTheme="minorHAnsi" w:hAnsiTheme="minorHAnsi" w:cstheme="minorHAnsi"/>
          <w:color w:val="000000"/>
          <w:kern w:val="24"/>
          <w:sz w:val="22"/>
          <w:szCs w:val="22"/>
        </w:rPr>
        <w:t>the  Australian</w:t>
      </w:r>
      <w:proofErr w:type="gramEnd"/>
      <w:r w:rsidRPr="000C2FF1">
        <w:rPr>
          <w:rFonts w:asciiTheme="minorHAnsi" w:hAnsiTheme="minorHAnsi" w:cstheme="minorHAnsi"/>
          <w:color w:val="000000"/>
          <w:kern w:val="24"/>
          <w:sz w:val="22"/>
          <w:szCs w:val="22"/>
        </w:rPr>
        <w:t xml:space="preserve"> Government Department of Health to be involved in the development of a roadmap and resources assisting the introduction of </w:t>
      </w:r>
      <w:r w:rsidRPr="009B6549">
        <w:rPr>
          <w:rFonts w:asciiTheme="minorHAnsi" w:hAnsiTheme="minorHAnsi" w:cstheme="minorHAnsi"/>
          <w:i/>
          <w:iCs/>
          <w:color w:val="000000"/>
          <w:kern w:val="24"/>
          <w:sz w:val="22"/>
          <w:szCs w:val="22"/>
        </w:rPr>
        <w:t>RHD</w:t>
      </w:r>
      <w:r w:rsidRPr="000C2FF1">
        <w:rPr>
          <w:rFonts w:asciiTheme="minorHAnsi" w:hAnsiTheme="minorHAnsi" w:cstheme="minorHAnsi"/>
          <w:color w:val="000000"/>
          <w:kern w:val="24"/>
          <w:sz w:val="22"/>
          <w:szCs w:val="22"/>
        </w:rPr>
        <w:t xml:space="preserve"> NIPT as part of the complete pregnancy care pathway in Australia </w:t>
      </w:r>
    </w:p>
    <w:p w:rsidR="009B6549" w:rsidRPr="00760CDF" w:rsidRDefault="009B6549" w:rsidP="009B6549">
      <w:pPr>
        <w:spacing w:after="100"/>
        <w:jc w:val="both"/>
        <w:rPr>
          <w:rFonts w:eastAsia="Georgia" w:cstheme="minorHAnsi"/>
          <w:lang w:val="en-US"/>
        </w:rPr>
      </w:pPr>
      <w:r w:rsidRPr="00760CDF">
        <w:rPr>
          <w:rFonts w:eastAsia="Georgia" w:cstheme="minorHAnsi"/>
          <w:lang w:val="en-US"/>
        </w:rPr>
        <w:t>We would like to thank</w:t>
      </w:r>
      <w:r w:rsidR="003A3BB6" w:rsidRPr="003A3BB6">
        <w:rPr>
          <w:rFonts w:eastAsia="Georgia" w:cstheme="minorHAnsi"/>
          <w:lang w:val="en-US"/>
        </w:rPr>
        <w:t xml:space="preserve"> </w:t>
      </w:r>
      <w:r w:rsidR="003A3BB6">
        <w:rPr>
          <w:rFonts w:eastAsia="Georgia" w:cstheme="minorHAnsi"/>
          <w:lang w:val="en-US"/>
        </w:rPr>
        <w:t>t</w:t>
      </w:r>
      <w:r w:rsidR="003A3BB6" w:rsidRPr="00760CDF">
        <w:rPr>
          <w:rFonts w:eastAsia="Georgia" w:cstheme="minorHAnsi"/>
          <w:lang w:val="en-US"/>
        </w:rPr>
        <w:t xml:space="preserve">he following </w:t>
      </w:r>
      <w:r w:rsidR="003A3BB6">
        <w:rPr>
          <w:rFonts w:eastAsia="Georgia" w:cstheme="minorHAnsi"/>
          <w:lang w:val="en-US"/>
        </w:rPr>
        <w:t xml:space="preserve">organisations and </w:t>
      </w:r>
      <w:r w:rsidR="003A3BB6" w:rsidRPr="00760CDF">
        <w:rPr>
          <w:rFonts w:eastAsia="Georgia" w:cstheme="minorHAnsi"/>
          <w:lang w:val="en-US"/>
        </w:rPr>
        <w:t xml:space="preserve">individuals </w:t>
      </w:r>
      <w:r w:rsidR="003A3BB6">
        <w:rPr>
          <w:rFonts w:eastAsia="Georgia" w:cstheme="minorHAnsi"/>
          <w:lang w:val="en-US"/>
        </w:rPr>
        <w:t xml:space="preserve">who </w:t>
      </w:r>
      <w:r w:rsidR="005665B9">
        <w:rPr>
          <w:rFonts w:eastAsia="Georgia" w:cstheme="minorHAnsi"/>
          <w:lang w:val="en-US"/>
        </w:rPr>
        <w:t>assisted</w:t>
      </w:r>
      <w:r w:rsidR="003A3BB6" w:rsidRPr="00760CDF">
        <w:rPr>
          <w:rFonts w:eastAsia="Georgia" w:cstheme="minorHAnsi"/>
          <w:lang w:val="en-US"/>
        </w:rPr>
        <w:t xml:space="preserve"> </w:t>
      </w:r>
      <w:proofErr w:type="gramStart"/>
      <w:r w:rsidR="003A3BB6" w:rsidRPr="00760CDF">
        <w:rPr>
          <w:rFonts w:eastAsia="Georgia" w:cstheme="minorHAnsi"/>
          <w:lang w:val="en-US"/>
        </w:rPr>
        <w:t>over</w:t>
      </w:r>
      <w:proofErr w:type="gramEnd"/>
      <w:r w:rsidR="003A3BB6" w:rsidRPr="00760CDF">
        <w:rPr>
          <w:rFonts w:eastAsia="Georgia" w:cstheme="minorHAnsi"/>
          <w:lang w:val="en-US"/>
        </w:rPr>
        <w:t xml:space="preserve"> the course of the </w:t>
      </w:r>
      <w:r w:rsidR="00995348">
        <w:rPr>
          <w:rFonts w:eastAsia="Georgia" w:cstheme="minorHAnsi"/>
          <w:lang w:val="en-US"/>
        </w:rPr>
        <w:t>P</w:t>
      </w:r>
      <w:r w:rsidR="003A3BB6" w:rsidRPr="00760CDF">
        <w:rPr>
          <w:rFonts w:eastAsia="Georgia" w:cstheme="minorHAnsi"/>
          <w:lang w:val="en-US"/>
        </w:rPr>
        <w:t>roject</w:t>
      </w:r>
      <w:r w:rsidR="00375E16">
        <w:rPr>
          <w:rFonts w:eastAsia="Georgia" w:cstheme="minorHAnsi"/>
          <w:lang w:val="en-US"/>
        </w:rPr>
        <w:t>:</w:t>
      </w:r>
    </w:p>
    <w:p w:rsidR="008D37C7" w:rsidRDefault="003E22D0" w:rsidP="007E3585">
      <w:pPr>
        <w:pStyle w:val="ListParagraph"/>
        <w:numPr>
          <w:ilvl w:val="0"/>
          <w:numId w:val="3"/>
        </w:numPr>
        <w:spacing w:after="100"/>
        <w:ind w:left="568" w:hanging="284"/>
        <w:contextualSpacing w:val="0"/>
      </w:pPr>
      <w:r>
        <w:t xml:space="preserve">Australian Red Cross </w:t>
      </w:r>
      <w:r w:rsidR="00EA6BE7">
        <w:t>Lifeblood</w:t>
      </w:r>
      <w:r>
        <w:t xml:space="preserve"> </w:t>
      </w:r>
      <w:r w:rsidR="00BD6D02">
        <w:t xml:space="preserve">and Cassie Hennig </w:t>
      </w:r>
      <w:r>
        <w:t xml:space="preserve">for </w:t>
      </w:r>
      <w:r w:rsidR="00F3295A">
        <w:t xml:space="preserve">their </w:t>
      </w:r>
      <w:r>
        <w:t xml:space="preserve">assistance with graphic design of the </w:t>
      </w:r>
      <w:r w:rsidR="00113EED">
        <w:t>clinical, consumer and laboratory resources</w:t>
      </w:r>
    </w:p>
    <w:p w:rsidR="00EA6BE7" w:rsidRDefault="00EA6BE7" w:rsidP="007E3585">
      <w:pPr>
        <w:pStyle w:val="ListParagraph"/>
        <w:numPr>
          <w:ilvl w:val="0"/>
          <w:numId w:val="3"/>
        </w:numPr>
        <w:spacing w:after="100"/>
        <w:ind w:left="568" w:hanging="284"/>
        <w:contextualSpacing w:val="0"/>
      </w:pPr>
      <w:r>
        <w:t>A</w:t>
      </w:r>
      <w:r w:rsidR="009103E8">
        <w:t xml:space="preserve">ustralian College of Midwives for assistance with the development of the </w:t>
      </w:r>
      <w:r w:rsidR="009103E8" w:rsidRPr="00705F79">
        <w:rPr>
          <w:i/>
          <w:iCs/>
        </w:rPr>
        <w:t>RHD</w:t>
      </w:r>
      <w:r w:rsidR="009103E8">
        <w:t xml:space="preserve"> NIPT e-learning module</w:t>
      </w:r>
    </w:p>
    <w:p w:rsidR="009103E8" w:rsidRDefault="009103E8" w:rsidP="007E3585">
      <w:pPr>
        <w:pStyle w:val="ListParagraph"/>
        <w:numPr>
          <w:ilvl w:val="0"/>
          <w:numId w:val="3"/>
        </w:numPr>
        <w:spacing w:after="100"/>
        <w:ind w:left="568" w:hanging="284"/>
        <w:contextualSpacing w:val="0"/>
      </w:pPr>
      <w:r>
        <w:t xml:space="preserve">Damian </w:t>
      </w:r>
      <w:proofErr w:type="spellStart"/>
      <w:r>
        <w:t>M</w:t>
      </w:r>
      <w:r w:rsidR="002202E4">
        <w:rPr>
          <w:rFonts w:cstheme="minorHAnsi"/>
        </w:rPr>
        <w:t>ä</w:t>
      </w:r>
      <w:r>
        <w:t>rken</w:t>
      </w:r>
      <w:proofErr w:type="spellEnd"/>
      <w:r w:rsidR="002202E4">
        <w:t xml:space="preserve"> for assistance with the development of the interacti</w:t>
      </w:r>
      <w:r w:rsidR="00705F79">
        <w:t>v</w:t>
      </w:r>
      <w:r w:rsidR="002202E4">
        <w:t xml:space="preserve">e </w:t>
      </w:r>
      <w:r w:rsidR="002202E4" w:rsidRPr="00705F79">
        <w:rPr>
          <w:i/>
          <w:iCs/>
        </w:rPr>
        <w:t>RHD</w:t>
      </w:r>
      <w:r w:rsidR="002202E4">
        <w:t xml:space="preserve"> NIPT </w:t>
      </w:r>
      <w:proofErr w:type="gramStart"/>
      <w:r w:rsidR="00705F79">
        <w:t>web based</w:t>
      </w:r>
      <w:proofErr w:type="gramEnd"/>
      <w:r w:rsidR="00705F79">
        <w:t xml:space="preserve"> tool</w:t>
      </w:r>
    </w:p>
    <w:p w:rsidR="00A76AAC" w:rsidRPr="00A76AAC" w:rsidRDefault="00705F79" w:rsidP="007E3585">
      <w:pPr>
        <w:pStyle w:val="ListParagraph"/>
        <w:numPr>
          <w:ilvl w:val="0"/>
          <w:numId w:val="3"/>
        </w:numPr>
        <w:shd w:val="clear" w:color="auto" w:fill="FFFFFF"/>
        <w:spacing w:after="100"/>
        <w:ind w:left="568" w:hanging="284"/>
        <w:contextualSpacing w:val="0"/>
        <w:rPr>
          <w:rFonts w:ascii="Calibri" w:hAnsi="Calibri" w:cs="Calibri"/>
          <w:b/>
          <w:bCs/>
          <w:kern w:val="36"/>
          <w:lang w:eastAsia="en-AU"/>
        </w:rPr>
      </w:pPr>
      <w:r>
        <w:t xml:space="preserve">Helen </w:t>
      </w:r>
      <w:r w:rsidR="00D830D8">
        <w:t xml:space="preserve">Kish and Nanette Walsh for production of the </w:t>
      </w:r>
      <w:r w:rsidR="00D830D8" w:rsidRPr="007E797D">
        <w:rPr>
          <w:i/>
          <w:iCs/>
        </w:rPr>
        <w:t>RHD</w:t>
      </w:r>
      <w:r w:rsidR="00D830D8">
        <w:t xml:space="preserve"> NIPT podcast</w:t>
      </w:r>
    </w:p>
    <w:p w:rsidR="00D830D8" w:rsidRDefault="00D830D8" w:rsidP="007E3585">
      <w:pPr>
        <w:pStyle w:val="ListParagraph"/>
        <w:numPr>
          <w:ilvl w:val="0"/>
          <w:numId w:val="3"/>
        </w:numPr>
        <w:shd w:val="clear" w:color="auto" w:fill="FFFFFF"/>
        <w:spacing w:after="100"/>
        <w:ind w:left="568" w:hanging="284"/>
        <w:contextualSpacing w:val="0"/>
      </w:pPr>
      <w:r>
        <w:t xml:space="preserve">Dr </w:t>
      </w:r>
      <w:r w:rsidRPr="005C5970">
        <w:t xml:space="preserve">Ania </w:t>
      </w:r>
      <w:r w:rsidR="005C5970" w:rsidRPr="00F07AC3">
        <w:rPr>
          <w:rFonts w:ascii="Calibri" w:hAnsi="Calibri" w:cs="Calibri"/>
          <w:kern w:val="36"/>
          <w:lang w:eastAsia="en-AU"/>
        </w:rPr>
        <w:t>Samarawickrama</w:t>
      </w:r>
      <w:r w:rsidR="00A76AAC" w:rsidRPr="00F07AC3">
        <w:rPr>
          <w:rFonts w:ascii="Calibri" w:hAnsi="Calibri" w:cs="Calibri"/>
          <w:kern w:val="36"/>
          <w:lang w:eastAsia="en-AU"/>
        </w:rPr>
        <w:t xml:space="preserve"> and Tani Paxton </w:t>
      </w:r>
      <w:r w:rsidR="007E797D" w:rsidRPr="00F07AC3">
        <w:rPr>
          <w:rFonts w:ascii="Calibri" w:hAnsi="Calibri" w:cs="Calibri"/>
          <w:kern w:val="36"/>
          <w:lang w:eastAsia="en-AU"/>
        </w:rPr>
        <w:t>for participati</w:t>
      </w:r>
      <w:r w:rsidR="00F07AC3" w:rsidRPr="00F07AC3">
        <w:rPr>
          <w:rFonts w:ascii="Calibri" w:hAnsi="Calibri" w:cs="Calibri"/>
          <w:kern w:val="36"/>
          <w:lang w:eastAsia="en-AU"/>
        </w:rPr>
        <w:t xml:space="preserve">ng in the </w:t>
      </w:r>
      <w:r w:rsidR="00F07AC3" w:rsidRPr="00F07AC3">
        <w:rPr>
          <w:i/>
          <w:iCs/>
        </w:rPr>
        <w:t>RHD</w:t>
      </w:r>
      <w:r w:rsidR="00F07AC3">
        <w:t xml:space="preserve"> NIPT podcast</w:t>
      </w:r>
    </w:p>
    <w:p w:rsidR="00115189" w:rsidRDefault="00115189" w:rsidP="007E3585">
      <w:pPr>
        <w:pStyle w:val="ListParagraph"/>
        <w:numPr>
          <w:ilvl w:val="0"/>
          <w:numId w:val="3"/>
        </w:numPr>
        <w:shd w:val="clear" w:color="auto" w:fill="FFFFFF"/>
        <w:spacing w:after="100"/>
        <w:ind w:left="568" w:hanging="284"/>
        <w:contextualSpacing w:val="0"/>
      </w:pPr>
      <w:r>
        <w:t xml:space="preserve">Steering Committee members </w:t>
      </w:r>
      <w:r w:rsidR="00144975">
        <w:t>who generously provided their time and expertise</w:t>
      </w:r>
    </w:p>
    <w:p w:rsidR="00144975" w:rsidRDefault="00144975" w:rsidP="007E3585">
      <w:pPr>
        <w:pStyle w:val="ListParagraph"/>
        <w:numPr>
          <w:ilvl w:val="0"/>
          <w:numId w:val="3"/>
        </w:numPr>
        <w:shd w:val="clear" w:color="auto" w:fill="FFFFFF"/>
        <w:spacing w:after="100"/>
        <w:ind w:left="568" w:hanging="284"/>
        <w:contextualSpacing w:val="0"/>
      </w:pPr>
      <w:r>
        <w:t>All not for profit organisations</w:t>
      </w:r>
      <w:r w:rsidR="00955731">
        <w:t>, consumers and clinicians who assisted with process mapping and content review</w:t>
      </w:r>
    </w:p>
    <w:p w:rsidR="008D37C7" w:rsidRPr="000C2FF1" w:rsidRDefault="008D37C7" w:rsidP="000C2FF1">
      <w:pPr>
        <w:spacing w:after="100"/>
        <w:rPr>
          <w:rFonts w:cstheme="minorHAnsi"/>
        </w:rPr>
      </w:pPr>
    </w:p>
    <w:sectPr w:rsidR="008D37C7" w:rsidRPr="000C2FF1" w:rsidSect="00D75CC7">
      <w:pgSz w:w="11906" w:h="16838" w:code="9"/>
      <w:pgMar w:top="851" w:right="851" w:bottom="1134" w:left="85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9F47B2" w:rsidRDefault="009F47B2" w:rsidP="00500EED">
      <w:pPr>
        <w:spacing w:after="0" w:line="240" w:lineRule="auto"/>
      </w:pPr>
      <w:r>
        <w:separator/>
      </w:r>
    </w:p>
  </w:endnote>
  <w:endnote w:type="continuationSeparator" w:id="0">
    <w:p w:rsidR="009F47B2" w:rsidRDefault="009F47B2" w:rsidP="00500E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84F90" w:rsidRDefault="00AE610E">
    <w:pPr>
      <w:pStyle w:val="Footer"/>
    </w:pPr>
    <w:r>
      <w:rPr>
        <w:noProof/>
      </w:rPr>
      <mc:AlternateContent>
        <mc:Choice Requires="wps">
          <w:drawing>
            <wp:anchor distT="0" distB="0" distL="0" distR="0" simplePos="0" relativeHeight="251662336" behindDoc="0" locked="0" layoutInCell="1" allowOverlap="1" wp14:anchorId="4D0E9EA6" wp14:editId="6F666E55">
              <wp:simplePos x="635" y="635"/>
              <wp:positionH relativeFrom="page">
                <wp:align>center</wp:align>
              </wp:positionH>
              <wp:positionV relativeFrom="page">
                <wp:align>bottom</wp:align>
              </wp:positionV>
              <wp:extent cx="551815" cy="391160"/>
              <wp:effectExtent l="0" t="0" r="635" b="0"/>
              <wp:wrapNone/>
              <wp:docPr id="350784045"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rsidR="00AE610E" w:rsidRPr="00AE610E" w:rsidRDefault="00AE610E" w:rsidP="00AE610E">
                          <w:pPr>
                            <w:spacing w:after="0"/>
                            <w:rPr>
                              <w:rFonts w:ascii="Calibri" w:eastAsia="Calibri" w:hAnsi="Calibri" w:cs="Calibri"/>
                              <w:noProof/>
                              <w:color w:val="FF0000"/>
                              <w:sz w:val="24"/>
                              <w:szCs w:val="24"/>
                            </w:rPr>
                          </w:pPr>
                          <w:r w:rsidRPr="00AE610E">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0E9EA6" id="_x0000_t202" coordsize="21600,21600" o:spt="202" path="m,l,21600r21600,l21600,xe">
              <v:stroke joinstyle="miter"/>
              <v:path gradientshapeok="t" o:connecttype="rect"/>
            </v:shapetype>
            <v:shape id="Text Box 5" o:spid="_x0000_s1027" type="#_x0000_t202" alt="OFFICIAL" style="position:absolute;margin-left:0;margin-top:0;width:43.45pt;height:30.8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" filled="f" stroked="f">
              <v:textbox style="mso-fit-shape-to-text:t" inset="0,0,0,15pt">
                <w:txbxContent>
                  <w:p w:rsidR="00AE610E" w:rsidRPr="00AE610E" w:rsidRDefault="00AE610E" w:rsidP="00AE610E">
                    <w:pPr>
                      <w:spacing w:after="0"/>
                      <w:rPr>
                        <w:rFonts w:ascii="Calibri" w:eastAsia="Calibri" w:hAnsi="Calibri" w:cs="Calibri"/>
                        <w:noProof/>
                        <w:color w:val="FF0000"/>
                        <w:sz w:val="24"/>
                        <w:szCs w:val="24"/>
                      </w:rPr>
                    </w:pPr>
                    <w:r w:rsidRPr="00AE610E">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55FDD" w:rsidRDefault="00000000">
    <w:pPr>
      <w:pStyle w:val="Footer"/>
      <w:jc w:val="right"/>
    </w:pPr>
    <w:sdt>
      <w:sdtPr>
        <w:id w:val="1068921047"/>
        <w:docPartObj>
          <w:docPartGallery w:val="Page Numbers (Bottom of Page)"/>
          <w:docPartUnique/>
        </w:docPartObj>
      </w:sdtPr>
      <w:sdtEndPr>
        <w:rPr>
          <w:noProof/>
        </w:rPr>
      </w:sdtEndPr>
      <w:sdtContent>
        <w:r w:rsidR="00B56A6A">
          <w:t xml:space="preserve">ANZSBT Quality Use of Non-Invasive Prenatal </w:t>
        </w:r>
        <w:r w:rsidR="00B56A6A" w:rsidRPr="009C6D41">
          <w:rPr>
            <w:i/>
            <w:iCs/>
          </w:rPr>
          <w:t>RHD</w:t>
        </w:r>
        <w:r w:rsidR="00B56A6A">
          <w:t xml:space="preserve"> Testing: Final Report 15</w:t>
        </w:r>
        <w:r w:rsidR="00B56A6A" w:rsidRPr="003A6B20">
          <w:rPr>
            <w:vertAlign w:val="superscript"/>
          </w:rPr>
          <w:t>th</w:t>
        </w:r>
        <w:r w:rsidR="00B56A6A">
          <w:t xml:space="preserve"> February 2024</w:t>
        </w:r>
        <w:r w:rsidR="007D1C17">
          <w:ptab w:relativeTo="margin" w:alignment="right" w:leader="none"/>
        </w:r>
        <w:r w:rsidR="00A55FDD">
          <w:fldChar w:fldCharType="begin"/>
        </w:r>
        <w:r w:rsidR="00A55FDD">
          <w:instrText xml:space="preserve"> PAGE   \* MERGEFORMAT </w:instrText>
        </w:r>
        <w:r w:rsidR="00A55FDD">
          <w:fldChar w:fldCharType="separate"/>
        </w:r>
        <w:r w:rsidR="00A55FDD">
          <w:rPr>
            <w:noProof/>
          </w:rPr>
          <w:t>2</w:t>
        </w:r>
        <w:r w:rsidR="00A55FDD">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9F47B2" w:rsidRDefault="009F47B2" w:rsidP="00500EED">
      <w:pPr>
        <w:spacing w:after="0" w:line="240" w:lineRule="auto"/>
      </w:pPr>
      <w:r>
        <w:separator/>
      </w:r>
    </w:p>
  </w:footnote>
  <w:footnote w:type="continuationSeparator" w:id="0">
    <w:p w:rsidR="009F47B2" w:rsidRDefault="009F47B2" w:rsidP="00500E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84F90" w:rsidRDefault="00AE610E">
    <w:pPr>
      <w:pStyle w:val="Header"/>
    </w:pPr>
    <w:r>
      <w:rPr>
        <w:noProof/>
      </w:rPr>
      <mc:AlternateContent>
        <mc:Choice Requires="wps">
          <w:drawing>
            <wp:anchor distT="0" distB="0" distL="0" distR="0" simplePos="0" relativeHeight="251659264" behindDoc="0" locked="0" layoutInCell="1" allowOverlap="1" wp14:anchorId="00DEB74A" wp14:editId="6948AF77">
              <wp:simplePos x="635" y="635"/>
              <wp:positionH relativeFrom="page">
                <wp:align>center</wp:align>
              </wp:positionH>
              <wp:positionV relativeFrom="page">
                <wp:align>top</wp:align>
              </wp:positionV>
              <wp:extent cx="551815" cy="391160"/>
              <wp:effectExtent l="0" t="0" r="635" b="8890"/>
              <wp:wrapNone/>
              <wp:docPr id="804187440"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rsidR="00AE610E" w:rsidRPr="00AE610E" w:rsidRDefault="00AE610E" w:rsidP="00AE610E">
                          <w:pPr>
                            <w:spacing w:after="0"/>
                            <w:rPr>
                              <w:rFonts w:ascii="Calibri" w:eastAsia="Calibri" w:hAnsi="Calibri" w:cs="Calibri"/>
                              <w:noProof/>
                              <w:color w:val="FF0000"/>
                              <w:sz w:val="24"/>
                              <w:szCs w:val="24"/>
                            </w:rPr>
                          </w:pPr>
                          <w:r w:rsidRPr="00AE610E">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0DEB74A" id="_x0000_t202" coordsize="21600,21600" o:spt="202" path="m,l,21600r21600,l21600,xe">
              <v:stroke joinstyle="miter"/>
              <v:path gradientshapeok="t" o:connecttype="rect"/>
            </v:shapetype>
            <v:shape id="Text Box 2" o:spid="_x0000_s1026" type="#_x0000_t202" alt="OFFICIAL" style="position:absolute;margin-left:0;margin-top:0;width:43.45pt;height:30.8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" filled="f" stroked="f">
              <v:textbox style="mso-fit-shape-to-text:t" inset="0,15pt,0,0">
                <w:txbxContent>
                  <w:p w:rsidR="00AE610E" w:rsidRPr="00AE610E" w:rsidRDefault="00AE610E" w:rsidP="00AE610E">
                    <w:pPr>
                      <w:spacing w:after="0"/>
                      <w:rPr>
                        <w:rFonts w:ascii="Calibri" w:eastAsia="Calibri" w:hAnsi="Calibri" w:cs="Calibri"/>
                        <w:noProof/>
                        <w:color w:val="FF0000"/>
                        <w:sz w:val="24"/>
                        <w:szCs w:val="24"/>
                      </w:rPr>
                    </w:pPr>
                    <w:r w:rsidRPr="00AE610E">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D3517" w:rsidRDefault="00584F90" w:rsidP="002C51EE">
    <w:pPr>
      <w:pStyle w:val="Header"/>
      <w:jc w:val="center"/>
    </w:pPr>
    <w:r>
      <w:rPr>
        <w:noProof/>
      </w:rPr>
      <w:drawing>
        <wp:inline distT="0" distB="0" distL="0" distR="0" wp14:anchorId="1B1D5036" wp14:editId="4D644BFD">
          <wp:extent cx="1128366" cy="456699"/>
          <wp:effectExtent l="0" t="0" r="0" b="0"/>
          <wp:docPr id="135999912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99124"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133570" cy="45880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FFFFFFFF"/>
    <w:lvl w:ilvl="0">
      <w:start w:val="1"/>
      <w:numFmt w:val="decimal"/>
      <w:lvlText w:val="%1."/>
      <w:lvlJc w:val="left"/>
      <w:pPr>
        <w:ind w:left="422" w:hanging="360"/>
      </w:pPr>
      <w:rPr>
        <w:b w:val="0"/>
        <w:bCs w:val="0"/>
        <w:w w:val="100"/>
      </w:rPr>
    </w:lvl>
    <w:lvl w:ilvl="1">
      <w:start w:val="1"/>
      <w:numFmt w:val="lowerLetter"/>
      <w:lvlText w:val="%2."/>
      <w:lvlJc w:val="left"/>
      <w:pPr>
        <w:ind w:left="1502" w:hanging="720"/>
      </w:pPr>
      <w:rPr>
        <w:b w:val="0"/>
        <w:bCs w:val="0"/>
        <w:spacing w:val="-1"/>
        <w:w w:val="100"/>
      </w:rPr>
    </w:lvl>
    <w:lvl w:ilvl="2">
      <w:numFmt w:val="bullet"/>
      <w:lvlText w:val="•"/>
      <w:lvlJc w:val="left"/>
      <w:pPr>
        <w:ind w:left="2316" w:hanging="720"/>
      </w:pPr>
    </w:lvl>
    <w:lvl w:ilvl="3">
      <w:numFmt w:val="bullet"/>
      <w:lvlText w:val="•"/>
      <w:lvlJc w:val="left"/>
      <w:pPr>
        <w:ind w:left="3130" w:hanging="720"/>
      </w:pPr>
    </w:lvl>
    <w:lvl w:ilvl="4">
      <w:numFmt w:val="bullet"/>
      <w:lvlText w:val="•"/>
      <w:lvlJc w:val="left"/>
      <w:pPr>
        <w:ind w:left="3944" w:hanging="720"/>
      </w:pPr>
    </w:lvl>
    <w:lvl w:ilvl="5">
      <w:numFmt w:val="bullet"/>
      <w:lvlText w:val="•"/>
      <w:lvlJc w:val="left"/>
      <w:pPr>
        <w:ind w:left="4758" w:hanging="720"/>
      </w:pPr>
    </w:lvl>
    <w:lvl w:ilvl="6">
      <w:numFmt w:val="bullet"/>
      <w:lvlText w:val="•"/>
      <w:lvlJc w:val="left"/>
      <w:pPr>
        <w:ind w:left="5572" w:hanging="720"/>
      </w:pPr>
    </w:lvl>
    <w:lvl w:ilvl="7">
      <w:numFmt w:val="bullet"/>
      <w:lvlText w:val="•"/>
      <w:lvlJc w:val="left"/>
      <w:pPr>
        <w:ind w:left="6386" w:hanging="720"/>
      </w:pPr>
    </w:lvl>
    <w:lvl w:ilvl="8">
      <w:numFmt w:val="bullet"/>
      <w:lvlText w:val="•"/>
      <w:lvlJc w:val="left"/>
      <w:pPr>
        <w:ind w:left="7200" w:hanging="720"/>
      </w:pPr>
    </w:lvl>
  </w:abstractNum>
  <w:abstractNum w:abstractNumId="1" w15:restartNumberingAfterBreak="0">
    <w:nsid w:val="000735E5"/>
    <w:multiLevelType w:val="multilevel"/>
    <w:tmpl w:val="251608C6"/>
    <w:lvl w:ilvl="0">
      <w:start w:val="8"/>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5AB1573"/>
    <w:multiLevelType w:val="multilevel"/>
    <w:tmpl w:val="4B9C1A1C"/>
    <w:lvl w:ilvl="0">
      <w:start w:val="8"/>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AAA497B"/>
    <w:multiLevelType w:val="multilevel"/>
    <w:tmpl w:val="9B1AC00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881507"/>
    <w:multiLevelType w:val="hybridMultilevel"/>
    <w:tmpl w:val="13BC5E54"/>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5" w15:restartNumberingAfterBreak="0">
    <w:nsid w:val="124218B8"/>
    <w:multiLevelType w:val="multilevel"/>
    <w:tmpl w:val="3DC6402A"/>
    <w:lvl w:ilvl="0">
      <w:start w:val="1"/>
      <w:numFmt w:val="decimal"/>
      <w:lvlText w:val="%1."/>
      <w:lvlJc w:val="left"/>
      <w:pPr>
        <w:ind w:left="360" w:hanging="360"/>
      </w:pPr>
      <w:rPr>
        <w:b/>
        <w:bCs/>
        <w:sz w:val="28"/>
        <w:szCs w:val="28"/>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9952A82"/>
    <w:multiLevelType w:val="multilevel"/>
    <w:tmpl w:val="5376366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1AB25646"/>
    <w:multiLevelType w:val="multilevel"/>
    <w:tmpl w:val="69E25B3E"/>
    <w:lvl w:ilvl="0">
      <w:start w:val="8"/>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FAC313D"/>
    <w:multiLevelType w:val="multilevel"/>
    <w:tmpl w:val="E4DED4CE"/>
    <w:lvl w:ilvl="0">
      <w:start w:val="8"/>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5137CD5"/>
    <w:multiLevelType w:val="multilevel"/>
    <w:tmpl w:val="71540B50"/>
    <w:lvl w:ilvl="0">
      <w:start w:val="1"/>
      <w:numFmt w:val="decimal"/>
      <w:lvlText w:val="3.%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7F053CF"/>
    <w:multiLevelType w:val="hybridMultilevel"/>
    <w:tmpl w:val="E99EE952"/>
    <w:lvl w:ilvl="0" w:tplc="0EA0851C">
      <w:start w:val="1"/>
      <w:numFmt w:val="decimal"/>
      <w:lvlText w:val="%1."/>
      <w:lvlJc w:val="left"/>
      <w:pPr>
        <w:ind w:left="759"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A385178"/>
    <w:multiLevelType w:val="hybridMultilevel"/>
    <w:tmpl w:val="40489568"/>
    <w:lvl w:ilvl="0" w:tplc="C4C0B434">
      <w:start w:val="1"/>
      <w:numFmt w:val="decimal"/>
      <w:lvlText w:val="3.%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B796EAB"/>
    <w:multiLevelType w:val="hybridMultilevel"/>
    <w:tmpl w:val="63EE1950"/>
    <w:lvl w:ilvl="0" w:tplc="0C090001">
      <w:start w:val="1"/>
      <w:numFmt w:val="bullet"/>
      <w:lvlText w:val=""/>
      <w:lvlJc w:val="left"/>
      <w:pPr>
        <w:ind w:left="117" w:hanging="360"/>
      </w:pPr>
      <w:rPr>
        <w:rFonts w:ascii="Symbol" w:hAnsi="Symbol" w:hint="default"/>
      </w:rPr>
    </w:lvl>
    <w:lvl w:ilvl="1" w:tplc="0C090001">
      <w:start w:val="1"/>
      <w:numFmt w:val="bullet"/>
      <w:lvlText w:val=""/>
      <w:lvlJc w:val="left"/>
      <w:pPr>
        <w:ind w:left="837" w:hanging="360"/>
      </w:pPr>
      <w:rPr>
        <w:rFonts w:ascii="Symbol" w:hAnsi="Symbol" w:hint="default"/>
      </w:rPr>
    </w:lvl>
    <w:lvl w:ilvl="2" w:tplc="0C090005" w:tentative="1">
      <w:start w:val="1"/>
      <w:numFmt w:val="bullet"/>
      <w:lvlText w:val=""/>
      <w:lvlJc w:val="left"/>
      <w:pPr>
        <w:ind w:left="1557" w:hanging="360"/>
      </w:pPr>
      <w:rPr>
        <w:rFonts w:ascii="Wingdings" w:hAnsi="Wingdings" w:hint="default"/>
      </w:rPr>
    </w:lvl>
    <w:lvl w:ilvl="3" w:tplc="0C090001" w:tentative="1">
      <w:start w:val="1"/>
      <w:numFmt w:val="bullet"/>
      <w:lvlText w:val=""/>
      <w:lvlJc w:val="left"/>
      <w:pPr>
        <w:ind w:left="2277" w:hanging="360"/>
      </w:pPr>
      <w:rPr>
        <w:rFonts w:ascii="Symbol" w:hAnsi="Symbol" w:hint="default"/>
      </w:rPr>
    </w:lvl>
    <w:lvl w:ilvl="4" w:tplc="0C090003" w:tentative="1">
      <w:start w:val="1"/>
      <w:numFmt w:val="bullet"/>
      <w:lvlText w:val="o"/>
      <w:lvlJc w:val="left"/>
      <w:pPr>
        <w:ind w:left="2997" w:hanging="360"/>
      </w:pPr>
      <w:rPr>
        <w:rFonts w:ascii="Courier New" w:hAnsi="Courier New" w:cs="Courier New" w:hint="default"/>
      </w:rPr>
    </w:lvl>
    <w:lvl w:ilvl="5" w:tplc="0C090005" w:tentative="1">
      <w:start w:val="1"/>
      <w:numFmt w:val="bullet"/>
      <w:lvlText w:val=""/>
      <w:lvlJc w:val="left"/>
      <w:pPr>
        <w:ind w:left="3717" w:hanging="360"/>
      </w:pPr>
      <w:rPr>
        <w:rFonts w:ascii="Wingdings" w:hAnsi="Wingdings" w:hint="default"/>
      </w:rPr>
    </w:lvl>
    <w:lvl w:ilvl="6" w:tplc="0C090001" w:tentative="1">
      <w:start w:val="1"/>
      <w:numFmt w:val="bullet"/>
      <w:lvlText w:val=""/>
      <w:lvlJc w:val="left"/>
      <w:pPr>
        <w:ind w:left="4437" w:hanging="360"/>
      </w:pPr>
      <w:rPr>
        <w:rFonts w:ascii="Symbol" w:hAnsi="Symbol" w:hint="default"/>
      </w:rPr>
    </w:lvl>
    <w:lvl w:ilvl="7" w:tplc="0C090003" w:tentative="1">
      <w:start w:val="1"/>
      <w:numFmt w:val="bullet"/>
      <w:lvlText w:val="o"/>
      <w:lvlJc w:val="left"/>
      <w:pPr>
        <w:ind w:left="5157" w:hanging="360"/>
      </w:pPr>
      <w:rPr>
        <w:rFonts w:ascii="Courier New" w:hAnsi="Courier New" w:cs="Courier New" w:hint="default"/>
      </w:rPr>
    </w:lvl>
    <w:lvl w:ilvl="8" w:tplc="0C090005" w:tentative="1">
      <w:start w:val="1"/>
      <w:numFmt w:val="bullet"/>
      <w:lvlText w:val=""/>
      <w:lvlJc w:val="left"/>
      <w:pPr>
        <w:ind w:left="5877" w:hanging="360"/>
      </w:pPr>
      <w:rPr>
        <w:rFonts w:ascii="Wingdings" w:hAnsi="Wingdings" w:hint="default"/>
      </w:rPr>
    </w:lvl>
  </w:abstractNum>
  <w:abstractNum w:abstractNumId="13" w15:restartNumberingAfterBreak="0">
    <w:nsid w:val="2E6D38EA"/>
    <w:multiLevelType w:val="multilevel"/>
    <w:tmpl w:val="12989C86"/>
    <w:styleLink w:val="Style2"/>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788"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7295E88"/>
    <w:multiLevelType w:val="multilevel"/>
    <w:tmpl w:val="DC44C664"/>
    <w:lvl w:ilvl="0">
      <w:start w:val="8"/>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C7F1B93"/>
    <w:multiLevelType w:val="multilevel"/>
    <w:tmpl w:val="9A92505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bC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00E1E01"/>
    <w:multiLevelType w:val="multilevel"/>
    <w:tmpl w:val="E4DED4CE"/>
    <w:lvl w:ilvl="0">
      <w:start w:val="8"/>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0C8711C"/>
    <w:multiLevelType w:val="hybridMultilevel"/>
    <w:tmpl w:val="0622C5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18834A3"/>
    <w:multiLevelType w:val="multilevel"/>
    <w:tmpl w:val="FFFFFFFF"/>
    <w:lvl w:ilvl="0">
      <w:start w:val="1"/>
      <w:numFmt w:val="decimal"/>
      <w:lvlText w:val="%1."/>
      <w:lvlJc w:val="left"/>
      <w:pPr>
        <w:ind w:left="820" w:hanging="360"/>
      </w:pPr>
      <w:rPr>
        <w:b w:val="0"/>
        <w:bCs w:val="0"/>
        <w:w w:val="100"/>
      </w:rPr>
    </w:lvl>
    <w:lvl w:ilvl="1">
      <w:start w:val="1"/>
      <w:numFmt w:val="lowerLetter"/>
      <w:lvlText w:val="%2."/>
      <w:lvlJc w:val="left"/>
      <w:pPr>
        <w:ind w:left="1900" w:hanging="720"/>
      </w:pPr>
      <w:rPr>
        <w:b w:val="0"/>
        <w:bCs w:val="0"/>
        <w:spacing w:val="-1"/>
        <w:w w:val="100"/>
      </w:rPr>
    </w:lvl>
    <w:lvl w:ilvl="2">
      <w:numFmt w:val="bullet"/>
      <w:lvlText w:val="•"/>
      <w:lvlJc w:val="left"/>
      <w:pPr>
        <w:ind w:left="2714" w:hanging="720"/>
      </w:pPr>
    </w:lvl>
    <w:lvl w:ilvl="3">
      <w:numFmt w:val="bullet"/>
      <w:lvlText w:val="•"/>
      <w:lvlJc w:val="left"/>
      <w:pPr>
        <w:ind w:left="3528" w:hanging="720"/>
      </w:pPr>
    </w:lvl>
    <w:lvl w:ilvl="4">
      <w:numFmt w:val="bullet"/>
      <w:lvlText w:val="•"/>
      <w:lvlJc w:val="left"/>
      <w:pPr>
        <w:ind w:left="4342" w:hanging="720"/>
      </w:pPr>
    </w:lvl>
    <w:lvl w:ilvl="5">
      <w:numFmt w:val="bullet"/>
      <w:lvlText w:val="•"/>
      <w:lvlJc w:val="left"/>
      <w:pPr>
        <w:ind w:left="5156" w:hanging="720"/>
      </w:pPr>
    </w:lvl>
    <w:lvl w:ilvl="6">
      <w:numFmt w:val="bullet"/>
      <w:lvlText w:val="•"/>
      <w:lvlJc w:val="left"/>
      <w:pPr>
        <w:ind w:left="5970" w:hanging="720"/>
      </w:pPr>
    </w:lvl>
    <w:lvl w:ilvl="7">
      <w:numFmt w:val="bullet"/>
      <w:lvlText w:val="•"/>
      <w:lvlJc w:val="left"/>
      <w:pPr>
        <w:ind w:left="6784" w:hanging="720"/>
      </w:pPr>
    </w:lvl>
    <w:lvl w:ilvl="8">
      <w:numFmt w:val="bullet"/>
      <w:lvlText w:val="•"/>
      <w:lvlJc w:val="left"/>
      <w:pPr>
        <w:ind w:left="7598" w:hanging="720"/>
      </w:pPr>
    </w:lvl>
  </w:abstractNum>
  <w:abstractNum w:abstractNumId="19" w15:restartNumberingAfterBreak="0">
    <w:nsid w:val="484D6AEB"/>
    <w:multiLevelType w:val="hybridMultilevel"/>
    <w:tmpl w:val="AE741680"/>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20" w15:restartNumberingAfterBreak="0">
    <w:nsid w:val="4A597EF9"/>
    <w:multiLevelType w:val="hybridMultilevel"/>
    <w:tmpl w:val="7C30C736"/>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21" w15:restartNumberingAfterBreak="0">
    <w:nsid w:val="4C5814C7"/>
    <w:multiLevelType w:val="hybridMultilevel"/>
    <w:tmpl w:val="A7A61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F8B4048"/>
    <w:multiLevelType w:val="hybridMultilevel"/>
    <w:tmpl w:val="E1FE76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3F34609"/>
    <w:multiLevelType w:val="hybridMultilevel"/>
    <w:tmpl w:val="3A148F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0057A29"/>
    <w:multiLevelType w:val="multilevel"/>
    <w:tmpl w:val="71181EAC"/>
    <w:lvl w:ilvl="0">
      <w:start w:val="8"/>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625D62CC"/>
    <w:multiLevelType w:val="hybridMultilevel"/>
    <w:tmpl w:val="AE102680"/>
    <w:lvl w:ilvl="0" w:tplc="0C090001">
      <w:start w:val="1"/>
      <w:numFmt w:val="bullet"/>
      <w:lvlText w:val=""/>
      <w:lvlJc w:val="left"/>
      <w:pPr>
        <w:ind w:left="1004" w:hanging="360"/>
      </w:pPr>
      <w:rPr>
        <w:rFonts w:ascii="Symbol" w:hAnsi="Symbol" w:hint="default"/>
        <w:sz w:val="18"/>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6" w15:restartNumberingAfterBreak="0">
    <w:nsid w:val="7279570E"/>
    <w:multiLevelType w:val="hybridMultilevel"/>
    <w:tmpl w:val="037E5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3CC27C3"/>
    <w:multiLevelType w:val="hybridMultilevel"/>
    <w:tmpl w:val="16423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84D0691"/>
    <w:multiLevelType w:val="multilevel"/>
    <w:tmpl w:val="0C09001F"/>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393086631">
    <w:abstractNumId w:val="28"/>
  </w:num>
  <w:num w:numId="2" w16cid:durableId="731850377">
    <w:abstractNumId w:val="5"/>
  </w:num>
  <w:num w:numId="3" w16cid:durableId="1146362262">
    <w:abstractNumId w:val="23"/>
  </w:num>
  <w:num w:numId="4" w16cid:durableId="1426726688">
    <w:abstractNumId w:val="19"/>
  </w:num>
  <w:num w:numId="5" w16cid:durableId="957251473">
    <w:abstractNumId w:val="0"/>
  </w:num>
  <w:num w:numId="6" w16cid:durableId="768046176">
    <w:abstractNumId w:val="12"/>
  </w:num>
  <w:num w:numId="7" w16cid:durableId="1490368450">
    <w:abstractNumId w:val="22"/>
  </w:num>
  <w:num w:numId="8" w16cid:durableId="1891260848">
    <w:abstractNumId w:val="4"/>
  </w:num>
  <w:num w:numId="9" w16cid:durableId="32734074">
    <w:abstractNumId w:val="20"/>
  </w:num>
  <w:num w:numId="10" w16cid:durableId="179441306">
    <w:abstractNumId w:val="25"/>
  </w:num>
  <w:num w:numId="11" w16cid:durableId="19553804">
    <w:abstractNumId w:val="18"/>
  </w:num>
  <w:num w:numId="12" w16cid:durableId="1916894944">
    <w:abstractNumId w:val="10"/>
  </w:num>
  <w:num w:numId="13" w16cid:durableId="1639915936">
    <w:abstractNumId w:val="17"/>
  </w:num>
  <w:num w:numId="14" w16cid:durableId="985939142">
    <w:abstractNumId w:val="15"/>
  </w:num>
  <w:num w:numId="15" w16cid:durableId="788351833">
    <w:abstractNumId w:val="13"/>
  </w:num>
  <w:num w:numId="16" w16cid:durableId="1261110608">
    <w:abstractNumId w:val="27"/>
  </w:num>
  <w:num w:numId="17" w16cid:durableId="82192915">
    <w:abstractNumId w:val="21"/>
  </w:num>
  <w:num w:numId="18" w16cid:durableId="2010980803">
    <w:abstractNumId w:val="26"/>
  </w:num>
  <w:num w:numId="19" w16cid:durableId="1617062035">
    <w:abstractNumId w:val="9"/>
  </w:num>
  <w:num w:numId="20" w16cid:durableId="97258794">
    <w:abstractNumId w:val="16"/>
  </w:num>
  <w:num w:numId="21" w16cid:durableId="134032569">
    <w:abstractNumId w:val="24"/>
  </w:num>
  <w:num w:numId="22" w16cid:durableId="905995925">
    <w:abstractNumId w:val="14"/>
  </w:num>
  <w:num w:numId="23" w16cid:durableId="1783108826">
    <w:abstractNumId w:val="11"/>
  </w:num>
  <w:num w:numId="24" w16cid:durableId="2003004499">
    <w:abstractNumId w:val="2"/>
  </w:num>
  <w:num w:numId="25" w16cid:durableId="1795324733">
    <w:abstractNumId w:val="7"/>
  </w:num>
  <w:num w:numId="26" w16cid:durableId="678502828">
    <w:abstractNumId w:val="8"/>
  </w:num>
  <w:num w:numId="27" w16cid:durableId="1930578695">
    <w:abstractNumId w:val="1"/>
  </w:num>
  <w:num w:numId="28" w16cid:durableId="2071419137">
    <w:abstractNumId w:val="3"/>
  </w:num>
  <w:num w:numId="29" w16cid:durableId="781995063">
    <w:abstractNumId w:val="3"/>
    <w:lvlOverride w:ilvl="0">
      <w:startOverride w:val="1"/>
    </w:lvlOverride>
  </w:num>
  <w:num w:numId="30" w16cid:durableId="882055980">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062E"/>
    <w:rsid w:val="00000D7F"/>
    <w:rsid w:val="00002E6E"/>
    <w:rsid w:val="00004235"/>
    <w:rsid w:val="00006A9D"/>
    <w:rsid w:val="0000781B"/>
    <w:rsid w:val="000125EB"/>
    <w:rsid w:val="000149EC"/>
    <w:rsid w:val="0001630A"/>
    <w:rsid w:val="00020981"/>
    <w:rsid w:val="000209BB"/>
    <w:rsid w:val="00022E3E"/>
    <w:rsid w:val="00023A9C"/>
    <w:rsid w:val="00024647"/>
    <w:rsid w:val="00026EBD"/>
    <w:rsid w:val="000275C0"/>
    <w:rsid w:val="00030ABA"/>
    <w:rsid w:val="00033377"/>
    <w:rsid w:val="00034522"/>
    <w:rsid w:val="000369C3"/>
    <w:rsid w:val="00040143"/>
    <w:rsid w:val="0004074D"/>
    <w:rsid w:val="00041393"/>
    <w:rsid w:val="00043754"/>
    <w:rsid w:val="00043D91"/>
    <w:rsid w:val="00043FD3"/>
    <w:rsid w:val="00044933"/>
    <w:rsid w:val="00045102"/>
    <w:rsid w:val="00046050"/>
    <w:rsid w:val="000477D9"/>
    <w:rsid w:val="00047AD7"/>
    <w:rsid w:val="0005015A"/>
    <w:rsid w:val="0005044A"/>
    <w:rsid w:val="00050654"/>
    <w:rsid w:val="00053237"/>
    <w:rsid w:val="00053F54"/>
    <w:rsid w:val="00054DED"/>
    <w:rsid w:val="00055199"/>
    <w:rsid w:val="00055371"/>
    <w:rsid w:val="00055906"/>
    <w:rsid w:val="00055BB3"/>
    <w:rsid w:val="00055EB8"/>
    <w:rsid w:val="00055FF6"/>
    <w:rsid w:val="0005658E"/>
    <w:rsid w:val="00056B8B"/>
    <w:rsid w:val="00057E44"/>
    <w:rsid w:val="00060099"/>
    <w:rsid w:val="0006044B"/>
    <w:rsid w:val="00061997"/>
    <w:rsid w:val="00061BFC"/>
    <w:rsid w:val="00062EAF"/>
    <w:rsid w:val="00064605"/>
    <w:rsid w:val="0006625F"/>
    <w:rsid w:val="00071414"/>
    <w:rsid w:val="00071A4F"/>
    <w:rsid w:val="00071C43"/>
    <w:rsid w:val="000722A6"/>
    <w:rsid w:val="00072700"/>
    <w:rsid w:val="0007648C"/>
    <w:rsid w:val="000769E3"/>
    <w:rsid w:val="00076C4B"/>
    <w:rsid w:val="0007705D"/>
    <w:rsid w:val="00077FE1"/>
    <w:rsid w:val="000825C4"/>
    <w:rsid w:val="00082D1C"/>
    <w:rsid w:val="0008477F"/>
    <w:rsid w:val="00084822"/>
    <w:rsid w:val="000852BF"/>
    <w:rsid w:val="00087CC2"/>
    <w:rsid w:val="00090D6D"/>
    <w:rsid w:val="000919E0"/>
    <w:rsid w:val="00091BEB"/>
    <w:rsid w:val="00093ABB"/>
    <w:rsid w:val="00095211"/>
    <w:rsid w:val="000953B6"/>
    <w:rsid w:val="00095680"/>
    <w:rsid w:val="00097F00"/>
    <w:rsid w:val="00097FD9"/>
    <w:rsid w:val="000A1095"/>
    <w:rsid w:val="000A22F5"/>
    <w:rsid w:val="000A280E"/>
    <w:rsid w:val="000A54EA"/>
    <w:rsid w:val="000A5F62"/>
    <w:rsid w:val="000A66EC"/>
    <w:rsid w:val="000B0F4D"/>
    <w:rsid w:val="000B3664"/>
    <w:rsid w:val="000B3FF2"/>
    <w:rsid w:val="000B504D"/>
    <w:rsid w:val="000B5561"/>
    <w:rsid w:val="000B59AF"/>
    <w:rsid w:val="000B630F"/>
    <w:rsid w:val="000B6507"/>
    <w:rsid w:val="000C268B"/>
    <w:rsid w:val="000C277A"/>
    <w:rsid w:val="000C2961"/>
    <w:rsid w:val="000C2DAE"/>
    <w:rsid w:val="000C2E39"/>
    <w:rsid w:val="000C2FF1"/>
    <w:rsid w:val="000C36F9"/>
    <w:rsid w:val="000C3F16"/>
    <w:rsid w:val="000C43F9"/>
    <w:rsid w:val="000C7CEF"/>
    <w:rsid w:val="000D0064"/>
    <w:rsid w:val="000D2881"/>
    <w:rsid w:val="000D3821"/>
    <w:rsid w:val="000D5B09"/>
    <w:rsid w:val="000D5C1C"/>
    <w:rsid w:val="000D5C5B"/>
    <w:rsid w:val="000D6158"/>
    <w:rsid w:val="000D665C"/>
    <w:rsid w:val="000D6DDE"/>
    <w:rsid w:val="000D7C10"/>
    <w:rsid w:val="000E1CFA"/>
    <w:rsid w:val="000E1EC9"/>
    <w:rsid w:val="000E27EA"/>
    <w:rsid w:val="000E3BB2"/>
    <w:rsid w:val="000E3C79"/>
    <w:rsid w:val="000E5260"/>
    <w:rsid w:val="000E56FF"/>
    <w:rsid w:val="000E593A"/>
    <w:rsid w:val="000E5A4A"/>
    <w:rsid w:val="000E6502"/>
    <w:rsid w:val="000E79F4"/>
    <w:rsid w:val="000E7A86"/>
    <w:rsid w:val="000E7D46"/>
    <w:rsid w:val="000F00E2"/>
    <w:rsid w:val="000F09EA"/>
    <w:rsid w:val="000F0F53"/>
    <w:rsid w:val="000F17A7"/>
    <w:rsid w:val="000F45E0"/>
    <w:rsid w:val="000F5A11"/>
    <w:rsid w:val="0010047E"/>
    <w:rsid w:val="00101F4F"/>
    <w:rsid w:val="001040E6"/>
    <w:rsid w:val="0010574D"/>
    <w:rsid w:val="0010675C"/>
    <w:rsid w:val="00106CA4"/>
    <w:rsid w:val="00107C68"/>
    <w:rsid w:val="00112296"/>
    <w:rsid w:val="00113BA3"/>
    <w:rsid w:val="00113E8B"/>
    <w:rsid w:val="00113EED"/>
    <w:rsid w:val="00115189"/>
    <w:rsid w:val="0011599A"/>
    <w:rsid w:val="00115B9A"/>
    <w:rsid w:val="00115F9F"/>
    <w:rsid w:val="0012028A"/>
    <w:rsid w:val="00120959"/>
    <w:rsid w:val="00120DFB"/>
    <w:rsid w:val="00120EE5"/>
    <w:rsid w:val="00121E3B"/>
    <w:rsid w:val="001224EC"/>
    <w:rsid w:val="0012313A"/>
    <w:rsid w:val="001255F5"/>
    <w:rsid w:val="0012572D"/>
    <w:rsid w:val="001257DE"/>
    <w:rsid w:val="00130232"/>
    <w:rsid w:val="001323CB"/>
    <w:rsid w:val="0013295E"/>
    <w:rsid w:val="001337A0"/>
    <w:rsid w:val="00135164"/>
    <w:rsid w:val="00140267"/>
    <w:rsid w:val="001412D1"/>
    <w:rsid w:val="001419F7"/>
    <w:rsid w:val="00143AA5"/>
    <w:rsid w:val="00144975"/>
    <w:rsid w:val="0014627B"/>
    <w:rsid w:val="001462D1"/>
    <w:rsid w:val="00147EB7"/>
    <w:rsid w:val="001506E4"/>
    <w:rsid w:val="0015315E"/>
    <w:rsid w:val="0015521F"/>
    <w:rsid w:val="00157061"/>
    <w:rsid w:val="0015721E"/>
    <w:rsid w:val="00157333"/>
    <w:rsid w:val="0015750C"/>
    <w:rsid w:val="0016239E"/>
    <w:rsid w:val="001628F4"/>
    <w:rsid w:val="00163C4B"/>
    <w:rsid w:val="00163E75"/>
    <w:rsid w:val="0016638C"/>
    <w:rsid w:val="001676E5"/>
    <w:rsid w:val="00170D8D"/>
    <w:rsid w:val="00171826"/>
    <w:rsid w:val="0017295A"/>
    <w:rsid w:val="00172F77"/>
    <w:rsid w:val="0017505D"/>
    <w:rsid w:val="00175702"/>
    <w:rsid w:val="00175B2E"/>
    <w:rsid w:val="001774B6"/>
    <w:rsid w:val="0018037A"/>
    <w:rsid w:val="00180691"/>
    <w:rsid w:val="00180C47"/>
    <w:rsid w:val="00182452"/>
    <w:rsid w:val="00185B69"/>
    <w:rsid w:val="001863EC"/>
    <w:rsid w:val="001877F1"/>
    <w:rsid w:val="00190FCB"/>
    <w:rsid w:val="001956F6"/>
    <w:rsid w:val="001976BB"/>
    <w:rsid w:val="00197FBA"/>
    <w:rsid w:val="001A0717"/>
    <w:rsid w:val="001A17D3"/>
    <w:rsid w:val="001A1C39"/>
    <w:rsid w:val="001A1EE8"/>
    <w:rsid w:val="001A4368"/>
    <w:rsid w:val="001A4D34"/>
    <w:rsid w:val="001A55BC"/>
    <w:rsid w:val="001A5F3B"/>
    <w:rsid w:val="001A6840"/>
    <w:rsid w:val="001B06DC"/>
    <w:rsid w:val="001B0838"/>
    <w:rsid w:val="001B1636"/>
    <w:rsid w:val="001B22E3"/>
    <w:rsid w:val="001B3F31"/>
    <w:rsid w:val="001B69FF"/>
    <w:rsid w:val="001B7610"/>
    <w:rsid w:val="001B78F3"/>
    <w:rsid w:val="001B7C2E"/>
    <w:rsid w:val="001C0B8A"/>
    <w:rsid w:val="001D2BED"/>
    <w:rsid w:val="001D38A2"/>
    <w:rsid w:val="001D5DE3"/>
    <w:rsid w:val="001D71E2"/>
    <w:rsid w:val="001E2749"/>
    <w:rsid w:val="001E2BEA"/>
    <w:rsid w:val="001E45BD"/>
    <w:rsid w:val="001E5CFE"/>
    <w:rsid w:val="001E6CC8"/>
    <w:rsid w:val="001E71D4"/>
    <w:rsid w:val="001E7420"/>
    <w:rsid w:val="001F0589"/>
    <w:rsid w:val="001F1320"/>
    <w:rsid w:val="001F1C96"/>
    <w:rsid w:val="001F246A"/>
    <w:rsid w:val="001F25EF"/>
    <w:rsid w:val="001F2894"/>
    <w:rsid w:val="001F2DAD"/>
    <w:rsid w:val="001F49D3"/>
    <w:rsid w:val="001F6EE7"/>
    <w:rsid w:val="001F7823"/>
    <w:rsid w:val="001F7F14"/>
    <w:rsid w:val="00200591"/>
    <w:rsid w:val="00203332"/>
    <w:rsid w:val="00205657"/>
    <w:rsid w:val="00207E2F"/>
    <w:rsid w:val="00210B36"/>
    <w:rsid w:val="00211473"/>
    <w:rsid w:val="00211D05"/>
    <w:rsid w:val="00212CA1"/>
    <w:rsid w:val="00213EA9"/>
    <w:rsid w:val="002149AC"/>
    <w:rsid w:val="00214EFF"/>
    <w:rsid w:val="0021580F"/>
    <w:rsid w:val="00215D5C"/>
    <w:rsid w:val="002165DA"/>
    <w:rsid w:val="0021700A"/>
    <w:rsid w:val="00217ADC"/>
    <w:rsid w:val="002202E4"/>
    <w:rsid w:val="0022165F"/>
    <w:rsid w:val="00221839"/>
    <w:rsid w:val="002223F0"/>
    <w:rsid w:val="0022268A"/>
    <w:rsid w:val="00225E4E"/>
    <w:rsid w:val="0022699A"/>
    <w:rsid w:val="002278B3"/>
    <w:rsid w:val="00233900"/>
    <w:rsid w:val="00240985"/>
    <w:rsid w:val="00242CD2"/>
    <w:rsid w:val="00243D15"/>
    <w:rsid w:val="0024450E"/>
    <w:rsid w:val="00245C2E"/>
    <w:rsid w:val="00247E25"/>
    <w:rsid w:val="00250D77"/>
    <w:rsid w:val="002510A8"/>
    <w:rsid w:val="0025281F"/>
    <w:rsid w:val="00254EA1"/>
    <w:rsid w:val="00256C40"/>
    <w:rsid w:val="00256F6F"/>
    <w:rsid w:val="00257DB4"/>
    <w:rsid w:val="002601ED"/>
    <w:rsid w:val="00262525"/>
    <w:rsid w:val="0026322F"/>
    <w:rsid w:val="0026392E"/>
    <w:rsid w:val="00264290"/>
    <w:rsid w:val="0026479E"/>
    <w:rsid w:val="00266471"/>
    <w:rsid w:val="00267903"/>
    <w:rsid w:val="00267B3E"/>
    <w:rsid w:val="00267BF4"/>
    <w:rsid w:val="00276C45"/>
    <w:rsid w:val="002777CE"/>
    <w:rsid w:val="00282156"/>
    <w:rsid w:val="00282BFC"/>
    <w:rsid w:val="00283D54"/>
    <w:rsid w:val="00286EE3"/>
    <w:rsid w:val="00287F51"/>
    <w:rsid w:val="0029075C"/>
    <w:rsid w:val="00291070"/>
    <w:rsid w:val="00291337"/>
    <w:rsid w:val="0029180B"/>
    <w:rsid w:val="00292EBB"/>
    <w:rsid w:val="0029365B"/>
    <w:rsid w:val="00293916"/>
    <w:rsid w:val="00295230"/>
    <w:rsid w:val="00296CDF"/>
    <w:rsid w:val="00296D17"/>
    <w:rsid w:val="00296F0F"/>
    <w:rsid w:val="002A2B4E"/>
    <w:rsid w:val="002A3E1D"/>
    <w:rsid w:val="002A7CFB"/>
    <w:rsid w:val="002B05ED"/>
    <w:rsid w:val="002B162C"/>
    <w:rsid w:val="002B174D"/>
    <w:rsid w:val="002B2386"/>
    <w:rsid w:val="002B2E59"/>
    <w:rsid w:val="002B3643"/>
    <w:rsid w:val="002B5545"/>
    <w:rsid w:val="002B55DC"/>
    <w:rsid w:val="002C06B0"/>
    <w:rsid w:val="002C2813"/>
    <w:rsid w:val="002C3088"/>
    <w:rsid w:val="002C4443"/>
    <w:rsid w:val="002C4939"/>
    <w:rsid w:val="002C51EE"/>
    <w:rsid w:val="002C7C12"/>
    <w:rsid w:val="002D0447"/>
    <w:rsid w:val="002D10D2"/>
    <w:rsid w:val="002E1F8D"/>
    <w:rsid w:val="002E3965"/>
    <w:rsid w:val="002E6B81"/>
    <w:rsid w:val="002E6F60"/>
    <w:rsid w:val="002E7E4C"/>
    <w:rsid w:val="002F1D34"/>
    <w:rsid w:val="002F2044"/>
    <w:rsid w:val="002F3FE7"/>
    <w:rsid w:val="002F41F1"/>
    <w:rsid w:val="002F4EEB"/>
    <w:rsid w:val="002F5F2D"/>
    <w:rsid w:val="002F65FD"/>
    <w:rsid w:val="002F79D1"/>
    <w:rsid w:val="002F7E3B"/>
    <w:rsid w:val="003005DD"/>
    <w:rsid w:val="00300975"/>
    <w:rsid w:val="00301E8E"/>
    <w:rsid w:val="00303E69"/>
    <w:rsid w:val="0030780A"/>
    <w:rsid w:val="00311E14"/>
    <w:rsid w:val="00312945"/>
    <w:rsid w:val="00313062"/>
    <w:rsid w:val="0031321C"/>
    <w:rsid w:val="00313373"/>
    <w:rsid w:val="003135C8"/>
    <w:rsid w:val="0031480C"/>
    <w:rsid w:val="00315435"/>
    <w:rsid w:val="003163D5"/>
    <w:rsid w:val="00316B97"/>
    <w:rsid w:val="003176B9"/>
    <w:rsid w:val="00320E74"/>
    <w:rsid w:val="003229E4"/>
    <w:rsid w:val="003310B7"/>
    <w:rsid w:val="003355B0"/>
    <w:rsid w:val="0033566E"/>
    <w:rsid w:val="00336158"/>
    <w:rsid w:val="003366C0"/>
    <w:rsid w:val="00336D8B"/>
    <w:rsid w:val="00336EC0"/>
    <w:rsid w:val="003372AA"/>
    <w:rsid w:val="003418E2"/>
    <w:rsid w:val="00344EC4"/>
    <w:rsid w:val="00345FF8"/>
    <w:rsid w:val="003515D0"/>
    <w:rsid w:val="00351FE4"/>
    <w:rsid w:val="003525E0"/>
    <w:rsid w:val="00353C31"/>
    <w:rsid w:val="00354EA0"/>
    <w:rsid w:val="0035564F"/>
    <w:rsid w:val="00356A8D"/>
    <w:rsid w:val="00357533"/>
    <w:rsid w:val="003608DD"/>
    <w:rsid w:val="00361C64"/>
    <w:rsid w:val="003631C8"/>
    <w:rsid w:val="00370A72"/>
    <w:rsid w:val="003728CF"/>
    <w:rsid w:val="0037347F"/>
    <w:rsid w:val="0037457B"/>
    <w:rsid w:val="00374F6A"/>
    <w:rsid w:val="0037512F"/>
    <w:rsid w:val="00375AF9"/>
    <w:rsid w:val="00375E16"/>
    <w:rsid w:val="00377651"/>
    <w:rsid w:val="003818C5"/>
    <w:rsid w:val="003820EF"/>
    <w:rsid w:val="00384920"/>
    <w:rsid w:val="00386723"/>
    <w:rsid w:val="00386C9D"/>
    <w:rsid w:val="00387536"/>
    <w:rsid w:val="00387900"/>
    <w:rsid w:val="00394B4A"/>
    <w:rsid w:val="003A0ECA"/>
    <w:rsid w:val="003A3BB6"/>
    <w:rsid w:val="003A3DF0"/>
    <w:rsid w:val="003A4345"/>
    <w:rsid w:val="003A4C65"/>
    <w:rsid w:val="003A5172"/>
    <w:rsid w:val="003A52EC"/>
    <w:rsid w:val="003A5529"/>
    <w:rsid w:val="003A6ADD"/>
    <w:rsid w:val="003A6B20"/>
    <w:rsid w:val="003A6F7C"/>
    <w:rsid w:val="003B0F36"/>
    <w:rsid w:val="003B12D7"/>
    <w:rsid w:val="003B25FA"/>
    <w:rsid w:val="003B2EC5"/>
    <w:rsid w:val="003B359C"/>
    <w:rsid w:val="003B3D1F"/>
    <w:rsid w:val="003B5ADB"/>
    <w:rsid w:val="003B7AC2"/>
    <w:rsid w:val="003C09B6"/>
    <w:rsid w:val="003C14F3"/>
    <w:rsid w:val="003C1585"/>
    <w:rsid w:val="003C408F"/>
    <w:rsid w:val="003C4D90"/>
    <w:rsid w:val="003C532B"/>
    <w:rsid w:val="003C61A7"/>
    <w:rsid w:val="003C6AAD"/>
    <w:rsid w:val="003D1F38"/>
    <w:rsid w:val="003D3124"/>
    <w:rsid w:val="003D4334"/>
    <w:rsid w:val="003D4D9F"/>
    <w:rsid w:val="003D4E3F"/>
    <w:rsid w:val="003D51D4"/>
    <w:rsid w:val="003D59F9"/>
    <w:rsid w:val="003D6741"/>
    <w:rsid w:val="003D6B0C"/>
    <w:rsid w:val="003D6D7B"/>
    <w:rsid w:val="003E13B1"/>
    <w:rsid w:val="003E1578"/>
    <w:rsid w:val="003E1685"/>
    <w:rsid w:val="003E22D0"/>
    <w:rsid w:val="003E36E5"/>
    <w:rsid w:val="003E51C1"/>
    <w:rsid w:val="003E6776"/>
    <w:rsid w:val="003E6F15"/>
    <w:rsid w:val="003E767F"/>
    <w:rsid w:val="003F0976"/>
    <w:rsid w:val="003F1190"/>
    <w:rsid w:val="003F4F7B"/>
    <w:rsid w:val="003F548D"/>
    <w:rsid w:val="003F5878"/>
    <w:rsid w:val="003F7691"/>
    <w:rsid w:val="003F7784"/>
    <w:rsid w:val="00402E1D"/>
    <w:rsid w:val="004045C7"/>
    <w:rsid w:val="00404B1E"/>
    <w:rsid w:val="00407819"/>
    <w:rsid w:val="00411F8C"/>
    <w:rsid w:val="00412623"/>
    <w:rsid w:val="004135D2"/>
    <w:rsid w:val="00413BCE"/>
    <w:rsid w:val="004150F6"/>
    <w:rsid w:val="00415A4C"/>
    <w:rsid w:val="00415B0C"/>
    <w:rsid w:val="0042196B"/>
    <w:rsid w:val="00422E26"/>
    <w:rsid w:val="004235EB"/>
    <w:rsid w:val="00424B85"/>
    <w:rsid w:val="00425C1F"/>
    <w:rsid w:val="0042703D"/>
    <w:rsid w:val="00430E8E"/>
    <w:rsid w:val="00432293"/>
    <w:rsid w:val="0043274E"/>
    <w:rsid w:val="0043278C"/>
    <w:rsid w:val="00435191"/>
    <w:rsid w:val="00435984"/>
    <w:rsid w:val="00436667"/>
    <w:rsid w:val="00436A3C"/>
    <w:rsid w:val="00437073"/>
    <w:rsid w:val="004404DB"/>
    <w:rsid w:val="004409C3"/>
    <w:rsid w:val="004409DC"/>
    <w:rsid w:val="0044134F"/>
    <w:rsid w:val="0044561B"/>
    <w:rsid w:val="00450A4A"/>
    <w:rsid w:val="0045196F"/>
    <w:rsid w:val="004520F3"/>
    <w:rsid w:val="00452EFE"/>
    <w:rsid w:val="004530FB"/>
    <w:rsid w:val="00453D68"/>
    <w:rsid w:val="00453E89"/>
    <w:rsid w:val="0045487B"/>
    <w:rsid w:val="00455937"/>
    <w:rsid w:val="00456EAE"/>
    <w:rsid w:val="00457780"/>
    <w:rsid w:val="004604F2"/>
    <w:rsid w:val="004608AA"/>
    <w:rsid w:val="00460FCD"/>
    <w:rsid w:val="00461B08"/>
    <w:rsid w:val="00461C05"/>
    <w:rsid w:val="00462B96"/>
    <w:rsid w:val="00462DD0"/>
    <w:rsid w:val="00463A56"/>
    <w:rsid w:val="00465257"/>
    <w:rsid w:val="00466F08"/>
    <w:rsid w:val="0047068F"/>
    <w:rsid w:val="00471BE4"/>
    <w:rsid w:val="0047290F"/>
    <w:rsid w:val="00473362"/>
    <w:rsid w:val="00473396"/>
    <w:rsid w:val="00473FAB"/>
    <w:rsid w:val="0047766F"/>
    <w:rsid w:val="00480CB2"/>
    <w:rsid w:val="00480CDE"/>
    <w:rsid w:val="00481A49"/>
    <w:rsid w:val="00482EF3"/>
    <w:rsid w:val="0048763D"/>
    <w:rsid w:val="00492CF9"/>
    <w:rsid w:val="004944A7"/>
    <w:rsid w:val="004958E4"/>
    <w:rsid w:val="00495FB1"/>
    <w:rsid w:val="004A0F8D"/>
    <w:rsid w:val="004A24B2"/>
    <w:rsid w:val="004A24E6"/>
    <w:rsid w:val="004A3072"/>
    <w:rsid w:val="004A5EE7"/>
    <w:rsid w:val="004A71A9"/>
    <w:rsid w:val="004A7FB2"/>
    <w:rsid w:val="004B0DEE"/>
    <w:rsid w:val="004B3AB0"/>
    <w:rsid w:val="004B44FB"/>
    <w:rsid w:val="004B4C07"/>
    <w:rsid w:val="004B4DF5"/>
    <w:rsid w:val="004B7A25"/>
    <w:rsid w:val="004B7F1B"/>
    <w:rsid w:val="004C166A"/>
    <w:rsid w:val="004C1F25"/>
    <w:rsid w:val="004C2699"/>
    <w:rsid w:val="004C2830"/>
    <w:rsid w:val="004C4933"/>
    <w:rsid w:val="004C4F4E"/>
    <w:rsid w:val="004C74FE"/>
    <w:rsid w:val="004D044B"/>
    <w:rsid w:val="004D1642"/>
    <w:rsid w:val="004D2E28"/>
    <w:rsid w:val="004D3517"/>
    <w:rsid w:val="004D3CF3"/>
    <w:rsid w:val="004D68A0"/>
    <w:rsid w:val="004D7570"/>
    <w:rsid w:val="004D7F2C"/>
    <w:rsid w:val="004E121A"/>
    <w:rsid w:val="004E2A73"/>
    <w:rsid w:val="004E340B"/>
    <w:rsid w:val="004E4077"/>
    <w:rsid w:val="004E5225"/>
    <w:rsid w:val="004E52F0"/>
    <w:rsid w:val="004E53D2"/>
    <w:rsid w:val="004E57B4"/>
    <w:rsid w:val="004E6325"/>
    <w:rsid w:val="004E673A"/>
    <w:rsid w:val="004E6E44"/>
    <w:rsid w:val="004E6FCA"/>
    <w:rsid w:val="004F1885"/>
    <w:rsid w:val="004F22B0"/>
    <w:rsid w:val="004F2CDB"/>
    <w:rsid w:val="004F3345"/>
    <w:rsid w:val="004F4CD6"/>
    <w:rsid w:val="004F71A7"/>
    <w:rsid w:val="004F73AF"/>
    <w:rsid w:val="004F7F73"/>
    <w:rsid w:val="00500CFD"/>
    <w:rsid w:val="00500EED"/>
    <w:rsid w:val="00501691"/>
    <w:rsid w:val="00503BD2"/>
    <w:rsid w:val="00504A48"/>
    <w:rsid w:val="00507822"/>
    <w:rsid w:val="005104F8"/>
    <w:rsid w:val="005112C8"/>
    <w:rsid w:val="00511E69"/>
    <w:rsid w:val="005127CC"/>
    <w:rsid w:val="005139B9"/>
    <w:rsid w:val="00513E2F"/>
    <w:rsid w:val="005145A8"/>
    <w:rsid w:val="00515180"/>
    <w:rsid w:val="0051629C"/>
    <w:rsid w:val="00516C58"/>
    <w:rsid w:val="00516E40"/>
    <w:rsid w:val="00520C2B"/>
    <w:rsid w:val="00520D83"/>
    <w:rsid w:val="005216B4"/>
    <w:rsid w:val="0052325D"/>
    <w:rsid w:val="0052460D"/>
    <w:rsid w:val="005265A3"/>
    <w:rsid w:val="0052691C"/>
    <w:rsid w:val="0052717D"/>
    <w:rsid w:val="00527C51"/>
    <w:rsid w:val="00527CCF"/>
    <w:rsid w:val="00530330"/>
    <w:rsid w:val="0053130A"/>
    <w:rsid w:val="005329C1"/>
    <w:rsid w:val="005336B0"/>
    <w:rsid w:val="00534059"/>
    <w:rsid w:val="005341C2"/>
    <w:rsid w:val="0054058B"/>
    <w:rsid w:val="0054225D"/>
    <w:rsid w:val="00542413"/>
    <w:rsid w:val="00542881"/>
    <w:rsid w:val="00543085"/>
    <w:rsid w:val="0054551A"/>
    <w:rsid w:val="00545F0A"/>
    <w:rsid w:val="00547188"/>
    <w:rsid w:val="005477F2"/>
    <w:rsid w:val="0055133E"/>
    <w:rsid w:val="005563D7"/>
    <w:rsid w:val="005600DE"/>
    <w:rsid w:val="0056054D"/>
    <w:rsid w:val="00561D9C"/>
    <w:rsid w:val="00564984"/>
    <w:rsid w:val="005665B9"/>
    <w:rsid w:val="00566922"/>
    <w:rsid w:val="00566BBA"/>
    <w:rsid w:val="0057094A"/>
    <w:rsid w:val="00570C00"/>
    <w:rsid w:val="00572820"/>
    <w:rsid w:val="00572B67"/>
    <w:rsid w:val="005731DB"/>
    <w:rsid w:val="005739BC"/>
    <w:rsid w:val="00573CE0"/>
    <w:rsid w:val="0057643A"/>
    <w:rsid w:val="00576505"/>
    <w:rsid w:val="00576CC4"/>
    <w:rsid w:val="005774CF"/>
    <w:rsid w:val="00581A5A"/>
    <w:rsid w:val="00581CA9"/>
    <w:rsid w:val="00581CBE"/>
    <w:rsid w:val="00583605"/>
    <w:rsid w:val="00583A18"/>
    <w:rsid w:val="0058440E"/>
    <w:rsid w:val="005846B9"/>
    <w:rsid w:val="00584DEE"/>
    <w:rsid w:val="00584F90"/>
    <w:rsid w:val="0058514D"/>
    <w:rsid w:val="0058557B"/>
    <w:rsid w:val="00585EC2"/>
    <w:rsid w:val="0058626C"/>
    <w:rsid w:val="0058653E"/>
    <w:rsid w:val="00587E94"/>
    <w:rsid w:val="00590223"/>
    <w:rsid w:val="00590412"/>
    <w:rsid w:val="005909AA"/>
    <w:rsid w:val="0059199D"/>
    <w:rsid w:val="00592036"/>
    <w:rsid w:val="00592A6B"/>
    <w:rsid w:val="00593008"/>
    <w:rsid w:val="0059333D"/>
    <w:rsid w:val="00594580"/>
    <w:rsid w:val="00594895"/>
    <w:rsid w:val="005955C9"/>
    <w:rsid w:val="00597E79"/>
    <w:rsid w:val="005A0F7A"/>
    <w:rsid w:val="005A186E"/>
    <w:rsid w:val="005A3FA8"/>
    <w:rsid w:val="005A4273"/>
    <w:rsid w:val="005A520C"/>
    <w:rsid w:val="005A556E"/>
    <w:rsid w:val="005A66C6"/>
    <w:rsid w:val="005A6AAA"/>
    <w:rsid w:val="005A77A6"/>
    <w:rsid w:val="005A7A3E"/>
    <w:rsid w:val="005B2CB8"/>
    <w:rsid w:val="005B45B0"/>
    <w:rsid w:val="005B51DB"/>
    <w:rsid w:val="005B570E"/>
    <w:rsid w:val="005B607F"/>
    <w:rsid w:val="005B68EA"/>
    <w:rsid w:val="005B6E0F"/>
    <w:rsid w:val="005C16AB"/>
    <w:rsid w:val="005C2574"/>
    <w:rsid w:val="005C30E1"/>
    <w:rsid w:val="005C3D5E"/>
    <w:rsid w:val="005C4426"/>
    <w:rsid w:val="005C4ACB"/>
    <w:rsid w:val="005C5681"/>
    <w:rsid w:val="005C5970"/>
    <w:rsid w:val="005D032E"/>
    <w:rsid w:val="005D1402"/>
    <w:rsid w:val="005D1EB6"/>
    <w:rsid w:val="005D4A2C"/>
    <w:rsid w:val="005D68D2"/>
    <w:rsid w:val="005D6E9D"/>
    <w:rsid w:val="005E2122"/>
    <w:rsid w:val="005E3C47"/>
    <w:rsid w:val="005E3E8E"/>
    <w:rsid w:val="005E5536"/>
    <w:rsid w:val="005E6407"/>
    <w:rsid w:val="005E6EE8"/>
    <w:rsid w:val="005E7CB5"/>
    <w:rsid w:val="005F04B1"/>
    <w:rsid w:val="005F2127"/>
    <w:rsid w:val="005F285A"/>
    <w:rsid w:val="005F41B9"/>
    <w:rsid w:val="005F4DCE"/>
    <w:rsid w:val="005F50AB"/>
    <w:rsid w:val="005F5386"/>
    <w:rsid w:val="00603B73"/>
    <w:rsid w:val="0060440E"/>
    <w:rsid w:val="00604C52"/>
    <w:rsid w:val="006054CE"/>
    <w:rsid w:val="00607565"/>
    <w:rsid w:val="00611088"/>
    <w:rsid w:val="00612CB7"/>
    <w:rsid w:val="00613194"/>
    <w:rsid w:val="006135FF"/>
    <w:rsid w:val="00614A1A"/>
    <w:rsid w:val="006164DF"/>
    <w:rsid w:val="00617D63"/>
    <w:rsid w:val="0062073E"/>
    <w:rsid w:val="00620D36"/>
    <w:rsid w:val="006210F5"/>
    <w:rsid w:val="0062242F"/>
    <w:rsid w:val="00622E4B"/>
    <w:rsid w:val="00623961"/>
    <w:rsid w:val="0062560C"/>
    <w:rsid w:val="0062652B"/>
    <w:rsid w:val="0062789E"/>
    <w:rsid w:val="006328DD"/>
    <w:rsid w:val="00636519"/>
    <w:rsid w:val="006365F3"/>
    <w:rsid w:val="00636C19"/>
    <w:rsid w:val="00637C8C"/>
    <w:rsid w:val="006408BE"/>
    <w:rsid w:val="00645BA5"/>
    <w:rsid w:val="00646901"/>
    <w:rsid w:val="0065266B"/>
    <w:rsid w:val="00653062"/>
    <w:rsid w:val="00653E3A"/>
    <w:rsid w:val="0065550A"/>
    <w:rsid w:val="00655F80"/>
    <w:rsid w:val="006570E2"/>
    <w:rsid w:val="00657F8F"/>
    <w:rsid w:val="0066043F"/>
    <w:rsid w:val="0066136F"/>
    <w:rsid w:val="00665167"/>
    <w:rsid w:val="006651C9"/>
    <w:rsid w:val="006668C0"/>
    <w:rsid w:val="0066697D"/>
    <w:rsid w:val="0067053E"/>
    <w:rsid w:val="00670693"/>
    <w:rsid w:val="006726E6"/>
    <w:rsid w:val="00673D15"/>
    <w:rsid w:val="00673EDB"/>
    <w:rsid w:val="006807E2"/>
    <w:rsid w:val="0068508F"/>
    <w:rsid w:val="0068620C"/>
    <w:rsid w:val="00686AE1"/>
    <w:rsid w:val="00687924"/>
    <w:rsid w:val="00687B25"/>
    <w:rsid w:val="0069108A"/>
    <w:rsid w:val="00697C9D"/>
    <w:rsid w:val="006A599D"/>
    <w:rsid w:val="006A6064"/>
    <w:rsid w:val="006A67A1"/>
    <w:rsid w:val="006A7587"/>
    <w:rsid w:val="006B2E8F"/>
    <w:rsid w:val="006B4029"/>
    <w:rsid w:val="006B4D58"/>
    <w:rsid w:val="006B5006"/>
    <w:rsid w:val="006B5EBD"/>
    <w:rsid w:val="006B5F74"/>
    <w:rsid w:val="006B66FF"/>
    <w:rsid w:val="006B72F0"/>
    <w:rsid w:val="006B78B8"/>
    <w:rsid w:val="006C0B7B"/>
    <w:rsid w:val="006C2EEA"/>
    <w:rsid w:val="006C3644"/>
    <w:rsid w:val="006C4520"/>
    <w:rsid w:val="006C45BA"/>
    <w:rsid w:val="006C48E9"/>
    <w:rsid w:val="006C5469"/>
    <w:rsid w:val="006C5B59"/>
    <w:rsid w:val="006C7C8A"/>
    <w:rsid w:val="006D0191"/>
    <w:rsid w:val="006D0CEF"/>
    <w:rsid w:val="006D3BA7"/>
    <w:rsid w:val="006E000F"/>
    <w:rsid w:val="006E0AFB"/>
    <w:rsid w:val="006E2629"/>
    <w:rsid w:val="006E40B4"/>
    <w:rsid w:val="006E443F"/>
    <w:rsid w:val="006E6831"/>
    <w:rsid w:val="006E6AF7"/>
    <w:rsid w:val="006F0052"/>
    <w:rsid w:val="006F393D"/>
    <w:rsid w:val="006F40F4"/>
    <w:rsid w:val="006F4B30"/>
    <w:rsid w:val="006F4BB7"/>
    <w:rsid w:val="006F5D29"/>
    <w:rsid w:val="006F64C7"/>
    <w:rsid w:val="006F6C29"/>
    <w:rsid w:val="0070034A"/>
    <w:rsid w:val="007014B1"/>
    <w:rsid w:val="00701FA4"/>
    <w:rsid w:val="00703EEB"/>
    <w:rsid w:val="007046E6"/>
    <w:rsid w:val="007053AC"/>
    <w:rsid w:val="00705F79"/>
    <w:rsid w:val="00706619"/>
    <w:rsid w:val="00707A76"/>
    <w:rsid w:val="0071129E"/>
    <w:rsid w:val="007118A5"/>
    <w:rsid w:val="00712742"/>
    <w:rsid w:val="0071357D"/>
    <w:rsid w:val="007153B2"/>
    <w:rsid w:val="0071576E"/>
    <w:rsid w:val="007161E4"/>
    <w:rsid w:val="0071657F"/>
    <w:rsid w:val="0072062F"/>
    <w:rsid w:val="00721161"/>
    <w:rsid w:val="0072168C"/>
    <w:rsid w:val="00722449"/>
    <w:rsid w:val="00722848"/>
    <w:rsid w:val="0072588E"/>
    <w:rsid w:val="00725C2D"/>
    <w:rsid w:val="0072715F"/>
    <w:rsid w:val="007272EA"/>
    <w:rsid w:val="007277B7"/>
    <w:rsid w:val="00732916"/>
    <w:rsid w:val="007336C6"/>
    <w:rsid w:val="0074102A"/>
    <w:rsid w:val="00742C29"/>
    <w:rsid w:val="00742DC4"/>
    <w:rsid w:val="00743577"/>
    <w:rsid w:val="00743A11"/>
    <w:rsid w:val="0074599D"/>
    <w:rsid w:val="007518F5"/>
    <w:rsid w:val="00751F94"/>
    <w:rsid w:val="0075241A"/>
    <w:rsid w:val="00753FBE"/>
    <w:rsid w:val="00756DBA"/>
    <w:rsid w:val="00757A0F"/>
    <w:rsid w:val="00760CDF"/>
    <w:rsid w:val="00760D24"/>
    <w:rsid w:val="007619E3"/>
    <w:rsid w:val="0076204D"/>
    <w:rsid w:val="00764482"/>
    <w:rsid w:val="007645CB"/>
    <w:rsid w:val="007649C4"/>
    <w:rsid w:val="00765484"/>
    <w:rsid w:val="00766125"/>
    <w:rsid w:val="0076715E"/>
    <w:rsid w:val="007672EB"/>
    <w:rsid w:val="007706A2"/>
    <w:rsid w:val="00771C98"/>
    <w:rsid w:val="00771D38"/>
    <w:rsid w:val="00771D55"/>
    <w:rsid w:val="00772317"/>
    <w:rsid w:val="00773AEE"/>
    <w:rsid w:val="00773D13"/>
    <w:rsid w:val="0077580A"/>
    <w:rsid w:val="00775BEB"/>
    <w:rsid w:val="00775DA4"/>
    <w:rsid w:val="00775F49"/>
    <w:rsid w:val="00777398"/>
    <w:rsid w:val="00781BB2"/>
    <w:rsid w:val="0078300D"/>
    <w:rsid w:val="00784110"/>
    <w:rsid w:val="00786BF6"/>
    <w:rsid w:val="0079465D"/>
    <w:rsid w:val="00794CC0"/>
    <w:rsid w:val="00796246"/>
    <w:rsid w:val="007968F7"/>
    <w:rsid w:val="00797933"/>
    <w:rsid w:val="007A2D09"/>
    <w:rsid w:val="007A32B0"/>
    <w:rsid w:val="007A4423"/>
    <w:rsid w:val="007A503C"/>
    <w:rsid w:val="007A5196"/>
    <w:rsid w:val="007A5CB9"/>
    <w:rsid w:val="007B14E2"/>
    <w:rsid w:val="007B1E6A"/>
    <w:rsid w:val="007B395A"/>
    <w:rsid w:val="007B3F09"/>
    <w:rsid w:val="007B4164"/>
    <w:rsid w:val="007B53E0"/>
    <w:rsid w:val="007B7768"/>
    <w:rsid w:val="007C1C74"/>
    <w:rsid w:val="007C32B8"/>
    <w:rsid w:val="007C4340"/>
    <w:rsid w:val="007C57F0"/>
    <w:rsid w:val="007C6A81"/>
    <w:rsid w:val="007C6C73"/>
    <w:rsid w:val="007C766C"/>
    <w:rsid w:val="007C7861"/>
    <w:rsid w:val="007D07AF"/>
    <w:rsid w:val="007D0E38"/>
    <w:rsid w:val="007D1287"/>
    <w:rsid w:val="007D1C17"/>
    <w:rsid w:val="007D1F92"/>
    <w:rsid w:val="007D3772"/>
    <w:rsid w:val="007D5A9B"/>
    <w:rsid w:val="007D5C27"/>
    <w:rsid w:val="007D7FCB"/>
    <w:rsid w:val="007E0973"/>
    <w:rsid w:val="007E3585"/>
    <w:rsid w:val="007E47BD"/>
    <w:rsid w:val="007E4FA3"/>
    <w:rsid w:val="007E730D"/>
    <w:rsid w:val="007E797D"/>
    <w:rsid w:val="007F0742"/>
    <w:rsid w:val="007F1AE7"/>
    <w:rsid w:val="007F1F50"/>
    <w:rsid w:val="007F21E5"/>
    <w:rsid w:val="007F2BF6"/>
    <w:rsid w:val="007F37FB"/>
    <w:rsid w:val="007F50EE"/>
    <w:rsid w:val="007F50FE"/>
    <w:rsid w:val="007F760A"/>
    <w:rsid w:val="0080216F"/>
    <w:rsid w:val="00804C02"/>
    <w:rsid w:val="00806B77"/>
    <w:rsid w:val="0081071B"/>
    <w:rsid w:val="008109F5"/>
    <w:rsid w:val="00814E25"/>
    <w:rsid w:val="00816CFB"/>
    <w:rsid w:val="0082052E"/>
    <w:rsid w:val="00820BBB"/>
    <w:rsid w:val="00821AD0"/>
    <w:rsid w:val="00821F1D"/>
    <w:rsid w:val="00823B17"/>
    <w:rsid w:val="00826832"/>
    <w:rsid w:val="00826B46"/>
    <w:rsid w:val="00826FA3"/>
    <w:rsid w:val="0082790F"/>
    <w:rsid w:val="00831A2A"/>
    <w:rsid w:val="00831B14"/>
    <w:rsid w:val="00832A5F"/>
    <w:rsid w:val="008334DA"/>
    <w:rsid w:val="00833BA3"/>
    <w:rsid w:val="008370E5"/>
    <w:rsid w:val="008371C0"/>
    <w:rsid w:val="00837F9A"/>
    <w:rsid w:val="0084092C"/>
    <w:rsid w:val="00842981"/>
    <w:rsid w:val="00843FE0"/>
    <w:rsid w:val="008476E9"/>
    <w:rsid w:val="008504D8"/>
    <w:rsid w:val="008507E5"/>
    <w:rsid w:val="00853835"/>
    <w:rsid w:val="00853C64"/>
    <w:rsid w:val="00855D01"/>
    <w:rsid w:val="00856AA3"/>
    <w:rsid w:val="00860475"/>
    <w:rsid w:val="00860F6F"/>
    <w:rsid w:val="008610E9"/>
    <w:rsid w:val="00863738"/>
    <w:rsid w:val="0086399E"/>
    <w:rsid w:val="0086471D"/>
    <w:rsid w:val="00864888"/>
    <w:rsid w:val="008659EC"/>
    <w:rsid w:val="00866049"/>
    <w:rsid w:val="00867576"/>
    <w:rsid w:val="00867E4A"/>
    <w:rsid w:val="00867EC3"/>
    <w:rsid w:val="00872716"/>
    <w:rsid w:val="008729E9"/>
    <w:rsid w:val="0087501E"/>
    <w:rsid w:val="00880DD5"/>
    <w:rsid w:val="0088177F"/>
    <w:rsid w:val="00881B4B"/>
    <w:rsid w:val="00884FF8"/>
    <w:rsid w:val="00885A86"/>
    <w:rsid w:val="00886BE5"/>
    <w:rsid w:val="008875C4"/>
    <w:rsid w:val="00890E10"/>
    <w:rsid w:val="008969E8"/>
    <w:rsid w:val="00897AD0"/>
    <w:rsid w:val="008A0015"/>
    <w:rsid w:val="008A0DC7"/>
    <w:rsid w:val="008A20AE"/>
    <w:rsid w:val="008A23F1"/>
    <w:rsid w:val="008A3D0B"/>
    <w:rsid w:val="008A4A06"/>
    <w:rsid w:val="008A5336"/>
    <w:rsid w:val="008A5E12"/>
    <w:rsid w:val="008A723D"/>
    <w:rsid w:val="008B1BD4"/>
    <w:rsid w:val="008B3063"/>
    <w:rsid w:val="008B55EB"/>
    <w:rsid w:val="008C0ACD"/>
    <w:rsid w:val="008C19C6"/>
    <w:rsid w:val="008C1BE5"/>
    <w:rsid w:val="008C325B"/>
    <w:rsid w:val="008C5E60"/>
    <w:rsid w:val="008C609F"/>
    <w:rsid w:val="008D0732"/>
    <w:rsid w:val="008D0CD7"/>
    <w:rsid w:val="008D112E"/>
    <w:rsid w:val="008D1164"/>
    <w:rsid w:val="008D1D15"/>
    <w:rsid w:val="008D26B2"/>
    <w:rsid w:val="008D37C7"/>
    <w:rsid w:val="008D4B8C"/>
    <w:rsid w:val="008D55B5"/>
    <w:rsid w:val="008D5A9E"/>
    <w:rsid w:val="008D7F13"/>
    <w:rsid w:val="008E1FEC"/>
    <w:rsid w:val="008E4DD3"/>
    <w:rsid w:val="008E5D96"/>
    <w:rsid w:val="008F381E"/>
    <w:rsid w:val="008F5004"/>
    <w:rsid w:val="008F7212"/>
    <w:rsid w:val="0090103A"/>
    <w:rsid w:val="00902418"/>
    <w:rsid w:val="00902CB7"/>
    <w:rsid w:val="00902E4C"/>
    <w:rsid w:val="00903078"/>
    <w:rsid w:val="00903930"/>
    <w:rsid w:val="009063AE"/>
    <w:rsid w:val="009103E8"/>
    <w:rsid w:val="009136F1"/>
    <w:rsid w:val="00914104"/>
    <w:rsid w:val="00916A92"/>
    <w:rsid w:val="00920BCC"/>
    <w:rsid w:val="0092154C"/>
    <w:rsid w:val="00921633"/>
    <w:rsid w:val="00922D0E"/>
    <w:rsid w:val="00922D78"/>
    <w:rsid w:val="00922DE9"/>
    <w:rsid w:val="00925691"/>
    <w:rsid w:val="0092643B"/>
    <w:rsid w:val="00926933"/>
    <w:rsid w:val="0092701D"/>
    <w:rsid w:val="00930CDE"/>
    <w:rsid w:val="0093151E"/>
    <w:rsid w:val="00933133"/>
    <w:rsid w:val="00933136"/>
    <w:rsid w:val="00934833"/>
    <w:rsid w:val="009353A6"/>
    <w:rsid w:val="0093595E"/>
    <w:rsid w:val="00936DA9"/>
    <w:rsid w:val="00937ACB"/>
    <w:rsid w:val="00937DB7"/>
    <w:rsid w:val="0094103E"/>
    <w:rsid w:val="00941A11"/>
    <w:rsid w:val="009427D9"/>
    <w:rsid w:val="0094495B"/>
    <w:rsid w:val="00944B19"/>
    <w:rsid w:val="00945A82"/>
    <w:rsid w:val="009465ED"/>
    <w:rsid w:val="00946E98"/>
    <w:rsid w:val="009502BA"/>
    <w:rsid w:val="00952A56"/>
    <w:rsid w:val="0095313F"/>
    <w:rsid w:val="00954182"/>
    <w:rsid w:val="00955731"/>
    <w:rsid w:val="00955F81"/>
    <w:rsid w:val="00956882"/>
    <w:rsid w:val="00957D51"/>
    <w:rsid w:val="00960DEE"/>
    <w:rsid w:val="00961070"/>
    <w:rsid w:val="009618F8"/>
    <w:rsid w:val="0096250F"/>
    <w:rsid w:val="0096260E"/>
    <w:rsid w:val="009637FF"/>
    <w:rsid w:val="00965442"/>
    <w:rsid w:val="00965D1E"/>
    <w:rsid w:val="00966BDB"/>
    <w:rsid w:val="00971190"/>
    <w:rsid w:val="009736CF"/>
    <w:rsid w:val="0097726F"/>
    <w:rsid w:val="00980911"/>
    <w:rsid w:val="0098155A"/>
    <w:rsid w:val="0098197F"/>
    <w:rsid w:val="00982264"/>
    <w:rsid w:val="00982FF4"/>
    <w:rsid w:val="009863C0"/>
    <w:rsid w:val="00986BB6"/>
    <w:rsid w:val="0098791A"/>
    <w:rsid w:val="0098795E"/>
    <w:rsid w:val="009907A0"/>
    <w:rsid w:val="0099240C"/>
    <w:rsid w:val="00992B7B"/>
    <w:rsid w:val="00994588"/>
    <w:rsid w:val="0099485F"/>
    <w:rsid w:val="009952E4"/>
    <w:rsid w:val="00995348"/>
    <w:rsid w:val="00995DBC"/>
    <w:rsid w:val="00995E5D"/>
    <w:rsid w:val="00997779"/>
    <w:rsid w:val="009A1231"/>
    <w:rsid w:val="009A3CCA"/>
    <w:rsid w:val="009A51FC"/>
    <w:rsid w:val="009A5607"/>
    <w:rsid w:val="009A6808"/>
    <w:rsid w:val="009B0B0C"/>
    <w:rsid w:val="009B18F4"/>
    <w:rsid w:val="009B3588"/>
    <w:rsid w:val="009B58E8"/>
    <w:rsid w:val="009B6549"/>
    <w:rsid w:val="009B75E4"/>
    <w:rsid w:val="009B768E"/>
    <w:rsid w:val="009C0516"/>
    <w:rsid w:val="009C0CFD"/>
    <w:rsid w:val="009C0ECB"/>
    <w:rsid w:val="009C1107"/>
    <w:rsid w:val="009C1C42"/>
    <w:rsid w:val="009C1E8E"/>
    <w:rsid w:val="009C295C"/>
    <w:rsid w:val="009C2AB5"/>
    <w:rsid w:val="009C373C"/>
    <w:rsid w:val="009C6031"/>
    <w:rsid w:val="009C6BC9"/>
    <w:rsid w:val="009C6D41"/>
    <w:rsid w:val="009D262F"/>
    <w:rsid w:val="009D29E2"/>
    <w:rsid w:val="009D35F8"/>
    <w:rsid w:val="009D4090"/>
    <w:rsid w:val="009D4395"/>
    <w:rsid w:val="009D4ADE"/>
    <w:rsid w:val="009D5450"/>
    <w:rsid w:val="009D6D90"/>
    <w:rsid w:val="009D7C27"/>
    <w:rsid w:val="009D7C8C"/>
    <w:rsid w:val="009E1A40"/>
    <w:rsid w:val="009E1E04"/>
    <w:rsid w:val="009E385B"/>
    <w:rsid w:val="009E3EEF"/>
    <w:rsid w:val="009E5069"/>
    <w:rsid w:val="009E63C6"/>
    <w:rsid w:val="009E69DC"/>
    <w:rsid w:val="009E7508"/>
    <w:rsid w:val="009F4050"/>
    <w:rsid w:val="009F47B2"/>
    <w:rsid w:val="009F52CF"/>
    <w:rsid w:val="00A01B05"/>
    <w:rsid w:val="00A01C78"/>
    <w:rsid w:val="00A032E2"/>
    <w:rsid w:val="00A03B22"/>
    <w:rsid w:val="00A047DE"/>
    <w:rsid w:val="00A06B25"/>
    <w:rsid w:val="00A073FE"/>
    <w:rsid w:val="00A07B4D"/>
    <w:rsid w:val="00A14029"/>
    <w:rsid w:val="00A146B8"/>
    <w:rsid w:val="00A1579D"/>
    <w:rsid w:val="00A15E4E"/>
    <w:rsid w:val="00A2351D"/>
    <w:rsid w:val="00A2630B"/>
    <w:rsid w:val="00A337C5"/>
    <w:rsid w:val="00A344A8"/>
    <w:rsid w:val="00A348A7"/>
    <w:rsid w:val="00A35A25"/>
    <w:rsid w:val="00A4056F"/>
    <w:rsid w:val="00A40D63"/>
    <w:rsid w:val="00A41131"/>
    <w:rsid w:val="00A422A9"/>
    <w:rsid w:val="00A450D9"/>
    <w:rsid w:val="00A463B3"/>
    <w:rsid w:val="00A50185"/>
    <w:rsid w:val="00A50333"/>
    <w:rsid w:val="00A508CE"/>
    <w:rsid w:val="00A50F42"/>
    <w:rsid w:val="00A51589"/>
    <w:rsid w:val="00A518C7"/>
    <w:rsid w:val="00A51B1F"/>
    <w:rsid w:val="00A52248"/>
    <w:rsid w:val="00A5321A"/>
    <w:rsid w:val="00A5340A"/>
    <w:rsid w:val="00A53D76"/>
    <w:rsid w:val="00A55594"/>
    <w:rsid w:val="00A55FDD"/>
    <w:rsid w:val="00A5662A"/>
    <w:rsid w:val="00A56F53"/>
    <w:rsid w:val="00A57921"/>
    <w:rsid w:val="00A606D7"/>
    <w:rsid w:val="00A63BBD"/>
    <w:rsid w:val="00A64192"/>
    <w:rsid w:val="00A6479D"/>
    <w:rsid w:val="00A653BF"/>
    <w:rsid w:val="00A65C46"/>
    <w:rsid w:val="00A6670A"/>
    <w:rsid w:val="00A7020A"/>
    <w:rsid w:val="00A70E0A"/>
    <w:rsid w:val="00A719B0"/>
    <w:rsid w:val="00A72C38"/>
    <w:rsid w:val="00A735AE"/>
    <w:rsid w:val="00A74CCF"/>
    <w:rsid w:val="00A7527B"/>
    <w:rsid w:val="00A75AB6"/>
    <w:rsid w:val="00A76AAC"/>
    <w:rsid w:val="00A77DC3"/>
    <w:rsid w:val="00A8024E"/>
    <w:rsid w:val="00A80967"/>
    <w:rsid w:val="00A80E5F"/>
    <w:rsid w:val="00A81C97"/>
    <w:rsid w:val="00A8216B"/>
    <w:rsid w:val="00A82732"/>
    <w:rsid w:val="00A838B5"/>
    <w:rsid w:val="00A85C06"/>
    <w:rsid w:val="00A90B28"/>
    <w:rsid w:val="00A91A3F"/>
    <w:rsid w:val="00A927A2"/>
    <w:rsid w:val="00A92AE6"/>
    <w:rsid w:val="00A92AEE"/>
    <w:rsid w:val="00A938F4"/>
    <w:rsid w:val="00A945BD"/>
    <w:rsid w:val="00A95572"/>
    <w:rsid w:val="00AA3977"/>
    <w:rsid w:val="00AA4C11"/>
    <w:rsid w:val="00AA5A6A"/>
    <w:rsid w:val="00AA763D"/>
    <w:rsid w:val="00AB015E"/>
    <w:rsid w:val="00AB03C3"/>
    <w:rsid w:val="00AB49E3"/>
    <w:rsid w:val="00AB5614"/>
    <w:rsid w:val="00AB56AE"/>
    <w:rsid w:val="00AB580C"/>
    <w:rsid w:val="00AB72FC"/>
    <w:rsid w:val="00AB74F9"/>
    <w:rsid w:val="00AB77C3"/>
    <w:rsid w:val="00AB7DC0"/>
    <w:rsid w:val="00AC035C"/>
    <w:rsid w:val="00AC1CA6"/>
    <w:rsid w:val="00AC1EE8"/>
    <w:rsid w:val="00AC2197"/>
    <w:rsid w:val="00AC2E03"/>
    <w:rsid w:val="00AC3678"/>
    <w:rsid w:val="00AC4A35"/>
    <w:rsid w:val="00AC743D"/>
    <w:rsid w:val="00AD0420"/>
    <w:rsid w:val="00AD1D34"/>
    <w:rsid w:val="00AD4D8D"/>
    <w:rsid w:val="00AD4E92"/>
    <w:rsid w:val="00AD5586"/>
    <w:rsid w:val="00AD5FC0"/>
    <w:rsid w:val="00AD7C3D"/>
    <w:rsid w:val="00AE0079"/>
    <w:rsid w:val="00AE10EA"/>
    <w:rsid w:val="00AE20D1"/>
    <w:rsid w:val="00AE3A95"/>
    <w:rsid w:val="00AE4928"/>
    <w:rsid w:val="00AE50D8"/>
    <w:rsid w:val="00AE51B1"/>
    <w:rsid w:val="00AE5D8E"/>
    <w:rsid w:val="00AE610E"/>
    <w:rsid w:val="00AF08FE"/>
    <w:rsid w:val="00AF1485"/>
    <w:rsid w:val="00AF1E52"/>
    <w:rsid w:val="00AF2660"/>
    <w:rsid w:val="00AF369B"/>
    <w:rsid w:val="00AF3E5B"/>
    <w:rsid w:val="00AF46F3"/>
    <w:rsid w:val="00AF4CED"/>
    <w:rsid w:val="00AF4F61"/>
    <w:rsid w:val="00AF5BEC"/>
    <w:rsid w:val="00AF5D7D"/>
    <w:rsid w:val="00AF5D91"/>
    <w:rsid w:val="00AF64F9"/>
    <w:rsid w:val="00AF684F"/>
    <w:rsid w:val="00B00624"/>
    <w:rsid w:val="00B01C04"/>
    <w:rsid w:val="00B0297B"/>
    <w:rsid w:val="00B051D8"/>
    <w:rsid w:val="00B054C0"/>
    <w:rsid w:val="00B0575E"/>
    <w:rsid w:val="00B06FBA"/>
    <w:rsid w:val="00B07DF0"/>
    <w:rsid w:val="00B12544"/>
    <w:rsid w:val="00B12E50"/>
    <w:rsid w:val="00B14D3A"/>
    <w:rsid w:val="00B14D50"/>
    <w:rsid w:val="00B16A4F"/>
    <w:rsid w:val="00B16EDC"/>
    <w:rsid w:val="00B20E75"/>
    <w:rsid w:val="00B212DF"/>
    <w:rsid w:val="00B22C3E"/>
    <w:rsid w:val="00B23214"/>
    <w:rsid w:val="00B236F7"/>
    <w:rsid w:val="00B245A5"/>
    <w:rsid w:val="00B25453"/>
    <w:rsid w:val="00B2602B"/>
    <w:rsid w:val="00B26A00"/>
    <w:rsid w:val="00B27723"/>
    <w:rsid w:val="00B30D7E"/>
    <w:rsid w:val="00B3172F"/>
    <w:rsid w:val="00B33480"/>
    <w:rsid w:val="00B35180"/>
    <w:rsid w:val="00B355FC"/>
    <w:rsid w:val="00B3737C"/>
    <w:rsid w:val="00B37CE4"/>
    <w:rsid w:val="00B40802"/>
    <w:rsid w:val="00B41210"/>
    <w:rsid w:val="00B43453"/>
    <w:rsid w:val="00B440E1"/>
    <w:rsid w:val="00B440F5"/>
    <w:rsid w:val="00B44254"/>
    <w:rsid w:val="00B442C6"/>
    <w:rsid w:val="00B44AE7"/>
    <w:rsid w:val="00B502AA"/>
    <w:rsid w:val="00B517E6"/>
    <w:rsid w:val="00B55839"/>
    <w:rsid w:val="00B55939"/>
    <w:rsid w:val="00B56A6A"/>
    <w:rsid w:val="00B575D1"/>
    <w:rsid w:val="00B57EF6"/>
    <w:rsid w:val="00B60452"/>
    <w:rsid w:val="00B6101B"/>
    <w:rsid w:val="00B61851"/>
    <w:rsid w:val="00B61F67"/>
    <w:rsid w:val="00B648CB"/>
    <w:rsid w:val="00B64D94"/>
    <w:rsid w:val="00B653B5"/>
    <w:rsid w:val="00B65B18"/>
    <w:rsid w:val="00B66CFE"/>
    <w:rsid w:val="00B70057"/>
    <w:rsid w:val="00B720DE"/>
    <w:rsid w:val="00B74158"/>
    <w:rsid w:val="00B752E7"/>
    <w:rsid w:val="00B76CC2"/>
    <w:rsid w:val="00B77406"/>
    <w:rsid w:val="00B80051"/>
    <w:rsid w:val="00B80C7C"/>
    <w:rsid w:val="00B81626"/>
    <w:rsid w:val="00B81C27"/>
    <w:rsid w:val="00B8315C"/>
    <w:rsid w:val="00B832F2"/>
    <w:rsid w:val="00B845BB"/>
    <w:rsid w:val="00B84C6A"/>
    <w:rsid w:val="00B94A3D"/>
    <w:rsid w:val="00B959F7"/>
    <w:rsid w:val="00B95AEB"/>
    <w:rsid w:val="00B95D5C"/>
    <w:rsid w:val="00B95FCE"/>
    <w:rsid w:val="00B96614"/>
    <w:rsid w:val="00B97249"/>
    <w:rsid w:val="00BA443B"/>
    <w:rsid w:val="00BA6FEE"/>
    <w:rsid w:val="00BA7377"/>
    <w:rsid w:val="00BA7495"/>
    <w:rsid w:val="00BA76E9"/>
    <w:rsid w:val="00BB08C5"/>
    <w:rsid w:val="00BB09BF"/>
    <w:rsid w:val="00BB0CB1"/>
    <w:rsid w:val="00BB1402"/>
    <w:rsid w:val="00BB2DFD"/>
    <w:rsid w:val="00BB3A5D"/>
    <w:rsid w:val="00BB3B22"/>
    <w:rsid w:val="00BB5984"/>
    <w:rsid w:val="00BB5A8E"/>
    <w:rsid w:val="00BB63A7"/>
    <w:rsid w:val="00BB640D"/>
    <w:rsid w:val="00BB6DFF"/>
    <w:rsid w:val="00BC0554"/>
    <w:rsid w:val="00BC1D28"/>
    <w:rsid w:val="00BC5BA7"/>
    <w:rsid w:val="00BC7BB9"/>
    <w:rsid w:val="00BD2517"/>
    <w:rsid w:val="00BD6056"/>
    <w:rsid w:val="00BD6D02"/>
    <w:rsid w:val="00BD7980"/>
    <w:rsid w:val="00BE02C0"/>
    <w:rsid w:val="00BE046E"/>
    <w:rsid w:val="00BE1379"/>
    <w:rsid w:val="00BE3A82"/>
    <w:rsid w:val="00BE5C34"/>
    <w:rsid w:val="00BE6AA2"/>
    <w:rsid w:val="00BE76C1"/>
    <w:rsid w:val="00BE7800"/>
    <w:rsid w:val="00BF1507"/>
    <w:rsid w:val="00BF3711"/>
    <w:rsid w:val="00BF4811"/>
    <w:rsid w:val="00BF652D"/>
    <w:rsid w:val="00BF71D0"/>
    <w:rsid w:val="00C01719"/>
    <w:rsid w:val="00C019D0"/>
    <w:rsid w:val="00C0357E"/>
    <w:rsid w:val="00C048C7"/>
    <w:rsid w:val="00C04D13"/>
    <w:rsid w:val="00C073B0"/>
    <w:rsid w:val="00C10BCD"/>
    <w:rsid w:val="00C10C68"/>
    <w:rsid w:val="00C10FC5"/>
    <w:rsid w:val="00C1299A"/>
    <w:rsid w:val="00C146D3"/>
    <w:rsid w:val="00C164C6"/>
    <w:rsid w:val="00C16F5E"/>
    <w:rsid w:val="00C20A60"/>
    <w:rsid w:val="00C20B8E"/>
    <w:rsid w:val="00C21A73"/>
    <w:rsid w:val="00C2223D"/>
    <w:rsid w:val="00C22944"/>
    <w:rsid w:val="00C231C7"/>
    <w:rsid w:val="00C243AD"/>
    <w:rsid w:val="00C246FA"/>
    <w:rsid w:val="00C25690"/>
    <w:rsid w:val="00C27F48"/>
    <w:rsid w:val="00C306A4"/>
    <w:rsid w:val="00C333B2"/>
    <w:rsid w:val="00C36015"/>
    <w:rsid w:val="00C4127F"/>
    <w:rsid w:val="00C421AA"/>
    <w:rsid w:val="00C4326A"/>
    <w:rsid w:val="00C43929"/>
    <w:rsid w:val="00C44836"/>
    <w:rsid w:val="00C448FE"/>
    <w:rsid w:val="00C44C7E"/>
    <w:rsid w:val="00C45464"/>
    <w:rsid w:val="00C4687D"/>
    <w:rsid w:val="00C47B19"/>
    <w:rsid w:val="00C50C74"/>
    <w:rsid w:val="00C51400"/>
    <w:rsid w:val="00C54611"/>
    <w:rsid w:val="00C56CA0"/>
    <w:rsid w:val="00C57AB8"/>
    <w:rsid w:val="00C60C88"/>
    <w:rsid w:val="00C61FBD"/>
    <w:rsid w:val="00C62092"/>
    <w:rsid w:val="00C628DD"/>
    <w:rsid w:val="00C63059"/>
    <w:rsid w:val="00C6455E"/>
    <w:rsid w:val="00C6585B"/>
    <w:rsid w:val="00C65B2A"/>
    <w:rsid w:val="00C66791"/>
    <w:rsid w:val="00C66E0C"/>
    <w:rsid w:val="00C731A9"/>
    <w:rsid w:val="00C74321"/>
    <w:rsid w:val="00C81FB2"/>
    <w:rsid w:val="00C82D4F"/>
    <w:rsid w:val="00C838DF"/>
    <w:rsid w:val="00C83D52"/>
    <w:rsid w:val="00C856FC"/>
    <w:rsid w:val="00C8605F"/>
    <w:rsid w:val="00C9015C"/>
    <w:rsid w:val="00C901CB"/>
    <w:rsid w:val="00C90C12"/>
    <w:rsid w:val="00C90D94"/>
    <w:rsid w:val="00C91F85"/>
    <w:rsid w:val="00C929EE"/>
    <w:rsid w:val="00C933AF"/>
    <w:rsid w:val="00C959CA"/>
    <w:rsid w:val="00C96E09"/>
    <w:rsid w:val="00C96F2C"/>
    <w:rsid w:val="00C976E9"/>
    <w:rsid w:val="00C979D1"/>
    <w:rsid w:val="00C97C2D"/>
    <w:rsid w:val="00C97D56"/>
    <w:rsid w:val="00CA2E5F"/>
    <w:rsid w:val="00CA3699"/>
    <w:rsid w:val="00CA3B2A"/>
    <w:rsid w:val="00CA47B9"/>
    <w:rsid w:val="00CA4B24"/>
    <w:rsid w:val="00CA5D8C"/>
    <w:rsid w:val="00CA60D3"/>
    <w:rsid w:val="00CA666C"/>
    <w:rsid w:val="00CB2A6B"/>
    <w:rsid w:val="00CB4F58"/>
    <w:rsid w:val="00CB5B75"/>
    <w:rsid w:val="00CB63A2"/>
    <w:rsid w:val="00CB6DCF"/>
    <w:rsid w:val="00CB747C"/>
    <w:rsid w:val="00CC0110"/>
    <w:rsid w:val="00CC10B7"/>
    <w:rsid w:val="00CC19AD"/>
    <w:rsid w:val="00CC261A"/>
    <w:rsid w:val="00CC3A38"/>
    <w:rsid w:val="00CC5011"/>
    <w:rsid w:val="00CC6470"/>
    <w:rsid w:val="00CD1365"/>
    <w:rsid w:val="00CD1AB9"/>
    <w:rsid w:val="00CD4024"/>
    <w:rsid w:val="00CD538C"/>
    <w:rsid w:val="00CD5E16"/>
    <w:rsid w:val="00CD7C73"/>
    <w:rsid w:val="00CE055B"/>
    <w:rsid w:val="00CE398D"/>
    <w:rsid w:val="00CE41C9"/>
    <w:rsid w:val="00CE492F"/>
    <w:rsid w:val="00CE5E89"/>
    <w:rsid w:val="00CE6250"/>
    <w:rsid w:val="00CF03B2"/>
    <w:rsid w:val="00CF05CC"/>
    <w:rsid w:val="00CF2338"/>
    <w:rsid w:val="00CF2E29"/>
    <w:rsid w:val="00CF33AB"/>
    <w:rsid w:val="00CF37B2"/>
    <w:rsid w:val="00CF3ECF"/>
    <w:rsid w:val="00CF4D47"/>
    <w:rsid w:val="00CF5DB8"/>
    <w:rsid w:val="00CF6599"/>
    <w:rsid w:val="00CF7288"/>
    <w:rsid w:val="00CF787D"/>
    <w:rsid w:val="00D0044B"/>
    <w:rsid w:val="00D0254E"/>
    <w:rsid w:val="00D0267C"/>
    <w:rsid w:val="00D02C76"/>
    <w:rsid w:val="00D0319F"/>
    <w:rsid w:val="00D04415"/>
    <w:rsid w:val="00D07A20"/>
    <w:rsid w:val="00D07B4E"/>
    <w:rsid w:val="00D07C5C"/>
    <w:rsid w:val="00D07DDB"/>
    <w:rsid w:val="00D10CE3"/>
    <w:rsid w:val="00D1133F"/>
    <w:rsid w:val="00D13F54"/>
    <w:rsid w:val="00D14BBA"/>
    <w:rsid w:val="00D15ED5"/>
    <w:rsid w:val="00D21515"/>
    <w:rsid w:val="00D2175F"/>
    <w:rsid w:val="00D21768"/>
    <w:rsid w:val="00D21D82"/>
    <w:rsid w:val="00D22349"/>
    <w:rsid w:val="00D2285F"/>
    <w:rsid w:val="00D26764"/>
    <w:rsid w:val="00D26CC2"/>
    <w:rsid w:val="00D27187"/>
    <w:rsid w:val="00D27C05"/>
    <w:rsid w:val="00D301FF"/>
    <w:rsid w:val="00D30252"/>
    <w:rsid w:val="00D31A4D"/>
    <w:rsid w:val="00D32275"/>
    <w:rsid w:val="00D3245A"/>
    <w:rsid w:val="00D33EF8"/>
    <w:rsid w:val="00D349CA"/>
    <w:rsid w:val="00D34F19"/>
    <w:rsid w:val="00D379B2"/>
    <w:rsid w:val="00D42B72"/>
    <w:rsid w:val="00D435B0"/>
    <w:rsid w:val="00D43CDD"/>
    <w:rsid w:val="00D46650"/>
    <w:rsid w:val="00D5024E"/>
    <w:rsid w:val="00D51AEE"/>
    <w:rsid w:val="00D55873"/>
    <w:rsid w:val="00D559CF"/>
    <w:rsid w:val="00D57B01"/>
    <w:rsid w:val="00D6261B"/>
    <w:rsid w:val="00D6403A"/>
    <w:rsid w:val="00D70A19"/>
    <w:rsid w:val="00D72704"/>
    <w:rsid w:val="00D73BAA"/>
    <w:rsid w:val="00D74369"/>
    <w:rsid w:val="00D75CC7"/>
    <w:rsid w:val="00D81B41"/>
    <w:rsid w:val="00D81C63"/>
    <w:rsid w:val="00D830D8"/>
    <w:rsid w:val="00D84A43"/>
    <w:rsid w:val="00D85076"/>
    <w:rsid w:val="00D85F5F"/>
    <w:rsid w:val="00D90748"/>
    <w:rsid w:val="00D90A01"/>
    <w:rsid w:val="00D93421"/>
    <w:rsid w:val="00D93F1B"/>
    <w:rsid w:val="00D94CDE"/>
    <w:rsid w:val="00D954B6"/>
    <w:rsid w:val="00DA081B"/>
    <w:rsid w:val="00DA289C"/>
    <w:rsid w:val="00DA6795"/>
    <w:rsid w:val="00DA73FF"/>
    <w:rsid w:val="00DA7539"/>
    <w:rsid w:val="00DB0BA9"/>
    <w:rsid w:val="00DB210C"/>
    <w:rsid w:val="00DB244E"/>
    <w:rsid w:val="00DB26F5"/>
    <w:rsid w:val="00DB4F41"/>
    <w:rsid w:val="00DB50A3"/>
    <w:rsid w:val="00DB5B21"/>
    <w:rsid w:val="00DB5FE4"/>
    <w:rsid w:val="00DB69FD"/>
    <w:rsid w:val="00DB733E"/>
    <w:rsid w:val="00DC08C2"/>
    <w:rsid w:val="00DC12A9"/>
    <w:rsid w:val="00DC1DF2"/>
    <w:rsid w:val="00DC2B04"/>
    <w:rsid w:val="00DC48E6"/>
    <w:rsid w:val="00DC520A"/>
    <w:rsid w:val="00DC56AF"/>
    <w:rsid w:val="00DD0583"/>
    <w:rsid w:val="00DD1876"/>
    <w:rsid w:val="00DD20D7"/>
    <w:rsid w:val="00DD4D9D"/>
    <w:rsid w:val="00DD4FD9"/>
    <w:rsid w:val="00DD7042"/>
    <w:rsid w:val="00DE007D"/>
    <w:rsid w:val="00DE2A79"/>
    <w:rsid w:val="00DE2FB8"/>
    <w:rsid w:val="00DE4AF4"/>
    <w:rsid w:val="00DF268C"/>
    <w:rsid w:val="00DF2824"/>
    <w:rsid w:val="00DF7CF1"/>
    <w:rsid w:val="00E02B7E"/>
    <w:rsid w:val="00E043BF"/>
    <w:rsid w:val="00E075A6"/>
    <w:rsid w:val="00E1129A"/>
    <w:rsid w:val="00E14AD0"/>
    <w:rsid w:val="00E14E44"/>
    <w:rsid w:val="00E15CAB"/>
    <w:rsid w:val="00E16373"/>
    <w:rsid w:val="00E16523"/>
    <w:rsid w:val="00E1699E"/>
    <w:rsid w:val="00E17084"/>
    <w:rsid w:val="00E178AE"/>
    <w:rsid w:val="00E17DA9"/>
    <w:rsid w:val="00E20443"/>
    <w:rsid w:val="00E2268B"/>
    <w:rsid w:val="00E237EC"/>
    <w:rsid w:val="00E243AF"/>
    <w:rsid w:val="00E24B9C"/>
    <w:rsid w:val="00E25FF9"/>
    <w:rsid w:val="00E262DA"/>
    <w:rsid w:val="00E276CA"/>
    <w:rsid w:val="00E27AA3"/>
    <w:rsid w:val="00E27F2E"/>
    <w:rsid w:val="00E3056B"/>
    <w:rsid w:val="00E30880"/>
    <w:rsid w:val="00E33752"/>
    <w:rsid w:val="00E33993"/>
    <w:rsid w:val="00E344C9"/>
    <w:rsid w:val="00E344D7"/>
    <w:rsid w:val="00E3649E"/>
    <w:rsid w:val="00E369D6"/>
    <w:rsid w:val="00E36A75"/>
    <w:rsid w:val="00E373E6"/>
    <w:rsid w:val="00E40A31"/>
    <w:rsid w:val="00E40FD7"/>
    <w:rsid w:val="00E41E95"/>
    <w:rsid w:val="00E42982"/>
    <w:rsid w:val="00E42C79"/>
    <w:rsid w:val="00E44DA5"/>
    <w:rsid w:val="00E457B0"/>
    <w:rsid w:val="00E45BA9"/>
    <w:rsid w:val="00E45DA4"/>
    <w:rsid w:val="00E50988"/>
    <w:rsid w:val="00E51A41"/>
    <w:rsid w:val="00E55B20"/>
    <w:rsid w:val="00E569EC"/>
    <w:rsid w:val="00E6075B"/>
    <w:rsid w:val="00E609AF"/>
    <w:rsid w:val="00E62217"/>
    <w:rsid w:val="00E62B87"/>
    <w:rsid w:val="00E63358"/>
    <w:rsid w:val="00E64114"/>
    <w:rsid w:val="00E65502"/>
    <w:rsid w:val="00E65973"/>
    <w:rsid w:val="00E65DD1"/>
    <w:rsid w:val="00E70866"/>
    <w:rsid w:val="00E70A0E"/>
    <w:rsid w:val="00E70BBD"/>
    <w:rsid w:val="00E71009"/>
    <w:rsid w:val="00E71BBD"/>
    <w:rsid w:val="00E7210E"/>
    <w:rsid w:val="00E73381"/>
    <w:rsid w:val="00E73485"/>
    <w:rsid w:val="00E73A03"/>
    <w:rsid w:val="00E75A79"/>
    <w:rsid w:val="00E7733F"/>
    <w:rsid w:val="00E812BA"/>
    <w:rsid w:val="00E82F79"/>
    <w:rsid w:val="00E85815"/>
    <w:rsid w:val="00E87A67"/>
    <w:rsid w:val="00E90B67"/>
    <w:rsid w:val="00E91861"/>
    <w:rsid w:val="00EA1A54"/>
    <w:rsid w:val="00EA2726"/>
    <w:rsid w:val="00EA3772"/>
    <w:rsid w:val="00EA5767"/>
    <w:rsid w:val="00EA6BE7"/>
    <w:rsid w:val="00EA7855"/>
    <w:rsid w:val="00EB19E3"/>
    <w:rsid w:val="00EB2754"/>
    <w:rsid w:val="00EB4B29"/>
    <w:rsid w:val="00EB59FF"/>
    <w:rsid w:val="00EB6315"/>
    <w:rsid w:val="00EB767D"/>
    <w:rsid w:val="00EB76D0"/>
    <w:rsid w:val="00EC1AEC"/>
    <w:rsid w:val="00EC2836"/>
    <w:rsid w:val="00EC2A58"/>
    <w:rsid w:val="00EC2D91"/>
    <w:rsid w:val="00EC4377"/>
    <w:rsid w:val="00EC6602"/>
    <w:rsid w:val="00EC6886"/>
    <w:rsid w:val="00ED023C"/>
    <w:rsid w:val="00ED1328"/>
    <w:rsid w:val="00ED1F1A"/>
    <w:rsid w:val="00ED37E5"/>
    <w:rsid w:val="00ED3F84"/>
    <w:rsid w:val="00ED43D8"/>
    <w:rsid w:val="00ED7379"/>
    <w:rsid w:val="00ED7EAA"/>
    <w:rsid w:val="00EE2D3E"/>
    <w:rsid w:val="00EE3CA7"/>
    <w:rsid w:val="00EE3F75"/>
    <w:rsid w:val="00EE502C"/>
    <w:rsid w:val="00EE6584"/>
    <w:rsid w:val="00EE74A8"/>
    <w:rsid w:val="00EF0261"/>
    <w:rsid w:val="00EF10E4"/>
    <w:rsid w:val="00EF31FE"/>
    <w:rsid w:val="00EF3201"/>
    <w:rsid w:val="00EF708F"/>
    <w:rsid w:val="00EF78D5"/>
    <w:rsid w:val="00EF7969"/>
    <w:rsid w:val="00EF7D1B"/>
    <w:rsid w:val="00F04DF9"/>
    <w:rsid w:val="00F052D0"/>
    <w:rsid w:val="00F05CF3"/>
    <w:rsid w:val="00F05E60"/>
    <w:rsid w:val="00F070D3"/>
    <w:rsid w:val="00F07AC3"/>
    <w:rsid w:val="00F07CB7"/>
    <w:rsid w:val="00F10C33"/>
    <w:rsid w:val="00F117F6"/>
    <w:rsid w:val="00F11DDA"/>
    <w:rsid w:val="00F131A6"/>
    <w:rsid w:val="00F133F2"/>
    <w:rsid w:val="00F14399"/>
    <w:rsid w:val="00F146F2"/>
    <w:rsid w:val="00F14E57"/>
    <w:rsid w:val="00F15823"/>
    <w:rsid w:val="00F15C8F"/>
    <w:rsid w:val="00F23EAB"/>
    <w:rsid w:val="00F2665E"/>
    <w:rsid w:val="00F31F48"/>
    <w:rsid w:val="00F3295A"/>
    <w:rsid w:val="00F3483E"/>
    <w:rsid w:val="00F3650C"/>
    <w:rsid w:val="00F370D2"/>
    <w:rsid w:val="00F374DD"/>
    <w:rsid w:val="00F37A56"/>
    <w:rsid w:val="00F37D9C"/>
    <w:rsid w:val="00F414D8"/>
    <w:rsid w:val="00F42CD4"/>
    <w:rsid w:val="00F432FF"/>
    <w:rsid w:val="00F4351B"/>
    <w:rsid w:val="00F4354F"/>
    <w:rsid w:val="00F438C0"/>
    <w:rsid w:val="00F51E21"/>
    <w:rsid w:val="00F5251D"/>
    <w:rsid w:val="00F5298E"/>
    <w:rsid w:val="00F5372B"/>
    <w:rsid w:val="00F5516B"/>
    <w:rsid w:val="00F6062E"/>
    <w:rsid w:val="00F61251"/>
    <w:rsid w:val="00F617D1"/>
    <w:rsid w:val="00F64C8F"/>
    <w:rsid w:val="00F65B3A"/>
    <w:rsid w:val="00F6633E"/>
    <w:rsid w:val="00F6660E"/>
    <w:rsid w:val="00F66809"/>
    <w:rsid w:val="00F671B4"/>
    <w:rsid w:val="00F67EC4"/>
    <w:rsid w:val="00F71253"/>
    <w:rsid w:val="00F7581D"/>
    <w:rsid w:val="00F75DF9"/>
    <w:rsid w:val="00F75EBA"/>
    <w:rsid w:val="00F765D0"/>
    <w:rsid w:val="00F81B0A"/>
    <w:rsid w:val="00F82DC3"/>
    <w:rsid w:val="00F83CFC"/>
    <w:rsid w:val="00F86001"/>
    <w:rsid w:val="00F90223"/>
    <w:rsid w:val="00F9043B"/>
    <w:rsid w:val="00F90780"/>
    <w:rsid w:val="00F91807"/>
    <w:rsid w:val="00F93590"/>
    <w:rsid w:val="00F93C50"/>
    <w:rsid w:val="00F94047"/>
    <w:rsid w:val="00F95A89"/>
    <w:rsid w:val="00F969C9"/>
    <w:rsid w:val="00F97A23"/>
    <w:rsid w:val="00FA04A2"/>
    <w:rsid w:val="00FA07C1"/>
    <w:rsid w:val="00FA146F"/>
    <w:rsid w:val="00FA2B2A"/>
    <w:rsid w:val="00FA332A"/>
    <w:rsid w:val="00FA3AD1"/>
    <w:rsid w:val="00FA4999"/>
    <w:rsid w:val="00FA7207"/>
    <w:rsid w:val="00FB20FC"/>
    <w:rsid w:val="00FB216D"/>
    <w:rsid w:val="00FB3067"/>
    <w:rsid w:val="00FB35D1"/>
    <w:rsid w:val="00FB3637"/>
    <w:rsid w:val="00FB689D"/>
    <w:rsid w:val="00FB7306"/>
    <w:rsid w:val="00FB74E2"/>
    <w:rsid w:val="00FC2F0C"/>
    <w:rsid w:val="00FD0CED"/>
    <w:rsid w:val="00FD4382"/>
    <w:rsid w:val="00FD601C"/>
    <w:rsid w:val="00FD65B0"/>
    <w:rsid w:val="00FE0405"/>
    <w:rsid w:val="00FE2A2D"/>
    <w:rsid w:val="00FE43B9"/>
    <w:rsid w:val="00FE59FC"/>
    <w:rsid w:val="00FE6800"/>
    <w:rsid w:val="00FF08F6"/>
    <w:rsid w:val="00FF113D"/>
    <w:rsid w:val="00FF11E1"/>
    <w:rsid w:val="00FF213F"/>
    <w:rsid w:val="00FF4408"/>
    <w:rsid w:val="00FF72C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435E6B"/>
  <w15:chartTrackingRefBased/>
  <w15:docId w15:val="{349C33B8-BAAA-495F-95FA-4308FE311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51EE"/>
    <w:rPr>
      <w:lang w:val="en-GB"/>
    </w:rPr>
  </w:style>
  <w:style w:type="paragraph" w:styleId="Heading1">
    <w:name w:val="heading 1"/>
    <w:basedOn w:val="ListParagraph"/>
    <w:next w:val="Normal"/>
    <w:link w:val="Heading1Char"/>
    <w:autoRedefine/>
    <w:qFormat/>
    <w:rsid w:val="00023A9C"/>
    <w:pPr>
      <w:numPr>
        <w:numId w:val="30"/>
      </w:numPr>
      <w:spacing w:after="100"/>
      <w:contextualSpacing w:val="0"/>
      <w:outlineLvl w:val="0"/>
    </w:pPr>
    <w:rPr>
      <w:b/>
      <w:bCs/>
      <w:sz w:val="28"/>
      <w:szCs w:val="28"/>
    </w:rPr>
  </w:style>
  <w:style w:type="paragraph" w:styleId="Heading2">
    <w:name w:val="heading 2"/>
    <w:basedOn w:val="ListParagraph"/>
    <w:next w:val="Normal"/>
    <w:link w:val="Heading2Char"/>
    <w:uiPriority w:val="9"/>
    <w:unhideWhenUsed/>
    <w:qFormat/>
    <w:rsid w:val="00157333"/>
    <w:pPr>
      <w:numPr>
        <w:ilvl w:val="1"/>
        <w:numId w:val="30"/>
      </w:numPr>
      <w:spacing w:after="100"/>
      <w:outlineLvl w:val="1"/>
    </w:pPr>
    <w:rPr>
      <w:rFonts w:cstheme="minorHAnsi"/>
      <w:b/>
      <w:bCs/>
      <w:color w:val="232323"/>
    </w:rPr>
  </w:style>
  <w:style w:type="paragraph" w:styleId="Heading3">
    <w:name w:val="heading 3"/>
    <w:basedOn w:val="BodyText"/>
    <w:next w:val="Normal"/>
    <w:link w:val="Heading3Char"/>
    <w:autoRedefine/>
    <w:uiPriority w:val="9"/>
    <w:unhideWhenUsed/>
    <w:qFormat/>
    <w:rsid w:val="00023A9C"/>
    <w:pPr>
      <w:numPr>
        <w:ilvl w:val="2"/>
        <w:numId w:val="30"/>
      </w:numPr>
      <w:kinsoku w:val="0"/>
      <w:overflowPunct w:val="0"/>
      <w:spacing w:after="100" w:line="259" w:lineRule="auto"/>
      <w:outlineLvl w:val="2"/>
    </w:pPr>
    <w:rPr>
      <w:rFonts w:asciiTheme="minorHAnsi" w:hAnsiTheme="minorHAnsi" w:cstheme="minorHAnsi"/>
      <w:b/>
      <w:bCs/>
      <w:color w:val="232323"/>
      <w:sz w:val="22"/>
      <w:szCs w:val="22"/>
    </w:rPr>
  </w:style>
  <w:style w:type="paragraph" w:styleId="Heading4">
    <w:name w:val="heading 4"/>
    <w:basedOn w:val="Normal"/>
    <w:next w:val="Normal"/>
    <w:link w:val="Heading4Char"/>
    <w:uiPriority w:val="9"/>
    <w:semiHidden/>
    <w:unhideWhenUsed/>
    <w:qFormat/>
    <w:rsid w:val="00023A9C"/>
    <w:pPr>
      <w:keepNext/>
      <w:keepLines/>
      <w:numPr>
        <w:ilvl w:val="3"/>
        <w:numId w:val="30"/>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23A9C"/>
    <w:pPr>
      <w:keepNext/>
      <w:keepLines/>
      <w:numPr>
        <w:ilvl w:val="4"/>
        <w:numId w:val="30"/>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23A9C"/>
    <w:pPr>
      <w:keepNext/>
      <w:keepLines/>
      <w:numPr>
        <w:ilvl w:val="5"/>
        <w:numId w:val="30"/>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23A9C"/>
    <w:pPr>
      <w:keepNext/>
      <w:keepLines/>
      <w:numPr>
        <w:ilvl w:val="6"/>
        <w:numId w:val="30"/>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23A9C"/>
    <w:pPr>
      <w:keepNext/>
      <w:keepLines/>
      <w:numPr>
        <w:ilvl w:val="7"/>
        <w:numId w:val="3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23A9C"/>
    <w:pPr>
      <w:keepNext/>
      <w:keepLines/>
      <w:numPr>
        <w:ilvl w:val="8"/>
        <w:numId w:val="3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606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6062E"/>
    <w:rPr>
      <w:color w:val="0563C1"/>
      <w:u w:val="single"/>
    </w:rPr>
  </w:style>
  <w:style w:type="character" w:styleId="UnresolvedMention">
    <w:name w:val="Unresolved Mention"/>
    <w:basedOn w:val="DefaultParagraphFont"/>
    <w:uiPriority w:val="99"/>
    <w:semiHidden/>
    <w:unhideWhenUsed/>
    <w:rsid w:val="000769E3"/>
    <w:rPr>
      <w:color w:val="605E5C"/>
      <w:shd w:val="clear" w:color="auto" w:fill="E1DFDD"/>
    </w:rPr>
  </w:style>
  <w:style w:type="character" w:styleId="FollowedHyperlink">
    <w:name w:val="FollowedHyperlink"/>
    <w:basedOn w:val="DefaultParagraphFont"/>
    <w:uiPriority w:val="99"/>
    <w:semiHidden/>
    <w:unhideWhenUsed/>
    <w:rsid w:val="000769E3"/>
    <w:rPr>
      <w:color w:val="954F72" w:themeColor="followedHyperlink"/>
      <w:u w:val="single"/>
    </w:rPr>
  </w:style>
  <w:style w:type="paragraph" w:styleId="ListParagraph">
    <w:name w:val="List Paragraph"/>
    <w:basedOn w:val="Normal"/>
    <w:uiPriority w:val="99"/>
    <w:qFormat/>
    <w:rsid w:val="00921633"/>
    <w:pPr>
      <w:ind w:left="720"/>
      <w:contextualSpacing/>
    </w:pPr>
  </w:style>
  <w:style w:type="paragraph" w:customStyle="1" w:styleId="TableParagraph">
    <w:name w:val="Table Paragraph"/>
    <w:basedOn w:val="Normal"/>
    <w:uiPriority w:val="1"/>
    <w:qFormat/>
    <w:rsid w:val="004604F2"/>
    <w:pPr>
      <w:widowControl w:val="0"/>
      <w:autoSpaceDE w:val="0"/>
      <w:autoSpaceDN w:val="0"/>
      <w:spacing w:after="0" w:line="240" w:lineRule="auto"/>
    </w:pPr>
    <w:rPr>
      <w:rFonts w:ascii="Arial" w:eastAsia="Arial" w:hAnsi="Arial" w:cs="Arial"/>
      <w:lang w:val="en-US"/>
    </w:rPr>
  </w:style>
  <w:style w:type="table" w:customStyle="1" w:styleId="MediumGrid31">
    <w:name w:val="Medium Grid 31"/>
    <w:basedOn w:val="TableNormal"/>
    <w:uiPriority w:val="69"/>
    <w:rsid w:val="004604F2"/>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BodyText">
    <w:name w:val="Body Text"/>
    <w:basedOn w:val="Normal"/>
    <w:link w:val="BodyTextChar"/>
    <w:uiPriority w:val="1"/>
    <w:qFormat/>
    <w:rsid w:val="008B1BD4"/>
    <w:pPr>
      <w:widowControl w:val="0"/>
      <w:autoSpaceDE w:val="0"/>
      <w:autoSpaceDN w:val="0"/>
      <w:spacing w:after="0" w:line="240" w:lineRule="auto"/>
    </w:pPr>
    <w:rPr>
      <w:rFonts w:ascii="Arial Narrow" w:eastAsia="Arial Narrow" w:hAnsi="Arial Narrow" w:cs="Arial Narrow"/>
      <w:sz w:val="24"/>
      <w:szCs w:val="24"/>
      <w:lang w:val="en-US"/>
    </w:rPr>
  </w:style>
  <w:style w:type="character" w:customStyle="1" w:styleId="BodyTextChar">
    <w:name w:val="Body Text Char"/>
    <w:basedOn w:val="DefaultParagraphFont"/>
    <w:link w:val="BodyText"/>
    <w:uiPriority w:val="1"/>
    <w:rsid w:val="008B1BD4"/>
    <w:rPr>
      <w:rFonts w:ascii="Arial Narrow" w:eastAsia="Arial Narrow" w:hAnsi="Arial Narrow" w:cs="Arial Narrow"/>
      <w:sz w:val="24"/>
      <w:szCs w:val="24"/>
      <w:lang w:val="en-US"/>
    </w:rPr>
  </w:style>
  <w:style w:type="paragraph" w:styleId="Header">
    <w:name w:val="header"/>
    <w:basedOn w:val="Normal"/>
    <w:link w:val="HeaderChar"/>
    <w:uiPriority w:val="99"/>
    <w:unhideWhenUsed/>
    <w:rsid w:val="00500EED"/>
    <w:pPr>
      <w:tabs>
        <w:tab w:val="center" w:pos="4513"/>
        <w:tab w:val="right" w:pos="9026"/>
      </w:tabs>
      <w:spacing w:after="0" w:line="240" w:lineRule="auto"/>
    </w:pPr>
  </w:style>
  <w:style w:type="character" w:customStyle="1" w:styleId="HeaderChar">
    <w:name w:val="Header Char"/>
    <w:basedOn w:val="DefaultParagraphFont"/>
    <w:link w:val="Header"/>
    <w:uiPriority w:val="98"/>
    <w:rsid w:val="00500EED"/>
    <w:rPr>
      <w:lang w:val="en-GB"/>
    </w:rPr>
  </w:style>
  <w:style w:type="paragraph" w:styleId="Footer">
    <w:name w:val="footer"/>
    <w:basedOn w:val="Normal"/>
    <w:link w:val="FooterChar"/>
    <w:uiPriority w:val="99"/>
    <w:unhideWhenUsed/>
    <w:rsid w:val="00500E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0EED"/>
    <w:rPr>
      <w:lang w:val="en-GB"/>
    </w:rPr>
  </w:style>
  <w:style w:type="paragraph" w:styleId="Revision">
    <w:name w:val="Revision"/>
    <w:hidden/>
    <w:uiPriority w:val="99"/>
    <w:semiHidden/>
    <w:rsid w:val="009D5450"/>
    <w:pPr>
      <w:spacing w:after="0" w:line="240" w:lineRule="auto"/>
    </w:pPr>
    <w:rPr>
      <w:lang w:val="en-GB"/>
    </w:rPr>
  </w:style>
  <w:style w:type="paragraph" w:customStyle="1" w:styleId="xmsonormal">
    <w:name w:val="x_msonormal"/>
    <w:basedOn w:val="Normal"/>
    <w:rsid w:val="00A55594"/>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xxxxmsonormal">
    <w:name w:val="x_xxxmsonormal"/>
    <w:basedOn w:val="Normal"/>
    <w:rsid w:val="00C4392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xxxxcontentpasted2">
    <w:name w:val="x_xxxcontentpasted2"/>
    <w:basedOn w:val="DefaultParagraphFont"/>
    <w:rsid w:val="00C43929"/>
  </w:style>
  <w:style w:type="paragraph" w:customStyle="1" w:styleId="xxxxmsolistparagraph">
    <w:name w:val="x_xxxmsolistparagraph"/>
    <w:basedOn w:val="Normal"/>
    <w:rsid w:val="00C4392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Heading1Char">
    <w:name w:val="Heading 1 Char"/>
    <w:basedOn w:val="DefaultParagraphFont"/>
    <w:link w:val="Heading1"/>
    <w:rsid w:val="00023A9C"/>
    <w:rPr>
      <w:b/>
      <w:bCs/>
      <w:sz w:val="28"/>
      <w:szCs w:val="28"/>
      <w:lang w:val="en-GB"/>
    </w:rPr>
  </w:style>
  <w:style w:type="character" w:styleId="CommentReference">
    <w:name w:val="annotation reference"/>
    <w:basedOn w:val="DefaultParagraphFont"/>
    <w:uiPriority w:val="99"/>
    <w:semiHidden/>
    <w:unhideWhenUsed/>
    <w:rsid w:val="00771D38"/>
    <w:rPr>
      <w:sz w:val="16"/>
      <w:szCs w:val="16"/>
    </w:rPr>
  </w:style>
  <w:style w:type="paragraph" w:styleId="CommentText">
    <w:name w:val="annotation text"/>
    <w:basedOn w:val="Normal"/>
    <w:link w:val="CommentTextChar"/>
    <w:uiPriority w:val="99"/>
    <w:unhideWhenUsed/>
    <w:rsid w:val="00771D38"/>
    <w:pPr>
      <w:spacing w:line="240" w:lineRule="auto"/>
    </w:pPr>
    <w:rPr>
      <w:sz w:val="20"/>
      <w:szCs w:val="20"/>
    </w:rPr>
  </w:style>
  <w:style w:type="character" w:customStyle="1" w:styleId="CommentTextChar">
    <w:name w:val="Comment Text Char"/>
    <w:basedOn w:val="DefaultParagraphFont"/>
    <w:link w:val="CommentText"/>
    <w:uiPriority w:val="99"/>
    <w:rsid w:val="00771D38"/>
    <w:rPr>
      <w:sz w:val="20"/>
      <w:szCs w:val="20"/>
      <w:lang w:val="en-GB"/>
    </w:rPr>
  </w:style>
  <w:style w:type="paragraph" w:styleId="CommentSubject">
    <w:name w:val="annotation subject"/>
    <w:basedOn w:val="CommentText"/>
    <w:next w:val="CommentText"/>
    <w:link w:val="CommentSubjectChar"/>
    <w:uiPriority w:val="99"/>
    <w:semiHidden/>
    <w:unhideWhenUsed/>
    <w:rsid w:val="00771D38"/>
    <w:rPr>
      <w:b/>
      <w:bCs/>
    </w:rPr>
  </w:style>
  <w:style w:type="character" w:customStyle="1" w:styleId="CommentSubjectChar">
    <w:name w:val="Comment Subject Char"/>
    <w:basedOn w:val="CommentTextChar"/>
    <w:link w:val="CommentSubject"/>
    <w:uiPriority w:val="99"/>
    <w:semiHidden/>
    <w:rsid w:val="00771D38"/>
    <w:rPr>
      <w:b/>
      <w:bCs/>
      <w:sz w:val="20"/>
      <w:szCs w:val="20"/>
      <w:lang w:val="en-GB"/>
    </w:rPr>
  </w:style>
  <w:style w:type="numbering" w:customStyle="1" w:styleId="Style1">
    <w:name w:val="Style1"/>
    <w:uiPriority w:val="99"/>
    <w:rsid w:val="00356A8D"/>
    <w:pPr>
      <w:numPr>
        <w:numId w:val="1"/>
      </w:numPr>
    </w:pPr>
  </w:style>
  <w:style w:type="paragraph" w:styleId="NormalWeb">
    <w:name w:val="Normal (Web)"/>
    <w:basedOn w:val="Normal"/>
    <w:uiPriority w:val="99"/>
    <w:unhideWhenUsed/>
    <w:rsid w:val="008476E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TableText">
    <w:name w:val="Table Text"/>
    <w:basedOn w:val="BodyText"/>
    <w:uiPriority w:val="19"/>
    <w:qFormat/>
    <w:rsid w:val="0013295E"/>
    <w:pPr>
      <w:widowControl/>
      <w:autoSpaceDE/>
      <w:autoSpaceDN/>
      <w:spacing w:before="40" w:after="100" w:line="280" w:lineRule="atLeast"/>
      <w:ind w:left="113" w:right="113"/>
    </w:pPr>
    <w:rPr>
      <w:rFonts w:ascii="Arial" w:eastAsia="Arial" w:hAnsi="Arial" w:cs="Times New Roman"/>
      <w:color w:val="000000"/>
      <w:sz w:val="22"/>
      <w:szCs w:val="20"/>
      <w:lang w:val="en-AU"/>
    </w:rPr>
  </w:style>
  <w:style w:type="numbering" w:customStyle="1" w:styleId="Style2">
    <w:name w:val="Style2"/>
    <w:uiPriority w:val="99"/>
    <w:rsid w:val="00507822"/>
    <w:pPr>
      <w:numPr>
        <w:numId w:val="15"/>
      </w:numPr>
    </w:pPr>
  </w:style>
  <w:style w:type="paragraph" w:styleId="TOCHeading">
    <w:name w:val="TOC Heading"/>
    <w:next w:val="Normal"/>
    <w:uiPriority w:val="39"/>
    <w:unhideWhenUsed/>
    <w:qFormat/>
    <w:rsid w:val="002C51EE"/>
    <w:pPr>
      <w:keepNext/>
      <w:keepLines/>
      <w:spacing w:before="240"/>
    </w:pPr>
    <w:rPr>
      <w:rFonts w:asciiTheme="majorHAnsi" w:eastAsiaTheme="majorEastAsia" w:hAnsiTheme="majorHAnsi" w:cstheme="majorBidi"/>
      <w:b/>
      <w:bCs/>
      <w:color w:val="2F5496" w:themeColor="accent1" w:themeShade="BF"/>
      <w:sz w:val="32"/>
      <w:szCs w:val="32"/>
      <w:lang w:val="en-US"/>
    </w:rPr>
  </w:style>
  <w:style w:type="paragraph" w:styleId="Title">
    <w:name w:val="Title"/>
    <w:basedOn w:val="Normal"/>
    <w:next w:val="Normal"/>
    <w:link w:val="TitleChar"/>
    <w:uiPriority w:val="10"/>
    <w:qFormat/>
    <w:rsid w:val="002C51EE"/>
    <w:pPr>
      <w:spacing w:line="240" w:lineRule="auto"/>
      <w:jc w:val="center"/>
    </w:pPr>
    <w:rPr>
      <w:rFonts w:ascii="Calibri" w:eastAsiaTheme="majorEastAsia" w:hAnsi="Calibri" w:cs="Calibri"/>
      <w:b/>
      <w:bCs/>
      <w:i/>
      <w:iCs/>
      <w:color w:val="C00000"/>
      <w:kern w:val="24"/>
      <w:position w:val="1"/>
      <w:sz w:val="72"/>
      <w:szCs w:val="72"/>
    </w:rPr>
  </w:style>
  <w:style w:type="character" w:customStyle="1" w:styleId="TitleChar">
    <w:name w:val="Title Char"/>
    <w:basedOn w:val="DefaultParagraphFont"/>
    <w:link w:val="Title"/>
    <w:uiPriority w:val="10"/>
    <w:rsid w:val="002C51EE"/>
    <w:rPr>
      <w:rFonts w:ascii="Calibri" w:eastAsiaTheme="majorEastAsia" w:hAnsi="Calibri" w:cs="Calibri"/>
      <w:b/>
      <w:bCs/>
      <w:i/>
      <w:iCs/>
      <w:color w:val="C00000"/>
      <w:kern w:val="24"/>
      <w:position w:val="1"/>
      <w:sz w:val="72"/>
      <w:szCs w:val="72"/>
      <w:lang w:val="en-GB"/>
    </w:rPr>
  </w:style>
  <w:style w:type="paragraph" w:styleId="Subtitle">
    <w:name w:val="Subtitle"/>
    <w:basedOn w:val="Normal"/>
    <w:next w:val="Normal"/>
    <w:link w:val="SubtitleChar"/>
    <w:uiPriority w:val="11"/>
    <w:qFormat/>
    <w:rsid w:val="00A945BD"/>
    <w:pPr>
      <w:numPr>
        <w:ilvl w:val="1"/>
      </w:numPr>
    </w:pPr>
    <w:rPr>
      <w:rFonts w:eastAsiaTheme="minorEastAsia"/>
      <w:b/>
      <w:color w:val="5A5A5A" w:themeColor="text1" w:themeTint="A5"/>
      <w:spacing w:val="15"/>
    </w:rPr>
  </w:style>
  <w:style w:type="character" w:customStyle="1" w:styleId="SubtitleChar">
    <w:name w:val="Subtitle Char"/>
    <w:basedOn w:val="DefaultParagraphFont"/>
    <w:link w:val="Subtitle"/>
    <w:uiPriority w:val="11"/>
    <w:rsid w:val="00A945BD"/>
    <w:rPr>
      <w:rFonts w:eastAsiaTheme="minorEastAsia"/>
      <w:b/>
      <w:color w:val="5A5A5A" w:themeColor="text1" w:themeTint="A5"/>
      <w:spacing w:val="15"/>
      <w:lang w:val="en-GB"/>
    </w:rPr>
  </w:style>
  <w:style w:type="paragraph" w:styleId="TOC2">
    <w:name w:val="toc 2"/>
    <w:basedOn w:val="Normal"/>
    <w:next w:val="Normal"/>
    <w:autoRedefine/>
    <w:uiPriority w:val="39"/>
    <w:unhideWhenUsed/>
    <w:rsid w:val="00D6403A"/>
    <w:pPr>
      <w:spacing w:before="120" w:after="0"/>
      <w:ind w:left="220"/>
    </w:pPr>
    <w:rPr>
      <w:rFonts w:cstheme="minorHAnsi"/>
      <w:i/>
      <w:iCs/>
      <w:sz w:val="20"/>
      <w:szCs w:val="20"/>
    </w:rPr>
  </w:style>
  <w:style w:type="paragraph" w:styleId="TOC1">
    <w:name w:val="toc 1"/>
    <w:basedOn w:val="Normal"/>
    <w:next w:val="Normal"/>
    <w:autoRedefine/>
    <w:uiPriority w:val="39"/>
    <w:unhideWhenUsed/>
    <w:rsid w:val="00023A9C"/>
    <w:pPr>
      <w:tabs>
        <w:tab w:val="left" w:pos="851"/>
        <w:tab w:val="right" w:pos="10204"/>
      </w:tabs>
      <w:spacing w:before="240" w:after="100"/>
    </w:pPr>
    <w:rPr>
      <w:rFonts w:cstheme="minorHAnsi"/>
      <w:b/>
      <w:bCs/>
      <w:sz w:val="20"/>
      <w:szCs w:val="20"/>
    </w:rPr>
  </w:style>
  <w:style w:type="paragraph" w:styleId="TOC3">
    <w:name w:val="toc 3"/>
    <w:basedOn w:val="Normal"/>
    <w:next w:val="Normal"/>
    <w:autoRedefine/>
    <w:uiPriority w:val="39"/>
    <w:unhideWhenUsed/>
    <w:rsid w:val="00D6403A"/>
    <w:pPr>
      <w:spacing w:after="0"/>
      <w:ind w:left="440"/>
    </w:pPr>
    <w:rPr>
      <w:rFonts w:cstheme="minorHAnsi"/>
      <w:sz w:val="20"/>
      <w:szCs w:val="20"/>
    </w:rPr>
  </w:style>
  <w:style w:type="paragraph" w:styleId="TOC4">
    <w:name w:val="toc 4"/>
    <w:basedOn w:val="Normal"/>
    <w:next w:val="Normal"/>
    <w:autoRedefine/>
    <w:uiPriority w:val="39"/>
    <w:unhideWhenUsed/>
    <w:rsid w:val="00090D6D"/>
    <w:pPr>
      <w:spacing w:after="0"/>
      <w:ind w:left="660"/>
    </w:pPr>
    <w:rPr>
      <w:rFonts w:cstheme="minorHAnsi"/>
      <w:sz w:val="20"/>
      <w:szCs w:val="20"/>
    </w:rPr>
  </w:style>
  <w:style w:type="paragraph" w:styleId="TOC5">
    <w:name w:val="toc 5"/>
    <w:basedOn w:val="Normal"/>
    <w:next w:val="Normal"/>
    <w:autoRedefine/>
    <w:uiPriority w:val="39"/>
    <w:unhideWhenUsed/>
    <w:rsid w:val="00090D6D"/>
    <w:pPr>
      <w:spacing w:after="0"/>
      <w:ind w:left="880"/>
    </w:pPr>
    <w:rPr>
      <w:rFonts w:cstheme="minorHAnsi"/>
      <w:sz w:val="20"/>
      <w:szCs w:val="20"/>
    </w:rPr>
  </w:style>
  <w:style w:type="paragraph" w:styleId="TOC6">
    <w:name w:val="toc 6"/>
    <w:basedOn w:val="Normal"/>
    <w:next w:val="Normal"/>
    <w:autoRedefine/>
    <w:uiPriority w:val="39"/>
    <w:unhideWhenUsed/>
    <w:rsid w:val="00090D6D"/>
    <w:pPr>
      <w:spacing w:after="0"/>
      <w:ind w:left="1100"/>
    </w:pPr>
    <w:rPr>
      <w:rFonts w:cstheme="minorHAnsi"/>
      <w:sz w:val="20"/>
      <w:szCs w:val="20"/>
    </w:rPr>
  </w:style>
  <w:style w:type="paragraph" w:styleId="TOC7">
    <w:name w:val="toc 7"/>
    <w:basedOn w:val="Normal"/>
    <w:next w:val="Normal"/>
    <w:autoRedefine/>
    <w:uiPriority w:val="39"/>
    <w:unhideWhenUsed/>
    <w:rsid w:val="00090D6D"/>
    <w:pPr>
      <w:spacing w:after="0"/>
      <w:ind w:left="1320"/>
    </w:pPr>
    <w:rPr>
      <w:rFonts w:cstheme="minorHAnsi"/>
      <w:sz w:val="20"/>
      <w:szCs w:val="20"/>
    </w:rPr>
  </w:style>
  <w:style w:type="paragraph" w:styleId="TOC8">
    <w:name w:val="toc 8"/>
    <w:basedOn w:val="Normal"/>
    <w:next w:val="Normal"/>
    <w:autoRedefine/>
    <w:uiPriority w:val="39"/>
    <w:unhideWhenUsed/>
    <w:rsid w:val="00090D6D"/>
    <w:pPr>
      <w:spacing w:after="0"/>
      <w:ind w:left="1540"/>
    </w:pPr>
    <w:rPr>
      <w:rFonts w:cstheme="minorHAnsi"/>
      <w:sz w:val="20"/>
      <w:szCs w:val="20"/>
    </w:rPr>
  </w:style>
  <w:style w:type="paragraph" w:styleId="TOC9">
    <w:name w:val="toc 9"/>
    <w:basedOn w:val="Normal"/>
    <w:next w:val="Normal"/>
    <w:autoRedefine/>
    <w:uiPriority w:val="39"/>
    <w:unhideWhenUsed/>
    <w:rsid w:val="00090D6D"/>
    <w:pPr>
      <w:spacing w:after="0"/>
      <w:ind w:left="1760"/>
    </w:pPr>
    <w:rPr>
      <w:rFonts w:cstheme="minorHAnsi"/>
      <w:sz w:val="20"/>
      <w:szCs w:val="20"/>
    </w:rPr>
  </w:style>
  <w:style w:type="character" w:customStyle="1" w:styleId="Heading2Char">
    <w:name w:val="Heading 2 Char"/>
    <w:basedOn w:val="DefaultParagraphFont"/>
    <w:link w:val="Heading2"/>
    <w:uiPriority w:val="9"/>
    <w:rsid w:val="00157333"/>
    <w:rPr>
      <w:rFonts w:cstheme="minorHAnsi"/>
      <w:b/>
      <w:bCs/>
      <w:color w:val="232323"/>
      <w:lang w:val="en-GB"/>
    </w:rPr>
  </w:style>
  <w:style w:type="character" w:customStyle="1" w:styleId="Heading3Char">
    <w:name w:val="Heading 3 Char"/>
    <w:basedOn w:val="DefaultParagraphFont"/>
    <w:link w:val="Heading3"/>
    <w:uiPriority w:val="9"/>
    <w:rsid w:val="00023A9C"/>
    <w:rPr>
      <w:rFonts w:eastAsia="Arial Narrow" w:cstheme="minorHAnsi"/>
      <w:b/>
      <w:bCs/>
      <w:color w:val="232323"/>
      <w:lang w:val="en-US"/>
    </w:rPr>
  </w:style>
  <w:style w:type="character" w:customStyle="1" w:styleId="Heading4Char">
    <w:name w:val="Heading 4 Char"/>
    <w:basedOn w:val="DefaultParagraphFont"/>
    <w:link w:val="Heading4"/>
    <w:uiPriority w:val="9"/>
    <w:semiHidden/>
    <w:rsid w:val="00023A9C"/>
    <w:rPr>
      <w:rFonts w:asciiTheme="majorHAnsi" w:eastAsiaTheme="majorEastAsia" w:hAnsiTheme="majorHAnsi" w:cstheme="majorBidi"/>
      <w:i/>
      <w:iCs/>
      <w:color w:val="2F5496" w:themeColor="accent1" w:themeShade="BF"/>
      <w:lang w:val="en-GB"/>
    </w:rPr>
  </w:style>
  <w:style w:type="character" w:customStyle="1" w:styleId="Heading5Char">
    <w:name w:val="Heading 5 Char"/>
    <w:basedOn w:val="DefaultParagraphFont"/>
    <w:link w:val="Heading5"/>
    <w:uiPriority w:val="9"/>
    <w:semiHidden/>
    <w:rsid w:val="00023A9C"/>
    <w:rPr>
      <w:rFonts w:asciiTheme="majorHAnsi" w:eastAsiaTheme="majorEastAsia" w:hAnsiTheme="majorHAnsi" w:cstheme="majorBidi"/>
      <w:color w:val="2F5496" w:themeColor="accent1" w:themeShade="BF"/>
      <w:lang w:val="en-GB"/>
    </w:rPr>
  </w:style>
  <w:style w:type="character" w:customStyle="1" w:styleId="Heading6Char">
    <w:name w:val="Heading 6 Char"/>
    <w:basedOn w:val="DefaultParagraphFont"/>
    <w:link w:val="Heading6"/>
    <w:uiPriority w:val="9"/>
    <w:semiHidden/>
    <w:rsid w:val="00023A9C"/>
    <w:rPr>
      <w:rFonts w:asciiTheme="majorHAnsi" w:eastAsiaTheme="majorEastAsia" w:hAnsiTheme="majorHAnsi" w:cstheme="majorBidi"/>
      <w:color w:val="1F3763" w:themeColor="accent1" w:themeShade="7F"/>
      <w:lang w:val="en-GB"/>
    </w:rPr>
  </w:style>
  <w:style w:type="character" w:customStyle="1" w:styleId="Heading7Char">
    <w:name w:val="Heading 7 Char"/>
    <w:basedOn w:val="DefaultParagraphFont"/>
    <w:link w:val="Heading7"/>
    <w:uiPriority w:val="9"/>
    <w:semiHidden/>
    <w:rsid w:val="00023A9C"/>
    <w:rPr>
      <w:rFonts w:asciiTheme="majorHAnsi" w:eastAsiaTheme="majorEastAsia" w:hAnsiTheme="majorHAnsi" w:cstheme="majorBidi"/>
      <w:i/>
      <w:iCs/>
      <w:color w:val="1F3763" w:themeColor="accent1" w:themeShade="7F"/>
      <w:lang w:val="en-GB"/>
    </w:rPr>
  </w:style>
  <w:style w:type="character" w:customStyle="1" w:styleId="Heading8Char">
    <w:name w:val="Heading 8 Char"/>
    <w:basedOn w:val="DefaultParagraphFont"/>
    <w:link w:val="Heading8"/>
    <w:uiPriority w:val="9"/>
    <w:semiHidden/>
    <w:rsid w:val="00023A9C"/>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023A9C"/>
    <w:rPr>
      <w:rFonts w:asciiTheme="majorHAnsi" w:eastAsiaTheme="majorEastAsia" w:hAnsiTheme="majorHAnsi" w:cstheme="majorBidi"/>
      <w:i/>
      <w:iCs/>
      <w:color w:val="272727" w:themeColor="text1" w:themeTint="D8"/>
      <w:sz w:val="21"/>
      <w:szCs w:val="21"/>
      <w:lang w:val="en-GB"/>
    </w:rPr>
  </w:style>
  <w:style w:type="paragraph" w:styleId="Date">
    <w:name w:val="Date"/>
    <w:basedOn w:val="Normal"/>
    <w:next w:val="Normal"/>
    <w:link w:val="DateChar"/>
    <w:uiPriority w:val="99"/>
    <w:unhideWhenUsed/>
    <w:rsid w:val="002C51EE"/>
    <w:rPr>
      <w:b/>
      <w:bCs/>
      <w:sz w:val="32"/>
      <w:szCs w:val="32"/>
    </w:rPr>
  </w:style>
  <w:style w:type="character" w:customStyle="1" w:styleId="DateChar">
    <w:name w:val="Date Char"/>
    <w:basedOn w:val="DefaultParagraphFont"/>
    <w:link w:val="Date"/>
    <w:uiPriority w:val="99"/>
    <w:rsid w:val="002C51EE"/>
    <w:rPr>
      <w:b/>
      <w:bCs/>
      <w:sz w:val="32"/>
      <w:szCs w:val="3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590328">
      <w:bodyDiv w:val="1"/>
      <w:marLeft w:val="0"/>
      <w:marRight w:val="0"/>
      <w:marTop w:val="0"/>
      <w:marBottom w:val="0"/>
      <w:divBdr>
        <w:top w:val="none" w:sz="0" w:space="0" w:color="auto"/>
        <w:left w:val="none" w:sz="0" w:space="0" w:color="auto"/>
        <w:bottom w:val="none" w:sz="0" w:space="0" w:color="auto"/>
        <w:right w:val="none" w:sz="0" w:space="0" w:color="auto"/>
      </w:divBdr>
    </w:div>
    <w:div w:id="234902971">
      <w:bodyDiv w:val="1"/>
      <w:marLeft w:val="0"/>
      <w:marRight w:val="0"/>
      <w:marTop w:val="0"/>
      <w:marBottom w:val="0"/>
      <w:divBdr>
        <w:top w:val="none" w:sz="0" w:space="0" w:color="auto"/>
        <w:left w:val="none" w:sz="0" w:space="0" w:color="auto"/>
        <w:bottom w:val="none" w:sz="0" w:space="0" w:color="auto"/>
        <w:right w:val="none" w:sz="0" w:space="0" w:color="auto"/>
      </w:divBdr>
    </w:div>
    <w:div w:id="281814750">
      <w:bodyDiv w:val="1"/>
      <w:marLeft w:val="0"/>
      <w:marRight w:val="0"/>
      <w:marTop w:val="0"/>
      <w:marBottom w:val="0"/>
      <w:divBdr>
        <w:top w:val="none" w:sz="0" w:space="0" w:color="auto"/>
        <w:left w:val="none" w:sz="0" w:space="0" w:color="auto"/>
        <w:bottom w:val="none" w:sz="0" w:space="0" w:color="auto"/>
        <w:right w:val="none" w:sz="0" w:space="0" w:color="auto"/>
      </w:divBdr>
    </w:div>
    <w:div w:id="306932590">
      <w:bodyDiv w:val="1"/>
      <w:marLeft w:val="0"/>
      <w:marRight w:val="0"/>
      <w:marTop w:val="0"/>
      <w:marBottom w:val="0"/>
      <w:divBdr>
        <w:top w:val="none" w:sz="0" w:space="0" w:color="auto"/>
        <w:left w:val="none" w:sz="0" w:space="0" w:color="auto"/>
        <w:bottom w:val="none" w:sz="0" w:space="0" w:color="auto"/>
        <w:right w:val="none" w:sz="0" w:space="0" w:color="auto"/>
      </w:divBdr>
    </w:div>
    <w:div w:id="622856150">
      <w:bodyDiv w:val="1"/>
      <w:marLeft w:val="0"/>
      <w:marRight w:val="0"/>
      <w:marTop w:val="0"/>
      <w:marBottom w:val="0"/>
      <w:divBdr>
        <w:top w:val="none" w:sz="0" w:space="0" w:color="auto"/>
        <w:left w:val="none" w:sz="0" w:space="0" w:color="auto"/>
        <w:bottom w:val="none" w:sz="0" w:space="0" w:color="auto"/>
        <w:right w:val="none" w:sz="0" w:space="0" w:color="auto"/>
      </w:divBdr>
    </w:div>
    <w:div w:id="680207639">
      <w:bodyDiv w:val="1"/>
      <w:marLeft w:val="0"/>
      <w:marRight w:val="0"/>
      <w:marTop w:val="0"/>
      <w:marBottom w:val="0"/>
      <w:divBdr>
        <w:top w:val="none" w:sz="0" w:space="0" w:color="auto"/>
        <w:left w:val="none" w:sz="0" w:space="0" w:color="auto"/>
        <w:bottom w:val="none" w:sz="0" w:space="0" w:color="auto"/>
        <w:right w:val="none" w:sz="0" w:space="0" w:color="auto"/>
      </w:divBdr>
    </w:div>
    <w:div w:id="1528640843">
      <w:bodyDiv w:val="1"/>
      <w:marLeft w:val="0"/>
      <w:marRight w:val="0"/>
      <w:marTop w:val="0"/>
      <w:marBottom w:val="0"/>
      <w:divBdr>
        <w:top w:val="none" w:sz="0" w:space="0" w:color="auto"/>
        <w:left w:val="none" w:sz="0" w:space="0" w:color="auto"/>
        <w:bottom w:val="none" w:sz="0" w:space="0" w:color="auto"/>
        <w:right w:val="none" w:sz="0" w:space="0" w:color="auto"/>
      </w:divBdr>
    </w:div>
    <w:div w:id="1606422973">
      <w:bodyDiv w:val="1"/>
      <w:marLeft w:val="0"/>
      <w:marRight w:val="0"/>
      <w:marTop w:val="0"/>
      <w:marBottom w:val="0"/>
      <w:divBdr>
        <w:top w:val="none" w:sz="0" w:space="0" w:color="auto"/>
        <w:left w:val="none" w:sz="0" w:space="0" w:color="auto"/>
        <w:bottom w:val="none" w:sz="0" w:space="0" w:color="auto"/>
        <w:right w:val="none" w:sz="0" w:space="0" w:color="auto"/>
      </w:divBdr>
    </w:div>
    <w:div w:id="1682704366">
      <w:bodyDiv w:val="1"/>
      <w:marLeft w:val="0"/>
      <w:marRight w:val="0"/>
      <w:marTop w:val="0"/>
      <w:marBottom w:val="0"/>
      <w:divBdr>
        <w:top w:val="none" w:sz="0" w:space="0" w:color="auto"/>
        <w:left w:val="none" w:sz="0" w:space="0" w:color="auto"/>
        <w:bottom w:val="none" w:sz="0" w:space="0" w:color="auto"/>
        <w:right w:val="none" w:sz="0" w:space="0" w:color="auto"/>
      </w:divBdr>
      <w:divsChild>
        <w:div w:id="46341043">
          <w:marLeft w:val="0"/>
          <w:marRight w:val="0"/>
          <w:marTop w:val="0"/>
          <w:marBottom w:val="300"/>
          <w:divBdr>
            <w:top w:val="none" w:sz="0" w:space="0" w:color="auto"/>
            <w:left w:val="none" w:sz="0" w:space="0" w:color="auto"/>
            <w:bottom w:val="none" w:sz="0" w:space="0" w:color="auto"/>
            <w:right w:val="none" w:sz="0" w:space="0" w:color="auto"/>
          </w:divBdr>
          <w:divsChild>
            <w:div w:id="1711346262">
              <w:marLeft w:val="0"/>
              <w:marRight w:val="0"/>
              <w:marTop w:val="0"/>
              <w:marBottom w:val="0"/>
              <w:divBdr>
                <w:top w:val="none" w:sz="0" w:space="0" w:color="auto"/>
                <w:left w:val="none" w:sz="0" w:space="0" w:color="auto"/>
                <w:bottom w:val="none" w:sz="0" w:space="0" w:color="auto"/>
                <w:right w:val="none" w:sz="0" w:space="0" w:color="auto"/>
              </w:divBdr>
            </w:div>
          </w:divsChild>
        </w:div>
        <w:div w:id="1592811476">
          <w:marLeft w:val="0"/>
          <w:marRight w:val="0"/>
          <w:marTop w:val="300"/>
          <w:marBottom w:val="300"/>
          <w:divBdr>
            <w:top w:val="none" w:sz="0" w:space="0" w:color="auto"/>
            <w:left w:val="none" w:sz="0" w:space="0" w:color="auto"/>
            <w:bottom w:val="none" w:sz="0" w:space="0" w:color="auto"/>
            <w:right w:val="none" w:sz="0" w:space="0" w:color="auto"/>
          </w:divBdr>
          <w:divsChild>
            <w:div w:id="160704671">
              <w:marLeft w:val="0"/>
              <w:marRight w:val="0"/>
              <w:marTop w:val="0"/>
              <w:marBottom w:val="60"/>
              <w:divBdr>
                <w:top w:val="none" w:sz="0" w:space="0" w:color="auto"/>
                <w:left w:val="none" w:sz="0" w:space="0" w:color="auto"/>
                <w:bottom w:val="none" w:sz="0" w:space="0" w:color="auto"/>
                <w:right w:val="none" w:sz="0" w:space="0" w:color="auto"/>
              </w:divBdr>
              <w:divsChild>
                <w:div w:id="94485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961683">
          <w:marLeft w:val="0"/>
          <w:marRight w:val="0"/>
          <w:marTop w:val="300"/>
          <w:marBottom w:val="360"/>
          <w:divBdr>
            <w:top w:val="none" w:sz="0" w:space="0" w:color="auto"/>
            <w:left w:val="none" w:sz="0" w:space="0" w:color="auto"/>
            <w:bottom w:val="none" w:sz="0" w:space="0" w:color="auto"/>
            <w:right w:val="none" w:sz="0" w:space="0" w:color="auto"/>
          </w:divBdr>
        </w:div>
      </w:divsChild>
    </w:div>
    <w:div w:id="1717391860">
      <w:bodyDiv w:val="1"/>
      <w:marLeft w:val="0"/>
      <w:marRight w:val="0"/>
      <w:marTop w:val="0"/>
      <w:marBottom w:val="0"/>
      <w:divBdr>
        <w:top w:val="none" w:sz="0" w:space="0" w:color="auto"/>
        <w:left w:val="none" w:sz="0" w:space="0" w:color="auto"/>
        <w:bottom w:val="none" w:sz="0" w:space="0" w:color="auto"/>
        <w:right w:val="none" w:sz="0" w:space="0" w:color="auto"/>
      </w:divBdr>
    </w:div>
    <w:div w:id="2017532647">
      <w:bodyDiv w:val="1"/>
      <w:marLeft w:val="0"/>
      <w:marRight w:val="0"/>
      <w:marTop w:val="0"/>
      <w:marBottom w:val="0"/>
      <w:divBdr>
        <w:top w:val="none" w:sz="0" w:space="0" w:color="auto"/>
        <w:left w:val="none" w:sz="0" w:space="0" w:color="auto"/>
        <w:bottom w:val="none" w:sz="0" w:space="0" w:color="auto"/>
        <w:right w:val="none" w:sz="0" w:space="0" w:color="auto"/>
      </w:divBdr>
    </w:div>
    <w:div w:id="2083214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blood.gov.au/anti-d-0" TargetMode="External"/><Relationship Id="rId26" Type="http://schemas.openxmlformats.org/officeDocument/2006/relationships/image" Target="media/image9.png"/><Relationship Id="rId39" Type="http://schemas.openxmlformats.org/officeDocument/2006/relationships/hyperlink" Target="https://anzsbt.org.au/resources/rhd_in_pregnancy/" TargetMode="External"/><Relationship Id="rId21" Type="http://schemas.openxmlformats.org/officeDocument/2006/relationships/hyperlink" Target="https://blood.gov.au/national-product-price-list" TargetMode="External"/><Relationship Id="rId34" Type="http://schemas.openxmlformats.org/officeDocument/2006/relationships/image" Target="media/image14.png"/><Relationship Id="rId42" Type="http://schemas.openxmlformats.org/officeDocument/2006/relationships/hyperlink" Target="https://anzsbt.org.au/resources/rhd_in_pregnancy/" TargetMode="External"/><Relationship Id="rId47" Type="http://schemas.openxmlformats.org/officeDocument/2006/relationships/hyperlink" Target="https://www.midwives.org.au/ItemDetail?iProductCode=RHDNIPT&amp;Category=ELEARN" TargetMode="External"/><Relationship Id="rId50" Type="http://schemas.openxmlformats.org/officeDocument/2006/relationships/image" Target="media/image15.emf"/><Relationship Id="rId55" Type="http://schemas.openxmlformats.org/officeDocument/2006/relationships/oleObject" Target="embeddings/oleObject1.bin"/><Relationship Id="rId63" Type="http://schemas.openxmlformats.org/officeDocument/2006/relationships/oleObject" Target="embeddings/oleObject5.bin"/><Relationship Id="rId68" Type="http://schemas.openxmlformats.org/officeDocument/2006/relationships/image" Target="media/image23.emf"/><Relationship Id="rId76" Type="http://schemas.openxmlformats.org/officeDocument/2006/relationships/image" Target="media/image27.emf"/><Relationship Id="rId7" Type="http://schemas.openxmlformats.org/officeDocument/2006/relationships/endnotes" Target="endnotes.xml"/><Relationship Id="rId71" Type="http://schemas.openxmlformats.org/officeDocument/2006/relationships/oleObject" Target="embeddings/oleObject9.bin"/><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2.svg"/><Relationship Id="rId11" Type="http://schemas.openxmlformats.org/officeDocument/2006/relationships/image" Target="media/image4.png"/><Relationship Id="rId24" Type="http://schemas.openxmlformats.org/officeDocument/2006/relationships/image" Target="media/image8.png"/><Relationship Id="rId32" Type="http://schemas.openxmlformats.org/officeDocument/2006/relationships/hyperlink" Target="https://anzsbt.org.au/resources/rhd_in_pregnancy/" TargetMode="External"/><Relationship Id="rId37" Type="http://schemas.openxmlformats.org/officeDocument/2006/relationships/hyperlink" Target="https://anzsbt.org.au/resources/rhd_in_pregnancy/" TargetMode="External"/><Relationship Id="rId40" Type="http://schemas.openxmlformats.org/officeDocument/2006/relationships/hyperlink" Target="https://protect-au.mimecast.com/s/jc_ICp819pCOXDVmHPSd7l?domain=rhdnipt.anzsbt.org.au/" TargetMode="External"/><Relationship Id="rId45" Type="http://schemas.openxmlformats.org/officeDocument/2006/relationships/hyperlink" Target="https://anzsbt.org.au/guidelines-standards/anzsbt-guidelines/" TargetMode="External"/><Relationship Id="rId53" Type="http://schemas.openxmlformats.org/officeDocument/2006/relationships/hyperlink" Target="https://www.midwives.org.au/ItemDetail?iProductCode=RHDNIPT&amp;Category=ELEARN" TargetMode="External"/><Relationship Id="rId58" Type="http://schemas.openxmlformats.org/officeDocument/2006/relationships/image" Target="media/image18.emf"/><Relationship Id="rId66" Type="http://schemas.openxmlformats.org/officeDocument/2006/relationships/image" Target="media/image22.emf"/><Relationship Id="rId74" Type="http://schemas.openxmlformats.org/officeDocument/2006/relationships/image" Target="media/image26.emf"/><Relationship Id="rId79" Type="http://schemas.openxmlformats.org/officeDocument/2006/relationships/package" Target="embeddings/Microsoft_Excel_Worksheet1.xlsx"/><Relationship Id="rId5" Type="http://schemas.openxmlformats.org/officeDocument/2006/relationships/webSettings" Target="webSettings.xml"/><Relationship Id="rId61" Type="http://schemas.openxmlformats.org/officeDocument/2006/relationships/oleObject" Target="embeddings/oleObject4.bin"/><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blood.gov.au/anti-d-0" TargetMode="External"/><Relationship Id="rId31" Type="http://schemas.openxmlformats.org/officeDocument/2006/relationships/hyperlink" Target="https://rhdnipt.anzsbt.org.au" TargetMode="External"/><Relationship Id="rId44" Type="http://schemas.openxmlformats.org/officeDocument/2006/relationships/hyperlink" Target="https://anzsbt.org.au/resources/rhd_in_pregnancy/" TargetMode="External"/><Relationship Id="rId52" Type="http://schemas.openxmlformats.org/officeDocument/2006/relationships/hyperlink" Target="https://protect-au.mimecast.com/s/jc_ICp819pCOXDVmHPSd7l?domain=rhdnipt.anzsbt.org.au/" TargetMode="External"/><Relationship Id="rId60" Type="http://schemas.openxmlformats.org/officeDocument/2006/relationships/image" Target="media/image19.emf"/><Relationship Id="rId65" Type="http://schemas.openxmlformats.org/officeDocument/2006/relationships/oleObject" Target="embeddings/oleObject6.bin"/><Relationship Id="rId73" Type="http://schemas.openxmlformats.org/officeDocument/2006/relationships/oleObject" Target="embeddings/oleObject10.bin"/><Relationship Id="rId78" Type="http://schemas.openxmlformats.org/officeDocument/2006/relationships/image" Target="media/image28.emf"/><Relationship Id="rId81" Type="http://schemas.openxmlformats.org/officeDocument/2006/relationships/package" Target="embeddings/Microsoft_Excel_Worksheet2.xlsx"/><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hyperlink" Target="https://blood.gov.au/national-product-price-list" TargetMode="External"/><Relationship Id="rId27" Type="http://schemas.openxmlformats.org/officeDocument/2006/relationships/image" Target="media/image10.svg"/><Relationship Id="rId30" Type="http://schemas.openxmlformats.org/officeDocument/2006/relationships/hyperlink" Target="https://anzsbt.org.au/guidelines-standards/anzsbt-guidelines/" TargetMode="External"/><Relationship Id="rId35" Type="http://schemas.openxmlformats.org/officeDocument/2006/relationships/hyperlink" Target="https://anzsbt.org.au/guidelines-standards/anzsbt-guidelines/" TargetMode="External"/><Relationship Id="rId43" Type="http://schemas.openxmlformats.org/officeDocument/2006/relationships/hyperlink" Target="https://anzsbt.org.au/resources/rhd_in_pregnancy/" TargetMode="External"/><Relationship Id="rId48" Type="http://schemas.openxmlformats.org/officeDocument/2006/relationships/hyperlink" Target="https://protect-au.mimecast.com/s/jc_ICp819pCOXDVmHPSd7l?domain=rhdnipt.anzsbt.org.au/" TargetMode="External"/><Relationship Id="rId56" Type="http://schemas.openxmlformats.org/officeDocument/2006/relationships/image" Target="media/image17.emf"/><Relationship Id="rId64" Type="http://schemas.openxmlformats.org/officeDocument/2006/relationships/image" Target="media/image21.emf"/><Relationship Id="rId69" Type="http://schemas.openxmlformats.org/officeDocument/2006/relationships/oleObject" Target="embeddings/oleObject8.bin"/><Relationship Id="rId77" Type="http://schemas.openxmlformats.org/officeDocument/2006/relationships/package" Target="embeddings/Microsoft_Excel_Worksheet.xlsx"/><Relationship Id="rId8" Type="http://schemas.openxmlformats.org/officeDocument/2006/relationships/image" Target="media/image1.png"/><Relationship Id="rId51" Type="http://schemas.openxmlformats.org/officeDocument/2006/relationships/package" Target="embeddings/Microsoft_Word_Document.docx"/><Relationship Id="rId72" Type="http://schemas.openxmlformats.org/officeDocument/2006/relationships/image" Target="media/image25.emf"/><Relationship Id="rId80" Type="http://schemas.openxmlformats.org/officeDocument/2006/relationships/image" Target="media/image29.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anzsbt.org.au/resources/rhd_in_pregnancy/" TargetMode="External"/><Relationship Id="rId25" Type="http://schemas.openxmlformats.org/officeDocument/2006/relationships/hyperlink" Target="https://anzsbt.org.au/resources/rhd_in_pregnancy/" TargetMode="External"/><Relationship Id="rId33" Type="http://schemas.openxmlformats.org/officeDocument/2006/relationships/image" Target="media/image13.jpg"/><Relationship Id="rId38" Type="http://schemas.openxmlformats.org/officeDocument/2006/relationships/hyperlink" Target="https://www.midwives.org.au/ItemDetail?iProductCode=RHDNIPT&amp;Category=ELEARN" TargetMode="External"/><Relationship Id="rId46" Type="http://schemas.openxmlformats.org/officeDocument/2006/relationships/hyperlink" Target="https://anzsbt.org.au/resources/rhd_in_pregnancy/" TargetMode="External"/><Relationship Id="rId59" Type="http://schemas.openxmlformats.org/officeDocument/2006/relationships/oleObject" Target="embeddings/oleObject3.bin"/><Relationship Id="rId67" Type="http://schemas.openxmlformats.org/officeDocument/2006/relationships/oleObject" Target="embeddings/oleObject7.bin"/><Relationship Id="rId20" Type="http://schemas.openxmlformats.org/officeDocument/2006/relationships/image" Target="media/image7.jpeg"/><Relationship Id="rId41" Type="http://schemas.openxmlformats.org/officeDocument/2006/relationships/hyperlink" Target="https://anzsbt.org.au/resources/rhd_in_pregnancy/" TargetMode="External"/><Relationship Id="rId54" Type="http://schemas.openxmlformats.org/officeDocument/2006/relationships/image" Target="media/image16.emf"/><Relationship Id="rId62" Type="http://schemas.openxmlformats.org/officeDocument/2006/relationships/image" Target="media/image20.emf"/><Relationship Id="rId70" Type="http://schemas.openxmlformats.org/officeDocument/2006/relationships/image" Target="media/image24.emf"/><Relationship Id="rId75" Type="http://schemas.openxmlformats.org/officeDocument/2006/relationships/package" Target="embeddings/Microsoft_PowerPoint_Presentation.pptx"/><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s://blood.gov.au/anti-d-0" TargetMode="External"/><Relationship Id="rId28" Type="http://schemas.openxmlformats.org/officeDocument/2006/relationships/image" Target="media/image11.png"/><Relationship Id="rId36" Type="http://schemas.openxmlformats.org/officeDocument/2006/relationships/hyperlink" Target="https://anzsbt.org.au/resources/rhd_in_pregnancy/" TargetMode="External"/><Relationship Id="rId49" Type="http://schemas.openxmlformats.org/officeDocument/2006/relationships/hyperlink" Target="https://anzsbt.org.au/guidelines-standards/anzsbt-guidelines/" TargetMode="External"/><Relationship Id="rId57" Type="http://schemas.openxmlformats.org/officeDocument/2006/relationships/oleObject" Target="embeddings/oleObject2.bin"/></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5B76CF-493E-4545-BAF9-2402AC592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8188</Words>
  <Characters>49128</Characters>
  <Application>Microsoft Office Word</Application>
  <DocSecurity>0</DocSecurity>
  <Lines>877</Lines>
  <Paragraphs>521</Paragraphs>
  <ScaleCrop>false</ScaleCrop>
  <HeadingPairs>
    <vt:vector size="2" baseType="variant">
      <vt:variant>
        <vt:lpstr>Title</vt:lpstr>
      </vt:variant>
      <vt:variant>
        <vt:i4>1</vt:i4>
      </vt:variant>
    </vt:vector>
  </HeadingPairs>
  <TitlesOfParts>
    <vt:vector size="1" baseType="lpstr">
      <vt:lpstr>Final report for the quality use of non-invasive prenatal RHD testing project</vt:lpstr>
    </vt:vector>
  </TitlesOfParts>
  <Company/>
  <LinksUpToDate>false</LinksUpToDate>
  <CharactersWithSpaces>56795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for the quality use of non-invasive prenatal RHD testing project</dc:title>
  <dc:subject>Quality Use of Pathology</dc:subject>
  <dc:creator>Australian Government Department of Health, Disability and Ageing</dc:creator>
  <cp:keywords>antenatal care pathways; RhD NIPT implementation; pregnancy screening Australia; haemolytic disease prevention</cp:keywords>
  <dc:description/>
  <cp:lastModifiedBy>MASCHKE, Elvia</cp:lastModifiedBy>
  <cp:revision>1</cp:revision>
  <cp:lastPrinted>2025-10-02T01:46:00Z</cp:lastPrinted>
  <dcterms:created xsi:type="dcterms:W3CDTF">2025-11-05T01:05:00Z</dcterms:created>
  <dcterms:modified xsi:type="dcterms:W3CDTF">2025-11-05T01:05:00Z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754d0c66,2feeed30,213d5b43</vt:lpwstr>
  </property>
  <property fmtid="{D5CDD505-2E9C-101B-9397-08002B2CF9AE}" pid="3" name="ClassificationContentMarkingHeaderFontProps">
    <vt:lpwstr>#ff0000,12,Calibri</vt:lpwstr>
  </property>
  <property fmtid="{D5CDD505-2E9C-101B-9397-08002B2CF9AE}" pid="4" name="ClassificationContentMarkingHeaderText">
    <vt:lpwstr>OFFICIAL</vt:lpwstr>
  </property>
  <property fmtid="{D5CDD505-2E9C-101B-9397-08002B2CF9AE}" pid="5" name="ClassificationContentMarkingFooterShapeIds">
    <vt:lpwstr>9d0c7a0,14e88a2d,6edbfe21</vt:lpwstr>
  </property>
  <property fmtid="{D5CDD505-2E9C-101B-9397-08002B2CF9AE}" pid="6" name="ClassificationContentMarkingFooterFontProps">
    <vt:lpwstr>#ff0000,12,Calibri</vt:lpwstr>
  </property>
  <property fmtid="{D5CDD505-2E9C-101B-9397-08002B2CF9AE}" pid="7" name="ClassificationContentMarkingFooterText">
    <vt:lpwstr>OFFICIAL</vt:lpwstr>
  </property>
  <property fmtid="{D5CDD505-2E9C-101B-9397-08002B2CF9AE}" pid="8" name="MSIP_Label_7cd3e8b9-ffed-43a8-b7f4-cc2fa0382d36_Enabled">
    <vt:lpwstr>true</vt:lpwstr>
  </property>
  <property fmtid="{D5CDD505-2E9C-101B-9397-08002B2CF9AE}" pid="9" name="MSIP_Label_7cd3e8b9-ffed-43a8-b7f4-cc2fa0382d36_SetDate">
    <vt:lpwstr>2025-10-15T05:32:39Z</vt:lpwstr>
  </property>
  <property fmtid="{D5CDD505-2E9C-101B-9397-08002B2CF9AE}" pid="10" name="MSIP_Label_7cd3e8b9-ffed-43a8-b7f4-cc2fa0382d36_Method">
    <vt:lpwstr>Privileged</vt:lpwstr>
  </property>
  <property fmtid="{D5CDD505-2E9C-101B-9397-08002B2CF9AE}" pid="11" name="MSIP_Label_7cd3e8b9-ffed-43a8-b7f4-cc2fa0382d36_Name">
    <vt:lpwstr>O</vt:lpwstr>
  </property>
  <property fmtid="{D5CDD505-2E9C-101B-9397-08002B2CF9AE}" pid="12" name="MSIP_Label_7cd3e8b9-ffed-43a8-b7f4-cc2fa0382d36_SiteId">
    <vt:lpwstr>34a3929c-73cf-4954-abfe-147dc3517892</vt:lpwstr>
  </property>
  <property fmtid="{D5CDD505-2E9C-101B-9397-08002B2CF9AE}" pid="13" name="MSIP_Label_7cd3e8b9-ffed-43a8-b7f4-cc2fa0382d36_ActionId">
    <vt:lpwstr>dcef618e-d8a5-4f1c-a316-9592ffb1fd3b</vt:lpwstr>
  </property>
  <property fmtid="{D5CDD505-2E9C-101B-9397-08002B2CF9AE}" pid="14" name="MSIP_Label_7cd3e8b9-ffed-43a8-b7f4-cc2fa0382d36_ContentBits">
    <vt:lpwstr>3</vt:lpwstr>
  </property>
  <property fmtid="{D5CDD505-2E9C-101B-9397-08002B2CF9AE}" pid="15" name="MSIP_Label_7cd3e8b9-ffed-43a8-b7f4-cc2fa0382d36_Tag">
    <vt:lpwstr>10, 0, 1, 1</vt:lpwstr>
  </property>
</Properties>
</file>