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0BAA1" w14:textId="77777777" w:rsidR="00FD5BB5" w:rsidRPr="00D7169B" w:rsidRDefault="00F46727" w:rsidP="009908B4">
      <w:pPr>
        <w:pStyle w:val="MQFrontPageBody"/>
      </w:pPr>
      <w:r w:rsidRPr="00D7169B">
        <w:t xml:space="preserve">EMERGENCY DEPARTMENT </w:t>
      </w:r>
      <w:r w:rsidRPr="009908B4">
        <w:t>PATHOLOGY</w:t>
      </w:r>
      <w:r w:rsidRPr="00D7169B">
        <w:t xml:space="preserve"> ORDER SUPPORT TOOL (ED-POST)</w:t>
      </w:r>
    </w:p>
    <w:p w14:paraId="5854959E" w14:textId="77777777" w:rsidR="009908B4" w:rsidRPr="009908B4" w:rsidRDefault="00FD5BB5" w:rsidP="009908B4">
      <w:pPr>
        <w:pStyle w:val="Subtitle"/>
      </w:pPr>
      <w:r w:rsidRPr="009908B4">
        <w:t xml:space="preserve">Final report of a Quality use of Pathology Program </w:t>
      </w:r>
      <w:r w:rsidR="00367567" w:rsidRPr="009908B4">
        <w:t xml:space="preserve">(QUPP) </w:t>
      </w:r>
      <w:r w:rsidRPr="009908B4">
        <w:t>Project grant (2021-2023)</w:t>
      </w:r>
    </w:p>
    <w:p w14:paraId="3FFCB43A" w14:textId="77777777" w:rsidR="00FD5BB5" w:rsidRPr="009908B4" w:rsidRDefault="00FD5BB5" w:rsidP="009908B4">
      <w:pPr>
        <w:pStyle w:val="2-SubheadLVL2"/>
      </w:pPr>
      <w:r>
        <w:t>February 2024</w:t>
      </w:r>
    </w:p>
    <w:p w14:paraId="5C9AE923" w14:textId="77777777" w:rsidR="0078626E" w:rsidRPr="009908B4" w:rsidRDefault="0078626E" w:rsidP="009908B4"/>
    <w:p w14:paraId="3DEEDC46" w14:textId="77777777" w:rsidR="0078626E" w:rsidRPr="0078626E" w:rsidRDefault="0078626E" w:rsidP="007F11BA">
      <w:pPr>
        <w:pStyle w:val="MQLeadInText"/>
        <w:sectPr w:rsidR="0078626E" w:rsidRPr="0078626E" w:rsidSect="00C70E00">
          <w:headerReference w:type="even" r:id="rId11"/>
          <w:headerReference w:type="default" r:id="rId12"/>
          <w:footerReference w:type="even" r:id="rId13"/>
          <w:footerReference w:type="default" r:id="rId14"/>
          <w:headerReference w:type="first" r:id="rId15"/>
          <w:pgSz w:w="11906" w:h="16838" w:code="9"/>
          <w:pgMar w:top="2552" w:right="567" w:bottom="709" w:left="567" w:header="851" w:footer="851" w:gutter="0"/>
          <w:cols w:space="720"/>
          <w:titlePg/>
          <w:docGrid w:linePitch="272"/>
        </w:sectPr>
      </w:pPr>
    </w:p>
    <w:sdt>
      <w:sdtPr>
        <w:rPr>
          <w:rFonts w:asciiTheme="minorHAnsi" w:eastAsiaTheme="minorHAnsi" w:hAnsiTheme="minorHAnsi" w:cstheme="minorBidi"/>
          <w:b w:val="0"/>
          <w:bCs w:val="0"/>
          <w:color w:val="auto"/>
          <w:sz w:val="22"/>
          <w:szCs w:val="22"/>
          <w:lang w:val="en-GB" w:eastAsia="en-US"/>
        </w:rPr>
        <w:id w:val="568154371"/>
        <w:docPartObj>
          <w:docPartGallery w:val="Table of Contents"/>
          <w:docPartUnique/>
        </w:docPartObj>
      </w:sdtPr>
      <w:sdtEndPr>
        <w:rPr>
          <w:noProof/>
        </w:rPr>
      </w:sdtEndPr>
      <w:sdtContent>
        <w:p w14:paraId="0F854D3D" w14:textId="77777777" w:rsidR="009908B4" w:rsidRDefault="009908B4">
          <w:pPr>
            <w:pStyle w:val="TOCHeading"/>
          </w:pPr>
          <w:r>
            <w:t>Table of Contents</w:t>
          </w:r>
        </w:p>
        <w:p w14:paraId="07F0CE8B" w14:textId="2B9D9166" w:rsidR="009908B4" w:rsidRDefault="009908B4">
          <w:pPr>
            <w:pStyle w:val="TOC1"/>
            <w:tabs>
              <w:tab w:val="right" w:leader="dot" w:pos="9346"/>
            </w:tabs>
            <w:rPr>
              <w:rFonts w:eastAsiaTheme="minorEastAsia"/>
              <w:noProof/>
              <w:kern w:val="2"/>
              <w:sz w:val="24"/>
              <w:szCs w:val="24"/>
              <w:lang w:val="en-AU" w:eastAsia="ja-JP"/>
              <w14:ligatures w14:val="standardContextual"/>
            </w:rPr>
          </w:pPr>
          <w:r>
            <w:fldChar w:fldCharType="begin"/>
          </w:r>
          <w:r>
            <w:instrText xml:space="preserve"> TOC \o "1-3" \h \z \u </w:instrText>
          </w:r>
          <w:r>
            <w:fldChar w:fldCharType="separate"/>
          </w:r>
          <w:hyperlink w:anchor="_Toc213237064" w:history="1">
            <w:r w:rsidRPr="00C87601">
              <w:rPr>
                <w:rStyle w:val="Hyperlink"/>
                <w:noProof/>
              </w:rPr>
              <w:t>Glossary of Terms and Acronyms</w:t>
            </w:r>
            <w:r>
              <w:rPr>
                <w:noProof/>
                <w:webHidden/>
              </w:rPr>
              <w:tab/>
            </w:r>
            <w:r>
              <w:rPr>
                <w:noProof/>
                <w:webHidden/>
              </w:rPr>
              <w:fldChar w:fldCharType="begin"/>
            </w:r>
            <w:r>
              <w:rPr>
                <w:noProof/>
                <w:webHidden/>
              </w:rPr>
              <w:instrText xml:space="preserve"> PAGEREF _Toc213237064 \h </w:instrText>
            </w:r>
            <w:r>
              <w:rPr>
                <w:noProof/>
                <w:webHidden/>
              </w:rPr>
            </w:r>
            <w:r>
              <w:rPr>
                <w:noProof/>
                <w:webHidden/>
              </w:rPr>
              <w:fldChar w:fldCharType="separate"/>
            </w:r>
            <w:r w:rsidR="00FA2AB3">
              <w:rPr>
                <w:noProof/>
                <w:webHidden/>
              </w:rPr>
              <w:t>3</w:t>
            </w:r>
            <w:r>
              <w:rPr>
                <w:noProof/>
                <w:webHidden/>
              </w:rPr>
              <w:fldChar w:fldCharType="end"/>
            </w:r>
          </w:hyperlink>
        </w:p>
        <w:p w14:paraId="3C305282" w14:textId="3BA520A6"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65" w:history="1">
            <w:r w:rsidRPr="00C87601">
              <w:rPr>
                <w:rStyle w:val="Hyperlink"/>
                <w:noProof/>
              </w:rPr>
              <w:t>EXECUTIVE SUMMARY</w:t>
            </w:r>
            <w:r>
              <w:rPr>
                <w:noProof/>
                <w:webHidden/>
              </w:rPr>
              <w:tab/>
            </w:r>
            <w:r>
              <w:rPr>
                <w:noProof/>
                <w:webHidden/>
              </w:rPr>
              <w:fldChar w:fldCharType="begin"/>
            </w:r>
            <w:r>
              <w:rPr>
                <w:noProof/>
                <w:webHidden/>
              </w:rPr>
              <w:instrText xml:space="preserve"> PAGEREF _Toc213237065 \h </w:instrText>
            </w:r>
            <w:r>
              <w:rPr>
                <w:noProof/>
                <w:webHidden/>
              </w:rPr>
            </w:r>
            <w:r>
              <w:rPr>
                <w:noProof/>
                <w:webHidden/>
              </w:rPr>
              <w:fldChar w:fldCharType="separate"/>
            </w:r>
            <w:r w:rsidR="00FA2AB3">
              <w:rPr>
                <w:noProof/>
                <w:webHidden/>
              </w:rPr>
              <w:t>4</w:t>
            </w:r>
            <w:r>
              <w:rPr>
                <w:noProof/>
                <w:webHidden/>
              </w:rPr>
              <w:fldChar w:fldCharType="end"/>
            </w:r>
          </w:hyperlink>
        </w:p>
        <w:p w14:paraId="24DA1EEB" w14:textId="2CDA43F0"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66" w:history="1">
            <w:r w:rsidRPr="00C87601">
              <w:rPr>
                <w:rStyle w:val="Hyperlink"/>
                <w:noProof/>
              </w:rPr>
              <w:t>Introduction</w:t>
            </w:r>
            <w:r>
              <w:rPr>
                <w:noProof/>
                <w:webHidden/>
              </w:rPr>
              <w:tab/>
            </w:r>
            <w:r>
              <w:rPr>
                <w:noProof/>
                <w:webHidden/>
              </w:rPr>
              <w:fldChar w:fldCharType="begin"/>
            </w:r>
            <w:r>
              <w:rPr>
                <w:noProof/>
                <w:webHidden/>
              </w:rPr>
              <w:instrText xml:space="preserve"> PAGEREF _Toc213237066 \h </w:instrText>
            </w:r>
            <w:r>
              <w:rPr>
                <w:noProof/>
                <w:webHidden/>
              </w:rPr>
            </w:r>
            <w:r>
              <w:rPr>
                <w:noProof/>
                <w:webHidden/>
              </w:rPr>
              <w:fldChar w:fldCharType="separate"/>
            </w:r>
            <w:r w:rsidR="00FA2AB3">
              <w:rPr>
                <w:noProof/>
                <w:webHidden/>
              </w:rPr>
              <w:t>6</w:t>
            </w:r>
            <w:r>
              <w:rPr>
                <w:noProof/>
                <w:webHidden/>
              </w:rPr>
              <w:fldChar w:fldCharType="end"/>
            </w:r>
          </w:hyperlink>
        </w:p>
        <w:p w14:paraId="5EE0E11B" w14:textId="0E8675AE"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67" w:history="1">
            <w:r w:rsidRPr="00C87601">
              <w:rPr>
                <w:rStyle w:val="Hyperlink"/>
                <w:noProof/>
              </w:rPr>
              <w:t>Grant Purpose and Objectives</w:t>
            </w:r>
            <w:r>
              <w:rPr>
                <w:noProof/>
                <w:webHidden/>
              </w:rPr>
              <w:tab/>
            </w:r>
            <w:r>
              <w:rPr>
                <w:noProof/>
                <w:webHidden/>
              </w:rPr>
              <w:fldChar w:fldCharType="begin"/>
            </w:r>
            <w:r>
              <w:rPr>
                <w:noProof/>
                <w:webHidden/>
              </w:rPr>
              <w:instrText xml:space="preserve"> PAGEREF _Toc213237067 \h </w:instrText>
            </w:r>
            <w:r>
              <w:rPr>
                <w:noProof/>
                <w:webHidden/>
              </w:rPr>
            </w:r>
            <w:r>
              <w:rPr>
                <w:noProof/>
                <w:webHidden/>
              </w:rPr>
              <w:fldChar w:fldCharType="separate"/>
            </w:r>
            <w:r w:rsidR="00FA2AB3">
              <w:rPr>
                <w:noProof/>
                <w:webHidden/>
              </w:rPr>
              <w:t>6</w:t>
            </w:r>
            <w:r>
              <w:rPr>
                <w:noProof/>
                <w:webHidden/>
              </w:rPr>
              <w:fldChar w:fldCharType="end"/>
            </w:r>
          </w:hyperlink>
        </w:p>
        <w:p w14:paraId="7428AA70" w14:textId="32F28153" w:rsidR="009908B4" w:rsidRDefault="009908B4">
          <w:pPr>
            <w:pStyle w:val="TOC3"/>
            <w:tabs>
              <w:tab w:val="right" w:leader="dot" w:pos="9346"/>
            </w:tabs>
            <w:rPr>
              <w:rFonts w:eastAsiaTheme="minorEastAsia"/>
              <w:noProof/>
              <w:kern w:val="2"/>
              <w:sz w:val="24"/>
              <w:szCs w:val="24"/>
              <w:lang w:val="en-AU" w:eastAsia="ja-JP"/>
              <w14:ligatures w14:val="standardContextual"/>
            </w:rPr>
          </w:pPr>
          <w:hyperlink w:anchor="_Toc213237068" w:history="1">
            <w:r w:rsidRPr="00C87601">
              <w:rPr>
                <w:rStyle w:val="Hyperlink"/>
                <w:noProof/>
              </w:rPr>
              <w:t>Grant Governance</w:t>
            </w:r>
            <w:r>
              <w:rPr>
                <w:noProof/>
                <w:webHidden/>
              </w:rPr>
              <w:tab/>
            </w:r>
            <w:r>
              <w:rPr>
                <w:noProof/>
                <w:webHidden/>
              </w:rPr>
              <w:fldChar w:fldCharType="begin"/>
            </w:r>
            <w:r>
              <w:rPr>
                <w:noProof/>
                <w:webHidden/>
              </w:rPr>
              <w:instrText xml:space="preserve"> PAGEREF _Toc213237068 \h </w:instrText>
            </w:r>
            <w:r>
              <w:rPr>
                <w:noProof/>
                <w:webHidden/>
              </w:rPr>
            </w:r>
            <w:r>
              <w:rPr>
                <w:noProof/>
                <w:webHidden/>
              </w:rPr>
              <w:fldChar w:fldCharType="separate"/>
            </w:r>
            <w:r w:rsidR="00FA2AB3">
              <w:rPr>
                <w:noProof/>
                <w:webHidden/>
              </w:rPr>
              <w:t>6</w:t>
            </w:r>
            <w:r>
              <w:rPr>
                <w:noProof/>
                <w:webHidden/>
              </w:rPr>
              <w:fldChar w:fldCharType="end"/>
            </w:r>
          </w:hyperlink>
        </w:p>
        <w:p w14:paraId="571F7E87" w14:textId="78F73CD1" w:rsidR="009908B4" w:rsidRDefault="009908B4">
          <w:pPr>
            <w:pStyle w:val="TOC3"/>
            <w:tabs>
              <w:tab w:val="right" w:leader="dot" w:pos="9346"/>
            </w:tabs>
            <w:rPr>
              <w:rFonts w:eastAsiaTheme="minorEastAsia"/>
              <w:noProof/>
              <w:kern w:val="2"/>
              <w:sz w:val="24"/>
              <w:szCs w:val="24"/>
              <w:lang w:val="en-AU" w:eastAsia="ja-JP"/>
              <w14:ligatures w14:val="standardContextual"/>
            </w:rPr>
          </w:pPr>
          <w:hyperlink w:anchor="_Toc213237069" w:history="1">
            <w:r w:rsidRPr="00C87601">
              <w:rPr>
                <w:rStyle w:val="Hyperlink"/>
                <w:noProof/>
              </w:rPr>
              <w:t>Key Dates</w:t>
            </w:r>
            <w:r>
              <w:rPr>
                <w:noProof/>
                <w:webHidden/>
              </w:rPr>
              <w:tab/>
            </w:r>
            <w:r>
              <w:rPr>
                <w:noProof/>
                <w:webHidden/>
              </w:rPr>
              <w:fldChar w:fldCharType="begin"/>
            </w:r>
            <w:r>
              <w:rPr>
                <w:noProof/>
                <w:webHidden/>
              </w:rPr>
              <w:instrText xml:space="preserve"> PAGEREF _Toc213237069 \h </w:instrText>
            </w:r>
            <w:r>
              <w:rPr>
                <w:noProof/>
                <w:webHidden/>
              </w:rPr>
            </w:r>
            <w:r>
              <w:rPr>
                <w:noProof/>
                <w:webHidden/>
              </w:rPr>
              <w:fldChar w:fldCharType="separate"/>
            </w:r>
            <w:r w:rsidR="00FA2AB3">
              <w:rPr>
                <w:noProof/>
                <w:webHidden/>
              </w:rPr>
              <w:t>6</w:t>
            </w:r>
            <w:r>
              <w:rPr>
                <w:noProof/>
                <w:webHidden/>
              </w:rPr>
              <w:fldChar w:fldCharType="end"/>
            </w:r>
          </w:hyperlink>
        </w:p>
        <w:p w14:paraId="6E45D3FC" w14:textId="5545B85A"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0" w:history="1">
            <w:r w:rsidRPr="00C87601">
              <w:rPr>
                <w:rStyle w:val="Hyperlink"/>
                <w:noProof/>
              </w:rPr>
              <w:t>Project Statement</w:t>
            </w:r>
            <w:r>
              <w:rPr>
                <w:noProof/>
                <w:webHidden/>
              </w:rPr>
              <w:tab/>
            </w:r>
            <w:r>
              <w:rPr>
                <w:noProof/>
                <w:webHidden/>
              </w:rPr>
              <w:fldChar w:fldCharType="begin"/>
            </w:r>
            <w:r>
              <w:rPr>
                <w:noProof/>
                <w:webHidden/>
              </w:rPr>
              <w:instrText xml:space="preserve"> PAGEREF _Toc213237070 \h </w:instrText>
            </w:r>
            <w:r>
              <w:rPr>
                <w:noProof/>
                <w:webHidden/>
              </w:rPr>
            </w:r>
            <w:r>
              <w:rPr>
                <w:noProof/>
                <w:webHidden/>
              </w:rPr>
              <w:fldChar w:fldCharType="separate"/>
            </w:r>
            <w:r w:rsidR="00FA2AB3">
              <w:rPr>
                <w:noProof/>
                <w:webHidden/>
              </w:rPr>
              <w:t>7</w:t>
            </w:r>
            <w:r>
              <w:rPr>
                <w:noProof/>
                <w:webHidden/>
              </w:rPr>
              <w:fldChar w:fldCharType="end"/>
            </w:r>
          </w:hyperlink>
        </w:p>
        <w:p w14:paraId="07E26DAD" w14:textId="102EB967"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1" w:history="1">
            <w:r w:rsidRPr="00C87601">
              <w:rPr>
                <w:rStyle w:val="Hyperlink"/>
                <w:noProof/>
              </w:rPr>
              <w:t>Scope</w:t>
            </w:r>
            <w:r>
              <w:rPr>
                <w:noProof/>
                <w:webHidden/>
              </w:rPr>
              <w:tab/>
            </w:r>
            <w:r>
              <w:rPr>
                <w:noProof/>
                <w:webHidden/>
              </w:rPr>
              <w:fldChar w:fldCharType="begin"/>
            </w:r>
            <w:r>
              <w:rPr>
                <w:noProof/>
                <w:webHidden/>
              </w:rPr>
              <w:instrText xml:space="preserve"> PAGEREF _Toc213237071 \h </w:instrText>
            </w:r>
            <w:r>
              <w:rPr>
                <w:noProof/>
                <w:webHidden/>
              </w:rPr>
            </w:r>
            <w:r>
              <w:rPr>
                <w:noProof/>
                <w:webHidden/>
              </w:rPr>
              <w:fldChar w:fldCharType="separate"/>
            </w:r>
            <w:r w:rsidR="00FA2AB3">
              <w:rPr>
                <w:noProof/>
                <w:webHidden/>
              </w:rPr>
              <w:t>7</w:t>
            </w:r>
            <w:r>
              <w:rPr>
                <w:noProof/>
                <w:webHidden/>
              </w:rPr>
              <w:fldChar w:fldCharType="end"/>
            </w:r>
          </w:hyperlink>
        </w:p>
        <w:p w14:paraId="14963488" w14:textId="5D38EC88"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2" w:history="1">
            <w:r w:rsidRPr="00C87601">
              <w:rPr>
                <w:rStyle w:val="Hyperlink"/>
                <w:noProof/>
              </w:rPr>
              <w:t>Results</w:t>
            </w:r>
            <w:r>
              <w:rPr>
                <w:noProof/>
                <w:webHidden/>
              </w:rPr>
              <w:tab/>
            </w:r>
            <w:r>
              <w:rPr>
                <w:noProof/>
                <w:webHidden/>
              </w:rPr>
              <w:fldChar w:fldCharType="begin"/>
            </w:r>
            <w:r>
              <w:rPr>
                <w:noProof/>
                <w:webHidden/>
              </w:rPr>
              <w:instrText xml:space="preserve"> PAGEREF _Toc213237072 \h </w:instrText>
            </w:r>
            <w:r>
              <w:rPr>
                <w:noProof/>
                <w:webHidden/>
              </w:rPr>
            </w:r>
            <w:r>
              <w:rPr>
                <w:noProof/>
                <w:webHidden/>
              </w:rPr>
              <w:fldChar w:fldCharType="separate"/>
            </w:r>
            <w:r w:rsidR="00FA2AB3">
              <w:rPr>
                <w:noProof/>
                <w:webHidden/>
              </w:rPr>
              <w:t>8</w:t>
            </w:r>
            <w:r>
              <w:rPr>
                <w:noProof/>
                <w:webHidden/>
              </w:rPr>
              <w:fldChar w:fldCharType="end"/>
            </w:r>
          </w:hyperlink>
        </w:p>
        <w:p w14:paraId="6169FF19" w14:textId="3441D63F"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73" w:history="1">
            <w:r w:rsidRPr="00C87601">
              <w:rPr>
                <w:rStyle w:val="Hyperlink"/>
                <w:noProof/>
              </w:rPr>
              <w:t>Scenario 1 – 30 year old male presenting with chest pain</w:t>
            </w:r>
            <w:r>
              <w:rPr>
                <w:noProof/>
                <w:webHidden/>
              </w:rPr>
              <w:tab/>
            </w:r>
            <w:r>
              <w:rPr>
                <w:noProof/>
                <w:webHidden/>
              </w:rPr>
              <w:fldChar w:fldCharType="begin"/>
            </w:r>
            <w:r>
              <w:rPr>
                <w:noProof/>
                <w:webHidden/>
              </w:rPr>
              <w:instrText xml:space="preserve"> PAGEREF _Toc213237073 \h </w:instrText>
            </w:r>
            <w:r>
              <w:rPr>
                <w:noProof/>
                <w:webHidden/>
              </w:rPr>
            </w:r>
            <w:r>
              <w:rPr>
                <w:noProof/>
                <w:webHidden/>
              </w:rPr>
              <w:fldChar w:fldCharType="separate"/>
            </w:r>
            <w:r w:rsidR="00FA2AB3">
              <w:rPr>
                <w:noProof/>
                <w:webHidden/>
              </w:rPr>
              <w:t>9</w:t>
            </w:r>
            <w:r>
              <w:rPr>
                <w:noProof/>
                <w:webHidden/>
              </w:rPr>
              <w:fldChar w:fldCharType="end"/>
            </w:r>
          </w:hyperlink>
        </w:p>
        <w:p w14:paraId="3A6C5D0A" w14:textId="0A1B4537"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74" w:history="1">
            <w:r w:rsidRPr="00C87601">
              <w:rPr>
                <w:rStyle w:val="Hyperlink"/>
                <w:noProof/>
              </w:rPr>
              <w:t>Scenario 2 – 45 year old male presenting with fever</w:t>
            </w:r>
            <w:r>
              <w:rPr>
                <w:noProof/>
                <w:webHidden/>
              </w:rPr>
              <w:tab/>
            </w:r>
            <w:r>
              <w:rPr>
                <w:noProof/>
                <w:webHidden/>
              </w:rPr>
              <w:fldChar w:fldCharType="begin"/>
            </w:r>
            <w:r>
              <w:rPr>
                <w:noProof/>
                <w:webHidden/>
              </w:rPr>
              <w:instrText xml:space="preserve"> PAGEREF _Toc213237074 \h </w:instrText>
            </w:r>
            <w:r>
              <w:rPr>
                <w:noProof/>
                <w:webHidden/>
              </w:rPr>
            </w:r>
            <w:r>
              <w:rPr>
                <w:noProof/>
                <w:webHidden/>
              </w:rPr>
              <w:fldChar w:fldCharType="separate"/>
            </w:r>
            <w:r w:rsidR="00FA2AB3">
              <w:rPr>
                <w:noProof/>
                <w:webHidden/>
              </w:rPr>
              <w:t>10</w:t>
            </w:r>
            <w:r>
              <w:rPr>
                <w:noProof/>
                <w:webHidden/>
              </w:rPr>
              <w:fldChar w:fldCharType="end"/>
            </w:r>
          </w:hyperlink>
        </w:p>
        <w:p w14:paraId="6A3A253E" w14:textId="1CCB324B"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75" w:history="1">
            <w:r w:rsidRPr="00C87601">
              <w:rPr>
                <w:rStyle w:val="Hyperlink"/>
                <w:noProof/>
              </w:rPr>
              <w:t>Scenario 3 – 59 year old female presenting with abdominal pain</w:t>
            </w:r>
            <w:r>
              <w:rPr>
                <w:noProof/>
                <w:webHidden/>
              </w:rPr>
              <w:tab/>
            </w:r>
            <w:r>
              <w:rPr>
                <w:noProof/>
                <w:webHidden/>
              </w:rPr>
              <w:fldChar w:fldCharType="begin"/>
            </w:r>
            <w:r>
              <w:rPr>
                <w:noProof/>
                <w:webHidden/>
              </w:rPr>
              <w:instrText xml:space="preserve"> PAGEREF _Toc213237075 \h </w:instrText>
            </w:r>
            <w:r>
              <w:rPr>
                <w:noProof/>
                <w:webHidden/>
              </w:rPr>
            </w:r>
            <w:r>
              <w:rPr>
                <w:noProof/>
                <w:webHidden/>
              </w:rPr>
              <w:fldChar w:fldCharType="separate"/>
            </w:r>
            <w:r w:rsidR="00FA2AB3">
              <w:rPr>
                <w:noProof/>
                <w:webHidden/>
              </w:rPr>
              <w:t>11</w:t>
            </w:r>
            <w:r>
              <w:rPr>
                <w:noProof/>
                <w:webHidden/>
              </w:rPr>
              <w:fldChar w:fldCharType="end"/>
            </w:r>
          </w:hyperlink>
        </w:p>
        <w:p w14:paraId="53B3A8D8" w14:textId="72C8C502"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76" w:history="1">
            <w:r w:rsidRPr="00C87601">
              <w:rPr>
                <w:rStyle w:val="Hyperlink"/>
                <w:noProof/>
              </w:rPr>
              <w:t>Scenario 4 – 88 year old female presents after a fall</w:t>
            </w:r>
            <w:r>
              <w:rPr>
                <w:noProof/>
                <w:webHidden/>
              </w:rPr>
              <w:tab/>
            </w:r>
            <w:r>
              <w:rPr>
                <w:noProof/>
                <w:webHidden/>
              </w:rPr>
              <w:fldChar w:fldCharType="begin"/>
            </w:r>
            <w:r>
              <w:rPr>
                <w:noProof/>
                <w:webHidden/>
              </w:rPr>
              <w:instrText xml:space="preserve"> PAGEREF _Toc213237076 \h </w:instrText>
            </w:r>
            <w:r>
              <w:rPr>
                <w:noProof/>
                <w:webHidden/>
              </w:rPr>
            </w:r>
            <w:r>
              <w:rPr>
                <w:noProof/>
                <w:webHidden/>
              </w:rPr>
              <w:fldChar w:fldCharType="separate"/>
            </w:r>
            <w:r w:rsidR="00FA2AB3">
              <w:rPr>
                <w:noProof/>
                <w:webHidden/>
              </w:rPr>
              <w:t>12</w:t>
            </w:r>
            <w:r>
              <w:rPr>
                <w:noProof/>
                <w:webHidden/>
              </w:rPr>
              <w:fldChar w:fldCharType="end"/>
            </w:r>
          </w:hyperlink>
        </w:p>
        <w:p w14:paraId="2E6140D5" w14:textId="39F9A0E2"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7" w:history="1">
            <w:r w:rsidRPr="00C87601">
              <w:rPr>
                <w:rStyle w:val="Hyperlink"/>
                <w:noProof/>
              </w:rPr>
              <w:t>Challenges</w:t>
            </w:r>
            <w:r>
              <w:rPr>
                <w:noProof/>
                <w:webHidden/>
              </w:rPr>
              <w:tab/>
            </w:r>
            <w:r>
              <w:rPr>
                <w:noProof/>
                <w:webHidden/>
              </w:rPr>
              <w:fldChar w:fldCharType="begin"/>
            </w:r>
            <w:r>
              <w:rPr>
                <w:noProof/>
                <w:webHidden/>
              </w:rPr>
              <w:instrText xml:space="preserve"> PAGEREF _Toc213237077 \h </w:instrText>
            </w:r>
            <w:r>
              <w:rPr>
                <w:noProof/>
                <w:webHidden/>
              </w:rPr>
            </w:r>
            <w:r>
              <w:rPr>
                <w:noProof/>
                <w:webHidden/>
              </w:rPr>
              <w:fldChar w:fldCharType="separate"/>
            </w:r>
            <w:r w:rsidR="00FA2AB3">
              <w:rPr>
                <w:noProof/>
                <w:webHidden/>
              </w:rPr>
              <w:t>12</w:t>
            </w:r>
            <w:r>
              <w:rPr>
                <w:noProof/>
                <w:webHidden/>
              </w:rPr>
              <w:fldChar w:fldCharType="end"/>
            </w:r>
          </w:hyperlink>
        </w:p>
        <w:p w14:paraId="64010777" w14:textId="1B5ADFC0"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8" w:history="1">
            <w:r w:rsidRPr="00C87601">
              <w:rPr>
                <w:rStyle w:val="Hyperlink"/>
                <w:noProof/>
              </w:rPr>
              <w:t>Conclusion</w:t>
            </w:r>
            <w:r>
              <w:rPr>
                <w:noProof/>
                <w:webHidden/>
              </w:rPr>
              <w:tab/>
            </w:r>
            <w:r>
              <w:rPr>
                <w:noProof/>
                <w:webHidden/>
              </w:rPr>
              <w:fldChar w:fldCharType="begin"/>
            </w:r>
            <w:r>
              <w:rPr>
                <w:noProof/>
                <w:webHidden/>
              </w:rPr>
              <w:instrText xml:space="preserve"> PAGEREF _Toc213237078 \h </w:instrText>
            </w:r>
            <w:r>
              <w:rPr>
                <w:noProof/>
                <w:webHidden/>
              </w:rPr>
            </w:r>
            <w:r>
              <w:rPr>
                <w:noProof/>
                <w:webHidden/>
              </w:rPr>
              <w:fldChar w:fldCharType="separate"/>
            </w:r>
            <w:r w:rsidR="00FA2AB3">
              <w:rPr>
                <w:noProof/>
                <w:webHidden/>
              </w:rPr>
              <w:t>13</w:t>
            </w:r>
            <w:r>
              <w:rPr>
                <w:noProof/>
                <w:webHidden/>
              </w:rPr>
              <w:fldChar w:fldCharType="end"/>
            </w:r>
          </w:hyperlink>
        </w:p>
        <w:p w14:paraId="16884323" w14:textId="14BF1BBC" w:rsidR="009908B4" w:rsidRDefault="009908B4">
          <w:pPr>
            <w:pStyle w:val="TOC1"/>
            <w:tabs>
              <w:tab w:val="right" w:leader="dot" w:pos="9346"/>
            </w:tabs>
            <w:rPr>
              <w:rFonts w:eastAsiaTheme="minorEastAsia"/>
              <w:noProof/>
              <w:kern w:val="2"/>
              <w:sz w:val="24"/>
              <w:szCs w:val="24"/>
              <w:lang w:val="en-AU" w:eastAsia="ja-JP"/>
              <w14:ligatures w14:val="standardContextual"/>
            </w:rPr>
          </w:pPr>
          <w:hyperlink w:anchor="_Toc213237079" w:history="1">
            <w:r w:rsidRPr="00C87601">
              <w:rPr>
                <w:rStyle w:val="Hyperlink"/>
                <w:noProof/>
              </w:rPr>
              <w:t>Future Directions</w:t>
            </w:r>
            <w:r>
              <w:rPr>
                <w:noProof/>
                <w:webHidden/>
              </w:rPr>
              <w:tab/>
            </w:r>
            <w:r>
              <w:rPr>
                <w:noProof/>
                <w:webHidden/>
              </w:rPr>
              <w:fldChar w:fldCharType="begin"/>
            </w:r>
            <w:r>
              <w:rPr>
                <w:noProof/>
                <w:webHidden/>
              </w:rPr>
              <w:instrText xml:space="preserve"> PAGEREF _Toc213237079 \h </w:instrText>
            </w:r>
            <w:r>
              <w:rPr>
                <w:noProof/>
                <w:webHidden/>
              </w:rPr>
            </w:r>
            <w:r>
              <w:rPr>
                <w:noProof/>
                <w:webHidden/>
              </w:rPr>
              <w:fldChar w:fldCharType="separate"/>
            </w:r>
            <w:r w:rsidR="00FA2AB3">
              <w:rPr>
                <w:noProof/>
                <w:webHidden/>
              </w:rPr>
              <w:t>13</w:t>
            </w:r>
            <w:r>
              <w:rPr>
                <w:noProof/>
                <w:webHidden/>
              </w:rPr>
              <w:fldChar w:fldCharType="end"/>
            </w:r>
          </w:hyperlink>
        </w:p>
        <w:p w14:paraId="04846691" w14:textId="113B068B" w:rsidR="009908B4" w:rsidRDefault="009908B4">
          <w:pPr>
            <w:pStyle w:val="TOC2"/>
            <w:tabs>
              <w:tab w:val="right" w:leader="dot" w:pos="9346"/>
            </w:tabs>
            <w:rPr>
              <w:rFonts w:eastAsiaTheme="minorEastAsia"/>
              <w:noProof/>
              <w:kern w:val="2"/>
              <w:sz w:val="24"/>
              <w:szCs w:val="24"/>
              <w:lang w:val="en-AU" w:eastAsia="ja-JP"/>
              <w14:ligatures w14:val="standardContextual"/>
            </w:rPr>
          </w:pPr>
          <w:hyperlink w:anchor="_Toc213237080" w:history="1">
            <w:r w:rsidRPr="00C87601">
              <w:rPr>
                <w:rStyle w:val="Hyperlink"/>
                <w:noProof/>
              </w:rPr>
              <w:t>Bibliography</w:t>
            </w:r>
            <w:r>
              <w:rPr>
                <w:noProof/>
                <w:webHidden/>
              </w:rPr>
              <w:tab/>
            </w:r>
            <w:r>
              <w:rPr>
                <w:noProof/>
                <w:webHidden/>
              </w:rPr>
              <w:fldChar w:fldCharType="begin"/>
            </w:r>
            <w:r>
              <w:rPr>
                <w:noProof/>
                <w:webHidden/>
              </w:rPr>
              <w:instrText xml:space="preserve"> PAGEREF _Toc213237080 \h </w:instrText>
            </w:r>
            <w:r>
              <w:rPr>
                <w:noProof/>
                <w:webHidden/>
              </w:rPr>
            </w:r>
            <w:r>
              <w:rPr>
                <w:noProof/>
                <w:webHidden/>
              </w:rPr>
              <w:fldChar w:fldCharType="separate"/>
            </w:r>
            <w:r w:rsidR="00FA2AB3">
              <w:rPr>
                <w:noProof/>
                <w:webHidden/>
              </w:rPr>
              <w:t>14</w:t>
            </w:r>
            <w:r>
              <w:rPr>
                <w:noProof/>
                <w:webHidden/>
              </w:rPr>
              <w:fldChar w:fldCharType="end"/>
            </w:r>
          </w:hyperlink>
        </w:p>
        <w:p w14:paraId="665F7BC6" w14:textId="77777777" w:rsidR="009908B4" w:rsidRDefault="009908B4">
          <w:r>
            <w:rPr>
              <w:b/>
              <w:bCs/>
              <w:noProof/>
            </w:rPr>
            <w:fldChar w:fldCharType="end"/>
          </w:r>
        </w:p>
      </w:sdtContent>
    </w:sdt>
    <w:p w14:paraId="781C567C" w14:textId="77777777" w:rsidR="00406BFB" w:rsidRDefault="00406BFB" w:rsidP="009E0546">
      <w:pPr>
        <w:sectPr w:rsidR="00406BFB" w:rsidSect="00101CE4">
          <w:headerReference w:type="default" r:id="rId16"/>
          <w:pgSz w:w="11906" w:h="16838" w:code="9"/>
          <w:pgMar w:top="709" w:right="1416" w:bottom="709" w:left="1134" w:header="720" w:footer="851" w:gutter="0"/>
          <w:cols w:space="720"/>
          <w:docGrid w:linePitch="272"/>
        </w:sectPr>
      </w:pPr>
    </w:p>
    <w:p w14:paraId="722EC10A" w14:textId="77777777" w:rsidR="00C63F90" w:rsidRDefault="00C63F90" w:rsidP="009908B4">
      <w:pPr>
        <w:rPr>
          <w:lang w:val="en-AU" w:eastAsia="en-AU"/>
        </w:rPr>
      </w:pPr>
      <w:r>
        <w:br w:type="page"/>
      </w:r>
    </w:p>
    <w:p w14:paraId="06B08F5A" w14:textId="77777777" w:rsidR="00C63F90" w:rsidRPr="00D7169B" w:rsidRDefault="00C63F90" w:rsidP="000F60DB">
      <w:pPr>
        <w:pStyle w:val="Heading1"/>
      </w:pPr>
      <w:bookmarkStart w:id="0" w:name="_Toc213237064"/>
      <w:r w:rsidRPr="00D7169B">
        <w:lastRenderedPageBreak/>
        <w:t>Glossary of Terms and Acronyms</w:t>
      </w:r>
      <w:bookmarkEnd w:id="0"/>
    </w:p>
    <w:tbl>
      <w:tblPr>
        <w:tblStyle w:val="MQUTable"/>
        <w:tblW w:w="505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620" w:firstRow="1" w:lastRow="0" w:firstColumn="0" w:lastColumn="0" w:noHBand="1" w:noVBand="1"/>
        <w:tblCaption w:val="Glossary of Terms"/>
        <w:tblDescription w:val="A table listing the abbreviations used in this report. Column one of the table lists the abbreviated terms and column two provides the meaning of each abbreviation. "/>
      </w:tblPr>
      <w:tblGrid>
        <w:gridCol w:w="2357"/>
        <w:gridCol w:w="7381"/>
      </w:tblGrid>
      <w:tr w:rsidR="00E64D2C" w:rsidRPr="00E64D2C" w14:paraId="5B27812C" w14:textId="77777777" w:rsidTr="00DF2126">
        <w:trPr>
          <w:tblHeader/>
        </w:trPr>
        <w:tc>
          <w:tcPr>
            <w:tcW w:w="1210" w:type="pct"/>
          </w:tcPr>
          <w:p w14:paraId="3E7826C5" w14:textId="77777777" w:rsidR="00C63F90" w:rsidRPr="00E64D2C" w:rsidRDefault="00C63F90" w:rsidP="009E0546">
            <w:pPr>
              <w:rPr>
                <w:b/>
                <w:bCs/>
              </w:rPr>
            </w:pPr>
            <w:r w:rsidRPr="00E64D2C">
              <w:rPr>
                <w:b/>
                <w:bCs/>
              </w:rPr>
              <w:t>Term</w:t>
            </w:r>
          </w:p>
        </w:tc>
        <w:tc>
          <w:tcPr>
            <w:tcW w:w="3790" w:type="pct"/>
          </w:tcPr>
          <w:p w14:paraId="22741A73" w14:textId="77777777" w:rsidR="00C63F90" w:rsidRPr="00E64D2C" w:rsidRDefault="00C63F90" w:rsidP="009E0546">
            <w:pPr>
              <w:rPr>
                <w:b/>
                <w:bCs/>
              </w:rPr>
            </w:pPr>
            <w:r w:rsidRPr="00E64D2C">
              <w:rPr>
                <w:b/>
                <w:bCs/>
              </w:rPr>
              <w:t>Meaning</w:t>
            </w:r>
          </w:p>
        </w:tc>
      </w:tr>
      <w:tr w:rsidR="00E64D2C" w:rsidRPr="00E64D2C" w14:paraId="137D6040" w14:textId="77777777" w:rsidTr="00DF2126">
        <w:tc>
          <w:tcPr>
            <w:tcW w:w="1210" w:type="pct"/>
          </w:tcPr>
          <w:p w14:paraId="15935532" w14:textId="77777777" w:rsidR="009848FA" w:rsidRPr="00E64D2C" w:rsidRDefault="009848FA" w:rsidP="0042122C">
            <w:pPr>
              <w:spacing w:before="60" w:after="60" w:line="240" w:lineRule="auto"/>
            </w:pPr>
            <w:r w:rsidRPr="00E64D2C">
              <w:t>DOI</w:t>
            </w:r>
          </w:p>
        </w:tc>
        <w:tc>
          <w:tcPr>
            <w:tcW w:w="3790" w:type="pct"/>
          </w:tcPr>
          <w:p w14:paraId="50381B55" w14:textId="77777777" w:rsidR="009848FA" w:rsidRPr="00E64D2C" w:rsidRDefault="009848FA" w:rsidP="0042122C">
            <w:pPr>
              <w:spacing w:before="60" w:after="60" w:line="240" w:lineRule="auto"/>
            </w:pPr>
            <w:r w:rsidRPr="00E64D2C">
              <w:t>Digital Object Identifier</w:t>
            </w:r>
          </w:p>
        </w:tc>
      </w:tr>
      <w:tr w:rsidR="00E64D2C" w:rsidRPr="00E64D2C" w14:paraId="34FD1965" w14:textId="77777777" w:rsidTr="00DF2126">
        <w:tc>
          <w:tcPr>
            <w:tcW w:w="1210" w:type="pct"/>
          </w:tcPr>
          <w:p w14:paraId="4BE23EF5" w14:textId="77777777" w:rsidR="00FB7D7D" w:rsidRPr="00E64D2C" w:rsidRDefault="00FB7D7D" w:rsidP="0042122C">
            <w:pPr>
              <w:spacing w:before="60" w:after="60" w:line="240" w:lineRule="auto"/>
            </w:pPr>
            <w:r w:rsidRPr="00E64D2C">
              <w:t>ED</w:t>
            </w:r>
          </w:p>
        </w:tc>
        <w:tc>
          <w:tcPr>
            <w:tcW w:w="3790" w:type="pct"/>
          </w:tcPr>
          <w:p w14:paraId="41961053" w14:textId="77777777" w:rsidR="00FB7D7D" w:rsidRPr="00E64D2C" w:rsidRDefault="00FB7D7D" w:rsidP="0042122C">
            <w:pPr>
              <w:spacing w:before="60" w:after="60" w:line="240" w:lineRule="auto"/>
            </w:pPr>
            <w:r w:rsidRPr="00E64D2C">
              <w:t>Emergency Department</w:t>
            </w:r>
          </w:p>
        </w:tc>
      </w:tr>
      <w:tr w:rsidR="00E64D2C" w:rsidRPr="00E64D2C" w14:paraId="5564AC03" w14:textId="77777777" w:rsidTr="00DF2126">
        <w:tc>
          <w:tcPr>
            <w:tcW w:w="1210" w:type="pct"/>
          </w:tcPr>
          <w:p w14:paraId="6CC3F7FA" w14:textId="77777777" w:rsidR="00C63F90" w:rsidRPr="00E64D2C" w:rsidRDefault="004D096D" w:rsidP="0042122C">
            <w:pPr>
              <w:spacing w:before="60" w:after="60" w:line="240" w:lineRule="auto"/>
            </w:pPr>
            <w:r w:rsidRPr="00E64D2C">
              <w:t>ED-POST</w:t>
            </w:r>
          </w:p>
        </w:tc>
        <w:tc>
          <w:tcPr>
            <w:tcW w:w="3790" w:type="pct"/>
          </w:tcPr>
          <w:p w14:paraId="350D2C2E" w14:textId="77777777" w:rsidR="00C63F90" w:rsidRPr="00E64D2C" w:rsidRDefault="00C63F90" w:rsidP="0042122C">
            <w:pPr>
              <w:spacing w:before="60" w:after="60" w:line="240" w:lineRule="auto"/>
            </w:pPr>
            <w:r w:rsidRPr="00E64D2C">
              <w:t>Emergency Department Pathology Order Support Tool</w:t>
            </w:r>
          </w:p>
        </w:tc>
      </w:tr>
      <w:tr w:rsidR="00E64D2C" w:rsidRPr="00E64D2C" w14:paraId="11454105" w14:textId="77777777" w:rsidTr="00DF2126">
        <w:tc>
          <w:tcPr>
            <w:tcW w:w="1210" w:type="pct"/>
          </w:tcPr>
          <w:p w14:paraId="1227DDFD" w14:textId="77777777" w:rsidR="00B07BE4" w:rsidRPr="00E64D2C" w:rsidRDefault="00B07BE4" w:rsidP="0042122C">
            <w:pPr>
              <w:spacing w:before="60" w:after="60" w:line="240" w:lineRule="auto"/>
            </w:pPr>
            <w:r w:rsidRPr="00E64D2C">
              <w:t>IT</w:t>
            </w:r>
          </w:p>
        </w:tc>
        <w:tc>
          <w:tcPr>
            <w:tcW w:w="3790" w:type="pct"/>
          </w:tcPr>
          <w:p w14:paraId="1E7BDFCB" w14:textId="77777777" w:rsidR="00B07BE4" w:rsidRPr="00E64D2C" w:rsidRDefault="00B07BE4" w:rsidP="0042122C">
            <w:pPr>
              <w:spacing w:before="60" w:after="60" w:line="240" w:lineRule="auto"/>
            </w:pPr>
            <w:r w:rsidRPr="00E64D2C">
              <w:t>Information Technology</w:t>
            </w:r>
          </w:p>
        </w:tc>
      </w:tr>
      <w:tr w:rsidR="00E64D2C" w:rsidRPr="00E64D2C" w14:paraId="5BC3320D" w14:textId="77777777" w:rsidTr="00DF2126">
        <w:tc>
          <w:tcPr>
            <w:tcW w:w="1210" w:type="pct"/>
          </w:tcPr>
          <w:p w14:paraId="28DC213A" w14:textId="77777777" w:rsidR="00DB4F76" w:rsidRPr="00E64D2C" w:rsidRDefault="00DB4F76" w:rsidP="0042122C">
            <w:pPr>
              <w:spacing w:before="60" w:after="60" w:line="240" w:lineRule="auto"/>
            </w:pPr>
            <w:r w:rsidRPr="00E64D2C">
              <w:t xml:space="preserve">LHD </w:t>
            </w:r>
          </w:p>
        </w:tc>
        <w:tc>
          <w:tcPr>
            <w:tcW w:w="3790" w:type="pct"/>
          </w:tcPr>
          <w:p w14:paraId="1FF381B1" w14:textId="77777777" w:rsidR="00DB4F76" w:rsidRPr="00E64D2C" w:rsidRDefault="00DB4F76" w:rsidP="0042122C">
            <w:pPr>
              <w:spacing w:before="60" w:after="60" w:line="240" w:lineRule="auto"/>
            </w:pPr>
            <w:r w:rsidRPr="00E64D2C">
              <w:t>Local Health District</w:t>
            </w:r>
          </w:p>
        </w:tc>
      </w:tr>
      <w:tr w:rsidR="00E64D2C" w:rsidRPr="00E64D2C" w14:paraId="554F2F4B" w14:textId="77777777" w:rsidTr="00DF2126">
        <w:tc>
          <w:tcPr>
            <w:tcW w:w="1210" w:type="pct"/>
          </w:tcPr>
          <w:p w14:paraId="6A63F2E3" w14:textId="77777777" w:rsidR="0063613A" w:rsidRPr="00E64D2C" w:rsidRDefault="0063613A" w:rsidP="0042122C">
            <w:pPr>
              <w:spacing w:before="60" w:after="60" w:line="240" w:lineRule="auto"/>
            </w:pPr>
            <w:r w:rsidRPr="00E64D2C">
              <w:t>PSG</w:t>
            </w:r>
          </w:p>
        </w:tc>
        <w:tc>
          <w:tcPr>
            <w:tcW w:w="3790" w:type="pct"/>
          </w:tcPr>
          <w:p w14:paraId="1769EA53" w14:textId="77777777" w:rsidR="0063613A" w:rsidRPr="00E64D2C" w:rsidRDefault="0063613A" w:rsidP="0042122C">
            <w:pPr>
              <w:spacing w:before="60" w:after="60" w:line="240" w:lineRule="auto"/>
            </w:pPr>
            <w:r w:rsidRPr="00E64D2C">
              <w:t>Project Steering Group</w:t>
            </w:r>
          </w:p>
        </w:tc>
      </w:tr>
      <w:tr w:rsidR="00E64D2C" w:rsidRPr="00E64D2C" w14:paraId="0F4629E8" w14:textId="77777777" w:rsidTr="00DF2126">
        <w:tc>
          <w:tcPr>
            <w:tcW w:w="1210" w:type="pct"/>
          </w:tcPr>
          <w:p w14:paraId="59D6327A" w14:textId="77777777" w:rsidR="0063613A" w:rsidRPr="00E64D2C" w:rsidRDefault="0063613A" w:rsidP="0042122C">
            <w:pPr>
              <w:spacing w:before="60" w:after="60" w:line="240" w:lineRule="auto"/>
            </w:pPr>
            <w:r w:rsidRPr="00E64D2C">
              <w:t>PMT</w:t>
            </w:r>
          </w:p>
        </w:tc>
        <w:tc>
          <w:tcPr>
            <w:tcW w:w="3790" w:type="pct"/>
          </w:tcPr>
          <w:p w14:paraId="095B512F" w14:textId="77777777" w:rsidR="0063613A" w:rsidRPr="00E64D2C" w:rsidRDefault="0063613A" w:rsidP="0042122C">
            <w:pPr>
              <w:spacing w:before="60" w:after="60" w:line="240" w:lineRule="auto"/>
            </w:pPr>
            <w:r w:rsidRPr="00E64D2C">
              <w:t>Project Management Team</w:t>
            </w:r>
          </w:p>
        </w:tc>
      </w:tr>
      <w:tr w:rsidR="00E64D2C" w:rsidRPr="00E64D2C" w14:paraId="2D3A58E5" w14:textId="77777777" w:rsidTr="00DF2126">
        <w:tc>
          <w:tcPr>
            <w:tcW w:w="1210" w:type="pct"/>
          </w:tcPr>
          <w:p w14:paraId="11C254BE" w14:textId="77777777" w:rsidR="00C63F90" w:rsidRPr="00E64D2C" w:rsidRDefault="00DF472E" w:rsidP="0042122C">
            <w:pPr>
              <w:spacing w:before="60" w:after="60" w:line="240" w:lineRule="auto"/>
            </w:pPr>
            <w:r w:rsidRPr="00E64D2C">
              <w:t>QUPP</w:t>
            </w:r>
          </w:p>
        </w:tc>
        <w:tc>
          <w:tcPr>
            <w:tcW w:w="3790" w:type="pct"/>
          </w:tcPr>
          <w:p w14:paraId="6739BDFC" w14:textId="77777777" w:rsidR="00C63F90" w:rsidRPr="00E64D2C" w:rsidRDefault="00DF472E" w:rsidP="0042122C">
            <w:pPr>
              <w:spacing w:before="60" w:after="60" w:line="240" w:lineRule="auto"/>
            </w:pPr>
            <w:r w:rsidRPr="00E64D2C">
              <w:t>Quality Use of Pathology Program</w:t>
            </w:r>
          </w:p>
        </w:tc>
      </w:tr>
    </w:tbl>
    <w:p w14:paraId="327115B2" w14:textId="77777777" w:rsidR="00C63F90" w:rsidRDefault="00C63F90" w:rsidP="009908B4">
      <w:pPr>
        <w:rPr>
          <w:lang w:val="en-AU" w:eastAsia="en-AU"/>
        </w:rPr>
      </w:pPr>
      <w:r>
        <w:br w:type="page"/>
      </w:r>
    </w:p>
    <w:p w14:paraId="375A1299" w14:textId="77777777" w:rsidR="00406BFB" w:rsidRPr="000F60DB" w:rsidRDefault="000F60DB" w:rsidP="000F60DB">
      <w:pPr>
        <w:pStyle w:val="Heading1"/>
      </w:pPr>
      <w:bookmarkStart w:id="1" w:name="_Toc213237065"/>
      <w:r w:rsidRPr="000F60DB">
        <w:lastRenderedPageBreak/>
        <w:t>EXECUTIVE SUMMARY</w:t>
      </w:r>
      <w:bookmarkEnd w:id="1"/>
    </w:p>
    <w:p w14:paraId="1588559F" w14:textId="77777777" w:rsidR="00D047B7" w:rsidRPr="00D047B7" w:rsidRDefault="00610DDC" w:rsidP="009E0546">
      <w:pPr>
        <w:ind w:left="567" w:right="707"/>
      </w:pPr>
      <w:r w:rsidRPr="00D047B7">
        <w:t xml:space="preserve">This </w:t>
      </w:r>
      <w:r w:rsidR="00D047B7" w:rsidRPr="00D047B7">
        <w:t xml:space="preserve">report presents the findings from a Quality Use of Pathology Program </w:t>
      </w:r>
      <w:r w:rsidR="00A8725E">
        <w:t xml:space="preserve">(QUPP) </w:t>
      </w:r>
      <w:r w:rsidR="00D047B7" w:rsidRPr="00D047B7">
        <w:t>Grant 2021-2023 for a project titled ‘The Emergency Department Pathology Order Support Tool (</w:t>
      </w:r>
      <w:r w:rsidR="004D096D">
        <w:t>ED-POST</w:t>
      </w:r>
      <w:r w:rsidR="00D047B7" w:rsidRPr="00D047B7">
        <w:t>) - an intelligent and dynamic electronic tool to facilitate appropriate and effective use of pathology’.</w:t>
      </w:r>
    </w:p>
    <w:p w14:paraId="2A4966AA" w14:textId="77777777" w:rsidR="00610DDC" w:rsidRDefault="004D096D" w:rsidP="009E0546">
      <w:pPr>
        <w:ind w:left="567" w:right="707"/>
      </w:pPr>
      <w:r>
        <w:t>ED-POST</w:t>
      </w:r>
      <w:r w:rsidR="00D047B7">
        <w:t xml:space="preserve"> was </w:t>
      </w:r>
      <w:r w:rsidR="00BF35DD">
        <w:t xml:space="preserve">conceptualised </w:t>
      </w:r>
      <w:r w:rsidR="00D047B7">
        <w:t xml:space="preserve">as an electronic decision support tool that could be used by Emergency Department clinicians, at the point of care, to support effective laboratory test ordering. The project was undertaken to </w:t>
      </w:r>
      <w:r w:rsidR="006D5083">
        <w:t xml:space="preserve">realise this </w:t>
      </w:r>
      <w:r w:rsidR="00BF35DD">
        <w:t>concept</w:t>
      </w:r>
      <w:r w:rsidR="006D5083">
        <w:t xml:space="preserve"> through the prototyping of </w:t>
      </w:r>
      <w:r>
        <w:t>ED-POST</w:t>
      </w:r>
      <w:r w:rsidR="006D5083">
        <w:t xml:space="preserve"> </w:t>
      </w:r>
      <w:r w:rsidR="007B21DE">
        <w:t xml:space="preserve">by researchers and NSW Health Pathology, </w:t>
      </w:r>
      <w:r w:rsidR="006D5083">
        <w:t>in close collaboration with key stakeholders</w:t>
      </w:r>
      <w:r w:rsidR="004D004D">
        <w:t xml:space="preserve"> including Emergency Department </w:t>
      </w:r>
      <w:r w:rsidR="00A1363A">
        <w:t xml:space="preserve">(ED) </w:t>
      </w:r>
      <w:r w:rsidR="008A2097">
        <w:t>clinicians,</w:t>
      </w:r>
      <w:r w:rsidR="00A1363A">
        <w:t xml:space="preserve"> </w:t>
      </w:r>
      <w:r w:rsidR="007B21DE">
        <w:t xml:space="preserve">and </w:t>
      </w:r>
      <w:r w:rsidR="00F360CB">
        <w:t>P</w:t>
      </w:r>
      <w:r w:rsidR="008A2097">
        <w:t xml:space="preserve">athology </w:t>
      </w:r>
      <w:r w:rsidR="00F360CB">
        <w:t>D</w:t>
      </w:r>
      <w:r w:rsidR="000D7677">
        <w:t>irectors, management and data scientists</w:t>
      </w:r>
      <w:r w:rsidR="006D5083">
        <w:t xml:space="preserve">. The project was </w:t>
      </w:r>
      <w:r w:rsidR="00BF35DD">
        <w:t>conducted</w:t>
      </w:r>
      <w:r w:rsidR="006D5083">
        <w:t xml:space="preserve"> in stages to </w:t>
      </w:r>
      <w:r w:rsidR="004D5C56">
        <w:t>provide an opportunity for</w:t>
      </w:r>
      <w:r w:rsidR="006D5083">
        <w:t xml:space="preserve"> key stakeholders from Emergency Department/s within a</w:t>
      </w:r>
      <w:r w:rsidR="00B80406">
        <w:t xml:space="preserve">n ethics approved </w:t>
      </w:r>
      <w:r w:rsidR="006D5083">
        <w:t>NSW Local Health District</w:t>
      </w:r>
      <w:r w:rsidR="00DB4F76">
        <w:t xml:space="preserve"> (LHD)</w:t>
      </w:r>
      <w:r w:rsidR="00B80406">
        <w:t>,</w:t>
      </w:r>
      <w:r w:rsidR="006D5083">
        <w:t xml:space="preserve"> </w:t>
      </w:r>
      <w:r w:rsidR="004D5C56">
        <w:t>to provide</w:t>
      </w:r>
      <w:r w:rsidR="006D5083">
        <w:t xml:space="preserve"> input prior to the development of the prototype (to inform the initial development) and during the evaluation of the prototype design (to inform subsequent development). The project used qualitative research methods to collect and evaluate stakeholder feedback throughout the duration of the project. </w:t>
      </w:r>
    </w:p>
    <w:p w14:paraId="5CF4608C" w14:textId="77777777" w:rsidR="0053343D" w:rsidRPr="00A8725E" w:rsidRDefault="0053343D" w:rsidP="009E0546">
      <w:pPr>
        <w:ind w:left="567" w:right="707"/>
      </w:pPr>
      <w:r w:rsidRPr="00A8725E">
        <w:t>Interviews and observations conducted at the study site to identify key characteristics and features of ED-POST to inform design specifications</w:t>
      </w:r>
      <w:r w:rsidR="001F3D8E">
        <w:t>,</w:t>
      </w:r>
      <w:r w:rsidRPr="00A8725E">
        <w:t xml:space="preserve"> </w:t>
      </w:r>
      <w:r w:rsidRPr="00A8725E">
        <w:rPr>
          <w:bCs/>
          <w:lang w:val="en-AU"/>
        </w:rPr>
        <w:t>resulted in the development of a specifications/Prototype Development document that was shared with developers of the application (NSW Health Pathology). Clinicians expressed the need for more rational ordering and the reduction of unnecessary laboratory tests. Participants identified peer behaviour as a factor which could change personal decision making. Further,</w:t>
      </w:r>
      <w:r w:rsidR="00A8725E" w:rsidRPr="00A8725E">
        <w:rPr>
          <w:bCs/>
          <w:lang w:val="en-AU"/>
        </w:rPr>
        <w:t xml:space="preserve"> </w:t>
      </w:r>
      <w:r w:rsidRPr="00A8725E">
        <w:rPr>
          <w:bCs/>
          <w:lang w:val="en-AU"/>
        </w:rPr>
        <w:t>the introduction of any digital health intervention should be integrated with existing workflows and systems.</w:t>
      </w:r>
    </w:p>
    <w:p w14:paraId="2628BE11" w14:textId="77777777" w:rsidR="0053343D" w:rsidRPr="00A8725E" w:rsidRDefault="0053343D" w:rsidP="009E0546">
      <w:pPr>
        <w:ind w:left="567" w:right="707"/>
      </w:pPr>
      <w:r w:rsidRPr="00A8725E">
        <w:t xml:space="preserve">Feedback from participants following the development and an onsite demonstration of the ED-POST tool was mixed. Triage nurses and junior doctors were more likely to see value of the tool in guiding and validating test requesting decisions. However, senior staff specialists who ordered tests further along the patient journey saw limited utility of the tool for decision support, but rather as a quality assurance tool for review and assessment of departmental ordering trends.  </w:t>
      </w:r>
    </w:p>
    <w:p w14:paraId="0410588A" w14:textId="77777777" w:rsidR="00FC5908" w:rsidRDefault="00FC5908" w:rsidP="009E0546">
      <w:pPr>
        <w:ind w:left="567" w:right="707"/>
      </w:pPr>
      <w:r>
        <w:t xml:space="preserve">Over the 18 months of the </w:t>
      </w:r>
      <w:r w:rsidR="004D096D">
        <w:t>ED-POST</w:t>
      </w:r>
      <w:r>
        <w:t xml:space="preserve"> project</w:t>
      </w:r>
      <w:r w:rsidR="007F26B9">
        <w:t xml:space="preserve"> (</w:t>
      </w:r>
      <w:r w:rsidR="007553FA">
        <w:t xml:space="preserve">late </w:t>
      </w:r>
      <w:r w:rsidR="007F26B9">
        <w:t>June 2022 to December 2023)</w:t>
      </w:r>
      <w:r>
        <w:t>, the following objectives were achieved:</w:t>
      </w:r>
    </w:p>
    <w:p w14:paraId="022148C1" w14:textId="77777777" w:rsidR="007F26B9" w:rsidRDefault="007F26B9" w:rsidP="009E0546">
      <w:pPr>
        <w:ind w:left="567" w:right="707"/>
      </w:pPr>
      <w:r w:rsidRPr="007F26B9">
        <w:rPr>
          <w:i/>
          <w:iCs/>
        </w:rPr>
        <w:t>Objective 1- Ethics approval from Macquarie University Human Research Ethics Committee.</w:t>
      </w:r>
      <w:r>
        <w:t xml:space="preserve"> Ethics approval from the participating Local Health District Research Ethics committee was received on 26</w:t>
      </w:r>
      <w:r w:rsidRPr="007F26B9">
        <w:rPr>
          <w:vertAlign w:val="superscript"/>
        </w:rPr>
        <w:t>th</w:t>
      </w:r>
      <w:r>
        <w:t xml:space="preserve"> September 2022.</w:t>
      </w:r>
    </w:p>
    <w:p w14:paraId="51F0C471" w14:textId="77777777" w:rsidR="007F26B9" w:rsidRDefault="007F26B9" w:rsidP="009E0546">
      <w:pPr>
        <w:ind w:left="567" w:right="707"/>
      </w:pPr>
      <w:r w:rsidRPr="007F26B9">
        <w:rPr>
          <w:i/>
          <w:iCs/>
        </w:rPr>
        <w:t xml:space="preserve">Objective 2- Development of </w:t>
      </w:r>
      <w:r w:rsidR="004D096D">
        <w:rPr>
          <w:i/>
          <w:iCs/>
        </w:rPr>
        <w:t>ED-POST</w:t>
      </w:r>
      <w:r w:rsidRPr="007F26B9">
        <w:rPr>
          <w:i/>
          <w:iCs/>
        </w:rPr>
        <w:t xml:space="preserve"> based on user needs.</w:t>
      </w:r>
      <w:r>
        <w:tab/>
        <w:t xml:space="preserve"> Site visits and interviews with clinicians were completed by 5</w:t>
      </w:r>
      <w:r w:rsidRPr="007F26B9">
        <w:rPr>
          <w:vertAlign w:val="superscript"/>
        </w:rPr>
        <w:t>th</w:t>
      </w:r>
      <w:r>
        <w:t xml:space="preserve"> April 2023. A requirements specifications matrix was produced to inform </w:t>
      </w:r>
      <w:r w:rsidR="00D557FB">
        <w:t>Objective 3</w:t>
      </w:r>
      <w:r>
        <w:t>.</w:t>
      </w:r>
    </w:p>
    <w:p w14:paraId="1CAD02F7" w14:textId="77777777" w:rsidR="007F26B9" w:rsidRDefault="007F26B9" w:rsidP="009E0546">
      <w:pPr>
        <w:ind w:left="567" w:right="707"/>
      </w:pPr>
      <w:r w:rsidRPr="00C57C10">
        <w:rPr>
          <w:i/>
          <w:iCs/>
        </w:rPr>
        <w:t xml:space="preserve">Objective 3- Design of </w:t>
      </w:r>
      <w:r w:rsidR="004D096D">
        <w:rPr>
          <w:i/>
          <w:iCs/>
        </w:rPr>
        <w:t>ED-POST</w:t>
      </w:r>
      <w:r w:rsidRPr="00C57C10">
        <w:rPr>
          <w:i/>
          <w:iCs/>
        </w:rPr>
        <w:t>.</w:t>
      </w:r>
      <w:r>
        <w:t xml:space="preserve"> A series of meetings were held to establish the specifications for the prototype design. The initial design was developed by NSW Health </w:t>
      </w:r>
      <w:proofErr w:type="gramStart"/>
      <w:r>
        <w:t>Pathology</w:t>
      </w:r>
      <w:proofErr w:type="gramEnd"/>
      <w:r>
        <w:t xml:space="preserve"> and the prototype user interface was designed by the </w:t>
      </w:r>
      <w:r w:rsidR="00FB7D7D">
        <w:t xml:space="preserve">Macquarie University </w:t>
      </w:r>
      <w:r>
        <w:t>research team. The prototype was demonstrated to a combined Project Steering Group and Project Management Team on 26</w:t>
      </w:r>
      <w:r w:rsidRPr="007F26B9">
        <w:rPr>
          <w:vertAlign w:val="superscript"/>
        </w:rPr>
        <w:t>th</w:t>
      </w:r>
      <w:r>
        <w:t xml:space="preserve"> September 2023.</w:t>
      </w:r>
    </w:p>
    <w:p w14:paraId="34577507" w14:textId="77777777" w:rsidR="00FC5908" w:rsidRDefault="007F26B9" w:rsidP="009E0546">
      <w:pPr>
        <w:ind w:left="567" w:right="707"/>
      </w:pPr>
      <w:r w:rsidRPr="00C57C10">
        <w:rPr>
          <w:i/>
          <w:iCs/>
        </w:rPr>
        <w:t>Objective 4-</w:t>
      </w:r>
      <w:r w:rsidR="00D557FB">
        <w:rPr>
          <w:i/>
          <w:iCs/>
        </w:rPr>
        <w:t xml:space="preserve"> </w:t>
      </w:r>
      <w:r w:rsidRPr="00C57C10">
        <w:rPr>
          <w:i/>
          <w:iCs/>
        </w:rPr>
        <w:t xml:space="preserve">Undertake </w:t>
      </w:r>
      <w:r w:rsidR="004D096D">
        <w:rPr>
          <w:i/>
          <w:iCs/>
        </w:rPr>
        <w:t>ED-POST</w:t>
      </w:r>
      <w:r w:rsidRPr="00C57C10">
        <w:rPr>
          <w:i/>
          <w:iCs/>
        </w:rPr>
        <w:t xml:space="preserve"> trial and evaluation.</w:t>
      </w:r>
      <w:r>
        <w:t xml:space="preserve"> Feedback from onsite demonstrations of the prototype to frontline clinicians involved in the laboratory test </w:t>
      </w:r>
      <w:r>
        <w:lastRenderedPageBreak/>
        <w:t>ordering process were collected by 3</w:t>
      </w:r>
      <w:r w:rsidRPr="007F26B9">
        <w:rPr>
          <w:vertAlign w:val="superscript"/>
        </w:rPr>
        <w:t>rd</w:t>
      </w:r>
      <w:r>
        <w:t xml:space="preserve"> October 2023. Demonstrations of the prototype and feedback from participants at the study site were presented to senior ED representatives at two additional sites as part of a virtual stakeholder forum on the </w:t>
      </w:r>
      <w:proofErr w:type="gramStart"/>
      <w:r>
        <w:t>22</w:t>
      </w:r>
      <w:r w:rsidRPr="007F26B9">
        <w:rPr>
          <w:vertAlign w:val="superscript"/>
        </w:rPr>
        <w:t>nd</w:t>
      </w:r>
      <w:proofErr w:type="gramEnd"/>
      <w:r>
        <w:t xml:space="preserve"> December 2023.</w:t>
      </w:r>
    </w:p>
    <w:p w14:paraId="1A316955" w14:textId="77777777" w:rsidR="004D5C56" w:rsidRDefault="007F26B9" w:rsidP="009E0546">
      <w:pPr>
        <w:ind w:left="567" w:right="707"/>
      </w:pPr>
      <w:r>
        <w:t>During the activity period the following milestones were achieved:</w:t>
      </w:r>
    </w:p>
    <w:p w14:paraId="74A2A8E8" w14:textId="77777777" w:rsidR="007F26B9" w:rsidRPr="009E0546" w:rsidRDefault="007F26B9" w:rsidP="00311029">
      <w:pPr>
        <w:pStyle w:val="NormalBullets"/>
      </w:pPr>
      <w:r w:rsidRPr="009E0546">
        <w:t>Ethics approval for the project to commence.</w:t>
      </w:r>
    </w:p>
    <w:p w14:paraId="1F36D3FB" w14:textId="77777777" w:rsidR="007F26B9" w:rsidRPr="009E0546" w:rsidRDefault="007F26B9" w:rsidP="00311029">
      <w:pPr>
        <w:pStyle w:val="NormalBullets"/>
      </w:pPr>
      <w:r w:rsidRPr="009E0546">
        <w:t>Establishment of the project governance structure including terms of reference.</w:t>
      </w:r>
    </w:p>
    <w:p w14:paraId="156EF5DD" w14:textId="77777777" w:rsidR="007F26B9" w:rsidRPr="009E0546" w:rsidRDefault="007F26B9" w:rsidP="00311029">
      <w:pPr>
        <w:pStyle w:val="NormalBullets"/>
      </w:pPr>
      <w:r w:rsidRPr="009E0546">
        <w:t xml:space="preserve">The identification of key characteristics and features of </w:t>
      </w:r>
      <w:r w:rsidR="004D096D">
        <w:t>ED-POST</w:t>
      </w:r>
      <w:r w:rsidRPr="009E0546">
        <w:t xml:space="preserve"> </w:t>
      </w:r>
      <w:r w:rsidR="00AC2436" w:rsidRPr="009E0546">
        <w:t>to contribute to the design specifications.</w:t>
      </w:r>
    </w:p>
    <w:p w14:paraId="5CDAE32B" w14:textId="77777777" w:rsidR="00AC2436" w:rsidRPr="009E0546" w:rsidRDefault="00AC2436" w:rsidP="00311029">
      <w:pPr>
        <w:pStyle w:val="NormalBullets"/>
      </w:pPr>
      <w:r w:rsidRPr="009E0546">
        <w:t>The development of the prototype.</w:t>
      </w:r>
    </w:p>
    <w:p w14:paraId="5449D830" w14:textId="77777777" w:rsidR="00AC2436" w:rsidRPr="009E0546" w:rsidRDefault="00AC2436" w:rsidP="00311029">
      <w:pPr>
        <w:pStyle w:val="NormalBullets"/>
      </w:pPr>
      <w:r w:rsidRPr="009E0546">
        <w:t>Prototype trial at the study site/s.</w:t>
      </w:r>
    </w:p>
    <w:p w14:paraId="2FF79509" w14:textId="77777777" w:rsidR="00AC2436" w:rsidRPr="009E0546" w:rsidRDefault="00AC2436" w:rsidP="00311029">
      <w:pPr>
        <w:pStyle w:val="NormalBullets"/>
      </w:pPr>
      <w:r w:rsidRPr="009E0546">
        <w:t xml:space="preserve">Review and evaluation of </w:t>
      </w:r>
      <w:r w:rsidR="004D096D">
        <w:t>ED-POST</w:t>
      </w:r>
      <w:r w:rsidRPr="009E0546">
        <w:t xml:space="preserve"> prototype trial.</w:t>
      </w:r>
    </w:p>
    <w:p w14:paraId="481D4DD0" w14:textId="77777777" w:rsidR="00C57C10" w:rsidRPr="009E0546" w:rsidRDefault="00C57C10" w:rsidP="00311029">
      <w:pPr>
        <w:pStyle w:val="NormalBullets"/>
      </w:pPr>
      <w:r w:rsidRPr="009E0546">
        <w:t>All project reporting requirements were met and submitted on time.</w:t>
      </w:r>
    </w:p>
    <w:p w14:paraId="273F12B5" w14:textId="77777777" w:rsidR="00AC2436" w:rsidRDefault="00C57C10" w:rsidP="009E0546">
      <w:pPr>
        <w:ind w:left="567" w:right="707"/>
      </w:pPr>
      <w:r>
        <w:t>The issues/challenges addressed during the grant activity were:</w:t>
      </w:r>
    </w:p>
    <w:p w14:paraId="39BD840B" w14:textId="77777777" w:rsidR="00F529BD" w:rsidRDefault="00E05FD1" w:rsidP="002C5B97">
      <w:pPr>
        <w:pStyle w:val="NormalBullets"/>
      </w:pPr>
      <w:r w:rsidRPr="00E05FD1">
        <w:t>When developing the ethics submission for the project, it was identified that approval was required from the study site ethics committee, not the Macquarie University ethics committee as originally anticipated.</w:t>
      </w:r>
      <w:r>
        <w:t xml:space="preserve"> This had minimal impact on the project with ethics submissions approved by the participating local health district research ethics committee.</w:t>
      </w:r>
    </w:p>
    <w:p w14:paraId="367F6F1E" w14:textId="77777777" w:rsidR="00E05FD1" w:rsidRDefault="00E05FD1" w:rsidP="002C5B97">
      <w:pPr>
        <w:pStyle w:val="NormalBullets"/>
      </w:pPr>
      <w:r>
        <w:t xml:space="preserve">The prototype trial </w:t>
      </w:r>
      <w:r w:rsidR="00F529BD">
        <w:t>objective</w:t>
      </w:r>
      <w:r w:rsidRPr="00E05FD1">
        <w:rPr>
          <w:i/>
          <w:iCs/>
        </w:rPr>
        <w:t xml:space="preserve">- </w:t>
      </w:r>
      <w:r w:rsidR="00F529BD">
        <w:rPr>
          <w:i/>
          <w:iCs/>
        </w:rPr>
        <w:t>‘</w:t>
      </w:r>
      <w:r w:rsidRPr="00E05FD1">
        <w:rPr>
          <w:i/>
          <w:iCs/>
        </w:rPr>
        <w:t xml:space="preserve">Undertake </w:t>
      </w:r>
      <w:r w:rsidR="004D096D">
        <w:rPr>
          <w:i/>
          <w:iCs/>
        </w:rPr>
        <w:t>ED-POST</w:t>
      </w:r>
      <w:r w:rsidRPr="00E05FD1">
        <w:rPr>
          <w:i/>
          <w:iCs/>
        </w:rPr>
        <w:t xml:space="preserve"> trial and evaluation</w:t>
      </w:r>
      <w:r w:rsidR="00F529BD">
        <w:rPr>
          <w:i/>
          <w:iCs/>
        </w:rPr>
        <w:t>’</w:t>
      </w:r>
      <w:r>
        <w:t xml:space="preserve"> was originally planned to take the form of a focus group. However, during a meeting with the site Principal Investigator, it became apparent that the approach may not be feasible due to the time-sensitive frontline commitments of participants. An alternative approach involving a series of demonstrations to individual clinicians (rather than a group) was suggested and this approach was adopted.</w:t>
      </w:r>
    </w:p>
    <w:p w14:paraId="51D69290" w14:textId="77777777" w:rsidR="00C57C10" w:rsidRDefault="00E05FD1" w:rsidP="002C5B97">
      <w:pPr>
        <w:pStyle w:val="NormalBullets"/>
      </w:pPr>
      <w:r>
        <w:t>Recruitment for a stakeholder forum comprising senior ED representatives from two other EDs in Phase 3 initially posed a challenge owing to conflicting schedules and limited availabilities. However, this was assuaged by increasing flexibility of forum structure, including delivery of prototype demonstrations to individual representatives, minimising forum duration, and offering a variety of virtual attendance options.</w:t>
      </w:r>
    </w:p>
    <w:p w14:paraId="2FC16EC9" w14:textId="77777777" w:rsidR="004D5C56" w:rsidRPr="00684576" w:rsidRDefault="00E05FD1" w:rsidP="009E0546">
      <w:pPr>
        <w:ind w:left="567" w:right="707"/>
      </w:pPr>
      <w:r>
        <w:t xml:space="preserve">The </w:t>
      </w:r>
      <w:r w:rsidR="004D096D">
        <w:t>ED-POST</w:t>
      </w:r>
      <w:r>
        <w:t xml:space="preserve"> project is now </w:t>
      </w:r>
      <w:r w:rsidR="009E0546">
        <w:t>complete,</w:t>
      </w:r>
      <w:r>
        <w:t xml:space="preserve"> and the outcomes of the project are currently being prepared </w:t>
      </w:r>
      <w:r w:rsidR="009E0546">
        <w:t xml:space="preserve">in manuscript format for submission to relevant journals for consideration for publication. </w:t>
      </w:r>
    </w:p>
    <w:p w14:paraId="2AC3F202" w14:textId="77777777" w:rsidR="009E0546" w:rsidRDefault="009E0546" w:rsidP="009908B4">
      <w:pPr>
        <w:rPr>
          <w:lang w:val="en-AU" w:eastAsia="en-AU"/>
        </w:rPr>
      </w:pPr>
      <w:r>
        <w:br w:type="page"/>
      </w:r>
    </w:p>
    <w:p w14:paraId="3A27FA2A" w14:textId="77777777" w:rsidR="00684576" w:rsidRPr="0067525E" w:rsidRDefault="00684576" w:rsidP="000F60DB">
      <w:pPr>
        <w:pStyle w:val="Heading1"/>
      </w:pPr>
      <w:bookmarkStart w:id="2" w:name="_Toc213237066"/>
      <w:r w:rsidRPr="0067525E">
        <w:lastRenderedPageBreak/>
        <w:t>Introduction</w:t>
      </w:r>
      <w:bookmarkEnd w:id="2"/>
    </w:p>
    <w:p w14:paraId="2AB4E305" w14:textId="77777777" w:rsidR="00101CE4" w:rsidRPr="008E3D8C" w:rsidRDefault="00101CE4" w:rsidP="007F11BA">
      <w:pPr>
        <w:pStyle w:val="Heading2"/>
        <w:rPr>
          <w:sz w:val="24"/>
          <w:szCs w:val="24"/>
        </w:rPr>
      </w:pPr>
      <w:bookmarkStart w:id="3" w:name="_Toc213237067"/>
      <w:r w:rsidRPr="008E3D8C">
        <w:rPr>
          <w:sz w:val="24"/>
          <w:szCs w:val="24"/>
        </w:rPr>
        <w:t>Grant Purpose and Objectives</w:t>
      </w:r>
      <w:bookmarkEnd w:id="3"/>
    </w:p>
    <w:p w14:paraId="7875EE69" w14:textId="77777777" w:rsidR="001E504E" w:rsidRDefault="009E0546" w:rsidP="009E0546">
      <w:r>
        <w:t>The</w:t>
      </w:r>
      <w:r w:rsidRPr="00D047B7">
        <w:t xml:space="preserve"> ‘The Emergency Department Pathology Order Support Tool (</w:t>
      </w:r>
      <w:r w:rsidR="004D096D">
        <w:t>ED-POST</w:t>
      </w:r>
      <w:r w:rsidRPr="00D047B7">
        <w:t>) - an intelligent and dynamic electronic tool to facilitate appropriate and effective use of pathology’</w:t>
      </w:r>
      <w:r>
        <w:t xml:space="preserve"> QUPP grant activity commenced in </w:t>
      </w:r>
      <w:r w:rsidR="007553FA">
        <w:t xml:space="preserve">late </w:t>
      </w:r>
      <w:r>
        <w:t xml:space="preserve">June 2022. </w:t>
      </w:r>
      <w:r w:rsidR="004A1638">
        <w:t xml:space="preserve">The </w:t>
      </w:r>
      <w:r w:rsidR="001E504E">
        <w:t xml:space="preserve">purpose of the project was to </w:t>
      </w:r>
      <w:r w:rsidR="001E504E" w:rsidRPr="001E504E">
        <w:t xml:space="preserve">develop </w:t>
      </w:r>
      <w:r w:rsidR="001E504E">
        <w:t>a prototype</w:t>
      </w:r>
      <w:r w:rsidR="001E504E" w:rsidRPr="001E504E">
        <w:t xml:space="preserve"> digital health tool</w:t>
      </w:r>
      <w:r w:rsidR="001E504E">
        <w:t xml:space="preserve">, customised for the emergency department setting, which would provide information to clinicians to support pathology/laboratory test ordering. </w:t>
      </w:r>
    </w:p>
    <w:p w14:paraId="5F4829CE" w14:textId="77777777" w:rsidR="001E504E" w:rsidRDefault="001E504E" w:rsidP="009E0546">
      <w:r>
        <w:t xml:space="preserve">The </w:t>
      </w:r>
      <w:r w:rsidR="00930FF8">
        <w:t>grant activity</w:t>
      </w:r>
      <w:r>
        <w:t xml:space="preserve"> was </w:t>
      </w:r>
      <w:r w:rsidR="003A77FA">
        <w:t>undertaken</w:t>
      </w:r>
      <w:r>
        <w:t xml:space="preserve"> in phases to achieve the following objectives:</w:t>
      </w:r>
    </w:p>
    <w:p w14:paraId="6E78A0D2" w14:textId="77777777" w:rsidR="001E504E" w:rsidRDefault="001E504E" w:rsidP="001E504E">
      <w:pPr>
        <w:ind w:left="567" w:right="707"/>
      </w:pPr>
      <w:r w:rsidRPr="007F26B9">
        <w:rPr>
          <w:i/>
          <w:iCs/>
        </w:rPr>
        <w:t xml:space="preserve">Objective 1- Ethics approval </w:t>
      </w:r>
      <w:r>
        <w:rPr>
          <w:i/>
          <w:iCs/>
        </w:rPr>
        <w:t>for the project (before commencing qualitative research or prototype design).</w:t>
      </w:r>
    </w:p>
    <w:p w14:paraId="24BE8217" w14:textId="77777777" w:rsidR="001E504E" w:rsidRDefault="001E504E" w:rsidP="001E504E">
      <w:pPr>
        <w:ind w:left="567" w:right="707"/>
      </w:pPr>
      <w:r w:rsidRPr="007F26B9">
        <w:rPr>
          <w:i/>
          <w:iCs/>
        </w:rPr>
        <w:t xml:space="preserve">Objective 2- Development of </w:t>
      </w:r>
      <w:r w:rsidR="004D096D">
        <w:rPr>
          <w:i/>
          <w:iCs/>
        </w:rPr>
        <w:t>ED-POST</w:t>
      </w:r>
      <w:r w:rsidRPr="007F26B9">
        <w:rPr>
          <w:i/>
          <w:iCs/>
        </w:rPr>
        <w:t xml:space="preserve"> based on user needs.</w:t>
      </w:r>
      <w:r>
        <w:tab/>
        <w:t xml:space="preserve"> </w:t>
      </w:r>
    </w:p>
    <w:p w14:paraId="3B91721D" w14:textId="77777777" w:rsidR="001E504E" w:rsidRDefault="001E504E" w:rsidP="001E504E">
      <w:pPr>
        <w:ind w:left="567" w:right="707"/>
      </w:pPr>
      <w:r w:rsidRPr="00C57C10">
        <w:rPr>
          <w:i/>
          <w:iCs/>
        </w:rPr>
        <w:t xml:space="preserve">Objective 3- Design of </w:t>
      </w:r>
      <w:r w:rsidR="004D096D">
        <w:rPr>
          <w:i/>
          <w:iCs/>
        </w:rPr>
        <w:t>ED-POST</w:t>
      </w:r>
      <w:r w:rsidRPr="00C57C10">
        <w:rPr>
          <w:i/>
          <w:iCs/>
        </w:rPr>
        <w:t>.</w:t>
      </w:r>
      <w:r>
        <w:t xml:space="preserve"> </w:t>
      </w:r>
    </w:p>
    <w:p w14:paraId="55D3A07F" w14:textId="77777777" w:rsidR="001E504E" w:rsidRDefault="001E504E" w:rsidP="001E504E">
      <w:pPr>
        <w:ind w:left="567" w:right="707"/>
      </w:pPr>
      <w:r w:rsidRPr="00C57C10">
        <w:rPr>
          <w:i/>
          <w:iCs/>
        </w:rPr>
        <w:t>Objective 4-</w:t>
      </w:r>
      <w:r w:rsidR="00D557FB">
        <w:rPr>
          <w:i/>
          <w:iCs/>
        </w:rPr>
        <w:t xml:space="preserve"> </w:t>
      </w:r>
      <w:r w:rsidRPr="00C57C10">
        <w:rPr>
          <w:i/>
          <w:iCs/>
        </w:rPr>
        <w:t xml:space="preserve">Undertake </w:t>
      </w:r>
      <w:r w:rsidR="004D096D">
        <w:rPr>
          <w:i/>
          <w:iCs/>
        </w:rPr>
        <w:t>ED-POST</w:t>
      </w:r>
      <w:r w:rsidRPr="00C57C10">
        <w:rPr>
          <w:i/>
          <w:iCs/>
        </w:rPr>
        <w:t xml:space="preserve"> trial and evaluation.</w:t>
      </w:r>
      <w:r>
        <w:t xml:space="preserve"> </w:t>
      </w:r>
    </w:p>
    <w:p w14:paraId="32C0F96F" w14:textId="77777777" w:rsidR="003A77FA" w:rsidRDefault="001E504E" w:rsidP="009E0546">
      <w:r>
        <w:t xml:space="preserve">The </w:t>
      </w:r>
      <w:r w:rsidR="009D0DAF">
        <w:t xml:space="preserve">project was planned as </w:t>
      </w:r>
      <w:r w:rsidR="0042122C">
        <w:t xml:space="preserve">a collaborative, qualitative, research undertaking to ensure the development </w:t>
      </w:r>
      <w:r w:rsidR="003A77FA">
        <w:t xml:space="preserve">and testing </w:t>
      </w:r>
      <w:r w:rsidR="0042122C">
        <w:t xml:space="preserve">of the prototype </w:t>
      </w:r>
      <w:r w:rsidR="003A77FA">
        <w:t>were</w:t>
      </w:r>
      <w:r w:rsidR="0042122C">
        <w:t xml:space="preserve"> informed by key stakeholder</w:t>
      </w:r>
      <w:r w:rsidR="003A77FA">
        <w:t>s</w:t>
      </w:r>
      <w:r w:rsidR="000D7677">
        <w:t>’</w:t>
      </w:r>
      <w:r w:rsidR="0042122C">
        <w:t xml:space="preserve"> </w:t>
      </w:r>
      <w:r w:rsidR="00260322">
        <w:t>(Emergency Department</w:t>
      </w:r>
      <w:r w:rsidR="00A86A27">
        <w:t xml:space="preserve"> </w:t>
      </w:r>
      <w:r w:rsidR="00260322">
        <w:t xml:space="preserve">clinicians (medical and nursing), </w:t>
      </w:r>
      <w:r w:rsidR="000D7677">
        <w:t>P</w:t>
      </w:r>
      <w:r w:rsidR="00260322">
        <w:t xml:space="preserve">athology </w:t>
      </w:r>
      <w:r w:rsidR="00EC7A83">
        <w:t>D</w:t>
      </w:r>
      <w:r w:rsidR="000D7677">
        <w:t>irectors, managers and data scientists</w:t>
      </w:r>
      <w:r w:rsidR="00260322">
        <w:t xml:space="preserve">) </w:t>
      </w:r>
      <w:r w:rsidR="0042122C">
        <w:t xml:space="preserve">input and feedback. </w:t>
      </w:r>
    </w:p>
    <w:p w14:paraId="302DF43D" w14:textId="77777777" w:rsidR="00101CE4" w:rsidRPr="00101CE4" w:rsidRDefault="00101CE4" w:rsidP="00101CE4">
      <w:pPr>
        <w:pStyle w:val="Heading3"/>
      </w:pPr>
      <w:bookmarkStart w:id="4" w:name="_Toc213237068"/>
      <w:r w:rsidRPr="00101CE4">
        <w:t xml:space="preserve">Grant </w:t>
      </w:r>
      <w:r w:rsidR="000E7DC1">
        <w:t>Governance</w:t>
      </w:r>
      <w:bookmarkEnd w:id="4"/>
    </w:p>
    <w:p w14:paraId="6DFF84A0" w14:textId="77777777" w:rsidR="0063613A" w:rsidRDefault="00DB4F76" w:rsidP="009E0546">
      <w:r>
        <w:t>A</w:t>
      </w:r>
      <w:r w:rsidR="003A77FA">
        <w:t xml:space="preserve"> governance structure was established </w:t>
      </w:r>
      <w:r w:rsidR="0063613A">
        <w:t xml:space="preserve">to oversee the </w:t>
      </w:r>
      <w:r w:rsidR="003A77FA">
        <w:t>grant activity</w:t>
      </w:r>
      <w:r w:rsidR="0063613A">
        <w:t xml:space="preserve">. </w:t>
      </w:r>
      <w:r w:rsidR="003A77FA">
        <w:t>At the strategic governance level, a</w:t>
      </w:r>
      <w:r w:rsidR="0063613A">
        <w:t xml:space="preserve"> Project Steering Group </w:t>
      </w:r>
      <w:r w:rsidR="00930FF8">
        <w:t>(PSG)</w:t>
      </w:r>
      <w:r w:rsidR="003A77FA">
        <w:t xml:space="preserve"> was formed</w:t>
      </w:r>
      <w:r w:rsidR="00930FF8">
        <w:t xml:space="preserve"> </w:t>
      </w:r>
      <w:r w:rsidR="003A77FA">
        <w:t>with representation from the grant chief investigators</w:t>
      </w:r>
      <w:r w:rsidR="004F1642">
        <w:t xml:space="preserve"> from Macquarie University and NSW Health Pathology,</w:t>
      </w:r>
      <w:r w:rsidR="003A77FA">
        <w:t xml:space="preserve"> and </w:t>
      </w:r>
      <w:r w:rsidR="00CB55BE">
        <w:t xml:space="preserve">representatives from </w:t>
      </w:r>
      <w:r w:rsidR="003A77FA">
        <w:t>partner organisations</w:t>
      </w:r>
      <w:r w:rsidR="00633F3E">
        <w:t xml:space="preserve"> </w:t>
      </w:r>
      <w:proofErr w:type="spellStart"/>
      <w:r w:rsidR="00633F3E">
        <w:t>Beamtree</w:t>
      </w:r>
      <w:proofErr w:type="spellEnd"/>
      <w:r w:rsidR="00633F3E">
        <w:t xml:space="preserve"> and Abbott</w:t>
      </w:r>
      <w:r w:rsidR="003A77FA">
        <w:t>. The PSG monitored the strategic direction of the project</w:t>
      </w:r>
      <w:r w:rsidR="00F529BD">
        <w:t>’s progress, milestones</w:t>
      </w:r>
      <w:r w:rsidR="003A77FA">
        <w:t xml:space="preserve"> and </w:t>
      </w:r>
      <w:r w:rsidR="00F529BD">
        <w:t>outcomes</w:t>
      </w:r>
      <w:r w:rsidR="003A77FA">
        <w:t xml:space="preserve">. At the operational level, a Project Management Team (PMT) </w:t>
      </w:r>
      <w:r w:rsidR="000813ED">
        <w:t xml:space="preserve">comprising representation from the </w:t>
      </w:r>
      <w:r w:rsidR="00227456">
        <w:t>grant chief investigators, research staff and site investigators</w:t>
      </w:r>
      <w:r w:rsidR="00746F59">
        <w:t>,</w:t>
      </w:r>
      <w:r w:rsidR="00227456">
        <w:t xml:space="preserve"> </w:t>
      </w:r>
      <w:r w:rsidR="00F529BD">
        <w:t>reviewed</w:t>
      </w:r>
      <w:r w:rsidR="00654131">
        <w:t>, planned</w:t>
      </w:r>
      <w:r w:rsidR="00F529BD">
        <w:t xml:space="preserve"> and undertook the grant activities associated with </w:t>
      </w:r>
      <w:r w:rsidR="000813ED">
        <w:t xml:space="preserve">achieving the </w:t>
      </w:r>
      <w:r w:rsidR="00465054">
        <w:t>project outcomes</w:t>
      </w:r>
      <w:r w:rsidR="00F529BD">
        <w:t>.</w:t>
      </w:r>
      <w:r w:rsidR="00101CE4">
        <w:t xml:space="preserve"> </w:t>
      </w:r>
      <w:r w:rsidR="00101CE4" w:rsidRPr="00101CE4">
        <w:t>Recruitment for a stakeholder forum comprising senior ED representatives from two other EDs initially posed a challenge owing to conflicting schedules</w:t>
      </w:r>
      <w:r w:rsidR="00101CE4">
        <w:t>/</w:t>
      </w:r>
      <w:r w:rsidR="00101CE4" w:rsidRPr="00101CE4">
        <w:t>limited availabilities</w:t>
      </w:r>
      <w:r w:rsidR="00101CE4">
        <w:t>, h</w:t>
      </w:r>
      <w:r w:rsidR="00101CE4" w:rsidRPr="00101CE4">
        <w:t xml:space="preserve">owever, </w:t>
      </w:r>
      <w:r w:rsidR="00101CE4">
        <w:t xml:space="preserve">as previously indicated, </w:t>
      </w:r>
      <w:r w:rsidR="00101CE4" w:rsidRPr="00101CE4">
        <w:t xml:space="preserve">this was </w:t>
      </w:r>
      <w:r w:rsidR="00101CE4">
        <w:t>addressed</w:t>
      </w:r>
      <w:r w:rsidR="00101CE4" w:rsidRPr="00101CE4">
        <w:t xml:space="preserve"> by increasing flexibility of forum structure, including delivery of prototype demonstrations to individual representatives, and offering virtual attendance options</w:t>
      </w:r>
      <w:r w:rsidR="00101CE4">
        <w:t>.</w:t>
      </w:r>
    </w:p>
    <w:p w14:paraId="7E8FDE5D" w14:textId="77777777" w:rsidR="00101CE4" w:rsidRDefault="000E7DC1" w:rsidP="000E7DC1">
      <w:pPr>
        <w:pStyle w:val="Heading3"/>
      </w:pPr>
      <w:bookmarkStart w:id="5" w:name="_Toc213237069"/>
      <w:r>
        <w:t>Key</w:t>
      </w:r>
      <w:r w:rsidR="00101CE4">
        <w:t xml:space="preserve"> Dates</w:t>
      </w:r>
      <w:bookmarkEnd w:id="5"/>
    </w:p>
    <w:p w14:paraId="705299E2" w14:textId="77777777" w:rsidR="004A1638" w:rsidRDefault="00E958BF" w:rsidP="009E0546">
      <w:r>
        <w:t>Project milestones</w:t>
      </w:r>
      <w:r w:rsidR="000E7DC1">
        <w:t xml:space="preserve"> and the dates they were achieved were:</w:t>
      </w:r>
    </w:p>
    <w:p w14:paraId="2BE655EF" w14:textId="77777777" w:rsidR="000E7DC1" w:rsidRDefault="002D01C1" w:rsidP="002C5B97">
      <w:pPr>
        <w:pStyle w:val="NormalBullets"/>
      </w:pPr>
      <w:r>
        <w:t>Grant awarded- June 2022</w:t>
      </w:r>
    </w:p>
    <w:p w14:paraId="3E7B7BC7" w14:textId="77777777" w:rsidR="002D01C1" w:rsidRDefault="002D01C1" w:rsidP="002C5B97">
      <w:pPr>
        <w:pStyle w:val="NormalBullets"/>
      </w:pPr>
      <w:r>
        <w:t>Ethics approval granted- September 2022</w:t>
      </w:r>
    </w:p>
    <w:p w14:paraId="224865D9" w14:textId="77777777" w:rsidR="00DB4F76" w:rsidRPr="009E0546" w:rsidRDefault="00DB4F76" w:rsidP="002C5B97">
      <w:pPr>
        <w:pStyle w:val="NormalBullets"/>
      </w:pPr>
      <w:r w:rsidRPr="009E0546">
        <w:t>Establishment of the project governance</w:t>
      </w:r>
      <w:r>
        <w:t>- October 2022</w:t>
      </w:r>
    </w:p>
    <w:p w14:paraId="4E780687" w14:textId="77777777" w:rsidR="00E958BF" w:rsidRDefault="00DB4F76" w:rsidP="002C5B97">
      <w:pPr>
        <w:pStyle w:val="NormalBullets"/>
      </w:pPr>
      <w:r>
        <w:t>LHD s</w:t>
      </w:r>
      <w:r w:rsidR="00E958BF">
        <w:t>ite specific approval received- December 2022</w:t>
      </w:r>
    </w:p>
    <w:p w14:paraId="6D9F5AEE" w14:textId="77777777" w:rsidR="00E958BF" w:rsidRPr="009E0546" w:rsidRDefault="00E958BF" w:rsidP="002C5B97">
      <w:pPr>
        <w:pStyle w:val="NormalBullets"/>
      </w:pPr>
      <w:r w:rsidRPr="009E0546">
        <w:t xml:space="preserve">The identification of key characteristics and features of </w:t>
      </w:r>
      <w:r w:rsidR="004D096D">
        <w:t>ED-POST</w:t>
      </w:r>
      <w:r w:rsidRPr="009E0546">
        <w:t xml:space="preserve"> to contribute to the design specifications</w:t>
      </w:r>
      <w:r w:rsidR="00DB4F76">
        <w:t xml:space="preserve">- </w:t>
      </w:r>
      <w:r w:rsidR="003B75DD">
        <w:t>April</w:t>
      </w:r>
      <w:r w:rsidR="00DB4F76">
        <w:t xml:space="preserve"> 2023</w:t>
      </w:r>
    </w:p>
    <w:p w14:paraId="15706043" w14:textId="77777777" w:rsidR="00E958BF" w:rsidRPr="009E0546" w:rsidRDefault="00E958BF" w:rsidP="002C5B97">
      <w:pPr>
        <w:pStyle w:val="NormalBullets"/>
      </w:pPr>
      <w:r w:rsidRPr="009E0546">
        <w:t>The development of the prototype</w:t>
      </w:r>
      <w:r w:rsidR="003B75DD">
        <w:t xml:space="preserve"> (initial design demonstrated to governance committees)</w:t>
      </w:r>
      <w:r w:rsidR="00DB4F76">
        <w:t xml:space="preserve">- </w:t>
      </w:r>
      <w:r w:rsidR="003B75DD">
        <w:t>September 2023</w:t>
      </w:r>
    </w:p>
    <w:p w14:paraId="1329B14D" w14:textId="77777777" w:rsidR="00E958BF" w:rsidRPr="009E0546" w:rsidRDefault="00E958BF" w:rsidP="002C5B97">
      <w:pPr>
        <w:pStyle w:val="NormalBullets"/>
      </w:pPr>
      <w:r w:rsidRPr="009E0546">
        <w:t>Prototype trial at the study site/s.</w:t>
      </w:r>
      <w:r w:rsidR="003B75DD">
        <w:t xml:space="preserve"> Feedback from sites completed- October 2023</w:t>
      </w:r>
    </w:p>
    <w:p w14:paraId="41838AF9" w14:textId="77777777" w:rsidR="00E958BF" w:rsidRDefault="00E958BF" w:rsidP="002C5B97">
      <w:pPr>
        <w:pStyle w:val="NormalBullets"/>
      </w:pPr>
      <w:r w:rsidRPr="009E0546">
        <w:lastRenderedPageBreak/>
        <w:t xml:space="preserve">Review and evaluation of </w:t>
      </w:r>
      <w:r w:rsidR="004D096D">
        <w:t>ED-POST</w:t>
      </w:r>
      <w:r w:rsidRPr="009E0546">
        <w:t xml:space="preserve"> prototype trial</w:t>
      </w:r>
      <w:r w:rsidR="003B75DD">
        <w:t xml:space="preserve"> including additional site representatives- December 2023 </w:t>
      </w:r>
    </w:p>
    <w:p w14:paraId="6E774E8B" w14:textId="77777777" w:rsidR="00684576" w:rsidRPr="00684576" w:rsidRDefault="00684576" w:rsidP="000F60DB">
      <w:pPr>
        <w:pStyle w:val="Heading1"/>
      </w:pPr>
      <w:bookmarkStart w:id="6" w:name="_Toc213237070"/>
      <w:r>
        <w:t>Project Statement</w:t>
      </w:r>
      <w:bookmarkEnd w:id="6"/>
    </w:p>
    <w:p w14:paraId="720D0D66" w14:textId="77777777" w:rsidR="0012305C" w:rsidRPr="0012305C" w:rsidRDefault="0012305C" w:rsidP="0012305C">
      <w:pPr>
        <w:rPr>
          <w:szCs w:val="24"/>
        </w:rPr>
      </w:pPr>
      <w:r w:rsidRPr="0012305C">
        <w:rPr>
          <w:szCs w:val="24"/>
        </w:rPr>
        <w:t xml:space="preserve">Laboratory services are involved in the study of the nature and causes of disease, and play an </w:t>
      </w:r>
      <w:r w:rsidRPr="00A86A27">
        <w:rPr>
          <w:szCs w:val="24"/>
        </w:rPr>
        <w:t>essential part in the detection, diagnosis, treatment, and ongoing management of disease.</w:t>
      </w:r>
      <w:r w:rsidR="009933F8">
        <w:rPr>
          <w:noProof/>
          <w:szCs w:val="24"/>
        </w:rPr>
        <w:t>(1)</w:t>
      </w:r>
      <w:r w:rsidRPr="00A86A27">
        <w:rPr>
          <w:szCs w:val="24"/>
        </w:rPr>
        <w:t xml:space="preserve"> </w:t>
      </w:r>
      <w:r w:rsidR="003F0B74" w:rsidRPr="00A86A27">
        <w:rPr>
          <w:szCs w:val="24"/>
        </w:rPr>
        <w:t>Although</w:t>
      </w:r>
      <w:r w:rsidRPr="00A86A27">
        <w:rPr>
          <w:szCs w:val="24"/>
        </w:rPr>
        <w:t xml:space="preserve"> diagnostic testing plays </w:t>
      </w:r>
      <w:r w:rsidR="003F0B74" w:rsidRPr="00A86A27">
        <w:rPr>
          <w:szCs w:val="24"/>
        </w:rPr>
        <w:t xml:space="preserve">an integral role </w:t>
      </w:r>
      <w:r w:rsidRPr="00A86A27">
        <w:rPr>
          <w:szCs w:val="24"/>
        </w:rPr>
        <w:t>in the delivery of quality health care,</w:t>
      </w:r>
      <w:r w:rsidR="009933F8">
        <w:rPr>
          <w:rFonts w:eastAsia="Tahoma"/>
          <w:noProof/>
          <w:spacing w:val="-2"/>
          <w:szCs w:val="24"/>
        </w:rPr>
        <w:t>(2, 3)</w:t>
      </w:r>
      <w:r w:rsidRPr="00A86A27">
        <w:rPr>
          <w:szCs w:val="24"/>
        </w:rPr>
        <w:t xml:space="preserve"> </w:t>
      </w:r>
      <w:r w:rsidR="003F0B74" w:rsidRPr="00A86A27">
        <w:rPr>
          <w:szCs w:val="24"/>
        </w:rPr>
        <w:t>research</w:t>
      </w:r>
      <w:r w:rsidR="00420F91" w:rsidRPr="00A86A27">
        <w:rPr>
          <w:szCs w:val="24"/>
        </w:rPr>
        <w:t xml:space="preserve"> evidence</w:t>
      </w:r>
      <w:r w:rsidR="003F0B74" w:rsidRPr="00A86A27">
        <w:rPr>
          <w:szCs w:val="24"/>
        </w:rPr>
        <w:t xml:space="preserve"> indicates there </w:t>
      </w:r>
      <w:r w:rsidR="0013480E" w:rsidRPr="00A86A27">
        <w:rPr>
          <w:szCs w:val="24"/>
        </w:rPr>
        <w:t>may be excessive and/or variations in</w:t>
      </w:r>
      <w:r w:rsidRPr="00A86A27">
        <w:rPr>
          <w:szCs w:val="24"/>
        </w:rPr>
        <w:t xml:space="preserve"> </w:t>
      </w:r>
      <w:r w:rsidR="000C6796" w:rsidRPr="00A86A27">
        <w:rPr>
          <w:szCs w:val="24"/>
        </w:rPr>
        <w:t>diagnostic</w:t>
      </w:r>
      <w:r w:rsidR="0013480E" w:rsidRPr="00A86A27">
        <w:rPr>
          <w:szCs w:val="24"/>
        </w:rPr>
        <w:t xml:space="preserve"> testing</w:t>
      </w:r>
      <w:r w:rsidRPr="00A86A27">
        <w:rPr>
          <w:szCs w:val="24"/>
        </w:rPr>
        <w:t xml:space="preserve">, </w:t>
      </w:r>
      <w:r w:rsidR="000C6796" w:rsidRPr="00A86A27">
        <w:rPr>
          <w:szCs w:val="24"/>
        </w:rPr>
        <w:t xml:space="preserve">including laboratory pathology tests, </w:t>
      </w:r>
      <w:r w:rsidRPr="00A86A27">
        <w:rPr>
          <w:szCs w:val="24"/>
        </w:rPr>
        <w:t xml:space="preserve">particularly in </w:t>
      </w:r>
      <w:r w:rsidR="003F0B74" w:rsidRPr="00A86A27">
        <w:rPr>
          <w:szCs w:val="24"/>
        </w:rPr>
        <w:t>emergency department</w:t>
      </w:r>
      <w:r w:rsidRPr="00A86A27">
        <w:rPr>
          <w:szCs w:val="24"/>
        </w:rPr>
        <w:t xml:space="preserve"> and </w:t>
      </w:r>
      <w:r w:rsidR="003F0B74" w:rsidRPr="00A86A27">
        <w:rPr>
          <w:szCs w:val="24"/>
        </w:rPr>
        <w:t>intensive care unit settings</w:t>
      </w:r>
      <w:r w:rsidRPr="00A86A27">
        <w:rPr>
          <w:szCs w:val="24"/>
        </w:rPr>
        <w:t>.</w:t>
      </w:r>
      <w:r w:rsidR="009933F8">
        <w:rPr>
          <w:rFonts w:eastAsia="Tahoma"/>
          <w:noProof/>
          <w:spacing w:val="-2"/>
          <w:szCs w:val="24"/>
        </w:rPr>
        <w:t>(4, 5)</w:t>
      </w:r>
      <w:r w:rsidRPr="0012305C">
        <w:rPr>
          <w:szCs w:val="24"/>
        </w:rPr>
        <w:t xml:space="preserve"> </w:t>
      </w:r>
    </w:p>
    <w:p w14:paraId="79C7F943" w14:textId="77777777" w:rsidR="0012305C" w:rsidRPr="0012305C" w:rsidRDefault="000C6796" w:rsidP="0012305C">
      <w:pPr>
        <w:spacing w:after="120"/>
        <w:rPr>
          <w:sz w:val="28"/>
          <w:szCs w:val="28"/>
        </w:rPr>
      </w:pPr>
      <w:r>
        <w:rPr>
          <w:szCs w:val="24"/>
        </w:rPr>
        <w:t>A</w:t>
      </w:r>
      <w:r w:rsidR="0012305C" w:rsidRPr="0012305C">
        <w:rPr>
          <w:szCs w:val="24"/>
        </w:rPr>
        <w:t xml:space="preserve"> </w:t>
      </w:r>
      <w:r>
        <w:rPr>
          <w:szCs w:val="24"/>
        </w:rPr>
        <w:t xml:space="preserve">2018 </w:t>
      </w:r>
      <w:r w:rsidR="0012305C" w:rsidRPr="0012305C">
        <w:rPr>
          <w:szCs w:val="24"/>
        </w:rPr>
        <w:t xml:space="preserve">Commonwealth Department of Health Medicare Benefits Schedule (MBS) Review </w:t>
      </w:r>
      <w:proofErr w:type="gramStart"/>
      <w:r w:rsidR="0012305C" w:rsidRPr="0012305C">
        <w:rPr>
          <w:szCs w:val="24"/>
        </w:rPr>
        <w:t>Taskforce</w:t>
      </w:r>
      <w:r w:rsidR="009933F8">
        <w:rPr>
          <w:noProof/>
          <w:szCs w:val="24"/>
        </w:rPr>
        <w:t>(</w:t>
      </w:r>
      <w:proofErr w:type="gramEnd"/>
      <w:r w:rsidR="009933F8">
        <w:rPr>
          <w:noProof/>
          <w:szCs w:val="24"/>
        </w:rPr>
        <w:t>6)</w:t>
      </w:r>
      <w:r w:rsidR="0012305C" w:rsidRPr="0012305C">
        <w:rPr>
          <w:szCs w:val="24"/>
        </w:rPr>
        <w:t xml:space="preserve"> highlighted key mechanisms for enhancing the management of diagnostic (pathology and medical imaging) tests. These include electronic decision support, feedback and requesting </w:t>
      </w:r>
      <w:proofErr w:type="gramStart"/>
      <w:r w:rsidR="0012305C" w:rsidRPr="0012305C">
        <w:rPr>
          <w:szCs w:val="24"/>
        </w:rPr>
        <w:t>restrictions,</w:t>
      </w:r>
      <w:r w:rsidR="009933F8">
        <w:rPr>
          <w:noProof/>
          <w:szCs w:val="24"/>
        </w:rPr>
        <w:t>(</w:t>
      </w:r>
      <w:proofErr w:type="gramEnd"/>
      <w:r w:rsidR="009933F8">
        <w:rPr>
          <w:noProof/>
          <w:szCs w:val="24"/>
        </w:rPr>
        <w:t>6)</w:t>
      </w:r>
      <w:r w:rsidR="0012305C" w:rsidRPr="0012305C">
        <w:rPr>
          <w:szCs w:val="24"/>
        </w:rPr>
        <w:t xml:space="preserve"> each of which is connected to the involvement of diagnostic stewardship and informatics in the generation, interpretation and communication of information. While electronic decision support systems are often described as key to reducing misdiagnosis, their impact has not been strongly validated against patient outcomes, and their diffusion is patchy.</w:t>
      </w:r>
      <w:r w:rsidR="009933F8">
        <w:rPr>
          <w:noProof/>
          <w:szCs w:val="24"/>
        </w:rPr>
        <w:t>(7)</w:t>
      </w:r>
      <w:r w:rsidR="0012305C" w:rsidRPr="0012305C">
        <w:rPr>
          <w:szCs w:val="24"/>
        </w:rPr>
        <w:t xml:space="preserve"> There is also a long history of failure associated with the use of computer-based tools.</w:t>
      </w:r>
      <w:r w:rsidR="009933F8">
        <w:rPr>
          <w:noProof/>
          <w:szCs w:val="24"/>
        </w:rPr>
        <w:t>(7)</w:t>
      </w:r>
      <w:r w:rsidR="0012305C" w:rsidRPr="0012305C">
        <w:rPr>
          <w:szCs w:val="24"/>
        </w:rPr>
        <w:t xml:space="preserve"> These tools are often introduced to a clinical setting with limited pilot testing and little understanding of how they affect workflow.</w:t>
      </w:r>
      <w:r w:rsidR="009933F8">
        <w:rPr>
          <w:noProof/>
          <w:szCs w:val="24"/>
        </w:rPr>
        <w:t>(7)</w:t>
      </w:r>
      <w:r w:rsidR="0012305C" w:rsidRPr="0012305C">
        <w:rPr>
          <w:szCs w:val="24"/>
        </w:rPr>
        <w:t xml:space="preserve"> Establishing effective health </w:t>
      </w:r>
      <w:r w:rsidR="00B07BE4">
        <w:rPr>
          <w:szCs w:val="24"/>
        </w:rPr>
        <w:t>information technology (</w:t>
      </w:r>
      <w:r w:rsidR="0012305C" w:rsidRPr="0012305C">
        <w:rPr>
          <w:szCs w:val="24"/>
        </w:rPr>
        <w:t>IT</w:t>
      </w:r>
      <w:r w:rsidR="00B07BE4">
        <w:rPr>
          <w:szCs w:val="24"/>
        </w:rPr>
        <w:t>)</w:t>
      </w:r>
      <w:r w:rsidR="0012305C" w:rsidRPr="0012305C">
        <w:rPr>
          <w:szCs w:val="24"/>
        </w:rPr>
        <w:t xml:space="preserve"> interventions must ensure the acceptance and usability of the IT system, and include systematic feedback of their performance to users.</w:t>
      </w:r>
      <w:r w:rsidR="009933F8">
        <w:rPr>
          <w:noProof/>
          <w:szCs w:val="24"/>
        </w:rPr>
        <w:t>(8, 9)</w:t>
      </w:r>
      <w:r w:rsidR="0012305C" w:rsidRPr="0012305C">
        <w:rPr>
          <w:szCs w:val="24"/>
        </w:rPr>
        <w:t xml:space="preserve"> The validity of the IT intervention must also be measured in relation to its impact on key indicators of patient care and outcomes.</w:t>
      </w:r>
      <w:r w:rsidR="009933F8">
        <w:rPr>
          <w:noProof/>
          <w:szCs w:val="24"/>
        </w:rPr>
        <w:t>(10)</w:t>
      </w:r>
    </w:p>
    <w:p w14:paraId="07B27F3F" w14:textId="77777777" w:rsidR="00684576" w:rsidRDefault="00684576" w:rsidP="000F60DB">
      <w:pPr>
        <w:pStyle w:val="Heading1"/>
      </w:pPr>
      <w:bookmarkStart w:id="7" w:name="_Toc213237071"/>
      <w:r>
        <w:t>Scope</w:t>
      </w:r>
      <w:bookmarkEnd w:id="7"/>
    </w:p>
    <w:p w14:paraId="65C849C2" w14:textId="77777777" w:rsidR="00B07BE4" w:rsidRDefault="00B07BE4" w:rsidP="009E0546">
      <w:pPr>
        <w:rPr>
          <w:lang w:val="en-AU" w:eastAsia="en-AU"/>
        </w:rPr>
      </w:pPr>
      <w:r>
        <w:rPr>
          <w:lang w:val="en-AU" w:eastAsia="en-AU"/>
        </w:rPr>
        <w:t xml:space="preserve">As its name suggests, </w:t>
      </w:r>
      <w:r>
        <w:t>t</w:t>
      </w:r>
      <w:r w:rsidRPr="00D047B7">
        <w:t>he Emergency Department Pathology Order Support Tool (</w:t>
      </w:r>
      <w:r w:rsidR="004D096D">
        <w:t>ED-POST</w:t>
      </w:r>
      <w:r w:rsidRPr="00D047B7">
        <w:t xml:space="preserve">) </w:t>
      </w:r>
      <w:r w:rsidR="0073506E">
        <w:t>was</w:t>
      </w:r>
      <w:r>
        <w:t xml:space="preserve"> specifically prototyped for pathology test ordering in the Emergency Department setting. The development of the prototype was based on understanding workflows in an Australian emergency department setting. </w:t>
      </w:r>
    </w:p>
    <w:p w14:paraId="4FC28851" w14:textId="77777777" w:rsidR="005D56FD" w:rsidRDefault="005D56FD" w:rsidP="009E0546">
      <w:pPr>
        <w:rPr>
          <w:rFonts w:ascii="Segoe UI" w:hAnsi="Segoe UI" w:cs="Segoe UI"/>
          <w:lang w:val="en-AU"/>
        </w:rPr>
      </w:pPr>
      <w:r w:rsidRPr="005D56FD">
        <w:rPr>
          <w:lang w:val="en-AU" w:eastAsia="en-AU"/>
        </w:rPr>
        <w:t xml:space="preserve">The project methodology was prepared as a manuscript for publication as a </w:t>
      </w:r>
      <w:r>
        <w:rPr>
          <w:lang w:val="en-AU" w:eastAsia="en-AU"/>
        </w:rPr>
        <w:t xml:space="preserve">project </w:t>
      </w:r>
      <w:r w:rsidRPr="005D56FD">
        <w:rPr>
          <w:lang w:val="en-AU" w:eastAsia="en-AU"/>
        </w:rPr>
        <w:t xml:space="preserve">protocol paper. The paper, titled: </w:t>
      </w:r>
      <w:r w:rsidRPr="0073506E">
        <w:rPr>
          <w:i/>
          <w:iCs/>
          <w:lang w:val="en-AU" w:eastAsia="en-AU"/>
        </w:rPr>
        <w:t>Emergency department pathology order support tool (</w:t>
      </w:r>
      <w:r w:rsidR="004D096D">
        <w:rPr>
          <w:i/>
          <w:iCs/>
          <w:lang w:val="en-AU" w:eastAsia="en-AU"/>
        </w:rPr>
        <w:t>ED-POST</w:t>
      </w:r>
      <w:r w:rsidRPr="0073506E">
        <w:rPr>
          <w:i/>
          <w:iCs/>
          <w:lang w:val="en-AU" w:eastAsia="en-AU"/>
        </w:rPr>
        <w:t xml:space="preserve">): a protocol using qualitative inquiry to inform design and development of a prototype to reduce low value </w:t>
      </w:r>
      <w:proofErr w:type="gramStart"/>
      <w:r w:rsidRPr="0073506E">
        <w:rPr>
          <w:i/>
          <w:iCs/>
          <w:lang w:val="en-AU" w:eastAsia="en-AU"/>
        </w:rPr>
        <w:t>care</w:t>
      </w:r>
      <w:r w:rsidR="009933F8">
        <w:rPr>
          <w:i/>
          <w:iCs/>
          <w:noProof/>
          <w:lang w:val="en-AU" w:eastAsia="en-AU"/>
        </w:rPr>
        <w:t>(</w:t>
      </w:r>
      <w:proofErr w:type="gramEnd"/>
      <w:r w:rsidR="009933F8">
        <w:rPr>
          <w:i/>
          <w:iCs/>
          <w:noProof/>
          <w:lang w:val="en-AU" w:eastAsia="en-AU"/>
        </w:rPr>
        <w:t>11)</w:t>
      </w:r>
      <w:r w:rsidRPr="005D56FD">
        <w:rPr>
          <w:lang w:val="en-AU" w:eastAsia="en-AU"/>
        </w:rPr>
        <w:t xml:space="preserve"> was published in the Health Services and Outcomes Research Methodology Journal</w:t>
      </w:r>
      <w:r w:rsidR="00BF35DD">
        <w:rPr>
          <w:lang w:val="en-AU" w:eastAsia="en-AU"/>
        </w:rPr>
        <w:t>. The paper was published ‘open access’</w:t>
      </w:r>
      <w:r w:rsidRPr="005D56FD">
        <w:rPr>
          <w:lang w:val="en-AU" w:eastAsia="en-AU"/>
        </w:rPr>
        <w:t xml:space="preserve"> and is available online</w:t>
      </w:r>
      <w:r w:rsidR="00553A4A" w:rsidRPr="00553A4A">
        <w:rPr>
          <w:vertAlign w:val="superscript"/>
        </w:rPr>
        <w:footnoteReference w:id="2"/>
      </w:r>
      <w:r w:rsidRPr="005D56FD">
        <w:rPr>
          <w:lang w:val="en-AU" w:eastAsia="en-AU"/>
        </w:rPr>
        <w:t xml:space="preserve"> </w:t>
      </w:r>
      <w:r w:rsidR="0047386F">
        <w:rPr>
          <w:lang w:val="en-AU" w:eastAsia="en-AU"/>
        </w:rPr>
        <w:t xml:space="preserve">using the digital object identifier DOI: </w:t>
      </w:r>
      <w:hyperlink r:id="rId17" w:history="1">
        <w:r w:rsidR="0047386F" w:rsidRPr="0047386F">
          <w:rPr>
            <w:rStyle w:val="Hyperlink"/>
            <w:lang w:eastAsia="en-AU"/>
          </w:rPr>
          <w:t>10.1007/s10742-023-00314-1</w:t>
        </w:r>
      </w:hyperlink>
      <w:r w:rsidR="0047386F">
        <w:rPr>
          <w:lang w:eastAsia="en-AU"/>
        </w:rPr>
        <w:t xml:space="preserve"> </w:t>
      </w:r>
    </w:p>
    <w:p w14:paraId="74F47A64" w14:textId="77777777" w:rsidR="00B07BE4" w:rsidRDefault="00B07BE4" w:rsidP="00B07BE4">
      <w:pPr>
        <w:rPr>
          <w:lang w:val="en-AU"/>
        </w:rPr>
      </w:pPr>
      <w:r>
        <w:rPr>
          <w:lang w:val="en-AU"/>
        </w:rPr>
        <w:t xml:space="preserve">The protocol </w:t>
      </w:r>
      <w:proofErr w:type="gramStart"/>
      <w:r>
        <w:rPr>
          <w:lang w:val="en-AU"/>
        </w:rPr>
        <w:t>paper</w:t>
      </w:r>
      <w:r w:rsidR="009933F8">
        <w:rPr>
          <w:noProof/>
          <w:lang w:val="en-AU"/>
        </w:rPr>
        <w:t>(</w:t>
      </w:r>
      <w:proofErr w:type="gramEnd"/>
      <w:r w:rsidR="009933F8">
        <w:rPr>
          <w:noProof/>
          <w:lang w:val="en-AU"/>
        </w:rPr>
        <w:t>11)</w:t>
      </w:r>
      <w:r>
        <w:rPr>
          <w:lang w:val="en-AU"/>
        </w:rPr>
        <w:t xml:space="preserve"> presents a detailed description of the qualitative methodology for the grant activities including-</w:t>
      </w:r>
    </w:p>
    <w:p w14:paraId="62084EE7" w14:textId="77777777" w:rsidR="00B07BE4" w:rsidRDefault="00B07BE4" w:rsidP="002C5B97">
      <w:pPr>
        <w:pStyle w:val="NormalBullets"/>
        <w:rPr>
          <w:lang w:val="en-AU" w:eastAsia="en-AU"/>
        </w:rPr>
      </w:pPr>
      <w:r>
        <w:rPr>
          <w:lang w:val="en-AU" w:eastAsia="en-AU"/>
        </w:rPr>
        <w:t xml:space="preserve">A detailed </w:t>
      </w:r>
      <w:r w:rsidR="00F2367E">
        <w:rPr>
          <w:lang w:val="en-AU" w:eastAsia="en-AU"/>
        </w:rPr>
        <w:t xml:space="preserve">overview of the </w:t>
      </w:r>
      <w:r w:rsidR="004D096D">
        <w:rPr>
          <w:lang w:val="en-AU" w:eastAsia="en-AU"/>
        </w:rPr>
        <w:t>ED-POST</w:t>
      </w:r>
      <w:r w:rsidR="00F2367E">
        <w:rPr>
          <w:lang w:val="en-AU" w:eastAsia="en-AU"/>
        </w:rPr>
        <w:t xml:space="preserve"> concept</w:t>
      </w:r>
    </w:p>
    <w:p w14:paraId="73C7E86E" w14:textId="77777777" w:rsidR="00B07BE4" w:rsidRDefault="00F2367E" w:rsidP="002C5B97">
      <w:pPr>
        <w:pStyle w:val="NormalBullets"/>
        <w:rPr>
          <w:lang w:val="en-AU" w:eastAsia="en-AU"/>
        </w:rPr>
      </w:pPr>
      <w:r>
        <w:rPr>
          <w:lang w:val="en-AU" w:eastAsia="en-AU"/>
        </w:rPr>
        <w:t>The aims, objectives and stages of the qualitative research undertakings.</w:t>
      </w:r>
    </w:p>
    <w:p w14:paraId="572CAF1B" w14:textId="77777777" w:rsidR="00F2367E" w:rsidRDefault="00F2367E" w:rsidP="002C5B97">
      <w:pPr>
        <w:pStyle w:val="NormalBullets"/>
        <w:rPr>
          <w:lang w:val="en-AU" w:eastAsia="en-AU"/>
        </w:rPr>
      </w:pPr>
      <w:r>
        <w:rPr>
          <w:lang w:val="en-AU" w:eastAsia="en-AU"/>
        </w:rPr>
        <w:t>The design of the qualitative aspects of the study.</w:t>
      </w:r>
    </w:p>
    <w:p w14:paraId="6846956B" w14:textId="77777777" w:rsidR="00F2367E" w:rsidRDefault="00F2367E" w:rsidP="002C5B97">
      <w:pPr>
        <w:pStyle w:val="NormalBullets"/>
        <w:rPr>
          <w:lang w:val="en-AU" w:eastAsia="en-AU"/>
        </w:rPr>
      </w:pPr>
      <w:r>
        <w:rPr>
          <w:lang w:val="en-AU" w:eastAsia="en-AU"/>
        </w:rPr>
        <w:t>The setting and participants for the qualitative research.</w:t>
      </w:r>
    </w:p>
    <w:p w14:paraId="76DF1850" w14:textId="77777777" w:rsidR="00F2367E" w:rsidRDefault="00F2367E" w:rsidP="002C5B97">
      <w:pPr>
        <w:pStyle w:val="NormalBullets"/>
        <w:rPr>
          <w:lang w:val="en-AU" w:eastAsia="en-AU"/>
        </w:rPr>
      </w:pPr>
      <w:r>
        <w:rPr>
          <w:lang w:val="en-AU" w:eastAsia="en-AU"/>
        </w:rPr>
        <w:t>A detailed description of the qualitative methods to be used in the research.</w:t>
      </w:r>
    </w:p>
    <w:p w14:paraId="67B4AB39" w14:textId="77777777" w:rsidR="00F2367E" w:rsidRDefault="00F2367E" w:rsidP="002C5B97">
      <w:pPr>
        <w:pStyle w:val="NormalBullets"/>
        <w:rPr>
          <w:lang w:val="en-AU" w:eastAsia="en-AU"/>
        </w:rPr>
      </w:pPr>
      <w:r>
        <w:rPr>
          <w:lang w:val="en-AU" w:eastAsia="en-AU"/>
        </w:rPr>
        <w:t xml:space="preserve">The methods of analysis of qualitative data. </w:t>
      </w:r>
    </w:p>
    <w:p w14:paraId="191994C8" w14:textId="77777777" w:rsidR="00F2367E" w:rsidRDefault="00F2367E" w:rsidP="002C5B97">
      <w:pPr>
        <w:pStyle w:val="NormalBullets"/>
        <w:rPr>
          <w:lang w:val="en-AU" w:eastAsia="en-AU"/>
        </w:rPr>
      </w:pPr>
      <w:r>
        <w:rPr>
          <w:lang w:val="en-AU" w:eastAsia="en-AU"/>
        </w:rPr>
        <w:t>An explanation of how quality and rigor are addressed.</w:t>
      </w:r>
    </w:p>
    <w:p w14:paraId="056D85CA" w14:textId="77777777" w:rsidR="00F2367E" w:rsidRDefault="00F2367E" w:rsidP="002C5B97">
      <w:pPr>
        <w:pStyle w:val="NormalBullets"/>
        <w:rPr>
          <w:lang w:val="en-AU" w:eastAsia="en-AU"/>
        </w:rPr>
      </w:pPr>
      <w:r>
        <w:rPr>
          <w:lang w:val="en-AU" w:eastAsia="en-AU"/>
        </w:rPr>
        <w:lastRenderedPageBreak/>
        <w:t>The project governance.</w:t>
      </w:r>
    </w:p>
    <w:p w14:paraId="55B254A6" w14:textId="77777777" w:rsidR="00DB48F1" w:rsidRPr="009908B4" w:rsidRDefault="00DB48F1" w:rsidP="009908B4">
      <w:pPr>
        <w:rPr>
          <w:lang w:val="en-AU" w:eastAsia="en-AU"/>
        </w:rPr>
      </w:pPr>
      <w:r>
        <w:t xml:space="preserve">During the development of the </w:t>
      </w:r>
      <w:r w:rsidR="004D096D">
        <w:t>ED-POST</w:t>
      </w:r>
      <w:r>
        <w:t xml:space="preserve"> prototype, an existing emergency department data source was used, namely, the </w:t>
      </w:r>
      <w:r w:rsidRPr="009A610C">
        <w:t>New South Wales Health Pathology Atlas of Variation (</w:t>
      </w:r>
      <w:r>
        <w:t xml:space="preserve">described in existing </w:t>
      </w:r>
      <w:proofErr w:type="gramStart"/>
      <w:r w:rsidRPr="009A610C">
        <w:t>literature</w:t>
      </w:r>
      <w:r w:rsidR="009933F8">
        <w:rPr>
          <w:noProof/>
        </w:rPr>
        <w:t>(</w:t>
      </w:r>
      <w:proofErr w:type="gramEnd"/>
      <w:r w:rsidR="009933F8">
        <w:rPr>
          <w:noProof/>
        </w:rPr>
        <w:t>12-14)</w:t>
      </w:r>
      <w:r>
        <w:t>). T</w:t>
      </w:r>
      <w:r w:rsidRPr="00DB48F1">
        <w:t>he Pathology Atlas of Variation application</w:t>
      </w:r>
      <w:r>
        <w:t xml:space="preserve"> was</w:t>
      </w:r>
      <w:r w:rsidRPr="00DB48F1">
        <w:t xml:space="preserve"> developed by NSW Health Pathology in collaboration with the Emergency Care Institute, eHealth NSW and Macquarie University. The Pathology Atlas of Variation application provides access to one of the largest integrated public health research resources in Australia. The application links data from different hospital Emergency Departments and laboratory systems as a means of identifying variations across hospitals, and the impact of those variations on patient outcomes (e.g., length of stay, readmission rates) and expenditure. This information</w:t>
      </w:r>
      <w:r w:rsidR="0073506E">
        <w:t>,</w:t>
      </w:r>
      <w:r w:rsidRPr="00DB48F1">
        <w:t xml:space="preserve"> in turn</w:t>
      </w:r>
      <w:r w:rsidR="0073506E">
        <w:t>, can be used to</w:t>
      </w:r>
      <w:r w:rsidRPr="00DB48F1">
        <w:t xml:space="preserve"> inform the design of electronic decision support tools</w:t>
      </w:r>
      <w:r>
        <w:t xml:space="preserve"> (such as </w:t>
      </w:r>
      <w:r w:rsidR="004D096D">
        <w:t>ED-POST</w:t>
      </w:r>
      <w:r>
        <w:t xml:space="preserve">) </w:t>
      </w:r>
      <w:r w:rsidRPr="00DB48F1">
        <w:t>for clinicians as a means of optimising the appropriateness and timeliness of diagnostic tests ordered for patients presenting at an ED.</w:t>
      </w:r>
      <w:r>
        <w:t xml:space="preserve"> </w:t>
      </w:r>
    </w:p>
    <w:p w14:paraId="35663BF9" w14:textId="77777777" w:rsidR="00371621" w:rsidRDefault="00371621" w:rsidP="000F60DB">
      <w:pPr>
        <w:pStyle w:val="Heading1"/>
      </w:pPr>
      <w:bookmarkStart w:id="8" w:name="_Toc213237072"/>
      <w:r>
        <w:t>Results</w:t>
      </w:r>
      <w:bookmarkEnd w:id="8"/>
    </w:p>
    <w:p w14:paraId="2E1786DD" w14:textId="77777777" w:rsidR="00302D0C" w:rsidRPr="00A86A27" w:rsidRDefault="00900079" w:rsidP="009E0546">
      <w:r>
        <w:t xml:space="preserve">Interviews and observations </w:t>
      </w:r>
      <w:r w:rsidR="00E444B1">
        <w:t>at the study site to identify</w:t>
      </w:r>
      <w:r w:rsidRPr="009E0546">
        <w:t xml:space="preserve"> key characteristics and features of </w:t>
      </w:r>
      <w:r>
        <w:t>ED-POST</w:t>
      </w:r>
      <w:r w:rsidRPr="009E0546">
        <w:t xml:space="preserve"> to </w:t>
      </w:r>
      <w:r w:rsidR="00E444B1">
        <w:t xml:space="preserve">inform </w:t>
      </w:r>
      <w:r w:rsidRPr="009E0546">
        <w:t>design specifications</w:t>
      </w:r>
      <w:r w:rsidR="00E444B1">
        <w:t xml:space="preserve"> were completed in</w:t>
      </w:r>
      <w:r>
        <w:t xml:space="preserve"> April 2023</w:t>
      </w:r>
      <w:r w:rsidR="00E444B1">
        <w:t xml:space="preserve">. Existing diagnostic test </w:t>
      </w:r>
      <w:r w:rsidR="00E444B1" w:rsidRPr="00A86A27">
        <w:t xml:space="preserve">requesting processes were explored and mapped, and clinicians were probed regarding any perceived issues with current processes, and expectations for electronic support. Findings </w:t>
      </w:r>
      <w:r w:rsidRPr="00A86A27">
        <w:rPr>
          <w:bCs/>
          <w:lang w:val="en-AU"/>
        </w:rPr>
        <w:t xml:space="preserve">resulted in the development of a specifications/Prototype Development document that </w:t>
      </w:r>
      <w:r w:rsidR="00E444B1" w:rsidRPr="00A86A27">
        <w:rPr>
          <w:bCs/>
          <w:lang w:val="en-AU"/>
        </w:rPr>
        <w:t>was shared with</w:t>
      </w:r>
      <w:r w:rsidRPr="00A86A27">
        <w:rPr>
          <w:bCs/>
          <w:lang w:val="en-AU"/>
        </w:rPr>
        <w:t xml:space="preserve"> developers of the application (</w:t>
      </w:r>
      <w:r w:rsidR="00E444B1" w:rsidRPr="00A86A27">
        <w:rPr>
          <w:bCs/>
          <w:lang w:val="en-AU"/>
        </w:rPr>
        <w:t>NSW Health Pathology</w:t>
      </w:r>
      <w:r w:rsidRPr="00A86A27">
        <w:rPr>
          <w:bCs/>
          <w:lang w:val="en-AU"/>
        </w:rPr>
        <w:t>).</w:t>
      </w:r>
      <w:r w:rsidR="00E444B1" w:rsidRPr="00A86A27">
        <w:rPr>
          <w:bCs/>
          <w:lang w:val="en-AU"/>
        </w:rPr>
        <w:t xml:space="preserve"> Clinicians expressed the need for more rational ordering and the reduction of unnecessary laboratory tests. They discussed mechanisms that were likely to influence ordering </w:t>
      </w:r>
      <w:proofErr w:type="gramStart"/>
      <w:r w:rsidR="00E444B1" w:rsidRPr="00A86A27">
        <w:rPr>
          <w:bCs/>
          <w:lang w:val="en-AU"/>
        </w:rPr>
        <w:t>habits, and</w:t>
      </w:r>
      <w:proofErr w:type="gramEnd"/>
      <w:r w:rsidR="00E444B1" w:rsidRPr="00A86A27">
        <w:rPr>
          <w:bCs/>
          <w:lang w:val="en-AU"/>
        </w:rPr>
        <w:t xml:space="preserve"> identified peer behaviour as one factor which could change </w:t>
      </w:r>
      <w:r w:rsidR="00161361" w:rsidRPr="00A86A27">
        <w:rPr>
          <w:bCs/>
          <w:lang w:val="en-AU"/>
        </w:rPr>
        <w:t xml:space="preserve">personal </w:t>
      </w:r>
      <w:r w:rsidR="00E444B1" w:rsidRPr="00A86A27">
        <w:rPr>
          <w:bCs/>
          <w:lang w:val="en-AU"/>
        </w:rPr>
        <w:t>decision making. Further, respondents</w:t>
      </w:r>
      <w:r w:rsidR="00161361" w:rsidRPr="00A86A27">
        <w:rPr>
          <w:bCs/>
          <w:lang w:val="en-AU"/>
        </w:rPr>
        <w:t xml:space="preserve"> suggested that the introduction of any digital health intervention should not disrupt workflow efficiency, ideally integrating with existing workflows and systems. </w:t>
      </w:r>
    </w:p>
    <w:p w14:paraId="579DAA18" w14:textId="77777777" w:rsidR="00161361" w:rsidRDefault="00161361" w:rsidP="00161361">
      <w:r w:rsidRPr="00A86A27">
        <w:t xml:space="preserve">The design of the ED-POST prototype was initially developed by the grant chief investigators from NSW Health </w:t>
      </w:r>
      <w:proofErr w:type="gramStart"/>
      <w:r w:rsidRPr="00A86A27">
        <w:t>Pathology</w:t>
      </w:r>
      <w:proofErr w:type="gramEnd"/>
      <w:r w:rsidRPr="00A86A27">
        <w:t xml:space="preserve"> and </w:t>
      </w:r>
      <w:r>
        <w:t>the prototype user interface was designed using Tableau (Tableau Software LLC, Professional Edition v2023.2.1) by the Macquarie University research team. The ED-POST decision support tool (</w:t>
      </w:r>
      <w:r w:rsidR="00FA7802">
        <w:t>sample</w:t>
      </w:r>
      <w:r w:rsidR="00B9554E">
        <w:t xml:space="preserve"> outputs presented </w:t>
      </w:r>
      <w:r w:rsidR="00A86A27">
        <w:t xml:space="preserve">in Scenarios 1-4 </w:t>
      </w:r>
      <w:r w:rsidR="00B9554E">
        <w:t>below</w:t>
      </w:r>
      <w:r>
        <w:t xml:space="preserve">) functions by drawing </w:t>
      </w:r>
      <w:r w:rsidR="003E0EA0">
        <w:t xml:space="preserve">certain </w:t>
      </w:r>
      <w:r>
        <w:t>patient data entered at triage (</w:t>
      </w:r>
      <w:r w:rsidR="003E0EA0">
        <w:t xml:space="preserve">presenting problem, triage category, age, gender) and calculating the probability of certain laboratory tests being ordered (e.g., CRP, LFT, EUC etc.) </w:t>
      </w:r>
      <w:r w:rsidR="00614BA1">
        <w:t xml:space="preserve">based </w:t>
      </w:r>
      <w:r w:rsidR="00E6294C">
        <w:t xml:space="preserve">on statewide </w:t>
      </w:r>
      <w:r w:rsidR="00614BA1">
        <w:t>test ordering data</w:t>
      </w:r>
      <w:r w:rsidR="003E0EA0">
        <w:t xml:space="preserve"> </w:t>
      </w:r>
      <w:r w:rsidR="00E6294C">
        <w:t>on</w:t>
      </w:r>
      <w:r w:rsidR="00614BA1">
        <w:t xml:space="preserve"> </w:t>
      </w:r>
      <w:r w:rsidR="003E0EA0">
        <w:t xml:space="preserve">patients of an identical presenting profile. </w:t>
      </w:r>
      <w:r w:rsidR="00E6294C">
        <w:t xml:space="preserve">Users will </w:t>
      </w:r>
      <w:r w:rsidR="00740F83">
        <w:t xml:space="preserve">see ordering trends for their ED in comparison with the state </w:t>
      </w:r>
      <w:proofErr w:type="gramStart"/>
      <w:r w:rsidR="00740F83">
        <w:t>average, and</w:t>
      </w:r>
      <w:proofErr w:type="gramEnd"/>
      <w:r w:rsidR="00740F83">
        <w:t xml:space="preserve"> can toggle between hospitals in a drop-down menu. </w:t>
      </w:r>
    </w:p>
    <w:p w14:paraId="56934471" w14:textId="77777777" w:rsidR="00740F83" w:rsidRPr="00A86A27" w:rsidRDefault="00740F83" w:rsidP="00740F83">
      <w:r w:rsidRPr="00A86A27">
        <w:t>Onsite demonstrations of the prototype to frontline clinicians involved in the laboratory test ordering process at the study site were conducted in October 2023. Feedback from participants indicated that value of the tool was perceived differently base</w:t>
      </w:r>
      <w:r w:rsidR="0021011E" w:rsidRPr="00A86A27">
        <w:t xml:space="preserve">d on staff groups and their </w:t>
      </w:r>
      <w:r w:rsidR="00126BBF" w:rsidRPr="00A86A27">
        <w:t>role along the ordering process</w:t>
      </w:r>
      <w:r w:rsidR="000D12D9" w:rsidRPr="00A86A27">
        <w:t xml:space="preserve">. Triage nurses and junior doctors </w:t>
      </w:r>
      <w:r w:rsidR="00126BBF" w:rsidRPr="00A86A27">
        <w:t>who ordered tests near the beginning of the patient journey saw value of the tool in guiding and validating test requesting decisions. However, senior staff specialists who ordered tests further along the patient journey (often wit</w:t>
      </w:r>
      <w:r w:rsidR="005B7DD9" w:rsidRPr="00A86A27">
        <w:t>h</w:t>
      </w:r>
      <w:r w:rsidR="00126BBF" w:rsidRPr="00A86A27">
        <w:t xml:space="preserve"> results of many initial tests already available) saw limited utility of the tool for decision support</w:t>
      </w:r>
      <w:r w:rsidR="0049658D" w:rsidRPr="00A86A27">
        <w:t xml:space="preserve"> during their day-to-day practice</w:t>
      </w:r>
      <w:r w:rsidR="00126BBF" w:rsidRPr="00A86A27">
        <w:t xml:space="preserve">, but rather as a quality assurance tool for review and assessment of departmental ordering trends and identification of areas of concern.  Although the tool did not currently include </w:t>
      </w:r>
      <w:r w:rsidR="005B7DD9" w:rsidRPr="00A86A27">
        <w:t>ordering data for departments beyond the ED, j</w:t>
      </w:r>
      <w:r w:rsidR="00126BBF" w:rsidRPr="00A86A27">
        <w:t>unior doctors saw potential value in the use of the tool in facilitating patient admission</w:t>
      </w:r>
      <w:r w:rsidR="000D12D9" w:rsidRPr="00A86A27">
        <w:t xml:space="preserve"> </w:t>
      </w:r>
      <w:r w:rsidR="005B7DD9" w:rsidRPr="00A86A27">
        <w:t>if it also incorporated ordering patterns on the wards.</w:t>
      </w:r>
    </w:p>
    <w:p w14:paraId="6AB58834" w14:textId="77777777" w:rsidR="007E6686" w:rsidRPr="00A86A27" w:rsidRDefault="005B7DD9" w:rsidP="005B7DD9">
      <w:r w:rsidRPr="00A86A27">
        <w:t xml:space="preserve">The ED-POST prototype and feedback from the trial were presented to ED </w:t>
      </w:r>
      <w:r w:rsidR="00EC7A83">
        <w:t>D</w:t>
      </w:r>
      <w:r w:rsidRPr="00A86A27">
        <w:t>irectors from two additional sites within the same Local Health District</w:t>
      </w:r>
      <w:r w:rsidR="006D4A00" w:rsidRPr="00A86A27">
        <w:t xml:space="preserve"> </w:t>
      </w:r>
      <w:r w:rsidRPr="00A86A27">
        <w:t xml:space="preserve">as part of a virtual stakeholder forum in </w:t>
      </w:r>
      <w:r w:rsidRPr="00A86A27">
        <w:lastRenderedPageBreak/>
        <w:t xml:space="preserve">December 2023. </w:t>
      </w:r>
      <w:r w:rsidR="007E6686" w:rsidRPr="00A86A27">
        <w:t>Participants discussed their thoughts on the tool, and its applicability to their own departments. Feedback from the forum largely echoed the views of the senior physicians at the study site.</w:t>
      </w:r>
    </w:p>
    <w:p w14:paraId="513714F9" w14:textId="77777777" w:rsidR="005B7DD9" w:rsidRPr="00924234" w:rsidRDefault="00FA7802" w:rsidP="005B7DD9">
      <w:pPr>
        <w:rPr>
          <w:rFonts w:cs="Times New Roman"/>
          <w:color w:val="0070C0"/>
        </w:rPr>
      </w:pPr>
      <w:r w:rsidRPr="00A86A27">
        <w:t>A key outcome of this project is the design and initial evaluation of an</w:t>
      </w:r>
      <w:r w:rsidR="005B7DD9" w:rsidRPr="00A86A27">
        <w:t xml:space="preserve"> </w:t>
      </w:r>
      <w:r w:rsidRPr="00A86A27">
        <w:rPr>
          <w:rStyle w:val="cf01"/>
          <w:rFonts w:asciiTheme="minorHAnsi" w:hAnsiTheme="minorHAnsi" w:cs="Times New Roman"/>
          <w:sz w:val="22"/>
          <w:szCs w:val="22"/>
        </w:rPr>
        <w:t xml:space="preserve">innovative </w:t>
      </w:r>
      <w:r w:rsidR="00553CFD" w:rsidRPr="00A86A27">
        <w:rPr>
          <w:rStyle w:val="cf01"/>
          <w:rFonts w:asciiTheme="minorHAnsi" w:hAnsiTheme="minorHAnsi" w:cs="Times New Roman"/>
          <w:sz w:val="22"/>
          <w:szCs w:val="22"/>
        </w:rPr>
        <w:t xml:space="preserve">diagnostic test ordering </w:t>
      </w:r>
      <w:r w:rsidR="00264514" w:rsidRPr="00A86A27">
        <w:rPr>
          <w:rStyle w:val="cf01"/>
          <w:rFonts w:asciiTheme="minorHAnsi" w:hAnsiTheme="minorHAnsi" w:cs="Times New Roman"/>
          <w:sz w:val="22"/>
          <w:szCs w:val="22"/>
        </w:rPr>
        <w:t xml:space="preserve">decision support </w:t>
      </w:r>
      <w:r w:rsidR="00553CFD" w:rsidRPr="00A86A27">
        <w:rPr>
          <w:rStyle w:val="cf01"/>
          <w:rFonts w:asciiTheme="minorHAnsi" w:hAnsiTheme="minorHAnsi" w:cs="Times New Roman"/>
          <w:sz w:val="22"/>
          <w:szCs w:val="22"/>
        </w:rPr>
        <w:t xml:space="preserve">tool based on </w:t>
      </w:r>
      <w:r w:rsidRPr="00A86A27">
        <w:rPr>
          <w:rStyle w:val="cf01"/>
          <w:rFonts w:asciiTheme="minorHAnsi" w:hAnsiTheme="minorHAnsi" w:cs="Times New Roman"/>
          <w:sz w:val="22"/>
          <w:szCs w:val="22"/>
        </w:rPr>
        <w:t xml:space="preserve">clinical analytics, quality improvement </w:t>
      </w:r>
      <w:r w:rsidR="00553CFD" w:rsidRPr="00A86A27">
        <w:rPr>
          <w:rStyle w:val="cf01"/>
          <w:rFonts w:asciiTheme="minorHAnsi" w:hAnsiTheme="minorHAnsi" w:cs="Times New Roman"/>
          <w:sz w:val="22"/>
          <w:szCs w:val="22"/>
        </w:rPr>
        <w:t>and a</w:t>
      </w:r>
      <w:r w:rsidRPr="00A86A27">
        <w:rPr>
          <w:rStyle w:val="cf01"/>
          <w:rFonts w:asciiTheme="minorHAnsi" w:hAnsiTheme="minorHAnsi" w:cs="Times New Roman"/>
          <w:sz w:val="22"/>
          <w:szCs w:val="22"/>
        </w:rPr>
        <w:t xml:space="preserve"> real</w:t>
      </w:r>
      <w:r w:rsidR="00264514" w:rsidRPr="00A86A27">
        <w:rPr>
          <w:rStyle w:val="cf01"/>
          <w:rFonts w:asciiTheme="minorHAnsi" w:hAnsiTheme="minorHAnsi" w:cs="Times New Roman"/>
          <w:sz w:val="22"/>
          <w:szCs w:val="22"/>
        </w:rPr>
        <w:t>-</w:t>
      </w:r>
      <w:r w:rsidRPr="00A86A27">
        <w:rPr>
          <w:rStyle w:val="cf01"/>
          <w:rFonts w:asciiTheme="minorHAnsi" w:hAnsiTheme="minorHAnsi" w:cs="Times New Roman"/>
          <w:sz w:val="22"/>
          <w:szCs w:val="22"/>
        </w:rPr>
        <w:t>time</w:t>
      </w:r>
      <w:r w:rsidR="00553CFD" w:rsidRPr="00A86A27">
        <w:rPr>
          <w:rStyle w:val="cf01"/>
          <w:rFonts w:asciiTheme="minorHAnsi" w:hAnsiTheme="minorHAnsi" w:cs="Times New Roman"/>
          <w:sz w:val="22"/>
          <w:szCs w:val="22"/>
        </w:rPr>
        <w:t>, dynamic</w:t>
      </w:r>
      <w:r w:rsidRPr="00A86A27">
        <w:rPr>
          <w:rStyle w:val="cf01"/>
          <w:rFonts w:asciiTheme="minorHAnsi" w:hAnsiTheme="minorHAnsi" w:cs="Times New Roman"/>
          <w:sz w:val="22"/>
          <w:szCs w:val="22"/>
        </w:rPr>
        <w:t xml:space="preserve"> dashboard approach to </w:t>
      </w:r>
      <w:r w:rsidRPr="00A8725E">
        <w:rPr>
          <w:rStyle w:val="cf01"/>
          <w:rFonts w:asciiTheme="minorHAnsi" w:hAnsiTheme="minorHAnsi" w:cs="Times New Roman"/>
          <w:sz w:val="22"/>
          <w:szCs w:val="22"/>
        </w:rPr>
        <w:t>decision support.</w:t>
      </w:r>
      <w:r w:rsidR="00553CFD" w:rsidRPr="00A8725E">
        <w:rPr>
          <w:rStyle w:val="cf01"/>
          <w:rFonts w:asciiTheme="minorHAnsi" w:hAnsiTheme="minorHAnsi" w:cs="Times New Roman"/>
          <w:sz w:val="22"/>
          <w:szCs w:val="22"/>
        </w:rPr>
        <w:t xml:space="preserve"> The tool and results of this project will be disseminated </w:t>
      </w:r>
      <w:r w:rsidR="001A7CFA" w:rsidRPr="00A8725E">
        <w:rPr>
          <w:rStyle w:val="cf01"/>
          <w:rFonts w:asciiTheme="minorHAnsi" w:hAnsiTheme="minorHAnsi" w:cs="Times New Roman"/>
          <w:sz w:val="22"/>
          <w:szCs w:val="22"/>
        </w:rPr>
        <w:t xml:space="preserve">through journal publications and wider forums including international conferences </w:t>
      </w:r>
      <w:r w:rsidR="00264514" w:rsidRPr="00A8725E">
        <w:rPr>
          <w:rStyle w:val="cf01"/>
          <w:rFonts w:asciiTheme="minorHAnsi" w:hAnsiTheme="minorHAnsi" w:cs="Times New Roman"/>
          <w:sz w:val="22"/>
          <w:szCs w:val="22"/>
        </w:rPr>
        <w:t xml:space="preserve">for </w:t>
      </w:r>
      <w:r w:rsidR="006D4A00">
        <w:rPr>
          <w:rStyle w:val="cf01"/>
          <w:rFonts w:asciiTheme="minorHAnsi" w:hAnsiTheme="minorHAnsi" w:cs="Times New Roman"/>
          <w:sz w:val="22"/>
          <w:szCs w:val="22"/>
        </w:rPr>
        <w:t>further triangulat</w:t>
      </w:r>
      <w:r w:rsidR="00CC5A09">
        <w:rPr>
          <w:rStyle w:val="cf01"/>
          <w:rFonts w:asciiTheme="minorHAnsi" w:hAnsiTheme="minorHAnsi" w:cs="Times New Roman"/>
          <w:sz w:val="22"/>
          <w:szCs w:val="22"/>
        </w:rPr>
        <w:t>ion of</w:t>
      </w:r>
      <w:r w:rsidR="006D4A00">
        <w:rPr>
          <w:rStyle w:val="cf01"/>
          <w:rFonts w:asciiTheme="minorHAnsi" w:hAnsiTheme="minorHAnsi" w:cs="Times New Roman"/>
          <w:sz w:val="22"/>
          <w:szCs w:val="22"/>
        </w:rPr>
        <w:t xml:space="preserve"> results and</w:t>
      </w:r>
      <w:r w:rsidR="00264514" w:rsidRPr="00A8725E">
        <w:rPr>
          <w:rStyle w:val="cf01"/>
          <w:rFonts w:asciiTheme="minorHAnsi" w:hAnsiTheme="minorHAnsi" w:cs="Times New Roman"/>
          <w:sz w:val="22"/>
          <w:szCs w:val="22"/>
        </w:rPr>
        <w:t xml:space="preserve"> </w:t>
      </w:r>
      <w:r w:rsidR="00CC5A09">
        <w:rPr>
          <w:rStyle w:val="cf01"/>
          <w:rFonts w:asciiTheme="minorHAnsi" w:hAnsiTheme="minorHAnsi" w:cs="Times New Roman"/>
          <w:sz w:val="22"/>
          <w:szCs w:val="22"/>
        </w:rPr>
        <w:t xml:space="preserve">to </w:t>
      </w:r>
      <w:r w:rsidR="00264514" w:rsidRPr="00A8725E">
        <w:rPr>
          <w:rStyle w:val="cf01"/>
          <w:rFonts w:asciiTheme="minorHAnsi" w:hAnsiTheme="minorHAnsi" w:cs="Times New Roman"/>
          <w:sz w:val="22"/>
          <w:szCs w:val="22"/>
        </w:rPr>
        <w:t>improve scalability</w:t>
      </w:r>
      <w:r w:rsidR="00924234" w:rsidRPr="00A8725E">
        <w:rPr>
          <w:rStyle w:val="cf01"/>
          <w:rFonts w:asciiTheme="minorHAnsi" w:hAnsiTheme="minorHAnsi" w:cs="Times New Roman"/>
          <w:sz w:val="22"/>
          <w:szCs w:val="22"/>
        </w:rPr>
        <w:t xml:space="preserve"> </w:t>
      </w:r>
      <w:r w:rsidR="00CC5A09">
        <w:rPr>
          <w:rStyle w:val="cf01"/>
          <w:rFonts w:asciiTheme="minorHAnsi" w:hAnsiTheme="minorHAnsi" w:cs="Times New Roman"/>
          <w:sz w:val="22"/>
          <w:szCs w:val="22"/>
        </w:rPr>
        <w:t>of the intervention.</w:t>
      </w:r>
    </w:p>
    <w:p w14:paraId="492C6561" w14:textId="77777777" w:rsidR="00367567" w:rsidRPr="004C6FE9" w:rsidRDefault="00367567" w:rsidP="009908B4">
      <w:pPr>
        <w:pStyle w:val="Heading2"/>
      </w:pPr>
      <w:bookmarkStart w:id="9" w:name="_Toc213237073"/>
      <w:r w:rsidRPr="004C6FE9">
        <w:t xml:space="preserve">Scenario 1 – </w:t>
      </w:r>
      <w:proofErr w:type="gramStart"/>
      <w:r w:rsidRPr="004C6FE9">
        <w:t>30 year old</w:t>
      </w:r>
      <w:proofErr w:type="gramEnd"/>
      <w:r w:rsidRPr="004C6FE9">
        <w:t xml:space="preserve"> male presenting with chest pain</w:t>
      </w:r>
      <w:bookmarkEnd w:id="9"/>
    </w:p>
    <w:p w14:paraId="473A1AAC" w14:textId="77777777" w:rsidR="00367567" w:rsidRDefault="005B3C42" w:rsidP="005B3C42">
      <w:r w:rsidRPr="004C6FE9">
        <w:rPr>
          <w:rFonts w:ascii="Arial" w:eastAsiaTheme="majorEastAsia" w:hAnsi="Arial" w:cstheme="majorBidi"/>
          <w:caps/>
          <w:noProof/>
          <w:color w:val="A6192E" w:themeColor="accent1"/>
          <w:sz w:val="24"/>
          <w:szCs w:val="24"/>
        </w:rPr>
        <w:drawing>
          <wp:inline distT="0" distB="0" distL="0" distR="0" wp14:anchorId="4C732C67" wp14:editId="797B4F5E">
            <wp:extent cx="6064250" cy="4859655"/>
            <wp:effectExtent l="19050" t="19050" r="12700" b="17145"/>
            <wp:docPr id="824930044" name="Picture 1" descr="A screen shot of the ED POST tool for a sample scenario of a 30 year old male presenting with che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30044" name="Picture 1" descr="A screen shot of the ED POST tool for a sample scenario of a 30 year old male presenting with chest pain."/>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64250" cy="4859655"/>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1B1E098F" w14:textId="77777777" w:rsidR="00367567" w:rsidRPr="00DC0090" w:rsidRDefault="00367567" w:rsidP="009908B4">
      <w:pPr>
        <w:pStyle w:val="Heading2"/>
      </w:pPr>
      <w:bookmarkStart w:id="10" w:name="_Toc213237074"/>
      <w:r w:rsidRPr="00DC0090">
        <w:lastRenderedPageBreak/>
        <w:t xml:space="preserve">Scenario 2 – </w:t>
      </w:r>
      <w:proofErr w:type="gramStart"/>
      <w:r>
        <w:t>45 year old</w:t>
      </w:r>
      <w:proofErr w:type="gramEnd"/>
      <w:r>
        <w:t xml:space="preserve"> male presenting with f</w:t>
      </w:r>
      <w:r w:rsidRPr="00DC0090">
        <w:t>ever</w:t>
      </w:r>
      <w:bookmarkEnd w:id="10"/>
    </w:p>
    <w:p w14:paraId="6A617AF4" w14:textId="77777777" w:rsidR="00367567" w:rsidRPr="00F42CB4" w:rsidRDefault="00B6283B" w:rsidP="009E0546">
      <w:r w:rsidRPr="00DC0090">
        <w:rPr>
          <w:noProof/>
        </w:rPr>
        <w:drawing>
          <wp:inline distT="0" distB="0" distL="0" distR="0" wp14:anchorId="0AA0D531" wp14:editId="571F7F02">
            <wp:extent cx="6120130" cy="4911472"/>
            <wp:effectExtent l="19050" t="19050" r="13970" b="22860"/>
            <wp:docPr id="581379211" name="Picture 1" descr="A screen shot of the ED POST tool for a sample scenario of a 45 year old male presenting with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9211" name="Picture 1" descr="A screen shot of the ED POST tool for a sample scenario of a 45 year old male presenting with fever."/>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20130" cy="4911472"/>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38B6D1D6" w14:textId="77777777" w:rsidR="00367567" w:rsidRPr="00DC0090" w:rsidRDefault="00367567" w:rsidP="009908B4">
      <w:pPr>
        <w:pStyle w:val="Heading2"/>
      </w:pPr>
      <w:bookmarkStart w:id="11" w:name="_Toc213237075"/>
      <w:r w:rsidRPr="00DC0090">
        <w:lastRenderedPageBreak/>
        <w:t xml:space="preserve">Scenario 3 – </w:t>
      </w:r>
      <w:proofErr w:type="gramStart"/>
      <w:r>
        <w:t>59 year old</w:t>
      </w:r>
      <w:proofErr w:type="gramEnd"/>
      <w:r>
        <w:t xml:space="preserve"> female presenting with a</w:t>
      </w:r>
      <w:r w:rsidRPr="00DC0090">
        <w:t xml:space="preserve">bdominal </w:t>
      </w:r>
      <w:r>
        <w:t>p</w:t>
      </w:r>
      <w:r w:rsidRPr="00DC0090">
        <w:t>ain</w:t>
      </w:r>
      <w:bookmarkEnd w:id="11"/>
    </w:p>
    <w:p w14:paraId="589CC77F" w14:textId="77777777" w:rsidR="00367567" w:rsidRDefault="00B6283B" w:rsidP="009E0546">
      <w:r w:rsidRPr="00DC0090">
        <w:rPr>
          <w:noProof/>
        </w:rPr>
        <w:drawing>
          <wp:inline distT="0" distB="0" distL="0" distR="0" wp14:anchorId="6E585121" wp14:editId="4D2D6449">
            <wp:extent cx="6104890" cy="5008880"/>
            <wp:effectExtent l="19050" t="19050" r="10160" b="20320"/>
            <wp:docPr id="1731738842" name="Picture 1" descr="A screen shot of the ED POST tool for a sample scenario of a 59 year old female presenting with abdominal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8842" name="Picture 1" descr="A screen shot of the ED POST tool for a sample scenario of a 59 year old female presenting with abdominal pain."/>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104890" cy="5008880"/>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119E3B4A" w14:textId="77777777" w:rsidR="00367567" w:rsidRPr="00DC0090" w:rsidRDefault="00367567" w:rsidP="009908B4">
      <w:pPr>
        <w:pStyle w:val="Heading2"/>
      </w:pPr>
      <w:bookmarkStart w:id="12" w:name="_Toc213237076"/>
      <w:r w:rsidRPr="00DC0090">
        <w:lastRenderedPageBreak/>
        <w:t xml:space="preserve">Scenario 4 – </w:t>
      </w:r>
      <w:proofErr w:type="gramStart"/>
      <w:r>
        <w:t>88 year old</w:t>
      </w:r>
      <w:proofErr w:type="gramEnd"/>
      <w:r>
        <w:t xml:space="preserve"> female presents after a fall</w:t>
      </w:r>
      <w:bookmarkEnd w:id="12"/>
    </w:p>
    <w:p w14:paraId="7E554BCA" w14:textId="77777777" w:rsidR="00367567" w:rsidRDefault="00B6283B" w:rsidP="009E0546">
      <w:r>
        <w:rPr>
          <w:noProof/>
        </w:rPr>
        <w:drawing>
          <wp:inline distT="0" distB="0" distL="0" distR="0" wp14:anchorId="616D23C0" wp14:editId="330177C9">
            <wp:extent cx="6078220" cy="4893945"/>
            <wp:effectExtent l="19050" t="19050" r="17780" b="20955"/>
            <wp:docPr id="1484155965" name="Picture 1" descr="A screen shot of the ED POST tool for a sample scenario of an 88 year old female presenting after a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55965" name="Picture 1" descr="A screen shot of the ED POST tool for a sample scenario of an 88 year old female presenting after a fall."/>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78220" cy="4893945"/>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29497048" w14:textId="77777777" w:rsidR="00371621" w:rsidRDefault="00371621" w:rsidP="000F60DB">
      <w:pPr>
        <w:pStyle w:val="Heading1"/>
      </w:pPr>
      <w:bookmarkStart w:id="13" w:name="_Toc213237077"/>
      <w:r>
        <w:t>Challenges</w:t>
      </w:r>
      <w:bookmarkEnd w:id="13"/>
    </w:p>
    <w:p w14:paraId="01654337" w14:textId="77777777" w:rsidR="0094144F" w:rsidRDefault="0094144F" w:rsidP="0094144F">
      <w:pPr>
        <w:ind w:right="707"/>
      </w:pPr>
      <w:r>
        <w:t xml:space="preserve">As previously indicated, </w:t>
      </w:r>
      <w:proofErr w:type="gramStart"/>
      <w:r>
        <w:t>a number of</w:t>
      </w:r>
      <w:proofErr w:type="gramEnd"/>
      <w:r>
        <w:t xml:space="preserve"> issues/challenges occurred during the grant activity, however, all issues were addressed and had minimal impact on the grant activity.</w:t>
      </w:r>
    </w:p>
    <w:p w14:paraId="24D04C48" w14:textId="77777777" w:rsidR="0094144F" w:rsidRPr="0094144F" w:rsidRDefault="0094144F" w:rsidP="0094144F">
      <w:r w:rsidRPr="0094144F">
        <w:t>When developing the ethics submission for the project, it was identified that approval was required from the study site ethics committee, not the Macquarie University ethics committee as originally anticipated. This had minimal impact on the project with ethics submissions approved by the participating local health district research ethics committee.</w:t>
      </w:r>
      <w:r>
        <w:t xml:space="preserve"> Following ethics approval, site specific approval was then obtained before the qualitative research could commence.</w:t>
      </w:r>
    </w:p>
    <w:p w14:paraId="660B1B94" w14:textId="77777777" w:rsidR="0094144F" w:rsidRPr="0094144F" w:rsidRDefault="0094144F" w:rsidP="0094144F">
      <w:r w:rsidRPr="0094144F">
        <w:t xml:space="preserve">The prototype trial objective- ‘Undertake </w:t>
      </w:r>
      <w:r w:rsidR="004D096D">
        <w:t>ED-POST</w:t>
      </w:r>
      <w:r w:rsidRPr="0094144F">
        <w:t xml:space="preserve"> trial and evaluation’ was originally planned to take the form of a focus group. However, during a meeting with the site Principal Investigator, it became apparent that the approach may not be feasible due to the time-sensitive frontline commitments of participants. An alternative approach involving a series of demonstrations to individual clinicians (rather than a group) was suggested and this approach was adopted</w:t>
      </w:r>
      <w:r>
        <w:t xml:space="preserve"> by the research team.</w:t>
      </w:r>
    </w:p>
    <w:p w14:paraId="532DF5A9" w14:textId="77777777" w:rsidR="004A1638" w:rsidRDefault="0094144F" w:rsidP="009908B4">
      <w:r w:rsidRPr="0094144F">
        <w:t xml:space="preserve">Recruitment for a stakeholder forum comprising senior ED representatives from two other EDs in Phase 3 initially posed a challenge owing to conflicting schedules and limited availabilities. However, this was assuaged by increasing flexibility of forum structure, </w:t>
      </w:r>
      <w:r w:rsidRPr="0094144F">
        <w:lastRenderedPageBreak/>
        <w:t>including delivery of prototype demonstrations to individual representatives, minimising forum duration, and offering a variety of virtual attendance options.</w:t>
      </w:r>
    </w:p>
    <w:p w14:paraId="25364457" w14:textId="77777777" w:rsidR="00371621" w:rsidRDefault="001D69F9" w:rsidP="000F60DB">
      <w:pPr>
        <w:pStyle w:val="Heading1"/>
      </w:pPr>
      <w:bookmarkStart w:id="14" w:name="_Toc213237078"/>
      <w:r>
        <w:t>Conclusion</w:t>
      </w:r>
      <w:bookmarkEnd w:id="14"/>
    </w:p>
    <w:p w14:paraId="2DE87F52" w14:textId="77777777" w:rsidR="0094144F" w:rsidRPr="00B1324B" w:rsidRDefault="0094144F" w:rsidP="0094144F">
      <w:r>
        <w:rPr>
          <w:rFonts w:eastAsia="Tahoma"/>
          <w:spacing w:val="-2"/>
        </w:rPr>
        <w:t xml:space="preserve">The ED-POST prototype was designed as a tool to address </w:t>
      </w:r>
      <w:r w:rsidRPr="0090019F">
        <w:t xml:space="preserve">over-ordering for lower risk patients and </w:t>
      </w:r>
      <w:r>
        <w:t>decrease</w:t>
      </w:r>
      <w:r w:rsidRPr="0090019F">
        <w:t xml:space="preserve"> instances of under-ordering for those in higher risk categories</w:t>
      </w:r>
      <w:r>
        <w:t>, thus</w:t>
      </w:r>
      <w:r w:rsidRPr="0090019F">
        <w:t xml:space="preserve"> helping to harmonise testing profiles whilst leaving the control and ultimate decision-making in the hands of clinicians. </w:t>
      </w:r>
      <w:r w:rsidR="004D096D">
        <w:t xml:space="preserve">The qualitative research methodology utilised in the grant activity </w:t>
      </w:r>
      <w:r w:rsidR="00280786">
        <w:t xml:space="preserve">to inform design of the digital health intervention will facilitate future implementation and </w:t>
      </w:r>
      <w:r w:rsidR="00280786" w:rsidRPr="00B1324B">
        <w:t>adaptiveness of the tool to different sites.</w:t>
      </w:r>
      <w:r w:rsidR="00CC5A09" w:rsidRPr="00B1324B">
        <w:t xml:space="preserve"> </w:t>
      </w:r>
    </w:p>
    <w:p w14:paraId="4B692BBA" w14:textId="77777777" w:rsidR="00371621" w:rsidRDefault="0094144F" w:rsidP="009908B4">
      <w:r w:rsidRPr="00B1324B">
        <w:t>The</w:t>
      </w:r>
      <w:r w:rsidR="004D096D" w:rsidRPr="00B1324B">
        <w:t xml:space="preserve"> grant activity</w:t>
      </w:r>
      <w:r w:rsidRPr="00B1324B">
        <w:t xml:space="preserve"> outcomes will also contribute to </w:t>
      </w:r>
      <w:r w:rsidRPr="00B1324B">
        <w:rPr>
          <w:rFonts w:cs="Arial"/>
        </w:rPr>
        <w:t>the value of pathology testing in patient care and appropriate requesting behaviours and are aligned with recommendations from the MBS Review Taskforce.</w:t>
      </w:r>
    </w:p>
    <w:p w14:paraId="1CBF6E97" w14:textId="77777777" w:rsidR="00371621" w:rsidRDefault="00371621" w:rsidP="000F60DB">
      <w:pPr>
        <w:pStyle w:val="Heading1"/>
      </w:pPr>
      <w:bookmarkStart w:id="15" w:name="_Toc213237079"/>
      <w:r>
        <w:t>Future Directions</w:t>
      </w:r>
      <w:bookmarkEnd w:id="15"/>
    </w:p>
    <w:p w14:paraId="77025F88" w14:textId="77777777" w:rsidR="00371621" w:rsidRDefault="0094144F" w:rsidP="009E0546">
      <w:r>
        <w:t xml:space="preserve">The </w:t>
      </w:r>
      <w:r w:rsidR="004D096D">
        <w:t>ED-POST</w:t>
      </w:r>
      <w:r>
        <w:t xml:space="preserve"> project is now complete, and the outcomes of the project are currently being prepared in manuscript format for submission to relevant journals for consideration for publication. </w:t>
      </w:r>
      <w:r w:rsidR="004D096D" w:rsidRPr="004D096D">
        <w:t xml:space="preserve">The ED-POST tool is </w:t>
      </w:r>
      <w:r w:rsidR="004D096D">
        <w:t xml:space="preserve">now </w:t>
      </w:r>
      <w:r w:rsidR="004D096D" w:rsidRPr="004D096D">
        <w:t>ready to be integrated for quantitative evaluation once an electronic medical record system is implemented at the study site.</w:t>
      </w:r>
      <w:r w:rsidR="004D096D">
        <w:t xml:space="preserve"> ED-POST</w:t>
      </w:r>
      <w:r w:rsidRPr="0090019F">
        <w:t xml:space="preserve"> </w:t>
      </w:r>
      <w:r w:rsidR="004D096D">
        <w:t>has the potential for</w:t>
      </w:r>
      <w:r w:rsidRPr="0090019F">
        <w:t xml:space="preserve"> wide applicability </w:t>
      </w:r>
      <w:r w:rsidR="004D096D">
        <w:t>to other hospital settings (</w:t>
      </w:r>
      <w:r w:rsidRPr="0090019F">
        <w:t xml:space="preserve">e.g., </w:t>
      </w:r>
      <w:r w:rsidR="004D096D">
        <w:t xml:space="preserve">intensive care, inpatient wards) </w:t>
      </w:r>
      <w:r w:rsidRPr="0090019F">
        <w:t xml:space="preserve">across NSW </w:t>
      </w:r>
      <w:r w:rsidR="004D096D">
        <w:t>and potentially, nationwide.</w:t>
      </w:r>
    </w:p>
    <w:p w14:paraId="3117EBF4" w14:textId="77777777" w:rsidR="00B1324B" w:rsidRDefault="00B1324B" w:rsidP="005A6012">
      <w:pPr>
        <w:rPr>
          <w:noProof/>
          <w:lang w:val="en-AU" w:eastAsia="en-AU"/>
        </w:rPr>
      </w:pPr>
      <w:r>
        <w:br w:type="page"/>
      </w:r>
    </w:p>
    <w:p w14:paraId="7DC3B9BE" w14:textId="77777777" w:rsidR="00C82678" w:rsidRDefault="00C82678" w:rsidP="007F11BA">
      <w:pPr>
        <w:pStyle w:val="Heading2"/>
      </w:pPr>
      <w:bookmarkStart w:id="16" w:name="_Toc213237080"/>
      <w:r>
        <w:lastRenderedPageBreak/>
        <w:t>Bibliography</w:t>
      </w:r>
      <w:bookmarkEnd w:id="16"/>
    </w:p>
    <w:p w14:paraId="58B9A083" w14:textId="77777777" w:rsidR="009933F8" w:rsidRPr="009933F8" w:rsidRDefault="009933F8" w:rsidP="00DA59D8">
      <w:pPr>
        <w:pStyle w:val="References"/>
        <w:ind w:right="-1"/>
      </w:pPr>
      <w:r w:rsidRPr="009933F8">
        <w:t>1.</w:t>
      </w:r>
      <w:r w:rsidRPr="009933F8">
        <w:tab/>
        <w:t xml:space="preserve">The Royal College of Pathologists of Australasia. What is Pathology? </w:t>
      </w:r>
      <w:r w:rsidRPr="009933F8">
        <w:rPr>
          <w:color w:val="A6192E" w:themeColor="accent1"/>
          <w:u w:val="single"/>
        </w:rPr>
        <w:t>https://www.rcpa.edu.au/Media/What-is-Pathology</w:t>
      </w:r>
      <w:r w:rsidRPr="009933F8">
        <w:t xml:space="preserve"> Accessed January 2017.</w:t>
      </w:r>
    </w:p>
    <w:p w14:paraId="644FB068" w14:textId="77777777" w:rsidR="009933F8" w:rsidRPr="009933F8" w:rsidRDefault="009933F8" w:rsidP="00DA59D8">
      <w:pPr>
        <w:pStyle w:val="References"/>
        <w:ind w:right="-1"/>
      </w:pPr>
      <w:r w:rsidRPr="009933F8">
        <w:t>2.</w:t>
      </w:r>
      <w:r w:rsidRPr="009933F8">
        <w:tab/>
        <w:t>Jha A. World alliance for patient safety- summary of the evidence on patient safety: Implications for research. Spain: World Health Organization. 2008.</w:t>
      </w:r>
    </w:p>
    <w:p w14:paraId="602F786B" w14:textId="77777777" w:rsidR="009933F8" w:rsidRPr="009933F8" w:rsidRDefault="009933F8" w:rsidP="00DA59D8">
      <w:pPr>
        <w:pStyle w:val="References"/>
        <w:ind w:right="-1"/>
      </w:pPr>
      <w:r w:rsidRPr="009933F8">
        <w:t>3.</w:t>
      </w:r>
      <w:r w:rsidRPr="009933F8">
        <w:tab/>
        <w:t xml:space="preserve">Callen J, Georgiou A, Li J, Westbrook JI. The safety implications of missed test results for hospitalised patients: a systematic review. BMJ </w:t>
      </w:r>
      <w:r w:rsidR="007612B2">
        <w:t>Q</w:t>
      </w:r>
      <w:r w:rsidRPr="009933F8">
        <w:t xml:space="preserve">uality &amp; </w:t>
      </w:r>
      <w:r w:rsidR="007612B2">
        <w:t>S</w:t>
      </w:r>
      <w:r w:rsidRPr="009933F8">
        <w:t>afety. 2011;20(2):194-9.</w:t>
      </w:r>
    </w:p>
    <w:p w14:paraId="182B9DA1" w14:textId="77777777" w:rsidR="009933F8" w:rsidRPr="009933F8" w:rsidRDefault="009933F8" w:rsidP="00DA59D8">
      <w:pPr>
        <w:pStyle w:val="References"/>
        <w:ind w:right="-1"/>
      </w:pPr>
      <w:r w:rsidRPr="009933F8">
        <w:t>4.</w:t>
      </w:r>
      <w:r w:rsidRPr="009933F8">
        <w:tab/>
        <w:t>Wabe N, Dahm MR, Li L, Lindeman R, Eigenstetter A, Westbrook JI, et al. An evaluation of variation in pathology investigations and associated factors for adult patients presenting to emergency departments with chest pain: An observational study. International journal of clinical practice. 2019;73(3):e13305.</w:t>
      </w:r>
    </w:p>
    <w:p w14:paraId="5C4AED86" w14:textId="77777777" w:rsidR="009933F8" w:rsidRPr="009933F8" w:rsidRDefault="009933F8" w:rsidP="00DA59D8">
      <w:pPr>
        <w:pStyle w:val="References"/>
        <w:ind w:right="-1"/>
      </w:pPr>
      <w:r w:rsidRPr="009933F8">
        <w:t>5.</w:t>
      </w:r>
      <w:r w:rsidRPr="009933F8">
        <w:tab/>
        <w:t>Spence J, Bell DD, Garland A. Variation in diagnostic testing in ICUs: a comparison of teaching and nonteaching hospitals in a regional system. Critical care medicine. 2014;42(1):9-16.</w:t>
      </w:r>
    </w:p>
    <w:p w14:paraId="418704D2" w14:textId="77777777" w:rsidR="009933F8" w:rsidRPr="009933F8" w:rsidRDefault="009933F8" w:rsidP="00DA59D8">
      <w:pPr>
        <w:pStyle w:val="References"/>
        <w:ind w:right="-1"/>
        <w:jc w:val="left"/>
      </w:pPr>
      <w:r w:rsidRPr="009933F8">
        <w:t>6.</w:t>
      </w:r>
      <w:r w:rsidRPr="009933F8">
        <w:tab/>
      </w:r>
      <w:r w:rsidR="00DA59D8" w:rsidRPr="00DA59D8">
        <w:t>Department of Health and Aged Care.</w:t>
      </w:r>
      <w:r w:rsidR="00DA59D8">
        <w:t xml:space="preserve"> </w:t>
      </w:r>
      <w:r w:rsidR="00DA59D8" w:rsidRPr="00DA59D8">
        <w:t>Medicare Benefits Schedule Review Taskforce- Report from the Diagnostic Medicine Clinical Committee</w:t>
      </w:r>
      <w:r w:rsidR="00DA59D8">
        <w:t xml:space="preserve">. </w:t>
      </w:r>
      <w:hyperlink r:id="rId22" w:history="1">
        <w:r w:rsidR="00DA59D8" w:rsidRPr="009B3976">
          <w:rPr>
            <w:rStyle w:val="Hyperlink"/>
          </w:rPr>
          <w:t>https://www.health.gov.au/sites/default/files/documents/2021/06/final-clinical-committee-report-for-diagnostic-medicine.pdf</w:t>
        </w:r>
      </w:hyperlink>
      <w:r w:rsidR="00DA59D8">
        <w:t xml:space="preserve"> Accessed 24 February 2024.</w:t>
      </w:r>
    </w:p>
    <w:p w14:paraId="73D0CFA4" w14:textId="77777777" w:rsidR="009933F8" w:rsidRPr="009933F8" w:rsidRDefault="009933F8" w:rsidP="00DA59D8">
      <w:pPr>
        <w:pStyle w:val="References"/>
        <w:ind w:right="-1"/>
      </w:pPr>
      <w:r w:rsidRPr="009933F8">
        <w:t>7.</w:t>
      </w:r>
      <w:r w:rsidRPr="009933F8">
        <w:tab/>
        <w:t>Garg AX, Adhikari NK, McDonald H, Rosas-Arellano MP, Devereaux PJ, Beyene J, et al. Effects of computerized clinical decision support systems on practitioner performance and patient outcomes: a systematic review. JAMA. 2005;293(10):1223-38.</w:t>
      </w:r>
    </w:p>
    <w:p w14:paraId="2CBAC13D" w14:textId="77777777" w:rsidR="009933F8" w:rsidRPr="009933F8" w:rsidRDefault="009933F8" w:rsidP="00DA59D8">
      <w:pPr>
        <w:pStyle w:val="References"/>
        <w:ind w:right="-1"/>
      </w:pPr>
      <w:r w:rsidRPr="009933F8">
        <w:t>8.</w:t>
      </w:r>
      <w:r w:rsidRPr="009933F8">
        <w:tab/>
        <w:t xml:space="preserve">El-Kareh R, Hasan O, Schiff GD. Use of health information technology to reduce diagnostic errors. BMJ </w:t>
      </w:r>
      <w:r w:rsidR="003C6976">
        <w:t>Q</w:t>
      </w:r>
      <w:r w:rsidRPr="009933F8">
        <w:t xml:space="preserve">uality &amp; </w:t>
      </w:r>
      <w:r w:rsidR="003C6976">
        <w:t>S</w:t>
      </w:r>
      <w:r w:rsidRPr="009933F8">
        <w:t>afety. 2013;22(Suppl 2):ii40-ii51.</w:t>
      </w:r>
    </w:p>
    <w:p w14:paraId="139401FA" w14:textId="77777777" w:rsidR="009933F8" w:rsidRPr="009933F8" w:rsidRDefault="009933F8" w:rsidP="00DA59D8">
      <w:pPr>
        <w:pStyle w:val="References"/>
        <w:ind w:right="-1"/>
      </w:pPr>
      <w:r w:rsidRPr="009933F8">
        <w:t>9.</w:t>
      </w:r>
      <w:r w:rsidRPr="009933F8">
        <w:tab/>
        <w:t>Georgiou A, Prgomet M. E-health: Developing trust, confidence, quality and sustainability. Health Information Management Journal. 2019;48(2):59-61.</w:t>
      </w:r>
    </w:p>
    <w:p w14:paraId="301C8BDE" w14:textId="77777777" w:rsidR="009933F8" w:rsidRPr="009933F8" w:rsidRDefault="009933F8" w:rsidP="00DA59D8">
      <w:pPr>
        <w:pStyle w:val="References"/>
        <w:ind w:right="-1"/>
      </w:pPr>
      <w:r w:rsidRPr="009933F8">
        <w:t>10.</w:t>
      </w:r>
      <w:r w:rsidRPr="009933F8">
        <w:tab/>
        <w:t>Georgiou A, Prgomet M, Paoloni R, Creswick N, Hordern A, Walter S, et al. The Effect of Computerized Provider Order Entry Systems on Clinical Care and Work Processes in Emergency Departments: A Systematic Review of the Quantitative Literature. Annals of Emergency Medicine. 2013;61(6):644-53.</w:t>
      </w:r>
    </w:p>
    <w:p w14:paraId="522E9864" w14:textId="77777777" w:rsidR="009933F8" w:rsidRPr="009933F8" w:rsidRDefault="009933F8" w:rsidP="00DA59D8">
      <w:pPr>
        <w:pStyle w:val="References"/>
        <w:ind w:right="-1"/>
      </w:pPr>
      <w:r w:rsidRPr="009933F8">
        <w:t>11.</w:t>
      </w:r>
      <w:r w:rsidRPr="009933F8">
        <w:tab/>
        <w:t>Thomas J, Li J, Scowen C, Eigenstetter A, Georgiou A. Emergency department pathology order support tool (ED POST): a protocol using qualitative inquiry to inform design and development of a prototype to reduce low value care. Health Services and Outcomes Research Methodology. 2023</w:t>
      </w:r>
      <w:r w:rsidR="003C6976">
        <w:t>;1-13</w:t>
      </w:r>
      <w:r w:rsidRPr="009933F8">
        <w:t>.</w:t>
      </w:r>
    </w:p>
    <w:p w14:paraId="60991EE0" w14:textId="77777777" w:rsidR="009933F8" w:rsidRPr="009933F8" w:rsidRDefault="009933F8" w:rsidP="00DA59D8">
      <w:pPr>
        <w:pStyle w:val="References"/>
        <w:ind w:right="-1"/>
      </w:pPr>
      <w:r w:rsidRPr="009933F8">
        <w:t>12.</w:t>
      </w:r>
      <w:r w:rsidRPr="009933F8">
        <w:tab/>
        <w:t xml:space="preserve">Scowen C, Wabe N, Eigenstetter A, Lindeman R, Miao M, Westbrook JI, et al. Evaluating the long-term effects of a data-driven approach to reduce variation in emergency department pathology investigations: study protocol for evaluation of the NSW Health Pathology Atlas of </w:t>
      </w:r>
      <w:r w:rsidR="003C6976">
        <w:t>V</w:t>
      </w:r>
      <w:r w:rsidRPr="009933F8">
        <w:t xml:space="preserve">ariation. BMJ </w:t>
      </w:r>
      <w:r w:rsidR="003C6976">
        <w:t>O</w:t>
      </w:r>
      <w:r w:rsidRPr="009933F8">
        <w:t>pen. 2020;10(10):e039437.</w:t>
      </w:r>
    </w:p>
    <w:p w14:paraId="6D425C73" w14:textId="77777777" w:rsidR="009933F8" w:rsidRPr="009933F8" w:rsidRDefault="009933F8" w:rsidP="00DA59D8">
      <w:pPr>
        <w:pStyle w:val="References"/>
        <w:ind w:right="-1"/>
      </w:pPr>
      <w:r w:rsidRPr="009933F8">
        <w:t>13.</w:t>
      </w:r>
      <w:r w:rsidRPr="009933F8">
        <w:tab/>
        <w:t>Wabe N, Thomas J, Scowen C, Eigenstetter A, Lindeman R, Georgiou A. The NSW Pathology Atlas of Variation: Part I—Identifying Emergency Departments With Outlying Laboratory Test–Ordering Practices. Annals of Emergency Medicine. 2021</w:t>
      </w:r>
      <w:r w:rsidR="003C6976">
        <w:t>;78(1)150-162</w:t>
      </w:r>
      <w:r w:rsidRPr="009933F8">
        <w:t>.</w:t>
      </w:r>
    </w:p>
    <w:p w14:paraId="25E1A941" w14:textId="77777777" w:rsidR="009933F8" w:rsidRPr="009933F8" w:rsidRDefault="009933F8" w:rsidP="00DA59D8">
      <w:pPr>
        <w:pStyle w:val="References"/>
        <w:ind w:right="-1"/>
      </w:pPr>
      <w:r w:rsidRPr="009933F8">
        <w:t>14.</w:t>
      </w:r>
      <w:r w:rsidRPr="009933F8">
        <w:tab/>
        <w:t>Wabe N, Scowen C, Eigenstetter A, Lindeman R, Georgiou A. The NSW Pathology Atlas of Variation: Part II—The Association of Variation in Emergency Department Laboratory Investigations With Outcomes for Patients Presenting With Chest Pain. Annals of Emergency Medicine. 2021</w:t>
      </w:r>
      <w:r w:rsidR="00871EEF">
        <w:t>;6(1).</w:t>
      </w:r>
    </w:p>
    <w:p w14:paraId="5D26F7A8" w14:textId="77777777" w:rsidR="00406BFB" w:rsidRDefault="00406BFB" w:rsidP="009933F8">
      <w:pPr>
        <w:pStyle w:val="References"/>
        <w:sectPr w:rsidR="00406BFB" w:rsidSect="009908B4">
          <w:headerReference w:type="default" r:id="rId23"/>
          <w:type w:val="continuous"/>
          <w:pgSz w:w="11906" w:h="16838" w:code="9"/>
          <w:pgMar w:top="1560" w:right="1134" w:bottom="709" w:left="1134" w:header="720" w:footer="283" w:gutter="0"/>
          <w:cols w:space="340"/>
          <w:docGrid w:linePitch="299"/>
        </w:sectPr>
      </w:pPr>
    </w:p>
    <w:p w14:paraId="3AF7C817" w14:textId="77777777" w:rsidR="00A20FD5" w:rsidRPr="004C6166" w:rsidRDefault="00A20FD5" w:rsidP="00A20FD5">
      <w:pPr>
        <w:spacing w:line="240" w:lineRule="auto"/>
        <w:ind w:left="284" w:right="849"/>
        <w:jc w:val="left"/>
        <w:rPr>
          <w:i/>
          <w:color w:val="595959" w:themeColor="text1" w:themeTint="A6"/>
          <w:sz w:val="28"/>
          <w:szCs w:val="17"/>
          <w:lang w:val="en-AU"/>
        </w:rPr>
      </w:pPr>
      <w:r w:rsidRPr="004C6166">
        <w:rPr>
          <w:i/>
          <w:color w:val="595959" w:themeColor="text1" w:themeTint="A6"/>
          <w:sz w:val="28"/>
          <w:szCs w:val="17"/>
          <w:lang w:val="en-AU"/>
        </w:rPr>
        <w:lastRenderedPageBreak/>
        <w:t>Macquarie University is a vibrant hub of intellectual thinkers, all working towards a brighter future for our communities and our planet.</w:t>
      </w:r>
    </w:p>
    <w:p w14:paraId="4EC3EEF3" w14:textId="77777777" w:rsidR="00A20FD5" w:rsidRPr="004C6166" w:rsidRDefault="00A20FD5" w:rsidP="00A20FD5">
      <w:pPr>
        <w:spacing w:after="80" w:line="240" w:lineRule="auto"/>
        <w:ind w:left="284" w:right="849"/>
        <w:jc w:val="left"/>
        <w:rPr>
          <w:rFonts w:asciiTheme="majorHAnsi" w:hAnsiTheme="majorHAnsi" w:cstheme="majorHAnsi"/>
          <w:b/>
          <w:color w:val="595959" w:themeColor="text1" w:themeTint="A6"/>
          <w:sz w:val="20"/>
          <w:szCs w:val="14"/>
          <w:lang w:val="en-AU"/>
        </w:rPr>
      </w:pPr>
      <w:r w:rsidRPr="004C6166">
        <w:rPr>
          <w:rFonts w:asciiTheme="majorHAnsi" w:hAnsiTheme="majorHAnsi" w:cstheme="majorHAnsi"/>
          <w:b/>
          <w:color w:val="595959" w:themeColor="text1" w:themeTint="A6"/>
          <w:sz w:val="20"/>
          <w:szCs w:val="14"/>
          <w:lang w:val="en-AU"/>
        </w:rPr>
        <w:t>A PLACE OF INSPIRATION</w:t>
      </w:r>
    </w:p>
    <w:p w14:paraId="4DB2BCE3" w14:textId="77777777" w:rsidR="00A20FD5" w:rsidRPr="004C6166" w:rsidRDefault="00A20FD5" w:rsidP="00A20FD5">
      <w:pPr>
        <w:spacing w:line="240" w:lineRule="auto"/>
        <w:ind w:left="284" w:right="849"/>
        <w:jc w:val="left"/>
        <w:rPr>
          <w:color w:val="595959" w:themeColor="text1" w:themeTint="A6"/>
          <w:sz w:val="20"/>
          <w:szCs w:val="14"/>
          <w:lang w:val="en-AU"/>
        </w:rPr>
      </w:pPr>
      <w:r w:rsidRPr="004C6166">
        <w:rPr>
          <w:color w:val="595959" w:themeColor="text1" w:themeTint="A6"/>
          <w:sz w:val="20"/>
          <w:szCs w:val="14"/>
          <w:lang w:val="en-AU"/>
        </w:rPr>
        <w:t>Macquarie is uniquely located in the heart of Australia’s largest high-tech precinct, a thriving locale which is predicted to double in size in the next 20 years to become the fourth largest CBD in Australia.</w:t>
      </w:r>
    </w:p>
    <w:p w14:paraId="5D053DC9" w14:textId="77777777" w:rsidR="00A20FD5" w:rsidRPr="004C6166" w:rsidRDefault="00A20FD5" w:rsidP="00A20FD5">
      <w:pPr>
        <w:spacing w:line="240" w:lineRule="auto"/>
        <w:ind w:left="284" w:right="849"/>
        <w:jc w:val="left"/>
        <w:rPr>
          <w:color w:val="595959" w:themeColor="text1" w:themeTint="A6"/>
          <w:sz w:val="20"/>
          <w:szCs w:val="14"/>
          <w:lang w:val="en-AU"/>
        </w:rPr>
      </w:pPr>
      <w:r w:rsidRPr="004C6166">
        <w:rPr>
          <w:color w:val="595959" w:themeColor="text1" w:themeTint="A6"/>
          <w:sz w:val="20"/>
          <w:szCs w:val="14"/>
          <w:lang w:val="en-AU"/>
        </w:rPr>
        <w:t>Our campus spans 126 hectares, with open green space that gives our community the freedom to think and grow. We are home to fantastic facilities with excellent transport links to the city and suburbs, supported by an on-campus train station.</w:t>
      </w:r>
    </w:p>
    <w:p w14:paraId="2D202262" w14:textId="77777777" w:rsidR="00A20FD5" w:rsidRPr="004C6166" w:rsidRDefault="00A20FD5" w:rsidP="00A20FD5">
      <w:pPr>
        <w:spacing w:after="80" w:line="240" w:lineRule="auto"/>
        <w:ind w:left="284" w:right="849"/>
        <w:jc w:val="left"/>
        <w:rPr>
          <w:rFonts w:asciiTheme="majorHAnsi" w:hAnsiTheme="majorHAnsi" w:cstheme="majorHAnsi"/>
          <w:b/>
          <w:color w:val="595959" w:themeColor="text1" w:themeTint="A6"/>
          <w:sz w:val="20"/>
          <w:szCs w:val="14"/>
          <w:lang w:val="en-AU"/>
        </w:rPr>
      </w:pPr>
      <w:r w:rsidRPr="004C6166">
        <w:rPr>
          <w:rFonts w:asciiTheme="majorHAnsi" w:hAnsiTheme="majorHAnsi" w:cstheme="majorHAnsi"/>
          <w:b/>
          <w:color w:val="595959" w:themeColor="text1" w:themeTint="A6"/>
          <w:sz w:val="20"/>
          <w:szCs w:val="14"/>
          <w:lang w:val="en-AU"/>
        </w:rPr>
        <w:t>RENOWNED FOR EXCELLENCE</w:t>
      </w:r>
    </w:p>
    <w:p w14:paraId="44D3E5B0" w14:textId="77777777" w:rsidR="00A20FD5" w:rsidRPr="004C6166" w:rsidRDefault="00A20FD5" w:rsidP="00A20FD5">
      <w:pPr>
        <w:spacing w:line="240" w:lineRule="auto"/>
        <w:ind w:left="284" w:right="849"/>
        <w:jc w:val="left"/>
        <w:rPr>
          <w:color w:val="595959" w:themeColor="text1" w:themeTint="A6"/>
          <w:sz w:val="20"/>
          <w:szCs w:val="14"/>
          <w:lang w:val="en-AU"/>
        </w:rPr>
      </w:pPr>
      <w:r w:rsidRPr="004C6166">
        <w:rPr>
          <w:color w:val="595959" w:themeColor="text1" w:themeTint="A6"/>
          <w:sz w:val="20"/>
          <w:szCs w:val="14"/>
          <w:lang w:val="en-AU"/>
        </w:rPr>
        <w:t xml:space="preserve">We are ranked among the top two per cent of universities in the world, and with a 5-star QS rating, we are renowned for producing graduates that are among the most </w:t>
      </w:r>
      <w:proofErr w:type="gramStart"/>
      <w:r w:rsidRPr="004C6166">
        <w:rPr>
          <w:color w:val="595959" w:themeColor="text1" w:themeTint="A6"/>
          <w:sz w:val="20"/>
          <w:szCs w:val="14"/>
          <w:lang w:val="en-AU"/>
        </w:rPr>
        <w:t>sought after</w:t>
      </w:r>
      <w:proofErr w:type="gramEnd"/>
      <w:r w:rsidRPr="004C6166">
        <w:rPr>
          <w:color w:val="595959" w:themeColor="text1" w:themeTint="A6"/>
          <w:sz w:val="20"/>
          <w:szCs w:val="14"/>
          <w:lang w:val="en-AU"/>
        </w:rPr>
        <w:t xml:space="preserve"> professionals in the world.</w:t>
      </w:r>
    </w:p>
    <w:p w14:paraId="101F73D9" w14:textId="77777777" w:rsidR="00A20FD5" w:rsidRPr="004C6166" w:rsidRDefault="00A20FD5" w:rsidP="00A20FD5">
      <w:pPr>
        <w:spacing w:after="80" w:line="240" w:lineRule="auto"/>
        <w:ind w:left="284" w:right="849"/>
        <w:jc w:val="left"/>
        <w:rPr>
          <w:rFonts w:asciiTheme="majorHAnsi" w:hAnsiTheme="majorHAnsi" w:cstheme="majorHAnsi"/>
          <w:b/>
          <w:color w:val="595959" w:themeColor="text1" w:themeTint="A6"/>
          <w:sz w:val="20"/>
          <w:szCs w:val="14"/>
          <w:lang w:val="en-AU"/>
        </w:rPr>
      </w:pPr>
      <w:r w:rsidRPr="004C6166">
        <w:rPr>
          <w:rFonts w:asciiTheme="majorHAnsi" w:hAnsiTheme="majorHAnsi" w:cstheme="majorHAnsi"/>
          <w:b/>
          <w:color w:val="595959" w:themeColor="text1" w:themeTint="A6"/>
          <w:sz w:val="20"/>
          <w:szCs w:val="14"/>
          <w:lang w:val="en-AU"/>
        </w:rPr>
        <w:t>A PROUD TRADITION OF DISCOVERY</w:t>
      </w:r>
    </w:p>
    <w:p w14:paraId="21ABF652" w14:textId="77777777" w:rsidR="00A20FD5" w:rsidRPr="004C6166" w:rsidRDefault="00A20FD5" w:rsidP="00A20FD5">
      <w:pPr>
        <w:spacing w:line="240" w:lineRule="auto"/>
        <w:ind w:left="284" w:right="849"/>
        <w:jc w:val="left"/>
        <w:rPr>
          <w:color w:val="595959" w:themeColor="text1" w:themeTint="A6"/>
          <w:sz w:val="20"/>
          <w:szCs w:val="14"/>
          <w:lang w:val="en-AU"/>
        </w:rPr>
      </w:pPr>
      <w:r w:rsidRPr="004C6166">
        <w:rPr>
          <w:color w:val="595959" w:themeColor="text1" w:themeTint="A6"/>
          <w:sz w:val="20"/>
          <w:szCs w:val="14"/>
          <w:lang w:val="en-AU"/>
        </w:rPr>
        <w:t>Our enviable research efforts are brought to life by renowned researchers whose audacious solutions to issues of global significance are benefiting the world we live in.</w:t>
      </w:r>
    </w:p>
    <w:p w14:paraId="5D155AE4" w14:textId="77777777" w:rsidR="00A20FD5" w:rsidRPr="004C6166" w:rsidRDefault="00A20FD5" w:rsidP="00A20FD5">
      <w:pPr>
        <w:spacing w:after="80" w:line="240" w:lineRule="auto"/>
        <w:ind w:left="284" w:right="849"/>
        <w:jc w:val="left"/>
        <w:rPr>
          <w:rFonts w:asciiTheme="majorHAnsi" w:hAnsiTheme="majorHAnsi" w:cstheme="majorHAnsi"/>
          <w:b/>
          <w:color w:val="595959" w:themeColor="text1" w:themeTint="A6"/>
          <w:sz w:val="20"/>
          <w:szCs w:val="14"/>
          <w:lang w:val="en-AU"/>
        </w:rPr>
      </w:pPr>
      <w:r w:rsidRPr="004C6166">
        <w:rPr>
          <w:rFonts w:asciiTheme="majorHAnsi" w:hAnsiTheme="majorHAnsi" w:cstheme="majorHAnsi"/>
          <w:b/>
          <w:color w:val="595959" w:themeColor="text1" w:themeTint="A6"/>
          <w:sz w:val="20"/>
          <w:szCs w:val="14"/>
          <w:lang w:val="en-AU"/>
        </w:rPr>
        <w:t>BUILDING SUCCESSFUL GRADUATES</w:t>
      </w:r>
    </w:p>
    <w:p w14:paraId="174CB206" w14:textId="77777777" w:rsidR="00A20FD5" w:rsidRPr="004C6166" w:rsidRDefault="00A20FD5" w:rsidP="00A20FD5">
      <w:pPr>
        <w:widowControl w:val="0"/>
        <w:suppressAutoHyphens/>
        <w:autoSpaceDE w:val="0"/>
        <w:autoSpaceDN w:val="0"/>
        <w:adjustRightInd w:val="0"/>
        <w:spacing w:before="160" w:after="120" w:line="264" w:lineRule="auto"/>
        <w:ind w:left="284" w:right="849"/>
        <w:jc w:val="left"/>
        <w:textAlignment w:val="center"/>
        <w:rPr>
          <w:rFonts w:ascii="Georgia" w:eastAsia="Times New Roman" w:hAnsi="Georgia" w:cs="Georgia"/>
          <w:color w:val="595959" w:themeColor="text1" w:themeTint="A6"/>
          <w:szCs w:val="14"/>
          <w:lang w:val="en-AU"/>
        </w:rPr>
      </w:pPr>
      <w:r w:rsidRPr="004C6166">
        <w:rPr>
          <w:rFonts w:ascii="Georgia" w:eastAsia="Times New Roman" w:hAnsi="Georgia" w:cs="Georgia"/>
          <w:color w:val="595959" w:themeColor="text1" w:themeTint="A6"/>
          <w:szCs w:val="14"/>
          <w:lang w:val="en-AU"/>
        </w:rPr>
        <w:t>Our pioneering approach to teaching and learning is built around a connected learning community: our students are considered partners and co-creators in their learning experience.</w:t>
      </w:r>
    </w:p>
    <w:p w14:paraId="745657CF" w14:textId="77777777" w:rsidR="00A20FD5" w:rsidRPr="004C6166" w:rsidRDefault="00A20FD5" w:rsidP="00A20FD5">
      <w:pPr>
        <w:widowControl w:val="0"/>
        <w:suppressAutoHyphens/>
        <w:autoSpaceDE w:val="0"/>
        <w:autoSpaceDN w:val="0"/>
        <w:adjustRightInd w:val="0"/>
        <w:spacing w:before="160" w:after="120" w:line="264" w:lineRule="auto"/>
        <w:ind w:left="284" w:right="849"/>
        <w:jc w:val="left"/>
        <w:textAlignment w:val="center"/>
        <w:rPr>
          <w:rFonts w:ascii="Georgia" w:eastAsia="Times New Roman" w:hAnsi="Georgia" w:cs="Georgia"/>
          <w:color w:val="595959" w:themeColor="text1" w:themeTint="A6"/>
          <w:szCs w:val="14"/>
          <w:lang w:val="en-AU"/>
        </w:rPr>
      </w:pPr>
    </w:p>
    <w:p w14:paraId="2F7392EA" w14:textId="77777777" w:rsidR="00A20FD5" w:rsidRPr="004C6166" w:rsidRDefault="00A20FD5" w:rsidP="00A20FD5">
      <w:pPr>
        <w:widowControl w:val="0"/>
        <w:suppressAutoHyphens/>
        <w:autoSpaceDE w:val="0"/>
        <w:autoSpaceDN w:val="0"/>
        <w:adjustRightInd w:val="0"/>
        <w:spacing w:before="160" w:after="120" w:line="264" w:lineRule="auto"/>
        <w:ind w:left="284" w:right="849"/>
        <w:jc w:val="left"/>
        <w:textAlignment w:val="center"/>
        <w:rPr>
          <w:rFonts w:ascii="Georgia" w:eastAsia="Times New Roman" w:hAnsi="Georgia" w:cs="Georgia"/>
          <w:color w:val="595959" w:themeColor="text1" w:themeTint="A6"/>
          <w:szCs w:val="14"/>
          <w:lang w:val="en-AU"/>
        </w:rPr>
      </w:pPr>
    </w:p>
    <w:p w14:paraId="7FD7F871" w14:textId="77777777" w:rsidR="00A20FD5" w:rsidRPr="004C6166" w:rsidRDefault="00A20FD5" w:rsidP="00A20FD5">
      <w:pPr>
        <w:spacing w:before="120" w:after="0" w:line="240" w:lineRule="auto"/>
        <w:ind w:left="284" w:right="0"/>
        <w:jc w:val="left"/>
        <w:rPr>
          <w:rFonts w:ascii="Arial" w:eastAsiaTheme="minorEastAsia" w:hAnsi="Arial"/>
          <w:b/>
          <w:color w:val="595959" w:themeColor="text1" w:themeTint="A6"/>
          <w:sz w:val="20"/>
          <w:szCs w:val="14"/>
          <w:lang w:val="en-AU"/>
        </w:rPr>
      </w:pPr>
    </w:p>
    <w:p w14:paraId="1B62F44C" w14:textId="77777777" w:rsidR="00A20FD5" w:rsidRPr="004C6166" w:rsidRDefault="00A20FD5" w:rsidP="00A20FD5">
      <w:pPr>
        <w:spacing w:before="120" w:after="0" w:line="240" w:lineRule="auto"/>
        <w:ind w:left="284" w:right="0"/>
        <w:jc w:val="left"/>
        <w:rPr>
          <w:rFonts w:ascii="Arial" w:eastAsiaTheme="minorEastAsia" w:hAnsi="Arial"/>
          <w:b/>
          <w:color w:val="595959" w:themeColor="text1" w:themeTint="A6"/>
          <w:sz w:val="18"/>
          <w:szCs w:val="14"/>
          <w:lang w:val="en-AU"/>
        </w:rPr>
      </w:pPr>
      <w:r w:rsidRPr="004C6166">
        <w:rPr>
          <w:rFonts w:ascii="Arial" w:eastAsiaTheme="minorEastAsia" w:hAnsi="Arial"/>
          <w:b/>
          <w:color w:val="595959" w:themeColor="text1" w:themeTint="A6"/>
          <w:sz w:val="18"/>
          <w:szCs w:val="14"/>
          <w:lang w:val="en-AU"/>
        </w:rPr>
        <w:t>FIND OUT MORE</w:t>
      </w:r>
    </w:p>
    <w:p w14:paraId="3E42DB28" w14:textId="77777777" w:rsidR="00A20FD5" w:rsidRPr="004C6166" w:rsidRDefault="00A20FD5" w:rsidP="00A20FD5">
      <w:pPr>
        <w:widowControl w:val="0"/>
        <w:autoSpaceDE w:val="0"/>
        <w:autoSpaceDN w:val="0"/>
        <w:adjustRightInd w:val="0"/>
        <w:spacing w:after="0" w:line="240" w:lineRule="auto"/>
        <w:ind w:left="284" w:right="0"/>
        <w:jc w:val="left"/>
        <w:rPr>
          <w:rFonts w:eastAsiaTheme="minorEastAsia" w:cs="Newzald Book"/>
          <w:color w:val="595959" w:themeColor="text1" w:themeTint="A6"/>
          <w:sz w:val="14"/>
          <w:szCs w:val="15"/>
          <w:lang w:val="en-US"/>
        </w:rPr>
      </w:pPr>
      <w:r w:rsidRPr="004C6166">
        <w:rPr>
          <w:rFonts w:eastAsiaTheme="minorEastAsia" w:cs="Newzald Book"/>
          <w:color w:val="595959" w:themeColor="text1" w:themeTint="A6"/>
          <w:sz w:val="14"/>
          <w:szCs w:val="15"/>
          <w:lang w:val="en-US"/>
        </w:rPr>
        <w:t xml:space="preserve">Macquarie University NSW 2109 Australia </w:t>
      </w:r>
    </w:p>
    <w:p w14:paraId="25DE5551" w14:textId="77777777" w:rsidR="00A20FD5" w:rsidRPr="004C6166" w:rsidRDefault="00A20FD5" w:rsidP="00A20FD5">
      <w:pPr>
        <w:widowControl w:val="0"/>
        <w:autoSpaceDE w:val="0"/>
        <w:autoSpaceDN w:val="0"/>
        <w:adjustRightInd w:val="0"/>
        <w:spacing w:after="0" w:line="240" w:lineRule="auto"/>
        <w:ind w:left="284" w:right="0"/>
        <w:jc w:val="left"/>
        <w:rPr>
          <w:rFonts w:eastAsiaTheme="minorEastAsia" w:cs="Newzald Book"/>
          <w:color w:val="595959" w:themeColor="text1" w:themeTint="A6"/>
          <w:sz w:val="14"/>
          <w:szCs w:val="15"/>
          <w:lang w:val="pt-BR"/>
        </w:rPr>
      </w:pPr>
      <w:r w:rsidRPr="004C6166">
        <w:rPr>
          <w:rFonts w:eastAsiaTheme="minorEastAsia" w:cs="Newzald Book"/>
          <w:color w:val="595959" w:themeColor="text1" w:themeTint="A6"/>
          <w:sz w:val="14"/>
          <w:szCs w:val="15"/>
          <w:lang w:val="pt-BR"/>
        </w:rPr>
        <w:t xml:space="preserve">T: +61 (2) 9850 7111 </w:t>
      </w:r>
    </w:p>
    <w:p w14:paraId="5D7BB85A" w14:textId="77777777" w:rsidR="00A20FD5" w:rsidRPr="004C6166" w:rsidRDefault="00A20FD5" w:rsidP="00A20FD5">
      <w:pPr>
        <w:widowControl w:val="0"/>
        <w:autoSpaceDE w:val="0"/>
        <w:autoSpaceDN w:val="0"/>
        <w:adjustRightInd w:val="0"/>
        <w:spacing w:after="0" w:line="240" w:lineRule="auto"/>
        <w:ind w:left="284" w:right="0"/>
        <w:jc w:val="left"/>
        <w:rPr>
          <w:rFonts w:eastAsiaTheme="minorEastAsia" w:cs="Newzald Book"/>
          <w:color w:val="595959" w:themeColor="text1" w:themeTint="A6"/>
          <w:sz w:val="14"/>
          <w:szCs w:val="15"/>
          <w:lang w:val="pt-BR"/>
        </w:rPr>
      </w:pPr>
      <w:r w:rsidRPr="004C6166">
        <w:rPr>
          <w:rFonts w:eastAsiaTheme="minorEastAsia" w:cs="Newzald Book"/>
          <w:color w:val="595959" w:themeColor="text1" w:themeTint="A6"/>
          <w:sz w:val="14"/>
          <w:szCs w:val="15"/>
          <w:lang w:val="pt-BR"/>
        </w:rPr>
        <w:t xml:space="preserve">mq.edu.au </w:t>
      </w:r>
    </w:p>
    <w:p w14:paraId="6E5C29D0" w14:textId="77777777" w:rsidR="00A20FD5" w:rsidRPr="004C6166" w:rsidRDefault="00A20FD5" w:rsidP="00A20FD5">
      <w:pPr>
        <w:spacing w:before="100" w:line="240" w:lineRule="auto"/>
        <w:ind w:left="284" w:right="-1400"/>
        <w:jc w:val="left"/>
        <w:rPr>
          <w:rFonts w:asciiTheme="majorHAnsi" w:hAnsiTheme="majorHAnsi" w:cstheme="majorHAnsi"/>
          <w:color w:val="595959" w:themeColor="text1" w:themeTint="A6"/>
          <w:sz w:val="13"/>
          <w:szCs w:val="11"/>
          <w:lang w:val="pt-BR"/>
        </w:rPr>
      </w:pPr>
      <w:r w:rsidRPr="004C6166">
        <w:rPr>
          <w:rFonts w:asciiTheme="majorHAnsi" w:hAnsiTheme="majorHAnsi" w:cstheme="majorHAnsi"/>
          <w:color w:val="595959" w:themeColor="text1" w:themeTint="A6"/>
          <w:sz w:val="13"/>
          <w:szCs w:val="11"/>
          <w:lang w:val="pt-BR"/>
        </w:rPr>
        <w:t>ABN 90 952 801 237</w:t>
      </w:r>
      <w:r w:rsidRPr="004C6166">
        <w:rPr>
          <w:rFonts w:asciiTheme="majorHAnsi" w:hAnsiTheme="majorHAnsi" w:cstheme="majorHAnsi"/>
          <w:color w:val="595959" w:themeColor="text1" w:themeTint="A6"/>
          <w:sz w:val="13"/>
          <w:szCs w:val="11"/>
          <w:lang w:val="pt-BR"/>
        </w:rPr>
        <w:br/>
        <w:t xml:space="preserve">CRICOS Provider 00002J </w:t>
      </w:r>
    </w:p>
    <w:p w14:paraId="60BCF796" w14:textId="77777777" w:rsidR="000A6FA3" w:rsidRPr="005677C7" w:rsidRDefault="000A6FA3" w:rsidP="009E0546">
      <w:pPr>
        <w:rPr>
          <w:rStyle w:val="ColourWHITE"/>
        </w:rPr>
      </w:pPr>
    </w:p>
    <w:sectPr w:rsidR="000A6FA3" w:rsidRPr="005677C7" w:rsidSect="00A20FD5">
      <w:headerReference w:type="default" r:id="rId24"/>
      <w:footerReference w:type="default" r:id="rId25"/>
      <w:pgSz w:w="11906" w:h="16838" w:code="9"/>
      <w:pgMar w:top="7230" w:right="567" w:bottom="567" w:left="567" w:header="720"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948D8" w14:textId="77777777" w:rsidR="00054A59" w:rsidRDefault="00054A59" w:rsidP="009E0546">
      <w:r>
        <w:separator/>
      </w:r>
    </w:p>
  </w:endnote>
  <w:endnote w:type="continuationSeparator" w:id="0">
    <w:p w14:paraId="50BC7F1E" w14:textId="77777777" w:rsidR="00054A59" w:rsidRDefault="00054A59" w:rsidP="009E0546">
      <w:r>
        <w:continuationSeparator/>
      </w:r>
    </w:p>
  </w:endnote>
  <w:endnote w:type="continuationNotice" w:id="1">
    <w:p w14:paraId="50ADC5D3" w14:textId="77777777" w:rsidR="00054A59" w:rsidRDefault="00054A59" w:rsidP="009E0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lack">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zald Book">
    <w:altName w:val="Arial Nova"/>
    <w:panose1 w:val="00000000000000000000"/>
    <w:charset w:val="00"/>
    <w:family w:val="modern"/>
    <w:notTrueType/>
    <w:pitch w:val="variable"/>
    <w:sig w:usb0="A00000FF" w:usb1="5001207B" w:usb2="0000001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F169" w14:textId="77777777" w:rsidR="0094704A" w:rsidRDefault="0094704A">
    <w:pPr>
      <w:pStyle w:val="Footer"/>
    </w:pPr>
    <w:r>
      <w:rPr>
        <w:noProof/>
      </w:rPr>
      <mc:AlternateContent>
        <mc:Choice Requires="wps">
          <w:drawing>
            <wp:anchor distT="0" distB="0" distL="0" distR="0" simplePos="0" relativeHeight="251668480" behindDoc="0" locked="0" layoutInCell="1" allowOverlap="1" wp14:anchorId="2D657305" wp14:editId="27FA52A5">
              <wp:simplePos x="635" y="635"/>
              <wp:positionH relativeFrom="page">
                <wp:align>center</wp:align>
              </wp:positionH>
              <wp:positionV relativeFrom="page">
                <wp:align>bottom</wp:align>
              </wp:positionV>
              <wp:extent cx="911860" cy="376555"/>
              <wp:effectExtent l="0" t="0" r="2540" b="0"/>
              <wp:wrapNone/>
              <wp:docPr id="117858176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1860" cy="376555"/>
                      </a:xfrm>
                      <a:prstGeom prst="rect">
                        <a:avLst/>
                      </a:prstGeom>
                      <a:noFill/>
                      <a:ln>
                        <a:noFill/>
                      </a:ln>
                    </wps:spPr>
                    <wps:txbx>
                      <w:txbxContent>
                        <w:p w14:paraId="7621F0AA" w14:textId="77777777"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F593B" id="_x0000_t202" coordsize="21600,21600" o:spt="202" path="m,l,21600r21600,l21600,xe">
              <v:stroke joinstyle="miter"/>
              <v:path gradientshapeok="t" o:connecttype="rect"/>
            </v:shapetype>
            <v:shape id="Text Box 8" o:spid="_x0000_s1028" type="#_x0000_t202" alt="OFFICIAL" style="position:absolute;left:0;text-align:left;margin-left:0;margin-top:0;width:71.8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" filled="f" stroked="f">
              <v:textbox style="mso-fit-shape-to-text:t" inset="0,0,0,15pt">
                <w:txbxContent>
                  <w:p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D76C" w14:textId="77777777" w:rsidR="007763F4" w:rsidRPr="00371621" w:rsidRDefault="009908B4" w:rsidP="009E0546">
    <w:pPr>
      <w:pStyle w:val="Footer"/>
    </w:pPr>
    <w:r w:rsidRPr="00371621">
      <w:t xml:space="preserve">Page </w:t>
    </w:r>
    <w:r w:rsidRPr="00371621">
      <w:fldChar w:fldCharType="begin"/>
    </w:r>
    <w:r w:rsidRPr="00371621">
      <w:instrText xml:space="preserve"> PAGE   \* MERGEFORMAT </w:instrText>
    </w:r>
    <w:r w:rsidRPr="00371621">
      <w:fldChar w:fldCharType="separate"/>
    </w:r>
    <w:r>
      <w:t>2</w:t>
    </w:r>
    <w:r w:rsidRPr="00371621">
      <w:fldChar w:fldCharType="end"/>
    </w:r>
    <w:r w:rsidRPr="00371621">
      <w:t xml:space="preserve"> of </w:t>
    </w:r>
    <w:fldSimple w:instr=" NUMPAGES   \* MERGEFORMAT ">
      <w:r>
        <w:t>16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02F2" w14:textId="77777777" w:rsidR="00845862" w:rsidRPr="00845862" w:rsidRDefault="0094704A" w:rsidP="00845862">
    <w:pPr>
      <w:pStyle w:val="Footer"/>
    </w:pPr>
    <w:r>
      <w:rPr>
        <w:noProof/>
      </w:rPr>
      <mc:AlternateContent>
        <mc:Choice Requires="wps">
          <w:drawing>
            <wp:anchor distT="0" distB="0" distL="0" distR="0" simplePos="0" relativeHeight="251670528" behindDoc="0" locked="0" layoutInCell="1" allowOverlap="1" wp14:anchorId="70D3B041" wp14:editId="041D9E29">
              <wp:simplePos x="635" y="635"/>
              <wp:positionH relativeFrom="page">
                <wp:align>center</wp:align>
              </wp:positionH>
              <wp:positionV relativeFrom="page">
                <wp:align>bottom</wp:align>
              </wp:positionV>
              <wp:extent cx="911860" cy="376555"/>
              <wp:effectExtent l="0" t="0" r="2540" b="0"/>
              <wp:wrapNone/>
              <wp:docPr id="5861995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1860" cy="376555"/>
                      </a:xfrm>
                      <a:prstGeom prst="rect">
                        <a:avLst/>
                      </a:prstGeom>
                      <a:noFill/>
                      <a:ln>
                        <a:noFill/>
                      </a:ln>
                    </wps:spPr>
                    <wps:txbx>
                      <w:txbxContent>
                        <w:p w14:paraId="574F00E5" w14:textId="77777777"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24C8F" id="_x0000_t202" coordsize="21600,21600" o:spt="202" path="m,l,21600r21600,l21600,xe">
              <v:stroke joinstyle="miter"/>
              <v:path gradientshapeok="t" o:connecttype="rect"/>
            </v:shapetype>
            <v:shape id="Text Box 10" o:spid="_x0000_s1032" type="#_x0000_t202" alt="OFFICIAL" style="position:absolute;left:0;text-align:left;margin-left:0;margin-top:0;width:71.8pt;height:29.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" filled="f" stroked="f">
              <v:textbox style="mso-fit-shape-to-text:t" inset="0,0,0,15pt">
                <w:txbxContent>
                  <w:p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C8494" w14:textId="77777777" w:rsidR="00054A59" w:rsidRDefault="00054A59" w:rsidP="009E0546">
      <w:r>
        <w:rPr>
          <w:noProof/>
          <w:lang w:val="en-AU" w:eastAsia="en-AU"/>
        </w:rPr>
        <w:drawing>
          <wp:anchor distT="0" distB="0" distL="114300" distR="114300" simplePos="0" relativeHeight="251660288" behindDoc="1" locked="0" layoutInCell="1" allowOverlap="1" wp14:anchorId="14470E0A" wp14:editId="04F25B3F">
            <wp:simplePos x="0" y="0"/>
            <wp:positionH relativeFrom="column">
              <wp:posOffset>364703</wp:posOffset>
            </wp:positionH>
            <wp:positionV relativeFrom="paragraph">
              <wp:posOffset>3515377</wp:posOffset>
            </wp:positionV>
            <wp:extent cx="6811582" cy="6814126"/>
            <wp:effectExtent l="0" t="0" r="8890" b="6350"/>
            <wp:wrapNone/>
            <wp:docPr id="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1582" cy="6814126"/>
                    </a:xfrm>
                    <a:prstGeom prst="rect">
                      <a:avLst/>
                    </a:prstGeom>
                    <a:noFill/>
                    <a:ln>
                      <a:noFill/>
                    </a:ln>
                  </pic:spPr>
                </pic:pic>
              </a:graphicData>
            </a:graphic>
          </wp:anchor>
        </w:drawing>
      </w:r>
      <w:r>
        <w:rPr>
          <w:noProof/>
          <w:lang w:val="en-AU" w:eastAsia="en-AU"/>
        </w:rPr>
        <w:drawing>
          <wp:anchor distT="0" distB="0" distL="114300" distR="114300" simplePos="0" relativeHeight="251659264" behindDoc="1" locked="0" layoutInCell="1" allowOverlap="1" wp14:anchorId="60A3298C" wp14:editId="6E7DB965">
            <wp:simplePos x="0" y="0"/>
            <wp:positionH relativeFrom="column">
              <wp:posOffset>364703</wp:posOffset>
            </wp:positionH>
            <wp:positionV relativeFrom="paragraph">
              <wp:posOffset>3515377</wp:posOffset>
            </wp:positionV>
            <wp:extent cx="6811582" cy="6814126"/>
            <wp:effectExtent l="0" t="0" r="8890" b="6350"/>
            <wp:wrapNone/>
            <wp:docPr id="927271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1555"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1582" cy="6814126"/>
                    </a:xfrm>
                    <a:prstGeom prst="rect">
                      <a:avLst/>
                    </a:prstGeom>
                    <a:noFill/>
                    <a:ln>
                      <a:noFill/>
                    </a:ln>
                  </pic:spPr>
                </pic:pic>
              </a:graphicData>
            </a:graphic>
          </wp:anchor>
        </w:drawing>
      </w:r>
      <w:r>
        <w:separator/>
      </w:r>
    </w:p>
  </w:footnote>
  <w:footnote w:type="continuationSeparator" w:id="0">
    <w:p w14:paraId="3B17DA01" w14:textId="77777777" w:rsidR="00054A59" w:rsidRDefault="00054A59" w:rsidP="009E0546">
      <w:r>
        <w:continuationSeparator/>
      </w:r>
    </w:p>
  </w:footnote>
  <w:footnote w:type="continuationNotice" w:id="1">
    <w:p w14:paraId="04996525" w14:textId="77777777" w:rsidR="00054A59" w:rsidRDefault="00054A59" w:rsidP="009E0546"/>
  </w:footnote>
  <w:footnote w:id="2">
    <w:p w14:paraId="7F4937C6" w14:textId="77777777" w:rsidR="00553A4A" w:rsidRPr="00E46601" w:rsidRDefault="00553A4A" w:rsidP="00553A4A">
      <w:pPr>
        <w:pStyle w:val="FootnoteText"/>
        <w:rPr>
          <w:lang w:val="en-AU"/>
        </w:rPr>
      </w:pPr>
      <w:r>
        <w:rPr>
          <w:rStyle w:val="FootnoteReference"/>
        </w:rPr>
        <w:footnoteRef/>
      </w:r>
      <w:r>
        <w:t xml:space="preserve"> </w:t>
      </w:r>
      <w:r>
        <w:rPr>
          <w:lang w:val="en-AU"/>
        </w:rPr>
        <w:t xml:space="preserve">Full URL to access the protocol paper: </w:t>
      </w:r>
      <w:hyperlink r:id="rId2" w:history="1">
        <w:r w:rsidRPr="00CE0532">
          <w:rPr>
            <w:rStyle w:val="Hyperlink"/>
            <w:lang w:val="en-AU"/>
          </w:rPr>
          <w:t>https://link.springer.com/article/10.1007/s10742-023-00314-1</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E388" w14:textId="77777777" w:rsidR="0094704A" w:rsidRDefault="0094704A">
    <w:pPr>
      <w:pStyle w:val="Header"/>
    </w:pPr>
    <w:r>
      <w:rPr>
        <w:noProof/>
      </w:rPr>
      <mc:AlternateContent>
        <mc:Choice Requires="wps">
          <w:drawing>
            <wp:anchor distT="0" distB="0" distL="0" distR="0" simplePos="0" relativeHeight="251662336" behindDoc="0" locked="0" layoutInCell="1" allowOverlap="1" wp14:anchorId="54CCC17E" wp14:editId="4E27E01B">
              <wp:simplePos x="635" y="635"/>
              <wp:positionH relativeFrom="page">
                <wp:align>center</wp:align>
              </wp:positionH>
              <wp:positionV relativeFrom="page">
                <wp:align>top</wp:align>
              </wp:positionV>
              <wp:extent cx="911860" cy="376555"/>
              <wp:effectExtent l="0" t="0" r="2540" b="4445"/>
              <wp:wrapNone/>
              <wp:docPr id="10384051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376555"/>
                      </a:xfrm>
                      <a:prstGeom prst="rect">
                        <a:avLst/>
                      </a:prstGeom>
                      <a:noFill/>
                      <a:ln>
                        <a:noFill/>
                      </a:ln>
                    </wps:spPr>
                    <wps:txbx>
                      <w:txbxContent>
                        <w:p w14:paraId="550F423C" w14:textId="77777777"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F2157" id="_x0000_t202" coordsize="21600,21600" o:spt="202" path="m,l,21600r21600,l21600,xe">
              <v:stroke joinstyle="miter"/>
              <v:path gradientshapeok="t" o:connecttype="rect"/>
            </v:shapetype>
            <v:shape id="Text Box 2" o:spid="_x0000_s1026" type="#_x0000_t202" alt="OFFICIAL" style="position:absolute;left:0;text-align:left;margin-left:0;margin-top:0;width:71.8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" filled="f" stroked="f">
              <v:textbox style="mso-fit-shape-to-text:t" inset="0,15pt,0,0">
                <w:txbxContent>
                  <w:p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9EDA" w14:textId="77777777" w:rsidR="00B36A91" w:rsidRDefault="0094704A" w:rsidP="009E0546">
    <w:r>
      <w:rPr>
        <w:noProof/>
      </w:rPr>
      <mc:AlternateContent>
        <mc:Choice Requires="wps">
          <w:drawing>
            <wp:anchor distT="0" distB="0" distL="0" distR="0" simplePos="0" relativeHeight="251663360" behindDoc="0" locked="0" layoutInCell="1" allowOverlap="1" wp14:anchorId="6ACD43C6" wp14:editId="5FADE635">
              <wp:simplePos x="635" y="635"/>
              <wp:positionH relativeFrom="page">
                <wp:align>center</wp:align>
              </wp:positionH>
              <wp:positionV relativeFrom="page">
                <wp:align>top</wp:align>
              </wp:positionV>
              <wp:extent cx="911860" cy="376555"/>
              <wp:effectExtent l="0" t="0" r="2540" b="4445"/>
              <wp:wrapNone/>
              <wp:docPr id="1841525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376555"/>
                      </a:xfrm>
                      <a:prstGeom prst="rect">
                        <a:avLst/>
                      </a:prstGeom>
                      <a:noFill/>
                      <a:ln>
                        <a:noFill/>
                      </a:ln>
                    </wps:spPr>
                    <wps:txbx>
                      <w:txbxContent>
                        <w:p w14:paraId="7BDB3E90" w14:textId="77777777"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FD4BD" id="_x0000_t202" coordsize="21600,21600" o:spt="202" path="m,l,21600r21600,l21600,xe">
              <v:stroke joinstyle="miter"/>
              <v:path gradientshapeok="t" o:connecttype="rect"/>
            </v:shapetype>
            <v:shape id="Text Box 3" o:spid="_x0000_s1027" type="#_x0000_t202" alt="OFFICIAL" style="position:absolute;left:0;text-align:left;margin-left:0;margin-top:0;width:71.8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" filled="f" stroked="f">
              <v:textbox style="mso-fit-shape-to-text:t" inset="0,15pt,0,0">
                <w:txbxContent>
                  <w:p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v:textbox>
              <w10:wrap anchorx="page" anchory="page"/>
            </v:shape>
          </w:pict>
        </mc:Fallback>
      </mc:AlternateContent>
    </w:r>
    <w:r w:rsidR="00B36A91">
      <w:t>Report</w:t>
    </w:r>
  </w:p>
  <w:p w14:paraId="069BDBC1" w14:textId="77777777" w:rsidR="00B36A91" w:rsidRPr="009C6E28" w:rsidRDefault="00B36A91" w:rsidP="00B36A91">
    <w:pPr>
      <w:pStyle w:val="MQHeaderSub"/>
    </w:pPr>
    <w:r>
      <w:t>Title of Report</w:t>
    </w:r>
    <w:r>
      <w:tab/>
      <w:t>1 January 2016</w:t>
    </w:r>
  </w:p>
  <w:p w14:paraId="244A2453" w14:textId="77777777" w:rsidR="00B36A91" w:rsidRDefault="00B36A91" w:rsidP="009E05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lank"/>
      <w:tblW w:w="10632" w:type="dxa"/>
      <w:tblInd w:w="142" w:type="dxa"/>
      <w:tblLook w:val="04A0" w:firstRow="1" w:lastRow="0" w:firstColumn="1" w:lastColumn="0" w:noHBand="0" w:noVBand="1"/>
    </w:tblPr>
    <w:tblGrid>
      <w:gridCol w:w="2410"/>
      <w:gridCol w:w="8222"/>
    </w:tblGrid>
    <w:tr w:rsidR="00E3641C" w14:paraId="521D4F46" w14:textId="77777777" w:rsidTr="00995262">
      <w:trPr>
        <w:trHeight w:val="964"/>
      </w:trPr>
      <w:tc>
        <w:tcPr>
          <w:tcW w:w="2410" w:type="dxa"/>
          <w:hideMark/>
        </w:tcPr>
        <w:p w14:paraId="27446FD5" w14:textId="77777777" w:rsidR="00F46727" w:rsidRPr="00995262" w:rsidRDefault="00F46727" w:rsidP="00995262">
          <w:pPr>
            <w:pBdr>
              <w:top w:val="single" w:sz="24" w:space="3" w:color="A2AAAD"/>
            </w:pBdr>
            <w:spacing w:before="80" w:after="120" w:line="160" w:lineRule="exact"/>
            <w:ind w:right="0"/>
            <w:jc w:val="left"/>
            <w:rPr>
              <w:rFonts w:asciiTheme="majorHAnsi" w:hAnsiTheme="majorHAnsi" w:cstheme="majorHAnsi"/>
              <w:b/>
              <w:caps/>
              <w:color w:val="000000" w:themeColor="text1"/>
              <w:sz w:val="16"/>
              <w:szCs w:val="16"/>
            </w:rPr>
          </w:pPr>
          <w:r>
            <w:rPr>
              <w:rFonts w:asciiTheme="majorHAnsi" w:hAnsiTheme="majorHAnsi" w:cstheme="majorHAnsi"/>
              <w:b/>
              <w:caps/>
              <w:color w:val="000000" w:themeColor="text1"/>
              <w:sz w:val="16"/>
              <w:szCs w:val="16"/>
            </w:rPr>
            <w:t xml:space="preserve">AUSTRALIAN </w:t>
          </w:r>
          <w:r>
            <w:rPr>
              <w:rFonts w:asciiTheme="majorHAnsi" w:hAnsiTheme="majorHAnsi" w:cstheme="majorHAnsi"/>
              <w:b/>
              <w:caps/>
              <w:color w:val="000000" w:themeColor="text1"/>
              <w:sz w:val="16"/>
              <w:szCs w:val="16"/>
            </w:rPr>
            <w:br/>
            <w:t xml:space="preserve">INSTITUTE OF </w:t>
          </w:r>
          <w:r>
            <w:rPr>
              <w:rFonts w:asciiTheme="majorHAnsi" w:hAnsiTheme="majorHAnsi" w:cstheme="majorHAnsi"/>
              <w:b/>
              <w:caps/>
              <w:color w:val="000000" w:themeColor="text1"/>
              <w:sz w:val="16"/>
              <w:szCs w:val="16"/>
            </w:rPr>
            <w:br/>
            <w:t>HEALTH INNOVATION</w:t>
          </w:r>
        </w:p>
        <w:p w14:paraId="07830E55" w14:textId="77777777" w:rsidR="00E3641C" w:rsidRPr="00995262" w:rsidRDefault="00995262" w:rsidP="00995262">
          <w:pPr>
            <w:spacing w:line="240" w:lineRule="auto"/>
            <w:ind w:right="28"/>
            <w:jc w:val="left"/>
            <w:rPr>
              <w:i/>
              <w:iCs/>
              <w:sz w:val="16"/>
              <w:szCs w:val="16"/>
            </w:rPr>
          </w:pPr>
          <w:r w:rsidRPr="00995262">
            <w:rPr>
              <w:rFonts w:cs="Calibri"/>
              <w:i/>
              <w:iCs/>
              <w:sz w:val="16"/>
              <w:szCs w:val="16"/>
            </w:rPr>
            <w:t>Faculty of Medicine,</w:t>
          </w:r>
          <w:r w:rsidRPr="00995262">
            <w:rPr>
              <w:rFonts w:cs="Calibri"/>
              <w:i/>
              <w:iCs/>
              <w:sz w:val="16"/>
              <w:szCs w:val="16"/>
            </w:rPr>
            <w:br/>
            <w:t>Health and Human Sciences</w:t>
          </w:r>
        </w:p>
      </w:tc>
      <w:tc>
        <w:tcPr>
          <w:tcW w:w="8222" w:type="dxa"/>
          <w:hideMark/>
        </w:tcPr>
        <w:p w14:paraId="49C97F16" w14:textId="77777777" w:rsidR="00E3641C" w:rsidRDefault="00E3641C" w:rsidP="009E0546">
          <w:r>
            <w:rPr>
              <w:noProof/>
              <w:lang w:eastAsia="en-AU"/>
            </w:rPr>
            <w:drawing>
              <wp:anchor distT="0" distB="0" distL="114300" distR="114300" simplePos="0" relativeHeight="251658244" behindDoc="0" locked="0" layoutInCell="1" allowOverlap="1" wp14:anchorId="494156E3" wp14:editId="6AAF1F39">
                <wp:simplePos x="0" y="0"/>
                <wp:positionH relativeFrom="column">
                  <wp:posOffset>3470275</wp:posOffset>
                </wp:positionH>
                <wp:positionV relativeFrom="paragraph">
                  <wp:posOffset>-26035</wp:posOffset>
                </wp:positionV>
                <wp:extent cx="1630680" cy="480060"/>
                <wp:effectExtent l="0" t="0" r="7620" b="0"/>
                <wp:wrapNone/>
                <wp:docPr id="1939273960" name="Picture 1939273960" descr="Macquarie University logo" title="Macquarie University logo"/>
                <wp:cNvGraphicFramePr/>
                <a:graphic xmlns:a="http://schemas.openxmlformats.org/drawingml/2006/main">
                  <a:graphicData uri="http://schemas.openxmlformats.org/drawingml/2006/picture">
                    <pic:pic xmlns:pic="http://schemas.openxmlformats.org/drawingml/2006/picture">
                      <pic:nvPicPr>
                        <pic:cNvPr id="7" name="Picture 7" descr="Macquarie University logo" title="Macquarie Universit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480060"/>
                        </a:xfrm>
                        <a:prstGeom prst="rect">
                          <a:avLst/>
                        </a:prstGeom>
                      </pic:spPr>
                    </pic:pic>
                  </a:graphicData>
                </a:graphic>
              </wp:anchor>
            </w:drawing>
          </w:r>
        </w:p>
      </w:tc>
    </w:tr>
  </w:tbl>
  <w:p w14:paraId="497719EE" w14:textId="77777777" w:rsidR="0052028B" w:rsidRDefault="00943E41" w:rsidP="009E0546">
    <w:r>
      <w:rPr>
        <w:noProof/>
        <w:lang w:val="en-AU" w:eastAsia="en-AU"/>
      </w:rPr>
      <w:drawing>
        <wp:anchor distT="0" distB="0" distL="114300" distR="114300" simplePos="0" relativeHeight="251658241" behindDoc="0" locked="0" layoutInCell="1" allowOverlap="1" wp14:anchorId="5B4DC8F6" wp14:editId="52237DDA">
          <wp:simplePos x="0" y="0"/>
          <wp:positionH relativeFrom="margin">
            <wp:posOffset>635</wp:posOffset>
          </wp:positionH>
          <wp:positionV relativeFrom="margin">
            <wp:posOffset>3105150</wp:posOffset>
          </wp:positionV>
          <wp:extent cx="6839585" cy="5591175"/>
          <wp:effectExtent l="0" t="0" r="0" b="9525"/>
          <wp:wrapNone/>
          <wp:docPr id="1506489353" name="Picture 1" descr="Image of a stethoscope and pathology collection tubes on a paper order form. Image source: Adobe Stock by Dolores Giralde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550934" name="Picture 1" descr="Image of a stethoscope and pathology collection tubes on a paper order form. Image source: Adobe Stock by Dolores Giraldez."/>
                  <pic:cNvPicPr>
                    <a:picLocks noChangeAspect="1"/>
                  </pic:cNvPicPr>
                </pic:nvPicPr>
                <pic:blipFill rotWithShape="1">
                  <a:blip r:embed="rId2">
                    <a:extLst>
                      <a:ext uri="{28A0092B-C50C-407E-A947-70E740481C1C}">
                        <a14:useLocalDpi xmlns:a14="http://schemas.microsoft.com/office/drawing/2010/main" val="0"/>
                      </a:ext>
                    </a:extLst>
                  </a:blip>
                  <a:srcRect r="12273"/>
                  <a:stretch/>
                </pic:blipFill>
                <pic:spPr bwMode="auto">
                  <a:xfrm>
                    <a:off x="0" y="0"/>
                    <a:ext cx="6839585" cy="559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DC0">
      <w:rPr>
        <w:noProof/>
        <w:lang w:val="en-AU" w:eastAsia="en-AU"/>
      </w:rPr>
      <mc:AlternateContent>
        <mc:Choice Requires="wps">
          <w:drawing>
            <wp:anchor distT="0" distB="0" distL="114300" distR="114300" simplePos="0" relativeHeight="251658240" behindDoc="1" locked="0" layoutInCell="1" allowOverlap="1" wp14:anchorId="369FF108" wp14:editId="30EE9BC5">
              <wp:simplePos x="0" y="0"/>
              <wp:positionH relativeFrom="column">
                <wp:align>center</wp:align>
              </wp:positionH>
              <wp:positionV relativeFrom="page">
                <wp:posOffset>360045</wp:posOffset>
              </wp:positionV>
              <wp:extent cx="6840000" cy="9972000"/>
              <wp:effectExtent l="0" t="0" r="0" b="0"/>
              <wp:wrapNone/>
              <wp:docPr id="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000" cy="9972000"/>
                      </a:xfrm>
                      <a:prstGeom prst="rect">
                        <a:avLst/>
                      </a:prstGeom>
                      <a:solidFill>
                        <a:schemeClr val="bg2"/>
                      </a:solidFill>
                      <a:ln w="9525" cap="flat" cmpd="sng" algn="ctr">
                        <a:noFill/>
                        <a:prstDash val="solid"/>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FCA86C" w14:textId="77777777" w:rsidR="0052028B" w:rsidRDefault="0052028B" w:rsidP="009E05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7309" id="Rectangle 1" o:spid="_x0000_s1029" alt="&quot;&quot;" style="position:absolute;left:0;text-align:left;margin-left:0;margin-top:28.35pt;width:538.6pt;height:785.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" fillcolor="#e6e4dc [3214]" stroked="f">
              <v:textbox>
                <w:txbxContent>
                  <w:p w:rsidR="0052028B" w:rsidRDefault="0052028B" w:rsidP="009E0546"/>
                </w:txbxContent>
              </v:textbox>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0132" w14:textId="77777777" w:rsidR="00B36A91" w:rsidRDefault="00B36A91" w:rsidP="009E05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07F7" w14:textId="77777777" w:rsidR="00B36A91" w:rsidRPr="000E7DC1" w:rsidRDefault="004D096D" w:rsidP="009E0546">
    <w:pPr>
      <w:rPr>
        <w:rFonts w:asciiTheme="majorHAnsi" w:hAnsiTheme="majorHAnsi" w:cstheme="majorHAnsi"/>
      </w:rPr>
    </w:pPr>
    <w:r>
      <w:rPr>
        <w:rFonts w:asciiTheme="majorHAnsi" w:hAnsiTheme="majorHAnsi" w:cstheme="majorHAnsi"/>
      </w:rPr>
      <w:t>ED-POST</w:t>
    </w:r>
    <w:r w:rsidR="00610DDC" w:rsidRPr="000E7DC1">
      <w:rPr>
        <w:rFonts w:asciiTheme="majorHAnsi" w:hAnsiTheme="majorHAnsi" w:cstheme="majorHAnsi"/>
      </w:rPr>
      <w:t xml:space="preserve"> Report</w:t>
    </w:r>
  </w:p>
  <w:p w14:paraId="440D75FB" w14:textId="77777777" w:rsidR="00B36A91" w:rsidRPr="00FB7D7D" w:rsidRDefault="00776A69" w:rsidP="00FB2483">
    <w:pPr>
      <w:pStyle w:val="MQHeaderSub"/>
      <w:rPr>
        <w:sz w:val="22"/>
        <w:szCs w:val="22"/>
      </w:rPr>
    </w:pPr>
    <w:r w:rsidRPr="00FB7D7D">
      <w:rPr>
        <w:sz w:val="22"/>
        <w:szCs w:val="22"/>
      </w:rPr>
      <w:t>Centre for Health Systems and Safety Research</w:t>
    </w:r>
    <w:r w:rsidR="00B36A91" w:rsidRPr="00FB7D7D">
      <w:rPr>
        <w:sz w:val="22"/>
        <w:szCs w:val="22"/>
      </w:rPr>
      <w:tab/>
    </w:r>
    <w:r w:rsidR="00610DDC" w:rsidRPr="00FB7D7D">
      <w:rPr>
        <w:sz w:val="22"/>
        <w:szCs w:val="22"/>
      </w:rPr>
      <w:t>February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7BF0" w14:textId="77777777" w:rsidR="00845862" w:rsidRDefault="0094704A">
    <w:r>
      <w:rPr>
        <w:noProof/>
        <w:lang w:eastAsia="en-AU"/>
      </w:rPr>
      <mc:AlternateContent>
        <mc:Choice Requires="wps">
          <w:drawing>
            <wp:anchor distT="0" distB="0" distL="0" distR="0" simplePos="0" relativeHeight="251666432" behindDoc="0" locked="0" layoutInCell="1" allowOverlap="1" wp14:anchorId="4CDAA291" wp14:editId="7A9B71E2">
              <wp:simplePos x="635" y="635"/>
              <wp:positionH relativeFrom="page">
                <wp:align>center</wp:align>
              </wp:positionH>
              <wp:positionV relativeFrom="page">
                <wp:align>top</wp:align>
              </wp:positionV>
              <wp:extent cx="911860" cy="376555"/>
              <wp:effectExtent l="0" t="0" r="2540" b="4445"/>
              <wp:wrapNone/>
              <wp:docPr id="119584750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11860" cy="376555"/>
                      </a:xfrm>
                      <a:prstGeom prst="rect">
                        <a:avLst/>
                      </a:prstGeom>
                      <a:noFill/>
                      <a:ln>
                        <a:noFill/>
                      </a:ln>
                    </wps:spPr>
                    <wps:txbx>
                      <w:txbxContent>
                        <w:p w14:paraId="1CEA13A4" w14:textId="77777777"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D8E17" id="_x0000_t202" coordsize="21600,21600" o:spt="202" path="m,l,21600r21600,l21600,xe">
              <v:stroke joinstyle="miter"/>
              <v:path gradientshapeok="t" o:connecttype="rect"/>
            </v:shapetype>
            <v:shape id="Text Box 6" o:spid="_x0000_s1030" type="#_x0000_t202" alt="OFFICIAL" style="position:absolute;left:0;text-align:left;margin-left:0;margin-top:0;width:71.8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" filled="f" stroked="f">
              <v:textbox style="mso-fit-shape-to-text:t" inset="0,15pt,0,0">
                <w:txbxContent>
                  <w:p w:rsidR="0094704A" w:rsidRPr="0094704A" w:rsidRDefault="0094704A" w:rsidP="0094704A">
                    <w:pPr>
                      <w:spacing w:after="0"/>
                      <w:rPr>
                        <w:rFonts w:ascii="Calibri" w:eastAsia="Calibri" w:hAnsi="Calibri" w:cs="Calibri"/>
                        <w:noProof/>
                        <w:color w:val="FF0000"/>
                        <w:sz w:val="24"/>
                        <w:szCs w:val="24"/>
                      </w:rPr>
                    </w:pPr>
                    <w:r w:rsidRPr="0094704A">
                      <w:rPr>
                        <w:rFonts w:ascii="Calibri" w:eastAsia="Calibri" w:hAnsi="Calibri" w:cs="Calibri"/>
                        <w:noProof/>
                        <w:color w:val="FF0000"/>
                        <w:sz w:val="24"/>
                        <w:szCs w:val="24"/>
                      </w:rPr>
                      <w:t>OFFICIAL</w:t>
                    </w:r>
                  </w:p>
                </w:txbxContent>
              </v:textbox>
              <w10:wrap anchorx="page" anchory="page"/>
            </v:shape>
          </w:pict>
        </mc:Fallback>
      </mc:AlternateContent>
    </w:r>
    <w:r w:rsidR="004D096D">
      <w:rPr>
        <w:noProof/>
        <w:lang w:eastAsia="en-AU"/>
      </w:rPr>
      <w:drawing>
        <wp:anchor distT="0" distB="0" distL="114300" distR="114300" simplePos="0" relativeHeight="251658249" behindDoc="0" locked="0" layoutInCell="1" allowOverlap="1" wp14:anchorId="386CE9CE" wp14:editId="455263AB">
          <wp:simplePos x="0" y="0"/>
          <wp:positionH relativeFrom="column">
            <wp:posOffset>5410875</wp:posOffset>
          </wp:positionH>
          <wp:positionV relativeFrom="paragraph">
            <wp:posOffset>1493520</wp:posOffset>
          </wp:positionV>
          <wp:extent cx="1433830" cy="2385695"/>
          <wp:effectExtent l="0" t="0" r="0" b="0"/>
          <wp:wrapNone/>
          <wp:docPr id="1778856056" name="Picture 1778856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6056" name="Picture 1778856056">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3830" cy="2385695"/>
                  </a:xfrm>
                  <a:prstGeom prst="rect">
                    <a:avLst/>
                  </a:prstGeom>
                </pic:spPr>
              </pic:pic>
            </a:graphicData>
          </a:graphic>
        </wp:anchor>
      </w:drawing>
    </w:r>
    <w:r w:rsidR="00CB7951">
      <w:rPr>
        <w:noProof/>
        <w:lang w:eastAsia="en-AU"/>
      </w:rPr>
      <mc:AlternateContent>
        <mc:Choice Requires="wps">
          <w:drawing>
            <wp:anchor distT="0" distB="0" distL="114300" distR="114300" simplePos="0" relativeHeight="251658245" behindDoc="0" locked="0" layoutInCell="1" allowOverlap="1" wp14:anchorId="04C67D2D" wp14:editId="4DBCE9F5">
              <wp:simplePos x="0" y="0"/>
              <wp:positionH relativeFrom="column">
                <wp:posOffset>1905</wp:posOffset>
              </wp:positionH>
              <wp:positionV relativeFrom="paragraph">
                <wp:posOffset>-47625</wp:posOffset>
              </wp:positionV>
              <wp:extent cx="6839585" cy="9971405"/>
              <wp:effectExtent l="0" t="0" r="0" b="0"/>
              <wp:wrapNone/>
              <wp:docPr id="453352340" name="Rectangle 45335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E6E4DC"/>
                      </a:solidFill>
                      <a:ln w="635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AB6CF9" w14:textId="77777777" w:rsidR="00845862" w:rsidRPr="00782716" w:rsidRDefault="00845862" w:rsidP="008458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8E4C6" id="Rectangle 453352340" o:spid="_x0000_s1031" alt="&quot;&quot;" style="position:absolute;left:0;text-align:left;margin-left:.15pt;margin-top:-3.75pt;width:538.55pt;height:785.1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" fillcolor="#e6e4dc" stroked="f" strokeweight=".5pt">
              <v:textbox>
                <w:txbxContent>
                  <w:p w:rsidR="00845862" w:rsidRPr="00782716" w:rsidRDefault="00845862" w:rsidP="00845862"/>
                </w:txbxContent>
              </v:textbox>
            </v:rect>
          </w:pict>
        </mc:Fallback>
      </mc:AlternateContent>
    </w:r>
    <w:r w:rsidR="00CB7951">
      <w:rPr>
        <w:noProof/>
        <w:lang w:eastAsia="en-AU"/>
      </w:rPr>
      <w:drawing>
        <wp:anchor distT="0" distB="0" distL="114300" distR="114300" simplePos="0" relativeHeight="251658246" behindDoc="0" locked="0" layoutInCell="1" allowOverlap="1" wp14:anchorId="63684833" wp14:editId="32A6B175">
          <wp:simplePos x="0" y="0"/>
          <wp:positionH relativeFrom="column">
            <wp:posOffset>1905</wp:posOffset>
          </wp:positionH>
          <wp:positionV relativeFrom="paragraph">
            <wp:posOffset>1001947</wp:posOffset>
          </wp:positionV>
          <wp:extent cx="6839585" cy="8914765"/>
          <wp:effectExtent l="0" t="0" r="0" b="635"/>
          <wp:wrapNone/>
          <wp:docPr id="108502006" name="Picture 108502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006" name="Picture 108502006">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10800000" flipH="1">
                    <a:off x="0" y="0"/>
                    <a:ext cx="6839585" cy="8914765"/>
                  </a:xfrm>
                  <a:prstGeom prst="rect">
                    <a:avLst/>
                  </a:prstGeom>
                </pic:spPr>
              </pic:pic>
            </a:graphicData>
          </a:graphic>
        </wp:anchor>
      </w:drawing>
    </w:r>
    <w:r w:rsidR="00CB7951">
      <w:rPr>
        <w:noProof/>
        <w:lang w:eastAsia="en-AU"/>
      </w:rPr>
      <w:drawing>
        <wp:anchor distT="0" distB="0" distL="114300" distR="114300" simplePos="0" relativeHeight="251658247" behindDoc="0" locked="0" layoutInCell="1" allowOverlap="1" wp14:anchorId="3FF2A2AE" wp14:editId="5A57CA7F">
          <wp:simplePos x="0" y="0"/>
          <wp:positionH relativeFrom="column">
            <wp:posOffset>4804493</wp:posOffset>
          </wp:positionH>
          <wp:positionV relativeFrom="paragraph">
            <wp:posOffset>-47625</wp:posOffset>
          </wp:positionV>
          <wp:extent cx="2037080" cy="762635"/>
          <wp:effectExtent l="0" t="0" r="0" b="0"/>
          <wp:wrapNone/>
          <wp:docPr id="80" name="Picture 80" descr="Macquarie University logo" title="Macquari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7080" cy="762635"/>
                  </a:xfrm>
                  <a:prstGeom prst="rect">
                    <a:avLst/>
                  </a:prstGeom>
                </pic:spPr>
              </pic:pic>
            </a:graphicData>
          </a:graphic>
        </wp:anchor>
      </w:drawing>
    </w:r>
    <w:r w:rsidR="00CB7951">
      <w:rPr>
        <w:noProof/>
        <w:lang w:eastAsia="en-AU"/>
      </w:rPr>
      <w:drawing>
        <wp:anchor distT="0" distB="0" distL="114300" distR="114300" simplePos="0" relativeHeight="251658248" behindDoc="0" locked="0" layoutInCell="1" allowOverlap="1" wp14:anchorId="75004971" wp14:editId="270E760E">
          <wp:simplePos x="0" y="0"/>
          <wp:positionH relativeFrom="column">
            <wp:posOffset>1905</wp:posOffset>
          </wp:positionH>
          <wp:positionV relativeFrom="paragraph">
            <wp:posOffset>1001947</wp:posOffset>
          </wp:positionV>
          <wp:extent cx="6839585" cy="1910080"/>
          <wp:effectExtent l="0" t="0" r="0" b="0"/>
          <wp:wrapNone/>
          <wp:docPr id="1114594138" name="Picture 1114594138" descr="Lake in the middle of Macquari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94138" name="Picture 1114594138" descr="Lake in the middle of Macquarie University"/>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6839585" cy="19100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86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0236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70DD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0EDE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C0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2260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5CE0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2CC9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8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C7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278EE"/>
    <w:multiLevelType w:val="hybridMultilevel"/>
    <w:tmpl w:val="6B90D0C2"/>
    <w:lvl w:ilvl="0" w:tplc="B956B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9713AA"/>
    <w:multiLevelType w:val="multilevel"/>
    <w:tmpl w:val="67246B8C"/>
    <w:lvl w:ilvl="0">
      <w:start w:val="1"/>
      <w:numFmt w:val="decimal"/>
      <w:pStyle w:val="MQBodyNumber1"/>
      <w:lvlText w:val="%1."/>
      <w:lvlJc w:val="left"/>
      <w:pPr>
        <w:ind w:left="425" w:hanging="425"/>
      </w:pPr>
      <w:rPr>
        <w:rFonts w:hint="default"/>
      </w:rPr>
    </w:lvl>
    <w:lvl w:ilvl="1">
      <w:start w:val="1"/>
      <w:numFmt w:val="lowerLetter"/>
      <w:pStyle w:val="MQBodyNumber2"/>
      <w:lvlText w:val="%2."/>
      <w:lvlJc w:val="left"/>
      <w:pPr>
        <w:ind w:left="992" w:hanging="425"/>
      </w:pPr>
      <w:rPr>
        <w:rFonts w:hint="default"/>
      </w:rPr>
    </w:lvl>
    <w:lvl w:ilvl="2">
      <w:start w:val="1"/>
      <w:numFmt w:val="lowerRoman"/>
      <w:pStyle w:val="MQBodyNumber3"/>
      <w:lvlText w:val="%3."/>
      <w:lvlJc w:val="left"/>
      <w:pPr>
        <w:ind w:left="1559" w:hanging="425"/>
      </w:pPr>
      <w:rPr>
        <w:rFonts w:hint="default"/>
      </w:rPr>
    </w:lvl>
    <w:lvl w:ilvl="3">
      <w:start w:val="1"/>
      <w:numFmt w:val="decimal"/>
      <w:lvlText w:val="%4."/>
      <w:lvlJc w:val="left"/>
      <w:pPr>
        <w:ind w:left="2126" w:hanging="425"/>
      </w:pPr>
      <w:rPr>
        <w:rFonts w:hint="default"/>
      </w:rPr>
    </w:lvl>
    <w:lvl w:ilvl="4">
      <w:start w:val="1"/>
      <w:numFmt w:val="lowerLetter"/>
      <w:lvlText w:val="%5."/>
      <w:lvlJc w:val="left"/>
      <w:pPr>
        <w:ind w:left="2693" w:hanging="425"/>
      </w:pPr>
      <w:rPr>
        <w:rFonts w:hint="default"/>
      </w:rPr>
    </w:lvl>
    <w:lvl w:ilvl="5">
      <w:start w:val="1"/>
      <w:numFmt w:val="lowerRoman"/>
      <w:lvlText w:val="%6."/>
      <w:lvlJc w:val="right"/>
      <w:pPr>
        <w:ind w:left="3260" w:hanging="425"/>
      </w:pPr>
      <w:rPr>
        <w:rFonts w:hint="default"/>
      </w:rPr>
    </w:lvl>
    <w:lvl w:ilvl="6">
      <w:start w:val="1"/>
      <w:numFmt w:val="decimal"/>
      <w:lvlText w:val="%7."/>
      <w:lvlJc w:val="left"/>
      <w:pPr>
        <w:ind w:left="3827" w:hanging="425"/>
      </w:pPr>
      <w:rPr>
        <w:rFonts w:hint="default"/>
      </w:rPr>
    </w:lvl>
    <w:lvl w:ilvl="7">
      <w:start w:val="1"/>
      <w:numFmt w:val="lowerLetter"/>
      <w:lvlText w:val="%8."/>
      <w:lvlJc w:val="left"/>
      <w:pPr>
        <w:ind w:left="4394" w:hanging="425"/>
      </w:pPr>
      <w:rPr>
        <w:rFonts w:hint="default"/>
      </w:rPr>
    </w:lvl>
    <w:lvl w:ilvl="8">
      <w:start w:val="1"/>
      <w:numFmt w:val="lowerRoman"/>
      <w:lvlText w:val="%9."/>
      <w:lvlJc w:val="right"/>
      <w:pPr>
        <w:ind w:left="4961" w:hanging="425"/>
      </w:pPr>
      <w:rPr>
        <w:rFonts w:hint="default"/>
      </w:rPr>
    </w:lvl>
  </w:abstractNum>
  <w:abstractNum w:abstractNumId="12" w15:restartNumberingAfterBreak="0">
    <w:nsid w:val="266F3488"/>
    <w:multiLevelType w:val="multilevel"/>
    <w:tmpl w:val="264226D0"/>
    <w:lvl w:ilvl="0">
      <w:start w:val="1"/>
      <w:numFmt w:val="bullet"/>
      <w:lvlText w:val=""/>
      <w:lvlJc w:val="left"/>
      <w:pPr>
        <w:ind w:left="425" w:hanging="425"/>
      </w:pPr>
      <w:rPr>
        <w:rFonts w:ascii="Symbol" w:hAnsi="Symbol" w:hint="default"/>
      </w:rPr>
    </w:lvl>
    <w:lvl w:ilvl="1">
      <w:start w:val="1"/>
      <w:numFmt w:val="bullet"/>
      <w:lvlText w:val=""/>
      <w:lvlJc w:val="left"/>
      <w:pPr>
        <w:ind w:left="992" w:hanging="425"/>
      </w:pPr>
      <w:rPr>
        <w:rFonts w:ascii="Symbol" w:hAnsi="Symbol" w:hint="default"/>
      </w:rPr>
    </w:lvl>
    <w:lvl w:ilvl="2">
      <w:start w:val="1"/>
      <w:numFmt w:val="bullet"/>
      <w:lvlText w:val=""/>
      <w:lvlJc w:val="left"/>
      <w:pPr>
        <w:ind w:left="1559" w:hanging="425"/>
      </w:pPr>
      <w:rPr>
        <w:rFonts w:ascii="Wingdings" w:hAnsi="Wingdings" w:hint="default"/>
      </w:rPr>
    </w:lvl>
    <w:lvl w:ilvl="3">
      <w:start w:val="1"/>
      <w:numFmt w:val="bullet"/>
      <w:lvlText w:val=""/>
      <w:lvlJc w:val="left"/>
      <w:pPr>
        <w:ind w:left="2126" w:hanging="425"/>
      </w:pPr>
      <w:rPr>
        <w:rFonts w:ascii="Symbol" w:hAnsi="Symbol" w:hint="default"/>
      </w:rPr>
    </w:lvl>
    <w:lvl w:ilvl="4">
      <w:start w:val="1"/>
      <w:numFmt w:val="bullet"/>
      <w:lvlText w:val=""/>
      <w:lvlJc w:val="left"/>
      <w:pPr>
        <w:ind w:left="2693" w:hanging="425"/>
      </w:pPr>
      <w:rPr>
        <w:rFonts w:ascii="Symbol" w:hAnsi="Symbol" w:hint="default"/>
      </w:rPr>
    </w:lvl>
    <w:lvl w:ilvl="5">
      <w:start w:val="1"/>
      <w:numFmt w:val="bullet"/>
      <w:lvlText w:val=""/>
      <w:lvlJc w:val="left"/>
      <w:pPr>
        <w:ind w:left="3260" w:hanging="425"/>
      </w:pPr>
      <w:rPr>
        <w:rFonts w:ascii="Wingdings" w:hAnsi="Wingdings" w:hint="default"/>
      </w:rPr>
    </w:lvl>
    <w:lvl w:ilvl="6">
      <w:start w:val="1"/>
      <w:numFmt w:val="bullet"/>
      <w:lvlText w:val=""/>
      <w:lvlJc w:val="left"/>
      <w:pPr>
        <w:ind w:left="3827" w:hanging="425"/>
      </w:pPr>
      <w:rPr>
        <w:rFonts w:ascii="Symbol" w:hAnsi="Symbol" w:hint="default"/>
      </w:rPr>
    </w:lvl>
    <w:lvl w:ilvl="7">
      <w:start w:val="1"/>
      <w:numFmt w:val="bullet"/>
      <w:lvlText w:val=""/>
      <w:lvlJc w:val="left"/>
      <w:pPr>
        <w:ind w:left="4394" w:hanging="425"/>
      </w:pPr>
      <w:rPr>
        <w:rFonts w:ascii="Symbol" w:hAnsi="Symbol" w:hint="default"/>
      </w:rPr>
    </w:lvl>
    <w:lvl w:ilvl="8">
      <w:start w:val="1"/>
      <w:numFmt w:val="bullet"/>
      <w:lvlText w:val=""/>
      <w:lvlJc w:val="left"/>
      <w:pPr>
        <w:ind w:left="4961" w:hanging="425"/>
      </w:pPr>
      <w:rPr>
        <w:rFonts w:ascii="Wingdings" w:hAnsi="Wingdings" w:hint="default"/>
      </w:rPr>
    </w:lvl>
  </w:abstractNum>
  <w:abstractNum w:abstractNumId="13" w15:restartNumberingAfterBreak="0">
    <w:nsid w:val="27257248"/>
    <w:multiLevelType w:val="hybridMultilevel"/>
    <w:tmpl w:val="1C2282FA"/>
    <w:lvl w:ilvl="0" w:tplc="411E96E2">
      <w:start w:val="1"/>
      <w:numFmt w:val="bullet"/>
      <w:pStyle w:val="LetterBullets"/>
      <w:lvlText w:val=""/>
      <w:lvlJc w:val="left"/>
      <w:pPr>
        <w:ind w:left="3807" w:hanging="360"/>
      </w:pPr>
      <w:rPr>
        <w:rFonts w:ascii="Symbol" w:hAnsi="Symbol" w:hint="default"/>
      </w:rPr>
    </w:lvl>
    <w:lvl w:ilvl="1" w:tplc="FFFFFFFF" w:tentative="1">
      <w:start w:val="1"/>
      <w:numFmt w:val="bullet"/>
      <w:lvlText w:val="o"/>
      <w:lvlJc w:val="left"/>
      <w:pPr>
        <w:ind w:left="4527" w:hanging="360"/>
      </w:pPr>
      <w:rPr>
        <w:rFonts w:ascii="Courier New" w:hAnsi="Courier New" w:cs="Courier New" w:hint="default"/>
      </w:rPr>
    </w:lvl>
    <w:lvl w:ilvl="2" w:tplc="FFFFFFFF" w:tentative="1">
      <w:start w:val="1"/>
      <w:numFmt w:val="bullet"/>
      <w:lvlText w:val=""/>
      <w:lvlJc w:val="left"/>
      <w:pPr>
        <w:ind w:left="5247" w:hanging="360"/>
      </w:pPr>
      <w:rPr>
        <w:rFonts w:ascii="Wingdings" w:hAnsi="Wingdings" w:hint="default"/>
      </w:rPr>
    </w:lvl>
    <w:lvl w:ilvl="3" w:tplc="FFFFFFFF" w:tentative="1">
      <w:start w:val="1"/>
      <w:numFmt w:val="bullet"/>
      <w:lvlText w:val=""/>
      <w:lvlJc w:val="left"/>
      <w:pPr>
        <w:ind w:left="5967" w:hanging="360"/>
      </w:pPr>
      <w:rPr>
        <w:rFonts w:ascii="Symbol" w:hAnsi="Symbol" w:hint="default"/>
      </w:rPr>
    </w:lvl>
    <w:lvl w:ilvl="4" w:tplc="FFFFFFFF" w:tentative="1">
      <w:start w:val="1"/>
      <w:numFmt w:val="bullet"/>
      <w:lvlText w:val="o"/>
      <w:lvlJc w:val="left"/>
      <w:pPr>
        <w:ind w:left="6687" w:hanging="360"/>
      </w:pPr>
      <w:rPr>
        <w:rFonts w:ascii="Courier New" w:hAnsi="Courier New" w:cs="Courier New" w:hint="default"/>
      </w:rPr>
    </w:lvl>
    <w:lvl w:ilvl="5" w:tplc="FFFFFFFF" w:tentative="1">
      <w:start w:val="1"/>
      <w:numFmt w:val="bullet"/>
      <w:lvlText w:val=""/>
      <w:lvlJc w:val="left"/>
      <w:pPr>
        <w:ind w:left="7407" w:hanging="360"/>
      </w:pPr>
      <w:rPr>
        <w:rFonts w:ascii="Wingdings" w:hAnsi="Wingdings" w:hint="default"/>
      </w:rPr>
    </w:lvl>
    <w:lvl w:ilvl="6" w:tplc="FFFFFFFF" w:tentative="1">
      <w:start w:val="1"/>
      <w:numFmt w:val="bullet"/>
      <w:lvlText w:val=""/>
      <w:lvlJc w:val="left"/>
      <w:pPr>
        <w:ind w:left="8127" w:hanging="360"/>
      </w:pPr>
      <w:rPr>
        <w:rFonts w:ascii="Symbol" w:hAnsi="Symbol" w:hint="default"/>
      </w:rPr>
    </w:lvl>
    <w:lvl w:ilvl="7" w:tplc="FFFFFFFF" w:tentative="1">
      <w:start w:val="1"/>
      <w:numFmt w:val="bullet"/>
      <w:lvlText w:val="o"/>
      <w:lvlJc w:val="left"/>
      <w:pPr>
        <w:ind w:left="8847" w:hanging="360"/>
      </w:pPr>
      <w:rPr>
        <w:rFonts w:ascii="Courier New" w:hAnsi="Courier New" w:cs="Courier New" w:hint="default"/>
      </w:rPr>
    </w:lvl>
    <w:lvl w:ilvl="8" w:tplc="FFFFFFFF" w:tentative="1">
      <w:start w:val="1"/>
      <w:numFmt w:val="bullet"/>
      <w:lvlText w:val=""/>
      <w:lvlJc w:val="left"/>
      <w:pPr>
        <w:ind w:left="9567" w:hanging="360"/>
      </w:pPr>
      <w:rPr>
        <w:rFonts w:ascii="Wingdings" w:hAnsi="Wingdings" w:hint="default"/>
      </w:rPr>
    </w:lvl>
  </w:abstractNum>
  <w:abstractNum w:abstractNumId="14" w15:restartNumberingAfterBreak="0">
    <w:nsid w:val="47B8249A"/>
    <w:multiLevelType w:val="hybridMultilevel"/>
    <w:tmpl w:val="634007EE"/>
    <w:lvl w:ilvl="0" w:tplc="9D38FA74">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4E428E"/>
    <w:multiLevelType w:val="multilevel"/>
    <w:tmpl w:val="FFD40BBE"/>
    <w:lvl w:ilvl="0">
      <w:start w:val="1"/>
      <w:numFmt w:val="bullet"/>
      <w:lvlText w:val=""/>
      <w:lvlJc w:val="left"/>
      <w:pPr>
        <w:ind w:left="425" w:hanging="425"/>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0350E4E"/>
    <w:multiLevelType w:val="multilevel"/>
    <w:tmpl w:val="264226D0"/>
    <w:lvl w:ilvl="0">
      <w:start w:val="1"/>
      <w:numFmt w:val="bullet"/>
      <w:pStyle w:val="MQBodyBullets"/>
      <w:lvlText w:val=""/>
      <w:lvlJc w:val="left"/>
      <w:pPr>
        <w:ind w:left="425" w:hanging="425"/>
      </w:pPr>
      <w:rPr>
        <w:rFonts w:ascii="Symbol" w:hAnsi="Symbol" w:hint="default"/>
      </w:rPr>
    </w:lvl>
    <w:lvl w:ilvl="1">
      <w:start w:val="1"/>
      <w:numFmt w:val="bullet"/>
      <w:pStyle w:val="MQBodyBullets2"/>
      <w:lvlText w:val=""/>
      <w:lvlJc w:val="left"/>
      <w:pPr>
        <w:ind w:left="992" w:hanging="425"/>
      </w:pPr>
      <w:rPr>
        <w:rFonts w:ascii="Symbol" w:hAnsi="Symbol" w:hint="default"/>
      </w:rPr>
    </w:lvl>
    <w:lvl w:ilvl="2">
      <w:start w:val="1"/>
      <w:numFmt w:val="bullet"/>
      <w:lvlText w:val=""/>
      <w:lvlJc w:val="left"/>
      <w:pPr>
        <w:ind w:left="1559" w:hanging="425"/>
      </w:pPr>
      <w:rPr>
        <w:rFonts w:ascii="Wingdings" w:hAnsi="Wingdings" w:hint="default"/>
      </w:rPr>
    </w:lvl>
    <w:lvl w:ilvl="3">
      <w:start w:val="1"/>
      <w:numFmt w:val="bullet"/>
      <w:lvlText w:val=""/>
      <w:lvlJc w:val="left"/>
      <w:pPr>
        <w:ind w:left="2126" w:hanging="425"/>
      </w:pPr>
      <w:rPr>
        <w:rFonts w:ascii="Symbol" w:hAnsi="Symbol" w:hint="default"/>
      </w:rPr>
    </w:lvl>
    <w:lvl w:ilvl="4">
      <w:start w:val="1"/>
      <w:numFmt w:val="bullet"/>
      <w:lvlText w:val=""/>
      <w:lvlJc w:val="left"/>
      <w:pPr>
        <w:ind w:left="2693" w:hanging="425"/>
      </w:pPr>
      <w:rPr>
        <w:rFonts w:ascii="Symbol" w:hAnsi="Symbol" w:hint="default"/>
      </w:rPr>
    </w:lvl>
    <w:lvl w:ilvl="5">
      <w:start w:val="1"/>
      <w:numFmt w:val="bullet"/>
      <w:lvlText w:val=""/>
      <w:lvlJc w:val="left"/>
      <w:pPr>
        <w:ind w:left="3260" w:hanging="425"/>
      </w:pPr>
      <w:rPr>
        <w:rFonts w:ascii="Wingdings" w:hAnsi="Wingdings" w:hint="default"/>
      </w:rPr>
    </w:lvl>
    <w:lvl w:ilvl="6">
      <w:start w:val="1"/>
      <w:numFmt w:val="bullet"/>
      <w:lvlText w:val=""/>
      <w:lvlJc w:val="left"/>
      <w:pPr>
        <w:ind w:left="3827" w:hanging="425"/>
      </w:pPr>
      <w:rPr>
        <w:rFonts w:ascii="Symbol" w:hAnsi="Symbol" w:hint="default"/>
      </w:rPr>
    </w:lvl>
    <w:lvl w:ilvl="7">
      <w:start w:val="1"/>
      <w:numFmt w:val="bullet"/>
      <w:lvlText w:val=""/>
      <w:lvlJc w:val="left"/>
      <w:pPr>
        <w:ind w:left="4394" w:hanging="425"/>
      </w:pPr>
      <w:rPr>
        <w:rFonts w:ascii="Symbol" w:hAnsi="Symbol" w:hint="default"/>
      </w:rPr>
    </w:lvl>
    <w:lvl w:ilvl="8">
      <w:start w:val="1"/>
      <w:numFmt w:val="bullet"/>
      <w:lvlText w:val=""/>
      <w:lvlJc w:val="left"/>
      <w:pPr>
        <w:ind w:left="4961" w:hanging="425"/>
      </w:pPr>
      <w:rPr>
        <w:rFonts w:ascii="Wingdings" w:hAnsi="Wingdings" w:hint="default"/>
      </w:rPr>
    </w:lvl>
  </w:abstractNum>
  <w:abstractNum w:abstractNumId="17" w15:restartNumberingAfterBreak="0">
    <w:nsid w:val="6240071B"/>
    <w:multiLevelType w:val="hybridMultilevel"/>
    <w:tmpl w:val="04DE3604"/>
    <w:lvl w:ilvl="0" w:tplc="91700DB4">
      <w:start w:val="1"/>
      <w:numFmt w:val="decimal"/>
      <w:lvlText w:val="%1."/>
      <w:lvlJc w:val="left"/>
      <w:pPr>
        <w:ind w:left="582" w:hanging="360"/>
      </w:pPr>
      <w:rPr>
        <w:rFonts w:hint="default"/>
        <w:b w:val="0"/>
        <w:bCs w:val="0"/>
        <w:i w:val="0"/>
        <w:iCs w:val="0"/>
        <w:caps w:val="0"/>
        <w:strike w:val="0"/>
        <w:dstrike w:val="0"/>
        <w:vanish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D870D168">
      <w:start w:val="1"/>
      <w:numFmt w:val="lowerLetter"/>
      <w:lvlText w:val="%2)"/>
      <w:lvlJc w:val="left"/>
      <w:pPr>
        <w:ind w:left="1302" w:hanging="360"/>
      </w:pPr>
      <w:rPr>
        <w:sz w:val="24"/>
      </w:rPr>
    </w:lvl>
    <w:lvl w:ilvl="2" w:tplc="0C09001B" w:tentative="1">
      <w:start w:val="1"/>
      <w:numFmt w:val="lowerRoman"/>
      <w:lvlText w:val="%3."/>
      <w:lvlJc w:val="right"/>
      <w:pPr>
        <w:ind w:left="2022" w:hanging="180"/>
      </w:pPr>
    </w:lvl>
    <w:lvl w:ilvl="3" w:tplc="0C09000F" w:tentative="1">
      <w:start w:val="1"/>
      <w:numFmt w:val="decimal"/>
      <w:lvlText w:val="%4."/>
      <w:lvlJc w:val="left"/>
      <w:pPr>
        <w:ind w:left="2742" w:hanging="360"/>
      </w:pPr>
    </w:lvl>
    <w:lvl w:ilvl="4" w:tplc="0C090019" w:tentative="1">
      <w:start w:val="1"/>
      <w:numFmt w:val="lowerLetter"/>
      <w:lvlText w:val="%5."/>
      <w:lvlJc w:val="left"/>
      <w:pPr>
        <w:ind w:left="3462" w:hanging="360"/>
      </w:pPr>
    </w:lvl>
    <w:lvl w:ilvl="5" w:tplc="0C09001B" w:tentative="1">
      <w:start w:val="1"/>
      <w:numFmt w:val="lowerRoman"/>
      <w:lvlText w:val="%6."/>
      <w:lvlJc w:val="right"/>
      <w:pPr>
        <w:ind w:left="4182" w:hanging="180"/>
      </w:pPr>
    </w:lvl>
    <w:lvl w:ilvl="6" w:tplc="0C09000F" w:tentative="1">
      <w:start w:val="1"/>
      <w:numFmt w:val="decimal"/>
      <w:lvlText w:val="%7."/>
      <w:lvlJc w:val="left"/>
      <w:pPr>
        <w:ind w:left="4902" w:hanging="360"/>
      </w:pPr>
    </w:lvl>
    <w:lvl w:ilvl="7" w:tplc="0C090019" w:tentative="1">
      <w:start w:val="1"/>
      <w:numFmt w:val="lowerLetter"/>
      <w:lvlText w:val="%8."/>
      <w:lvlJc w:val="left"/>
      <w:pPr>
        <w:ind w:left="5622" w:hanging="360"/>
      </w:pPr>
    </w:lvl>
    <w:lvl w:ilvl="8" w:tplc="0C09001B" w:tentative="1">
      <w:start w:val="1"/>
      <w:numFmt w:val="lowerRoman"/>
      <w:lvlText w:val="%9."/>
      <w:lvlJc w:val="right"/>
      <w:pPr>
        <w:ind w:left="6342" w:hanging="180"/>
      </w:pPr>
    </w:lvl>
  </w:abstractNum>
  <w:abstractNum w:abstractNumId="18" w15:restartNumberingAfterBreak="0">
    <w:nsid w:val="6A6607EE"/>
    <w:multiLevelType w:val="hybridMultilevel"/>
    <w:tmpl w:val="EDC2C736"/>
    <w:lvl w:ilvl="0" w:tplc="02F4A7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814170"/>
    <w:multiLevelType w:val="hybridMultilevel"/>
    <w:tmpl w:val="7F58FBAE"/>
    <w:lvl w:ilvl="0" w:tplc="2E98FC16">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75BD12FA"/>
    <w:multiLevelType w:val="hybridMultilevel"/>
    <w:tmpl w:val="4ADEB9BC"/>
    <w:lvl w:ilvl="0" w:tplc="B0DA4788">
      <w:start w:val="1"/>
      <w:numFmt w:val="bullet"/>
      <w:lvlText w:val="⬥"/>
      <w:lvlJc w:val="left"/>
      <w:pPr>
        <w:ind w:left="1434" w:hanging="360"/>
      </w:pPr>
      <w:rPr>
        <w:rFonts w:ascii="Segoe UI Symbol" w:hAnsi="Segoe UI 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D856B1"/>
    <w:multiLevelType w:val="hybridMultilevel"/>
    <w:tmpl w:val="183AE1EE"/>
    <w:lvl w:ilvl="0" w:tplc="1C6A4E86">
      <w:start w:val="1"/>
      <w:numFmt w:val="bullet"/>
      <w:pStyle w:val="3-BodyBulletsLastlin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6771881">
    <w:abstractNumId w:val="17"/>
  </w:num>
  <w:num w:numId="2" w16cid:durableId="730469944">
    <w:abstractNumId w:val="16"/>
  </w:num>
  <w:num w:numId="3" w16cid:durableId="2091342226">
    <w:abstractNumId w:val="15"/>
  </w:num>
  <w:num w:numId="4" w16cid:durableId="2089958527">
    <w:abstractNumId w:val="12"/>
  </w:num>
  <w:num w:numId="5" w16cid:durableId="238903675">
    <w:abstractNumId w:val="9"/>
  </w:num>
  <w:num w:numId="6" w16cid:durableId="759061941">
    <w:abstractNumId w:val="7"/>
  </w:num>
  <w:num w:numId="7" w16cid:durableId="1061174750">
    <w:abstractNumId w:val="6"/>
  </w:num>
  <w:num w:numId="8" w16cid:durableId="901795723">
    <w:abstractNumId w:val="5"/>
  </w:num>
  <w:num w:numId="9" w16cid:durableId="386731198">
    <w:abstractNumId w:val="4"/>
  </w:num>
  <w:num w:numId="10" w16cid:durableId="323244066">
    <w:abstractNumId w:val="8"/>
  </w:num>
  <w:num w:numId="11" w16cid:durableId="402340116">
    <w:abstractNumId w:val="3"/>
  </w:num>
  <w:num w:numId="12" w16cid:durableId="2029328120">
    <w:abstractNumId w:val="2"/>
  </w:num>
  <w:num w:numId="13" w16cid:durableId="1583639449">
    <w:abstractNumId w:val="1"/>
  </w:num>
  <w:num w:numId="14" w16cid:durableId="1072198552">
    <w:abstractNumId w:val="0"/>
  </w:num>
  <w:num w:numId="15" w16cid:durableId="2041347832">
    <w:abstractNumId w:val="11"/>
  </w:num>
  <w:num w:numId="16" w16cid:durableId="1719083697">
    <w:abstractNumId w:val="10"/>
  </w:num>
  <w:num w:numId="17" w16cid:durableId="102923847">
    <w:abstractNumId w:val="14"/>
  </w:num>
  <w:num w:numId="18" w16cid:durableId="1771656723">
    <w:abstractNumId w:val="18"/>
  </w:num>
  <w:num w:numId="19" w16cid:durableId="1635329645">
    <w:abstractNumId w:val="21"/>
  </w:num>
  <w:num w:numId="20" w16cid:durableId="1997414741">
    <w:abstractNumId w:val="21"/>
  </w:num>
  <w:num w:numId="21" w16cid:durableId="2012484473">
    <w:abstractNumId w:val="18"/>
  </w:num>
  <w:num w:numId="22" w16cid:durableId="1951931140">
    <w:abstractNumId w:val="16"/>
  </w:num>
  <w:num w:numId="23" w16cid:durableId="664355366">
    <w:abstractNumId w:val="16"/>
  </w:num>
  <w:num w:numId="24" w16cid:durableId="1440877861">
    <w:abstractNumId w:val="11"/>
  </w:num>
  <w:num w:numId="25" w16cid:durableId="1739789483">
    <w:abstractNumId w:val="11"/>
  </w:num>
  <w:num w:numId="26" w16cid:durableId="689533291">
    <w:abstractNumId w:val="11"/>
  </w:num>
  <w:num w:numId="27" w16cid:durableId="755175140">
    <w:abstractNumId w:val="19"/>
  </w:num>
  <w:num w:numId="28" w16cid:durableId="76027198">
    <w:abstractNumId w:val="13"/>
  </w:num>
  <w:num w:numId="29" w16cid:durableId="14034537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Georg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59pd2wac2s5ddepexaxrar5zvwtxrpsrazr&quot;&gt;QUPP EndNote Library&lt;record-ids&gt;&lt;item&gt;1&lt;/item&gt;&lt;item&gt;3&lt;/item&gt;&lt;item&gt;4&lt;/item&gt;&lt;item&gt;5&lt;/item&gt;&lt;item&gt;6&lt;/item&gt;&lt;item&gt;10&lt;/item&gt;&lt;item&gt;11&lt;/item&gt;&lt;item&gt;12&lt;/item&gt;&lt;item&gt;15&lt;/item&gt;&lt;item&gt;16&lt;/item&gt;&lt;item&gt;17&lt;/item&gt;&lt;item&gt;18&lt;/item&gt;&lt;item&gt;19&lt;/item&gt;&lt;item&gt;404&lt;/item&gt;&lt;/record-ids&gt;&lt;/item&gt;&lt;/Libraries&gt;"/>
  </w:docVars>
  <w:rsids>
    <w:rsidRoot w:val="00943E41"/>
    <w:rsid w:val="00004ABC"/>
    <w:rsid w:val="00004D79"/>
    <w:rsid w:val="00011E55"/>
    <w:rsid w:val="00016BE5"/>
    <w:rsid w:val="00046CE9"/>
    <w:rsid w:val="00054A59"/>
    <w:rsid w:val="000813ED"/>
    <w:rsid w:val="0008185B"/>
    <w:rsid w:val="000966D0"/>
    <w:rsid w:val="000A23F5"/>
    <w:rsid w:val="000A6FA3"/>
    <w:rsid w:val="000A7E11"/>
    <w:rsid w:val="000B35AE"/>
    <w:rsid w:val="000B3AA2"/>
    <w:rsid w:val="000C6796"/>
    <w:rsid w:val="000D12D9"/>
    <w:rsid w:val="000D6BFF"/>
    <w:rsid w:val="000D7677"/>
    <w:rsid w:val="000E3124"/>
    <w:rsid w:val="000E5D79"/>
    <w:rsid w:val="000E7DC1"/>
    <w:rsid w:val="000F60DB"/>
    <w:rsid w:val="00101CE4"/>
    <w:rsid w:val="00111578"/>
    <w:rsid w:val="00122F8C"/>
    <w:rsid w:val="0012305C"/>
    <w:rsid w:val="00126BBF"/>
    <w:rsid w:val="0013480E"/>
    <w:rsid w:val="001361CF"/>
    <w:rsid w:val="00154375"/>
    <w:rsid w:val="00161361"/>
    <w:rsid w:val="0016347F"/>
    <w:rsid w:val="00164795"/>
    <w:rsid w:val="00166770"/>
    <w:rsid w:val="00174B65"/>
    <w:rsid w:val="00174E7B"/>
    <w:rsid w:val="00190C01"/>
    <w:rsid w:val="00197EA0"/>
    <w:rsid w:val="001A7CFA"/>
    <w:rsid w:val="001B1A4D"/>
    <w:rsid w:val="001B1E47"/>
    <w:rsid w:val="001D1631"/>
    <w:rsid w:val="001D69F9"/>
    <w:rsid w:val="001E504E"/>
    <w:rsid w:val="001F3D8E"/>
    <w:rsid w:val="0021011E"/>
    <w:rsid w:val="00227456"/>
    <w:rsid w:val="00236D25"/>
    <w:rsid w:val="00260322"/>
    <w:rsid w:val="00264514"/>
    <w:rsid w:val="00280786"/>
    <w:rsid w:val="002B78F0"/>
    <w:rsid w:val="002C5B97"/>
    <w:rsid w:val="002D01C1"/>
    <w:rsid w:val="002D6A12"/>
    <w:rsid w:val="002E286D"/>
    <w:rsid w:val="002E31A0"/>
    <w:rsid w:val="002F7BF3"/>
    <w:rsid w:val="00302D0C"/>
    <w:rsid w:val="00311029"/>
    <w:rsid w:val="00312E4B"/>
    <w:rsid w:val="00314625"/>
    <w:rsid w:val="00314901"/>
    <w:rsid w:val="00315F08"/>
    <w:rsid w:val="00327D40"/>
    <w:rsid w:val="00336B60"/>
    <w:rsid w:val="003654F0"/>
    <w:rsid w:val="00367567"/>
    <w:rsid w:val="00371621"/>
    <w:rsid w:val="00380FEB"/>
    <w:rsid w:val="00391F88"/>
    <w:rsid w:val="00395414"/>
    <w:rsid w:val="003A77FA"/>
    <w:rsid w:val="003B34DD"/>
    <w:rsid w:val="003B75DD"/>
    <w:rsid w:val="003C6976"/>
    <w:rsid w:val="003D470E"/>
    <w:rsid w:val="003E0EA0"/>
    <w:rsid w:val="003F0B74"/>
    <w:rsid w:val="00401C48"/>
    <w:rsid w:val="00406BFB"/>
    <w:rsid w:val="00411F3B"/>
    <w:rsid w:val="004132D3"/>
    <w:rsid w:val="00420F91"/>
    <w:rsid w:val="0042122C"/>
    <w:rsid w:val="00435EE6"/>
    <w:rsid w:val="00437CCD"/>
    <w:rsid w:val="00462307"/>
    <w:rsid w:val="00462DA5"/>
    <w:rsid w:val="00463332"/>
    <w:rsid w:val="00463BA5"/>
    <w:rsid w:val="00465054"/>
    <w:rsid w:val="00467226"/>
    <w:rsid w:val="0047386F"/>
    <w:rsid w:val="004745A2"/>
    <w:rsid w:val="004812A0"/>
    <w:rsid w:val="00481E0B"/>
    <w:rsid w:val="0049658D"/>
    <w:rsid w:val="004A1638"/>
    <w:rsid w:val="004A6650"/>
    <w:rsid w:val="004C6166"/>
    <w:rsid w:val="004C6FE9"/>
    <w:rsid w:val="004C70F4"/>
    <w:rsid w:val="004D004D"/>
    <w:rsid w:val="004D096D"/>
    <w:rsid w:val="004D5C56"/>
    <w:rsid w:val="004E04D4"/>
    <w:rsid w:val="004E05F3"/>
    <w:rsid w:val="004E20C4"/>
    <w:rsid w:val="004E6B5B"/>
    <w:rsid w:val="004F1642"/>
    <w:rsid w:val="00506564"/>
    <w:rsid w:val="00513673"/>
    <w:rsid w:val="005136D9"/>
    <w:rsid w:val="0052028B"/>
    <w:rsid w:val="0053343D"/>
    <w:rsid w:val="00535B38"/>
    <w:rsid w:val="00546444"/>
    <w:rsid w:val="00553A4A"/>
    <w:rsid w:val="00553CFD"/>
    <w:rsid w:val="00557AB0"/>
    <w:rsid w:val="0056667C"/>
    <w:rsid w:val="005677C7"/>
    <w:rsid w:val="00571378"/>
    <w:rsid w:val="00584B9E"/>
    <w:rsid w:val="005A6012"/>
    <w:rsid w:val="005B3C42"/>
    <w:rsid w:val="005B7DD9"/>
    <w:rsid w:val="005C4D32"/>
    <w:rsid w:val="005D56FD"/>
    <w:rsid w:val="00610DDC"/>
    <w:rsid w:val="00614BA1"/>
    <w:rsid w:val="00617209"/>
    <w:rsid w:val="006301A6"/>
    <w:rsid w:val="00633F3E"/>
    <w:rsid w:val="0063613A"/>
    <w:rsid w:val="0064098B"/>
    <w:rsid w:val="00647F99"/>
    <w:rsid w:val="00654131"/>
    <w:rsid w:val="0066121B"/>
    <w:rsid w:val="006629EC"/>
    <w:rsid w:val="00662B4E"/>
    <w:rsid w:val="0067230A"/>
    <w:rsid w:val="0067525E"/>
    <w:rsid w:val="00684576"/>
    <w:rsid w:val="0069346C"/>
    <w:rsid w:val="006C0AB4"/>
    <w:rsid w:val="006C13C3"/>
    <w:rsid w:val="006C2AFF"/>
    <w:rsid w:val="006D4556"/>
    <w:rsid w:val="006D4A00"/>
    <w:rsid w:val="006D5083"/>
    <w:rsid w:val="006E0C71"/>
    <w:rsid w:val="006F506E"/>
    <w:rsid w:val="00714510"/>
    <w:rsid w:val="00721462"/>
    <w:rsid w:val="00732F26"/>
    <w:rsid w:val="00733770"/>
    <w:rsid w:val="0073506E"/>
    <w:rsid w:val="00740F83"/>
    <w:rsid w:val="00742FA2"/>
    <w:rsid w:val="00746F59"/>
    <w:rsid w:val="007553FA"/>
    <w:rsid w:val="007612B2"/>
    <w:rsid w:val="00761E24"/>
    <w:rsid w:val="007745CD"/>
    <w:rsid w:val="007763F4"/>
    <w:rsid w:val="00776A69"/>
    <w:rsid w:val="007849A3"/>
    <w:rsid w:val="0078626E"/>
    <w:rsid w:val="007A537B"/>
    <w:rsid w:val="007A6739"/>
    <w:rsid w:val="007A6C72"/>
    <w:rsid w:val="007B21DE"/>
    <w:rsid w:val="007B3ABB"/>
    <w:rsid w:val="007C6AE8"/>
    <w:rsid w:val="007D125D"/>
    <w:rsid w:val="007D12CD"/>
    <w:rsid w:val="007E1EC7"/>
    <w:rsid w:val="007E3DA3"/>
    <w:rsid w:val="007E6686"/>
    <w:rsid w:val="007F11BA"/>
    <w:rsid w:val="007F26B9"/>
    <w:rsid w:val="007F7B66"/>
    <w:rsid w:val="00803982"/>
    <w:rsid w:val="00845862"/>
    <w:rsid w:val="00854E2E"/>
    <w:rsid w:val="00867683"/>
    <w:rsid w:val="00871EEF"/>
    <w:rsid w:val="00872D54"/>
    <w:rsid w:val="00882779"/>
    <w:rsid w:val="008849B8"/>
    <w:rsid w:val="008906BB"/>
    <w:rsid w:val="00897450"/>
    <w:rsid w:val="008A2097"/>
    <w:rsid w:val="008B0F40"/>
    <w:rsid w:val="008C491A"/>
    <w:rsid w:val="008E101E"/>
    <w:rsid w:val="008E1ABB"/>
    <w:rsid w:val="008E3D8C"/>
    <w:rsid w:val="00900079"/>
    <w:rsid w:val="00900A6C"/>
    <w:rsid w:val="00903095"/>
    <w:rsid w:val="009116BF"/>
    <w:rsid w:val="009160E1"/>
    <w:rsid w:val="009174E7"/>
    <w:rsid w:val="00924234"/>
    <w:rsid w:val="00926F34"/>
    <w:rsid w:val="00930FF8"/>
    <w:rsid w:val="009326BA"/>
    <w:rsid w:val="00935334"/>
    <w:rsid w:val="0094144F"/>
    <w:rsid w:val="00943E41"/>
    <w:rsid w:val="0094704A"/>
    <w:rsid w:val="009759B8"/>
    <w:rsid w:val="0098365D"/>
    <w:rsid w:val="009848FA"/>
    <w:rsid w:val="00984DE7"/>
    <w:rsid w:val="009908B4"/>
    <w:rsid w:val="009933F8"/>
    <w:rsid w:val="00995262"/>
    <w:rsid w:val="009A610C"/>
    <w:rsid w:val="009C5874"/>
    <w:rsid w:val="009C6E28"/>
    <w:rsid w:val="009C7B3B"/>
    <w:rsid w:val="009D0DAF"/>
    <w:rsid w:val="009E0546"/>
    <w:rsid w:val="009F3FC1"/>
    <w:rsid w:val="009F694D"/>
    <w:rsid w:val="00A1363A"/>
    <w:rsid w:val="00A20FD5"/>
    <w:rsid w:val="00A35F7B"/>
    <w:rsid w:val="00A42D3C"/>
    <w:rsid w:val="00A44BE5"/>
    <w:rsid w:val="00A643FB"/>
    <w:rsid w:val="00A74528"/>
    <w:rsid w:val="00A86A27"/>
    <w:rsid w:val="00A8725E"/>
    <w:rsid w:val="00A92B7D"/>
    <w:rsid w:val="00AA2ED6"/>
    <w:rsid w:val="00AA4F8E"/>
    <w:rsid w:val="00AC2436"/>
    <w:rsid w:val="00AC265E"/>
    <w:rsid w:val="00AE0079"/>
    <w:rsid w:val="00AE4C61"/>
    <w:rsid w:val="00AF73B5"/>
    <w:rsid w:val="00B07802"/>
    <w:rsid w:val="00B07BE4"/>
    <w:rsid w:val="00B1324B"/>
    <w:rsid w:val="00B208D0"/>
    <w:rsid w:val="00B23EF3"/>
    <w:rsid w:val="00B326B3"/>
    <w:rsid w:val="00B34C46"/>
    <w:rsid w:val="00B36A91"/>
    <w:rsid w:val="00B4576D"/>
    <w:rsid w:val="00B55839"/>
    <w:rsid w:val="00B564B4"/>
    <w:rsid w:val="00B60D4A"/>
    <w:rsid w:val="00B6283B"/>
    <w:rsid w:val="00B6406A"/>
    <w:rsid w:val="00B70F4E"/>
    <w:rsid w:val="00B73DA5"/>
    <w:rsid w:val="00B80406"/>
    <w:rsid w:val="00B81751"/>
    <w:rsid w:val="00B81768"/>
    <w:rsid w:val="00B85A98"/>
    <w:rsid w:val="00B9554E"/>
    <w:rsid w:val="00B95F37"/>
    <w:rsid w:val="00BB41B0"/>
    <w:rsid w:val="00BB7BCC"/>
    <w:rsid w:val="00BC6167"/>
    <w:rsid w:val="00BF2463"/>
    <w:rsid w:val="00BF35DD"/>
    <w:rsid w:val="00BF5D91"/>
    <w:rsid w:val="00BF6B20"/>
    <w:rsid w:val="00C07051"/>
    <w:rsid w:val="00C078F7"/>
    <w:rsid w:val="00C16E1F"/>
    <w:rsid w:val="00C1757D"/>
    <w:rsid w:val="00C33E79"/>
    <w:rsid w:val="00C45A55"/>
    <w:rsid w:val="00C51A09"/>
    <w:rsid w:val="00C530C4"/>
    <w:rsid w:val="00C566E4"/>
    <w:rsid w:val="00C57C10"/>
    <w:rsid w:val="00C60DC4"/>
    <w:rsid w:val="00C63F90"/>
    <w:rsid w:val="00C70E00"/>
    <w:rsid w:val="00C81DE5"/>
    <w:rsid w:val="00C82678"/>
    <w:rsid w:val="00C84504"/>
    <w:rsid w:val="00C97F8F"/>
    <w:rsid w:val="00CB55BE"/>
    <w:rsid w:val="00CB7951"/>
    <w:rsid w:val="00CC0AAB"/>
    <w:rsid w:val="00CC5A09"/>
    <w:rsid w:val="00CF6DD4"/>
    <w:rsid w:val="00D047B7"/>
    <w:rsid w:val="00D13ED3"/>
    <w:rsid w:val="00D557FB"/>
    <w:rsid w:val="00D55BFA"/>
    <w:rsid w:val="00D7169B"/>
    <w:rsid w:val="00D72388"/>
    <w:rsid w:val="00DA2F7D"/>
    <w:rsid w:val="00DA59D8"/>
    <w:rsid w:val="00DB48F1"/>
    <w:rsid w:val="00DB4F76"/>
    <w:rsid w:val="00DB51B6"/>
    <w:rsid w:val="00DC76B1"/>
    <w:rsid w:val="00DD61D5"/>
    <w:rsid w:val="00DE5C9D"/>
    <w:rsid w:val="00DF2126"/>
    <w:rsid w:val="00DF412B"/>
    <w:rsid w:val="00DF472E"/>
    <w:rsid w:val="00E05FD1"/>
    <w:rsid w:val="00E120FE"/>
    <w:rsid w:val="00E2493E"/>
    <w:rsid w:val="00E3641C"/>
    <w:rsid w:val="00E36958"/>
    <w:rsid w:val="00E4121B"/>
    <w:rsid w:val="00E444B1"/>
    <w:rsid w:val="00E46601"/>
    <w:rsid w:val="00E51F5B"/>
    <w:rsid w:val="00E556B3"/>
    <w:rsid w:val="00E55DC0"/>
    <w:rsid w:val="00E6294C"/>
    <w:rsid w:val="00E64D2C"/>
    <w:rsid w:val="00E85E05"/>
    <w:rsid w:val="00E9559D"/>
    <w:rsid w:val="00E958BF"/>
    <w:rsid w:val="00EB1A16"/>
    <w:rsid w:val="00EC6967"/>
    <w:rsid w:val="00EC7A83"/>
    <w:rsid w:val="00EC7F21"/>
    <w:rsid w:val="00ED31F5"/>
    <w:rsid w:val="00EF2C3F"/>
    <w:rsid w:val="00EF3FF7"/>
    <w:rsid w:val="00F01F7C"/>
    <w:rsid w:val="00F2367E"/>
    <w:rsid w:val="00F31215"/>
    <w:rsid w:val="00F360CB"/>
    <w:rsid w:val="00F46727"/>
    <w:rsid w:val="00F510D1"/>
    <w:rsid w:val="00F529BD"/>
    <w:rsid w:val="00F53E9F"/>
    <w:rsid w:val="00F55D00"/>
    <w:rsid w:val="00F6352E"/>
    <w:rsid w:val="00F85C07"/>
    <w:rsid w:val="00F959F0"/>
    <w:rsid w:val="00FA2AB3"/>
    <w:rsid w:val="00FA7495"/>
    <w:rsid w:val="00FA7802"/>
    <w:rsid w:val="00FB2483"/>
    <w:rsid w:val="00FB7D7D"/>
    <w:rsid w:val="00FC12FD"/>
    <w:rsid w:val="00FC5908"/>
    <w:rsid w:val="00FD5BB5"/>
    <w:rsid w:val="00FE074C"/>
    <w:rsid w:val="00FE1F17"/>
    <w:rsid w:val="00FE74D5"/>
    <w:rsid w:val="00FF07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4EFFF"/>
  <w15:docId w15:val="{1E49A27A-D79F-488B-917F-70200586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7"/>
        <w:szCs w:val="17"/>
        <w:lang w:val="en-GB" w:eastAsia="en-US" w:bidi="ar-SA"/>
      </w:rPr>
    </w:rPrDefault>
    <w:pPrDefault>
      <w:pPr>
        <w:spacing w:after="160" w:line="21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8B4"/>
    <w:pPr>
      <w:spacing w:line="280" w:lineRule="atLeast"/>
      <w:ind w:right="567"/>
      <w:jc w:val="both"/>
    </w:pPr>
    <w:rPr>
      <w:rFonts w:asciiTheme="minorHAnsi" w:hAnsiTheme="minorHAnsi"/>
      <w:sz w:val="22"/>
      <w:szCs w:val="22"/>
    </w:rPr>
  </w:style>
  <w:style w:type="paragraph" w:styleId="Heading1">
    <w:name w:val="heading 1"/>
    <w:next w:val="Normal"/>
    <w:link w:val="Heading1Char"/>
    <w:uiPriority w:val="4"/>
    <w:qFormat/>
    <w:rsid w:val="001B1E47"/>
    <w:pPr>
      <w:spacing w:before="120" w:line="280" w:lineRule="atLeast"/>
      <w:outlineLvl w:val="0"/>
    </w:pPr>
    <w:rPr>
      <w:rFonts w:asciiTheme="majorHAnsi" w:hAnsiTheme="majorHAnsi" w:cstheme="majorHAnsi"/>
      <w:caps/>
      <w:color w:val="A6192E" w:themeColor="accent1"/>
      <w:sz w:val="36"/>
      <w:szCs w:val="36"/>
    </w:rPr>
  </w:style>
  <w:style w:type="paragraph" w:styleId="Heading2">
    <w:name w:val="heading 2"/>
    <w:basedOn w:val="Heading1"/>
    <w:next w:val="Normal"/>
    <w:link w:val="Heading2Char"/>
    <w:uiPriority w:val="5"/>
    <w:qFormat/>
    <w:rsid w:val="009908B4"/>
    <w:pPr>
      <w:keepNext/>
      <w:spacing w:before="360" w:after="40"/>
      <w:outlineLvl w:val="1"/>
    </w:pPr>
    <w:rPr>
      <w:sz w:val="32"/>
    </w:rPr>
  </w:style>
  <w:style w:type="paragraph" w:styleId="Heading3">
    <w:name w:val="heading 3"/>
    <w:next w:val="Normal"/>
    <w:link w:val="Heading3Char"/>
    <w:uiPriority w:val="6"/>
    <w:qFormat/>
    <w:rsid w:val="007849A3"/>
    <w:pPr>
      <w:keepNext/>
      <w:keepLines/>
      <w:spacing w:before="360" w:after="80" w:line="240" w:lineRule="auto"/>
      <w:outlineLvl w:val="2"/>
    </w:pPr>
    <w:rPr>
      <w:rFonts w:eastAsiaTheme="majorEastAsia" w:cstheme="majorBidi"/>
      <w:caps/>
      <w:color w:val="A6192E" w:themeColor="accent1"/>
      <w:sz w:val="24"/>
      <w:szCs w:val="24"/>
    </w:rPr>
  </w:style>
  <w:style w:type="paragraph" w:styleId="Heading4">
    <w:name w:val="heading 4"/>
    <w:aliases w:val="Subheading 2 - Level 4"/>
    <w:basedOn w:val="Normal"/>
    <w:next w:val="Normal"/>
    <w:link w:val="Heading4Char"/>
    <w:uiPriority w:val="7"/>
    <w:qFormat/>
    <w:rsid w:val="00935334"/>
    <w:pPr>
      <w:keepNext/>
      <w:keepLines/>
      <w:spacing w:before="200" w:after="80"/>
      <w:outlineLvl w:val="3"/>
    </w:pPr>
    <w:rPr>
      <w:rFonts w:ascii="Arial" w:eastAsiaTheme="majorEastAsia" w:hAnsi="Arial" w:cstheme="majorBidi"/>
      <w:b/>
      <w:bCs/>
      <w:iCs/>
      <w:caps/>
      <w:color w:val="000000"/>
    </w:rPr>
  </w:style>
  <w:style w:type="paragraph" w:styleId="Heading5">
    <w:name w:val="heading 5"/>
    <w:aliases w:val="Subheading 3 - Level 5"/>
    <w:basedOn w:val="Normal"/>
    <w:next w:val="Normal"/>
    <w:link w:val="Heading5Char"/>
    <w:uiPriority w:val="8"/>
    <w:qFormat/>
    <w:rsid w:val="00935334"/>
    <w:pPr>
      <w:keepNext/>
      <w:keepLines/>
      <w:spacing w:before="200" w:after="80"/>
      <w:outlineLvl w:val="4"/>
    </w:pPr>
    <w:rPr>
      <w:rFonts w:ascii="Arial" w:eastAsiaTheme="majorEastAsia" w:hAnsi="Arial" w:cstheme="majorBidi"/>
      <w:b/>
      <w:color w:val="000000"/>
    </w:rPr>
  </w:style>
  <w:style w:type="paragraph" w:styleId="Heading6">
    <w:name w:val="heading 6"/>
    <w:basedOn w:val="Normal"/>
    <w:next w:val="Normal"/>
    <w:link w:val="Heading6Char"/>
    <w:uiPriority w:val="9"/>
    <w:semiHidden/>
    <w:unhideWhenUsed/>
    <w:rsid w:val="0098365D"/>
    <w:pPr>
      <w:keepNext/>
      <w:keepLines/>
      <w:spacing w:before="200" w:after="0"/>
      <w:outlineLvl w:val="5"/>
    </w:pPr>
    <w:rPr>
      <w:rFonts w:eastAsiaTheme="majorEastAsia" w:cstheme="majorBidi"/>
      <w:i/>
      <w:iCs/>
      <w:color w:val="520C16" w:themeColor="accent1" w:themeShade="7F"/>
    </w:rPr>
  </w:style>
  <w:style w:type="paragraph" w:styleId="Heading7">
    <w:name w:val="heading 7"/>
    <w:basedOn w:val="Normal"/>
    <w:next w:val="Normal"/>
    <w:link w:val="Heading7Char"/>
    <w:uiPriority w:val="9"/>
    <w:semiHidden/>
    <w:unhideWhenUsed/>
    <w:qFormat/>
    <w:rsid w:val="0098365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rsid w:val="0098365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98365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semiHidden/>
    <w:rsid w:val="007A537B"/>
    <w:pPr>
      <w:pBdr>
        <w:bottom w:val="single" w:sz="4" w:space="4" w:color="A6192E" w:themeColor="accent1"/>
      </w:pBdr>
      <w:spacing w:before="200" w:after="280"/>
      <w:ind w:left="936" w:right="936"/>
    </w:pPr>
    <w:rPr>
      <w:b/>
      <w:bCs/>
      <w:i/>
      <w:iCs/>
      <w:color w:val="A6192E" w:themeColor="accent1"/>
    </w:rPr>
  </w:style>
  <w:style w:type="character" w:customStyle="1" w:styleId="IntenseQuoteChar">
    <w:name w:val="Intense Quote Char"/>
    <w:basedOn w:val="DefaultParagraphFont"/>
    <w:link w:val="IntenseQuote"/>
    <w:uiPriority w:val="30"/>
    <w:semiHidden/>
    <w:rsid w:val="00A643FB"/>
    <w:rPr>
      <w:rFonts w:asciiTheme="minorHAnsi" w:hAnsiTheme="minorHAnsi"/>
      <w:b/>
      <w:bCs/>
      <w:i/>
      <w:iCs/>
      <w:color w:val="A6192E" w:themeColor="accent1"/>
      <w:sz w:val="20"/>
    </w:rPr>
  </w:style>
  <w:style w:type="table" w:styleId="TableGrid">
    <w:name w:val="Table Grid"/>
    <w:basedOn w:val="TableNormal"/>
    <w:uiPriority w:val="39"/>
    <w:rsid w:val="00B95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B95F37"/>
    <w:pPr>
      <w:spacing w:after="0" w:line="240" w:lineRule="auto"/>
    </w:pPr>
    <w:tblPr>
      <w:tblStyleRowBandSize w:val="1"/>
      <w:tblStyleColBandSize w:val="1"/>
      <w:tblBorders>
        <w:top w:val="single" w:sz="8" w:space="0" w:color="373A36" w:themeColor="accent6"/>
        <w:left w:val="single" w:sz="8" w:space="0" w:color="373A36" w:themeColor="accent6"/>
        <w:bottom w:val="single" w:sz="8" w:space="0" w:color="373A36" w:themeColor="accent6"/>
        <w:right w:val="single" w:sz="8" w:space="0" w:color="373A36" w:themeColor="accent6"/>
        <w:insideH w:val="single" w:sz="8" w:space="0" w:color="373A36" w:themeColor="accent6"/>
        <w:insideV w:val="single" w:sz="8" w:space="0" w:color="373A3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3A36" w:themeColor="accent6"/>
          <w:left w:val="single" w:sz="8" w:space="0" w:color="373A36" w:themeColor="accent6"/>
          <w:bottom w:val="single" w:sz="18" w:space="0" w:color="373A36" w:themeColor="accent6"/>
          <w:right w:val="single" w:sz="8" w:space="0" w:color="373A36" w:themeColor="accent6"/>
          <w:insideH w:val="nil"/>
          <w:insideV w:val="single" w:sz="8" w:space="0" w:color="373A3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3A36" w:themeColor="accent6"/>
          <w:left w:val="single" w:sz="8" w:space="0" w:color="373A36" w:themeColor="accent6"/>
          <w:bottom w:val="single" w:sz="8" w:space="0" w:color="373A36" w:themeColor="accent6"/>
          <w:right w:val="single" w:sz="8" w:space="0" w:color="373A36" w:themeColor="accent6"/>
          <w:insideH w:val="nil"/>
          <w:insideV w:val="single" w:sz="8" w:space="0" w:color="373A3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3A36" w:themeColor="accent6"/>
          <w:left w:val="single" w:sz="8" w:space="0" w:color="373A36" w:themeColor="accent6"/>
          <w:bottom w:val="single" w:sz="8" w:space="0" w:color="373A36" w:themeColor="accent6"/>
          <w:right w:val="single" w:sz="8" w:space="0" w:color="373A36" w:themeColor="accent6"/>
        </w:tcBorders>
      </w:tcPr>
    </w:tblStylePr>
    <w:tblStylePr w:type="band1Vert">
      <w:tblPr/>
      <w:tcPr>
        <w:tcBorders>
          <w:top w:val="single" w:sz="8" w:space="0" w:color="373A36" w:themeColor="accent6"/>
          <w:left w:val="single" w:sz="8" w:space="0" w:color="373A36" w:themeColor="accent6"/>
          <w:bottom w:val="single" w:sz="8" w:space="0" w:color="373A36" w:themeColor="accent6"/>
          <w:right w:val="single" w:sz="8" w:space="0" w:color="373A36" w:themeColor="accent6"/>
        </w:tcBorders>
        <w:shd w:val="clear" w:color="auto" w:fill="CCCFCC" w:themeFill="accent6" w:themeFillTint="3F"/>
      </w:tcPr>
    </w:tblStylePr>
    <w:tblStylePr w:type="band1Horz">
      <w:tblPr/>
      <w:tcPr>
        <w:tcBorders>
          <w:top w:val="single" w:sz="8" w:space="0" w:color="373A36" w:themeColor="accent6"/>
          <w:left w:val="single" w:sz="8" w:space="0" w:color="373A36" w:themeColor="accent6"/>
          <w:bottom w:val="single" w:sz="8" w:space="0" w:color="373A36" w:themeColor="accent6"/>
          <w:right w:val="single" w:sz="8" w:space="0" w:color="373A36" w:themeColor="accent6"/>
          <w:insideV w:val="single" w:sz="8" w:space="0" w:color="373A36" w:themeColor="accent6"/>
        </w:tcBorders>
        <w:shd w:val="clear" w:color="auto" w:fill="CCCFCC" w:themeFill="accent6" w:themeFillTint="3F"/>
      </w:tcPr>
    </w:tblStylePr>
    <w:tblStylePr w:type="band2Horz">
      <w:tblPr/>
      <w:tcPr>
        <w:tcBorders>
          <w:top w:val="single" w:sz="8" w:space="0" w:color="373A36" w:themeColor="accent6"/>
          <w:left w:val="single" w:sz="8" w:space="0" w:color="373A36" w:themeColor="accent6"/>
          <w:bottom w:val="single" w:sz="8" w:space="0" w:color="373A36" w:themeColor="accent6"/>
          <w:right w:val="single" w:sz="8" w:space="0" w:color="373A36" w:themeColor="accent6"/>
          <w:insideV w:val="single" w:sz="8" w:space="0" w:color="373A36" w:themeColor="accent6"/>
        </w:tcBorders>
      </w:tcPr>
    </w:tblStylePr>
  </w:style>
  <w:style w:type="paragraph" w:customStyle="1" w:styleId="MQHeader">
    <w:name w:val="MQ Header"/>
    <w:basedOn w:val="Heading2"/>
    <w:link w:val="MQHeaderChar"/>
    <w:uiPriority w:val="11"/>
    <w:qFormat/>
    <w:rsid w:val="00903095"/>
  </w:style>
  <w:style w:type="character" w:customStyle="1" w:styleId="Heading1Char">
    <w:name w:val="Heading 1 Char"/>
    <w:basedOn w:val="DefaultParagraphFont"/>
    <w:link w:val="Heading1"/>
    <w:uiPriority w:val="4"/>
    <w:rsid w:val="001B1E47"/>
    <w:rPr>
      <w:rFonts w:asciiTheme="majorHAnsi" w:hAnsiTheme="majorHAnsi" w:cstheme="majorHAnsi"/>
      <w:caps/>
      <w:color w:val="A6192E" w:themeColor="accent1"/>
      <w:sz w:val="36"/>
      <w:szCs w:val="36"/>
    </w:rPr>
  </w:style>
  <w:style w:type="character" w:customStyle="1" w:styleId="MQHeaderChar">
    <w:name w:val="MQ Header Char"/>
    <w:basedOn w:val="DefaultParagraphFont"/>
    <w:link w:val="MQHeader"/>
    <w:uiPriority w:val="11"/>
    <w:rsid w:val="00903095"/>
    <w:rPr>
      <w:rFonts w:eastAsia="Times New Roman" w:cs="Georgia"/>
      <w:caps/>
      <w:color w:val="A6192E" w:themeColor="accent1"/>
      <w:sz w:val="36"/>
      <w:szCs w:val="24"/>
      <w:lang w:val="en-AU" w:eastAsia="en-AU"/>
    </w:rPr>
  </w:style>
  <w:style w:type="paragraph" w:customStyle="1" w:styleId="MQLeadInText">
    <w:name w:val="MQ Lead In Text"/>
    <w:basedOn w:val="Heading2"/>
    <w:link w:val="MQLeadInTextChar"/>
    <w:uiPriority w:val="3"/>
    <w:rsid w:val="00684576"/>
    <w:pPr>
      <w:ind w:left="567"/>
    </w:pPr>
  </w:style>
  <w:style w:type="character" w:customStyle="1" w:styleId="Heading2Char">
    <w:name w:val="Heading 2 Char"/>
    <w:basedOn w:val="DefaultParagraphFont"/>
    <w:link w:val="Heading2"/>
    <w:uiPriority w:val="5"/>
    <w:rsid w:val="009908B4"/>
    <w:rPr>
      <w:rFonts w:asciiTheme="majorHAnsi" w:hAnsiTheme="majorHAnsi" w:cstheme="majorHAnsi"/>
      <w:caps/>
      <w:color w:val="A6192E" w:themeColor="accent1"/>
      <w:sz w:val="32"/>
      <w:szCs w:val="36"/>
    </w:rPr>
  </w:style>
  <w:style w:type="character" w:customStyle="1" w:styleId="MQLeadInTextChar">
    <w:name w:val="MQ Lead In Text Char"/>
    <w:basedOn w:val="DefaultParagraphFont"/>
    <w:link w:val="MQLeadInText"/>
    <w:uiPriority w:val="3"/>
    <w:rsid w:val="00684576"/>
    <w:rPr>
      <w:rFonts w:eastAsia="Times New Roman" w:cs="Georgia"/>
      <w:caps/>
      <w:color w:val="000000"/>
      <w:sz w:val="36"/>
      <w:szCs w:val="24"/>
      <w:lang w:val="en-AU" w:eastAsia="en-AU"/>
    </w:rPr>
  </w:style>
  <w:style w:type="character" w:customStyle="1" w:styleId="Heading3Char">
    <w:name w:val="Heading 3 Char"/>
    <w:basedOn w:val="DefaultParagraphFont"/>
    <w:link w:val="Heading3"/>
    <w:uiPriority w:val="6"/>
    <w:rsid w:val="007849A3"/>
    <w:rPr>
      <w:rFonts w:eastAsiaTheme="majorEastAsia" w:cstheme="majorBidi"/>
      <w:caps/>
      <w:color w:val="A6192E" w:themeColor="accent1"/>
      <w:sz w:val="24"/>
      <w:szCs w:val="24"/>
    </w:rPr>
  </w:style>
  <w:style w:type="paragraph" w:customStyle="1" w:styleId="MQBodyCopy">
    <w:name w:val="MQ Body Copy"/>
    <w:basedOn w:val="Normal"/>
    <w:uiPriority w:val="13"/>
    <w:qFormat/>
    <w:rsid w:val="00935334"/>
    <w:pPr>
      <w:widowControl w:val="0"/>
      <w:suppressAutoHyphens/>
      <w:autoSpaceDE w:val="0"/>
      <w:autoSpaceDN w:val="0"/>
      <w:adjustRightInd w:val="0"/>
      <w:spacing w:before="80" w:after="81"/>
      <w:textAlignment w:val="center"/>
    </w:pPr>
    <w:rPr>
      <w:rFonts w:ascii="Georgia" w:eastAsiaTheme="minorEastAsia" w:hAnsi="Georgia" w:cs="Georgia"/>
      <w:color w:val="000000"/>
      <w:szCs w:val="19"/>
    </w:rPr>
  </w:style>
  <w:style w:type="character" w:customStyle="1" w:styleId="Heading4Char">
    <w:name w:val="Heading 4 Char"/>
    <w:aliases w:val="Subheading 2 - Level 4 Char"/>
    <w:basedOn w:val="DefaultParagraphFont"/>
    <w:link w:val="Heading4"/>
    <w:uiPriority w:val="7"/>
    <w:rsid w:val="00935334"/>
    <w:rPr>
      <w:rFonts w:eastAsiaTheme="majorEastAsia" w:cstheme="majorBidi"/>
      <w:b/>
      <w:bCs/>
      <w:iCs/>
      <w:caps/>
      <w:color w:val="000000"/>
      <w:sz w:val="22"/>
    </w:rPr>
  </w:style>
  <w:style w:type="paragraph" w:customStyle="1" w:styleId="MQBodyBullets">
    <w:name w:val="MQ Body Bullets"/>
    <w:basedOn w:val="Normal"/>
    <w:link w:val="MQBodyBulletsChar"/>
    <w:uiPriority w:val="9"/>
    <w:qFormat/>
    <w:rsid w:val="00935334"/>
    <w:pPr>
      <w:widowControl w:val="0"/>
      <w:numPr>
        <w:numId w:val="23"/>
      </w:numPr>
      <w:suppressAutoHyphens/>
      <w:autoSpaceDE w:val="0"/>
      <w:autoSpaceDN w:val="0"/>
      <w:adjustRightInd w:val="0"/>
      <w:spacing w:before="80" w:after="81"/>
      <w:contextualSpacing/>
      <w:textAlignment w:val="center"/>
    </w:pPr>
    <w:rPr>
      <w:rFonts w:ascii="Georgia" w:eastAsia="Times New Roman" w:hAnsi="Georgia" w:cs="Georgia"/>
      <w:color w:val="000000"/>
      <w:szCs w:val="19"/>
    </w:rPr>
  </w:style>
  <w:style w:type="paragraph" w:customStyle="1" w:styleId="MQCaptions">
    <w:name w:val="MQ Captions"/>
    <w:basedOn w:val="Normal"/>
    <w:link w:val="MQCaptionsChar"/>
    <w:uiPriority w:val="12"/>
    <w:qFormat/>
    <w:rsid w:val="00935334"/>
    <w:pPr>
      <w:spacing w:after="200"/>
    </w:pPr>
    <w:rPr>
      <w:rFonts w:ascii="Georgia" w:eastAsia="Times New Roman" w:hAnsi="Georgia" w:cs="Times New Roman"/>
      <w:bCs/>
      <w:color w:val="000000"/>
      <w:sz w:val="14"/>
      <w:szCs w:val="18"/>
    </w:rPr>
  </w:style>
  <w:style w:type="character" w:customStyle="1" w:styleId="MQBodyBulletsChar">
    <w:name w:val="MQ Body Bullets Char"/>
    <w:basedOn w:val="DefaultParagraphFont"/>
    <w:link w:val="MQBodyBullets"/>
    <w:uiPriority w:val="9"/>
    <w:rsid w:val="00935334"/>
    <w:rPr>
      <w:rFonts w:ascii="Georgia" w:eastAsia="Times New Roman" w:hAnsi="Georgia" w:cs="Georgia"/>
      <w:color w:val="000000"/>
      <w:sz w:val="20"/>
      <w:szCs w:val="19"/>
    </w:rPr>
  </w:style>
  <w:style w:type="table" w:customStyle="1" w:styleId="TableGrid1">
    <w:name w:val="Table Grid1"/>
    <w:basedOn w:val="TableNormal"/>
    <w:next w:val="TableGrid"/>
    <w:uiPriority w:val="39"/>
    <w:rsid w:val="007A6C72"/>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QCaptionsChar">
    <w:name w:val="MQ Captions Char"/>
    <w:basedOn w:val="DefaultParagraphFont"/>
    <w:link w:val="MQCaptions"/>
    <w:uiPriority w:val="12"/>
    <w:rsid w:val="00935334"/>
    <w:rPr>
      <w:rFonts w:ascii="Georgia" w:eastAsia="Times New Roman" w:hAnsi="Georgia" w:cs="Times New Roman"/>
      <w:bCs/>
      <w:color w:val="000000"/>
      <w:sz w:val="14"/>
      <w:szCs w:val="18"/>
    </w:rPr>
  </w:style>
  <w:style w:type="paragraph" w:customStyle="1" w:styleId="MQBodyBullets2">
    <w:name w:val="MQ Body Bullets 2"/>
    <w:basedOn w:val="MQBodyBullets"/>
    <w:uiPriority w:val="9"/>
    <w:qFormat/>
    <w:rsid w:val="00935334"/>
    <w:pPr>
      <w:numPr>
        <w:ilvl w:val="1"/>
      </w:numPr>
    </w:pPr>
  </w:style>
  <w:style w:type="character" w:customStyle="1" w:styleId="Heading5Char">
    <w:name w:val="Heading 5 Char"/>
    <w:aliases w:val="Subheading 3 - Level 5 Char"/>
    <w:basedOn w:val="DefaultParagraphFont"/>
    <w:link w:val="Heading5"/>
    <w:uiPriority w:val="8"/>
    <w:rsid w:val="00935334"/>
    <w:rPr>
      <w:rFonts w:eastAsiaTheme="majorEastAsia" w:cstheme="majorBidi"/>
      <w:b/>
      <w:color w:val="000000"/>
      <w:sz w:val="22"/>
    </w:rPr>
  </w:style>
  <w:style w:type="character" w:customStyle="1" w:styleId="Heading6Char">
    <w:name w:val="Heading 6 Char"/>
    <w:basedOn w:val="DefaultParagraphFont"/>
    <w:link w:val="Heading6"/>
    <w:uiPriority w:val="9"/>
    <w:semiHidden/>
    <w:rsid w:val="0098365D"/>
    <w:rPr>
      <w:rFonts w:eastAsiaTheme="majorEastAsia" w:cstheme="majorBidi"/>
      <w:i/>
      <w:iCs/>
      <w:color w:val="520C16" w:themeColor="accent1" w:themeShade="7F"/>
    </w:rPr>
  </w:style>
  <w:style w:type="character" w:customStyle="1" w:styleId="Heading7Char">
    <w:name w:val="Heading 7 Char"/>
    <w:basedOn w:val="DefaultParagraphFont"/>
    <w:link w:val="Heading7"/>
    <w:uiPriority w:val="9"/>
    <w:semiHidden/>
    <w:rsid w:val="0098365D"/>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98365D"/>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8365D"/>
    <w:rPr>
      <w:rFonts w:eastAsiaTheme="majorEastAsia" w:cstheme="majorBidi"/>
      <w:i/>
      <w:iCs/>
      <w:color w:val="404040" w:themeColor="text1" w:themeTint="BF"/>
      <w:sz w:val="20"/>
      <w:szCs w:val="20"/>
    </w:rPr>
  </w:style>
  <w:style w:type="paragraph" w:customStyle="1" w:styleId="MQFilename">
    <w:name w:val="MQ Filename"/>
    <w:basedOn w:val="Footer"/>
    <w:uiPriority w:val="15"/>
    <w:qFormat/>
    <w:rsid w:val="00935334"/>
    <w:pPr>
      <w:tabs>
        <w:tab w:val="clear" w:pos="9026"/>
        <w:tab w:val="right" w:pos="10773"/>
      </w:tabs>
      <w:spacing w:before="120"/>
    </w:pPr>
    <w:rPr>
      <w:sz w:val="18"/>
    </w:rPr>
  </w:style>
  <w:style w:type="paragraph" w:customStyle="1" w:styleId="MQPageNumber">
    <w:name w:val="MQ Page Number"/>
    <w:basedOn w:val="MQFilename"/>
    <w:uiPriority w:val="18"/>
    <w:qFormat/>
    <w:rsid w:val="00935334"/>
  </w:style>
  <w:style w:type="paragraph" w:styleId="Footer">
    <w:name w:val="footer"/>
    <w:basedOn w:val="Normal"/>
    <w:link w:val="FooterChar"/>
    <w:uiPriority w:val="99"/>
    <w:unhideWhenUsed/>
    <w:rsid w:val="009908B4"/>
    <w:pPr>
      <w:tabs>
        <w:tab w:val="center" w:pos="4513"/>
        <w:tab w:val="right" w:pos="9026"/>
      </w:tabs>
      <w:spacing w:after="0"/>
      <w:jc w:val="right"/>
    </w:pPr>
  </w:style>
  <w:style w:type="character" w:customStyle="1" w:styleId="FooterChar">
    <w:name w:val="Footer Char"/>
    <w:basedOn w:val="DefaultParagraphFont"/>
    <w:link w:val="Footer"/>
    <w:uiPriority w:val="99"/>
    <w:rsid w:val="009908B4"/>
    <w:rPr>
      <w:rFonts w:asciiTheme="minorHAnsi" w:hAnsiTheme="minorHAnsi"/>
      <w:sz w:val="22"/>
      <w:szCs w:val="22"/>
    </w:rPr>
  </w:style>
  <w:style w:type="paragraph" w:customStyle="1" w:styleId="MQTableHeadings">
    <w:name w:val="MQ Table Headings"/>
    <w:basedOn w:val="Normal"/>
    <w:qFormat/>
    <w:rsid w:val="00935334"/>
    <w:pPr>
      <w:spacing w:before="80" w:after="82"/>
    </w:pPr>
    <w:rPr>
      <w:rFonts w:eastAsiaTheme="majorEastAsia" w:cstheme="majorBidi"/>
      <w:b/>
      <w:bCs/>
      <w:color w:val="FFFFFF" w:themeColor="background1"/>
    </w:rPr>
  </w:style>
  <w:style w:type="paragraph" w:customStyle="1" w:styleId="MQTableBody">
    <w:name w:val="MQ Table Body"/>
    <w:basedOn w:val="Normal"/>
    <w:qFormat/>
    <w:rsid w:val="00935334"/>
    <w:pPr>
      <w:spacing w:before="80" w:after="82"/>
    </w:pPr>
    <w:rPr>
      <w:rFonts w:eastAsiaTheme="majorEastAsia" w:cstheme="majorBidi"/>
      <w:bCs/>
      <w:color w:val="000000" w:themeColor="text1"/>
    </w:rPr>
  </w:style>
  <w:style w:type="paragraph" w:styleId="FootnoteText">
    <w:name w:val="footnote text"/>
    <w:aliases w:val="MQ Footnote Text"/>
    <w:basedOn w:val="Normal"/>
    <w:link w:val="FootnoteTextChar"/>
    <w:uiPriority w:val="99"/>
    <w:semiHidden/>
    <w:unhideWhenUsed/>
    <w:rsid w:val="00A643FB"/>
    <w:pPr>
      <w:spacing w:after="0"/>
    </w:pPr>
    <w:rPr>
      <w:sz w:val="16"/>
      <w:szCs w:val="20"/>
    </w:rPr>
  </w:style>
  <w:style w:type="character" w:customStyle="1" w:styleId="FootnoteTextChar">
    <w:name w:val="Footnote Text Char"/>
    <w:aliases w:val="MQ Footnote Text Char"/>
    <w:basedOn w:val="DefaultParagraphFont"/>
    <w:link w:val="FootnoteText"/>
    <w:uiPriority w:val="99"/>
    <w:semiHidden/>
    <w:rsid w:val="00A643FB"/>
    <w:rPr>
      <w:rFonts w:asciiTheme="minorHAnsi" w:hAnsiTheme="minorHAnsi"/>
      <w:sz w:val="16"/>
      <w:szCs w:val="20"/>
    </w:rPr>
  </w:style>
  <w:style w:type="character" w:styleId="FootnoteReference">
    <w:name w:val="footnote reference"/>
    <w:basedOn w:val="DefaultParagraphFont"/>
    <w:uiPriority w:val="99"/>
    <w:semiHidden/>
    <w:unhideWhenUsed/>
    <w:rsid w:val="00A643FB"/>
    <w:rPr>
      <w:rFonts w:asciiTheme="minorHAnsi" w:hAnsiTheme="minorHAnsi"/>
      <w:sz w:val="16"/>
      <w:vertAlign w:val="superscript"/>
    </w:rPr>
  </w:style>
  <w:style w:type="paragraph" w:customStyle="1" w:styleId="MQFootnote">
    <w:name w:val="MQ Footnote"/>
    <w:basedOn w:val="Normal"/>
    <w:uiPriority w:val="19"/>
    <w:qFormat/>
    <w:rsid w:val="00935334"/>
    <w:rPr>
      <w:sz w:val="16"/>
      <w:szCs w:val="16"/>
    </w:rPr>
  </w:style>
  <w:style w:type="character" w:styleId="BookTitle">
    <w:name w:val="Book Title"/>
    <w:basedOn w:val="DefaultParagraphFont"/>
    <w:uiPriority w:val="33"/>
    <w:rsid w:val="00935334"/>
    <w:rPr>
      <w:b w:val="0"/>
      <w:bCs/>
      <w:i/>
      <w:caps w:val="0"/>
      <w:smallCaps w:val="0"/>
      <w:color w:val="000000" w:themeColor="text1"/>
      <w:spacing w:val="0"/>
      <w:sz w:val="20"/>
    </w:rPr>
  </w:style>
  <w:style w:type="paragraph" w:customStyle="1" w:styleId="MQBodyNumber1">
    <w:name w:val="MQ Body Number 1"/>
    <w:basedOn w:val="Normal"/>
    <w:uiPriority w:val="10"/>
    <w:qFormat/>
    <w:rsid w:val="00935334"/>
    <w:pPr>
      <w:numPr>
        <w:numId w:val="26"/>
      </w:numPr>
      <w:spacing w:before="80" w:after="81"/>
      <w:contextualSpacing/>
    </w:pPr>
  </w:style>
  <w:style w:type="paragraph" w:customStyle="1" w:styleId="MQBodyNumber2">
    <w:name w:val="MQ Body Number 2"/>
    <w:basedOn w:val="MQBodyNumber1"/>
    <w:uiPriority w:val="10"/>
    <w:qFormat/>
    <w:rsid w:val="00935334"/>
    <w:pPr>
      <w:numPr>
        <w:ilvl w:val="1"/>
      </w:numPr>
    </w:pPr>
  </w:style>
  <w:style w:type="paragraph" w:customStyle="1" w:styleId="MQBodyNumber3">
    <w:name w:val="MQ Body Number 3"/>
    <w:basedOn w:val="MQBodyNumber2"/>
    <w:uiPriority w:val="10"/>
    <w:qFormat/>
    <w:rsid w:val="00935334"/>
    <w:pPr>
      <w:numPr>
        <w:ilvl w:val="2"/>
      </w:numPr>
    </w:pPr>
  </w:style>
  <w:style w:type="table" w:customStyle="1" w:styleId="MQUTable">
    <w:name w:val="MQU Table"/>
    <w:basedOn w:val="TableNormal"/>
    <w:uiPriority w:val="99"/>
    <w:rsid w:val="00462307"/>
    <w:pPr>
      <w:spacing w:after="0" w:line="240" w:lineRule="auto"/>
    </w:pPr>
    <w:tblPr>
      <w:tblStyleRowBandSize w:val="1"/>
    </w:tblPr>
    <w:tblStylePr w:type="band1Horz">
      <w:tblPr/>
      <w:tcPr>
        <w:shd w:val="clear" w:color="auto" w:fill="E6E4DC" w:themeFill="background2"/>
      </w:tcPr>
    </w:tblStylePr>
    <w:tblStylePr w:type="band2Horz">
      <w:tblPr/>
      <w:tcPr>
        <w:shd w:val="clear" w:color="auto" w:fill="D6D2C4" w:themeFill="text2"/>
      </w:tcPr>
    </w:tblStylePr>
  </w:style>
  <w:style w:type="paragraph" w:customStyle="1" w:styleId="MQHeaderSub">
    <w:name w:val="MQ Header Sub"/>
    <w:next w:val="Normal"/>
    <w:qFormat/>
    <w:rsid w:val="00935334"/>
    <w:pPr>
      <w:pBdr>
        <w:top w:val="single" w:sz="4" w:space="1" w:color="auto"/>
        <w:bottom w:val="single" w:sz="4" w:space="1" w:color="auto"/>
      </w:pBdr>
      <w:tabs>
        <w:tab w:val="right" w:pos="9639"/>
      </w:tabs>
      <w:spacing w:before="120" w:after="120"/>
    </w:pPr>
    <w:rPr>
      <w:rFonts w:eastAsia="Times New Roman" w:cs="Georgia"/>
      <w:color w:val="000000"/>
      <w:sz w:val="24"/>
      <w:szCs w:val="24"/>
      <w:lang w:val="en-AU" w:eastAsia="en-AU"/>
    </w:rPr>
  </w:style>
  <w:style w:type="character" w:styleId="Strong">
    <w:name w:val="Strong"/>
    <w:basedOn w:val="DefaultParagraphFont"/>
    <w:uiPriority w:val="22"/>
    <w:rsid w:val="00935334"/>
    <w:rPr>
      <w:b/>
      <w:bCs/>
    </w:rPr>
  </w:style>
  <w:style w:type="paragraph" w:customStyle="1" w:styleId="LetterBullets">
    <w:name w:val="Letter Bullets"/>
    <w:basedOn w:val="ListParagraph"/>
    <w:link w:val="LetterBulletsChar"/>
    <w:uiPriority w:val="99"/>
    <w:qFormat/>
    <w:rsid w:val="009E0546"/>
    <w:pPr>
      <w:numPr>
        <w:numId w:val="28"/>
      </w:numPr>
      <w:ind w:left="1276" w:right="707"/>
    </w:pPr>
  </w:style>
  <w:style w:type="character" w:customStyle="1" w:styleId="ColourWHITE">
    <w:name w:val="Colour WHITE"/>
    <w:basedOn w:val="DefaultParagraphFont"/>
    <w:uiPriority w:val="1"/>
    <w:qFormat/>
    <w:rsid w:val="005677C7"/>
    <w:rPr>
      <w:color w:val="FFFFFF" w:themeColor="background1"/>
    </w:rPr>
  </w:style>
  <w:style w:type="paragraph" w:customStyle="1" w:styleId="MQDepartmentHeader">
    <w:name w:val="MQ Department Header"/>
    <w:basedOn w:val="MQFacultyHeader"/>
    <w:qFormat/>
    <w:rsid w:val="000E5D79"/>
    <w:pPr>
      <w:pBdr>
        <w:top w:val="single" w:sz="24" w:space="3" w:color="A1ABB2"/>
      </w:pBdr>
      <w:spacing w:after="0" w:line="160" w:lineRule="exact"/>
    </w:pPr>
    <w:rPr>
      <w:rFonts w:asciiTheme="majorHAnsi" w:hAnsiTheme="majorHAnsi" w:cstheme="majorHAnsi"/>
      <w:b/>
      <w:i w:val="0"/>
      <w:caps/>
      <w:color w:val="A1ABB2"/>
    </w:rPr>
  </w:style>
  <w:style w:type="paragraph" w:customStyle="1" w:styleId="MQFacultyHeader">
    <w:name w:val="MQ Faculty Header"/>
    <w:basedOn w:val="Normal"/>
    <w:qFormat/>
    <w:rsid w:val="00935334"/>
    <w:pPr>
      <w:spacing w:before="80"/>
    </w:pPr>
    <w:rPr>
      <w:rFonts w:ascii="Georgia" w:hAnsi="Georgia"/>
      <w:i/>
      <w:sz w:val="16"/>
      <w:szCs w:val="16"/>
    </w:rPr>
  </w:style>
  <w:style w:type="paragraph" w:styleId="TOCHeading">
    <w:name w:val="TOC Heading"/>
    <w:basedOn w:val="Heading1"/>
    <w:next w:val="Normal"/>
    <w:uiPriority w:val="39"/>
    <w:unhideWhenUsed/>
    <w:qFormat/>
    <w:rsid w:val="00935334"/>
    <w:pPr>
      <w:keepLines/>
      <w:spacing w:before="480" w:line="276" w:lineRule="auto"/>
      <w:outlineLvl w:val="9"/>
    </w:pPr>
    <w:rPr>
      <w:rFonts w:eastAsiaTheme="majorEastAsia" w:cstheme="majorBidi"/>
      <w:b/>
      <w:bCs/>
      <w:caps w:val="0"/>
      <w:color w:val="7C1222" w:themeColor="accent1" w:themeShade="BF"/>
      <w:sz w:val="28"/>
      <w:szCs w:val="28"/>
      <w:lang w:val="en-US" w:eastAsia="ja-JP"/>
    </w:rPr>
  </w:style>
  <w:style w:type="paragraph" w:styleId="TOC1">
    <w:name w:val="toc 1"/>
    <w:basedOn w:val="Normal"/>
    <w:next w:val="Normal"/>
    <w:autoRedefine/>
    <w:uiPriority w:val="39"/>
    <w:unhideWhenUsed/>
    <w:rsid w:val="00935334"/>
    <w:pPr>
      <w:spacing w:after="100"/>
    </w:pPr>
  </w:style>
  <w:style w:type="paragraph" w:styleId="TOC2">
    <w:name w:val="toc 2"/>
    <w:basedOn w:val="Normal"/>
    <w:next w:val="Normal"/>
    <w:autoRedefine/>
    <w:uiPriority w:val="39"/>
    <w:unhideWhenUsed/>
    <w:rsid w:val="00935334"/>
    <w:pPr>
      <w:spacing w:after="100"/>
      <w:ind w:left="200"/>
    </w:pPr>
  </w:style>
  <w:style w:type="character" w:styleId="Hyperlink">
    <w:name w:val="Hyperlink"/>
    <w:basedOn w:val="DefaultParagraphFont"/>
    <w:uiPriority w:val="99"/>
    <w:unhideWhenUsed/>
    <w:rsid w:val="00935334"/>
    <w:rPr>
      <w:color w:val="A6192E" w:themeColor="hyperlink"/>
      <w:u w:val="single"/>
    </w:rPr>
  </w:style>
  <w:style w:type="paragraph" w:customStyle="1" w:styleId="3-Bodycopy">
    <w:name w:val="3-Body copy"/>
    <w:uiPriority w:val="99"/>
    <w:qFormat/>
    <w:rsid w:val="00935334"/>
    <w:pPr>
      <w:widowControl w:val="0"/>
      <w:suppressAutoHyphens/>
      <w:autoSpaceDE w:val="0"/>
      <w:autoSpaceDN w:val="0"/>
      <w:adjustRightInd w:val="0"/>
      <w:spacing w:after="81" w:line="264" w:lineRule="auto"/>
      <w:textAlignment w:val="center"/>
    </w:pPr>
    <w:rPr>
      <w:rFonts w:ascii="Georgia" w:eastAsiaTheme="minorEastAsia" w:hAnsi="Georgia" w:cs="Georgia"/>
      <w:color w:val="000000"/>
      <w:sz w:val="18"/>
      <w:szCs w:val="19"/>
    </w:rPr>
  </w:style>
  <w:style w:type="paragraph" w:customStyle="1" w:styleId="2-SubheadLVL1">
    <w:name w:val="2-Subhead LVL1"/>
    <w:basedOn w:val="Normal"/>
    <w:next w:val="3-Bodycopy"/>
    <w:uiPriority w:val="99"/>
    <w:rsid w:val="00935334"/>
    <w:pPr>
      <w:widowControl w:val="0"/>
      <w:suppressAutoHyphens/>
      <w:autoSpaceDE w:val="0"/>
      <w:autoSpaceDN w:val="0"/>
      <w:adjustRightInd w:val="0"/>
      <w:spacing w:before="120" w:after="0" w:line="288" w:lineRule="auto"/>
      <w:textAlignment w:val="center"/>
    </w:pPr>
    <w:rPr>
      <w:rFonts w:ascii="Arial" w:eastAsiaTheme="minorEastAsia" w:hAnsi="Arial" w:cs="Arial-Black"/>
      <w:b/>
      <w:caps/>
      <w:color w:val="A6192E" w:themeColor="accent1"/>
      <w:sz w:val="19"/>
      <w:szCs w:val="19"/>
    </w:rPr>
  </w:style>
  <w:style w:type="paragraph" w:customStyle="1" w:styleId="2-SubheadLVL2">
    <w:name w:val="2-Subhead LVL2"/>
    <w:next w:val="3-Bodycopy"/>
    <w:uiPriority w:val="99"/>
    <w:qFormat/>
    <w:rsid w:val="00935334"/>
    <w:pPr>
      <w:spacing w:before="120" w:after="0" w:line="288" w:lineRule="auto"/>
    </w:pPr>
    <w:rPr>
      <w:rFonts w:asciiTheme="majorHAnsi" w:eastAsiaTheme="minorEastAsia" w:hAnsiTheme="majorHAnsi" w:cs="Arial-BoldMT"/>
      <w:b/>
      <w:bCs/>
      <w:caps/>
      <w:color w:val="000000"/>
      <w:sz w:val="19"/>
      <w:szCs w:val="19"/>
    </w:rPr>
  </w:style>
  <w:style w:type="paragraph" w:customStyle="1" w:styleId="2-SubheadLVL3">
    <w:name w:val="2-Subhead LVL3"/>
    <w:next w:val="3-Bodycopy"/>
    <w:uiPriority w:val="99"/>
    <w:qFormat/>
    <w:rsid w:val="00935334"/>
    <w:pPr>
      <w:spacing w:before="200" w:after="0" w:line="288" w:lineRule="auto"/>
    </w:pPr>
    <w:rPr>
      <w:rFonts w:asciiTheme="majorHAnsi" w:eastAsiaTheme="minorEastAsia" w:hAnsiTheme="majorHAnsi" w:cstheme="majorHAnsi"/>
      <w:caps/>
      <w:color w:val="A6192E" w:themeColor="accent1"/>
      <w:sz w:val="19"/>
      <w:szCs w:val="19"/>
    </w:rPr>
  </w:style>
  <w:style w:type="paragraph" w:customStyle="1" w:styleId="3-BodyBullets">
    <w:name w:val="3-Body Bullets"/>
    <w:basedOn w:val="3-Bodycopy"/>
    <w:uiPriority w:val="99"/>
    <w:qFormat/>
    <w:rsid w:val="00935334"/>
    <w:pPr>
      <w:ind w:left="284" w:hanging="284"/>
    </w:pPr>
  </w:style>
  <w:style w:type="paragraph" w:customStyle="1" w:styleId="3-BodyBulletsLastline">
    <w:name w:val="3-Body Bullets Last line"/>
    <w:basedOn w:val="3-BodyBullets"/>
    <w:next w:val="3-Bodycopy"/>
    <w:uiPriority w:val="99"/>
    <w:qFormat/>
    <w:rsid w:val="00935334"/>
    <w:pPr>
      <w:numPr>
        <w:numId w:val="20"/>
      </w:numPr>
      <w:spacing w:after="60"/>
    </w:pPr>
  </w:style>
  <w:style w:type="paragraph" w:customStyle="1" w:styleId="MQSubheadMajorLevel2">
    <w:name w:val="MQ Subhead Major Level 2"/>
    <w:next w:val="Heading1"/>
    <w:qFormat/>
    <w:rsid w:val="00935334"/>
    <w:pPr>
      <w:spacing w:before="240"/>
    </w:pPr>
    <w:rPr>
      <w:rFonts w:eastAsia="Times New Roman" w:cs="Calibri Light"/>
      <w:b/>
      <w:bCs/>
      <w:color w:val="000000"/>
      <w:sz w:val="28"/>
      <w:szCs w:val="19"/>
    </w:rPr>
  </w:style>
  <w:style w:type="paragraph" w:styleId="TOC3">
    <w:name w:val="toc 3"/>
    <w:basedOn w:val="Normal"/>
    <w:next w:val="Normal"/>
    <w:autoRedefine/>
    <w:uiPriority w:val="39"/>
    <w:unhideWhenUsed/>
    <w:rsid w:val="00935334"/>
    <w:pPr>
      <w:spacing w:after="100"/>
      <w:ind w:left="400"/>
    </w:pPr>
  </w:style>
  <w:style w:type="paragraph" w:customStyle="1" w:styleId="MQreferences">
    <w:name w:val="MQ references"/>
    <w:basedOn w:val="Normal"/>
    <w:qFormat/>
    <w:rsid w:val="00935334"/>
    <w:pPr>
      <w:suppressAutoHyphens/>
      <w:autoSpaceDE w:val="0"/>
      <w:autoSpaceDN w:val="0"/>
      <w:adjustRightInd w:val="0"/>
      <w:spacing w:after="81" w:line="264" w:lineRule="auto"/>
      <w:ind w:left="284" w:hanging="278"/>
      <w:textAlignment w:val="center"/>
    </w:pPr>
    <w:rPr>
      <w:rFonts w:ascii="Georgia" w:hAnsi="Georgia" w:cs="Georgia"/>
      <w:color w:val="000000"/>
      <w:sz w:val="18"/>
      <w:szCs w:val="19"/>
    </w:rPr>
  </w:style>
  <w:style w:type="paragraph" w:styleId="BalloonText">
    <w:name w:val="Balloon Text"/>
    <w:basedOn w:val="Normal"/>
    <w:link w:val="BalloonTextChar"/>
    <w:uiPriority w:val="99"/>
    <w:semiHidden/>
    <w:unhideWhenUsed/>
    <w:rsid w:val="001115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578"/>
    <w:rPr>
      <w:rFonts w:ascii="Segoe UI" w:hAnsi="Segoe UI" w:cs="Segoe UI"/>
      <w:sz w:val="18"/>
      <w:szCs w:val="18"/>
    </w:rPr>
  </w:style>
  <w:style w:type="paragraph" w:customStyle="1" w:styleId="MQFrontPageBody">
    <w:name w:val="MQ Front Page Body"/>
    <w:basedOn w:val="MQHeader"/>
    <w:qFormat/>
    <w:rsid w:val="009908B4"/>
    <w:pPr>
      <w:ind w:left="142"/>
      <w:outlineLvl w:val="9"/>
    </w:pPr>
    <w:rPr>
      <w:rFonts w:eastAsiaTheme="minorEastAsia" w:cs="Arial"/>
      <w:b/>
      <w:bCs/>
      <w:caps w:val="0"/>
      <w:noProof/>
      <w:color w:val="000000" w:themeColor="text1"/>
      <w:sz w:val="72"/>
      <w:szCs w:val="84"/>
    </w:rPr>
  </w:style>
  <w:style w:type="paragraph" w:customStyle="1" w:styleId="MQFooter-address">
    <w:name w:val="MQ Footer - address"/>
    <w:qFormat/>
    <w:rsid w:val="005677C7"/>
    <w:pPr>
      <w:widowControl w:val="0"/>
      <w:autoSpaceDE w:val="0"/>
      <w:autoSpaceDN w:val="0"/>
      <w:adjustRightInd w:val="0"/>
      <w:spacing w:after="0" w:line="240" w:lineRule="auto"/>
      <w:ind w:left="284"/>
    </w:pPr>
    <w:rPr>
      <w:rFonts w:asciiTheme="minorHAnsi" w:eastAsiaTheme="minorEastAsia" w:hAnsiTheme="minorHAnsi" w:cs="Newzald Book"/>
      <w:sz w:val="14"/>
      <w:szCs w:val="15"/>
      <w:lang w:val="en-US"/>
    </w:rPr>
  </w:style>
  <w:style w:type="paragraph" w:customStyle="1" w:styleId="MQFooter-title">
    <w:name w:val="MQ Footer - title"/>
    <w:next w:val="MQFooter-address"/>
    <w:qFormat/>
    <w:rsid w:val="005677C7"/>
    <w:pPr>
      <w:spacing w:before="120" w:after="0" w:line="240" w:lineRule="auto"/>
      <w:ind w:left="284"/>
    </w:pPr>
    <w:rPr>
      <w:rFonts w:eastAsiaTheme="minorEastAsia"/>
      <w:b/>
      <w:sz w:val="18"/>
      <w:szCs w:val="14"/>
      <w:lang w:val="en-AU"/>
    </w:rPr>
  </w:style>
  <w:style w:type="paragraph" w:customStyle="1" w:styleId="MQCricos">
    <w:name w:val="MQ Cricos"/>
    <w:basedOn w:val="Normal"/>
    <w:qFormat/>
    <w:rsid w:val="005677C7"/>
    <w:pPr>
      <w:spacing w:before="100"/>
      <w:ind w:left="284" w:right="-1400"/>
    </w:pPr>
    <w:rPr>
      <w:rFonts w:asciiTheme="majorHAnsi" w:hAnsiTheme="majorHAnsi" w:cstheme="majorHAnsi"/>
      <w:sz w:val="13"/>
      <w:szCs w:val="11"/>
      <w:lang w:val="en-US"/>
    </w:rPr>
  </w:style>
  <w:style w:type="paragraph" w:styleId="Header">
    <w:name w:val="header"/>
    <w:basedOn w:val="Normal"/>
    <w:link w:val="HeaderChar"/>
    <w:uiPriority w:val="99"/>
    <w:unhideWhenUsed/>
    <w:rsid w:val="00506564"/>
    <w:pPr>
      <w:tabs>
        <w:tab w:val="center" w:pos="4513"/>
        <w:tab w:val="right" w:pos="9026"/>
      </w:tabs>
      <w:spacing w:after="0"/>
    </w:pPr>
  </w:style>
  <w:style w:type="character" w:customStyle="1" w:styleId="HeaderChar">
    <w:name w:val="Header Char"/>
    <w:basedOn w:val="DefaultParagraphFont"/>
    <w:link w:val="Header"/>
    <w:uiPriority w:val="99"/>
    <w:rsid w:val="00506564"/>
    <w:rPr>
      <w:rFonts w:asciiTheme="minorHAnsi" w:hAnsiTheme="minorHAnsi"/>
      <w:sz w:val="20"/>
    </w:rPr>
  </w:style>
  <w:style w:type="table" w:customStyle="1" w:styleId="Blank">
    <w:name w:val="Blank"/>
    <w:basedOn w:val="TableNormal"/>
    <w:uiPriority w:val="99"/>
    <w:rsid w:val="00506564"/>
    <w:pPr>
      <w:spacing w:after="0" w:line="240" w:lineRule="auto"/>
    </w:pPr>
    <w:rPr>
      <w:rFonts w:ascii="Georgia" w:hAnsi="Georgia"/>
      <w:sz w:val="22"/>
      <w:szCs w:val="22"/>
      <w:lang w:val="en-AU"/>
    </w:rPr>
    <w:tblPr/>
  </w:style>
  <w:style w:type="paragraph" w:customStyle="1" w:styleId="EndNoteBibliographyTitle">
    <w:name w:val="EndNote Bibliography Title"/>
    <w:basedOn w:val="Normal"/>
    <w:link w:val="EndNoteBibliographyTitleChar"/>
    <w:rsid w:val="005D56FD"/>
    <w:pPr>
      <w:spacing w:after="0"/>
      <w:jc w:val="center"/>
    </w:pPr>
    <w:rPr>
      <w:rFonts w:ascii="Georgia" w:hAnsi="Georgia"/>
      <w:noProof/>
      <w:lang w:val="en-US"/>
    </w:rPr>
  </w:style>
  <w:style w:type="character" w:customStyle="1" w:styleId="EndNoteBibliographyTitleChar">
    <w:name w:val="EndNote Bibliography Title Char"/>
    <w:basedOn w:val="DefaultParagraphFont"/>
    <w:link w:val="EndNoteBibliographyTitle"/>
    <w:rsid w:val="005D56FD"/>
    <w:rPr>
      <w:rFonts w:ascii="Georgia" w:hAnsi="Georgia"/>
      <w:noProof/>
      <w:sz w:val="22"/>
      <w:szCs w:val="22"/>
      <w:lang w:val="en-US"/>
    </w:rPr>
  </w:style>
  <w:style w:type="paragraph" w:customStyle="1" w:styleId="EndNoteBibliography">
    <w:name w:val="EndNote Bibliography"/>
    <w:basedOn w:val="Normal"/>
    <w:link w:val="EndNoteBibliographyChar"/>
    <w:rsid w:val="005D56FD"/>
    <w:pPr>
      <w:spacing w:line="240" w:lineRule="atLeast"/>
    </w:pPr>
    <w:rPr>
      <w:rFonts w:ascii="Georgia" w:hAnsi="Georgia"/>
      <w:noProof/>
      <w:lang w:val="en-US"/>
    </w:rPr>
  </w:style>
  <w:style w:type="character" w:customStyle="1" w:styleId="EndNoteBibliographyChar">
    <w:name w:val="EndNote Bibliography Char"/>
    <w:basedOn w:val="DefaultParagraphFont"/>
    <w:link w:val="EndNoteBibliography"/>
    <w:rsid w:val="005D56FD"/>
    <w:rPr>
      <w:rFonts w:ascii="Georgia" w:hAnsi="Georgia"/>
      <w:noProof/>
      <w:sz w:val="22"/>
      <w:szCs w:val="22"/>
      <w:lang w:val="en-US"/>
    </w:rPr>
  </w:style>
  <w:style w:type="paragraph" w:customStyle="1" w:styleId="Default">
    <w:name w:val="Default"/>
    <w:rsid w:val="004D5C56"/>
    <w:pPr>
      <w:autoSpaceDE w:val="0"/>
      <w:autoSpaceDN w:val="0"/>
      <w:adjustRightInd w:val="0"/>
      <w:spacing w:after="0" w:line="240" w:lineRule="auto"/>
    </w:pPr>
    <w:rPr>
      <w:rFonts w:cs="Arial"/>
      <w:color w:val="000000"/>
      <w:sz w:val="24"/>
      <w:szCs w:val="24"/>
      <w:lang w:val="en-AU"/>
    </w:rPr>
  </w:style>
  <w:style w:type="paragraph" w:styleId="ListParagraph">
    <w:name w:val="List Paragraph"/>
    <w:basedOn w:val="Normal"/>
    <w:link w:val="ListParagraphChar"/>
    <w:uiPriority w:val="34"/>
    <w:qFormat/>
    <w:rsid w:val="007F26B9"/>
    <w:pPr>
      <w:ind w:left="720"/>
      <w:contextualSpacing/>
    </w:pPr>
  </w:style>
  <w:style w:type="character" w:customStyle="1" w:styleId="ListParagraphChar">
    <w:name w:val="List Paragraph Char"/>
    <w:basedOn w:val="DefaultParagraphFont"/>
    <w:link w:val="ListParagraph"/>
    <w:uiPriority w:val="34"/>
    <w:rsid w:val="003A77FA"/>
    <w:rPr>
      <w:rFonts w:asciiTheme="minorHAnsi" w:hAnsiTheme="minorHAnsi"/>
      <w:sz w:val="22"/>
      <w:szCs w:val="22"/>
    </w:rPr>
  </w:style>
  <w:style w:type="character" w:styleId="CommentReference">
    <w:name w:val="annotation reference"/>
    <w:basedOn w:val="DefaultParagraphFont"/>
    <w:uiPriority w:val="99"/>
    <w:semiHidden/>
    <w:unhideWhenUsed/>
    <w:rsid w:val="00101CE4"/>
    <w:rPr>
      <w:sz w:val="16"/>
      <w:szCs w:val="16"/>
    </w:rPr>
  </w:style>
  <w:style w:type="paragraph" w:styleId="CommentText">
    <w:name w:val="annotation text"/>
    <w:basedOn w:val="Normal"/>
    <w:link w:val="CommentTextChar"/>
    <w:uiPriority w:val="99"/>
    <w:unhideWhenUsed/>
    <w:rsid w:val="00101CE4"/>
    <w:pPr>
      <w:spacing w:line="240" w:lineRule="auto"/>
    </w:pPr>
    <w:rPr>
      <w:sz w:val="20"/>
      <w:szCs w:val="20"/>
    </w:rPr>
  </w:style>
  <w:style w:type="character" w:customStyle="1" w:styleId="CommentTextChar">
    <w:name w:val="Comment Text Char"/>
    <w:basedOn w:val="DefaultParagraphFont"/>
    <w:link w:val="CommentText"/>
    <w:uiPriority w:val="99"/>
    <w:rsid w:val="00101CE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101CE4"/>
    <w:rPr>
      <w:b/>
      <w:bCs/>
    </w:rPr>
  </w:style>
  <w:style w:type="character" w:customStyle="1" w:styleId="CommentSubjectChar">
    <w:name w:val="Comment Subject Char"/>
    <w:basedOn w:val="CommentTextChar"/>
    <w:link w:val="CommentSubject"/>
    <w:uiPriority w:val="99"/>
    <w:semiHidden/>
    <w:rsid w:val="00101CE4"/>
    <w:rPr>
      <w:rFonts w:asciiTheme="minorHAnsi" w:hAnsiTheme="minorHAnsi"/>
      <w:b/>
      <w:bCs/>
      <w:sz w:val="20"/>
      <w:szCs w:val="20"/>
    </w:rPr>
  </w:style>
  <w:style w:type="character" w:styleId="UnresolvedMention">
    <w:name w:val="Unresolved Mention"/>
    <w:basedOn w:val="DefaultParagraphFont"/>
    <w:uiPriority w:val="99"/>
    <w:semiHidden/>
    <w:unhideWhenUsed/>
    <w:rsid w:val="0012305C"/>
    <w:rPr>
      <w:color w:val="605E5C"/>
      <w:shd w:val="clear" w:color="auto" w:fill="E1DFDD"/>
    </w:rPr>
  </w:style>
  <w:style w:type="paragraph" w:styleId="Revision">
    <w:name w:val="Revision"/>
    <w:hidden/>
    <w:uiPriority w:val="99"/>
    <w:semiHidden/>
    <w:rsid w:val="00420F91"/>
    <w:pPr>
      <w:spacing w:after="0" w:line="240" w:lineRule="auto"/>
    </w:pPr>
    <w:rPr>
      <w:rFonts w:asciiTheme="minorHAnsi" w:hAnsiTheme="minorHAnsi"/>
      <w:sz w:val="22"/>
      <w:szCs w:val="22"/>
    </w:rPr>
  </w:style>
  <w:style w:type="character" w:customStyle="1" w:styleId="cf01">
    <w:name w:val="cf01"/>
    <w:basedOn w:val="DefaultParagraphFont"/>
    <w:rsid w:val="00FA7802"/>
    <w:rPr>
      <w:rFonts w:ascii="Segoe UI" w:hAnsi="Segoe UI" w:cs="Segoe UI" w:hint="default"/>
      <w:sz w:val="18"/>
      <w:szCs w:val="18"/>
    </w:rPr>
  </w:style>
  <w:style w:type="character" w:styleId="FollowedHyperlink">
    <w:name w:val="FollowedHyperlink"/>
    <w:basedOn w:val="DefaultParagraphFont"/>
    <w:uiPriority w:val="99"/>
    <w:semiHidden/>
    <w:unhideWhenUsed/>
    <w:rsid w:val="0047386F"/>
    <w:rPr>
      <w:color w:val="954F72" w:themeColor="followedHyperlink"/>
      <w:u w:val="single"/>
    </w:rPr>
  </w:style>
  <w:style w:type="paragraph" w:styleId="EndnoteText">
    <w:name w:val="endnote text"/>
    <w:basedOn w:val="Normal"/>
    <w:link w:val="EndnoteTextChar"/>
    <w:uiPriority w:val="99"/>
    <w:semiHidden/>
    <w:unhideWhenUsed/>
    <w:rsid w:val="00E466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6601"/>
    <w:rPr>
      <w:rFonts w:asciiTheme="minorHAnsi" w:hAnsiTheme="minorHAnsi"/>
      <w:sz w:val="20"/>
      <w:szCs w:val="20"/>
    </w:rPr>
  </w:style>
  <w:style w:type="character" w:styleId="EndnoteReference">
    <w:name w:val="endnote reference"/>
    <w:basedOn w:val="DefaultParagraphFont"/>
    <w:uiPriority w:val="99"/>
    <w:semiHidden/>
    <w:unhideWhenUsed/>
    <w:rsid w:val="00E46601"/>
    <w:rPr>
      <w:vertAlign w:val="superscript"/>
    </w:rPr>
  </w:style>
  <w:style w:type="paragraph" w:customStyle="1" w:styleId="References">
    <w:name w:val="References"/>
    <w:basedOn w:val="EndNoteBibliography"/>
    <w:link w:val="ReferencesChar"/>
    <w:qFormat/>
    <w:rsid w:val="003C6976"/>
    <w:pPr>
      <w:spacing w:line="247" w:lineRule="auto"/>
      <w:ind w:left="425" w:hanging="425"/>
    </w:pPr>
  </w:style>
  <w:style w:type="character" w:customStyle="1" w:styleId="ReferencesChar">
    <w:name w:val="References Char"/>
    <w:basedOn w:val="EndNoteBibliographyChar"/>
    <w:link w:val="References"/>
    <w:rsid w:val="003C6976"/>
    <w:rPr>
      <w:rFonts w:ascii="Georgia" w:hAnsi="Georgia"/>
      <w:noProof/>
      <w:sz w:val="22"/>
      <w:szCs w:val="22"/>
      <w:lang w:val="en-US"/>
    </w:rPr>
  </w:style>
  <w:style w:type="paragraph" w:customStyle="1" w:styleId="NormalBullets">
    <w:name w:val="Normal Bullets"/>
    <w:basedOn w:val="LetterBullets"/>
    <w:link w:val="NormalBulletsChar"/>
    <w:qFormat/>
    <w:rsid w:val="00311029"/>
  </w:style>
  <w:style w:type="character" w:customStyle="1" w:styleId="LetterBulletsChar">
    <w:name w:val="Letter Bullets Char"/>
    <w:basedOn w:val="ListParagraphChar"/>
    <w:link w:val="LetterBullets"/>
    <w:uiPriority w:val="99"/>
    <w:rsid w:val="00311029"/>
    <w:rPr>
      <w:rFonts w:asciiTheme="minorHAnsi" w:hAnsiTheme="minorHAnsi"/>
      <w:sz w:val="22"/>
      <w:szCs w:val="22"/>
    </w:rPr>
  </w:style>
  <w:style w:type="character" w:customStyle="1" w:styleId="NormalBulletsChar">
    <w:name w:val="Normal Bullets Char"/>
    <w:basedOn w:val="LetterBulletsChar"/>
    <w:link w:val="NormalBullets"/>
    <w:rsid w:val="00311029"/>
    <w:rPr>
      <w:rFonts w:asciiTheme="minorHAnsi" w:hAnsiTheme="minorHAnsi"/>
      <w:sz w:val="22"/>
      <w:szCs w:val="22"/>
    </w:rPr>
  </w:style>
  <w:style w:type="paragraph" w:styleId="Subtitle">
    <w:name w:val="Subtitle"/>
    <w:basedOn w:val="2-SubheadLVL2"/>
    <w:next w:val="Normal"/>
    <w:link w:val="SubtitleChar"/>
    <w:uiPriority w:val="99"/>
    <w:semiHidden/>
    <w:rsid w:val="009908B4"/>
    <w:pPr>
      <w:ind w:left="142"/>
    </w:pPr>
    <w:rPr>
      <w:b w:val="0"/>
      <w:bCs w:val="0"/>
      <w:color w:val="A6192E" w:themeColor="accent1"/>
      <w:sz w:val="28"/>
      <w:szCs w:val="27"/>
    </w:rPr>
  </w:style>
  <w:style w:type="character" w:customStyle="1" w:styleId="SubtitleChar">
    <w:name w:val="Subtitle Char"/>
    <w:basedOn w:val="DefaultParagraphFont"/>
    <w:link w:val="Subtitle"/>
    <w:uiPriority w:val="99"/>
    <w:semiHidden/>
    <w:rsid w:val="009908B4"/>
    <w:rPr>
      <w:rFonts w:asciiTheme="majorHAnsi" w:eastAsiaTheme="minorEastAsia" w:hAnsiTheme="majorHAnsi" w:cs="Arial-BoldMT"/>
      <w:caps/>
      <w:color w:val="A6192E" w:themeColor="accent1"/>
      <w:sz w:val="28"/>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36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link.springer.com/article/10.1007/s10742-023-00314-1"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sites/default/files/documents/2021/06/final-clinical-committee-report-for-diagnostic-medicine.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link.springer.com/article/10.1007/s10742-023-00314-1"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MQU Colours">
      <a:dk1>
        <a:sysClr val="windowText" lastClr="000000"/>
      </a:dk1>
      <a:lt1>
        <a:sysClr val="window" lastClr="FFFFFF"/>
      </a:lt1>
      <a:dk2>
        <a:srgbClr val="D6D2C4"/>
      </a:dk2>
      <a:lt2>
        <a:srgbClr val="E6E4DC"/>
      </a:lt2>
      <a:accent1>
        <a:srgbClr val="A6192E"/>
      </a:accent1>
      <a:accent2>
        <a:srgbClr val="76232F"/>
      </a:accent2>
      <a:accent3>
        <a:srgbClr val="D6001C"/>
      </a:accent3>
      <a:accent4>
        <a:srgbClr val="C6007E"/>
      </a:accent4>
      <a:accent5>
        <a:srgbClr val="80225F"/>
      </a:accent5>
      <a:accent6>
        <a:srgbClr val="373A36"/>
      </a:accent6>
      <a:hlink>
        <a:srgbClr val="A6192E"/>
      </a:hlink>
      <a:folHlink>
        <a:srgbClr val="954F72"/>
      </a:folHlink>
    </a:clrScheme>
    <a:fontScheme name="MQU">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85d6f3-5827-4efb-8491-235e944c846a">
      <Terms xmlns="http://schemas.microsoft.com/office/infopath/2007/PartnerControls"/>
    </lcf76f155ced4ddcb4097134ff3c332f>
    <TaxCatchAll xmlns="bb5061c0-a52d-4f4d-b988-1426599e1bf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8EF402BA13F34CA9A07590EBE81DEF" ma:contentTypeVersion="17" ma:contentTypeDescription="Create a new document." ma:contentTypeScope="" ma:versionID="a75510d2b1040f6807308acec5e907cd">
  <xsd:schema xmlns:xsd="http://www.w3.org/2001/XMLSchema" xmlns:xs="http://www.w3.org/2001/XMLSchema" xmlns:p="http://schemas.microsoft.com/office/2006/metadata/properties" xmlns:ns2="f385d6f3-5827-4efb-8491-235e944c846a" xmlns:ns3="bb5061c0-a52d-4f4d-b988-1426599e1bfd" targetNamespace="http://schemas.microsoft.com/office/2006/metadata/properties" ma:root="true" ma:fieldsID="04a9ea530085a62974fd865e3d832f81" ns2:_="" ns3:_="">
    <xsd:import namespace="f385d6f3-5827-4efb-8491-235e944c846a"/>
    <xsd:import namespace="bb5061c0-a52d-4f4d-b988-1426599e1b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5d6f3-5827-4efb-8491-235e944c8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0fa888-949a-464e-a270-b091e030d5a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5061c0-a52d-4f4d-b988-1426599e1b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92e26b-f3bb-4e48-8c74-20df1f73abf8}" ma:internalName="TaxCatchAll" ma:showField="CatchAllData" ma:web="bb5061c0-a52d-4f4d-b988-1426599e1bf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202DC8-4438-4D6F-BD77-7E8362099598}">
  <ds:schemaRefs>
    <ds:schemaRef ds:uri="http://schemas.microsoft.com/office/2006/metadata/properties"/>
    <ds:schemaRef ds:uri="http://schemas.microsoft.com/office/infopath/2007/PartnerControls"/>
    <ds:schemaRef ds:uri="f385d6f3-5827-4efb-8491-235e944c846a"/>
    <ds:schemaRef ds:uri="bb5061c0-a52d-4f4d-b988-1426599e1bfd"/>
  </ds:schemaRefs>
</ds:datastoreItem>
</file>

<file path=customXml/itemProps2.xml><?xml version="1.0" encoding="utf-8"?>
<ds:datastoreItem xmlns:ds="http://schemas.openxmlformats.org/officeDocument/2006/customXml" ds:itemID="{8B2A4998-AF41-42D1-9FB2-9CC488919C64}">
  <ds:schemaRefs>
    <ds:schemaRef ds:uri="http://schemas.openxmlformats.org/officeDocument/2006/bibliography"/>
  </ds:schemaRefs>
</ds:datastoreItem>
</file>

<file path=customXml/itemProps3.xml><?xml version="1.0" encoding="utf-8"?>
<ds:datastoreItem xmlns:ds="http://schemas.openxmlformats.org/officeDocument/2006/customXml" ds:itemID="{1A5A41D9-634D-4B48-8178-0ACD39EB59DB}">
  <ds:schemaRefs>
    <ds:schemaRef ds:uri="http://schemas.microsoft.com/sharepoint/v3/contenttype/forms"/>
  </ds:schemaRefs>
</ds:datastoreItem>
</file>

<file path=customXml/itemProps4.xml><?xml version="1.0" encoding="utf-8"?>
<ds:datastoreItem xmlns:ds="http://schemas.openxmlformats.org/officeDocument/2006/customXml" ds:itemID="{A53F9755-9C45-453F-930F-E8A5A9D9A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5d6f3-5827-4efb-8491-235e944c846a"/>
    <ds:schemaRef ds:uri="bb5061c0-a52d-4f4d-b988-1426599e1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3777</Words>
  <Characters>22587</Characters>
  <Application>Microsoft Office Word</Application>
  <DocSecurity>0</DocSecurity>
  <Lines>410</Lines>
  <Paragraphs>184</Paragraphs>
  <ScaleCrop>false</ScaleCrop>
  <HeadingPairs>
    <vt:vector size="2" baseType="variant">
      <vt:variant>
        <vt:lpstr>Title</vt:lpstr>
      </vt:variant>
      <vt:variant>
        <vt:i4>1</vt:i4>
      </vt:variant>
    </vt:vector>
  </HeadingPairs>
  <TitlesOfParts>
    <vt:vector size="1" baseType="lpstr">
      <vt:lpstr>QUPP Report- Final report for the Emergency Department Pathology Order Support Tool project</vt:lpstr>
    </vt:vector>
  </TitlesOfParts>
  <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QUPP Report- Final report for the Emergency Department Pathology Order Support Tool project</dc:title>
  <dc:subject>Quality Use of Pathology</dc:subject>
  <dc:creator>Australian Government Department of Health, Disability and Ageing</dc:creator>
  <cp:keywords>decsion support tool; pathology test ordering; emergency departments; ED-POST; digital health innovation</cp:keywords>
  <dc:description/>
  <cp:lastModifiedBy>MASCHKE, Elvia</cp:lastModifiedBy>
  <cp:revision>2</cp:revision>
  <cp:lastPrinted>2025-11-05T01:57:00Z</cp:lastPrinted>
  <dcterms:created xsi:type="dcterms:W3CDTF">2025-11-05T01:11:00Z</dcterms:created>
  <dcterms:modified xsi:type="dcterms:W3CDTF">2025-11-05T01:58:00Z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0x010100EB8EF402BA13F34CA9A07590EBE81DEF</vt:lpwstr>
  </property>
  <property fmtid="{D5CDD505-2E9C-101B-9397-08002B2CF9AE}" pid="3" name="MediaServiceImageTags">
    <vt:lpwstr/>
  </property>
  <property fmtid="{D5CDD505-2E9C-101B-9397-08002B2CF9AE}" pid="4" name="ClassificationContentMarkingHeaderShapeIds">
    <vt:lpwstr>2459440b,3de4ce09,af9f1bf,6ee9a896,19600c1f,47472f53</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3168b94c,463fbb01,5efe808c,22f0b219</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2025-09-14T22:47:03Z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7f33d33e-8517-4e7d-9af1-a3bdd47f5145</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