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21588" w14:textId="6892F603" w:rsidR="000711D7" w:rsidRDefault="00AC37F7" w:rsidP="00276C8A">
      <w:pPr>
        <w:spacing w:after="900"/>
      </w:pPr>
      <w:r>
        <w:rPr>
          <w:noProof/>
        </w:rPr>
        <mc:AlternateContent>
          <mc:Choice Requires="wps">
            <w:drawing>
              <wp:anchor distT="0" distB="0" distL="114300" distR="114300" simplePos="0" relativeHeight="251658240" behindDoc="1" locked="1" layoutInCell="1" allowOverlap="1" wp14:anchorId="661AD79D" wp14:editId="2D036168">
                <wp:simplePos x="0" y="0"/>
                <wp:positionH relativeFrom="page">
                  <wp:align>left</wp:align>
                </wp:positionH>
                <wp:positionV relativeFrom="page">
                  <wp:align>top</wp:align>
                </wp:positionV>
                <wp:extent cx="3289110" cy="1856096"/>
                <wp:effectExtent l="0" t="0" r="2540" b="0"/>
                <wp:wrapNone/>
                <wp:docPr id="906382954" name="Rectangl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289110" cy="1856096"/>
                        </a:xfrm>
                        <a:prstGeom prst="rect">
                          <a:avLst/>
                        </a:prstGeom>
                        <a:solidFill>
                          <a:schemeClr val="bg1"/>
                        </a:solidFill>
                        <a:ln w="635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w14:anchorId="2F7B2A23" id="Rectangle 9" o:spid="_x0000_s1026" alt="&quot;&quot;" style="position:absolute;margin-left:0;margin-top:0;width:259pt;height:146.15pt;z-index:-251658240;visibility:visible;mso-wrap-style:square;mso-width-percent:1000;mso-height-percent:1000;mso-wrap-distance-left:9pt;mso-wrap-distance-top:0;mso-wrap-distance-right:9pt;mso-wrap-distance-bottom:0;mso-position-horizontal:left;mso-position-horizontal-relative:page;mso-position-vertical:top;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" fillcolor="white [3212]" stroked="f" strokeweight=".5pt">
                <w10:wrap anchorx="page" anchory="page"/>
                <w10:anchorlock/>
              </v:rect>
            </w:pict>
          </mc:Fallback>
        </mc:AlternateContent>
      </w:r>
      <w:bookmarkStart w:id="0" w:name="_Ref199860074"/>
      <w:bookmarkEnd w:id="0"/>
      <w:r w:rsidR="00663D0E">
        <w:rPr>
          <w:noProof/>
        </w:rPr>
        <mc:AlternateContent>
          <mc:Choice Requires="wps">
            <w:drawing>
              <wp:anchor distT="0" distB="0" distL="114300" distR="114300" simplePos="0" relativeHeight="251658242" behindDoc="1" locked="1" layoutInCell="1" allowOverlap="1" wp14:anchorId="4483FA40" wp14:editId="16244BA2">
                <wp:simplePos x="0" y="0"/>
                <wp:positionH relativeFrom="page">
                  <wp:align>left</wp:align>
                </wp:positionH>
                <mc:AlternateContent>
                  <mc:Choice Requires="wp14">
                    <wp:positionV relativeFrom="page">
                      <wp14:pctPosVOffset>89300</wp14:pctPosVOffset>
                    </wp:positionV>
                  </mc:Choice>
                  <mc:Fallback>
                    <wp:positionV relativeFrom="page">
                      <wp:posOffset>9547860</wp:posOffset>
                    </wp:positionV>
                  </mc:Fallback>
                </mc:AlternateContent>
                <wp:extent cx="5346000" cy="720000"/>
                <wp:effectExtent l="0" t="0" r="0" b="4445"/>
                <wp:wrapNone/>
                <wp:docPr id="763407784" name="Graphic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346000" cy="720000"/>
                        </a:xfrm>
                        <a:custGeom>
                          <a:avLst/>
                          <a:gdLst>
                            <a:gd name="connsiteX0" fmla="*/ 5075968 w 5346001"/>
                            <a:gd name="connsiteY0" fmla="*/ 539972 h 540067"/>
                            <a:gd name="connsiteX1" fmla="*/ 0 w 5346001"/>
                            <a:gd name="connsiteY1" fmla="*/ 539972 h 540067"/>
                            <a:gd name="connsiteX2" fmla="*/ 0 w 5346001"/>
                            <a:gd name="connsiteY2" fmla="*/ 0 h 540067"/>
                            <a:gd name="connsiteX3" fmla="*/ 5075968 w 5346001"/>
                            <a:gd name="connsiteY3" fmla="*/ 0 h 540067"/>
                            <a:gd name="connsiteX4" fmla="*/ 5346002 w 5346001"/>
                            <a:gd name="connsiteY4" fmla="*/ 270034 h 540067"/>
                            <a:gd name="connsiteX5" fmla="*/ 5346002 w 5346001"/>
                            <a:gd name="connsiteY5" fmla="*/ 270034 h 540067"/>
                            <a:gd name="connsiteX6" fmla="*/ 5075968 w 5346001"/>
                            <a:gd name="connsiteY6" fmla="*/ 540068 h 5400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346001" h="540067">
                              <a:moveTo>
                                <a:pt x="5075968" y="539972"/>
                              </a:moveTo>
                              <a:lnTo>
                                <a:pt x="0" y="539972"/>
                              </a:lnTo>
                              <a:lnTo>
                                <a:pt x="0" y="0"/>
                              </a:lnTo>
                              <a:lnTo>
                                <a:pt x="5075968" y="0"/>
                              </a:lnTo>
                              <a:cubicBezTo>
                                <a:pt x="5225034" y="0"/>
                                <a:pt x="5346002" y="120872"/>
                                <a:pt x="5346002" y="270034"/>
                              </a:cubicBezTo>
                              <a:lnTo>
                                <a:pt x="5346002" y="270034"/>
                              </a:lnTo>
                              <a:cubicBezTo>
                                <a:pt x="5346002" y="419195"/>
                                <a:pt x="5225130" y="540068"/>
                                <a:pt x="5075968" y="540068"/>
                              </a:cubicBezTo>
                            </a:path>
                          </a:pathLst>
                        </a:custGeom>
                        <a:solidFill>
                          <a:schemeClr val="accent2"/>
                        </a:solidFill>
                        <a:ln w="0" cap="flat">
                          <a:noFill/>
                          <a:prstDash val="solid"/>
                          <a:miter/>
                        </a:ln>
                      </wps:spPr>
                      <wps:txbx>
                        <w:txbxContent>
                          <w:tbl>
                            <w:tblPr>
                              <w:tblW w:w="5000" w:type="pct"/>
                              <w:tblCellMar>
                                <w:left w:w="0" w:type="dxa"/>
                                <w:right w:w="0" w:type="dxa"/>
                              </w:tblCellMar>
                              <w:tblLook w:val="0600" w:firstRow="0" w:lastRow="0" w:firstColumn="0" w:lastColumn="0" w:noHBand="1" w:noVBand="1"/>
                            </w:tblPr>
                            <w:tblGrid>
                              <w:gridCol w:w="2778"/>
                              <w:gridCol w:w="4011"/>
                            </w:tblGrid>
                            <w:tr w:rsidR="00416328" w:rsidRPr="00416328" w14:paraId="68FC84FF" w14:textId="77777777" w:rsidTr="00416328">
                              <w:tc>
                                <w:tcPr>
                                  <w:tcW w:w="5477" w:type="dxa"/>
                                </w:tcPr>
                                <w:p w14:paraId="7F1AFE51" w14:textId="77777777" w:rsidR="00416328" w:rsidRPr="00416328" w:rsidRDefault="00416328" w:rsidP="00416328">
                                  <w:pPr>
                                    <w:rPr>
                                      <w:i/>
                                      <w:iCs/>
                                      <w:color w:val="FFFFFF" w:themeColor="background1"/>
                                      <w:sz w:val="28"/>
                                      <w:szCs w:val="28"/>
                                    </w:rPr>
                                  </w:pPr>
                                  <w:r w:rsidRPr="00416328">
                                    <w:rPr>
                                      <w:i/>
                                      <w:iCs/>
                                      <w:color w:val="FFFFFF" w:themeColor="background1"/>
                                      <w:sz w:val="28"/>
                                      <w:szCs w:val="28"/>
                                    </w:rPr>
                                    <w:t>Better thinking. Better advice.</w:t>
                                  </w:r>
                                </w:p>
                              </w:tc>
                              <w:tc>
                                <w:tcPr>
                                  <w:tcW w:w="5477" w:type="dxa"/>
                                </w:tcPr>
                                <w:p w14:paraId="499B619C" w14:textId="77777777" w:rsidR="00416328" w:rsidRPr="00416328" w:rsidRDefault="00416328" w:rsidP="00416328">
                                  <w:pPr>
                                    <w:jc w:val="right"/>
                                    <w:rPr>
                                      <w:rFonts w:asciiTheme="majorHAnsi" w:hAnsiTheme="majorHAnsi" w:cstheme="majorHAnsi"/>
                                      <w:color w:val="FFFFFF" w:themeColor="background1"/>
                                      <w:sz w:val="28"/>
                                      <w:szCs w:val="28"/>
                                    </w:rPr>
                                  </w:pPr>
                                  <w:r w:rsidRPr="00416328">
                                    <w:rPr>
                                      <w:rFonts w:asciiTheme="majorHAnsi" w:hAnsiTheme="majorHAnsi" w:cstheme="majorHAnsi"/>
                                      <w:color w:val="FFFFFF" w:themeColor="background1"/>
                                      <w:sz w:val="28"/>
                                      <w:szCs w:val="28"/>
                                    </w:rPr>
                                    <w:t>healthconsult.com.au</w:t>
                                  </w:r>
                                </w:p>
                              </w:tc>
                            </w:tr>
                          </w:tbl>
                          <w:p w14:paraId="3A8716FC" w14:textId="77777777" w:rsidR="00416328" w:rsidRPr="006174BB" w:rsidRDefault="00416328" w:rsidP="006174BB">
                            <w:pPr>
                              <w:spacing w:before="0" w:after="0"/>
                              <w:jc w:val="center"/>
                              <w:rPr>
                                <w:sz w:val="4"/>
                                <w:szCs w:val="4"/>
                              </w:rPr>
                            </w:pPr>
                          </w:p>
                        </w:txbxContent>
                      </wps:txbx>
                      <wps:bodyPr rot="0" spcFirstLastPara="0" vertOverflow="overflow" horzOverflow="overflow" vert="horz" wrap="square" lIns="504000" tIns="45720" rIns="540000" bIns="45720" numCol="1" spcCol="0" rtlCol="0" fromWordArt="0" anchor="ctr" anchorCtr="0" forceAA="0" compatLnSpc="1">
                        <a:prstTxWarp prst="textNoShape">
                          <a:avLst/>
                        </a:prstTxWarp>
                        <a:noAutofit/>
                      </wps:bodyPr>
                    </wps:wsp>
                  </a:graphicData>
                </a:graphic>
                <wp14:sizeRelH relativeFrom="page">
                  <wp14:pctWidth>94300</wp14:pctWidth>
                </wp14:sizeRelH>
                <wp14:sizeRelV relativeFrom="margin">
                  <wp14:pctHeight>0</wp14:pctHeight>
                </wp14:sizeRelV>
              </wp:anchor>
            </w:drawing>
          </mc:Choice>
          <mc:Fallback>
            <w:pict>
              <v:shape w14:anchorId="4483FA40" id="Graphic 1" o:spid="_x0000_s1026" alt="&quot;&quot;" style="position:absolute;margin-left:0;margin-top:0;width:420.95pt;height:56.7pt;z-index:-251658238;visibility:visible;mso-wrap-style:square;mso-width-percent:943;mso-height-percent:0;mso-top-percent:893;mso-wrap-distance-left:9pt;mso-wrap-distance-top:0;mso-wrap-distance-right:9pt;mso-wrap-distance-bottom:0;mso-position-horizontal:left;mso-position-horizontal-relative:page;mso-position-vertical-relative:page;mso-width-percent:943;mso-height-percent:0;mso-top-percent:893;mso-width-relative:page;mso-height-relative:margin;v-text-anchor:middle" coordsize="5346001,54006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" adj="-11796480,,5400" path="m5075968,539972l,539972,,,5075968,v149066,,270034,120872,270034,270034l5346002,270034v,149161,-120872,270034,-270034,270034e" fillcolor="#c60c30 [3205]" stroked="f" strokeweight="0">
                <v:stroke joinstyle="miter"/>
                <v:formulas/>
                <v:path arrowok="t" o:connecttype="custom" o:connectlocs="5075967,719873;0,719873;0,0;5075967,0;5346001,360001;5346001,360001;5075967,720001" o:connectangles="0,0,0,0,0,0,0" textboxrect="0,0,5346001,540067"/>
                <v:textbox inset="14mm,,15mm">
                  <w:txbxContent>
                    <w:tbl>
                      <w:tblPr>
                        <w:tblW w:w="5000" w:type="pct"/>
                        <w:tblCellMar>
                          <w:left w:w="0" w:type="dxa"/>
                          <w:right w:w="0" w:type="dxa"/>
                        </w:tblCellMar>
                        <w:tblLook w:val="0600" w:firstRow="0" w:lastRow="0" w:firstColumn="0" w:lastColumn="0" w:noHBand="1" w:noVBand="1"/>
                      </w:tblPr>
                      <w:tblGrid>
                        <w:gridCol w:w="2778"/>
                        <w:gridCol w:w="4011"/>
                      </w:tblGrid>
                      <w:tr w:rsidR="00416328" w:rsidRPr="00416328" w14:paraId="68FC84FF" w14:textId="77777777" w:rsidTr="00416328">
                        <w:tc>
                          <w:tcPr>
                            <w:tcW w:w="5477" w:type="dxa"/>
                          </w:tcPr>
                          <w:p w14:paraId="7F1AFE51" w14:textId="77777777" w:rsidR="00416328" w:rsidRPr="00416328" w:rsidRDefault="00416328" w:rsidP="00416328">
                            <w:pPr>
                              <w:rPr>
                                <w:i/>
                                <w:iCs/>
                                <w:color w:val="FFFFFF" w:themeColor="background1"/>
                                <w:sz w:val="28"/>
                                <w:szCs w:val="28"/>
                              </w:rPr>
                            </w:pPr>
                            <w:r w:rsidRPr="00416328">
                              <w:rPr>
                                <w:i/>
                                <w:iCs/>
                                <w:color w:val="FFFFFF" w:themeColor="background1"/>
                                <w:sz w:val="28"/>
                                <w:szCs w:val="28"/>
                              </w:rPr>
                              <w:t>Better thinking. Better advice.</w:t>
                            </w:r>
                          </w:p>
                        </w:tc>
                        <w:tc>
                          <w:tcPr>
                            <w:tcW w:w="5477" w:type="dxa"/>
                          </w:tcPr>
                          <w:p w14:paraId="499B619C" w14:textId="77777777" w:rsidR="00416328" w:rsidRPr="00416328" w:rsidRDefault="00416328" w:rsidP="00416328">
                            <w:pPr>
                              <w:jc w:val="right"/>
                              <w:rPr>
                                <w:rFonts w:asciiTheme="majorHAnsi" w:hAnsiTheme="majorHAnsi" w:cstheme="majorHAnsi"/>
                                <w:color w:val="FFFFFF" w:themeColor="background1"/>
                                <w:sz w:val="28"/>
                                <w:szCs w:val="28"/>
                              </w:rPr>
                            </w:pPr>
                            <w:r w:rsidRPr="00416328">
                              <w:rPr>
                                <w:rFonts w:asciiTheme="majorHAnsi" w:hAnsiTheme="majorHAnsi" w:cstheme="majorHAnsi"/>
                                <w:color w:val="FFFFFF" w:themeColor="background1"/>
                                <w:sz w:val="28"/>
                                <w:szCs w:val="28"/>
                              </w:rPr>
                              <w:t>healthconsult.com.au</w:t>
                            </w:r>
                          </w:p>
                        </w:tc>
                      </w:tr>
                    </w:tbl>
                    <w:p w14:paraId="3A8716FC" w14:textId="77777777" w:rsidR="00416328" w:rsidRPr="006174BB" w:rsidRDefault="00416328" w:rsidP="006174BB">
                      <w:pPr>
                        <w:spacing w:before="0" w:after="0"/>
                        <w:jc w:val="center"/>
                        <w:rPr>
                          <w:sz w:val="4"/>
                          <w:szCs w:val="4"/>
                        </w:rPr>
                      </w:pPr>
                    </w:p>
                  </w:txbxContent>
                </v:textbox>
                <w10:wrap anchorx="page" anchory="page"/>
                <w10:anchorlock/>
              </v:shape>
            </w:pict>
          </mc:Fallback>
        </mc:AlternateContent>
      </w:r>
      <w:r w:rsidR="00663D0E" w:rsidRPr="00BA6CE8">
        <w:rPr>
          <w:noProof/>
        </w:rPr>
        <w:drawing>
          <wp:anchor distT="0" distB="0" distL="114300" distR="114300" simplePos="0" relativeHeight="251658243" behindDoc="1" locked="1" layoutInCell="1" allowOverlap="1" wp14:anchorId="09764C4A" wp14:editId="1A595C78">
            <wp:simplePos x="0" y="0"/>
            <wp:positionH relativeFrom="rightMargin">
              <wp:posOffset>-2891155</wp:posOffset>
            </wp:positionH>
            <wp:positionV relativeFrom="page">
              <wp:posOffset>737870</wp:posOffset>
            </wp:positionV>
            <wp:extent cx="2772000" cy="712800"/>
            <wp:effectExtent l="0" t="0" r="0" b="0"/>
            <wp:wrapNone/>
            <wp:docPr id="1743787379" name="Graphic 17437873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787379" name="Graphic 1743787379">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72000" cy="712800"/>
                    </a:xfrm>
                    <a:prstGeom prst="rect">
                      <a:avLst/>
                    </a:prstGeom>
                  </pic:spPr>
                </pic:pic>
              </a:graphicData>
            </a:graphic>
            <wp14:sizeRelH relativeFrom="margin">
              <wp14:pctWidth>0</wp14:pctWidth>
            </wp14:sizeRelH>
            <wp14:sizeRelV relativeFrom="margin">
              <wp14:pctHeight>0</wp14:pctHeight>
            </wp14:sizeRelV>
          </wp:anchor>
        </w:drawing>
      </w:r>
      <w:r w:rsidR="00276C8A">
        <w:rPr>
          <w:noProof/>
        </w:rPr>
        <mc:AlternateContent>
          <mc:Choice Requires="wps">
            <w:drawing>
              <wp:anchor distT="0" distB="0" distL="114300" distR="114300" simplePos="0" relativeHeight="251658241" behindDoc="1" locked="1" layoutInCell="1" allowOverlap="1" wp14:anchorId="713D3A29" wp14:editId="54ED3D8A">
                <wp:simplePos x="0" y="0"/>
                <wp:positionH relativeFrom="page">
                  <wp:align>left</wp:align>
                </wp:positionH>
                <mc:AlternateContent>
                  <mc:Choice Requires="wp14">
                    <wp:positionV relativeFrom="page">
                      <wp14:pctPosVOffset>38000</wp14:pctPosVOffset>
                    </wp:positionV>
                  </mc:Choice>
                  <mc:Fallback>
                    <wp:positionV relativeFrom="page">
                      <wp:posOffset>4062730</wp:posOffset>
                    </wp:positionV>
                  </mc:Fallback>
                </mc:AlternateContent>
                <wp:extent cx="5346000" cy="3546000"/>
                <wp:effectExtent l="0" t="0" r="0" b="6985"/>
                <wp:wrapNone/>
                <wp:docPr id="2142247993" name="Graphic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346000" cy="3546000"/>
                        </a:xfrm>
                        <a:custGeom>
                          <a:avLst/>
                          <a:gdLst>
                            <a:gd name="connsiteX0" fmla="*/ 5074899 w 5344876"/>
                            <a:gd name="connsiteY0" fmla="*/ 3544876 h 3544970"/>
                            <a:gd name="connsiteX1" fmla="*/ 0 w 5344876"/>
                            <a:gd name="connsiteY1" fmla="*/ 3544876 h 3544970"/>
                            <a:gd name="connsiteX2" fmla="*/ 0 w 5344876"/>
                            <a:gd name="connsiteY2" fmla="*/ 0 h 3544970"/>
                            <a:gd name="connsiteX3" fmla="*/ 5074899 w 5344876"/>
                            <a:gd name="connsiteY3" fmla="*/ 0 h 3544970"/>
                            <a:gd name="connsiteX4" fmla="*/ 5344876 w 5344876"/>
                            <a:gd name="connsiteY4" fmla="*/ 269965 h 3544970"/>
                            <a:gd name="connsiteX5" fmla="*/ 5344876 w 5344876"/>
                            <a:gd name="connsiteY5" fmla="*/ 3275006 h 3544970"/>
                            <a:gd name="connsiteX6" fmla="*/ 5074899 w 5344876"/>
                            <a:gd name="connsiteY6" fmla="*/ 3544971 h 35449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344876" h="3544970">
                              <a:moveTo>
                                <a:pt x="5074899" y="3544876"/>
                              </a:moveTo>
                              <a:lnTo>
                                <a:pt x="0" y="3544876"/>
                              </a:lnTo>
                              <a:lnTo>
                                <a:pt x="0" y="0"/>
                              </a:lnTo>
                              <a:lnTo>
                                <a:pt x="5074899" y="0"/>
                              </a:lnTo>
                              <a:cubicBezTo>
                                <a:pt x="5223934" y="0"/>
                                <a:pt x="5344876" y="120842"/>
                                <a:pt x="5344876" y="269965"/>
                              </a:cubicBezTo>
                              <a:lnTo>
                                <a:pt x="5344876" y="3275006"/>
                              </a:lnTo>
                              <a:cubicBezTo>
                                <a:pt x="5344876" y="3424035"/>
                                <a:pt x="5224029" y="3544971"/>
                                <a:pt x="5074899" y="3544971"/>
                              </a:cubicBezTo>
                            </a:path>
                          </a:pathLst>
                        </a:custGeom>
                        <a:solidFill>
                          <a:schemeClr val="accent1"/>
                        </a:solidFill>
                        <a:ln w="0" cap="flat">
                          <a:noFill/>
                          <a:prstDash val="solid"/>
                          <a:miter/>
                        </a:ln>
                      </wps:spPr>
                      <wps:txbx>
                        <w:txbxContent>
                          <w:p w14:paraId="171B4DA9" w14:textId="7B62224D" w:rsidR="00276C8A" w:rsidRPr="00044E75" w:rsidRDefault="00000000" w:rsidP="007C718B">
                            <w:pPr>
                              <w:pStyle w:val="ClientName"/>
                              <w:rPr>
                                <w:color w:val="FFFFFF" w:themeColor="background1"/>
                              </w:rPr>
                            </w:pPr>
                            <w:sdt>
                              <w:sdtPr>
                                <w:rPr>
                                  <w:color w:val="FFFFFF" w:themeColor="background1"/>
                                </w:rPr>
                                <w:alias w:val="Client"/>
                                <w:tag w:val="Abstract"/>
                                <w:id w:val="-402679956"/>
                                <w:placeholder>
                                  <w:docPart w:val="6311F77DBC3B465EBA6D929D993CC7C1"/>
                                </w:placeholder>
                                <w:dataBinding w:prefixMappings="xmlns:ns0='http://schemas.microsoft.com/office/2006/coverPageProps' " w:xpath="/ns0:CoverPageProperties[1]/ns0:Abstract[1]" w:storeItemID="{55AF091B-3C7A-41E3-B477-F2FDAA23CFDA}"/>
                                <w:text/>
                              </w:sdtPr>
                              <w:sdtContent>
                                <w:r w:rsidR="00711BC3">
                                  <w:rPr>
                                    <w:color w:val="FFFFFF" w:themeColor="background1"/>
                                  </w:rPr>
                                  <w:t>Department of Health</w:t>
                                </w:r>
                                <w:r w:rsidR="00403FCA">
                                  <w:rPr>
                                    <w:color w:val="FFFFFF" w:themeColor="background1"/>
                                  </w:rPr>
                                  <w:t>, Disability and Ageing</w:t>
                                </w:r>
                              </w:sdtContent>
                            </w:sdt>
                          </w:p>
                          <w:p w14:paraId="0D7F0412" w14:textId="0223C943" w:rsidR="00276C8A" w:rsidRPr="00044E75" w:rsidRDefault="00000000" w:rsidP="007C718B">
                            <w:pPr>
                              <w:pStyle w:val="Subtitle"/>
                              <w:rPr>
                                <w:color w:val="FFFFFF" w:themeColor="background1"/>
                              </w:rPr>
                            </w:pPr>
                            <w:sdt>
                              <w:sdtPr>
                                <w:rPr>
                                  <w:color w:val="FFFFFF" w:themeColor="background1"/>
                                </w:rPr>
                                <w:alias w:val="Project Name"/>
                                <w:tag w:val="Subject"/>
                                <w:id w:val="-831295219"/>
                                <w:placeholder>
                                  <w:docPart w:val="C608FC17291C45BFB9FFDEC1B12D31CA"/>
                                </w:placeholder>
                                <w:dataBinding w:prefixMappings="xmlns:ns0='http://purl.org/dc/elements/1.1/' xmlns:ns1='http://schemas.openxmlformats.org/package/2006/metadata/core-properties' " w:xpath="/ns1:coreProperties[1]/ns0:subject[1]" w:storeItemID="{6C3C8BC8-F283-45AE-878A-BAB7291924A1}"/>
                                <w:text/>
                              </w:sdtPr>
                              <w:sdtContent>
                                <w:r w:rsidR="00442F4E">
                                  <w:rPr>
                                    <w:color w:val="FFFFFF" w:themeColor="background1"/>
                                  </w:rPr>
                                  <w:t>Evaluation of the Single Employer Model (SEM)</w:t>
                                </w:r>
                              </w:sdtContent>
                            </w:sdt>
                          </w:p>
                          <w:p w14:paraId="5CCBD871" w14:textId="45F28233" w:rsidR="00276C8A" w:rsidRPr="00044E75" w:rsidRDefault="00000000" w:rsidP="007C718B">
                            <w:pPr>
                              <w:pStyle w:val="Title"/>
                              <w:rPr>
                                <w:color w:val="FFFFFF" w:themeColor="background1"/>
                              </w:rPr>
                            </w:pPr>
                            <w:sdt>
                              <w:sdtPr>
                                <w:rPr>
                                  <w:color w:val="FFFFFF" w:themeColor="background1"/>
                                </w:rPr>
                                <w:alias w:val="Title"/>
                                <w:tag w:val=""/>
                                <w:id w:val="491073515"/>
                                <w:placeholder>
                                  <w:docPart w:val="CD9F75E325F848D89D10411C94B12AE1"/>
                                </w:placeholder>
                                <w:dataBinding w:prefixMappings="xmlns:ns0='http://purl.org/dc/elements/1.1/' xmlns:ns1='http://schemas.openxmlformats.org/package/2006/metadata/core-properties' " w:xpath="/ns1:coreProperties[1]/ns0:title[1]" w:storeItemID="{6C3C8BC8-F283-45AE-878A-BAB7291924A1}"/>
                                <w:text/>
                              </w:sdtPr>
                              <w:sdtContent>
                                <w:r w:rsidR="003E612D">
                                  <w:rPr>
                                    <w:color w:val="FFFFFF" w:themeColor="background1"/>
                                  </w:rPr>
                                  <w:t>Early Report</w:t>
                                </w:r>
                              </w:sdtContent>
                            </w:sdt>
                          </w:p>
                          <w:p w14:paraId="133B3FD8" w14:textId="514E926C" w:rsidR="00276C8A" w:rsidRPr="00044E75" w:rsidRDefault="00000000" w:rsidP="007C718B">
                            <w:pPr>
                              <w:pStyle w:val="Date"/>
                              <w:rPr>
                                <w:color w:val="FFFFFF" w:themeColor="background1"/>
                              </w:rPr>
                            </w:pPr>
                            <w:sdt>
                              <w:sdtPr>
                                <w:rPr>
                                  <w:color w:val="FFFFFF" w:themeColor="background1"/>
                                </w:rPr>
                                <w:id w:val="-1402673273"/>
                                <w:placeholder>
                                  <w:docPart w:val="70E4337D04E244D19076557891385184"/>
                                </w:placeholder>
                                <w:date w:fullDate="2025-08-28T00:00:00Z">
                                  <w:dateFormat w:val="d MMMM yyyy"/>
                                  <w:lid w:val="en-AU"/>
                                  <w:storeMappedDataAs w:val="dateTime"/>
                                  <w:calendar w:val="gregorian"/>
                                </w:date>
                              </w:sdtPr>
                              <w:sdtContent>
                                <w:r w:rsidR="00873ABC">
                                  <w:rPr>
                                    <w:color w:val="FFFFFF" w:themeColor="background1"/>
                                  </w:rPr>
                                  <w:t>28</w:t>
                                </w:r>
                                <w:r w:rsidR="00EA3693">
                                  <w:rPr>
                                    <w:color w:val="FFFFFF" w:themeColor="background1"/>
                                  </w:rPr>
                                  <w:t xml:space="preserve"> August 2025</w:t>
                                </w:r>
                              </w:sdtContent>
                            </w:sdt>
                          </w:p>
                        </w:txbxContent>
                      </wps:txbx>
                      <wps:bodyPr rot="0" spcFirstLastPara="0" vertOverflow="overflow" horzOverflow="overflow" vert="horz" wrap="square" lIns="540000" tIns="396000" rIns="540000" bIns="396000" numCol="1" spcCol="0" rtlCol="0" fromWordArt="0" anchor="t" anchorCtr="0" forceAA="0" compatLnSpc="1">
                        <a:prstTxWarp prst="textNoShape">
                          <a:avLst/>
                        </a:prstTxWarp>
                        <a:noAutofit/>
                      </wps:bodyPr>
                    </wps:wsp>
                  </a:graphicData>
                </a:graphic>
                <wp14:sizeRelH relativeFrom="page">
                  <wp14:pctWidth>94300</wp14:pctWidth>
                </wp14:sizeRelH>
                <wp14:sizeRelV relativeFrom="page">
                  <wp14:pctHeight>44300</wp14:pctHeight>
                </wp14:sizeRelV>
              </wp:anchor>
            </w:drawing>
          </mc:Choice>
          <mc:Fallback>
            <w:pict>
              <v:shape w14:anchorId="713D3A29" id="_x0000_s1027" alt="&quot;&quot;" style="position:absolute;margin-left:0;margin-top:0;width:420.95pt;height:279.2pt;z-index:-251658239;visibility:visible;mso-wrap-style:square;mso-width-percent:943;mso-height-percent:443;mso-top-percent:380;mso-wrap-distance-left:9pt;mso-wrap-distance-top:0;mso-wrap-distance-right:9pt;mso-wrap-distance-bottom:0;mso-position-horizontal:left;mso-position-horizontal-relative:page;mso-position-vertical-relative:page;mso-width-percent:943;mso-height-percent:443;mso-top-percent:380;mso-width-relative:page;mso-height-relative:page;v-text-anchor:top" coordsize="5344876,35449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" adj="-11796480,,5400" path="m5074899,3544876l,3544876,,,5074899,v149035,,269977,120842,269977,269965l5344876,3275006v,149029,-120847,269965,-269977,269965e" fillcolor="#52277e [3204]" stroked="f" strokeweight="0">
                <v:stroke joinstyle="miter"/>
                <v:formulas/>
                <v:path arrowok="t" o:connecttype="custom" o:connectlocs="5075966,3545906;0,3545906;0,0;5075966,0;5346000,270043;5346000,3275958;5075966,3546001" o:connectangles="0,0,0,0,0,0,0" textboxrect="0,0,5344876,3544970"/>
                <v:textbox inset="15mm,11mm,15mm,11mm">
                  <w:txbxContent>
                    <w:p w14:paraId="171B4DA9" w14:textId="7B62224D" w:rsidR="00276C8A" w:rsidRPr="00044E75" w:rsidRDefault="00000000" w:rsidP="007C718B">
                      <w:pPr>
                        <w:pStyle w:val="ClientName"/>
                        <w:rPr>
                          <w:color w:val="FFFFFF" w:themeColor="background1"/>
                        </w:rPr>
                      </w:pPr>
                      <w:sdt>
                        <w:sdtPr>
                          <w:rPr>
                            <w:color w:val="FFFFFF" w:themeColor="background1"/>
                          </w:rPr>
                          <w:alias w:val="Client"/>
                          <w:tag w:val="Abstract"/>
                          <w:id w:val="-402679956"/>
                          <w:placeholder>
                            <w:docPart w:val="6311F77DBC3B465EBA6D929D993CC7C1"/>
                          </w:placeholder>
                          <w:dataBinding w:prefixMappings="xmlns:ns0='http://schemas.microsoft.com/office/2006/coverPageProps' " w:xpath="/ns0:CoverPageProperties[1]/ns0:Abstract[1]" w:storeItemID="{55AF091B-3C7A-41E3-B477-F2FDAA23CFDA}"/>
                          <w:text/>
                        </w:sdtPr>
                        <w:sdtContent>
                          <w:r w:rsidR="00711BC3">
                            <w:rPr>
                              <w:color w:val="FFFFFF" w:themeColor="background1"/>
                            </w:rPr>
                            <w:t>Department of Health</w:t>
                          </w:r>
                          <w:r w:rsidR="00403FCA">
                            <w:rPr>
                              <w:color w:val="FFFFFF" w:themeColor="background1"/>
                            </w:rPr>
                            <w:t>, Disability and Ageing</w:t>
                          </w:r>
                        </w:sdtContent>
                      </w:sdt>
                    </w:p>
                    <w:p w14:paraId="0D7F0412" w14:textId="0223C943" w:rsidR="00276C8A" w:rsidRPr="00044E75" w:rsidRDefault="00000000" w:rsidP="007C718B">
                      <w:pPr>
                        <w:pStyle w:val="Subtitle"/>
                        <w:rPr>
                          <w:color w:val="FFFFFF" w:themeColor="background1"/>
                        </w:rPr>
                      </w:pPr>
                      <w:sdt>
                        <w:sdtPr>
                          <w:rPr>
                            <w:color w:val="FFFFFF" w:themeColor="background1"/>
                          </w:rPr>
                          <w:alias w:val="Project Name"/>
                          <w:tag w:val="Subject"/>
                          <w:id w:val="-831295219"/>
                          <w:placeholder>
                            <w:docPart w:val="C608FC17291C45BFB9FFDEC1B12D31CA"/>
                          </w:placeholder>
                          <w:dataBinding w:prefixMappings="xmlns:ns0='http://purl.org/dc/elements/1.1/' xmlns:ns1='http://schemas.openxmlformats.org/package/2006/metadata/core-properties' " w:xpath="/ns1:coreProperties[1]/ns0:subject[1]" w:storeItemID="{6C3C8BC8-F283-45AE-878A-BAB7291924A1}"/>
                          <w:text/>
                        </w:sdtPr>
                        <w:sdtContent>
                          <w:r w:rsidR="00442F4E">
                            <w:rPr>
                              <w:color w:val="FFFFFF" w:themeColor="background1"/>
                            </w:rPr>
                            <w:t>Evaluation of the Single Employer Model (SEM)</w:t>
                          </w:r>
                        </w:sdtContent>
                      </w:sdt>
                    </w:p>
                    <w:p w14:paraId="5CCBD871" w14:textId="45F28233" w:rsidR="00276C8A" w:rsidRPr="00044E75" w:rsidRDefault="00000000" w:rsidP="007C718B">
                      <w:pPr>
                        <w:pStyle w:val="Title"/>
                        <w:rPr>
                          <w:color w:val="FFFFFF" w:themeColor="background1"/>
                        </w:rPr>
                      </w:pPr>
                      <w:sdt>
                        <w:sdtPr>
                          <w:rPr>
                            <w:color w:val="FFFFFF" w:themeColor="background1"/>
                          </w:rPr>
                          <w:alias w:val="Title"/>
                          <w:tag w:val=""/>
                          <w:id w:val="491073515"/>
                          <w:placeholder>
                            <w:docPart w:val="CD9F75E325F848D89D10411C94B12AE1"/>
                          </w:placeholder>
                          <w:dataBinding w:prefixMappings="xmlns:ns0='http://purl.org/dc/elements/1.1/' xmlns:ns1='http://schemas.openxmlformats.org/package/2006/metadata/core-properties' " w:xpath="/ns1:coreProperties[1]/ns0:title[1]" w:storeItemID="{6C3C8BC8-F283-45AE-878A-BAB7291924A1}"/>
                          <w:text/>
                        </w:sdtPr>
                        <w:sdtContent>
                          <w:r w:rsidR="003E612D">
                            <w:rPr>
                              <w:color w:val="FFFFFF" w:themeColor="background1"/>
                            </w:rPr>
                            <w:t>Early Report</w:t>
                          </w:r>
                        </w:sdtContent>
                      </w:sdt>
                    </w:p>
                    <w:p w14:paraId="133B3FD8" w14:textId="514E926C" w:rsidR="00276C8A" w:rsidRPr="00044E75" w:rsidRDefault="00000000" w:rsidP="007C718B">
                      <w:pPr>
                        <w:pStyle w:val="Date"/>
                        <w:rPr>
                          <w:color w:val="FFFFFF" w:themeColor="background1"/>
                        </w:rPr>
                      </w:pPr>
                      <w:sdt>
                        <w:sdtPr>
                          <w:rPr>
                            <w:color w:val="FFFFFF" w:themeColor="background1"/>
                          </w:rPr>
                          <w:id w:val="-1402673273"/>
                          <w:placeholder>
                            <w:docPart w:val="70E4337D04E244D19076557891385184"/>
                          </w:placeholder>
                          <w:date w:fullDate="2025-08-28T00:00:00Z">
                            <w:dateFormat w:val="d MMMM yyyy"/>
                            <w:lid w:val="en-AU"/>
                            <w:storeMappedDataAs w:val="dateTime"/>
                            <w:calendar w:val="gregorian"/>
                          </w:date>
                        </w:sdtPr>
                        <w:sdtContent>
                          <w:r w:rsidR="00873ABC">
                            <w:rPr>
                              <w:color w:val="FFFFFF" w:themeColor="background1"/>
                            </w:rPr>
                            <w:t>28</w:t>
                          </w:r>
                          <w:r w:rsidR="00EA3693">
                            <w:rPr>
                              <w:color w:val="FFFFFF" w:themeColor="background1"/>
                            </w:rPr>
                            <w:t xml:space="preserve"> August 2025</w:t>
                          </w:r>
                        </w:sdtContent>
                      </w:sdt>
                    </w:p>
                  </w:txbxContent>
                </v:textbox>
                <w10:wrap anchorx="page" anchory="page"/>
                <w10:anchorlock/>
              </v:shape>
            </w:pict>
          </mc:Fallback>
        </mc:AlternateContent>
      </w:r>
    </w:p>
    <w:p w14:paraId="33B0A64C" w14:textId="67FC07CA" w:rsidR="00E35BC7" w:rsidRDefault="00E35BC7">
      <w:r>
        <w:br w:type="page"/>
      </w:r>
    </w:p>
    <w:sdt>
      <w:sdtPr>
        <w:rPr>
          <w:rFonts w:asciiTheme="minorHAnsi" w:hAnsiTheme="minorHAnsi"/>
          <w:b/>
          <w:bCs/>
          <w:color w:val="auto"/>
          <w:sz w:val="22"/>
          <w:szCs w:val="22"/>
        </w:rPr>
        <w:id w:val="315616011"/>
        <w:docPartObj>
          <w:docPartGallery w:val="Table of Contents"/>
          <w:docPartUnique/>
        </w:docPartObj>
      </w:sdtPr>
      <w:sdtEndPr>
        <w:rPr>
          <w:b w:val="0"/>
          <w:bCs w:val="0"/>
          <w:sz w:val="20"/>
          <w:szCs w:val="20"/>
        </w:rPr>
      </w:sdtEndPr>
      <w:sdtContent>
        <w:p w14:paraId="1AE88BAD" w14:textId="77777777" w:rsidR="00685BB4" w:rsidRPr="00297917" w:rsidRDefault="00685BB4" w:rsidP="00297917">
          <w:pPr>
            <w:pStyle w:val="TOCHeading"/>
          </w:pPr>
          <w:r w:rsidRPr="00436062">
            <w:t>Contents</w:t>
          </w:r>
        </w:p>
        <w:p w14:paraId="73B4DC39" w14:textId="001949B1" w:rsidR="003E0C15" w:rsidRDefault="00327733">
          <w:pPr>
            <w:pStyle w:val="TOC1"/>
            <w:rPr>
              <w:rFonts w:asciiTheme="minorHAnsi" w:eastAsiaTheme="minorEastAsia" w:hAnsiTheme="minorHAnsi"/>
              <w:color w:val="auto"/>
              <w:kern w:val="2"/>
              <w:szCs w:val="24"/>
              <w:lang w:eastAsia="en-AU"/>
              <w14:ligatures w14:val="standardContextual"/>
            </w:rPr>
          </w:pPr>
          <w:r>
            <w:rPr>
              <w:color w:val="00685B" w:themeColor="accent4"/>
              <w:sz w:val="23"/>
            </w:rPr>
            <w:fldChar w:fldCharType="begin"/>
          </w:r>
          <w:r>
            <w:rPr>
              <w:color w:val="00685B" w:themeColor="accent4"/>
              <w:sz w:val="23"/>
            </w:rPr>
            <w:instrText xml:space="preserve"> TOC \h \z \t "Heading 1,1,Executive Summary H1,1,Appendix </w:instrText>
          </w:r>
          <w:r w:rsidR="004B65A4">
            <w:rPr>
              <w:color w:val="00685B" w:themeColor="accent4"/>
              <w:sz w:val="23"/>
            </w:rPr>
            <w:instrText>H</w:instrText>
          </w:r>
          <w:r>
            <w:rPr>
              <w:color w:val="00685B" w:themeColor="accent4"/>
              <w:sz w:val="23"/>
            </w:rPr>
            <w:instrText xml:space="preserve">1,2" </w:instrText>
          </w:r>
          <w:r>
            <w:rPr>
              <w:color w:val="00685B" w:themeColor="accent4"/>
              <w:sz w:val="23"/>
            </w:rPr>
            <w:fldChar w:fldCharType="separate"/>
          </w:r>
          <w:hyperlink w:anchor="_Toc200110574" w:history="1">
            <w:r w:rsidR="003E0C15" w:rsidRPr="00A8347B">
              <w:rPr>
                <w:rStyle w:val="Hyperlink"/>
              </w:rPr>
              <w:t>Executive Summary</w:t>
            </w:r>
            <w:r w:rsidR="003E0C15">
              <w:rPr>
                <w:webHidden/>
              </w:rPr>
              <w:tab/>
            </w:r>
            <w:r w:rsidR="003E0C15">
              <w:rPr>
                <w:webHidden/>
              </w:rPr>
              <w:fldChar w:fldCharType="begin"/>
            </w:r>
            <w:r w:rsidR="003E0C15">
              <w:rPr>
                <w:webHidden/>
              </w:rPr>
              <w:instrText xml:space="preserve"> PAGEREF _Toc200110574 \h </w:instrText>
            </w:r>
            <w:r w:rsidR="003E0C15">
              <w:rPr>
                <w:webHidden/>
              </w:rPr>
            </w:r>
            <w:r w:rsidR="003E0C15">
              <w:rPr>
                <w:webHidden/>
              </w:rPr>
              <w:fldChar w:fldCharType="separate"/>
            </w:r>
            <w:r w:rsidR="00DC180A">
              <w:rPr>
                <w:webHidden/>
              </w:rPr>
              <w:t>i</w:t>
            </w:r>
            <w:r w:rsidR="003E0C15">
              <w:rPr>
                <w:webHidden/>
              </w:rPr>
              <w:fldChar w:fldCharType="end"/>
            </w:r>
          </w:hyperlink>
        </w:p>
        <w:p w14:paraId="7C717B54" w14:textId="063FC1B7" w:rsidR="003E0C15" w:rsidRDefault="003E0C15">
          <w:pPr>
            <w:pStyle w:val="TOC1"/>
            <w:rPr>
              <w:rFonts w:asciiTheme="minorHAnsi" w:eastAsiaTheme="minorEastAsia" w:hAnsiTheme="minorHAnsi"/>
              <w:color w:val="auto"/>
              <w:kern w:val="2"/>
              <w:szCs w:val="24"/>
              <w:lang w:eastAsia="en-AU"/>
              <w14:ligatures w14:val="standardContextual"/>
            </w:rPr>
          </w:pPr>
          <w:hyperlink w:anchor="_Toc200110575" w:history="1">
            <w:r w:rsidRPr="00A8347B">
              <w:rPr>
                <w:rStyle w:val="Hyperlink"/>
              </w:rPr>
              <w:t>1.</w:t>
            </w:r>
            <w:r>
              <w:rPr>
                <w:rFonts w:asciiTheme="minorHAnsi" w:eastAsiaTheme="minorEastAsia" w:hAnsiTheme="minorHAnsi"/>
                <w:color w:val="auto"/>
                <w:kern w:val="2"/>
                <w:szCs w:val="24"/>
                <w:lang w:eastAsia="en-AU"/>
                <w14:ligatures w14:val="standardContextual"/>
              </w:rPr>
              <w:tab/>
            </w:r>
            <w:r w:rsidRPr="00A8347B">
              <w:rPr>
                <w:rStyle w:val="Hyperlink"/>
              </w:rPr>
              <w:t>Introduction</w:t>
            </w:r>
            <w:r>
              <w:rPr>
                <w:webHidden/>
              </w:rPr>
              <w:tab/>
            </w:r>
            <w:r>
              <w:rPr>
                <w:webHidden/>
              </w:rPr>
              <w:fldChar w:fldCharType="begin"/>
            </w:r>
            <w:r>
              <w:rPr>
                <w:webHidden/>
              </w:rPr>
              <w:instrText xml:space="preserve"> PAGEREF _Toc200110575 \h </w:instrText>
            </w:r>
            <w:r>
              <w:rPr>
                <w:webHidden/>
              </w:rPr>
            </w:r>
            <w:r>
              <w:rPr>
                <w:webHidden/>
              </w:rPr>
              <w:fldChar w:fldCharType="separate"/>
            </w:r>
            <w:r w:rsidR="00DC180A">
              <w:rPr>
                <w:webHidden/>
              </w:rPr>
              <w:t>1</w:t>
            </w:r>
            <w:r>
              <w:rPr>
                <w:webHidden/>
              </w:rPr>
              <w:fldChar w:fldCharType="end"/>
            </w:r>
          </w:hyperlink>
        </w:p>
        <w:p w14:paraId="289532D6" w14:textId="11835EEA" w:rsidR="003E0C15" w:rsidRDefault="003E0C15">
          <w:pPr>
            <w:pStyle w:val="TOC1"/>
            <w:rPr>
              <w:rFonts w:asciiTheme="minorHAnsi" w:eastAsiaTheme="minorEastAsia" w:hAnsiTheme="minorHAnsi"/>
              <w:color w:val="auto"/>
              <w:kern w:val="2"/>
              <w:szCs w:val="24"/>
              <w:lang w:eastAsia="en-AU"/>
              <w14:ligatures w14:val="standardContextual"/>
            </w:rPr>
          </w:pPr>
          <w:hyperlink w:anchor="_Toc200110576" w:history="1">
            <w:r w:rsidRPr="00A8347B">
              <w:rPr>
                <w:rStyle w:val="Hyperlink"/>
              </w:rPr>
              <w:t>2.</w:t>
            </w:r>
            <w:r>
              <w:rPr>
                <w:rFonts w:asciiTheme="minorHAnsi" w:eastAsiaTheme="minorEastAsia" w:hAnsiTheme="minorHAnsi"/>
                <w:color w:val="auto"/>
                <w:kern w:val="2"/>
                <w:szCs w:val="24"/>
                <w:lang w:eastAsia="en-AU"/>
                <w14:ligatures w14:val="standardContextual"/>
              </w:rPr>
              <w:tab/>
            </w:r>
            <w:r w:rsidRPr="00A8347B">
              <w:rPr>
                <w:rStyle w:val="Hyperlink"/>
              </w:rPr>
              <w:t>Evaluation approach</w:t>
            </w:r>
            <w:r>
              <w:rPr>
                <w:webHidden/>
              </w:rPr>
              <w:tab/>
            </w:r>
            <w:r>
              <w:rPr>
                <w:webHidden/>
              </w:rPr>
              <w:fldChar w:fldCharType="begin"/>
            </w:r>
            <w:r>
              <w:rPr>
                <w:webHidden/>
              </w:rPr>
              <w:instrText xml:space="preserve"> PAGEREF _Toc200110576 \h </w:instrText>
            </w:r>
            <w:r>
              <w:rPr>
                <w:webHidden/>
              </w:rPr>
            </w:r>
            <w:r>
              <w:rPr>
                <w:webHidden/>
              </w:rPr>
              <w:fldChar w:fldCharType="separate"/>
            </w:r>
            <w:r w:rsidR="00DC180A">
              <w:rPr>
                <w:webHidden/>
              </w:rPr>
              <w:t>3</w:t>
            </w:r>
            <w:r>
              <w:rPr>
                <w:webHidden/>
              </w:rPr>
              <w:fldChar w:fldCharType="end"/>
            </w:r>
          </w:hyperlink>
        </w:p>
        <w:p w14:paraId="7ECC162D" w14:textId="14E36B87" w:rsidR="003E0C15" w:rsidRDefault="003E0C15">
          <w:pPr>
            <w:pStyle w:val="TOC1"/>
            <w:rPr>
              <w:rFonts w:asciiTheme="minorHAnsi" w:eastAsiaTheme="minorEastAsia" w:hAnsiTheme="minorHAnsi"/>
              <w:color w:val="auto"/>
              <w:kern w:val="2"/>
              <w:szCs w:val="24"/>
              <w:lang w:eastAsia="en-AU"/>
              <w14:ligatures w14:val="standardContextual"/>
            </w:rPr>
          </w:pPr>
          <w:hyperlink w:anchor="_Toc200110577" w:history="1">
            <w:r w:rsidRPr="00A8347B">
              <w:rPr>
                <w:rStyle w:val="Hyperlink"/>
              </w:rPr>
              <w:t>3.</w:t>
            </w:r>
            <w:r>
              <w:rPr>
                <w:rFonts w:asciiTheme="minorHAnsi" w:eastAsiaTheme="minorEastAsia" w:hAnsiTheme="minorHAnsi"/>
                <w:color w:val="auto"/>
                <w:kern w:val="2"/>
                <w:szCs w:val="24"/>
                <w:lang w:eastAsia="en-AU"/>
                <w14:ligatures w14:val="standardContextual"/>
              </w:rPr>
              <w:tab/>
            </w:r>
            <w:r w:rsidRPr="00A8347B">
              <w:rPr>
                <w:rStyle w:val="Hyperlink"/>
              </w:rPr>
              <w:t>The SEM trials</w:t>
            </w:r>
            <w:r>
              <w:rPr>
                <w:webHidden/>
              </w:rPr>
              <w:tab/>
            </w:r>
            <w:r>
              <w:rPr>
                <w:webHidden/>
              </w:rPr>
              <w:fldChar w:fldCharType="begin"/>
            </w:r>
            <w:r>
              <w:rPr>
                <w:webHidden/>
              </w:rPr>
              <w:instrText xml:space="preserve"> PAGEREF _Toc200110577 \h </w:instrText>
            </w:r>
            <w:r>
              <w:rPr>
                <w:webHidden/>
              </w:rPr>
            </w:r>
            <w:r>
              <w:rPr>
                <w:webHidden/>
              </w:rPr>
              <w:fldChar w:fldCharType="separate"/>
            </w:r>
            <w:r w:rsidR="00DC180A">
              <w:rPr>
                <w:webHidden/>
              </w:rPr>
              <w:t>6</w:t>
            </w:r>
            <w:r>
              <w:rPr>
                <w:webHidden/>
              </w:rPr>
              <w:fldChar w:fldCharType="end"/>
            </w:r>
          </w:hyperlink>
        </w:p>
        <w:p w14:paraId="767BC5C3" w14:textId="7E42587C" w:rsidR="003E0C15" w:rsidRDefault="003E0C15">
          <w:pPr>
            <w:pStyle w:val="TOC1"/>
            <w:rPr>
              <w:rFonts w:asciiTheme="minorHAnsi" w:eastAsiaTheme="minorEastAsia" w:hAnsiTheme="minorHAnsi"/>
              <w:color w:val="auto"/>
              <w:kern w:val="2"/>
              <w:szCs w:val="24"/>
              <w:lang w:eastAsia="en-AU"/>
              <w14:ligatures w14:val="standardContextual"/>
            </w:rPr>
          </w:pPr>
          <w:hyperlink w:anchor="_Toc200110578" w:history="1">
            <w:r w:rsidRPr="00A8347B">
              <w:rPr>
                <w:rStyle w:val="Hyperlink"/>
              </w:rPr>
              <w:t>4.</w:t>
            </w:r>
            <w:r>
              <w:rPr>
                <w:rFonts w:asciiTheme="minorHAnsi" w:eastAsiaTheme="minorEastAsia" w:hAnsiTheme="minorHAnsi"/>
                <w:color w:val="auto"/>
                <w:kern w:val="2"/>
                <w:szCs w:val="24"/>
                <w:lang w:eastAsia="en-AU"/>
                <w14:ligatures w14:val="standardContextual"/>
              </w:rPr>
              <w:tab/>
            </w:r>
            <w:r w:rsidRPr="00A8347B">
              <w:rPr>
                <w:rStyle w:val="Hyperlink"/>
              </w:rPr>
              <w:t>Implementation</w:t>
            </w:r>
            <w:r>
              <w:rPr>
                <w:webHidden/>
              </w:rPr>
              <w:tab/>
            </w:r>
            <w:r>
              <w:rPr>
                <w:webHidden/>
              </w:rPr>
              <w:fldChar w:fldCharType="begin"/>
            </w:r>
            <w:r>
              <w:rPr>
                <w:webHidden/>
              </w:rPr>
              <w:instrText xml:space="preserve"> PAGEREF _Toc200110578 \h </w:instrText>
            </w:r>
            <w:r>
              <w:rPr>
                <w:webHidden/>
              </w:rPr>
            </w:r>
            <w:r>
              <w:rPr>
                <w:webHidden/>
              </w:rPr>
              <w:fldChar w:fldCharType="separate"/>
            </w:r>
            <w:r w:rsidR="00DC180A">
              <w:rPr>
                <w:webHidden/>
              </w:rPr>
              <w:t>10</w:t>
            </w:r>
            <w:r>
              <w:rPr>
                <w:webHidden/>
              </w:rPr>
              <w:fldChar w:fldCharType="end"/>
            </w:r>
          </w:hyperlink>
        </w:p>
        <w:p w14:paraId="055ECF24" w14:textId="03F816AC" w:rsidR="003E0C15" w:rsidRDefault="003E0C15">
          <w:pPr>
            <w:pStyle w:val="TOC1"/>
            <w:rPr>
              <w:rFonts w:asciiTheme="minorHAnsi" w:eastAsiaTheme="minorEastAsia" w:hAnsiTheme="minorHAnsi"/>
              <w:color w:val="auto"/>
              <w:kern w:val="2"/>
              <w:szCs w:val="24"/>
              <w:lang w:eastAsia="en-AU"/>
              <w14:ligatures w14:val="standardContextual"/>
            </w:rPr>
          </w:pPr>
          <w:hyperlink w:anchor="_Toc200110579" w:history="1">
            <w:r w:rsidRPr="00A8347B">
              <w:rPr>
                <w:rStyle w:val="Hyperlink"/>
              </w:rPr>
              <w:t>5.</w:t>
            </w:r>
            <w:r>
              <w:rPr>
                <w:rFonts w:asciiTheme="minorHAnsi" w:eastAsiaTheme="minorEastAsia" w:hAnsiTheme="minorHAnsi"/>
                <w:color w:val="auto"/>
                <w:kern w:val="2"/>
                <w:szCs w:val="24"/>
                <w:lang w:eastAsia="en-AU"/>
                <w14:ligatures w14:val="standardContextual"/>
              </w:rPr>
              <w:tab/>
            </w:r>
            <w:r w:rsidRPr="00A8347B">
              <w:rPr>
                <w:rStyle w:val="Hyperlink"/>
              </w:rPr>
              <w:t>Appropriateness</w:t>
            </w:r>
            <w:r>
              <w:rPr>
                <w:webHidden/>
              </w:rPr>
              <w:tab/>
            </w:r>
            <w:r>
              <w:rPr>
                <w:webHidden/>
              </w:rPr>
              <w:fldChar w:fldCharType="begin"/>
            </w:r>
            <w:r>
              <w:rPr>
                <w:webHidden/>
              </w:rPr>
              <w:instrText xml:space="preserve"> PAGEREF _Toc200110579 \h </w:instrText>
            </w:r>
            <w:r>
              <w:rPr>
                <w:webHidden/>
              </w:rPr>
            </w:r>
            <w:r>
              <w:rPr>
                <w:webHidden/>
              </w:rPr>
              <w:fldChar w:fldCharType="separate"/>
            </w:r>
            <w:r w:rsidR="00DC180A">
              <w:rPr>
                <w:webHidden/>
              </w:rPr>
              <w:t>28</w:t>
            </w:r>
            <w:r>
              <w:rPr>
                <w:webHidden/>
              </w:rPr>
              <w:fldChar w:fldCharType="end"/>
            </w:r>
          </w:hyperlink>
        </w:p>
        <w:p w14:paraId="213D50F3" w14:textId="634945C8" w:rsidR="003E0C15" w:rsidRDefault="003E0C15">
          <w:pPr>
            <w:pStyle w:val="TOC1"/>
            <w:rPr>
              <w:rFonts w:asciiTheme="minorHAnsi" w:eastAsiaTheme="minorEastAsia" w:hAnsiTheme="minorHAnsi"/>
              <w:color w:val="auto"/>
              <w:kern w:val="2"/>
              <w:szCs w:val="24"/>
              <w:lang w:eastAsia="en-AU"/>
              <w14:ligatures w14:val="standardContextual"/>
            </w:rPr>
          </w:pPr>
          <w:hyperlink w:anchor="_Toc200110580" w:history="1">
            <w:r w:rsidRPr="00A8347B">
              <w:rPr>
                <w:rStyle w:val="Hyperlink"/>
              </w:rPr>
              <w:t>6.</w:t>
            </w:r>
            <w:r>
              <w:rPr>
                <w:rFonts w:asciiTheme="minorHAnsi" w:eastAsiaTheme="minorEastAsia" w:hAnsiTheme="minorHAnsi"/>
                <w:color w:val="auto"/>
                <w:kern w:val="2"/>
                <w:szCs w:val="24"/>
                <w:lang w:eastAsia="en-AU"/>
                <w14:ligatures w14:val="standardContextual"/>
              </w:rPr>
              <w:tab/>
            </w:r>
            <w:r w:rsidRPr="00A8347B">
              <w:rPr>
                <w:rStyle w:val="Hyperlink"/>
              </w:rPr>
              <w:t>Effectiveness</w:t>
            </w:r>
            <w:r>
              <w:rPr>
                <w:webHidden/>
              </w:rPr>
              <w:tab/>
            </w:r>
            <w:r>
              <w:rPr>
                <w:webHidden/>
              </w:rPr>
              <w:fldChar w:fldCharType="begin"/>
            </w:r>
            <w:r>
              <w:rPr>
                <w:webHidden/>
              </w:rPr>
              <w:instrText xml:space="preserve"> PAGEREF _Toc200110580 \h </w:instrText>
            </w:r>
            <w:r>
              <w:rPr>
                <w:webHidden/>
              </w:rPr>
            </w:r>
            <w:r>
              <w:rPr>
                <w:webHidden/>
              </w:rPr>
              <w:fldChar w:fldCharType="separate"/>
            </w:r>
            <w:r w:rsidR="00DC180A">
              <w:rPr>
                <w:webHidden/>
              </w:rPr>
              <w:t>33</w:t>
            </w:r>
            <w:r>
              <w:rPr>
                <w:webHidden/>
              </w:rPr>
              <w:fldChar w:fldCharType="end"/>
            </w:r>
          </w:hyperlink>
        </w:p>
        <w:p w14:paraId="48574EF2" w14:textId="56D64317" w:rsidR="003E0C15" w:rsidRDefault="003E0C15">
          <w:pPr>
            <w:pStyle w:val="TOC1"/>
            <w:rPr>
              <w:rFonts w:asciiTheme="minorHAnsi" w:eastAsiaTheme="minorEastAsia" w:hAnsiTheme="minorHAnsi"/>
              <w:color w:val="auto"/>
              <w:kern w:val="2"/>
              <w:szCs w:val="24"/>
              <w:lang w:eastAsia="en-AU"/>
              <w14:ligatures w14:val="standardContextual"/>
            </w:rPr>
          </w:pPr>
          <w:hyperlink w:anchor="_Toc200110581" w:history="1">
            <w:r w:rsidRPr="00A8347B">
              <w:rPr>
                <w:rStyle w:val="Hyperlink"/>
              </w:rPr>
              <w:t>7.</w:t>
            </w:r>
            <w:r>
              <w:rPr>
                <w:rFonts w:asciiTheme="minorHAnsi" w:eastAsiaTheme="minorEastAsia" w:hAnsiTheme="minorHAnsi"/>
                <w:color w:val="auto"/>
                <w:kern w:val="2"/>
                <w:szCs w:val="24"/>
                <w:lang w:eastAsia="en-AU"/>
                <w14:ligatures w14:val="standardContextual"/>
              </w:rPr>
              <w:tab/>
            </w:r>
            <w:r w:rsidRPr="00A8347B">
              <w:rPr>
                <w:rStyle w:val="Hyperlink"/>
              </w:rPr>
              <w:t>Conclusions and recommendations</w:t>
            </w:r>
            <w:r>
              <w:rPr>
                <w:webHidden/>
              </w:rPr>
              <w:tab/>
            </w:r>
            <w:r>
              <w:rPr>
                <w:webHidden/>
              </w:rPr>
              <w:fldChar w:fldCharType="begin"/>
            </w:r>
            <w:r>
              <w:rPr>
                <w:webHidden/>
              </w:rPr>
              <w:instrText xml:space="preserve"> PAGEREF _Toc200110581 \h </w:instrText>
            </w:r>
            <w:r>
              <w:rPr>
                <w:webHidden/>
              </w:rPr>
            </w:r>
            <w:r>
              <w:rPr>
                <w:webHidden/>
              </w:rPr>
              <w:fldChar w:fldCharType="separate"/>
            </w:r>
            <w:r w:rsidR="00DC180A">
              <w:rPr>
                <w:webHidden/>
              </w:rPr>
              <w:t>41</w:t>
            </w:r>
            <w:r>
              <w:rPr>
                <w:webHidden/>
              </w:rPr>
              <w:fldChar w:fldCharType="end"/>
            </w:r>
          </w:hyperlink>
        </w:p>
        <w:p w14:paraId="587C7D7E" w14:textId="074AC030" w:rsidR="003E0C15" w:rsidRDefault="003E0C15">
          <w:pPr>
            <w:pStyle w:val="TOC2"/>
            <w:tabs>
              <w:tab w:val="left" w:pos="2268"/>
            </w:tabs>
            <w:rPr>
              <w:rFonts w:asciiTheme="minorHAnsi" w:eastAsiaTheme="minorEastAsia" w:hAnsiTheme="minorHAnsi"/>
              <w:color w:val="auto"/>
              <w:kern w:val="2"/>
              <w:szCs w:val="24"/>
              <w:lang w:eastAsia="en-AU"/>
              <w14:ligatures w14:val="standardContextual"/>
            </w:rPr>
          </w:pPr>
          <w:hyperlink w:anchor="_Toc200110582" w:history="1">
            <w:r w:rsidRPr="00A8347B">
              <w:rPr>
                <w:rStyle w:val="Hyperlink"/>
              </w:rPr>
              <w:t>Appendix A</w:t>
            </w:r>
            <w:r>
              <w:rPr>
                <w:rFonts w:asciiTheme="minorHAnsi" w:eastAsiaTheme="minorEastAsia" w:hAnsiTheme="minorHAnsi"/>
                <w:color w:val="auto"/>
                <w:kern w:val="2"/>
                <w:szCs w:val="24"/>
                <w:lang w:eastAsia="en-AU"/>
                <w14:ligatures w14:val="standardContextual"/>
              </w:rPr>
              <w:tab/>
            </w:r>
            <w:r w:rsidRPr="00A8347B">
              <w:rPr>
                <w:rStyle w:val="Hyperlink"/>
              </w:rPr>
              <w:t>Evaluation Framework</w:t>
            </w:r>
            <w:r>
              <w:rPr>
                <w:webHidden/>
              </w:rPr>
              <w:tab/>
            </w:r>
            <w:r>
              <w:rPr>
                <w:webHidden/>
              </w:rPr>
              <w:fldChar w:fldCharType="begin"/>
            </w:r>
            <w:r>
              <w:rPr>
                <w:webHidden/>
              </w:rPr>
              <w:instrText xml:space="preserve"> PAGEREF _Toc200110582 \h </w:instrText>
            </w:r>
            <w:r>
              <w:rPr>
                <w:webHidden/>
              </w:rPr>
            </w:r>
            <w:r>
              <w:rPr>
                <w:webHidden/>
              </w:rPr>
              <w:fldChar w:fldCharType="separate"/>
            </w:r>
            <w:r w:rsidR="00DC180A">
              <w:rPr>
                <w:webHidden/>
              </w:rPr>
              <w:t>43</w:t>
            </w:r>
            <w:r>
              <w:rPr>
                <w:webHidden/>
              </w:rPr>
              <w:fldChar w:fldCharType="end"/>
            </w:r>
          </w:hyperlink>
        </w:p>
        <w:p w14:paraId="3AE733F9" w14:textId="7F56BA79" w:rsidR="003E0C15" w:rsidRDefault="003E0C15">
          <w:pPr>
            <w:pStyle w:val="TOC2"/>
            <w:tabs>
              <w:tab w:val="left" w:pos="2268"/>
            </w:tabs>
            <w:rPr>
              <w:rFonts w:asciiTheme="minorHAnsi" w:eastAsiaTheme="minorEastAsia" w:hAnsiTheme="minorHAnsi"/>
              <w:color w:val="auto"/>
              <w:kern w:val="2"/>
              <w:szCs w:val="24"/>
              <w:lang w:eastAsia="en-AU"/>
              <w14:ligatures w14:val="standardContextual"/>
            </w:rPr>
          </w:pPr>
          <w:hyperlink w:anchor="_Toc200110583" w:history="1">
            <w:r w:rsidRPr="00A8347B">
              <w:rPr>
                <w:rStyle w:val="Hyperlink"/>
              </w:rPr>
              <w:t>Appendix B</w:t>
            </w:r>
            <w:r>
              <w:rPr>
                <w:rFonts w:asciiTheme="minorHAnsi" w:eastAsiaTheme="minorEastAsia" w:hAnsiTheme="minorHAnsi"/>
                <w:color w:val="auto"/>
                <w:kern w:val="2"/>
                <w:szCs w:val="24"/>
                <w:lang w:eastAsia="en-AU"/>
                <w14:ligatures w14:val="standardContextual"/>
              </w:rPr>
              <w:tab/>
            </w:r>
            <w:r w:rsidRPr="00A8347B">
              <w:rPr>
                <w:rStyle w:val="Hyperlink"/>
              </w:rPr>
              <w:t>Logic model</w:t>
            </w:r>
            <w:r>
              <w:rPr>
                <w:webHidden/>
              </w:rPr>
              <w:tab/>
            </w:r>
            <w:r>
              <w:rPr>
                <w:webHidden/>
              </w:rPr>
              <w:fldChar w:fldCharType="begin"/>
            </w:r>
            <w:r>
              <w:rPr>
                <w:webHidden/>
              </w:rPr>
              <w:instrText xml:space="preserve"> PAGEREF _Toc200110583 \h </w:instrText>
            </w:r>
            <w:r>
              <w:rPr>
                <w:webHidden/>
              </w:rPr>
            </w:r>
            <w:r>
              <w:rPr>
                <w:webHidden/>
              </w:rPr>
              <w:fldChar w:fldCharType="separate"/>
            </w:r>
            <w:r w:rsidR="00DC180A">
              <w:rPr>
                <w:webHidden/>
              </w:rPr>
              <w:t>53</w:t>
            </w:r>
            <w:r>
              <w:rPr>
                <w:webHidden/>
              </w:rPr>
              <w:fldChar w:fldCharType="end"/>
            </w:r>
          </w:hyperlink>
        </w:p>
        <w:p w14:paraId="52C1B232" w14:textId="3C3BA209" w:rsidR="003E0C15" w:rsidRDefault="003E0C15">
          <w:pPr>
            <w:pStyle w:val="TOC2"/>
            <w:tabs>
              <w:tab w:val="left" w:pos="2268"/>
            </w:tabs>
            <w:rPr>
              <w:rFonts w:asciiTheme="minorHAnsi" w:eastAsiaTheme="minorEastAsia" w:hAnsiTheme="minorHAnsi"/>
              <w:color w:val="auto"/>
              <w:kern w:val="2"/>
              <w:szCs w:val="24"/>
              <w:lang w:eastAsia="en-AU"/>
              <w14:ligatures w14:val="standardContextual"/>
            </w:rPr>
          </w:pPr>
          <w:hyperlink w:anchor="_Toc200110584" w:history="1">
            <w:r w:rsidRPr="00A8347B">
              <w:rPr>
                <w:rStyle w:val="Hyperlink"/>
              </w:rPr>
              <w:t>Appendix C</w:t>
            </w:r>
            <w:r>
              <w:rPr>
                <w:rFonts w:asciiTheme="minorHAnsi" w:eastAsiaTheme="minorEastAsia" w:hAnsiTheme="minorHAnsi"/>
                <w:color w:val="auto"/>
                <w:kern w:val="2"/>
                <w:szCs w:val="24"/>
                <w:lang w:eastAsia="en-AU"/>
                <w14:ligatures w14:val="standardContextual"/>
              </w:rPr>
              <w:tab/>
            </w:r>
            <w:r w:rsidRPr="00A8347B">
              <w:rPr>
                <w:rStyle w:val="Hyperlink"/>
              </w:rPr>
              <w:t>Trial descriptions</w:t>
            </w:r>
            <w:r>
              <w:rPr>
                <w:webHidden/>
              </w:rPr>
              <w:tab/>
            </w:r>
            <w:r>
              <w:rPr>
                <w:webHidden/>
              </w:rPr>
              <w:fldChar w:fldCharType="begin"/>
            </w:r>
            <w:r>
              <w:rPr>
                <w:webHidden/>
              </w:rPr>
              <w:instrText xml:space="preserve"> PAGEREF _Toc200110584 \h </w:instrText>
            </w:r>
            <w:r>
              <w:rPr>
                <w:webHidden/>
              </w:rPr>
            </w:r>
            <w:r>
              <w:rPr>
                <w:webHidden/>
              </w:rPr>
              <w:fldChar w:fldCharType="separate"/>
            </w:r>
            <w:r w:rsidR="00DC180A">
              <w:rPr>
                <w:webHidden/>
              </w:rPr>
              <w:t>54</w:t>
            </w:r>
            <w:r>
              <w:rPr>
                <w:webHidden/>
              </w:rPr>
              <w:fldChar w:fldCharType="end"/>
            </w:r>
          </w:hyperlink>
        </w:p>
        <w:p w14:paraId="7DF136D4" w14:textId="6BDE00BA" w:rsidR="004B65A4" w:rsidRDefault="00327733" w:rsidP="004B65A4">
          <w:pPr>
            <w:rPr>
              <w:bCs/>
            </w:rPr>
          </w:pPr>
          <w:r>
            <w:rPr>
              <w:rFonts w:asciiTheme="majorHAnsi" w:hAnsiTheme="majorHAnsi"/>
              <w:noProof/>
              <w:color w:val="00685B" w:themeColor="accent4"/>
              <w:sz w:val="23"/>
            </w:rPr>
            <w:fldChar w:fldCharType="end"/>
          </w:r>
        </w:p>
      </w:sdtContent>
    </w:sdt>
    <w:p w14:paraId="4C0F3C0F" w14:textId="77777777" w:rsidR="00E35BC7" w:rsidRPr="00BF385B" w:rsidRDefault="00E35BC7" w:rsidP="00317D31">
      <w:pPr>
        <w:pStyle w:val="BodyText"/>
      </w:pPr>
    </w:p>
    <w:p w14:paraId="7F7FE117" w14:textId="2EB6A36A" w:rsidR="009F6CFD" w:rsidRPr="009F6CFD" w:rsidRDefault="009F6CFD" w:rsidP="00934B80">
      <w:pPr>
        <w:pStyle w:val="BodyText"/>
        <w:tabs>
          <w:tab w:val="left" w:pos="2394"/>
        </w:tabs>
        <w:sectPr w:rsidR="009F6CFD" w:rsidRPr="009F6CFD" w:rsidSect="005727C7">
          <w:headerReference w:type="even" r:id="rId14"/>
          <w:headerReference w:type="default" r:id="rId15"/>
          <w:footerReference w:type="even" r:id="rId16"/>
          <w:footerReference w:type="default" r:id="rId17"/>
          <w:headerReference w:type="first" r:id="rId18"/>
          <w:footerReference w:type="first" r:id="rId19"/>
          <w:pgSz w:w="11906" w:h="16838" w:code="9"/>
          <w:pgMar w:top="1134" w:right="1134" w:bottom="1134" w:left="1134" w:header="709" w:footer="510" w:gutter="0"/>
          <w:pgNumType w:fmt="lowerRoman"/>
          <w:cols w:space="708"/>
          <w:docGrid w:linePitch="360"/>
        </w:sectPr>
      </w:pPr>
    </w:p>
    <w:p w14:paraId="1ECB820B" w14:textId="0ECE8894" w:rsidR="003E0C15" w:rsidRDefault="003E0C15" w:rsidP="00AC781F">
      <w:pPr>
        <w:pStyle w:val="ExecutiveSummaryH1"/>
      </w:pPr>
      <w:bookmarkStart w:id="1" w:name="_Toc200110574"/>
      <w:r>
        <w:t>Abbreviations</w:t>
      </w:r>
    </w:p>
    <w:tbl>
      <w:tblPr>
        <w:tblStyle w:val="PlainTable3"/>
        <w:tblW w:w="0" w:type="auto"/>
        <w:tblLook w:val="06A0" w:firstRow="1" w:lastRow="0" w:firstColumn="1" w:lastColumn="0" w:noHBand="1" w:noVBand="1"/>
      </w:tblPr>
      <w:tblGrid>
        <w:gridCol w:w="1473"/>
        <w:gridCol w:w="8165"/>
      </w:tblGrid>
      <w:tr w:rsidR="00934B80" w:rsidRPr="007700BE" w14:paraId="02E30AC5" w14:textId="77777777" w:rsidTr="00934B80">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0" w:type="auto"/>
          </w:tcPr>
          <w:p w14:paraId="798FAF72" w14:textId="4787DEFE" w:rsidR="00934B80" w:rsidRPr="007700BE" w:rsidRDefault="00934B80" w:rsidP="001E4F24">
            <w:pPr>
              <w:pStyle w:val="BodyText"/>
              <w:spacing w:before="0"/>
            </w:pPr>
            <w:r>
              <w:t>Acroymns</w:t>
            </w:r>
          </w:p>
        </w:tc>
        <w:tc>
          <w:tcPr>
            <w:tcW w:w="0" w:type="auto"/>
          </w:tcPr>
          <w:p w14:paraId="184AA685" w14:textId="70AED14D" w:rsidR="00934B80" w:rsidRPr="007700BE" w:rsidRDefault="00934B80" w:rsidP="001E4F24">
            <w:pPr>
              <w:pStyle w:val="BodyText"/>
              <w:spacing w:before="0"/>
              <w:cnfStyle w:val="100000000000" w:firstRow="1" w:lastRow="0" w:firstColumn="0" w:lastColumn="0" w:oddVBand="0" w:evenVBand="0" w:oddHBand="0" w:evenHBand="0" w:firstRowFirstColumn="0" w:firstRowLastColumn="0" w:lastRowFirstColumn="0" w:lastRowLastColumn="0"/>
            </w:pPr>
            <w:r>
              <w:t>Descriptions</w:t>
            </w:r>
          </w:p>
        </w:tc>
      </w:tr>
      <w:tr w:rsidR="007700BE" w:rsidRPr="007700BE" w14:paraId="7DA20C7A" w14:textId="77777777" w:rsidTr="00934B80">
        <w:tc>
          <w:tcPr>
            <w:cnfStyle w:val="001000000000" w:firstRow="0" w:lastRow="0" w:firstColumn="1" w:lastColumn="0" w:oddVBand="0" w:evenVBand="0" w:oddHBand="0" w:evenHBand="0" w:firstRowFirstColumn="0" w:firstRowLastColumn="0" w:lastRowFirstColumn="0" w:lastRowLastColumn="0"/>
            <w:tcW w:w="0" w:type="auto"/>
            <w:hideMark/>
          </w:tcPr>
          <w:p w14:paraId="71BAFDF6" w14:textId="77777777" w:rsidR="007700BE" w:rsidRPr="007700BE" w:rsidRDefault="007700BE" w:rsidP="001E4F24">
            <w:pPr>
              <w:pStyle w:val="BodyText"/>
              <w:spacing w:before="0" w:line="276" w:lineRule="auto"/>
            </w:pPr>
            <w:r w:rsidRPr="007700BE">
              <w:t>ACCHO</w:t>
            </w:r>
          </w:p>
        </w:tc>
        <w:tc>
          <w:tcPr>
            <w:tcW w:w="0" w:type="auto"/>
            <w:hideMark/>
          </w:tcPr>
          <w:p w14:paraId="2DADBFC1" w14:textId="77777777" w:rsidR="007700BE" w:rsidRPr="007700BE" w:rsidRDefault="007700BE" w:rsidP="001E4F24">
            <w:pPr>
              <w:pStyle w:val="BodyText"/>
              <w:spacing w:before="0" w:line="276" w:lineRule="auto"/>
              <w:cnfStyle w:val="000000000000" w:firstRow="0" w:lastRow="0" w:firstColumn="0" w:lastColumn="0" w:oddVBand="0" w:evenVBand="0" w:oddHBand="0" w:evenHBand="0" w:firstRowFirstColumn="0" w:firstRowLastColumn="0" w:lastRowFirstColumn="0" w:lastRowLastColumn="0"/>
            </w:pPr>
            <w:r w:rsidRPr="007700BE">
              <w:t>Aboriginal Community-Controlled Health Organisation</w:t>
            </w:r>
          </w:p>
        </w:tc>
      </w:tr>
      <w:tr w:rsidR="007700BE" w:rsidRPr="007700BE" w14:paraId="46315B0E" w14:textId="77777777" w:rsidTr="00934B80">
        <w:tc>
          <w:tcPr>
            <w:cnfStyle w:val="001000000000" w:firstRow="0" w:lastRow="0" w:firstColumn="1" w:lastColumn="0" w:oddVBand="0" w:evenVBand="0" w:oddHBand="0" w:evenHBand="0" w:firstRowFirstColumn="0" w:firstRowLastColumn="0" w:lastRowFirstColumn="0" w:lastRowLastColumn="0"/>
            <w:tcW w:w="0" w:type="auto"/>
            <w:hideMark/>
          </w:tcPr>
          <w:p w14:paraId="4CC59B75" w14:textId="77777777" w:rsidR="007700BE" w:rsidRPr="007700BE" w:rsidRDefault="007700BE" w:rsidP="001E4F24">
            <w:pPr>
              <w:pStyle w:val="BodyText"/>
              <w:spacing w:before="0" w:line="276" w:lineRule="auto"/>
            </w:pPr>
            <w:r w:rsidRPr="007700BE">
              <w:t>ACRRM</w:t>
            </w:r>
          </w:p>
        </w:tc>
        <w:tc>
          <w:tcPr>
            <w:tcW w:w="0" w:type="auto"/>
            <w:hideMark/>
          </w:tcPr>
          <w:p w14:paraId="53E9AA26" w14:textId="77777777" w:rsidR="007700BE" w:rsidRPr="007700BE" w:rsidRDefault="007700BE" w:rsidP="001E4F24">
            <w:pPr>
              <w:pStyle w:val="BodyText"/>
              <w:spacing w:before="0" w:line="276" w:lineRule="auto"/>
              <w:cnfStyle w:val="000000000000" w:firstRow="0" w:lastRow="0" w:firstColumn="0" w:lastColumn="0" w:oddVBand="0" w:evenVBand="0" w:oddHBand="0" w:evenHBand="0" w:firstRowFirstColumn="0" w:firstRowLastColumn="0" w:lastRowFirstColumn="0" w:lastRowLastColumn="0"/>
            </w:pPr>
            <w:r w:rsidRPr="007700BE">
              <w:t>Australian College of Rural and Remote Medicine</w:t>
            </w:r>
          </w:p>
        </w:tc>
      </w:tr>
      <w:tr w:rsidR="007700BE" w:rsidRPr="007700BE" w14:paraId="4327BC1E" w14:textId="77777777" w:rsidTr="00934B80">
        <w:tc>
          <w:tcPr>
            <w:cnfStyle w:val="001000000000" w:firstRow="0" w:lastRow="0" w:firstColumn="1" w:lastColumn="0" w:oddVBand="0" w:evenVBand="0" w:oddHBand="0" w:evenHBand="0" w:firstRowFirstColumn="0" w:firstRowLastColumn="0" w:lastRowFirstColumn="0" w:lastRowLastColumn="0"/>
            <w:tcW w:w="0" w:type="auto"/>
            <w:hideMark/>
          </w:tcPr>
          <w:p w14:paraId="6E7F0D76" w14:textId="77777777" w:rsidR="007700BE" w:rsidRPr="007700BE" w:rsidRDefault="007700BE" w:rsidP="001E4F24">
            <w:pPr>
              <w:pStyle w:val="BodyText"/>
              <w:spacing w:before="0" w:line="276" w:lineRule="auto"/>
            </w:pPr>
            <w:r w:rsidRPr="007700BE">
              <w:t>AGPT</w:t>
            </w:r>
          </w:p>
        </w:tc>
        <w:tc>
          <w:tcPr>
            <w:tcW w:w="0" w:type="auto"/>
            <w:hideMark/>
          </w:tcPr>
          <w:p w14:paraId="1B345EDB" w14:textId="6EA32E03" w:rsidR="007700BE" w:rsidRPr="007700BE" w:rsidRDefault="007700BE" w:rsidP="001E4F24">
            <w:pPr>
              <w:pStyle w:val="BodyText"/>
              <w:spacing w:before="0" w:line="276" w:lineRule="auto"/>
              <w:cnfStyle w:val="000000000000" w:firstRow="0" w:lastRow="0" w:firstColumn="0" w:lastColumn="0" w:oddVBand="0" w:evenVBand="0" w:oddHBand="0" w:evenHBand="0" w:firstRowFirstColumn="0" w:firstRowLastColumn="0" w:lastRowFirstColumn="0" w:lastRowLastColumn="0"/>
            </w:pPr>
            <w:r w:rsidRPr="001E4F24">
              <w:t>Australian General Practice Training</w:t>
            </w:r>
          </w:p>
        </w:tc>
      </w:tr>
      <w:tr w:rsidR="007700BE" w:rsidRPr="007700BE" w14:paraId="77F50901" w14:textId="77777777" w:rsidTr="00934B80">
        <w:tc>
          <w:tcPr>
            <w:cnfStyle w:val="001000000000" w:firstRow="0" w:lastRow="0" w:firstColumn="1" w:lastColumn="0" w:oddVBand="0" w:evenVBand="0" w:oddHBand="0" w:evenHBand="0" w:firstRowFirstColumn="0" w:firstRowLastColumn="0" w:lastRowFirstColumn="0" w:lastRowLastColumn="0"/>
            <w:tcW w:w="0" w:type="auto"/>
            <w:hideMark/>
          </w:tcPr>
          <w:p w14:paraId="6668AC74" w14:textId="77777777" w:rsidR="007700BE" w:rsidRPr="007700BE" w:rsidRDefault="007700BE" w:rsidP="001E4F24">
            <w:pPr>
              <w:pStyle w:val="BodyText"/>
              <w:spacing w:before="0" w:line="276" w:lineRule="auto"/>
            </w:pPr>
            <w:r w:rsidRPr="007700BE">
              <w:t>AMS</w:t>
            </w:r>
          </w:p>
        </w:tc>
        <w:tc>
          <w:tcPr>
            <w:tcW w:w="0" w:type="auto"/>
            <w:hideMark/>
          </w:tcPr>
          <w:p w14:paraId="58ACCB03" w14:textId="3267D801" w:rsidR="007700BE" w:rsidRPr="007700BE" w:rsidRDefault="007700BE" w:rsidP="001E4F24">
            <w:pPr>
              <w:pStyle w:val="BodyText"/>
              <w:spacing w:before="0" w:line="276" w:lineRule="auto"/>
              <w:cnfStyle w:val="000000000000" w:firstRow="0" w:lastRow="0" w:firstColumn="0" w:lastColumn="0" w:oddVBand="0" w:evenVBand="0" w:oddHBand="0" w:evenHBand="0" w:firstRowFirstColumn="0" w:firstRowLastColumn="0" w:lastRowFirstColumn="0" w:lastRowLastColumn="0"/>
            </w:pPr>
            <w:r w:rsidRPr="001E4F24">
              <w:t>Aboriginal Medical Service</w:t>
            </w:r>
          </w:p>
        </w:tc>
      </w:tr>
      <w:tr w:rsidR="007700BE" w:rsidRPr="007700BE" w14:paraId="1BD50F37" w14:textId="77777777" w:rsidTr="00934B80">
        <w:tc>
          <w:tcPr>
            <w:cnfStyle w:val="001000000000" w:firstRow="0" w:lastRow="0" w:firstColumn="1" w:lastColumn="0" w:oddVBand="0" w:evenVBand="0" w:oddHBand="0" w:evenHBand="0" w:firstRowFirstColumn="0" w:firstRowLastColumn="0" w:lastRowFirstColumn="0" w:lastRowLastColumn="0"/>
            <w:tcW w:w="0" w:type="auto"/>
            <w:hideMark/>
          </w:tcPr>
          <w:p w14:paraId="0E67602E" w14:textId="77777777" w:rsidR="007700BE" w:rsidRPr="007700BE" w:rsidRDefault="007700BE" w:rsidP="001E4F24">
            <w:pPr>
              <w:pStyle w:val="BodyText"/>
              <w:spacing w:before="0" w:line="276" w:lineRule="auto"/>
            </w:pPr>
            <w:r w:rsidRPr="007700BE">
              <w:t>BRHS</w:t>
            </w:r>
          </w:p>
        </w:tc>
        <w:tc>
          <w:tcPr>
            <w:tcW w:w="0" w:type="auto"/>
            <w:hideMark/>
          </w:tcPr>
          <w:p w14:paraId="2EE17F15" w14:textId="77777777" w:rsidR="007700BE" w:rsidRPr="007700BE" w:rsidRDefault="007700BE" w:rsidP="001E4F24">
            <w:pPr>
              <w:pStyle w:val="BodyText"/>
              <w:spacing w:before="0" w:line="276" w:lineRule="auto"/>
              <w:cnfStyle w:val="000000000000" w:firstRow="0" w:lastRow="0" w:firstColumn="0" w:lastColumn="0" w:oddVBand="0" w:evenVBand="0" w:oddHBand="0" w:evenHBand="0" w:firstRowFirstColumn="0" w:firstRowLastColumn="0" w:lastRowFirstColumn="0" w:lastRowLastColumn="0"/>
            </w:pPr>
            <w:r w:rsidRPr="007700BE">
              <w:t>Bairnsdale Regional Health Service</w:t>
            </w:r>
          </w:p>
        </w:tc>
      </w:tr>
      <w:tr w:rsidR="007700BE" w:rsidRPr="007700BE" w14:paraId="1D9023D6" w14:textId="77777777" w:rsidTr="00934B80">
        <w:tc>
          <w:tcPr>
            <w:cnfStyle w:val="001000000000" w:firstRow="0" w:lastRow="0" w:firstColumn="1" w:lastColumn="0" w:oddVBand="0" w:evenVBand="0" w:oddHBand="0" w:evenHBand="0" w:firstRowFirstColumn="0" w:firstRowLastColumn="0" w:lastRowFirstColumn="0" w:lastRowLastColumn="0"/>
            <w:tcW w:w="0" w:type="auto"/>
            <w:hideMark/>
          </w:tcPr>
          <w:p w14:paraId="57B56880" w14:textId="77777777" w:rsidR="007700BE" w:rsidRPr="007700BE" w:rsidRDefault="007700BE" w:rsidP="001E4F24">
            <w:pPr>
              <w:pStyle w:val="BodyText"/>
              <w:spacing w:before="0" w:line="276" w:lineRule="auto"/>
            </w:pPr>
            <w:r w:rsidRPr="007700BE">
              <w:t>CWAATSICH</w:t>
            </w:r>
          </w:p>
        </w:tc>
        <w:tc>
          <w:tcPr>
            <w:tcW w:w="0" w:type="auto"/>
            <w:hideMark/>
          </w:tcPr>
          <w:p w14:paraId="6576E731" w14:textId="77777777" w:rsidR="007700BE" w:rsidRPr="007700BE" w:rsidRDefault="007700BE" w:rsidP="001E4F24">
            <w:pPr>
              <w:pStyle w:val="BodyText"/>
              <w:spacing w:before="0" w:line="276" w:lineRule="auto"/>
              <w:cnfStyle w:val="000000000000" w:firstRow="0" w:lastRow="0" w:firstColumn="0" w:lastColumn="0" w:oddVBand="0" w:evenVBand="0" w:oddHBand="0" w:evenHBand="0" w:firstRowFirstColumn="0" w:firstRowLastColumn="0" w:lastRowFirstColumn="0" w:lastRowLastColumn="0"/>
            </w:pPr>
            <w:r w:rsidRPr="007700BE">
              <w:t>Charleville and Western Areas Aboriginal and Torres Strait Islander Community Health</w:t>
            </w:r>
          </w:p>
        </w:tc>
      </w:tr>
      <w:tr w:rsidR="007700BE" w:rsidRPr="007700BE" w14:paraId="0827FE46" w14:textId="77777777" w:rsidTr="00934B80">
        <w:tc>
          <w:tcPr>
            <w:cnfStyle w:val="001000000000" w:firstRow="0" w:lastRow="0" w:firstColumn="1" w:lastColumn="0" w:oddVBand="0" w:evenVBand="0" w:oddHBand="0" w:evenHBand="0" w:firstRowFirstColumn="0" w:firstRowLastColumn="0" w:lastRowFirstColumn="0" w:lastRowLastColumn="0"/>
            <w:tcW w:w="0" w:type="auto"/>
            <w:hideMark/>
          </w:tcPr>
          <w:p w14:paraId="3DBB84D6" w14:textId="77777777" w:rsidR="007700BE" w:rsidRPr="007700BE" w:rsidRDefault="007700BE" w:rsidP="001E4F24">
            <w:pPr>
              <w:pStyle w:val="BodyText"/>
              <w:spacing w:before="0" w:line="276" w:lineRule="auto"/>
            </w:pPr>
            <w:r w:rsidRPr="007700BE">
              <w:t>EBA</w:t>
            </w:r>
          </w:p>
        </w:tc>
        <w:tc>
          <w:tcPr>
            <w:tcW w:w="0" w:type="auto"/>
            <w:hideMark/>
          </w:tcPr>
          <w:p w14:paraId="5DE3D324" w14:textId="54F34D4E" w:rsidR="007700BE" w:rsidRPr="007700BE" w:rsidRDefault="007700BE" w:rsidP="001E4F24">
            <w:pPr>
              <w:pStyle w:val="BodyText"/>
              <w:spacing w:before="0" w:line="276" w:lineRule="auto"/>
              <w:cnfStyle w:val="000000000000" w:firstRow="0" w:lastRow="0" w:firstColumn="0" w:lastColumn="0" w:oddVBand="0" w:evenVBand="0" w:oddHBand="0" w:evenHBand="0" w:firstRowFirstColumn="0" w:firstRowLastColumn="0" w:lastRowFirstColumn="0" w:lastRowLastColumn="0"/>
            </w:pPr>
            <w:r w:rsidRPr="001E4F24">
              <w:t>Enterprise Bargaining Agreement</w:t>
            </w:r>
          </w:p>
        </w:tc>
      </w:tr>
      <w:tr w:rsidR="007700BE" w:rsidRPr="007700BE" w14:paraId="5F272317" w14:textId="77777777" w:rsidTr="00934B80">
        <w:tc>
          <w:tcPr>
            <w:cnfStyle w:val="001000000000" w:firstRow="0" w:lastRow="0" w:firstColumn="1" w:lastColumn="0" w:oddVBand="0" w:evenVBand="0" w:oddHBand="0" w:evenHBand="0" w:firstRowFirstColumn="0" w:firstRowLastColumn="0" w:lastRowFirstColumn="0" w:lastRowLastColumn="0"/>
            <w:tcW w:w="0" w:type="auto"/>
            <w:hideMark/>
          </w:tcPr>
          <w:p w14:paraId="01527004" w14:textId="004A41E5" w:rsidR="007700BE" w:rsidRPr="007700BE" w:rsidRDefault="007700BE" w:rsidP="001E4F24">
            <w:pPr>
              <w:pStyle w:val="BodyText"/>
              <w:spacing w:before="0" w:line="276" w:lineRule="auto"/>
            </w:pPr>
            <w:r>
              <w:t>ED</w:t>
            </w:r>
          </w:p>
        </w:tc>
        <w:tc>
          <w:tcPr>
            <w:tcW w:w="0" w:type="auto"/>
            <w:hideMark/>
          </w:tcPr>
          <w:p w14:paraId="529FFFDA" w14:textId="0E696F28" w:rsidR="007700BE" w:rsidRPr="007700BE" w:rsidRDefault="007700BE" w:rsidP="001E4F24">
            <w:pPr>
              <w:pStyle w:val="BodyText"/>
              <w:spacing w:before="0" w:line="276" w:lineRule="auto"/>
              <w:cnfStyle w:val="000000000000" w:firstRow="0" w:lastRow="0" w:firstColumn="0" w:lastColumn="0" w:oddVBand="0" w:evenVBand="0" w:oddHBand="0" w:evenHBand="0" w:firstRowFirstColumn="0" w:firstRowLastColumn="0" w:lastRowFirstColumn="0" w:lastRowLastColumn="0"/>
            </w:pPr>
            <w:r w:rsidRPr="001E4F24">
              <w:t>Emergency Department</w:t>
            </w:r>
          </w:p>
        </w:tc>
      </w:tr>
      <w:tr w:rsidR="007700BE" w:rsidRPr="007700BE" w14:paraId="430BA7AA" w14:textId="77777777" w:rsidTr="00934B80">
        <w:tc>
          <w:tcPr>
            <w:cnfStyle w:val="001000000000" w:firstRow="0" w:lastRow="0" w:firstColumn="1" w:lastColumn="0" w:oddVBand="0" w:evenVBand="0" w:oddHBand="0" w:evenHBand="0" w:firstRowFirstColumn="0" w:firstRowLastColumn="0" w:lastRowFirstColumn="0" w:lastRowLastColumn="0"/>
            <w:tcW w:w="0" w:type="auto"/>
            <w:hideMark/>
          </w:tcPr>
          <w:p w14:paraId="7B7A06F0" w14:textId="77777777" w:rsidR="007700BE" w:rsidRPr="007700BE" w:rsidRDefault="007700BE" w:rsidP="001E4F24">
            <w:pPr>
              <w:pStyle w:val="BodyText"/>
              <w:spacing w:before="0" w:line="276" w:lineRule="auto"/>
            </w:pPr>
            <w:r w:rsidRPr="007700BE">
              <w:t>EOI</w:t>
            </w:r>
          </w:p>
        </w:tc>
        <w:tc>
          <w:tcPr>
            <w:tcW w:w="0" w:type="auto"/>
            <w:hideMark/>
          </w:tcPr>
          <w:p w14:paraId="1369205F" w14:textId="3A1759DF" w:rsidR="007700BE" w:rsidRPr="007700BE" w:rsidRDefault="007700BE" w:rsidP="001E4F24">
            <w:pPr>
              <w:pStyle w:val="BodyText"/>
              <w:spacing w:before="0" w:line="276" w:lineRule="auto"/>
              <w:cnfStyle w:val="000000000000" w:firstRow="0" w:lastRow="0" w:firstColumn="0" w:lastColumn="0" w:oddVBand="0" w:evenVBand="0" w:oddHBand="0" w:evenHBand="0" w:firstRowFirstColumn="0" w:firstRowLastColumn="0" w:lastRowFirstColumn="0" w:lastRowLastColumn="0"/>
            </w:pPr>
            <w:r w:rsidRPr="001E4F24">
              <w:t>Expression of Interest</w:t>
            </w:r>
          </w:p>
        </w:tc>
      </w:tr>
      <w:tr w:rsidR="007700BE" w:rsidRPr="007700BE" w14:paraId="499EB39E" w14:textId="77777777" w:rsidTr="00934B80">
        <w:tc>
          <w:tcPr>
            <w:cnfStyle w:val="001000000000" w:firstRow="0" w:lastRow="0" w:firstColumn="1" w:lastColumn="0" w:oddVBand="0" w:evenVBand="0" w:oddHBand="0" w:evenHBand="0" w:firstRowFirstColumn="0" w:firstRowLastColumn="0" w:lastRowFirstColumn="0" w:lastRowLastColumn="0"/>
            <w:tcW w:w="0" w:type="auto"/>
            <w:hideMark/>
          </w:tcPr>
          <w:p w14:paraId="312C05B7" w14:textId="77777777" w:rsidR="007700BE" w:rsidRPr="007700BE" w:rsidRDefault="007700BE" w:rsidP="001E4F24">
            <w:pPr>
              <w:pStyle w:val="BodyText"/>
              <w:spacing w:before="0" w:line="276" w:lineRule="auto"/>
            </w:pPr>
            <w:r w:rsidRPr="007700BE">
              <w:t>FFS</w:t>
            </w:r>
          </w:p>
        </w:tc>
        <w:tc>
          <w:tcPr>
            <w:tcW w:w="0" w:type="auto"/>
            <w:hideMark/>
          </w:tcPr>
          <w:p w14:paraId="00E418F9" w14:textId="335CDB35" w:rsidR="007700BE" w:rsidRPr="007700BE" w:rsidRDefault="007700BE" w:rsidP="001E4F24">
            <w:pPr>
              <w:pStyle w:val="BodyText"/>
              <w:spacing w:before="0" w:line="276" w:lineRule="auto"/>
              <w:cnfStyle w:val="000000000000" w:firstRow="0" w:lastRow="0" w:firstColumn="0" w:lastColumn="0" w:oddVBand="0" w:evenVBand="0" w:oddHBand="0" w:evenHBand="0" w:firstRowFirstColumn="0" w:firstRowLastColumn="0" w:lastRowFirstColumn="0" w:lastRowLastColumn="0"/>
            </w:pPr>
            <w:r w:rsidRPr="001E4F24">
              <w:t>Fee-For-Service</w:t>
            </w:r>
          </w:p>
        </w:tc>
      </w:tr>
      <w:tr w:rsidR="007700BE" w:rsidRPr="007700BE" w14:paraId="76B7A4F9" w14:textId="77777777" w:rsidTr="00934B80">
        <w:tc>
          <w:tcPr>
            <w:cnfStyle w:val="001000000000" w:firstRow="0" w:lastRow="0" w:firstColumn="1" w:lastColumn="0" w:oddVBand="0" w:evenVBand="0" w:oddHBand="0" w:evenHBand="0" w:firstRowFirstColumn="0" w:firstRowLastColumn="0" w:lastRowFirstColumn="0" w:lastRowLastColumn="0"/>
            <w:tcW w:w="0" w:type="auto"/>
            <w:hideMark/>
          </w:tcPr>
          <w:p w14:paraId="685D7FDA" w14:textId="77777777" w:rsidR="007700BE" w:rsidRPr="007700BE" w:rsidRDefault="007700BE" w:rsidP="001E4F24">
            <w:pPr>
              <w:pStyle w:val="BodyText"/>
              <w:spacing w:before="0" w:line="276" w:lineRule="auto"/>
            </w:pPr>
            <w:r w:rsidRPr="007700BE">
              <w:t>FSP</w:t>
            </w:r>
          </w:p>
        </w:tc>
        <w:tc>
          <w:tcPr>
            <w:tcW w:w="0" w:type="auto"/>
            <w:hideMark/>
          </w:tcPr>
          <w:p w14:paraId="65FEB020" w14:textId="77777777" w:rsidR="007700BE" w:rsidRPr="007700BE" w:rsidRDefault="007700BE" w:rsidP="001E4F24">
            <w:pPr>
              <w:pStyle w:val="BodyText"/>
              <w:spacing w:before="0" w:line="276" w:lineRule="auto"/>
              <w:cnfStyle w:val="000000000000" w:firstRow="0" w:lastRow="0" w:firstColumn="0" w:lastColumn="0" w:oddVBand="0" w:evenVBand="0" w:oddHBand="0" w:evenHBand="0" w:firstRowFirstColumn="0" w:firstRowLastColumn="0" w:lastRowFirstColumn="0" w:lastRowLastColumn="0"/>
            </w:pPr>
            <w:r w:rsidRPr="007700BE">
              <w:t>Fellowship Support Program</w:t>
            </w:r>
          </w:p>
        </w:tc>
      </w:tr>
      <w:tr w:rsidR="007700BE" w:rsidRPr="007700BE" w14:paraId="0454D8D9" w14:textId="77777777" w:rsidTr="00934B80">
        <w:tc>
          <w:tcPr>
            <w:cnfStyle w:val="001000000000" w:firstRow="0" w:lastRow="0" w:firstColumn="1" w:lastColumn="0" w:oddVBand="0" w:evenVBand="0" w:oddHBand="0" w:evenHBand="0" w:firstRowFirstColumn="0" w:firstRowLastColumn="0" w:lastRowFirstColumn="0" w:lastRowLastColumn="0"/>
            <w:tcW w:w="0" w:type="auto"/>
            <w:hideMark/>
          </w:tcPr>
          <w:p w14:paraId="7E40CD21" w14:textId="77777777" w:rsidR="007700BE" w:rsidRPr="007700BE" w:rsidRDefault="007700BE" w:rsidP="001E4F24">
            <w:pPr>
              <w:pStyle w:val="BodyText"/>
              <w:spacing w:before="0" w:line="276" w:lineRule="auto"/>
            </w:pPr>
            <w:r w:rsidRPr="007700BE">
              <w:t>FTE</w:t>
            </w:r>
          </w:p>
        </w:tc>
        <w:tc>
          <w:tcPr>
            <w:tcW w:w="0" w:type="auto"/>
            <w:hideMark/>
          </w:tcPr>
          <w:p w14:paraId="170A61C1" w14:textId="757BE154" w:rsidR="007700BE" w:rsidRPr="007700BE" w:rsidRDefault="007700BE" w:rsidP="001E4F24">
            <w:pPr>
              <w:pStyle w:val="BodyText"/>
              <w:spacing w:before="0" w:line="276" w:lineRule="auto"/>
              <w:cnfStyle w:val="000000000000" w:firstRow="0" w:lastRow="0" w:firstColumn="0" w:lastColumn="0" w:oddVBand="0" w:evenVBand="0" w:oddHBand="0" w:evenHBand="0" w:firstRowFirstColumn="0" w:firstRowLastColumn="0" w:lastRowFirstColumn="0" w:lastRowLastColumn="0"/>
            </w:pPr>
            <w:r w:rsidRPr="001E4F24">
              <w:t>Full Time Equivalent</w:t>
            </w:r>
          </w:p>
        </w:tc>
      </w:tr>
      <w:tr w:rsidR="007700BE" w:rsidRPr="007700BE" w14:paraId="77B8D868" w14:textId="77777777" w:rsidTr="00934B80">
        <w:tc>
          <w:tcPr>
            <w:cnfStyle w:val="001000000000" w:firstRow="0" w:lastRow="0" w:firstColumn="1" w:lastColumn="0" w:oddVBand="0" w:evenVBand="0" w:oddHBand="0" w:evenHBand="0" w:firstRowFirstColumn="0" w:firstRowLastColumn="0" w:lastRowFirstColumn="0" w:lastRowLastColumn="0"/>
            <w:tcW w:w="0" w:type="auto"/>
            <w:hideMark/>
          </w:tcPr>
          <w:p w14:paraId="460FA4FE" w14:textId="77777777" w:rsidR="007700BE" w:rsidRPr="007700BE" w:rsidRDefault="007700BE" w:rsidP="001E4F24">
            <w:pPr>
              <w:pStyle w:val="BodyText"/>
              <w:spacing w:before="0" w:line="276" w:lineRule="auto"/>
            </w:pPr>
            <w:r w:rsidRPr="007700BE">
              <w:t>GH</w:t>
            </w:r>
          </w:p>
        </w:tc>
        <w:tc>
          <w:tcPr>
            <w:tcW w:w="0" w:type="auto"/>
            <w:hideMark/>
          </w:tcPr>
          <w:p w14:paraId="61398BE6" w14:textId="77777777" w:rsidR="007700BE" w:rsidRPr="007700BE" w:rsidRDefault="007700BE" w:rsidP="001E4F24">
            <w:pPr>
              <w:pStyle w:val="BodyText"/>
              <w:spacing w:before="0" w:line="276" w:lineRule="auto"/>
              <w:cnfStyle w:val="000000000000" w:firstRow="0" w:lastRow="0" w:firstColumn="0" w:lastColumn="0" w:oddVBand="0" w:evenVBand="0" w:oddHBand="0" w:evenHBand="0" w:firstRowFirstColumn="0" w:firstRowLastColumn="0" w:lastRowFirstColumn="0" w:lastRowLastColumn="0"/>
            </w:pPr>
            <w:r w:rsidRPr="007700BE">
              <w:t>Grampians Health</w:t>
            </w:r>
          </w:p>
        </w:tc>
      </w:tr>
      <w:tr w:rsidR="007700BE" w:rsidRPr="007700BE" w14:paraId="6FBF9B23" w14:textId="77777777" w:rsidTr="00934B80">
        <w:tc>
          <w:tcPr>
            <w:cnfStyle w:val="001000000000" w:firstRow="0" w:lastRow="0" w:firstColumn="1" w:lastColumn="0" w:oddVBand="0" w:evenVBand="0" w:oddHBand="0" w:evenHBand="0" w:firstRowFirstColumn="0" w:firstRowLastColumn="0" w:lastRowFirstColumn="0" w:lastRowLastColumn="0"/>
            <w:tcW w:w="0" w:type="auto"/>
            <w:hideMark/>
          </w:tcPr>
          <w:p w14:paraId="09531687" w14:textId="77777777" w:rsidR="007700BE" w:rsidRPr="007700BE" w:rsidRDefault="007700BE" w:rsidP="001E4F24">
            <w:pPr>
              <w:pStyle w:val="BodyText"/>
              <w:spacing w:before="0" w:line="276" w:lineRule="auto"/>
            </w:pPr>
            <w:r w:rsidRPr="007700BE">
              <w:t>GP</w:t>
            </w:r>
          </w:p>
        </w:tc>
        <w:tc>
          <w:tcPr>
            <w:tcW w:w="0" w:type="auto"/>
            <w:hideMark/>
          </w:tcPr>
          <w:p w14:paraId="5393FF8D" w14:textId="77777777" w:rsidR="007700BE" w:rsidRPr="007700BE" w:rsidRDefault="007700BE" w:rsidP="001E4F24">
            <w:pPr>
              <w:pStyle w:val="BodyText"/>
              <w:spacing w:before="0" w:line="276" w:lineRule="auto"/>
              <w:cnfStyle w:val="000000000000" w:firstRow="0" w:lastRow="0" w:firstColumn="0" w:lastColumn="0" w:oddVBand="0" w:evenVBand="0" w:oddHBand="0" w:evenHBand="0" w:firstRowFirstColumn="0" w:firstRowLastColumn="0" w:lastRowFirstColumn="0" w:lastRowLastColumn="0"/>
            </w:pPr>
            <w:r w:rsidRPr="007700BE">
              <w:t>General Practice</w:t>
            </w:r>
          </w:p>
        </w:tc>
      </w:tr>
      <w:tr w:rsidR="007700BE" w:rsidRPr="007700BE" w14:paraId="3EFA79E0" w14:textId="77777777" w:rsidTr="00934B80">
        <w:tc>
          <w:tcPr>
            <w:cnfStyle w:val="001000000000" w:firstRow="0" w:lastRow="0" w:firstColumn="1" w:lastColumn="0" w:oddVBand="0" w:evenVBand="0" w:oddHBand="0" w:evenHBand="0" w:firstRowFirstColumn="0" w:firstRowLastColumn="0" w:lastRowFirstColumn="0" w:lastRowLastColumn="0"/>
            <w:tcW w:w="0" w:type="auto"/>
            <w:hideMark/>
          </w:tcPr>
          <w:p w14:paraId="24AF8288" w14:textId="77777777" w:rsidR="007700BE" w:rsidRPr="007700BE" w:rsidRDefault="007700BE" w:rsidP="001E4F24">
            <w:pPr>
              <w:pStyle w:val="BodyText"/>
              <w:spacing w:before="0" w:line="276" w:lineRule="auto"/>
            </w:pPr>
            <w:r w:rsidRPr="007700BE">
              <w:t>GPRA</w:t>
            </w:r>
          </w:p>
        </w:tc>
        <w:tc>
          <w:tcPr>
            <w:tcW w:w="0" w:type="auto"/>
            <w:hideMark/>
          </w:tcPr>
          <w:p w14:paraId="7C2F55C6" w14:textId="77777777" w:rsidR="007700BE" w:rsidRPr="007700BE" w:rsidRDefault="007700BE" w:rsidP="001E4F24">
            <w:pPr>
              <w:pStyle w:val="BodyText"/>
              <w:spacing w:before="0" w:line="276" w:lineRule="auto"/>
              <w:cnfStyle w:val="000000000000" w:firstRow="0" w:lastRow="0" w:firstColumn="0" w:lastColumn="0" w:oddVBand="0" w:evenVBand="0" w:oddHBand="0" w:evenHBand="0" w:firstRowFirstColumn="0" w:firstRowLastColumn="0" w:lastRowFirstColumn="0" w:lastRowLastColumn="0"/>
            </w:pPr>
            <w:r w:rsidRPr="007700BE">
              <w:t>General Practice Registrars Australia</w:t>
            </w:r>
          </w:p>
        </w:tc>
      </w:tr>
      <w:tr w:rsidR="007700BE" w:rsidRPr="007700BE" w14:paraId="474ADCEF" w14:textId="77777777" w:rsidTr="00934B80">
        <w:tc>
          <w:tcPr>
            <w:cnfStyle w:val="001000000000" w:firstRow="0" w:lastRow="0" w:firstColumn="1" w:lastColumn="0" w:oddVBand="0" w:evenVBand="0" w:oddHBand="0" w:evenHBand="0" w:firstRowFirstColumn="0" w:firstRowLastColumn="0" w:lastRowFirstColumn="0" w:lastRowLastColumn="0"/>
            <w:tcW w:w="0" w:type="auto"/>
            <w:hideMark/>
          </w:tcPr>
          <w:p w14:paraId="2A226469" w14:textId="77777777" w:rsidR="007700BE" w:rsidRPr="007700BE" w:rsidRDefault="007700BE" w:rsidP="001E4F24">
            <w:pPr>
              <w:pStyle w:val="BodyText"/>
              <w:spacing w:before="0" w:line="276" w:lineRule="auto"/>
            </w:pPr>
            <w:r w:rsidRPr="007700BE">
              <w:t>GPSA</w:t>
            </w:r>
          </w:p>
        </w:tc>
        <w:tc>
          <w:tcPr>
            <w:tcW w:w="0" w:type="auto"/>
            <w:hideMark/>
          </w:tcPr>
          <w:p w14:paraId="0472E86A" w14:textId="0DE4D00A" w:rsidR="007700BE" w:rsidRPr="007700BE" w:rsidRDefault="007700BE" w:rsidP="001E4F24">
            <w:pPr>
              <w:pStyle w:val="BodyText"/>
              <w:spacing w:before="0" w:line="276" w:lineRule="auto"/>
              <w:cnfStyle w:val="000000000000" w:firstRow="0" w:lastRow="0" w:firstColumn="0" w:lastColumn="0" w:oddVBand="0" w:evenVBand="0" w:oddHBand="0" w:evenHBand="0" w:firstRowFirstColumn="0" w:firstRowLastColumn="0" w:lastRowFirstColumn="0" w:lastRowLastColumn="0"/>
            </w:pPr>
            <w:r w:rsidRPr="007700BE">
              <w:t xml:space="preserve">General Practice </w:t>
            </w:r>
            <w:r w:rsidR="000F6CEC">
              <w:t>Supervision</w:t>
            </w:r>
            <w:r w:rsidR="000F6CEC" w:rsidRPr="007700BE">
              <w:t xml:space="preserve"> </w:t>
            </w:r>
            <w:r w:rsidRPr="007700BE">
              <w:t>Australia</w:t>
            </w:r>
          </w:p>
        </w:tc>
      </w:tr>
      <w:tr w:rsidR="007700BE" w:rsidRPr="007700BE" w14:paraId="50980EAF" w14:textId="77777777" w:rsidTr="00934B80">
        <w:tc>
          <w:tcPr>
            <w:cnfStyle w:val="001000000000" w:firstRow="0" w:lastRow="0" w:firstColumn="1" w:lastColumn="0" w:oddVBand="0" w:evenVBand="0" w:oddHBand="0" w:evenHBand="0" w:firstRowFirstColumn="0" w:firstRowLastColumn="0" w:lastRowFirstColumn="0" w:lastRowLastColumn="0"/>
            <w:tcW w:w="0" w:type="auto"/>
            <w:hideMark/>
          </w:tcPr>
          <w:p w14:paraId="1E0AA008" w14:textId="77777777" w:rsidR="007700BE" w:rsidRPr="007700BE" w:rsidRDefault="007700BE" w:rsidP="001E4F24">
            <w:pPr>
              <w:pStyle w:val="BodyText"/>
              <w:spacing w:before="0" w:line="276" w:lineRule="auto"/>
            </w:pPr>
            <w:r w:rsidRPr="007700BE">
              <w:t>HETI</w:t>
            </w:r>
          </w:p>
        </w:tc>
        <w:tc>
          <w:tcPr>
            <w:tcW w:w="0" w:type="auto"/>
            <w:hideMark/>
          </w:tcPr>
          <w:p w14:paraId="18AA1944" w14:textId="77777777" w:rsidR="007700BE" w:rsidRPr="007700BE" w:rsidRDefault="007700BE" w:rsidP="001E4F24">
            <w:pPr>
              <w:pStyle w:val="BodyText"/>
              <w:spacing w:before="0" w:line="276" w:lineRule="auto"/>
              <w:cnfStyle w:val="000000000000" w:firstRow="0" w:lastRow="0" w:firstColumn="0" w:lastColumn="0" w:oddVBand="0" w:evenVBand="0" w:oddHBand="0" w:evenHBand="0" w:firstRowFirstColumn="0" w:firstRowLastColumn="0" w:lastRowFirstColumn="0" w:lastRowLastColumn="0"/>
            </w:pPr>
            <w:r w:rsidRPr="007700BE">
              <w:t>Health Education and Training Institute</w:t>
            </w:r>
          </w:p>
        </w:tc>
      </w:tr>
      <w:tr w:rsidR="007700BE" w:rsidRPr="007700BE" w14:paraId="5F48F3B1" w14:textId="77777777" w:rsidTr="00934B80">
        <w:tc>
          <w:tcPr>
            <w:cnfStyle w:val="001000000000" w:firstRow="0" w:lastRow="0" w:firstColumn="1" w:lastColumn="0" w:oddVBand="0" w:evenVBand="0" w:oddHBand="0" w:evenHBand="0" w:firstRowFirstColumn="0" w:firstRowLastColumn="0" w:lastRowFirstColumn="0" w:lastRowLastColumn="0"/>
            <w:tcW w:w="0" w:type="auto"/>
            <w:hideMark/>
          </w:tcPr>
          <w:p w14:paraId="74782643" w14:textId="77777777" w:rsidR="007700BE" w:rsidRPr="007700BE" w:rsidRDefault="007700BE" w:rsidP="001E4F24">
            <w:pPr>
              <w:pStyle w:val="BodyText"/>
              <w:spacing w:before="0" w:line="276" w:lineRule="auto"/>
            </w:pPr>
            <w:r w:rsidRPr="007700BE">
              <w:t>HHS</w:t>
            </w:r>
          </w:p>
        </w:tc>
        <w:tc>
          <w:tcPr>
            <w:tcW w:w="0" w:type="auto"/>
            <w:hideMark/>
          </w:tcPr>
          <w:p w14:paraId="4060DE9D" w14:textId="77777777" w:rsidR="007700BE" w:rsidRPr="007700BE" w:rsidRDefault="007700BE" w:rsidP="001E4F24">
            <w:pPr>
              <w:pStyle w:val="BodyText"/>
              <w:spacing w:before="0" w:line="276" w:lineRule="auto"/>
              <w:cnfStyle w:val="000000000000" w:firstRow="0" w:lastRow="0" w:firstColumn="0" w:lastColumn="0" w:oddVBand="0" w:evenVBand="0" w:oddHBand="0" w:evenHBand="0" w:firstRowFirstColumn="0" w:firstRowLastColumn="0" w:lastRowFirstColumn="0" w:lastRowLastColumn="0"/>
            </w:pPr>
            <w:r w:rsidRPr="007700BE">
              <w:t>Hospital and Health services</w:t>
            </w:r>
          </w:p>
        </w:tc>
      </w:tr>
      <w:tr w:rsidR="007700BE" w:rsidRPr="007700BE" w14:paraId="1E492A12" w14:textId="77777777" w:rsidTr="00934B80">
        <w:tc>
          <w:tcPr>
            <w:cnfStyle w:val="001000000000" w:firstRow="0" w:lastRow="0" w:firstColumn="1" w:lastColumn="0" w:oddVBand="0" w:evenVBand="0" w:oddHBand="0" w:evenHBand="0" w:firstRowFirstColumn="0" w:firstRowLastColumn="0" w:lastRowFirstColumn="0" w:lastRowLastColumn="0"/>
            <w:tcW w:w="0" w:type="auto"/>
            <w:hideMark/>
          </w:tcPr>
          <w:p w14:paraId="0CB9B228" w14:textId="77777777" w:rsidR="007700BE" w:rsidRPr="007700BE" w:rsidRDefault="007700BE" w:rsidP="001E4F24">
            <w:pPr>
              <w:pStyle w:val="BodyText"/>
              <w:spacing w:before="0" w:line="276" w:lineRule="auto"/>
            </w:pPr>
            <w:r w:rsidRPr="007700BE">
              <w:t>IP</w:t>
            </w:r>
          </w:p>
        </w:tc>
        <w:tc>
          <w:tcPr>
            <w:tcW w:w="0" w:type="auto"/>
            <w:hideMark/>
          </w:tcPr>
          <w:p w14:paraId="4AF46EBD" w14:textId="77777777" w:rsidR="007700BE" w:rsidRPr="007700BE" w:rsidRDefault="007700BE" w:rsidP="001E4F24">
            <w:pPr>
              <w:pStyle w:val="BodyText"/>
              <w:spacing w:before="0" w:line="276" w:lineRule="auto"/>
              <w:cnfStyle w:val="000000000000" w:firstRow="0" w:lastRow="0" w:firstColumn="0" w:lastColumn="0" w:oddVBand="0" w:evenVBand="0" w:oddHBand="0" w:evenHBand="0" w:firstRowFirstColumn="0" w:firstRowLastColumn="0" w:lastRowFirstColumn="0" w:lastRowLastColumn="0"/>
            </w:pPr>
            <w:r w:rsidRPr="007700BE">
              <w:t>Independent Pathway</w:t>
            </w:r>
          </w:p>
        </w:tc>
      </w:tr>
      <w:tr w:rsidR="007700BE" w:rsidRPr="007700BE" w14:paraId="4D2A8CBB" w14:textId="77777777" w:rsidTr="00934B80">
        <w:tc>
          <w:tcPr>
            <w:cnfStyle w:val="001000000000" w:firstRow="0" w:lastRow="0" w:firstColumn="1" w:lastColumn="0" w:oddVBand="0" w:evenVBand="0" w:oddHBand="0" w:evenHBand="0" w:firstRowFirstColumn="0" w:firstRowLastColumn="0" w:lastRowFirstColumn="0" w:lastRowLastColumn="0"/>
            <w:tcW w:w="0" w:type="auto"/>
            <w:hideMark/>
          </w:tcPr>
          <w:p w14:paraId="77DFAD1B" w14:textId="77777777" w:rsidR="007700BE" w:rsidRPr="007700BE" w:rsidRDefault="007700BE" w:rsidP="001E4F24">
            <w:pPr>
              <w:pStyle w:val="BodyText"/>
              <w:spacing w:before="0" w:line="276" w:lineRule="auto"/>
            </w:pPr>
            <w:r w:rsidRPr="007700BE">
              <w:t>KEQ</w:t>
            </w:r>
          </w:p>
        </w:tc>
        <w:tc>
          <w:tcPr>
            <w:tcW w:w="0" w:type="auto"/>
            <w:hideMark/>
          </w:tcPr>
          <w:p w14:paraId="5B00EA54" w14:textId="77777777" w:rsidR="007700BE" w:rsidRPr="007700BE" w:rsidRDefault="007700BE" w:rsidP="001E4F24">
            <w:pPr>
              <w:pStyle w:val="BodyText"/>
              <w:spacing w:before="0" w:line="276" w:lineRule="auto"/>
              <w:cnfStyle w:val="000000000000" w:firstRow="0" w:lastRow="0" w:firstColumn="0" w:lastColumn="0" w:oddVBand="0" w:evenVBand="0" w:oddHBand="0" w:evenHBand="0" w:firstRowFirstColumn="0" w:firstRowLastColumn="0" w:lastRowFirstColumn="0" w:lastRowLastColumn="0"/>
            </w:pPr>
            <w:r w:rsidRPr="007700BE">
              <w:t>Key Evaluation Questions</w:t>
            </w:r>
          </w:p>
        </w:tc>
      </w:tr>
      <w:tr w:rsidR="007700BE" w:rsidRPr="007700BE" w14:paraId="0F47D6D4" w14:textId="77777777" w:rsidTr="00934B80">
        <w:tc>
          <w:tcPr>
            <w:cnfStyle w:val="001000000000" w:firstRow="0" w:lastRow="0" w:firstColumn="1" w:lastColumn="0" w:oddVBand="0" w:evenVBand="0" w:oddHBand="0" w:evenHBand="0" w:firstRowFirstColumn="0" w:firstRowLastColumn="0" w:lastRowFirstColumn="0" w:lastRowLastColumn="0"/>
            <w:tcW w:w="0" w:type="auto"/>
            <w:hideMark/>
          </w:tcPr>
          <w:p w14:paraId="7465B134" w14:textId="77777777" w:rsidR="007700BE" w:rsidRPr="007700BE" w:rsidRDefault="007700BE" w:rsidP="001E4F24">
            <w:pPr>
              <w:pStyle w:val="BodyText"/>
              <w:spacing w:before="0" w:line="276" w:lineRule="auto"/>
            </w:pPr>
            <w:r w:rsidRPr="007700BE">
              <w:t>LHD</w:t>
            </w:r>
          </w:p>
        </w:tc>
        <w:tc>
          <w:tcPr>
            <w:tcW w:w="0" w:type="auto"/>
            <w:hideMark/>
          </w:tcPr>
          <w:p w14:paraId="7C4C1ED5" w14:textId="77777777" w:rsidR="007700BE" w:rsidRPr="007700BE" w:rsidRDefault="007700BE" w:rsidP="001E4F24">
            <w:pPr>
              <w:pStyle w:val="BodyText"/>
              <w:spacing w:before="0" w:line="276" w:lineRule="auto"/>
              <w:cnfStyle w:val="000000000000" w:firstRow="0" w:lastRow="0" w:firstColumn="0" w:lastColumn="0" w:oddVBand="0" w:evenVBand="0" w:oddHBand="0" w:evenHBand="0" w:firstRowFirstColumn="0" w:firstRowLastColumn="0" w:lastRowFirstColumn="0" w:lastRowLastColumn="0"/>
            </w:pPr>
            <w:r w:rsidRPr="007700BE">
              <w:t>Local Health Districts</w:t>
            </w:r>
          </w:p>
        </w:tc>
      </w:tr>
      <w:tr w:rsidR="007700BE" w:rsidRPr="007700BE" w14:paraId="4D441398" w14:textId="77777777" w:rsidTr="00934B80">
        <w:tc>
          <w:tcPr>
            <w:cnfStyle w:val="001000000000" w:firstRow="0" w:lastRow="0" w:firstColumn="1" w:lastColumn="0" w:oddVBand="0" w:evenVBand="0" w:oddHBand="0" w:evenHBand="0" w:firstRowFirstColumn="0" w:firstRowLastColumn="0" w:lastRowFirstColumn="0" w:lastRowLastColumn="0"/>
            <w:tcW w:w="0" w:type="auto"/>
            <w:hideMark/>
          </w:tcPr>
          <w:p w14:paraId="520949D2" w14:textId="77777777" w:rsidR="007700BE" w:rsidRPr="007700BE" w:rsidRDefault="007700BE" w:rsidP="001E4F24">
            <w:pPr>
              <w:pStyle w:val="BodyText"/>
              <w:spacing w:before="0" w:line="276" w:lineRule="auto"/>
            </w:pPr>
            <w:r w:rsidRPr="007700BE">
              <w:t>LHN</w:t>
            </w:r>
          </w:p>
        </w:tc>
        <w:tc>
          <w:tcPr>
            <w:tcW w:w="0" w:type="auto"/>
            <w:hideMark/>
          </w:tcPr>
          <w:p w14:paraId="4961F014" w14:textId="6D5CE3E5" w:rsidR="007700BE" w:rsidRPr="007700BE" w:rsidRDefault="007700BE" w:rsidP="001E4F24">
            <w:pPr>
              <w:pStyle w:val="BodyText"/>
              <w:spacing w:before="0" w:line="276" w:lineRule="auto"/>
              <w:cnfStyle w:val="000000000000" w:firstRow="0" w:lastRow="0" w:firstColumn="0" w:lastColumn="0" w:oddVBand="0" w:evenVBand="0" w:oddHBand="0" w:evenHBand="0" w:firstRowFirstColumn="0" w:firstRowLastColumn="0" w:lastRowFirstColumn="0" w:lastRowLastColumn="0"/>
            </w:pPr>
            <w:r w:rsidRPr="001E4F24">
              <w:t>Local Health Network</w:t>
            </w:r>
          </w:p>
        </w:tc>
      </w:tr>
      <w:tr w:rsidR="007700BE" w:rsidRPr="007700BE" w14:paraId="129B5D85" w14:textId="77777777" w:rsidTr="00934B80">
        <w:tc>
          <w:tcPr>
            <w:cnfStyle w:val="001000000000" w:firstRow="0" w:lastRow="0" w:firstColumn="1" w:lastColumn="0" w:oddVBand="0" w:evenVBand="0" w:oddHBand="0" w:evenHBand="0" w:firstRowFirstColumn="0" w:firstRowLastColumn="0" w:lastRowFirstColumn="0" w:lastRowLastColumn="0"/>
            <w:tcW w:w="0" w:type="auto"/>
            <w:hideMark/>
          </w:tcPr>
          <w:p w14:paraId="47B09060" w14:textId="77777777" w:rsidR="007700BE" w:rsidRPr="007700BE" w:rsidRDefault="007700BE" w:rsidP="001E4F24">
            <w:pPr>
              <w:pStyle w:val="BodyText"/>
              <w:spacing w:before="0" w:line="276" w:lineRule="auto"/>
            </w:pPr>
            <w:r w:rsidRPr="007700BE">
              <w:t>LIME</w:t>
            </w:r>
          </w:p>
        </w:tc>
        <w:tc>
          <w:tcPr>
            <w:tcW w:w="0" w:type="auto"/>
            <w:hideMark/>
          </w:tcPr>
          <w:p w14:paraId="5B9F8AC4" w14:textId="77777777" w:rsidR="007700BE" w:rsidRPr="007700BE" w:rsidRDefault="007700BE" w:rsidP="001E4F24">
            <w:pPr>
              <w:pStyle w:val="BodyText"/>
              <w:spacing w:before="0" w:line="276" w:lineRule="auto"/>
              <w:cnfStyle w:val="000000000000" w:firstRow="0" w:lastRow="0" w:firstColumn="0" w:lastColumn="0" w:oddVBand="0" w:evenVBand="0" w:oddHBand="0" w:evenHBand="0" w:firstRowFirstColumn="0" w:firstRowLastColumn="0" w:lastRowFirstColumn="0" w:lastRowLastColumn="0"/>
            </w:pPr>
            <w:r w:rsidRPr="007700BE">
              <w:t>Leaders in Medical Education</w:t>
            </w:r>
          </w:p>
        </w:tc>
      </w:tr>
      <w:tr w:rsidR="007700BE" w:rsidRPr="007700BE" w14:paraId="0D3DF1A9" w14:textId="77777777" w:rsidTr="00934B80">
        <w:tc>
          <w:tcPr>
            <w:cnfStyle w:val="001000000000" w:firstRow="0" w:lastRow="0" w:firstColumn="1" w:lastColumn="0" w:oddVBand="0" w:evenVBand="0" w:oddHBand="0" w:evenHBand="0" w:firstRowFirstColumn="0" w:firstRowLastColumn="0" w:lastRowFirstColumn="0" w:lastRowLastColumn="0"/>
            <w:tcW w:w="0" w:type="auto"/>
            <w:hideMark/>
          </w:tcPr>
          <w:p w14:paraId="6D5F6266" w14:textId="77777777" w:rsidR="007700BE" w:rsidRPr="007700BE" w:rsidRDefault="007700BE" w:rsidP="001E4F24">
            <w:pPr>
              <w:pStyle w:val="BodyText"/>
              <w:spacing w:before="0" w:line="276" w:lineRule="auto"/>
            </w:pPr>
            <w:r w:rsidRPr="007700BE">
              <w:t>MBS</w:t>
            </w:r>
          </w:p>
        </w:tc>
        <w:tc>
          <w:tcPr>
            <w:tcW w:w="0" w:type="auto"/>
            <w:hideMark/>
          </w:tcPr>
          <w:p w14:paraId="7F4ECDE6" w14:textId="77777777" w:rsidR="007700BE" w:rsidRPr="007700BE" w:rsidRDefault="007700BE" w:rsidP="001E4F24">
            <w:pPr>
              <w:pStyle w:val="BodyText"/>
              <w:spacing w:before="0" w:line="276" w:lineRule="auto"/>
              <w:cnfStyle w:val="000000000000" w:firstRow="0" w:lastRow="0" w:firstColumn="0" w:lastColumn="0" w:oddVBand="0" w:evenVBand="0" w:oddHBand="0" w:evenHBand="0" w:firstRowFirstColumn="0" w:firstRowLastColumn="0" w:lastRowFirstColumn="0" w:lastRowLastColumn="0"/>
            </w:pPr>
            <w:r w:rsidRPr="007700BE">
              <w:t>Medicare Benefits Schedule</w:t>
            </w:r>
          </w:p>
        </w:tc>
      </w:tr>
      <w:tr w:rsidR="007700BE" w:rsidRPr="007700BE" w14:paraId="1A3AABB7" w14:textId="77777777" w:rsidTr="00934B80">
        <w:tc>
          <w:tcPr>
            <w:cnfStyle w:val="001000000000" w:firstRow="0" w:lastRow="0" w:firstColumn="1" w:lastColumn="0" w:oddVBand="0" w:evenVBand="0" w:oddHBand="0" w:evenHBand="0" w:firstRowFirstColumn="0" w:firstRowLastColumn="0" w:lastRowFirstColumn="0" w:lastRowLastColumn="0"/>
            <w:tcW w:w="0" w:type="auto"/>
            <w:hideMark/>
          </w:tcPr>
          <w:p w14:paraId="1C6C92AD" w14:textId="77777777" w:rsidR="007700BE" w:rsidRPr="007700BE" w:rsidRDefault="007700BE" w:rsidP="001E4F24">
            <w:pPr>
              <w:pStyle w:val="BodyText"/>
              <w:spacing w:before="0" w:line="276" w:lineRule="auto"/>
            </w:pPr>
            <w:r w:rsidRPr="007700BE">
              <w:t>MBPH</w:t>
            </w:r>
          </w:p>
        </w:tc>
        <w:tc>
          <w:tcPr>
            <w:tcW w:w="0" w:type="auto"/>
            <w:hideMark/>
          </w:tcPr>
          <w:p w14:paraId="0C43A5C2" w14:textId="77777777" w:rsidR="007700BE" w:rsidRPr="007700BE" w:rsidRDefault="007700BE" w:rsidP="001E4F24">
            <w:pPr>
              <w:pStyle w:val="BodyText"/>
              <w:spacing w:before="0" w:line="276" w:lineRule="auto"/>
              <w:cnfStyle w:val="000000000000" w:firstRow="0" w:lastRow="0" w:firstColumn="0" w:lastColumn="0" w:oddVBand="0" w:evenVBand="0" w:oddHBand="0" w:evenHBand="0" w:firstRowFirstColumn="0" w:firstRowLastColumn="0" w:lastRowFirstColumn="0" w:lastRowLastColumn="0"/>
            </w:pPr>
            <w:r w:rsidRPr="007700BE">
              <w:t>Mildura Base Public Hospital</w:t>
            </w:r>
          </w:p>
        </w:tc>
      </w:tr>
      <w:tr w:rsidR="007700BE" w:rsidRPr="007700BE" w14:paraId="2B5D62B1" w14:textId="77777777" w:rsidTr="00934B80">
        <w:tc>
          <w:tcPr>
            <w:cnfStyle w:val="001000000000" w:firstRow="0" w:lastRow="0" w:firstColumn="1" w:lastColumn="0" w:oddVBand="0" w:evenVBand="0" w:oddHBand="0" w:evenHBand="0" w:firstRowFirstColumn="0" w:firstRowLastColumn="0" w:lastRowFirstColumn="0" w:lastRowLastColumn="0"/>
            <w:tcW w:w="0" w:type="auto"/>
            <w:hideMark/>
          </w:tcPr>
          <w:p w14:paraId="0021A6B5" w14:textId="77777777" w:rsidR="007700BE" w:rsidRPr="007700BE" w:rsidRDefault="007700BE" w:rsidP="001E4F24">
            <w:pPr>
              <w:pStyle w:val="BodyText"/>
              <w:spacing w:before="0" w:line="276" w:lineRule="auto"/>
            </w:pPr>
            <w:r w:rsidRPr="007700BE">
              <w:t>MLHD</w:t>
            </w:r>
          </w:p>
        </w:tc>
        <w:tc>
          <w:tcPr>
            <w:tcW w:w="0" w:type="auto"/>
            <w:hideMark/>
          </w:tcPr>
          <w:p w14:paraId="260510AC" w14:textId="77777777" w:rsidR="007700BE" w:rsidRPr="007700BE" w:rsidRDefault="007700BE" w:rsidP="001E4F24">
            <w:pPr>
              <w:pStyle w:val="BodyText"/>
              <w:spacing w:before="0" w:line="276" w:lineRule="auto"/>
              <w:cnfStyle w:val="000000000000" w:firstRow="0" w:lastRow="0" w:firstColumn="0" w:lastColumn="0" w:oddVBand="0" w:evenVBand="0" w:oddHBand="0" w:evenHBand="0" w:firstRowFirstColumn="0" w:firstRowLastColumn="0" w:lastRowFirstColumn="0" w:lastRowLastColumn="0"/>
            </w:pPr>
            <w:r w:rsidRPr="007700BE">
              <w:t>Murrumbidgee Local Health District</w:t>
            </w:r>
          </w:p>
        </w:tc>
      </w:tr>
      <w:tr w:rsidR="007700BE" w:rsidRPr="007700BE" w14:paraId="03B8AB54" w14:textId="77777777" w:rsidTr="00934B80">
        <w:tc>
          <w:tcPr>
            <w:cnfStyle w:val="001000000000" w:firstRow="0" w:lastRow="0" w:firstColumn="1" w:lastColumn="0" w:oddVBand="0" w:evenVBand="0" w:oddHBand="0" w:evenHBand="0" w:firstRowFirstColumn="0" w:firstRowLastColumn="0" w:lastRowFirstColumn="0" w:lastRowLastColumn="0"/>
            <w:tcW w:w="0" w:type="auto"/>
            <w:hideMark/>
          </w:tcPr>
          <w:p w14:paraId="389FD7C0" w14:textId="77777777" w:rsidR="007700BE" w:rsidRPr="007700BE" w:rsidRDefault="007700BE" w:rsidP="001E4F24">
            <w:pPr>
              <w:pStyle w:val="BodyText"/>
              <w:spacing w:before="0" w:line="276" w:lineRule="auto"/>
            </w:pPr>
            <w:r w:rsidRPr="007700BE">
              <w:t>MM</w:t>
            </w:r>
          </w:p>
        </w:tc>
        <w:tc>
          <w:tcPr>
            <w:tcW w:w="0" w:type="auto"/>
            <w:hideMark/>
          </w:tcPr>
          <w:p w14:paraId="6724A41C" w14:textId="77777777" w:rsidR="007700BE" w:rsidRPr="007700BE" w:rsidRDefault="007700BE" w:rsidP="001E4F24">
            <w:pPr>
              <w:pStyle w:val="BodyText"/>
              <w:spacing w:before="0" w:line="276" w:lineRule="auto"/>
              <w:cnfStyle w:val="000000000000" w:firstRow="0" w:lastRow="0" w:firstColumn="0" w:lastColumn="0" w:oddVBand="0" w:evenVBand="0" w:oddHBand="0" w:evenHBand="0" w:firstRowFirstColumn="0" w:firstRowLastColumn="0" w:lastRowFirstColumn="0" w:lastRowLastColumn="0"/>
            </w:pPr>
            <w:r w:rsidRPr="007700BE">
              <w:t>Monash Model</w:t>
            </w:r>
          </w:p>
        </w:tc>
      </w:tr>
      <w:tr w:rsidR="007700BE" w:rsidRPr="007700BE" w14:paraId="1E470247" w14:textId="77777777" w:rsidTr="00934B80">
        <w:tc>
          <w:tcPr>
            <w:cnfStyle w:val="001000000000" w:firstRow="0" w:lastRow="0" w:firstColumn="1" w:lastColumn="0" w:oddVBand="0" w:evenVBand="0" w:oddHBand="0" w:evenHBand="0" w:firstRowFirstColumn="0" w:firstRowLastColumn="0" w:lastRowFirstColumn="0" w:lastRowLastColumn="0"/>
            <w:tcW w:w="0" w:type="auto"/>
            <w:hideMark/>
          </w:tcPr>
          <w:p w14:paraId="5E91713B" w14:textId="77777777" w:rsidR="007700BE" w:rsidRPr="007700BE" w:rsidRDefault="007700BE" w:rsidP="001E4F24">
            <w:pPr>
              <w:pStyle w:val="BodyText"/>
              <w:spacing w:before="0" w:line="276" w:lineRule="auto"/>
            </w:pPr>
            <w:r w:rsidRPr="007700BE">
              <w:t>MoU</w:t>
            </w:r>
          </w:p>
        </w:tc>
        <w:tc>
          <w:tcPr>
            <w:tcW w:w="0" w:type="auto"/>
            <w:hideMark/>
          </w:tcPr>
          <w:p w14:paraId="0CB1DBB9" w14:textId="77777777" w:rsidR="007700BE" w:rsidRPr="007700BE" w:rsidRDefault="007700BE" w:rsidP="001E4F24">
            <w:pPr>
              <w:pStyle w:val="BodyText"/>
              <w:spacing w:before="0" w:line="276" w:lineRule="auto"/>
              <w:cnfStyle w:val="000000000000" w:firstRow="0" w:lastRow="0" w:firstColumn="0" w:lastColumn="0" w:oddVBand="0" w:evenVBand="0" w:oddHBand="0" w:evenHBand="0" w:firstRowFirstColumn="0" w:firstRowLastColumn="0" w:lastRowFirstColumn="0" w:lastRowLastColumn="0"/>
            </w:pPr>
            <w:r w:rsidRPr="007700BE">
              <w:t>Memoranda of Understanding</w:t>
            </w:r>
          </w:p>
        </w:tc>
      </w:tr>
      <w:tr w:rsidR="007700BE" w:rsidRPr="007700BE" w14:paraId="29A96FDD" w14:textId="77777777" w:rsidTr="00934B80">
        <w:tc>
          <w:tcPr>
            <w:cnfStyle w:val="001000000000" w:firstRow="0" w:lastRow="0" w:firstColumn="1" w:lastColumn="0" w:oddVBand="0" w:evenVBand="0" w:oddHBand="0" w:evenHBand="0" w:firstRowFirstColumn="0" w:firstRowLastColumn="0" w:lastRowFirstColumn="0" w:lastRowLastColumn="0"/>
            <w:tcW w:w="0" w:type="auto"/>
            <w:hideMark/>
          </w:tcPr>
          <w:p w14:paraId="252F2EDE" w14:textId="77777777" w:rsidR="007700BE" w:rsidRPr="007700BE" w:rsidRDefault="007700BE" w:rsidP="001E4F24">
            <w:pPr>
              <w:pStyle w:val="BodyText"/>
              <w:spacing w:before="0" w:line="276" w:lineRule="auto"/>
            </w:pPr>
            <w:r w:rsidRPr="007700BE">
              <w:t>MPN</w:t>
            </w:r>
          </w:p>
        </w:tc>
        <w:tc>
          <w:tcPr>
            <w:tcW w:w="0" w:type="auto"/>
            <w:hideMark/>
          </w:tcPr>
          <w:p w14:paraId="1E25C2A8" w14:textId="77777777" w:rsidR="007700BE" w:rsidRPr="007700BE" w:rsidRDefault="007700BE" w:rsidP="001E4F24">
            <w:pPr>
              <w:pStyle w:val="BodyText"/>
              <w:spacing w:before="0" w:line="276" w:lineRule="auto"/>
              <w:cnfStyle w:val="000000000000" w:firstRow="0" w:lastRow="0" w:firstColumn="0" w:lastColumn="0" w:oddVBand="0" w:evenVBand="0" w:oddHBand="0" w:evenHBand="0" w:firstRowFirstColumn="0" w:firstRowLastColumn="0" w:lastRowFirstColumn="0" w:lastRowLastColumn="0"/>
            </w:pPr>
            <w:r w:rsidRPr="007700BE">
              <w:t>Medicare Provider Numbers</w:t>
            </w:r>
          </w:p>
        </w:tc>
      </w:tr>
      <w:tr w:rsidR="007700BE" w:rsidRPr="007700BE" w14:paraId="524CD9ED" w14:textId="77777777" w:rsidTr="00934B80">
        <w:tc>
          <w:tcPr>
            <w:cnfStyle w:val="001000000000" w:firstRow="0" w:lastRow="0" w:firstColumn="1" w:lastColumn="0" w:oddVBand="0" w:evenVBand="0" w:oddHBand="0" w:evenHBand="0" w:firstRowFirstColumn="0" w:firstRowLastColumn="0" w:lastRowFirstColumn="0" w:lastRowLastColumn="0"/>
            <w:tcW w:w="0" w:type="auto"/>
            <w:hideMark/>
          </w:tcPr>
          <w:p w14:paraId="64353A0A" w14:textId="77777777" w:rsidR="007700BE" w:rsidRPr="007700BE" w:rsidRDefault="007700BE" w:rsidP="001E4F24">
            <w:pPr>
              <w:pStyle w:val="BodyText"/>
              <w:spacing w:before="0" w:line="276" w:lineRule="auto"/>
            </w:pPr>
            <w:r w:rsidRPr="007700BE">
              <w:t>NSW</w:t>
            </w:r>
          </w:p>
        </w:tc>
        <w:tc>
          <w:tcPr>
            <w:tcW w:w="0" w:type="auto"/>
            <w:hideMark/>
          </w:tcPr>
          <w:p w14:paraId="690079C8" w14:textId="77777777" w:rsidR="007700BE" w:rsidRPr="007700BE" w:rsidRDefault="007700BE" w:rsidP="001E4F24">
            <w:pPr>
              <w:pStyle w:val="BodyText"/>
              <w:spacing w:before="0" w:line="276" w:lineRule="auto"/>
              <w:cnfStyle w:val="000000000000" w:firstRow="0" w:lastRow="0" w:firstColumn="0" w:lastColumn="0" w:oddVBand="0" w:evenVBand="0" w:oddHBand="0" w:evenHBand="0" w:firstRowFirstColumn="0" w:firstRowLastColumn="0" w:lastRowFirstColumn="0" w:lastRowLastColumn="0"/>
            </w:pPr>
            <w:r w:rsidRPr="007700BE">
              <w:t>New South Wales</w:t>
            </w:r>
          </w:p>
        </w:tc>
      </w:tr>
      <w:tr w:rsidR="007700BE" w:rsidRPr="007700BE" w14:paraId="7A8A6AF5" w14:textId="77777777" w:rsidTr="00934B80">
        <w:tc>
          <w:tcPr>
            <w:cnfStyle w:val="001000000000" w:firstRow="0" w:lastRow="0" w:firstColumn="1" w:lastColumn="0" w:oddVBand="0" w:evenVBand="0" w:oddHBand="0" w:evenHBand="0" w:firstRowFirstColumn="0" w:firstRowLastColumn="0" w:lastRowFirstColumn="0" w:lastRowLastColumn="0"/>
            <w:tcW w:w="0" w:type="auto"/>
            <w:hideMark/>
          </w:tcPr>
          <w:p w14:paraId="695144FE" w14:textId="77777777" w:rsidR="007700BE" w:rsidRPr="007700BE" w:rsidRDefault="007700BE" w:rsidP="001E4F24">
            <w:pPr>
              <w:pStyle w:val="BodyText"/>
              <w:spacing w:before="0" w:line="276" w:lineRule="auto"/>
            </w:pPr>
            <w:r w:rsidRPr="007700BE">
              <w:t>NTCER</w:t>
            </w:r>
          </w:p>
        </w:tc>
        <w:tc>
          <w:tcPr>
            <w:tcW w:w="0" w:type="auto"/>
            <w:hideMark/>
          </w:tcPr>
          <w:p w14:paraId="6DD0B3B0" w14:textId="77777777" w:rsidR="007700BE" w:rsidRPr="007700BE" w:rsidRDefault="007700BE" w:rsidP="001E4F24">
            <w:pPr>
              <w:pStyle w:val="BodyText"/>
              <w:spacing w:before="0" w:line="276" w:lineRule="auto"/>
              <w:cnfStyle w:val="000000000000" w:firstRow="0" w:lastRow="0" w:firstColumn="0" w:lastColumn="0" w:oddVBand="0" w:evenVBand="0" w:oddHBand="0" w:evenHBand="0" w:firstRowFirstColumn="0" w:firstRowLastColumn="0" w:lastRowFirstColumn="0" w:lastRowLastColumn="0"/>
            </w:pPr>
            <w:r w:rsidRPr="007700BE">
              <w:t>National Terms and Conditions for Employment of Registrars</w:t>
            </w:r>
          </w:p>
        </w:tc>
      </w:tr>
      <w:tr w:rsidR="007700BE" w:rsidRPr="007700BE" w14:paraId="12E50D4D" w14:textId="77777777" w:rsidTr="00934B80">
        <w:tc>
          <w:tcPr>
            <w:cnfStyle w:val="001000000000" w:firstRow="0" w:lastRow="0" w:firstColumn="1" w:lastColumn="0" w:oddVBand="0" w:evenVBand="0" w:oddHBand="0" w:evenHBand="0" w:firstRowFirstColumn="0" w:firstRowLastColumn="0" w:lastRowFirstColumn="0" w:lastRowLastColumn="0"/>
            <w:tcW w:w="0" w:type="auto"/>
            <w:hideMark/>
          </w:tcPr>
          <w:p w14:paraId="2B363B4E" w14:textId="77777777" w:rsidR="007700BE" w:rsidRPr="007700BE" w:rsidRDefault="007700BE" w:rsidP="001E4F24">
            <w:pPr>
              <w:pStyle w:val="BodyText"/>
              <w:spacing w:before="0" w:line="276" w:lineRule="auto"/>
            </w:pPr>
            <w:r w:rsidRPr="007700BE">
              <w:t>PGY</w:t>
            </w:r>
          </w:p>
        </w:tc>
        <w:tc>
          <w:tcPr>
            <w:tcW w:w="0" w:type="auto"/>
            <w:hideMark/>
          </w:tcPr>
          <w:p w14:paraId="5A8DF461" w14:textId="77777777" w:rsidR="007700BE" w:rsidRPr="007700BE" w:rsidRDefault="007700BE" w:rsidP="001E4F24">
            <w:pPr>
              <w:pStyle w:val="BodyText"/>
              <w:spacing w:before="0" w:line="276" w:lineRule="auto"/>
              <w:cnfStyle w:val="000000000000" w:firstRow="0" w:lastRow="0" w:firstColumn="0" w:lastColumn="0" w:oddVBand="0" w:evenVBand="0" w:oddHBand="0" w:evenHBand="0" w:firstRowFirstColumn="0" w:firstRowLastColumn="0" w:lastRowFirstColumn="0" w:lastRowLastColumn="0"/>
            </w:pPr>
            <w:r w:rsidRPr="007700BE">
              <w:t>Post-Graduate Year</w:t>
            </w:r>
          </w:p>
        </w:tc>
      </w:tr>
      <w:tr w:rsidR="001E4F24" w:rsidRPr="007700BE" w14:paraId="1063B8B4" w14:textId="77777777" w:rsidTr="00934B80">
        <w:tc>
          <w:tcPr>
            <w:cnfStyle w:val="001000000000" w:firstRow="0" w:lastRow="0" w:firstColumn="1" w:lastColumn="0" w:oddVBand="0" w:evenVBand="0" w:oddHBand="0" w:evenHBand="0" w:firstRowFirstColumn="0" w:firstRowLastColumn="0" w:lastRowFirstColumn="0" w:lastRowLastColumn="0"/>
            <w:tcW w:w="0" w:type="auto"/>
          </w:tcPr>
          <w:p w14:paraId="2529E5EB" w14:textId="1BB8A364" w:rsidR="001E4F24" w:rsidRPr="007700BE" w:rsidRDefault="001E4F24" w:rsidP="001E4F24">
            <w:pPr>
              <w:pStyle w:val="BodyText"/>
              <w:spacing w:before="0"/>
            </w:pPr>
            <w:r>
              <w:t>PIP</w:t>
            </w:r>
          </w:p>
        </w:tc>
        <w:tc>
          <w:tcPr>
            <w:tcW w:w="0" w:type="auto"/>
          </w:tcPr>
          <w:p w14:paraId="53662344" w14:textId="22C5DF15" w:rsidR="001E4F24" w:rsidRPr="001E4F24" w:rsidRDefault="001E4F24" w:rsidP="001E4F24">
            <w:pPr>
              <w:pStyle w:val="BodyText"/>
              <w:spacing w:before="0"/>
              <w:cnfStyle w:val="000000000000" w:firstRow="0" w:lastRow="0" w:firstColumn="0" w:lastColumn="0" w:oddVBand="0" w:evenVBand="0" w:oddHBand="0" w:evenHBand="0" w:firstRowFirstColumn="0" w:firstRowLastColumn="0" w:lastRowFirstColumn="0" w:lastRowLastColumn="0"/>
            </w:pPr>
            <w:r w:rsidRPr="001E4F24">
              <w:t>Practice Incentive Program</w:t>
            </w:r>
          </w:p>
        </w:tc>
      </w:tr>
      <w:tr w:rsidR="007700BE" w:rsidRPr="007700BE" w14:paraId="7967FFD1" w14:textId="77777777" w:rsidTr="00934B80">
        <w:tc>
          <w:tcPr>
            <w:cnfStyle w:val="001000000000" w:firstRow="0" w:lastRow="0" w:firstColumn="1" w:lastColumn="0" w:oddVBand="0" w:evenVBand="0" w:oddHBand="0" w:evenHBand="0" w:firstRowFirstColumn="0" w:firstRowLastColumn="0" w:lastRowFirstColumn="0" w:lastRowLastColumn="0"/>
            <w:tcW w:w="0" w:type="auto"/>
            <w:hideMark/>
          </w:tcPr>
          <w:p w14:paraId="783BF133" w14:textId="77777777" w:rsidR="007700BE" w:rsidRPr="007700BE" w:rsidRDefault="007700BE" w:rsidP="001E4F24">
            <w:pPr>
              <w:pStyle w:val="BodyText"/>
              <w:spacing w:before="0" w:line="276" w:lineRule="auto"/>
            </w:pPr>
            <w:r w:rsidRPr="007700BE">
              <w:t>QH</w:t>
            </w:r>
          </w:p>
        </w:tc>
        <w:tc>
          <w:tcPr>
            <w:tcW w:w="0" w:type="auto"/>
            <w:hideMark/>
          </w:tcPr>
          <w:p w14:paraId="2EA13481" w14:textId="6EA7A89A" w:rsidR="007700BE" w:rsidRPr="007700BE" w:rsidRDefault="007700BE" w:rsidP="001E4F24">
            <w:pPr>
              <w:pStyle w:val="BodyText"/>
              <w:spacing w:before="0" w:line="276" w:lineRule="auto"/>
              <w:cnfStyle w:val="000000000000" w:firstRow="0" w:lastRow="0" w:firstColumn="0" w:lastColumn="0" w:oddVBand="0" w:evenVBand="0" w:oddHBand="0" w:evenHBand="0" w:firstRowFirstColumn="0" w:firstRowLastColumn="0" w:lastRowFirstColumn="0" w:lastRowLastColumn="0"/>
            </w:pPr>
            <w:r w:rsidRPr="001E4F24">
              <w:t>Queensland Health</w:t>
            </w:r>
          </w:p>
        </w:tc>
      </w:tr>
      <w:tr w:rsidR="007700BE" w:rsidRPr="007700BE" w14:paraId="1F1505C3" w14:textId="77777777" w:rsidTr="00934B80">
        <w:tc>
          <w:tcPr>
            <w:cnfStyle w:val="001000000000" w:firstRow="0" w:lastRow="0" w:firstColumn="1" w:lastColumn="0" w:oddVBand="0" w:evenVBand="0" w:oddHBand="0" w:evenHBand="0" w:firstRowFirstColumn="0" w:firstRowLastColumn="0" w:lastRowFirstColumn="0" w:lastRowLastColumn="0"/>
            <w:tcW w:w="0" w:type="auto"/>
            <w:hideMark/>
          </w:tcPr>
          <w:p w14:paraId="25CDF5A8" w14:textId="77777777" w:rsidR="007700BE" w:rsidRPr="007700BE" w:rsidRDefault="007700BE" w:rsidP="001E4F24">
            <w:pPr>
              <w:pStyle w:val="BodyText"/>
              <w:spacing w:before="0" w:line="276" w:lineRule="auto"/>
            </w:pPr>
            <w:r w:rsidRPr="007700BE">
              <w:t>QAIHC</w:t>
            </w:r>
          </w:p>
        </w:tc>
        <w:tc>
          <w:tcPr>
            <w:tcW w:w="0" w:type="auto"/>
            <w:hideMark/>
          </w:tcPr>
          <w:p w14:paraId="6955E3E7" w14:textId="77777777" w:rsidR="007700BE" w:rsidRPr="007700BE" w:rsidRDefault="007700BE" w:rsidP="001E4F24">
            <w:pPr>
              <w:pStyle w:val="BodyText"/>
              <w:spacing w:before="0" w:line="276" w:lineRule="auto"/>
              <w:cnfStyle w:val="000000000000" w:firstRow="0" w:lastRow="0" w:firstColumn="0" w:lastColumn="0" w:oddVBand="0" w:evenVBand="0" w:oddHBand="0" w:evenHBand="0" w:firstRowFirstColumn="0" w:firstRowLastColumn="0" w:lastRowFirstColumn="0" w:lastRowLastColumn="0"/>
            </w:pPr>
            <w:r w:rsidRPr="007700BE">
              <w:t>Queensland Aboriginal and Islander Health Council</w:t>
            </w:r>
          </w:p>
        </w:tc>
      </w:tr>
      <w:tr w:rsidR="007700BE" w:rsidRPr="007700BE" w14:paraId="2287A3A4" w14:textId="77777777" w:rsidTr="00934B80">
        <w:tc>
          <w:tcPr>
            <w:cnfStyle w:val="001000000000" w:firstRow="0" w:lastRow="0" w:firstColumn="1" w:lastColumn="0" w:oddVBand="0" w:evenVBand="0" w:oddHBand="0" w:evenHBand="0" w:firstRowFirstColumn="0" w:firstRowLastColumn="0" w:lastRowFirstColumn="0" w:lastRowLastColumn="0"/>
            <w:tcW w:w="0" w:type="auto"/>
            <w:hideMark/>
          </w:tcPr>
          <w:p w14:paraId="048AD273" w14:textId="77777777" w:rsidR="007700BE" w:rsidRPr="007700BE" w:rsidRDefault="007700BE" w:rsidP="001E4F24">
            <w:pPr>
              <w:pStyle w:val="BodyText"/>
              <w:spacing w:before="0" w:line="276" w:lineRule="auto"/>
            </w:pPr>
            <w:r w:rsidRPr="007700BE">
              <w:t>QLD</w:t>
            </w:r>
          </w:p>
        </w:tc>
        <w:tc>
          <w:tcPr>
            <w:tcW w:w="0" w:type="auto"/>
            <w:hideMark/>
          </w:tcPr>
          <w:p w14:paraId="5CB839A0" w14:textId="504930A2" w:rsidR="007700BE" w:rsidRPr="007700BE" w:rsidRDefault="00CC6426" w:rsidP="001E4F24">
            <w:pPr>
              <w:pStyle w:val="BodyText"/>
              <w:spacing w:before="0" w:line="276" w:lineRule="auto"/>
              <w:cnfStyle w:val="000000000000" w:firstRow="0" w:lastRow="0" w:firstColumn="0" w:lastColumn="0" w:oddVBand="0" w:evenVBand="0" w:oddHBand="0" w:evenHBand="0" w:firstRowFirstColumn="0" w:firstRowLastColumn="0" w:lastRowFirstColumn="0" w:lastRowLastColumn="0"/>
            </w:pPr>
            <w:r>
              <w:t>Queensland</w:t>
            </w:r>
          </w:p>
        </w:tc>
      </w:tr>
      <w:tr w:rsidR="007700BE" w:rsidRPr="007700BE" w14:paraId="7388689B" w14:textId="77777777" w:rsidTr="00934B80">
        <w:tc>
          <w:tcPr>
            <w:cnfStyle w:val="001000000000" w:firstRow="0" w:lastRow="0" w:firstColumn="1" w:lastColumn="0" w:oddVBand="0" w:evenVBand="0" w:oddHBand="0" w:evenHBand="0" w:firstRowFirstColumn="0" w:firstRowLastColumn="0" w:lastRowFirstColumn="0" w:lastRowLastColumn="0"/>
            <w:tcW w:w="0" w:type="auto"/>
            <w:hideMark/>
          </w:tcPr>
          <w:p w14:paraId="489D8F5D" w14:textId="77777777" w:rsidR="007700BE" w:rsidRPr="007700BE" w:rsidRDefault="007700BE" w:rsidP="001E4F24">
            <w:pPr>
              <w:pStyle w:val="BodyText"/>
              <w:spacing w:before="0" w:line="276" w:lineRule="auto"/>
            </w:pPr>
            <w:r w:rsidRPr="007700BE">
              <w:t>RACE</w:t>
            </w:r>
          </w:p>
        </w:tc>
        <w:tc>
          <w:tcPr>
            <w:tcW w:w="0" w:type="auto"/>
            <w:hideMark/>
          </w:tcPr>
          <w:p w14:paraId="5F91B2E2" w14:textId="77777777" w:rsidR="007700BE" w:rsidRPr="007700BE" w:rsidRDefault="007700BE" w:rsidP="001E4F24">
            <w:pPr>
              <w:pStyle w:val="BodyText"/>
              <w:spacing w:before="0" w:line="276" w:lineRule="auto"/>
              <w:cnfStyle w:val="000000000000" w:firstRow="0" w:lastRow="0" w:firstColumn="0" w:lastColumn="0" w:oddVBand="0" w:evenVBand="0" w:oddHBand="0" w:evenHBand="0" w:firstRowFirstColumn="0" w:firstRowLastColumn="0" w:lastRowFirstColumn="0" w:lastRowLastColumn="0"/>
            </w:pPr>
            <w:r w:rsidRPr="007700BE">
              <w:t>Riverland Academy of Clinical Excellence</w:t>
            </w:r>
          </w:p>
        </w:tc>
      </w:tr>
      <w:tr w:rsidR="007700BE" w:rsidRPr="007700BE" w14:paraId="4F892F39" w14:textId="77777777" w:rsidTr="00934B80">
        <w:tc>
          <w:tcPr>
            <w:cnfStyle w:val="001000000000" w:firstRow="0" w:lastRow="0" w:firstColumn="1" w:lastColumn="0" w:oddVBand="0" w:evenVBand="0" w:oddHBand="0" w:evenHBand="0" w:firstRowFirstColumn="0" w:firstRowLastColumn="0" w:lastRowFirstColumn="0" w:lastRowLastColumn="0"/>
            <w:tcW w:w="0" w:type="auto"/>
            <w:hideMark/>
          </w:tcPr>
          <w:p w14:paraId="532200B6" w14:textId="77777777" w:rsidR="007700BE" w:rsidRPr="007700BE" w:rsidRDefault="007700BE" w:rsidP="001E4F24">
            <w:pPr>
              <w:pStyle w:val="BodyText"/>
              <w:spacing w:before="0" w:line="276" w:lineRule="auto"/>
            </w:pPr>
            <w:r w:rsidRPr="007700BE">
              <w:t>RACGP</w:t>
            </w:r>
          </w:p>
        </w:tc>
        <w:tc>
          <w:tcPr>
            <w:tcW w:w="0" w:type="auto"/>
            <w:hideMark/>
          </w:tcPr>
          <w:p w14:paraId="5A823070" w14:textId="77777777" w:rsidR="007700BE" w:rsidRPr="007700BE" w:rsidRDefault="007700BE" w:rsidP="001E4F24">
            <w:pPr>
              <w:pStyle w:val="BodyText"/>
              <w:spacing w:before="0" w:line="276" w:lineRule="auto"/>
              <w:cnfStyle w:val="000000000000" w:firstRow="0" w:lastRow="0" w:firstColumn="0" w:lastColumn="0" w:oddVBand="0" w:evenVBand="0" w:oddHBand="0" w:evenHBand="0" w:firstRowFirstColumn="0" w:firstRowLastColumn="0" w:lastRowFirstColumn="0" w:lastRowLastColumn="0"/>
            </w:pPr>
            <w:r w:rsidRPr="007700BE">
              <w:t>Royal Australian College of General Practitioners</w:t>
            </w:r>
          </w:p>
        </w:tc>
      </w:tr>
      <w:tr w:rsidR="007700BE" w:rsidRPr="007700BE" w14:paraId="02C50DE7" w14:textId="77777777" w:rsidTr="00934B80">
        <w:tc>
          <w:tcPr>
            <w:cnfStyle w:val="001000000000" w:firstRow="0" w:lastRow="0" w:firstColumn="1" w:lastColumn="0" w:oddVBand="0" w:evenVBand="0" w:oddHBand="0" w:evenHBand="0" w:firstRowFirstColumn="0" w:firstRowLastColumn="0" w:lastRowFirstColumn="0" w:lastRowLastColumn="0"/>
            <w:tcW w:w="0" w:type="auto"/>
            <w:hideMark/>
          </w:tcPr>
          <w:p w14:paraId="5CE5852E" w14:textId="77777777" w:rsidR="007700BE" w:rsidRPr="007700BE" w:rsidRDefault="007700BE" w:rsidP="001E4F24">
            <w:pPr>
              <w:pStyle w:val="BodyText"/>
              <w:spacing w:before="0" w:line="276" w:lineRule="auto"/>
            </w:pPr>
            <w:r w:rsidRPr="007700BE">
              <w:t>RCS</w:t>
            </w:r>
          </w:p>
        </w:tc>
        <w:tc>
          <w:tcPr>
            <w:tcW w:w="0" w:type="auto"/>
            <w:hideMark/>
          </w:tcPr>
          <w:p w14:paraId="6C332FFE" w14:textId="77777777" w:rsidR="007700BE" w:rsidRPr="007700BE" w:rsidRDefault="007700BE" w:rsidP="001E4F24">
            <w:pPr>
              <w:pStyle w:val="BodyText"/>
              <w:spacing w:before="0" w:line="276" w:lineRule="auto"/>
              <w:cnfStyle w:val="000000000000" w:firstRow="0" w:lastRow="0" w:firstColumn="0" w:lastColumn="0" w:oddVBand="0" w:evenVBand="0" w:oddHBand="0" w:evenHBand="0" w:firstRowFirstColumn="0" w:firstRowLastColumn="0" w:lastRowFirstColumn="0" w:lastRowLastColumn="0"/>
            </w:pPr>
            <w:r w:rsidRPr="007700BE">
              <w:t>Rural Clinical School</w:t>
            </w:r>
          </w:p>
        </w:tc>
      </w:tr>
      <w:tr w:rsidR="007700BE" w:rsidRPr="007700BE" w14:paraId="15B8837C" w14:textId="77777777" w:rsidTr="00934B80">
        <w:tc>
          <w:tcPr>
            <w:cnfStyle w:val="001000000000" w:firstRow="0" w:lastRow="0" w:firstColumn="1" w:lastColumn="0" w:oddVBand="0" w:evenVBand="0" w:oddHBand="0" w:evenHBand="0" w:firstRowFirstColumn="0" w:firstRowLastColumn="0" w:lastRowFirstColumn="0" w:lastRowLastColumn="0"/>
            <w:tcW w:w="0" w:type="auto"/>
            <w:hideMark/>
          </w:tcPr>
          <w:p w14:paraId="5CB2F650" w14:textId="77777777" w:rsidR="007700BE" w:rsidRPr="007700BE" w:rsidRDefault="007700BE" w:rsidP="001E4F24">
            <w:pPr>
              <w:pStyle w:val="BodyText"/>
              <w:spacing w:before="0" w:line="276" w:lineRule="auto"/>
            </w:pPr>
            <w:r w:rsidRPr="007700BE">
              <w:t>RDAA</w:t>
            </w:r>
          </w:p>
        </w:tc>
        <w:tc>
          <w:tcPr>
            <w:tcW w:w="0" w:type="auto"/>
            <w:hideMark/>
          </w:tcPr>
          <w:p w14:paraId="58A03906" w14:textId="77777777" w:rsidR="007700BE" w:rsidRPr="007700BE" w:rsidRDefault="007700BE" w:rsidP="001E4F24">
            <w:pPr>
              <w:pStyle w:val="BodyText"/>
              <w:spacing w:before="0" w:line="276" w:lineRule="auto"/>
              <w:cnfStyle w:val="000000000000" w:firstRow="0" w:lastRow="0" w:firstColumn="0" w:lastColumn="0" w:oddVBand="0" w:evenVBand="0" w:oddHBand="0" w:evenHBand="0" w:firstRowFirstColumn="0" w:firstRowLastColumn="0" w:lastRowFirstColumn="0" w:lastRowLastColumn="0"/>
            </w:pPr>
            <w:r w:rsidRPr="007700BE">
              <w:t>Rural Doctors Association of Australia</w:t>
            </w:r>
          </w:p>
        </w:tc>
      </w:tr>
      <w:tr w:rsidR="007700BE" w:rsidRPr="007700BE" w14:paraId="09DAE3D6" w14:textId="77777777" w:rsidTr="00934B80">
        <w:tc>
          <w:tcPr>
            <w:cnfStyle w:val="001000000000" w:firstRow="0" w:lastRow="0" w:firstColumn="1" w:lastColumn="0" w:oddVBand="0" w:evenVBand="0" w:oddHBand="0" w:evenHBand="0" w:firstRowFirstColumn="0" w:firstRowLastColumn="0" w:lastRowFirstColumn="0" w:lastRowLastColumn="0"/>
            <w:tcW w:w="0" w:type="auto"/>
            <w:hideMark/>
          </w:tcPr>
          <w:p w14:paraId="6298D987" w14:textId="77777777" w:rsidR="007700BE" w:rsidRPr="007700BE" w:rsidRDefault="007700BE" w:rsidP="001E4F24">
            <w:pPr>
              <w:pStyle w:val="BodyText"/>
              <w:spacing w:before="0" w:line="276" w:lineRule="auto"/>
            </w:pPr>
            <w:r w:rsidRPr="007700BE">
              <w:t>RG</w:t>
            </w:r>
          </w:p>
        </w:tc>
        <w:tc>
          <w:tcPr>
            <w:tcW w:w="0" w:type="auto"/>
            <w:hideMark/>
          </w:tcPr>
          <w:p w14:paraId="1CDDF3B3" w14:textId="77777777" w:rsidR="007700BE" w:rsidRPr="007700BE" w:rsidRDefault="007700BE" w:rsidP="001E4F24">
            <w:pPr>
              <w:pStyle w:val="BodyText"/>
              <w:spacing w:before="0" w:line="276" w:lineRule="auto"/>
              <w:cnfStyle w:val="000000000000" w:firstRow="0" w:lastRow="0" w:firstColumn="0" w:lastColumn="0" w:oddVBand="0" w:evenVBand="0" w:oddHBand="0" w:evenHBand="0" w:firstRowFirstColumn="0" w:firstRowLastColumn="0" w:lastRowFirstColumn="0" w:lastRowLastColumn="0"/>
            </w:pPr>
            <w:r w:rsidRPr="007700BE">
              <w:t>Rural Generalist</w:t>
            </w:r>
          </w:p>
        </w:tc>
      </w:tr>
      <w:tr w:rsidR="007700BE" w:rsidRPr="007700BE" w14:paraId="3C28638B" w14:textId="77777777" w:rsidTr="00934B80">
        <w:tc>
          <w:tcPr>
            <w:cnfStyle w:val="001000000000" w:firstRow="0" w:lastRow="0" w:firstColumn="1" w:lastColumn="0" w:oddVBand="0" w:evenVBand="0" w:oddHBand="0" w:evenHBand="0" w:firstRowFirstColumn="0" w:firstRowLastColumn="0" w:lastRowFirstColumn="0" w:lastRowLastColumn="0"/>
            <w:tcW w:w="0" w:type="auto"/>
            <w:hideMark/>
          </w:tcPr>
          <w:p w14:paraId="2D6338FF" w14:textId="77777777" w:rsidR="007700BE" w:rsidRPr="007700BE" w:rsidRDefault="007700BE" w:rsidP="001E4F24">
            <w:pPr>
              <w:pStyle w:val="BodyText"/>
              <w:spacing w:before="0" w:line="276" w:lineRule="auto"/>
            </w:pPr>
            <w:r w:rsidRPr="007700BE">
              <w:t>RGPSA</w:t>
            </w:r>
          </w:p>
        </w:tc>
        <w:tc>
          <w:tcPr>
            <w:tcW w:w="0" w:type="auto"/>
            <w:hideMark/>
          </w:tcPr>
          <w:p w14:paraId="528E6793" w14:textId="77777777" w:rsidR="007700BE" w:rsidRPr="007700BE" w:rsidRDefault="007700BE" w:rsidP="001E4F24">
            <w:pPr>
              <w:pStyle w:val="BodyText"/>
              <w:spacing w:before="0" w:line="276" w:lineRule="auto"/>
              <w:cnfStyle w:val="000000000000" w:firstRow="0" w:lastRow="0" w:firstColumn="0" w:lastColumn="0" w:oddVBand="0" w:evenVBand="0" w:oddHBand="0" w:evenHBand="0" w:firstRowFirstColumn="0" w:firstRowLastColumn="0" w:lastRowFirstColumn="0" w:lastRowLastColumn="0"/>
            </w:pPr>
            <w:r w:rsidRPr="007700BE">
              <w:t>Rural Generalist Program South Australia</w:t>
            </w:r>
          </w:p>
        </w:tc>
      </w:tr>
      <w:tr w:rsidR="007700BE" w:rsidRPr="007700BE" w14:paraId="3F5697DF" w14:textId="77777777" w:rsidTr="00934B80">
        <w:tc>
          <w:tcPr>
            <w:cnfStyle w:val="001000000000" w:firstRow="0" w:lastRow="0" w:firstColumn="1" w:lastColumn="0" w:oddVBand="0" w:evenVBand="0" w:oddHBand="0" w:evenHBand="0" w:firstRowFirstColumn="0" w:firstRowLastColumn="0" w:lastRowFirstColumn="0" w:lastRowLastColumn="0"/>
            <w:tcW w:w="0" w:type="auto"/>
            <w:hideMark/>
          </w:tcPr>
          <w:p w14:paraId="747FAFF9" w14:textId="77777777" w:rsidR="007700BE" w:rsidRPr="007700BE" w:rsidRDefault="007700BE" w:rsidP="001E4F24">
            <w:pPr>
              <w:pStyle w:val="BodyText"/>
              <w:spacing w:before="0" w:line="276" w:lineRule="auto"/>
            </w:pPr>
            <w:r w:rsidRPr="007700BE">
              <w:t>RGTS</w:t>
            </w:r>
          </w:p>
        </w:tc>
        <w:tc>
          <w:tcPr>
            <w:tcW w:w="0" w:type="auto"/>
            <w:hideMark/>
          </w:tcPr>
          <w:p w14:paraId="618ED38C" w14:textId="77777777" w:rsidR="007700BE" w:rsidRPr="007700BE" w:rsidRDefault="007700BE" w:rsidP="001E4F24">
            <w:pPr>
              <w:pStyle w:val="BodyText"/>
              <w:spacing w:before="0" w:line="276" w:lineRule="auto"/>
              <w:cnfStyle w:val="000000000000" w:firstRow="0" w:lastRow="0" w:firstColumn="0" w:lastColumn="0" w:oddVBand="0" w:evenVBand="0" w:oddHBand="0" w:evenHBand="0" w:firstRowFirstColumn="0" w:firstRowLastColumn="0" w:lastRowFirstColumn="0" w:lastRowLastColumn="0"/>
            </w:pPr>
            <w:r w:rsidRPr="007700BE">
              <w:t>Rural Generalist Training Scheme</w:t>
            </w:r>
          </w:p>
        </w:tc>
      </w:tr>
      <w:tr w:rsidR="007700BE" w:rsidRPr="007700BE" w14:paraId="54204A69" w14:textId="77777777" w:rsidTr="00934B80">
        <w:tc>
          <w:tcPr>
            <w:cnfStyle w:val="001000000000" w:firstRow="0" w:lastRow="0" w:firstColumn="1" w:lastColumn="0" w:oddVBand="0" w:evenVBand="0" w:oddHBand="0" w:evenHBand="0" w:firstRowFirstColumn="0" w:firstRowLastColumn="0" w:lastRowFirstColumn="0" w:lastRowLastColumn="0"/>
            <w:tcW w:w="0" w:type="auto"/>
            <w:hideMark/>
          </w:tcPr>
          <w:p w14:paraId="780D2312" w14:textId="77777777" w:rsidR="007700BE" w:rsidRPr="007700BE" w:rsidRDefault="007700BE" w:rsidP="001E4F24">
            <w:pPr>
              <w:pStyle w:val="BodyText"/>
              <w:spacing w:before="0" w:line="276" w:lineRule="auto"/>
            </w:pPr>
            <w:r w:rsidRPr="007700BE">
              <w:t>RMCLHN</w:t>
            </w:r>
          </w:p>
        </w:tc>
        <w:tc>
          <w:tcPr>
            <w:tcW w:w="0" w:type="auto"/>
            <w:hideMark/>
          </w:tcPr>
          <w:p w14:paraId="2B075A4F" w14:textId="77777777" w:rsidR="007700BE" w:rsidRPr="007700BE" w:rsidRDefault="007700BE" w:rsidP="001E4F24">
            <w:pPr>
              <w:pStyle w:val="BodyText"/>
              <w:spacing w:before="0" w:line="276" w:lineRule="auto"/>
              <w:cnfStyle w:val="000000000000" w:firstRow="0" w:lastRow="0" w:firstColumn="0" w:lastColumn="0" w:oddVBand="0" w:evenVBand="0" w:oddHBand="0" w:evenHBand="0" w:firstRowFirstColumn="0" w:firstRowLastColumn="0" w:lastRowFirstColumn="0" w:lastRowLastColumn="0"/>
            </w:pPr>
            <w:r w:rsidRPr="007700BE">
              <w:t>Riverland Mallee Coorong Local Health Network</w:t>
            </w:r>
          </w:p>
        </w:tc>
      </w:tr>
      <w:tr w:rsidR="007700BE" w:rsidRPr="007700BE" w14:paraId="518C1714" w14:textId="77777777" w:rsidTr="00934B80">
        <w:tc>
          <w:tcPr>
            <w:cnfStyle w:val="001000000000" w:firstRow="0" w:lastRow="0" w:firstColumn="1" w:lastColumn="0" w:oddVBand="0" w:evenVBand="0" w:oddHBand="0" w:evenHBand="0" w:firstRowFirstColumn="0" w:firstRowLastColumn="0" w:lastRowFirstColumn="0" w:lastRowLastColumn="0"/>
            <w:tcW w:w="0" w:type="auto"/>
            <w:hideMark/>
          </w:tcPr>
          <w:p w14:paraId="75D38372" w14:textId="77777777" w:rsidR="007700BE" w:rsidRPr="007700BE" w:rsidRDefault="007700BE" w:rsidP="001E4F24">
            <w:pPr>
              <w:pStyle w:val="BodyText"/>
              <w:spacing w:before="0" w:line="276" w:lineRule="auto"/>
            </w:pPr>
            <w:r w:rsidRPr="007700BE">
              <w:t>RSS</w:t>
            </w:r>
          </w:p>
        </w:tc>
        <w:tc>
          <w:tcPr>
            <w:tcW w:w="0" w:type="auto"/>
            <w:hideMark/>
          </w:tcPr>
          <w:p w14:paraId="4E669C6E" w14:textId="77777777" w:rsidR="007700BE" w:rsidRPr="007700BE" w:rsidRDefault="007700BE" w:rsidP="001E4F24">
            <w:pPr>
              <w:pStyle w:val="BodyText"/>
              <w:spacing w:before="0" w:line="276" w:lineRule="auto"/>
              <w:cnfStyle w:val="000000000000" w:firstRow="0" w:lastRow="0" w:firstColumn="0" w:lastColumn="0" w:oddVBand="0" w:evenVBand="0" w:oddHBand="0" w:evenHBand="0" w:firstRowFirstColumn="0" w:firstRowLastColumn="0" w:lastRowFirstColumn="0" w:lastRowLastColumn="0"/>
            </w:pPr>
            <w:r w:rsidRPr="007700BE">
              <w:t>Rural Support Service</w:t>
            </w:r>
          </w:p>
        </w:tc>
      </w:tr>
      <w:tr w:rsidR="007700BE" w:rsidRPr="007700BE" w14:paraId="0FF16631" w14:textId="77777777" w:rsidTr="00934B80">
        <w:tc>
          <w:tcPr>
            <w:cnfStyle w:val="001000000000" w:firstRow="0" w:lastRow="0" w:firstColumn="1" w:lastColumn="0" w:oddVBand="0" w:evenVBand="0" w:oddHBand="0" w:evenHBand="0" w:firstRowFirstColumn="0" w:firstRowLastColumn="0" w:lastRowFirstColumn="0" w:lastRowLastColumn="0"/>
            <w:tcW w:w="0" w:type="auto"/>
            <w:hideMark/>
          </w:tcPr>
          <w:p w14:paraId="065E426B" w14:textId="77777777" w:rsidR="007700BE" w:rsidRPr="007700BE" w:rsidRDefault="007700BE" w:rsidP="001E4F24">
            <w:pPr>
              <w:pStyle w:val="BodyText"/>
              <w:spacing w:before="0" w:line="276" w:lineRule="auto"/>
            </w:pPr>
            <w:r w:rsidRPr="007700BE">
              <w:t>SA</w:t>
            </w:r>
          </w:p>
        </w:tc>
        <w:tc>
          <w:tcPr>
            <w:tcW w:w="0" w:type="auto"/>
            <w:hideMark/>
          </w:tcPr>
          <w:p w14:paraId="6926C8C7" w14:textId="11EFAB43" w:rsidR="007700BE" w:rsidRPr="007700BE" w:rsidRDefault="007700BE" w:rsidP="001E4F24">
            <w:pPr>
              <w:pStyle w:val="BodyText"/>
              <w:spacing w:before="0" w:line="276" w:lineRule="auto"/>
              <w:cnfStyle w:val="000000000000" w:firstRow="0" w:lastRow="0" w:firstColumn="0" w:lastColumn="0" w:oddVBand="0" w:evenVBand="0" w:oddHBand="0" w:evenHBand="0" w:firstRowFirstColumn="0" w:firstRowLastColumn="0" w:lastRowFirstColumn="0" w:lastRowLastColumn="0"/>
            </w:pPr>
            <w:r w:rsidRPr="001E4F24">
              <w:t>South Australia</w:t>
            </w:r>
          </w:p>
        </w:tc>
      </w:tr>
      <w:tr w:rsidR="007700BE" w:rsidRPr="007700BE" w14:paraId="3A7BF122" w14:textId="77777777" w:rsidTr="00934B80">
        <w:tc>
          <w:tcPr>
            <w:cnfStyle w:val="001000000000" w:firstRow="0" w:lastRow="0" w:firstColumn="1" w:lastColumn="0" w:oddVBand="0" w:evenVBand="0" w:oddHBand="0" w:evenHBand="0" w:firstRowFirstColumn="0" w:firstRowLastColumn="0" w:lastRowFirstColumn="0" w:lastRowLastColumn="0"/>
            <w:tcW w:w="0" w:type="auto"/>
            <w:hideMark/>
          </w:tcPr>
          <w:p w14:paraId="3AEA2EDB" w14:textId="77777777" w:rsidR="007700BE" w:rsidRPr="007700BE" w:rsidRDefault="007700BE" w:rsidP="001E4F24">
            <w:pPr>
              <w:pStyle w:val="BodyText"/>
              <w:spacing w:before="0" w:line="276" w:lineRule="auto"/>
            </w:pPr>
            <w:r w:rsidRPr="007700BE">
              <w:t>SEM</w:t>
            </w:r>
          </w:p>
        </w:tc>
        <w:tc>
          <w:tcPr>
            <w:tcW w:w="0" w:type="auto"/>
            <w:hideMark/>
          </w:tcPr>
          <w:p w14:paraId="45146538" w14:textId="77777777" w:rsidR="007700BE" w:rsidRPr="007700BE" w:rsidRDefault="007700BE" w:rsidP="001E4F24">
            <w:pPr>
              <w:pStyle w:val="BodyText"/>
              <w:spacing w:before="0" w:line="276" w:lineRule="auto"/>
              <w:cnfStyle w:val="000000000000" w:firstRow="0" w:lastRow="0" w:firstColumn="0" w:lastColumn="0" w:oddVBand="0" w:evenVBand="0" w:oddHBand="0" w:evenHBand="0" w:firstRowFirstColumn="0" w:firstRowLastColumn="0" w:lastRowFirstColumn="0" w:lastRowLastColumn="0"/>
            </w:pPr>
            <w:r w:rsidRPr="007700BE">
              <w:t>Single Employer Model</w:t>
            </w:r>
          </w:p>
        </w:tc>
      </w:tr>
      <w:tr w:rsidR="007700BE" w:rsidRPr="007700BE" w14:paraId="7AF2C4C9" w14:textId="77777777" w:rsidTr="00934B80">
        <w:tc>
          <w:tcPr>
            <w:cnfStyle w:val="001000000000" w:firstRow="0" w:lastRow="0" w:firstColumn="1" w:lastColumn="0" w:oddVBand="0" w:evenVBand="0" w:oddHBand="0" w:evenHBand="0" w:firstRowFirstColumn="0" w:firstRowLastColumn="0" w:lastRowFirstColumn="0" w:lastRowLastColumn="0"/>
            <w:tcW w:w="0" w:type="auto"/>
            <w:hideMark/>
          </w:tcPr>
          <w:p w14:paraId="3FDE6C62" w14:textId="77777777" w:rsidR="007700BE" w:rsidRPr="007700BE" w:rsidRDefault="007700BE" w:rsidP="001E4F24">
            <w:pPr>
              <w:pStyle w:val="BodyText"/>
              <w:spacing w:before="0" w:line="276" w:lineRule="auto"/>
            </w:pPr>
            <w:r w:rsidRPr="007700BE">
              <w:t>SWHHS</w:t>
            </w:r>
          </w:p>
        </w:tc>
        <w:tc>
          <w:tcPr>
            <w:tcW w:w="0" w:type="auto"/>
            <w:hideMark/>
          </w:tcPr>
          <w:p w14:paraId="52F0CCEF" w14:textId="77777777" w:rsidR="007700BE" w:rsidRPr="007700BE" w:rsidRDefault="007700BE" w:rsidP="001E4F24">
            <w:pPr>
              <w:pStyle w:val="BodyText"/>
              <w:spacing w:before="0" w:line="276" w:lineRule="auto"/>
              <w:cnfStyle w:val="000000000000" w:firstRow="0" w:lastRow="0" w:firstColumn="0" w:lastColumn="0" w:oddVBand="0" w:evenVBand="0" w:oddHBand="0" w:evenHBand="0" w:firstRowFirstColumn="0" w:firstRowLastColumn="0" w:lastRowFirstColumn="0" w:lastRowLastColumn="0"/>
            </w:pPr>
            <w:r w:rsidRPr="007700BE">
              <w:t>South West Hospital and Health Service</w:t>
            </w:r>
          </w:p>
        </w:tc>
      </w:tr>
      <w:tr w:rsidR="007700BE" w:rsidRPr="007700BE" w14:paraId="4BCCF7B9" w14:textId="77777777" w:rsidTr="00934B80">
        <w:tc>
          <w:tcPr>
            <w:cnfStyle w:val="001000000000" w:firstRow="0" w:lastRow="0" w:firstColumn="1" w:lastColumn="0" w:oddVBand="0" w:evenVBand="0" w:oddHBand="0" w:evenHBand="0" w:firstRowFirstColumn="0" w:firstRowLastColumn="0" w:lastRowFirstColumn="0" w:lastRowLastColumn="0"/>
            <w:tcW w:w="0" w:type="auto"/>
            <w:hideMark/>
          </w:tcPr>
          <w:p w14:paraId="4E745CAA" w14:textId="77777777" w:rsidR="007700BE" w:rsidRPr="007700BE" w:rsidRDefault="007700BE" w:rsidP="001E4F24">
            <w:pPr>
              <w:pStyle w:val="BodyText"/>
              <w:spacing w:before="0" w:line="276" w:lineRule="auto"/>
            </w:pPr>
            <w:r w:rsidRPr="007700BE">
              <w:t>TAS</w:t>
            </w:r>
          </w:p>
        </w:tc>
        <w:tc>
          <w:tcPr>
            <w:tcW w:w="0" w:type="auto"/>
            <w:hideMark/>
          </w:tcPr>
          <w:p w14:paraId="6113B328" w14:textId="56FDFDF5" w:rsidR="007700BE" w:rsidRPr="007700BE" w:rsidRDefault="007700BE" w:rsidP="001E4F24">
            <w:pPr>
              <w:pStyle w:val="BodyText"/>
              <w:spacing w:before="0" w:line="276" w:lineRule="auto"/>
              <w:cnfStyle w:val="000000000000" w:firstRow="0" w:lastRow="0" w:firstColumn="0" w:lastColumn="0" w:oddVBand="0" w:evenVBand="0" w:oddHBand="0" w:evenHBand="0" w:firstRowFirstColumn="0" w:firstRowLastColumn="0" w:lastRowFirstColumn="0" w:lastRowLastColumn="0"/>
            </w:pPr>
            <w:r w:rsidRPr="001E4F24">
              <w:t>Tasmania</w:t>
            </w:r>
          </w:p>
        </w:tc>
      </w:tr>
      <w:tr w:rsidR="007700BE" w:rsidRPr="007700BE" w14:paraId="1EDEA25B" w14:textId="77777777" w:rsidTr="00934B80">
        <w:tc>
          <w:tcPr>
            <w:cnfStyle w:val="001000000000" w:firstRow="0" w:lastRow="0" w:firstColumn="1" w:lastColumn="0" w:oddVBand="0" w:evenVBand="0" w:oddHBand="0" w:evenHBand="0" w:firstRowFirstColumn="0" w:firstRowLastColumn="0" w:lastRowFirstColumn="0" w:lastRowLastColumn="0"/>
            <w:tcW w:w="0" w:type="auto"/>
            <w:hideMark/>
          </w:tcPr>
          <w:p w14:paraId="11484728" w14:textId="77777777" w:rsidR="007700BE" w:rsidRPr="007700BE" w:rsidRDefault="007700BE" w:rsidP="001E4F24">
            <w:pPr>
              <w:pStyle w:val="BodyText"/>
              <w:spacing w:before="0" w:line="276" w:lineRule="auto"/>
            </w:pPr>
            <w:r w:rsidRPr="007700BE">
              <w:t>THS</w:t>
            </w:r>
          </w:p>
        </w:tc>
        <w:tc>
          <w:tcPr>
            <w:tcW w:w="0" w:type="auto"/>
            <w:hideMark/>
          </w:tcPr>
          <w:p w14:paraId="1CDE7FEF" w14:textId="77777777" w:rsidR="007700BE" w:rsidRPr="007700BE" w:rsidRDefault="007700BE" w:rsidP="001E4F24">
            <w:pPr>
              <w:pStyle w:val="BodyText"/>
              <w:spacing w:before="0" w:line="276" w:lineRule="auto"/>
              <w:cnfStyle w:val="000000000000" w:firstRow="0" w:lastRow="0" w:firstColumn="0" w:lastColumn="0" w:oddVBand="0" w:evenVBand="0" w:oddHBand="0" w:evenHBand="0" w:firstRowFirstColumn="0" w:firstRowLastColumn="0" w:lastRowFirstColumn="0" w:lastRowLastColumn="0"/>
            </w:pPr>
            <w:r w:rsidRPr="007700BE">
              <w:t>Tasmanian Health Service</w:t>
            </w:r>
          </w:p>
        </w:tc>
      </w:tr>
      <w:tr w:rsidR="007700BE" w:rsidRPr="007700BE" w14:paraId="0A04FABA" w14:textId="77777777" w:rsidTr="00934B80">
        <w:tc>
          <w:tcPr>
            <w:cnfStyle w:val="001000000000" w:firstRow="0" w:lastRow="0" w:firstColumn="1" w:lastColumn="0" w:oddVBand="0" w:evenVBand="0" w:oddHBand="0" w:evenHBand="0" w:firstRowFirstColumn="0" w:firstRowLastColumn="0" w:lastRowFirstColumn="0" w:lastRowLastColumn="0"/>
            <w:tcW w:w="0" w:type="auto"/>
            <w:hideMark/>
          </w:tcPr>
          <w:p w14:paraId="5E074F2E" w14:textId="77777777" w:rsidR="007700BE" w:rsidRPr="007700BE" w:rsidRDefault="007700BE" w:rsidP="001E4F24">
            <w:pPr>
              <w:pStyle w:val="BodyText"/>
              <w:spacing w:before="0" w:line="276" w:lineRule="auto"/>
            </w:pPr>
            <w:r w:rsidRPr="007700BE">
              <w:t>UCC</w:t>
            </w:r>
          </w:p>
        </w:tc>
        <w:tc>
          <w:tcPr>
            <w:tcW w:w="0" w:type="auto"/>
            <w:hideMark/>
          </w:tcPr>
          <w:p w14:paraId="5975748C" w14:textId="77777777" w:rsidR="007700BE" w:rsidRPr="007700BE" w:rsidRDefault="007700BE" w:rsidP="001E4F24">
            <w:pPr>
              <w:pStyle w:val="BodyText"/>
              <w:spacing w:before="0" w:line="276" w:lineRule="auto"/>
              <w:cnfStyle w:val="000000000000" w:firstRow="0" w:lastRow="0" w:firstColumn="0" w:lastColumn="0" w:oddVBand="0" w:evenVBand="0" w:oddHBand="0" w:evenHBand="0" w:firstRowFirstColumn="0" w:firstRowLastColumn="0" w:lastRowFirstColumn="0" w:lastRowLastColumn="0"/>
            </w:pPr>
            <w:r w:rsidRPr="007700BE">
              <w:t>Urgent Care Clinics</w:t>
            </w:r>
          </w:p>
        </w:tc>
      </w:tr>
      <w:tr w:rsidR="007700BE" w:rsidRPr="007700BE" w14:paraId="23276493" w14:textId="77777777" w:rsidTr="00934B80">
        <w:tc>
          <w:tcPr>
            <w:cnfStyle w:val="001000000000" w:firstRow="0" w:lastRow="0" w:firstColumn="1" w:lastColumn="0" w:oddVBand="0" w:evenVBand="0" w:oddHBand="0" w:evenHBand="0" w:firstRowFirstColumn="0" w:firstRowLastColumn="0" w:lastRowFirstColumn="0" w:lastRowLastColumn="0"/>
            <w:tcW w:w="0" w:type="auto"/>
            <w:hideMark/>
          </w:tcPr>
          <w:p w14:paraId="7C135934" w14:textId="77777777" w:rsidR="007700BE" w:rsidRPr="007700BE" w:rsidRDefault="007700BE" w:rsidP="001E4F24">
            <w:pPr>
              <w:pStyle w:val="BodyText"/>
              <w:spacing w:before="0" w:line="276" w:lineRule="auto"/>
            </w:pPr>
            <w:r w:rsidRPr="007700BE">
              <w:t>VRGP</w:t>
            </w:r>
          </w:p>
        </w:tc>
        <w:tc>
          <w:tcPr>
            <w:tcW w:w="0" w:type="auto"/>
            <w:hideMark/>
          </w:tcPr>
          <w:p w14:paraId="0D522378" w14:textId="75A6A943" w:rsidR="007700BE" w:rsidRPr="007700BE" w:rsidRDefault="007700BE" w:rsidP="001E4F24">
            <w:pPr>
              <w:pStyle w:val="BodyText"/>
              <w:spacing w:before="0" w:line="276" w:lineRule="auto"/>
              <w:cnfStyle w:val="000000000000" w:firstRow="0" w:lastRow="0" w:firstColumn="0" w:lastColumn="0" w:oddVBand="0" w:evenVBand="0" w:oddHBand="0" w:evenHBand="0" w:firstRowFirstColumn="0" w:firstRowLastColumn="0" w:lastRowFirstColumn="0" w:lastRowLastColumn="0"/>
            </w:pPr>
            <w:r w:rsidRPr="001E4F24">
              <w:t>Victorian Rural Generalist Program</w:t>
            </w:r>
          </w:p>
        </w:tc>
      </w:tr>
      <w:tr w:rsidR="007700BE" w:rsidRPr="007700BE" w14:paraId="049005E6" w14:textId="77777777" w:rsidTr="00934B80">
        <w:tc>
          <w:tcPr>
            <w:cnfStyle w:val="001000000000" w:firstRow="0" w:lastRow="0" w:firstColumn="1" w:lastColumn="0" w:oddVBand="0" w:evenVBand="0" w:oddHBand="0" w:evenHBand="0" w:firstRowFirstColumn="0" w:firstRowLastColumn="0" w:lastRowFirstColumn="0" w:lastRowLastColumn="0"/>
            <w:tcW w:w="0" w:type="auto"/>
            <w:hideMark/>
          </w:tcPr>
          <w:p w14:paraId="394A14CC" w14:textId="77777777" w:rsidR="007700BE" w:rsidRPr="007700BE" w:rsidRDefault="007700BE" w:rsidP="001E4F24">
            <w:pPr>
              <w:pStyle w:val="BodyText"/>
              <w:spacing w:before="0" w:line="276" w:lineRule="auto"/>
            </w:pPr>
            <w:r w:rsidRPr="007700BE">
              <w:t>WIP</w:t>
            </w:r>
          </w:p>
        </w:tc>
        <w:tc>
          <w:tcPr>
            <w:tcW w:w="0" w:type="auto"/>
            <w:hideMark/>
          </w:tcPr>
          <w:p w14:paraId="6A0CB531" w14:textId="754BBA11" w:rsidR="007700BE" w:rsidRPr="007700BE" w:rsidRDefault="007700BE" w:rsidP="001E4F24">
            <w:pPr>
              <w:pStyle w:val="BodyText"/>
              <w:spacing w:before="0" w:line="276" w:lineRule="auto"/>
              <w:cnfStyle w:val="000000000000" w:firstRow="0" w:lastRow="0" w:firstColumn="0" w:lastColumn="0" w:oddVBand="0" w:evenVBand="0" w:oddHBand="0" w:evenHBand="0" w:firstRowFirstColumn="0" w:firstRowLastColumn="0" w:lastRowFirstColumn="0" w:lastRowLastColumn="0"/>
            </w:pPr>
            <w:r w:rsidRPr="001E4F24">
              <w:t xml:space="preserve">Workforce Incentive Program </w:t>
            </w:r>
          </w:p>
        </w:tc>
      </w:tr>
    </w:tbl>
    <w:p w14:paraId="0D809ED4" w14:textId="77777777" w:rsidR="00F046F6" w:rsidRDefault="00F046F6">
      <w:pPr>
        <w:rPr>
          <w:szCs w:val="24"/>
        </w:rPr>
      </w:pPr>
      <w:r>
        <w:br w:type="page"/>
      </w:r>
    </w:p>
    <w:p w14:paraId="67EB20CB" w14:textId="612D3808" w:rsidR="00E35BC7" w:rsidRDefault="00E35BC7" w:rsidP="00F046F6">
      <w:pPr>
        <w:pStyle w:val="ExecutiveSummaryH1"/>
        <w:numPr>
          <w:ilvl w:val="0"/>
          <w:numId w:val="0"/>
        </w:numPr>
      </w:pPr>
      <w:r>
        <w:t>Executive Summary</w:t>
      </w:r>
      <w:bookmarkEnd w:id="1"/>
    </w:p>
    <w:p w14:paraId="73FD6B9A" w14:textId="745096CD" w:rsidR="003535E1" w:rsidRDefault="00246B6A" w:rsidP="003535E1">
      <w:pPr>
        <w:pStyle w:val="BodyText"/>
      </w:pPr>
      <w:r w:rsidRPr="00246B6A">
        <w:t xml:space="preserve">This Early Evaluation Report brings together </w:t>
      </w:r>
      <w:r w:rsidR="00FC1D55">
        <w:t>initial</w:t>
      </w:r>
      <w:r w:rsidRPr="00246B6A">
        <w:t xml:space="preserve"> findings from the evaluation of the National Single Employer Model (SEM) trials for General Practice </w:t>
      </w:r>
      <w:r w:rsidR="006D537C">
        <w:t xml:space="preserve">(GP) </w:t>
      </w:r>
      <w:r w:rsidRPr="00246B6A">
        <w:t xml:space="preserve">and Rural Generalist </w:t>
      </w:r>
      <w:r w:rsidR="006D537C">
        <w:t xml:space="preserve">(RG) </w:t>
      </w:r>
      <w:r w:rsidRPr="00246B6A">
        <w:t>registrars.</w:t>
      </w:r>
      <w:r w:rsidR="009B6459">
        <w:t xml:space="preserve"> This report </w:t>
      </w:r>
      <w:r w:rsidR="00EE4F0D">
        <w:t xml:space="preserve">precedes a full </w:t>
      </w:r>
      <w:r w:rsidR="00AC0F54">
        <w:t xml:space="preserve">first interim </w:t>
      </w:r>
      <w:r w:rsidR="00EE4F0D">
        <w:t xml:space="preserve">report, due for release in February 2026 and </w:t>
      </w:r>
      <w:r w:rsidR="009B6459">
        <w:t>is intended to provide early insights for policy makers, peak bodies, trial leads and SEM participants</w:t>
      </w:r>
      <w:r w:rsidR="00F956A9">
        <w:t xml:space="preserve"> on the progress of the SEM trials.</w:t>
      </w:r>
    </w:p>
    <w:p w14:paraId="3A0ABB20" w14:textId="4BF46290" w:rsidR="00116819" w:rsidRDefault="005256C1" w:rsidP="003535E1">
      <w:pPr>
        <w:pStyle w:val="BodyText"/>
      </w:pPr>
      <w:r w:rsidRPr="005256C1">
        <w:t xml:space="preserve">This report covers the period from trial commencement to </w:t>
      </w:r>
      <w:r w:rsidR="00AF603A">
        <w:t>June</w:t>
      </w:r>
      <w:r w:rsidRPr="005256C1">
        <w:t xml:space="preserve"> 2025</w:t>
      </w:r>
      <w:r w:rsidR="00E4781C">
        <w:t>.</w:t>
      </w:r>
      <w:r w:rsidRPr="005256C1">
        <w:t xml:space="preserve"> </w:t>
      </w:r>
      <w:r w:rsidR="00837686">
        <w:t>A</w:t>
      </w:r>
      <w:r w:rsidRPr="005256C1">
        <w:t>s this is an early report and there is considerable variance in the trials’ development and implementation, the evaluation questions have guided early inquiry and will be comprehensively answered over the course of the evaluation. Findings presented in this report should be interpreted in that context</w:t>
      </w:r>
      <w:r w:rsidR="00116819">
        <w:t>.</w:t>
      </w:r>
    </w:p>
    <w:p w14:paraId="36CD2058" w14:textId="77777777" w:rsidR="003535E1" w:rsidRDefault="003535E1" w:rsidP="00F46812">
      <w:pPr>
        <w:pStyle w:val="ExecutiveSummaryH2"/>
      </w:pPr>
      <w:r>
        <w:t>Introduction</w:t>
      </w:r>
    </w:p>
    <w:p w14:paraId="7B947854" w14:textId="7A7F4A54" w:rsidR="007F0967" w:rsidRPr="003535E1" w:rsidRDefault="00574DC1" w:rsidP="003535E1">
      <w:pPr>
        <w:pStyle w:val="BodyText"/>
      </w:pPr>
      <w:r>
        <w:t>T</w:t>
      </w:r>
      <w:r w:rsidR="00F46812">
        <w:t>h</w:t>
      </w:r>
      <w:r w:rsidR="00681925">
        <w:t>is</w:t>
      </w:r>
      <w:r w:rsidR="00F46812">
        <w:t xml:space="preserve"> </w:t>
      </w:r>
      <w:r w:rsidR="00681925">
        <w:t xml:space="preserve">evaluation </w:t>
      </w:r>
      <w:r w:rsidR="007F0967" w:rsidRPr="007F0967">
        <w:t>assess</w:t>
      </w:r>
      <w:r>
        <w:t>es</w:t>
      </w:r>
      <w:r w:rsidR="007F0967" w:rsidRPr="007F0967">
        <w:t xml:space="preserve"> </w:t>
      </w:r>
      <w:r w:rsidR="00681925">
        <w:t xml:space="preserve">the implementation of the </w:t>
      </w:r>
      <w:r w:rsidR="007F0967" w:rsidRPr="007F0967">
        <w:t>SEM trial</w:t>
      </w:r>
      <w:r w:rsidR="00681925">
        <w:t>s</w:t>
      </w:r>
      <w:r w:rsidR="00952146">
        <w:t xml:space="preserve">, their </w:t>
      </w:r>
      <w:r w:rsidR="00420AC8">
        <w:t xml:space="preserve">appropriateness as mechanisms to increase GP/RG training attractiveness and </w:t>
      </w:r>
      <w:r w:rsidR="007B42CF">
        <w:t>deve</w:t>
      </w:r>
      <w:r w:rsidR="00E54163">
        <w:t xml:space="preserve">lop sustainable </w:t>
      </w:r>
      <w:r w:rsidR="00B61888">
        <w:t xml:space="preserve">regional, rural and remote workforces, and their </w:t>
      </w:r>
      <w:r w:rsidR="007F0967" w:rsidRPr="007F0967">
        <w:t>effectiveness</w:t>
      </w:r>
      <w:r w:rsidR="00B61888">
        <w:t xml:space="preserve"> in achieving key outcomes</w:t>
      </w:r>
      <w:r w:rsidR="00DD4A33">
        <w:t xml:space="preserve"> to date</w:t>
      </w:r>
      <w:r w:rsidR="001876D7">
        <w:t>.</w:t>
      </w:r>
    </w:p>
    <w:p w14:paraId="0FA19FC5" w14:textId="4B4C8F14" w:rsidR="00386BE2" w:rsidRDefault="00537FE3" w:rsidP="00C81FD3">
      <w:pPr>
        <w:pStyle w:val="ExecutiveSummaryH2"/>
      </w:pPr>
      <w:r>
        <w:t>Evaluation approach</w:t>
      </w:r>
    </w:p>
    <w:p w14:paraId="6365AB0D" w14:textId="6DAB33FD" w:rsidR="00272386" w:rsidRDefault="00F14FE0" w:rsidP="00F14FE0">
      <w:pPr>
        <w:pStyle w:val="BodyText"/>
      </w:pPr>
      <w:r w:rsidRPr="00F14FE0">
        <w:t xml:space="preserve">The evaluation </w:t>
      </w:r>
      <w:r w:rsidR="00600192">
        <w:t>commenced in February 2025 and will conclude in March 2028</w:t>
      </w:r>
      <w:r w:rsidRPr="00F14FE0">
        <w:t xml:space="preserve">. </w:t>
      </w:r>
    </w:p>
    <w:p w14:paraId="78E18F9F" w14:textId="2E7C8151" w:rsidR="00386BE2" w:rsidRDefault="00272386" w:rsidP="00F14FE0">
      <w:pPr>
        <w:pStyle w:val="BodyText"/>
      </w:pPr>
      <w:r>
        <w:t>This report</w:t>
      </w:r>
      <w:r w:rsidRPr="00F14FE0">
        <w:t xml:space="preserve"> </w:t>
      </w:r>
      <w:r w:rsidR="00D971BC" w:rsidRPr="00272386">
        <w:t>includes</w:t>
      </w:r>
      <w:r w:rsidR="00F14FE0" w:rsidRPr="00272386">
        <w:t xml:space="preserve"> </w:t>
      </w:r>
      <w:r w:rsidR="00355EFD" w:rsidRPr="005B4864">
        <w:t>nine</w:t>
      </w:r>
      <w:r w:rsidR="00F14FE0" w:rsidRPr="005B4864">
        <w:t xml:space="preserve"> SEM trials across </w:t>
      </w:r>
      <w:r w:rsidR="00881800">
        <w:t>five</w:t>
      </w:r>
      <w:r w:rsidR="00881800" w:rsidRPr="005B4864">
        <w:t xml:space="preserve"> </w:t>
      </w:r>
      <w:r w:rsidR="00F14FE0" w:rsidRPr="005B4864">
        <w:t>jurisdictions</w:t>
      </w:r>
      <w:r w:rsidR="00F14FE0" w:rsidRPr="00272386">
        <w:t>: New</w:t>
      </w:r>
      <w:r w:rsidR="00F14FE0" w:rsidRPr="00F14FE0">
        <w:t xml:space="preserve"> South Wales, Queensland, South Australia (including R</w:t>
      </w:r>
      <w:r w:rsidR="002F0E39">
        <w:t>iverland Academy of Clinical Excellence (</w:t>
      </w:r>
      <w:r w:rsidR="00F14FE0" w:rsidRPr="00F14FE0">
        <w:t>RACE</w:t>
      </w:r>
      <w:r w:rsidR="002F0E39">
        <w:t>)</w:t>
      </w:r>
      <w:r w:rsidR="00F14FE0" w:rsidRPr="00F14FE0">
        <w:t>), Tasmania</w:t>
      </w:r>
      <w:r w:rsidR="003F4ED3">
        <w:t xml:space="preserve"> and </w:t>
      </w:r>
      <w:r w:rsidR="00F14FE0" w:rsidRPr="00F14FE0">
        <w:t>Victoria</w:t>
      </w:r>
      <w:r w:rsidR="003F4ED3">
        <w:t>.</w:t>
      </w:r>
    </w:p>
    <w:p w14:paraId="75A2958F" w14:textId="0929C541" w:rsidR="00F176EF" w:rsidRDefault="00F176EF" w:rsidP="00B137D3">
      <w:pPr>
        <w:pStyle w:val="BodyText"/>
        <w:spacing w:line="259" w:lineRule="auto"/>
      </w:pPr>
      <w:r>
        <w:t xml:space="preserve">This evaluation took a mixed methods approach, </w:t>
      </w:r>
      <w:r w:rsidR="00DC361B">
        <w:t>synthesising data from</w:t>
      </w:r>
      <w:r w:rsidR="00763DD2">
        <w:t>:</w:t>
      </w:r>
    </w:p>
    <w:p w14:paraId="76EDAADB" w14:textId="6C25AD92" w:rsidR="002A621A" w:rsidRDefault="002A621A" w:rsidP="00B52643">
      <w:pPr>
        <w:pStyle w:val="bulletpoint"/>
      </w:pPr>
      <w:r w:rsidRPr="006B24DC">
        <w:rPr>
          <w:b/>
          <w:bCs/>
          <w:color w:val="00685B" w:themeColor="accent4"/>
        </w:rPr>
        <w:t>A document review</w:t>
      </w:r>
      <w:r w:rsidR="006E5D34" w:rsidRPr="006B24DC">
        <w:rPr>
          <w:color w:val="00685B" w:themeColor="accent4"/>
        </w:rPr>
        <w:t xml:space="preserve"> </w:t>
      </w:r>
      <w:r w:rsidR="006B24DC">
        <w:t>which informed comprehensive understanding of each trial</w:t>
      </w:r>
    </w:p>
    <w:p w14:paraId="29A49C3D" w14:textId="4846A0B9" w:rsidR="002A621A" w:rsidRDefault="0068035A" w:rsidP="00B52643">
      <w:pPr>
        <w:pStyle w:val="bulletpoint"/>
      </w:pPr>
      <w:r w:rsidRPr="006B24DC">
        <w:rPr>
          <w:b/>
          <w:bCs/>
          <w:color w:val="00685B" w:themeColor="accent4"/>
        </w:rPr>
        <w:t>Interviews and focus groups</w:t>
      </w:r>
      <w:r>
        <w:t xml:space="preserve"> with </w:t>
      </w:r>
      <w:r w:rsidR="002D6BF4">
        <w:t>6</w:t>
      </w:r>
      <w:r w:rsidR="00B52643">
        <w:t>1</w:t>
      </w:r>
      <w:r w:rsidR="004522E5">
        <w:t xml:space="preserve"> participants </w:t>
      </w:r>
      <w:r w:rsidR="0056122B">
        <w:t xml:space="preserve">including </w:t>
      </w:r>
      <w:r w:rsidR="00F31C32">
        <w:t xml:space="preserve">trial leads, state </w:t>
      </w:r>
      <w:r w:rsidR="00290809">
        <w:t xml:space="preserve">health services, GP </w:t>
      </w:r>
      <w:r w:rsidR="00F472ED">
        <w:t xml:space="preserve">practice managers, </w:t>
      </w:r>
      <w:r w:rsidR="00D73B57">
        <w:t>GP supervisors</w:t>
      </w:r>
      <w:r w:rsidR="006E5D34">
        <w:t xml:space="preserve">, </w:t>
      </w:r>
      <w:r w:rsidR="002D6BF4">
        <w:t xml:space="preserve">GP </w:t>
      </w:r>
      <w:r w:rsidR="009C75A9">
        <w:t>c</w:t>
      </w:r>
      <w:r w:rsidR="006E5D34">
        <w:t>olleges</w:t>
      </w:r>
      <w:r w:rsidR="007F2429">
        <w:t>,</w:t>
      </w:r>
      <w:r w:rsidR="006E5D34">
        <w:t xml:space="preserve"> registrars</w:t>
      </w:r>
      <w:r w:rsidR="007F2429">
        <w:t xml:space="preserve"> and peak bodies</w:t>
      </w:r>
    </w:p>
    <w:p w14:paraId="79CCDF0D" w14:textId="5BA65F84" w:rsidR="0099184F" w:rsidRDefault="002D2907" w:rsidP="00B52643">
      <w:pPr>
        <w:pStyle w:val="bulletpoint"/>
      </w:pPr>
      <w:r>
        <w:rPr>
          <w:b/>
          <w:bCs/>
          <w:color w:val="00685B" w:themeColor="accent4"/>
        </w:rPr>
        <w:t>Trial data</w:t>
      </w:r>
      <w:r w:rsidR="006B54DD">
        <w:rPr>
          <w:b/>
          <w:bCs/>
          <w:color w:val="00685B" w:themeColor="accent4"/>
        </w:rPr>
        <w:t xml:space="preserve"> </w:t>
      </w:r>
      <w:r w:rsidR="006B54DD" w:rsidRPr="006B54DD">
        <w:t>to examine participant demographics and program characteristics</w:t>
      </w:r>
      <w:r w:rsidR="00116406">
        <w:t>.</w:t>
      </w:r>
    </w:p>
    <w:p w14:paraId="4A1D2C3D" w14:textId="7BA2061D" w:rsidR="00140B8A" w:rsidRDefault="00011A78" w:rsidP="00140B8A">
      <w:pPr>
        <w:pStyle w:val="BodyText"/>
      </w:pPr>
      <w:r>
        <w:t>The following limitations should be noted:</w:t>
      </w:r>
    </w:p>
    <w:p w14:paraId="54FD2270" w14:textId="0D9237C3" w:rsidR="00011A78" w:rsidRDefault="00DA4F1D" w:rsidP="005B4864">
      <w:pPr>
        <w:pStyle w:val="bulletpoint"/>
      </w:pPr>
      <w:r>
        <w:t>Trial data was of variable quality and consistency</w:t>
      </w:r>
    </w:p>
    <w:p w14:paraId="67684D8C" w14:textId="4ABF7CF0" w:rsidR="00DF1187" w:rsidRDefault="00DF1187" w:rsidP="00FE781D">
      <w:pPr>
        <w:pStyle w:val="bulletpoint"/>
      </w:pPr>
      <w:r>
        <w:t xml:space="preserve">A small number of participating registrars </w:t>
      </w:r>
      <w:r w:rsidR="0088464C">
        <w:t>(n=8</w:t>
      </w:r>
      <w:r w:rsidR="00CD38A7">
        <w:t>, all female</w:t>
      </w:r>
      <w:r w:rsidR="0088464C">
        <w:t>)</w:t>
      </w:r>
      <w:r w:rsidR="00CD38A7">
        <w:t xml:space="preserve"> </w:t>
      </w:r>
      <w:r>
        <w:t xml:space="preserve">and general </w:t>
      </w:r>
      <w:r w:rsidR="00FE781D">
        <w:t>practices</w:t>
      </w:r>
      <w:r w:rsidR="00CD38A7">
        <w:t xml:space="preserve"> (supervisors and practice managers, </w:t>
      </w:r>
      <w:r w:rsidR="00FE781D">
        <w:t xml:space="preserve">n=12) </w:t>
      </w:r>
      <w:r w:rsidR="0088464C">
        <w:t>were interviewed for this report.</w:t>
      </w:r>
    </w:p>
    <w:p w14:paraId="22D39191" w14:textId="13BBCDEF" w:rsidR="00876560" w:rsidRPr="0099184F" w:rsidRDefault="00876560" w:rsidP="00876560">
      <w:pPr>
        <w:pStyle w:val="ExecutiveSummaryH2"/>
      </w:pPr>
      <w:r>
        <w:t>The SEM trials</w:t>
      </w:r>
    </w:p>
    <w:p w14:paraId="25D7F66C" w14:textId="1F112829" w:rsidR="00C81FD3" w:rsidRDefault="00C741EE" w:rsidP="00C81FD3">
      <w:pPr>
        <w:pStyle w:val="BodyText"/>
      </w:pPr>
      <w:r w:rsidRPr="006B65AC">
        <w:rPr>
          <w:b/>
          <w:bCs/>
          <w:color w:val="00685B" w:themeColor="accent4"/>
        </w:rPr>
        <w:t xml:space="preserve">Participants </w:t>
      </w:r>
      <w:r w:rsidR="004B0132" w:rsidRPr="006B65AC">
        <w:rPr>
          <w:b/>
          <w:bCs/>
          <w:color w:val="00685B" w:themeColor="accent4"/>
        </w:rPr>
        <w:t>in trials</w:t>
      </w:r>
      <w:r w:rsidR="004B0132" w:rsidRPr="006B65AC">
        <w:rPr>
          <w:color w:val="00685B" w:themeColor="accent4"/>
        </w:rPr>
        <w:t xml:space="preserve"> </w:t>
      </w:r>
      <w:r w:rsidR="00D21ED6">
        <w:t xml:space="preserve">(registrars, health services, supervisors and </w:t>
      </w:r>
      <w:r w:rsidR="006B65AC">
        <w:t xml:space="preserve">practice managers) </w:t>
      </w:r>
      <w:r w:rsidR="00C81FD3" w:rsidRPr="00535BFF">
        <w:t xml:space="preserve">were supported through trial leads, administrative support, practice agreements, </w:t>
      </w:r>
      <w:r w:rsidR="001945D0">
        <w:t xml:space="preserve">and </w:t>
      </w:r>
      <w:r w:rsidR="00F26456">
        <w:t>guidance documents</w:t>
      </w:r>
      <w:r w:rsidR="00C81FD3" w:rsidRPr="00535BFF">
        <w:t xml:space="preserve">. </w:t>
      </w:r>
      <w:r w:rsidR="005609C0">
        <w:t>Trial p</w:t>
      </w:r>
      <w:r w:rsidR="00C81FD3" w:rsidRPr="00535BFF">
        <w:t>rogress varied across jurisdictions</w:t>
      </w:r>
      <w:r w:rsidR="003035A1">
        <w:t>,</w:t>
      </w:r>
      <w:r w:rsidR="00A20E9C">
        <w:t xml:space="preserve"> with</w:t>
      </w:r>
      <w:r w:rsidR="00C81FD3" w:rsidRPr="00535BFF">
        <w:t xml:space="preserve"> some building on established foundations </w:t>
      </w:r>
      <w:r w:rsidR="0080419A">
        <w:t>(e.g., N</w:t>
      </w:r>
      <w:r w:rsidR="00180B1C">
        <w:t>ew South Wales (</w:t>
      </w:r>
      <w:r w:rsidR="0080419A">
        <w:t>NSW</w:t>
      </w:r>
      <w:r w:rsidR="00180B1C">
        <w:t>)</w:t>
      </w:r>
      <w:r w:rsidR="0080419A">
        <w:t xml:space="preserve">) </w:t>
      </w:r>
      <w:r w:rsidR="00C81FD3" w:rsidRPr="00535BFF">
        <w:t xml:space="preserve">while others </w:t>
      </w:r>
      <w:r w:rsidR="00535BFF">
        <w:t xml:space="preserve">were </w:t>
      </w:r>
      <w:r w:rsidR="007F4311">
        <w:t>early in implementation</w:t>
      </w:r>
      <w:r w:rsidR="002904E6">
        <w:t xml:space="preserve"> (i.e., commenced in 2025)</w:t>
      </w:r>
      <w:r w:rsidR="007F4311">
        <w:t>.</w:t>
      </w:r>
    </w:p>
    <w:p w14:paraId="29982F68" w14:textId="513F3060" w:rsidR="006B65AC" w:rsidRDefault="00AD1573" w:rsidP="00C81FD3">
      <w:pPr>
        <w:pStyle w:val="BodyText"/>
      </w:pPr>
      <w:r>
        <w:t xml:space="preserve">There are </w:t>
      </w:r>
      <w:r w:rsidR="006B65AC">
        <w:t>1</w:t>
      </w:r>
      <w:r w:rsidR="779D1180">
        <w:t>22</w:t>
      </w:r>
      <w:r w:rsidR="006B65AC">
        <w:t xml:space="preserve"> registrars </w:t>
      </w:r>
      <w:r w:rsidR="002779E8">
        <w:t>currently</w:t>
      </w:r>
      <w:r w:rsidR="006B65AC">
        <w:t xml:space="preserve"> participat</w:t>
      </w:r>
      <w:r w:rsidR="002779E8">
        <w:t>ing</w:t>
      </w:r>
      <w:r w:rsidR="006B65AC">
        <w:t xml:space="preserve"> in the trials</w:t>
      </w:r>
      <w:r w:rsidR="007D1D57">
        <w:t>.</w:t>
      </w:r>
      <w:r w:rsidR="006B65AC">
        <w:t xml:space="preserve"> </w:t>
      </w:r>
      <w:r w:rsidR="007D1D57">
        <w:t>M</w:t>
      </w:r>
      <w:r w:rsidR="003459FD">
        <w:t>ost</w:t>
      </w:r>
      <w:r w:rsidR="006B65AC">
        <w:t xml:space="preserve"> are post-graduate year three to five, </w:t>
      </w:r>
      <w:r w:rsidR="00AD2561">
        <w:t xml:space="preserve">over half are </w:t>
      </w:r>
      <w:r w:rsidR="006B65AC">
        <w:t>female (</w:t>
      </w:r>
      <w:r w:rsidR="5890B3C1">
        <w:t>n=59</w:t>
      </w:r>
      <w:r w:rsidR="006B65AC">
        <w:t xml:space="preserve">), </w:t>
      </w:r>
      <w:r w:rsidR="007805A2">
        <w:t>and most obtained their degree from an Australian university (</w:t>
      </w:r>
      <w:r w:rsidR="37125D11">
        <w:t>79</w:t>
      </w:r>
      <w:r w:rsidR="007805A2">
        <w:t>%).</w:t>
      </w:r>
      <w:r w:rsidR="009557A2">
        <w:t xml:space="preserve"> R</w:t>
      </w:r>
      <w:r w:rsidR="006B65AC">
        <w:t xml:space="preserve">egistrar College Fellowship training </w:t>
      </w:r>
      <w:r w:rsidR="00DB3531">
        <w:t>i</w:t>
      </w:r>
      <w:r w:rsidR="003459FD">
        <w:t>s</w:t>
      </w:r>
      <w:r w:rsidR="006B65AC">
        <w:t xml:space="preserve"> approximately one third R</w:t>
      </w:r>
      <w:r w:rsidR="002F0E39">
        <w:t>oyal Australian College of General Practitioners (</w:t>
      </w:r>
      <w:r w:rsidR="006B65AC">
        <w:t>RACGP</w:t>
      </w:r>
      <w:r w:rsidR="002F0E39">
        <w:t>)</w:t>
      </w:r>
      <w:r w:rsidR="006B65AC">
        <w:t xml:space="preserve"> and two thirds A</w:t>
      </w:r>
      <w:r w:rsidR="006F5B85">
        <w:t>ustralian College of Rural and Remote Medicine (ACRRM)</w:t>
      </w:r>
      <w:r w:rsidR="009557A2">
        <w:t>.</w:t>
      </w:r>
    </w:p>
    <w:p w14:paraId="26CBD33A" w14:textId="11339BF3" w:rsidR="003459FD" w:rsidRDefault="00640297" w:rsidP="003459FD">
      <w:pPr>
        <w:pStyle w:val="BodyText"/>
      </w:pPr>
      <w:r w:rsidRPr="00640297">
        <w:rPr>
          <w:b/>
          <w:bCs/>
          <w:color w:val="00685B" w:themeColor="accent4"/>
        </w:rPr>
        <w:t xml:space="preserve">Diverse </w:t>
      </w:r>
      <w:r w:rsidR="003459FD" w:rsidRPr="00640297">
        <w:rPr>
          <w:b/>
          <w:bCs/>
          <w:color w:val="00685B" w:themeColor="accent4"/>
        </w:rPr>
        <w:t>trial models</w:t>
      </w:r>
      <w:r w:rsidR="003459FD" w:rsidRPr="00640297">
        <w:rPr>
          <w:color w:val="00685B" w:themeColor="accent4"/>
        </w:rPr>
        <w:t xml:space="preserve"> </w:t>
      </w:r>
      <w:r>
        <w:t xml:space="preserve">span </w:t>
      </w:r>
      <w:r w:rsidR="003459FD" w:rsidRPr="003459FD">
        <w:t>different geographic locations, health service structures, and implementation approaches</w:t>
      </w:r>
      <w:r w:rsidR="00902960">
        <w:t>. T</w:t>
      </w:r>
      <w:r w:rsidR="005C4AC2">
        <w:t xml:space="preserve">rials range in </w:t>
      </w:r>
      <w:r w:rsidR="002F24B6">
        <w:t>capacity</w:t>
      </w:r>
      <w:r w:rsidR="005C4AC2">
        <w:t xml:space="preserve"> from 15 to 80 participants</w:t>
      </w:r>
      <w:r w:rsidR="00EA73A7">
        <w:t>; have different financial arrangements with primary care practices (e.g., percentage of M</w:t>
      </w:r>
      <w:r w:rsidR="00180B1C">
        <w:t>edicare Benefits Schedule (</w:t>
      </w:r>
      <w:r w:rsidR="00EA73A7">
        <w:t>MBS</w:t>
      </w:r>
      <w:r w:rsidR="00180B1C">
        <w:t>)</w:t>
      </w:r>
      <w:r w:rsidR="00EA73A7">
        <w:t xml:space="preserve"> billings versus hours worked)</w:t>
      </w:r>
      <w:r w:rsidR="00665C1B">
        <w:t xml:space="preserve"> and </w:t>
      </w:r>
      <w:r w:rsidR="00B37D85">
        <w:t>different levels of central coordination and responsibility where trials cover large geographic areas.</w:t>
      </w:r>
    </w:p>
    <w:p w14:paraId="2A541D87" w14:textId="2B2332E7" w:rsidR="00C81FD3" w:rsidRDefault="00F358C7" w:rsidP="00C01275">
      <w:pPr>
        <w:pStyle w:val="ExecutiveSummaryH2"/>
        <w:numPr>
          <w:ilvl w:val="0"/>
          <w:numId w:val="0"/>
        </w:numPr>
      </w:pPr>
      <w:r>
        <w:t>Stakeholder views on SEM trials</w:t>
      </w:r>
    </w:p>
    <w:p w14:paraId="4BCD170A" w14:textId="4CC06CDE" w:rsidR="009F2549" w:rsidRDefault="004A13F6" w:rsidP="009F2549">
      <w:pPr>
        <w:pStyle w:val="BodyText"/>
      </w:pPr>
      <w:r>
        <w:t xml:space="preserve">The </w:t>
      </w:r>
      <w:r w:rsidR="001B6C66">
        <w:t>section p</w:t>
      </w:r>
      <w:r>
        <w:t xml:space="preserve">rovides a summary of </w:t>
      </w:r>
      <w:r w:rsidR="006157FD">
        <w:t xml:space="preserve">stakeholder </w:t>
      </w:r>
      <w:r w:rsidR="001B6C66">
        <w:t>view</w:t>
      </w:r>
      <w:r w:rsidR="004B301A">
        <w:t>s</w:t>
      </w:r>
      <w:r w:rsidR="006157FD">
        <w:t xml:space="preserve"> on the </w:t>
      </w:r>
      <w:r w:rsidR="004B301A">
        <w:t xml:space="preserve">implementation of the </w:t>
      </w:r>
      <w:r w:rsidR="006157FD">
        <w:t xml:space="preserve">SEM trials to date. </w:t>
      </w:r>
    </w:p>
    <w:p w14:paraId="7360031E" w14:textId="5053368E" w:rsidR="006157FD" w:rsidRPr="006152F0" w:rsidRDefault="001B6C66" w:rsidP="009F2549">
      <w:pPr>
        <w:pStyle w:val="BodyText"/>
        <w:rPr>
          <w:rFonts w:asciiTheme="majorHAnsi" w:eastAsiaTheme="majorEastAsia" w:hAnsiTheme="majorHAnsi" w:cstheme="majorBidi"/>
          <w:color w:val="00685B" w:themeColor="accent4"/>
          <w:sz w:val="24"/>
        </w:rPr>
      </w:pPr>
      <w:r w:rsidRPr="006152F0">
        <w:rPr>
          <w:rFonts w:asciiTheme="majorHAnsi" w:eastAsiaTheme="majorEastAsia" w:hAnsiTheme="majorHAnsi" w:cstheme="majorBidi"/>
          <w:color w:val="00685B" w:themeColor="accent4"/>
          <w:sz w:val="24"/>
        </w:rPr>
        <w:t>Registrars</w:t>
      </w:r>
    </w:p>
    <w:p w14:paraId="1D1681C9" w14:textId="3F265E31" w:rsidR="001B6C66" w:rsidRDefault="00BF3639" w:rsidP="00551F6C">
      <w:pPr>
        <w:pStyle w:val="bulletpoint"/>
      </w:pPr>
      <w:r>
        <w:t>V</w:t>
      </w:r>
      <w:r w:rsidR="00551F6C">
        <w:t>alued the secure and consistent salary provided under the SEM arrangement</w:t>
      </w:r>
      <w:r w:rsidR="003D3EC5">
        <w:t>.</w:t>
      </w:r>
    </w:p>
    <w:p w14:paraId="7473C3DE" w14:textId="3B5F1D50" w:rsidR="00551F6C" w:rsidRDefault="00EA398D" w:rsidP="00551F6C">
      <w:pPr>
        <w:pStyle w:val="bulletpoint"/>
      </w:pPr>
      <w:r>
        <w:t>Considered the r</w:t>
      </w:r>
      <w:r w:rsidR="0007322F">
        <w:t xml:space="preserve">etention of earned benefits and access to leave entitlements </w:t>
      </w:r>
      <w:r w:rsidR="00D546AA">
        <w:t xml:space="preserve">when </w:t>
      </w:r>
      <w:r w:rsidR="0007322F">
        <w:t>choosing SEM</w:t>
      </w:r>
      <w:r w:rsidR="003D3EC5">
        <w:t>.</w:t>
      </w:r>
    </w:p>
    <w:p w14:paraId="6623E8BC" w14:textId="4368C085" w:rsidR="00DC41B2" w:rsidRDefault="00475AA5" w:rsidP="00DC41B2">
      <w:pPr>
        <w:pStyle w:val="bulletpoint"/>
      </w:pPr>
      <w:r>
        <w:t>Acknowled</w:t>
      </w:r>
      <w:r w:rsidR="00BF00F2">
        <w:t>ged</w:t>
      </w:r>
      <w:r w:rsidR="008005AC">
        <w:t xml:space="preserve"> that SEM removes billing pressures</w:t>
      </w:r>
      <w:r w:rsidR="00BF00F2">
        <w:t>,</w:t>
      </w:r>
      <w:r w:rsidR="008005AC">
        <w:t xml:space="preserve"> allowing registrars to focus on clinical skill development (rather than billing) and </w:t>
      </w:r>
      <w:r w:rsidR="00DC41B2">
        <w:t>allow</w:t>
      </w:r>
      <w:r w:rsidR="00BF00F2">
        <w:t>ing</w:t>
      </w:r>
      <w:r w:rsidR="00DC41B2">
        <w:t xml:space="preserve"> longer consultation times for more complex patients.</w:t>
      </w:r>
    </w:p>
    <w:p w14:paraId="24DE1AFF" w14:textId="5EC2DA6E" w:rsidR="00DC41B2" w:rsidRDefault="00EB7D53" w:rsidP="00DC41B2">
      <w:pPr>
        <w:pStyle w:val="bulletpoint"/>
      </w:pPr>
      <w:r>
        <w:t>R</w:t>
      </w:r>
      <w:r w:rsidR="00C4180C">
        <w:t xml:space="preserve">eported early issues </w:t>
      </w:r>
      <w:r w:rsidR="004C604A">
        <w:t>with administration</w:t>
      </w:r>
      <w:r w:rsidR="0023705C">
        <w:t xml:space="preserve"> processes</w:t>
      </w:r>
      <w:r w:rsidR="004C604A">
        <w:t xml:space="preserve"> (e.g., timesheet approval, leave requests) and confusion around ro</w:t>
      </w:r>
      <w:r w:rsidR="0023705C">
        <w:t>les and responsibilities (i.e., who they reported to or go to with an issue).</w:t>
      </w:r>
    </w:p>
    <w:p w14:paraId="7A7A38C6" w14:textId="105C3D2B" w:rsidR="0023705C" w:rsidRPr="006152F0" w:rsidRDefault="004B301A" w:rsidP="006152F0">
      <w:pPr>
        <w:pStyle w:val="BodyText"/>
        <w:rPr>
          <w:rFonts w:asciiTheme="majorHAnsi" w:eastAsiaTheme="majorEastAsia" w:hAnsiTheme="majorHAnsi" w:cstheme="majorBidi"/>
          <w:color w:val="00685B" w:themeColor="accent4"/>
          <w:sz w:val="24"/>
        </w:rPr>
      </w:pPr>
      <w:r w:rsidRPr="006152F0">
        <w:rPr>
          <w:rFonts w:asciiTheme="majorHAnsi" w:eastAsiaTheme="majorEastAsia" w:hAnsiTheme="majorHAnsi" w:cstheme="majorBidi"/>
          <w:color w:val="00685B" w:themeColor="accent4"/>
          <w:sz w:val="24"/>
        </w:rPr>
        <w:t>General practice and training sites</w:t>
      </w:r>
    </w:p>
    <w:p w14:paraId="7D2AD876" w14:textId="0D639046" w:rsidR="00053AF5" w:rsidRDefault="003D01D0" w:rsidP="00165CBE">
      <w:pPr>
        <w:pStyle w:val="bulletpoint"/>
      </w:pPr>
      <w:r>
        <w:t>Interviewed practices were positive about the SEM trials to date.</w:t>
      </w:r>
      <w:r w:rsidR="00053AF5">
        <w:t xml:space="preserve"> Workforce stability and financial risk reduction were highlighted as practice benefits.</w:t>
      </w:r>
    </w:p>
    <w:p w14:paraId="665D6415" w14:textId="4119F00A" w:rsidR="00B96C2B" w:rsidRDefault="00165CBE" w:rsidP="00DC41B2">
      <w:pPr>
        <w:pStyle w:val="bulletpoint"/>
      </w:pPr>
      <w:r>
        <w:t>There was a p</w:t>
      </w:r>
      <w:r w:rsidR="00B96C2B">
        <w:t>ositive view that SEM supported registrars to focus on clinical skill development</w:t>
      </w:r>
      <w:r w:rsidR="00103CF3">
        <w:t>.</w:t>
      </w:r>
      <w:r w:rsidR="00075A5F">
        <w:t xml:space="preserve"> </w:t>
      </w:r>
    </w:p>
    <w:p w14:paraId="29C2FC8C" w14:textId="12AA35C9" w:rsidR="00053AF5" w:rsidRDefault="00103CF3" w:rsidP="00DC41B2">
      <w:pPr>
        <w:pStyle w:val="bulletpoint"/>
      </w:pPr>
      <w:r>
        <w:t>Some c</w:t>
      </w:r>
      <w:r w:rsidR="00053AF5">
        <w:t>hallenges were experienced with administrative processes with the single employer, such as</w:t>
      </w:r>
      <w:r w:rsidR="00BA794A">
        <w:t xml:space="preserve"> managing registrar leave, invoicing and rostering.</w:t>
      </w:r>
    </w:p>
    <w:p w14:paraId="433F5E70" w14:textId="1635AE62" w:rsidR="00BA794A" w:rsidRDefault="00BA794A" w:rsidP="00DC41B2">
      <w:pPr>
        <w:pStyle w:val="bulletpoint"/>
      </w:pPr>
      <w:r>
        <w:t>Practices also reported confusion around performance management responsibilities they held versus the single employer</w:t>
      </w:r>
      <w:r w:rsidR="00725DFE">
        <w:t>.</w:t>
      </w:r>
    </w:p>
    <w:p w14:paraId="5142D086" w14:textId="22FBDC84" w:rsidR="00725DFE" w:rsidRDefault="00725DFE" w:rsidP="00DC41B2">
      <w:pPr>
        <w:pStyle w:val="bulletpoint"/>
      </w:pPr>
      <w:r>
        <w:t>Practices reported that they had established relationships with their local hospital/state health service through the SEM trial.</w:t>
      </w:r>
    </w:p>
    <w:p w14:paraId="40A8601C" w14:textId="11DADA33" w:rsidR="00B96C2B" w:rsidRPr="00E81665" w:rsidRDefault="00585344" w:rsidP="00E81665">
      <w:pPr>
        <w:pStyle w:val="BodyText"/>
        <w:rPr>
          <w:rFonts w:asciiTheme="majorHAnsi" w:eastAsiaTheme="majorEastAsia" w:hAnsiTheme="majorHAnsi" w:cstheme="majorBidi"/>
          <w:color w:val="00685B" w:themeColor="accent4"/>
          <w:sz w:val="24"/>
        </w:rPr>
      </w:pPr>
      <w:r w:rsidRPr="00E81665">
        <w:rPr>
          <w:rFonts w:asciiTheme="majorHAnsi" w:eastAsiaTheme="majorEastAsia" w:hAnsiTheme="majorHAnsi" w:cstheme="majorBidi"/>
          <w:color w:val="00685B" w:themeColor="accent4"/>
          <w:sz w:val="24"/>
        </w:rPr>
        <w:t>Colleges</w:t>
      </w:r>
    </w:p>
    <w:p w14:paraId="3930659C" w14:textId="38793D71" w:rsidR="00585344" w:rsidRDefault="006F29DD" w:rsidP="00022CE1">
      <w:pPr>
        <w:pStyle w:val="bulletpoint"/>
      </w:pPr>
      <w:r>
        <w:t>H</w:t>
      </w:r>
      <w:r w:rsidR="00FF38A3">
        <w:t>eld m</w:t>
      </w:r>
      <w:r w:rsidR="00022CE1">
        <w:t>ixed views on whether SEM can improve GP/RG training attractiveness</w:t>
      </w:r>
      <w:r w:rsidR="003D3EC5">
        <w:t>.</w:t>
      </w:r>
    </w:p>
    <w:p w14:paraId="4637A47C" w14:textId="6F144FED" w:rsidR="00022CE1" w:rsidRDefault="003D3EC5" w:rsidP="00022CE1">
      <w:pPr>
        <w:pStyle w:val="bulletpoint"/>
      </w:pPr>
      <w:r>
        <w:t>Stakeholders e</w:t>
      </w:r>
      <w:r w:rsidR="00022CE1">
        <w:t xml:space="preserve">xpressed concerns on their late </w:t>
      </w:r>
      <w:r w:rsidR="002F5734">
        <w:t xml:space="preserve">engagement in the overall SEM trial design, acknowledging they had been involved to various extents in </w:t>
      </w:r>
      <w:r w:rsidR="00FF38A3">
        <w:t>jurisdiction-level trial design.</w:t>
      </w:r>
    </w:p>
    <w:p w14:paraId="51E926CB" w14:textId="188BDD54" w:rsidR="00FF38A3" w:rsidRPr="009F2549" w:rsidRDefault="00D22CE3" w:rsidP="00E81665">
      <w:pPr>
        <w:pStyle w:val="bulletpoint"/>
      </w:pPr>
      <w:r>
        <w:t xml:space="preserve">Reported that systematic integration of SEM was difficult </w:t>
      </w:r>
      <w:r w:rsidR="00450A50">
        <w:t>due to variation between the trials.</w:t>
      </w:r>
    </w:p>
    <w:p w14:paraId="4DC079B1" w14:textId="06CAB0BF" w:rsidR="00F358C7" w:rsidRDefault="00F358C7" w:rsidP="00F358C7">
      <w:pPr>
        <w:pStyle w:val="ExecutiveSummaryH2"/>
      </w:pPr>
      <w:r>
        <w:t>Findings</w:t>
      </w:r>
    </w:p>
    <w:p w14:paraId="3A535AB0" w14:textId="0AE6F36D" w:rsidR="00F358C7" w:rsidRPr="00E81665" w:rsidRDefault="00F358C7" w:rsidP="00E81665">
      <w:pPr>
        <w:pStyle w:val="BodyText"/>
      </w:pPr>
      <w:r>
        <w:t xml:space="preserve">This section provides a summary of </w:t>
      </w:r>
      <w:r w:rsidR="00D73180">
        <w:t>findings against the evaluation areas.</w:t>
      </w:r>
    </w:p>
    <w:p w14:paraId="7CD11E95" w14:textId="1EFC3D18" w:rsidR="00BB6FA1" w:rsidRPr="003621FC" w:rsidRDefault="00BB6FA1" w:rsidP="00BB6FA1">
      <w:pPr>
        <w:pStyle w:val="ExecutiveSummaryH3"/>
        <w:rPr>
          <w:color w:val="00685B" w:themeColor="accent4"/>
        </w:rPr>
      </w:pPr>
      <w:r w:rsidRPr="003621FC">
        <w:rPr>
          <w:color w:val="00685B" w:themeColor="accent4"/>
        </w:rPr>
        <w:t>Implementation</w:t>
      </w:r>
    </w:p>
    <w:p w14:paraId="00FB014D" w14:textId="261CF117" w:rsidR="00C6649C" w:rsidRPr="003621FC" w:rsidRDefault="00C6649C" w:rsidP="00C6649C">
      <w:pPr>
        <w:pStyle w:val="BodyText"/>
      </w:pPr>
      <w:r w:rsidRPr="003621FC">
        <w:t>Participants reported broad satisfaction with SEM arrangements, despite implementation challenges, largely related to uncertainty regarding roles and responsibilities and misalign</w:t>
      </w:r>
      <w:r w:rsidR="00360795" w:rsidRPr="003621FC">
        <w:t>ed</w:t>
      </w:r>
      <w:r w:rsidRPr="003621FC">
        <w:t xml:space="preserve"> employment arrangements and conditions</w:t>
      </w:r>
      <w:r w:rsidR="00360795" w:rsidRPr="003621FC">
        <w:t xml:space="preserve"> between GPs and state health services</w:t>
      </w:r>
      <w:r w:rsidRPr="003621FC">
        <w:t>. Overall, stakeholders framed these as "teething issues", which for the most part were overcome through clear communication.</w:t>
      </w:r>
      <w:r w:rsidR="007C0ADB" w:rsidRPr="003621FC">
        <w:t xml:space="preserve"> </w:t>
      </w:r>
      <w:r w:rsidR="00097EDE">
        <w:t>Stakeholders held different views about the financial implications of SEM</w:t>
      </w:r>
      <w:r w:rsidR="00176552">
        <w:t xml:space="preserve">, although it is too early to assess how this may impact ongoing implementation and </w:t>
      </w:r>
      <w:r w:rsidR="00753FB3">
        <w:t xml:space="preserve">the </w:t>
      </w:r>
      <w:r w:rsidR="00176552">
        <w:t xml:space="preserve">uptake of SEM by registrars, practices and state health services. </w:t>
      </w:r>
      <w:r w:rsidR="00097EDE">
        <w:t xml:space="preserve"> </w:t>
      </w:r>
    </w:p>
    <w:p w14:paraId="4B495401" w14:textId="0D2A06DC" w:rsidR="00BB6FA1" w:rsidRPr="003621FC" w:rsidRDefault="00BB6FA1" w:rsidP="00BB6FA1">
      <w:pPr>
        <w:pStyle w:val="ExecutiveSummaryH3"/>
        <w:rPr>
          <w:color w:val="00685B" w:themeColor="accent4"/>
        </w:rPr>
      </w:pPr>
      <w:r w:rsidRPr="003621FC">
        <w:rPr>
          <w:color w:val="00685B" w:themeColor="accent4"/>
        </w:rPr>
        <w:t>Appropriateness</w:t>
      </w:r>
    </w:p>
    <w:p w14:paraId="2B3937D8" w14:textId="19B1FD5F" w:rsidR="005F54C4" w:rsidRPr="005F54C4" w:rsidRDefault="00A70D25" w:rsidP="005F54C4">
      <w:pPr>
        <w:pStyle w:val="BodyText"/>
      </w:pPr>
      <w:r w:rsidRPr="00AA03F4">
        <w:rPr>
          <w:color w:val="000000" w:themeColor="text1"/>
        </w:rPr>
        <w:t xml:space="preserve">Stakeholders held mixed views </w:t>
      </w:r>
      <w:r w:rsidR="007F1D19" w:rsidRPr="00AA03F4">
        <w:rPr>
          <w:color w:val="000000" w:themeColor="text1"/>
        </w:rPr>
        <w:t xml:space="preserve">on </w:t>
      </w:r>
      <w:r w:rsidR="000F544A" w:rsidRPr="00AA03F4">
        <w:rPr>
          <w:color w:val="000000" w:themeColor="text1"/>
        </w:rPr>
        <w:t xml:space="preserve">the SEM’s appropriateness </w:t>
      </w:r>
      <w:r w:rsidR="000F544A">
        <w:t>as a mechanism to achieve</w:t>
      </w:r>
      <w:r w:rsidR="00E168B9" w:rsidRPr="00E168B9">
        <w:t xml:space="preserve"> its policy objectives</w:t>
      </w:r>
      <w:r>
        <w:t xml:space="preserve"> of increasing the attractiveness of GP/RG careers and building sustainable non-metropolitan </w:t>
      </w:r>
      <w:r w:rsidR="00A56F97">
        <w:t>workforces</w:t>
      </w:r>
      <w:r w:rsidR="00E168B9" w:rsidRPr="00E168B9">
        <w:t xml:space="preserve">. </w:t>
      </w:r>
      <w:r w:rsidR="00C7365A">
        <w:t xml:space="preserve">Perceptions of appropriateness </w:t>
      </w:r>
      <w:r w:rsidR="00274C54">
        <w:t xml:space="preserve">may be </w:t>
      </w:r>
      <w:r w:rsidR="00274C54" w:rsidRPr="00274C54">
        <w:t xml:space="preserve">contingent on longer-term </w:t>
      </w:r>
      <w:r w:rsidR="00F517A7">
        <w:t xml:space="preserve">visions </w:t>
      </w:r>
      <w:r w:rsidR="003B0A5C">
        <w:t xml:space="preserve">regarding what the </w:t>
      </w:r>
      <w:r w:rsidR="00274C54" w:rsidRPr="00274C54">
        <w:t>SEM</w:t>
      </w:r>
      <w:r w:rsidR="003B0A5C">
        <w:t xml:space="preserve"> could achieve</w:t>
      </w:r>
      <w:r w:rsidR="00274C54" w:rsidRPr="00274C54">
        <w:t xml:space="preserve"> </w:t>
      </w:r>
      <w:r w:rsidR="003B0A5C" w:rsidRPr="00D65B8A">
        <w:t xml:space="preserve">and may </w:t>
      </w:r>
      <w:r w:rsidR="00274C54" w:rsidRPr="00D65B8A">
        <w:t xml:space="preserve">influence levels of </w:t>
      </w:r>
      <w:r w:rsidR="00E168B9" w:rsidRPr="00D65B8A">
        <w:t>engagement</w:t>
      </w:r>
      <w:r w:rsidR="00570A35" w:rsidRPr="00D65B8A">
        <w:t xml:space="preserve"> and investment</w:t>
      </w:r>
      <w:r w:rsidR="00D77AE3" w:rsidRPr="00D65B8A">
        <w:t xml:space="preserve"> where stakeholders are not aligned</w:t>
      </w:r>
      <w:r w:rsidR="00657ECA">
        <w:t xml:space="preserve"> on the vision</w:t>
      </w:r>
      <w:r w:rsidR="00570A35" w:rsidRPr="00D65B8A">
        <w:t>.</w:t>
      </w:r>
      <w:r w:rsidR="00570A35">
        <w:t xml:space="preserve"> Stakeholders across the trials highlighted that the</w:t>
      </w:r>
      <w:r w:rsidR="00E168B9" w:rsidRPr="00E168B9">
        <w:t xml:space="preserve"> SEM needs to align with changing GP and health system contexts in </w:t>
      </w:r>
      <w:r w:rsidR="00570A35">
        <w:t>each</w:t>
      </w:r>
      <w:r w:rsidR="00E168B9" w:rsidRPr="00E168B9">
        <w:t xml:space="preserve"> </w:t>
      </w:r>
      <w:r w:rsidR="006D537C" w:rsidRPr="00E168B9">
        <w:t>jurisdiction</w:t>
      </w:r>
      <w:r w:rsidR="00E168B9" w:rsidRPr="00E168B9">
        <w:t xml:space="preserve"> as well as </w:t>
      </w:r>
      <w:r w:rsidR="008314E8">
        <w:t>nationally</w:t>
      </w:r>
      <w:r w:rsidR="00570A35">
        <w:t>.</w:t>
      </w:r>
    </w:p>
    <w:p w14:paraId="096AD1E7" w14:textId="41B92D8E" w:rsidR="00BB6FA1" w:rsidRPr="003621FC" w:rsidRDefault="00BB6FA1" w:rsidP="00BB6FA1">
      <w:pPr>
        <w:pStyle w:val="ExecutiveSummaryH3"/>
        <w:rPr>
          <w:color w:val="00685B" w:themeColor="accent4"/>
        </w:rPr>
      </w:pPr>
      <w:r w:rsidRPr="003621FC">
        <w:rPr>
          <w:color w:val="00685B" w:themeColor="accent4"/>
        </w:rPr>
        <w:t>Effectiveness</w:t>
      </w:r>
    </w:p>
    <w:p w14:paraId="5617C25F" w14:textId="2F10B4A3" w:rsidR="00865E16" w:rsidRPr="00865E16" w:rsidRDefault="00474CA9" w:rsidP="00865E16">
      <w:pPr>
        <w:pStyle w:val="BodyText"/>
      </w:pPr>
      <w:r>
        <w:t>Most</w:t>
      </w:r>
      <w:r w:rsidR="00103583">
        <w:t xml:space="preserve"> </w:t>
      </w:r>
      <w:r w:rsidR="00147239">
        <w:t xml:space="preserve">stakeholders </w:t>
      </w:r>
      <w:r>
        <w:t>considered it too early to comment or accurately assess whether</w:t>
      </w:r>
      <w:r w:rsidR="00147239">
        <w:t xml:space="preserve"> SEM arrangements have </w:t>
      </w:r>
      <w:r w:rsidR="00F70B36">
        <w:t>improved the attractiveness of GP/RG training</w:t>
      </w:r>
      <w:r w:rsidR="006A546A">
        <w:t xml:space="preserve">, primary care careers and </w:t>
      </w:r>
      <w:r w:rsidR="00387E6E">
        <w:t>training in regional, rural and remote locations</w:t>
      </w:r>
      <w:r w:rsidR="004E3869">
        <w:t xml:space="preserve">. </w:t>
      </w:r>
      <w:r w:rsidR="0078397F">
        <w:t xml:space="preserve">Registrar access to </w:t>
      </w:r>
      <w:r w:rsidR="00664841">
        <w:t xml:space="preserve">a secure salary, </w:t>
      </w:r>
      <w:r w:rsidR="00FF5BA8">
        <w:t>and their ret</w:t>
      </w:r>
      <w:r w:rsidR="00EC5E06">
        <w:t>ention</w:t>
      </w:r>
      <w:r w:rsidR="00FF5BA8">
        <w:t xml:space="preserve"> of earned benefits including leave were cited as key factors impacting </w:t>
      </w:r>
      <w:r w:rsidR="00B543FF">
        <w:t xml:space="preserve">their decision to </w:t>
      </w:r>
      <w:r w:rsidR="002C0969">
        <w:t xml:space="preserve">undertake </w:t>
      </w:r>
      <w:r w:rsidR="008F5FC6">
        <w:t xml:space="preserve">training </w:t>
      </w:r>
      <w:r w:rsidR="002C0969">
        <w:t>on a</w:t>
      </w:r>
      <w:r w:rsidR="00196CA0">
        <w:t xml:space="preserve"> SEM </w:t>
      </w:r>
      <w:r w:rsidR="002C0969">
        <w:t>arrangement</w:t>
      </w:r>
      <w:r w:rsidR="008F5FC6" w:rsidRPr="00A67C24">
        <w:t xml:space="preserve">. </w:t>
      </w:r>
      <w:r w:rsidR="002C0969" w:rsidRPr="00A67C24">
        <w:t xml:space="preserve">While it is very </w:t>
      </w:r>
      <w:r w:rsidR="002C0969" w:rsidRPr="00FC63F4">
        <w:t>early</w:t>
      </w:r>
      <w:r w:rsidR="002C0969" w:rsidRPr="00734F88">
        <w:t>,</w:t>
      </w:r>
      <w:r w:rsidR="00196CA0" w:rsidRPr="00734F88">
        <w:t xml:space="preserve"> </w:t>
      </w:r>
      <w:r w:rsidR="00262A83">
        <w:t>six</w:t>
      </w:r>
      <w:r w:rsidR="00284A12" w:rsidRPr="00734F88">
        <w:t xml:space="preserve"> </w:t>
      </w:r>
      <w:r w:rsidR="0006794F" w:rsidRPr="00734F88">
        <w:t xml:space="preserve">registrars </w:t>
      </w:r>
      <w:r w:rsidR="00E5493D" w:rsidRPr="00734F88">
        <w:t xml:space="preserve">have </w:t>
      </w:r>
      <w:r w:rsidR="0006794F" w:rsidRPr="00734F88">
        <w:t>achieve</w:t>
      </w:r>
      <w:r w:rsidR="00E5493D" w:rsidRPr="00734F88">
        <w:t>d</w:t>
      </w:r>
      <w:r w:rsidR="0006794F" w:rsidRPr="00734F88">
        <w:t xml:space="preserve"> </w:t>
      </w:r>
      <w:r w:rsidR="003F4D14" w:rsidRPr="00734F88">
        <w:t>f</w:t>
      </w:r>
      <w:r w:rsidR="0006794F" w:rsidRPr="00734F88">
        <w:t>ellowship</w:t>
      </w:r>
      <w:r w:rsidR="00C66CD0" w:rsidRPr="00734F88">
        <w:t xml:space="preserve"> through SEM</w:t>
      </w:r>
      <w:r w:rsidR="00057765">
        <w:t xml:space="preserve">. </w:t>
      </w:r>
      <w:r w:rsidR="003436A3">
        <w:t>Early impacts were noted upon</w:t>
      </w:r>
      <w:r w:rsidR="00484787">
        <w:t xml:space="preserve"> improved</w:t>
      </w:r>
      <w:r w:rsidR="003436A3">
        <w:t xml:space="preserve"> training quality and </w:t>
      </w:r>
      <w:r w:rsidR="009E6315">
        <w:t xml:space="preserve">increases to </w:t>
      </w:r>
      <w:r w:rsidR="00552B9F">
        <w:t>patient access</w:t>
      </w:r>
      <w:r w:rsidR="00656587">
        <w:t xml:space="preserve"> and continuity of care.</w:t>
      </w:r>
    </w:p>
    <w:p w14:paraId="0FB68825" w14:textId="640EDC9B" w:rsidR="00BB6FA1" w:rsidRPr="00BB6FA1" w:rsidRDefault="00B679BC" w:rsidP="00B7265B">
      <w:pPr>
        <w:pStyle w:val="ExecutiveSummaryH2"/>
      </w:pPr>
      <w:r>
        <w:t>C</w:t>
      </w:r>
      <w:r w:rsidR="00B7265B">
        <w:t>onsiderations</w:t>
      </w:r>
    </w:p>
    <w:p w14:paraId="4C492067" w14:textId="763873EA" w:rsidR="00B679BC" w:rsidRPr="00692EF0" w:rsidRDefault="00950175" w:rsidP="000661A7">
      <w:pPr>
        <w:pStyle w:val="BodyText"/>
        <w:spacing w:before="12" w:after="32" w:line="259" w:lineRule="auto"/>
        <w:rPr>
          <w:b/>
          <w:bCs/>
          <w:color w:val="00685B" w:themeColor="accent4"/>
        </w:rPr>
      </w:pPr>
      <w:r w:rsidRPr="00692EF0">
        <w:rPr>
          <w:b/>
          <w:bCs/>
          <w:color w:val="00685B" w:themeColor="accent4"/>
        </w:rPr>
        <w:t>Key consideration</w:t>
      </w:r>
      <w:r w:rsidR="00692EF0">
        <w:rPr>
          <w:b/>
          <w:bCs/>
          <w:color w:val="00685B" w:themeColor="accent4"/>
        </w:rPr>
        <w:t>s</w:t>
      </w:r>
      <w:r w:rsidR="00B679BC" w:rsidRPr="00692EF0">
        <w:rPr>
          <w:b/>
          <w:bCs/>
          <w:color w:val="00685B" w:themeColor="accent4"/>
        </w:rPr>
        <w:t xml:space="preserve"> to support effective implementation</w:t>
      </w:r>
      <w:r w:rsidRPr="00692EF0">
        <w:rPr>
          <w:b/>
          <w:bCs/>
          <w:color w:val="00685B" w:themeColor="accent4"/>
        </w:rPr>
        <w:t>:</w:t>
      </w:r>
    </w:p>
    <w:p w14:paraId="2C6CE49D" w14:textId="2ACBE9B2" w:rsidR="00B679BC" w:rsidRPr="00B679BC" w:rsidRDefault="00B679BC" w:rsidP="00B137D3">
      <w:pPr>
        <w:pStyle w:val="bulletpoint"/>
        <w:spacing w:before="12" w:after="12" w:line="259" w:lineRule="auto"/>
      </w:pPr>
      <w:r w:rsidRPr="00B679BC">
        <w:t>Streamline administrative processes around time sheets, leave approvals, etc, including reducing reliance on paper-based systems.</w:t>
      </w:r>
    </w:p>
    <w:p w14:paraId="688B22AA" w14:textId="6A70FFFE" w:rsidR="00B679BC" w:rsidRPr="00B679BC" w:rsidRDefault="00B679BC" w:rsidP="00B137D3">
      <w:pPr>
        <w:pStyle w:val="bulletpoint"/>
        <w:spacing w:before="12" w:after="12" w:line="259" w:lineRule="auto"/>
      </w:pPr>
      <w:r w:rsidRPr="00B679BC">
        <w:t>Trial Leads should consider developing quick reference guides outlining key differences between SEM registrars and usual training arrangements</w:t>
      </w:r>
      <w:r w:rsidR="00D108A3">
        <w:t>.</w:t>
      </w:r>
    </w:p>
    <w:p w14:paraId="7755BA24" w14:textId="3E99FD91" w:rsidR="001C7923" w:rsidRDefault="00B679BC" w:rsidP="001C7923">
      <w:pPr>
        <w:pStyle w:val="bulletpoint"/>
        <w:spacing w:before="12" w:after="12" w:line="259" w:lineRule="auto"/>
      </w:pPr>
      <w:r w:rsidRPr="00B679BC">
        <w:t xml:space="preserve">Clarify and clearly document roles and responsibilities of all parties (trial leads, </w:t>
      </w:r>
      <w:r w:rsidR="00E4039F">
        <w:t>S</w:t>
      </w:r>
      <w:r w:rsidRPr="00B679BC">
        <w:t xml:space="preserve">ingle </w:t>
      </w:r>
      <w:r w:rsidR="00E4039F">
        <w:t>E</w:t>
      </w:r>
      <w:r w:rsidRPr="00B679BC">
        <w:t xml:space="preserve">mployer, training site managers and supervisors, registrars, GP </w:t>
      </w:r>
      <w:r w:rsidR="009C75A9">
        <w:t>c</w:t>
      </w:r>
      <w:r w:rsidRPr="00B679BC">
        <w:t xml:space="preserve">olleges), including </w:t>
      </w:r>
      <w:r w:rsidR="00E361DB">
        <w:t>dedicated</w:t>
      </w:r>
      <w:r w:rsidRPr="00B679BC">
        <w:t xml:space="preserve"> contacts for when issues arise.</w:t>
      </w:r>
    </w:p>
    <w:p w14:paraId="7D48D10E" w14:textId="42F8E8F2" w:rsidR="001C7923" w:rsidRDefault="001C7923" w:rsidP="00EA7953">
      <w:pPr>
        <w:pStyle w:val="bulletpoint"/>
        <w:spacing w:before="12" w:after="12" w:line="259" w:lineRule="auto"/>
        <w:sectPr w:rsidR="001C7923" w:rsidSect="00EA7953">
          <w:headerReference w:type="even" r:id="rId20"/>
          <w:headerReference w:type="default" r:id="rId21"/>
          <w:footerReference w:type="even" r:id="rId22"/>
          <w:footerReference w:type="default" r:id="rId23"/>
          <w:headerReference w:type="first" r:id="rId24"/>
          <w:footerReference w:type="first" r:id="rId25"/>
          <w:pgSz w:w="11906" w:h="16838" w:code="9"/>
          <w:pgMar w:top="1134" w:right="1134" w:bottom="1134" w:left="1134" w:header="709" w:footer="510" w:gutter="0"/>
          <w:pgNumType w:fmt="lowerRoman" w:start="1"/>
          <w:cols w:space="708"/>
          <w:docGrid w:linePitch="360"/>
        </w:sectPr>
      </w:pPr>
    </w:p>
    <w:p w14:paraId="44DA7169" w14:textId="3383DB6B" w:rsidR="00882521" w:rsidRDefault="00022FCA" w:rsidP="00022FCA">
      <w:pPr>
        <w:pStyle w:val="Heading1"/>
        <w:rPr>
          <w:rFonts w:eastAsiaTheme="minorHAnsi"/>
        </w:rPr>
      </w:pPr>
      <w:bookmarkStart w:id="2" w:name="_Toc200110575"/>
      <w:r>
        <w:rPr>
          <w:rFonts w:eastAsiaTheme="minorHAnsi"/>
        </w:rPr>
        <w:t>Introduction</w:t>
      </w:r>
      <w:bookmarkEnd w:id="2"/>
    </w:p>
    <w:p w14:paraId="3034C404" w14:textId="0C19A34B" w:rsidR="00FD1E7B" w:rsidRDefault="006A5B6F" w:rsidP="00FD1E7B">
      <w:pPr>
        <w:pStyle w:val="BodyText"/>
      </w:pPr>
      <w:r>
        <w:t xml:space="preserve">The Commonwealth Department of </w:t>
      </w:r>
      <w:r w:rsidR="00F50314">
        <w:t xml:space="preserve">Disability, </w:t>
      </w:r>
      <w:r>
        <w:t>Health and Ag</w:t>
      </w:r>
      <w:r w:rsidR="00F50314">
        <w:t>ing</w:t>
      </w:r>
      <w:r w:rsidR="00D43956">
        <w:t xml:space="preserve"> </w:t>
      </w:r>
      <w:r w:rsidR="006E6F37">
        <w:t xml:space="preserve">has </w:t>
      </w:r>
      <w:r w:rsidR="00D43956">
        <w:t>engaged HealthConsult to undertake an evaluation of the National SEM trials</w:t>
      </w:r>
      <w:r w:rsidR="002338C3">
        <w:t xml:space="preserve"> from 202</w:t>
      </w:r>
      <w:r w:rsidR="00EB0BD1">
        <w:t>5-2028.</w:t>
      </w:r>
    </w:p>
    <w:p w14:paraId="5EFDBEDD" w14:textId="77777777" w:rsidR="000764E2" w:rsidRDefault="000764E2" w:rsidP="000764E2">
      <w:pPr>
        <w:pStyle w:val="Heading2"/>
      </w:pPr>
      <w:r>
        <w:t>Project background</w:t>
      </w:r>
    </w:p>
    <w:p w14:paraId="479004B8" w14:textId="4E9A3CED" w:rsidR="000764E2" w:rsidRDefault="000764E2" w:rsidP="000764E2">
      <w:pPr>
        <w:pStyle w:val="BodyText"/>
      </w:pPr>
      <w:r>
        <w:t>The SEM trials for GP</w:t>
      </w:r>
      <w:r w:rsidRPr="000C06A8">
        <w:t xml:space="preserve"> and </w:t>
      </w:r>
      <w:r>
        <w:t xml:space="preserve">RG registrars </w:t>
      </w:r>
      <w:r w:rsidRPr="000C06A8">
        <w:t>aim to enhance the appeal of GP</w:t>
      </w:r>
      <w:r w:rsidR="00EA1133">
        <w:t>/RG</w:t>
      </w:r>
      <w:r>
        <w:t xml:space="preserve"> training </w:t>
      </w:r>
      <w:r w:rsidRPr="000C06A8">
        <w:t xml:space="preserve">and </w:t>
      </w:r>
      <w:r w:rsidR="00164367">
        <w:t>sustainably</w:t>
      </w:r>
      <w:r w:rsidRPr="000C06A8">
        <w:t xml:space="preserve"> expand </w:t>
      </w:r>
      <w:r w:rsidR="00164367">
        <w:t xml:space="preserve">workforces to </w:t>
      </w:r>
      <w:r w:rsidR="00664EC7">
        <w:t>increase</w:t>
      </w:r>
      <w:r w:rsidRPr="000C06A8">
        <w:t xml:space="preserve"> access to comprehensive care, particularly in regional, rural, and remote areas.</w:t>
      </w:r>
    </w:p>
    <w:p w14:paraId="7B11D7EA" w14:textId="0E203148" w:rsidR="000764E2" w:rsidRDefault="000764E2" w:rsidP="000764E2">
      <w:pPr>
        <w:pStyle w:val="BodyText"/>
      </w:pPr>
      <w:r>
        <w:t>T</w:t>
      </w:r>
      <w:r w:rsidRPr="00B1475A">
        <w:t>he SEM trials were first launched in late 2020 by the Murrumbidgee Local Health District (MLHD) in NSW. A second trial followed in December 2022, implemented by South Australia's Riverland Mallee Coorong Local Health Network (RMCLHN).</w:t>
      </w:r>
    </w:p>
    <w:p w14:paraId="76951A60" w14:textId="0CDB979A" w:rsidR="000764E2" w:rsidRDefault="000764E2" w:rsidP="000764E2">
      <w:pPr>
        <w:pStyle w:val="BodyText"/>
      </w:pPr>
      <w:r w:rsidRPr="00B1475A">
        <w:t>The SEM trials enable registrars to maintain employment with a single entity throughout their training rotations.</w:t>
      </w:r>
      <w:r>
        <w:t xml:space="preserve"> </w:t>
      </w:r>
      <w:r w:rsidRPr="000C06A8">
        <w:t>This model simplifies accrual</w:t>
      </w:r>
      <w:r>
        <w:t xml:space="preserve"> of </w:t>
      </w:r>
      <w:r w:rsidRPr="000C06A8">
        <w:t xml:space="preserve">entitlements, offers fixed salaries independent of Medicare billings, and provides certainty around training </w:t>
      </w:r>
      <w:r w:rsidR="00781EFA">
        <w:t xml:space="preserve">and placement </w:t>
      </w:r>
      <w:r w:rsidRPr="000C06A8">
        <w:t>arrangements.</w:t>
      </w:r>
      <w:r w:rsidRPr="008545CA">
        <w:t xml:space="preserve"> </w:t>
      </w:r>
      <w:r>
        <w:t>A key priority of these trials is to build a local workforce in regional, rural, and remote areas, as well as other areas of identified workforce need.</w:t>
      </w:r>
    </w:p>
    <w:p w14:paraId="5121C425" w14:textId="040F6130" w:rsidR="000764E2" w:rsidRDefault="000764E2" w:rsidP="000764E2">
      <w:pPr>
        <w:pStyle w:val="BodyText"/>
      </w:pPr>
      <w:r>
        <w:t xml:space="preserve">The Australian Government </w:t>
      </w:r>
      <w:r w:rsidR="001041DC">
        <w:t xml:space="preserve">has </w:t>
      </w:r>
      <w:r>
        <w:t xml:space="preserve">committed </w:t>
      </w:r>
      <w:r w:rsidR="00FF55D6">
        <w:t xml:space="preserve">an additional </w:t>
      </w:r>
      <w:r>
        <w:t xml:space="preserve">$6.4 million to expand the SEM trials. This funding covers </w:t>
      </w:r>
      <w:r w:rsidR="00AD4FA3">
        <w:t>this</w:t>
      </w:r>
      <w:r>
        <w:t xml:space="preserve"> national evaluation</w:t>
      </w:r>
      <w:r w:rsidR="00252720">
        <w:t>,</w:t>
      </w:r>
      <w:r>
        <w:t xml:space="preserve"> and the introduction of </w:t>
      </w:r>
      <w:r w:rsidR="00AD4FA3">
        <w:t>a</w:t>
      </w:r>
      <w:r>
        <w:t xml:space="preserve"> First</w:t>
      </w:r>
      <w:r w:rsidR="00252720">
        <w:t xml:space="preserve"> </w:t>
      </w:r>
      <w:r>
        <w:t>Nations</w:t>
      </w:r>
      <w:r w:rsidR="005A784A">
        <w:t>-</w:t>
      </w:r>
      <w:r>
        <w:t xml:space="preserve">led trial, which </w:t>
      </w:r>
      <w:r w:rsidR="003B58D4">
        <w:t>is</w:t>
      </w:r>
      <w:r>
        <w:t xml:space="preserve"> intended to be led by the Aboriginal Community</w:t>
      </w:r>
      <w:r w:rsidR="005A784A">
        <w:t>-</w:t>
      </w:r>
      <w:r>
        <w:t>Controlled Health Organisation (ACCHO) sector, complementing jurisdiction-led trials.</w:t>
      </w:r>
    </w:p>
    <w:p w14:paraId="1E973575" w14:textId="621A01A2" w:rsidR="00DE119F" w:rsidRDefault="006B1727" w:rsidP="00DE119F">
      <w:pPr>
        <w:pStyle w:val="Heading2"/>
      </w:pPr>
      <w:r>
        <w:t>Evaluation overview</w:t>
      </w:r>
    </w:p>
    <w:p w14:paraId="21B1D52F" w14:textId="77777777" w:rsidR="00FF55D6" w:rsidRDefault="00FF55D6" w:rsidP="00160F57">
      <w:pPr>
        <w:pStyle w:val="BodyText"/>
      </w:pPr>
      <w:r w:rsidRPr="00FF55D6">
        <w:t>Th</w:t>
      </w:r>
      <w:r>
        <w:t>is</w:t>
      </w:r>
      <w:r w:rsidRPr="00FF55D6">
        <w:t xml:space="preserve"> evaluation commenced in February 2025 and will be completed by March 2028.</w:t>
      </w:r>
    </w:p>
    <w:p w14:paraId="33C59B6E" w14:textId="5ACAF2E2" w:rsidR="00160F57" w:rsidRDefault="00FF55D6" w:rsidP="00160F57">
      <w:pPr>
        <w:pStyle w:val="BodyText"/>
      </w:pPr>
      <w:r>
        <w:t xml:space="preserve">The </w:t>
      </w:r>
      <w:r w:rsidR="00160F57">
        <w:t>evaluation</w:t>
      </w:r>
      <w:r w:rsidR="00A83F94">
        <w:t>’s key aims are to</w:t>
      </w:r>
      <w:r w:rsidR="00160F57">
        <w:t>:</w:t>
      </w:r>
    </w:p>
    <w:p w14:paraId="3EE8A9E5" w14:textId="608EEC38" w:rsidR="00160F57" w:rsidRPr="004654DE" w:rsidRDefault="00160F57" w:rsidP="00160F57">
      <w:pPr>
        <w:pStyle w:val="bulletpoint"/>
      </w:pPr>
      <w:r>
        <w:t>a</w:t>
      </w:r>
      <w:r w:rsidRPr="004654DE">
        <w:t xml:space="preserve">ssess SEM trial </w:t>
      </w:r>
      <w:r w:rsidR="002605EE">
        <w:t xml:space="preserve">appropriateness, </w:t>
      </w:r>
      <w:r w:rsidRPr="004654DE">
        <w:t xml:space="preserve">implementation, effectiveness, financial impact, and impact on workforce retention </w:t>
      </w:r>
      <w:r>
        <w:t>in accordance with the Evaluation Framework.</w:t>
      </w:r>
    </w:p>
    <w:p w14:paraId="7ECA9559" w14:textId="04E9487F" w:rsidR="00160F57" w:rsidRPr="004654DE" w:rsidRDefault="00160F57" w:rsidP="00160F57">
      <w:pPr>
        <w:pStyle w:val="bulletpoint"/>
      </w:pPr>
      <w:r>
        <w:t>c</w:t>
      </w:r>
      <w:r w:rsidRPr="004654DE">
        <w:t xml:space="preserve">ompare </w:t>
      </w:r>
      <w:r>
        <w:t>the different trial models and their features (e.g. place-based vs centrally led vs the First Nations</w:t>
      </w:r>
      <w:r w:rsidR="005A784A">
        <w:t>-</w:t>
      </w:r>
      <w:r w:rsidR="00B854E8">
        <w:t xml:space="preserve">led </w:t>
      </w:r>
      <w:r>
        <w:t>trial)</w:t>
      </w:r>
      <w:r w:rsidRPr="004654DE">
        <w:t xml:space="preserve"> to identify key benefits, challenges, and stakeholder satisfaction</w:t>
      </w:r>
      <w:r w:rsidR="00D108A3">
        <w:t>.</w:t>
      </w:r>
    </w:p>
    <w:p w14:paraId="12A735BF" w14:textId="24BC03D2" w:rsidR="00160F57" w:rsidRDefault="00160F57" w:rsidP="00160F57">
      <w:pPr>
        <w:pStyle w:val="bulletpoint"/>
      </w:pPr>
      <w:r>
        <w:t>p</w:t>
      </w:r>
      <w:r w:rsidRPr="004654DE">
        <w:t>rovide evidence-based recommendations to support continuous improvement, policy development, and future SEM rollout</w:t>
      </w:r>
      <w:r>
        <w:t>.</w:t>
      </w:r>
    </w:p>
    <w:p w14:paraId="3FB6AB97" w14:textId="127B9BC7" w:rsidR="00493BC6" w:rsidRPr="00160F57" w:rsidRDefault="00493BC6" w:rsidP="00252720">
      <w:pPr>
        <w:pStyle w:val="bulletpoint"/>
        <w:numPr>
          <w:ilvl w:val="0"/>
          <w:numId w:val="0"/>
        </w:numPr>
        <w:spacing w:before="120"/>
      </w:pPr>
      <w:r>
        <w:t xml:space="preserve">This report is the </w:t>
      </w:r>
      <w:r w:rsidR="000C5BB6">
        <w:t>Early Evaluation Report</w:t>
      </w:r>
      <w:r w:rsidR="00787D47">
        <w:t xml:space="preserve"> and covers the period </w:t>
      </w:r>
      <w:r w:rsidR="002605EE">
        <w:t xml:space="preserve">from trial commencement </w:t>
      </w:r>
      <w:r w:rsidR="00784294">
        <w:t xml:space="preserve">to </w:t>
      </w:r>
      <w:r w:rsidR="00AF603A">
        <w:t>June</w:t>
      </w:r>
      <w:r w:rsidR="00784294">
        <w:t xml:space="preserve"> 2025</w:t>
      </w:r>
      <w:r w:rsidR="00787D47">
        <w:t>.</w:t>
      </w:r>
      <w:r w:rsidR="001D268C" w:rsidRPr="001D268C">
        <w:t xml:space="preserve"> Note that as this is an early report and there is considerable variance in the trials’ development and implementation, </w:t>
      </w:r>
      <w:r w:rsidR="001D268C">
        <w:t xml:space="preserve">the </w:t>
      </w:r>
      <w:r w:rsidR="001D268C" w:rsidRPr="001D268C">
        <w:t xml:space="preserve">evaluation questions </w:t>
      </w:r>
      <w:r w:rsidR="001D268C">
        <w:t xml:space="preserve">have </w:t>
      </w:r>
      <w:r w:rsidR="001D268C" w:rsidRPr="001D268C">
        <w:t>guide</w:t>
      </w:r>
      <w:r w:rsidR="001D268C">
        <w:t>d</w:t>
      </w:r>
      <w:r w:rsidR="001D268C" w:rsidRPr="001D268C">
        <w:t xml:space="preserve"> early inquiry and will be comprehensively answered over the course of the evaluation and throughout remaining deliverables.</w:t>
      </w:r>
      <w:r w:rsidR="001D268C">
        <w:t xml:space="preserve"> Findings presented in this report should be interpreted in that context</w:t>
      </w:r>
      <w:r w:rsidR="009C5599">
        <w:t>.</w:t>
      </w:r>
    </w:p>
    <w:p w14:paraId="39141D99" w14:textId="582049BF" w:rsidR="00DE119F" w:rsidRDefault="00DE119F" w:rsidP="00DE119F">
      <w:pPr>
        <w:pStyle w:val="Heading2"/>
      </w:pPr>
      <w:r>
        <w:t>Structure of this report</w:t>
      </w:r>
    </w:p>
    <w:p w14:paraId="2EE0A500" w14:textId="202C8CEB" w:rsidR="00D1590C" w:rsidRDefault="00D1590C" w:rsidP="00087CE5">
      <w:pPr>
        <w:pStyle w:val="BodyText"/>
      </w:pPr>
      <w:r w:rsidRPr="00D1590C">
        <w:t>Th</w:t>
      </w:r>
      <w:r>
        <w:t>is</w:t>
      </w:r>
      <w:r w:rsidRPr="00D1590C">
        <w:t xml:space="preserve"> report provide</w:t>
      </w:r>
      <w:r>
        <w:t>s</w:t>
      </w:r>
      <w:r w:rsidRPr="00D1590C">
        <w:t xml:space="preserve"> a snapshot of trial progress to date and early findings.</w:t>
      </w:r>
      <w:r w:rsidR="001D268C">
        <w:t xml:space="preserve"> </w:t>
      </w:r>
      <w:r w:rsidR="001D268C" w:rsidRPr="001D268C">
        <w:t xml:space="preserve"> </w:t>
      </w:r>
    </w:p>
    <w:p w14:paraId="7BF37B29" w14:textId="3E3D1FD0" w:rsidR="00087CE5" w:rsidRDefault="000041A5" w:rsidP="00087CE5">
      <w:pPr>
        <w:pStyle w:val="BodyText"/>
      </w:pPr>
      <w:r>
        <w:t>The structure of th</w:t>
      </w:r>
      <w:r w:rsidR="00521008">
        <w:t>is report is:</w:t>
      </w:r>
    </w:p>
    <w:p w14:paraId="46C8CEDA" w14:textId="77777777" w:rsidR="00087CE5" w:rsidRDefault="00087CE5" w:rsidP="00087CE5">
      <w:pPr>
        <w:pStyle w:val="bulletpoint"/>
      </w:pPr>
      <w:r w:rsidRPr="00892F53">
        <w:rPr>
          <w:b/>
          <w:color w:val="00685B" w:themeColor="accent4"/>
        </w:rPr>
        <w:t>Chapter 1: Introduction</w:t>
      </w:r>
      <w:r w:rsidRPr="00892F53">
        <w:rPr>
          <w:color w:val="00685B" w:themeColor="accent4"/>
        </w:rPr>
        <w:t xml:space="preserve"> </w:t>
      </w:r>
      <w:r>
        <w:t>provides the background and context of the SEM trials, the evaluation purpose, and an overview of the report structure.</w:t>
      </w:r>
    </w:p>
    <w:p w14:paraId="20B45DE2" w14:textId="6E091788" w:rsidR="00087CE5" w:rsidRDefault="00087CE5" w:rsidP="00087CE5">
      <w:pPr>
        <w:pStyle w:val="bulletpoint"/>
      </w:pPr>
      <w:r w:rsidRPr="00892F53">
        <w:rPr>
          <w:b/>
          <w:color w:val="00685B" w:themeColor="accent4"/>
        </w:rPr>
        <w:t>Chapter 2: Evaluation approach and methods</w:t>
      </w:r>
      <w:r w:rsidRPr="00892F53">
        <w:rPr>
          <w:color w:val="00685B" w:themeColor="accent4"/>
        </w:rPr>
        <w:t xml:space="preserve"> </w:t>
      </w:r>
      <w:r>
        <w:t xml:space="preserve">details the evaluation </w:t>
      </w:r>
      <w:r w:rsidR="009B71B4">
        <w:t>approach</w:t>
      </w:r>
      <w:r>
        <w:t>, including key evaluation questions</w:t>
      </w:r>
      <w:r w:rsidR="00E65908">
        <w:t xml:space="preserve"> and data sources informing this report.</w:t>
      </w:r>
    </w:p>
    <w:p w14:paraId="42827507" w14:textId="77777777" w:rsidR="00087CE5" w:rsidRDefault="00087CE5" w:rsidP="00087CE5">
      <w:pPr>
        <w:pStyle w:val="bulletpoint"/>
      </w:pPr>
      <w:r w:rsidRPr="00892F53">
        <w:rPr>
          <w:b/>
          <w:color w:val="00685B" w:themeColor="accent4"/>
        </w:rPr>
        <w:t>Chapter 3: The SEM trials</w:t>
      </w:r>
      <w:r w:rsidRPr="00892F53">
        <w:rPr>
          <w:color w:val="00685B" w:themeColor="accent4"/>
        </w:rPr>
        <w:t xml:space="preserve"> </w:t>
      </w:r>
      <w:r>
        <w:t>describes the various SEM models implemented across jurisdictions, their key features, governance arrangements, and operational contexts.</w:t>
      </w:r>
    </w:p>
    <w:p w14:paraId="5290F27B" w14:textId="7F2F3E38" w:rsidR="00087CE5" w:rsidRDefault="00087CE5" w:rsidP="00087CE5">
      <w:pPr>
        <w:pStyle w:val="bulletpoint"/>
      </w:pPr>
      <w:r w:rsidRPr="00892F53">
        <w:rPr>
          <w:b/>
          <w:color w:val="00685B" w:themeColor="accent4"/>
        </w:rPr>
        <w:t>Chapter 4: Implementation</w:t>
      </w:r>
      <w:r w:rsidRPr="00892F53">
        <w:rPr>
          <w:color w:val="00685B" w:themeColor="accent4"/>
        </w:rPr>
        <w:t xml:space="preserve"> </w:t>
      </w:r>
      <w:r>
        <w:t xml:space="preserve">analyses the delivery of the trials, examining </w:t>
      </w:r>
      <w:r w:rsidR="001B4FB3">
        <w:t>trial features</w:t>
      </w:r>
      <w:r w:rsidR="00812333">
        <w:t xml:space="preserve"> and progress, registrar and practice characteristics, </w:t>
      </w:r>
      <w:r w:rsidR="00892F53">
        <w:t xml:space="preserve">registrar satisfaction, </w:t>
      </w:r>
      <w:r>
        <w:t>administrative arrangements, and implementation enablers and barriers.</w:t>
      </w:r>
    </w:p>
    <w:p w14:paraId="68E4CC04" w14:textId="75A138CE" w:rsidR="009A3840" w:rsidRDefault="009A3840" w:rsidP="009A3840">
      <w:pPr>
        <w:pStyle w:val="bulletpoint"/>
      </w:pPr>
      <w:r w:rsidRPr="00892F53">
        <w:rPr>
          <w:b/>
          <w:color w:val="00685B" w:themeColor="accent4"/>
        </w:rPr>
        <w:t xml:space="preserve">Chapter </w:t>
      </w:r>
      <w:r w:rsidR="00892F53" w:rsidRPr="00892F53">
        <w:rPr>
          <w:b/>
          <w:bCs/>
          <w:color w:val="00685B" w:themeColor="accent4"/>
        </w:rPr>
        <w:t>5</w:t>
      </w:r>
      <w:r w:rsidRPr="00892F53">
        <w:rPr>
          <w:b/>
          <w:color w:val="00685B" w:themeColor="accent4"/>
        </w:rPr>
        <w:t>: Appropriateness</w:t>
      </w:r>
      <w:r w:rsidRPr="00892F53">
        <w:rPr>
          <w:color w:val="00685B" w:themeColor="accent4"/>
        </w:rPr>
        <w:t xml:space="preserve"> </w:t>
      </w:r>
      <w:r w:rsidRPr="009A3840">
        <w:t xml:space="preserve">presents findings on how </w:t>
      </w:r>
      <w:r w:rsidR="00EB3BB4">
        <w:t>appropriate</w:t>
      </w:r>
      <w:r w:rsidRPr="009A3840">
        <w:t xml:space="preserve"> the SEM trials </w:t>
      </w:r>
      <w:r w:rsidR="00EB3BB4">
        <w:t xml:space="preserve">are </w:t>
      </w:r>
      <w:r w:rsidR="005E7955">
        <w:t>thus far for achieving their</w:t>
      </w:r>
      <w:r w:rsidRPr="009A3840">
        <w:t xml:space="preserve"> policy objectives </w:t>
      </w:r>
      <w:r w:rsidR="00A93D35">
        <w:t>over the long</w:t>
      </w:r>
      <w:r w:rsidR="005A784A">
        <w:t>-</w:t>
      </w:r>
      <w:r w:rsidR="00A93D35">
        <w:t>term.</w:t>
      </w:r>
    </w:p>
    <w:p w14:paraId="1DB33812" w14:textId="49E8A08C" w:rsidR="00087CE5" w:rsidRPr="00440B53" w:rsidRDefault="00087CE5" w:rsidP="00087CE5">
      <w:pPr>
        <w:pStyle w:val="bulletpoint"/>
      </w:pPr>
      <w:r w:rsidRPr="00440B53">
        <w:rPr>
          <w:b/>
          <w:color w:val="00685B" w:themeColor="accent4"/>
        </w:rPr>
        <w:t>Chapter 6: Effectiveness</w:t>
      </w:r>
      <w:r w:rsidRPr="00440B53">
        <w:rPr>
          <w:color w:val="00685B" w:themeColor="accent4"/>
        </w:rPr>
        <w:t xml:space="preserve"> </w:t>
      </w:r>
      <w:r w:rsidRPr="00440B53">
        <w:t xml:space="preserve">assesses outcomes related to training </w:t>
      </w:r>
      <w:r w:rsidR="000A2DF1" w:rsidRPr="00440B53">
        <w:t xml:space="preserve">and career </w:t>
      </w:r>
      <w:r w:rsidRPr="00440B53">
        <w:t>attractiveness</w:t>
      </w:r>
      <w:r w:rsidR="000A2DF1" w:rsidRPr="00440B53">
        <w:t xml:space="preserve"> in rural and remote areas</w:t>
      </w:r>
      <w:r w:rsidRPr="00440B53">
        <w:t xml:space="preserve">, fellowship achievement, workforce retention, and </w:t>
      </w:r>
      <w:r w:rsidR="0069292A" w:rsidRPr="00440B53">
        <w:t xml:space="preserve">early implications </w:t>
      </w:r>
      <w:r w:rsidR="00440B53" w:rsidRPr="00440B53">
        <w:t>regarding</w:t>
      </w:r>
      <w:r w:rsidR="0069292A" w:rsidRPr="00440B53">
        <w:t xml:space="preserve"> training </w:t>
      </w:r>
      <w:r w:rsidR="00440B53" w:rsidRPr="00440B53">
        <w:t>quality and patient</w:t>
      </w:r>
      <w:r w:rsidRPr="00440B53">
        <w:t xml:space="preserve"> access.</w:t>
      </w:r>
    </w:p>
    <w:p w14:paraId="2428C1FF" w14:textId="6A2D0B48" w:rsidR="00087CE5" w:rsidRPr="00440B53" w:rsidRDefault="00087CE5" w:rsidP="00087CE5">
      <w:pPr>
        <w:pStyle w:val="bulletpoint"/>
      </w:pPr>
      <w:r w:rsidRPr="00440B53">
        <w:rPr>
          <w:b/>
          <w:color w:val="00685B" w:themeColor="accent4"/>
        </w:rPr>
        <w:t xml:space="preserve">Chapter </w:t>
      </w:r>
      <w:r w:rsidR="009672BB" w:rsidRPr="00440B53">
        <w:rPr>
          <w:b/>
          <w:color w:val="00685B" w:themeColor="accent4"/>
        </w:rPr>
        <w:t>7</w:t>
      </w:r>
      <w:r w:rsidRPr="00440B53">
        <w:rPr>
          <w:b/>
          <w:color w:val="00685B" w:themeColor="accent4"/>
        </w:rPr>
        <w:t xml:space="preserve">: Conclusions </w:t>
      </w:r>
      <w:r w:rsidRPr="00440B53">
        <w:t>summarises evaluation findings and provides evidence-based</w:t>
      </w:r>
      <w:r w:rsidR="00440B53" w:rsidRPr="00440B53">
        <w:t>, early considerations</w:t>
      </w:r>
      <w:r w:rsidRPr="00440B53">
        <w:t xml:space="preserve"> for policy and program improvement.</w:t>
      </w:r>
    </w:p>
    <w:p w14:paraId="3C5FBE44" w14:textId="0E4DE1D8" w:rsidR="00087CE5" w:rsidRPr="00087CE5" w:rsidRDefault="00087CE5" w:rsidP="00087CE5">
      <w:pPr>
        <w:pStyle w:val="BodyText"/>
      </w:pPr>
      <w:r>
        <w:t xml:space="preserve">The report includes </w:t>
      </w:r>
      <w:r w:rsidR="004D449B" w:rsidRPr="004D449B">
        <w:t>three</w:t>
      </w:r>
      <w:r w:rsidRPr="004D449B">
        <w:t xml:space="preserve"> appendices</w:t>
      </w:r>
      <w:r>
        <w:t xml:space="preserve">: Appendix A contains the detailed </w:t>
      </w:r>
      <w:r w:rsidR="00716500">
        <w:t>E</w:t>
      </w:r>
      <w:r>
        <w:t xml:space="preserve">valuation </w:t>
      </w:r>
      <w:r w:rsidR="00716500">
        <w:t>F</w:t>
      </w:r>
      <w:r>
        <w:t>ramework with sub-questions, indicators, and data sources</w:t>
      </w:r>
      <w:r w:rsidR="004D449B">
        <w:t>;</w:t>
      </w:r>
      <w:r>
        <w:t xml:space="preserve"> Appendix B presents the program logic model</w:t>
      </w:r>
      <w:r w:rsidR="004D449B">
        <w:t>; and Appendix C contains a description of each trial</w:t>
      </w:r>
      <w:r>
        <w:t>.</w:t>
      </w:r>
    </w:p>
    <w:p w14:paraId="0F8D091B" w14:textId="76674B4B" w:rsidR="00617192" w:rsidRDefault="00F73037" w:rsidP="008A594D">
      <w:pPr>
        <w:pStyle w:val="Heading1"/>
      </w:pPr>
      <w:bookmarkStart w:id="3" w:name="_Toc200110576"/>
      <w:r>
        <w:t>Evaluation approach</w:t>
      </w:r>
      <w:bookmarkEnd w:id="3"/>
    </w:p>
    <w:p w14:paraId="7EACBF3D" w14:textId="33D344D1" w:rsidR="00F73037" w:rsidRDefault="00F73037" w:rsidP="00F73037">
      <w:pPr>
        <w:pStyle w:val="BodyText"/>
      </w:pPr>
      <w:r>
        <w:t xml:space="preserve">This chapter provides an overview of </w:t>
      </w:r>
      <w:r w:rsidR="00D1590C">
        <w:t xml:space="preserve">the </w:t>
      </w:r>
      <w:r>
        <w:t>evaluation</w:t>
      </w:r>
      <w:r w:rsidR="00A20F3B">
        <w:t xml:space="preserve"> approach</w:t>
      </w:r>
      <w:r w:rsidR="00787D47">
        <w:t xml:space="preserve"> including the </w:t>
      </w:r>
      <w:r w:rsidR="00F27A4F">
        <w:t xml:space="preserve">guiding </w:t>
      </w:r>
      <w:r w:rsidR="00787D47">
        <w:t>evaluation questions</w:t>
      </w:r>
      <w:r w:rsidR="00787D47" w:rsidRPr="00FB5835">
        <w:rPr>
          <w:color w:val="000000" w:themeColor="text1"/>
        </w:rPr>
        <w:t xml:space="preserve"> </w:t>
      </w:r>
      <w:r w:rsidR="00787D47">
        <w:t xml:space="preserve">and the data sources </w:t>
      </w:r>
      <w:r w:rsidR="00F27A4F">
        <w:t>which</w:t>
      </w:r>
      <w:r w:rsidR="00787D47">
        <w:t xml:space="preserve"> inform this report</w:t>
      </w:r>
      <w:r w:rsidR="0021232A">
        <w:t>.</w:t>
      </w:r>
    </w:p>
    <w:p w14:paraId="27E00037" w14:textId="6551656C" w:rsidR="00504E67" w:rsidRDefault="00504E67" w:rsidP="00504E67">
      <w:pPr>
        <w:pStyle w:val="Heading2"/>
      </w:pPr>
      <w:r>
        <w:t>Evaluation questions</w:t>
      </w:r>
    </w:p>
    <w:p w14:paraId="2B8B7955" w14:textId="203CCF31" w:rsidR="004C22A9" w:rsidRPr="004C22A9" w:rsidRDefault="00991378" w:rsidP="004C22A9">
      <w:pPr>
        <w:pStyle w:val="BodyText"/>
      </w:pPr>
      <w:r>
        <w:t>Th</w:t>
      </w:r>
      <w:r w:rsidR="004F6B45">
        <w:t xml:space="preserve">is early report </w:t>
      </w:r>
      <w:r w:rsidR="0087071D">
        <w:t xml:space="preserve">contains </w:t>
      </w:r>
      <w:r w:rsidR="00905A42">
        <w:t>findings related</w:t>
      </w:r>
      <w:r>
        <w:t xml:space="preserve"> to </w:t>
      </w:r>
      <w:r w:rsidR="00905A42">
        <w:t>the following</w:t>
      </w:r>
      <w:r>
        <w:t xml:space="preserve"> </w:t>
      </w:r>
      <w:r w:rsidR="00E4039F">
        <w:t>k</w:t>
      </w:r>
      <w:r>
        <w:t xml:space="preserve">ey </w:t>
      </w:r>
      <w:r w:rsidR="00E4039F">
        <w:t>e</w:t>
      </w:r>
      <w:r>
        <w:t xml:space="preserve">valuation </w:t>
      </w:r>
      <w:r w:rsidR="00E4039F">
        <w:t>q</w:t>
      </w:r>
      <w:r>
        <w:t>uestions (KEQs)</w:t>
      </w:r>
      <w:r w:rsidR="004C22A9" w:rsidRPr="004C22A9">
        <w:t>:</w:t>
      </w:r>
    </w:p>
    <w:p w14:paraId="2FCB1226" w14:textId="77777777" w:rsidR="0072180E" w:rsidRPr="00DF7C7C" w:rsidRDefault="0072180E" w:rsidP="00750F64">
      <w:pPr>
        <w:pStyle w:val="ListBullet"/>
        <w:numPr>
          <w:ilvl w:val="0"/>
          <w:numId w:val="32"/>
        </w:numPr>
      </w:pPr>
      <w:r w:rsidRPr="0072180E">
        <w:t xml:space="preserve">KEQ1: How </w:t>
      </w:r>
      <w:r w:rsidRPr="00DF7C7C">
        <w:t>appropriate is SEM as a mechanism to improve the attractiveness of GP/RG training and build a sustainable workforce in regional, rural and remote locations?</w:t>
      </w:r>
    </w:p>
    <w:p w14:paraId="101FE50F" w14:textId="77777777" w:rsidR="0072180E" w:rsidRPr="00DF7C7C" w:rsidRDefault="0072180E" w:rsidP="00750F64">
      <w:pPr>
        <w:pStyle w:val="ListBullet"/>
        <w:numPr>
          <w:ilvl w:val="0"/>
          <w:numId w:val="32"/>
        </w:numPr>
      </w:pPr>
      <w:r w:rsidRPr="00DF7C7C">
        <w:t>KEQ2: How well have the trials been delivered?</w:t>
      </w:r>
    </w:p>
    <w:p w14:paraId="4B6B145A" w14:textId="77777777" w:rsidR="0072180E" w:rsidRPr="00DF7C7C" w:rsidRDefault="0072180E" w:rsidP="00750F64">
      <w:pPr>
        <w:pStyle w:val="ListBullet"/>
        <w:numPr>
          <w:ilvl w:val="0"/>
          <w:numId w:val="32"/>
        </w:numPr>
      </w:pPr>
      <w:r w:rsidRPr="00DF7C7C">
        <w:t>KEQ3: How effective were the trials in achieving the intended outcomes?</w:t>
      </w:r>
    </w:p>
    <w:p w14:paraId="78466DF3" w14:textId="77777777" w:rsidR="0072180E" w:rsidRDefault="0072180E" w:rsidP="00750F64">
      <w:pPr>
        <w:pStyle w:val="ListBullet"/>
        <w:numPr>
          <w:ilvl w:val="0"/>
          <w:numId w:val="32"/>
        </w:numPr>
      </w:pPr>
      <w:r w:rsidRPr="00DF7C7C">
        <w:t>KEQ4: What are the key learnings from</w:t>
      </w:r>
      <w:r w:rsidRPr="0072180E">
        <w:t xml:space="preserve"> the trials and future opportunities for SEM?</w:t>
      </w:r>
    </w:p>
    <w:p w14:paraId="22C4E391" w14:textId="5C24B83C" w:rsidR="00A906B8" w:rsidRPr="0072180E" w:rsidRDefault="00FE79CD" w:rsidP="00DB188A">
      <w:pPr>
        <w:pStyle w:val="BodyText"/>
      </w:pPr>
      <w:r w:rsidRPr="00FE79CD">
        <w:t xml:space="preserve">Sub-questions, indicators, </w:t>
      </w:r>
      <w:r w:rsidR="007F61D4">
        <w:t xml:space="preserve">and </w:t>
      </w:r>
      <w:r w:rsidRPr="00FE79CD">
        <w:t xml:space="preserve">data sources for each KEQ are outlined in the </w:t>
      </w:r>
      <w:r w:rsidR="00A906B8">
        <w:t xml:space="preserve">Evaluation Framework presented in </w:t>
      </w:r>
      <w:r w:rsidR="00A906B8">
        <w:fldChar w:fldCharType="begin"/>
      </w:r>
      <w:r w:rsidR="00A906B8">
        <w:instrText xml:space="preserve"> REF _Ref195712682 \n \h </w:instrText>
      </w:r>
      <w:r w:rsidR="00A906B8">
        <w:fldChar w:fldCharType="separate"/>
      </w:r>
      <w:r w:rsidR="00DC180A">
        <w:t>Appendix A</w:t>
      </w:r>
      <w:r w:rsidR="00A906B8">
        <w:fldChar w:fldCharType="end"/>
      </w:r>
      <w:r w:rsidR="00A906B8">
        <w:t>.</w:t>
      </w:r>
    </w:p>
    <w:p w14:paraId="7EFB714F" w14:textId="45498CDB" w:rsidR="009E6517" w:rsidRDefault="00A906B8" w:rsidP="009E6517">
      <w:pPr>
        <w:pStyle w:val="Heading2"/>
      </w:pPr>
      <w:r>
        <w:t xml:space="preserve">Data sources </w:t>
      </w:r>
      <w:r w:rsidR="009F6AAE">
        <w:t>and analysis</w:t>
      </w:r>
    </w:p>
    <w:p w14:paraId="0196518D" w14:textId="59088DCC" w:rsidR="00185C40" w:rsidRDefault="00186632" w:rsidP="00185C40">
      <w:pPr>
        <w:pStyle w:val="BodyText"/>
      </w:pPr>
      <w:r w:rsidRPr="00186632">
        <w:t>Th</w:t>
      </w:r>
      <w:r w:rsidR="00905A42">
        <w:t>is</w:t>
      </w:r>
      <w:r w:rsidRPr="00186632">
        <w:t xml:space="preserve"> </w:t>
      </w:r>
      <w:r w:rsidR="00611A08">
        <w:t>report has been informed by</w:t>
      </w:r>
      <w:r w:rsidRPr="00186632">
        <w:t xml:space="preserve"> a mixed method</w:t>
      </w:r>
      <w:r w:rsidR="00611A08">
        <w:t>s</w:t>
      </w:r>
      <w:r w:rsidRPr="00186632">
        <w:t xml:space="preserve"> approach, </w:t>
      </w:r>
      <w:r w:rsidR="00611A08">
        <w:t>involving</w:t>
      </w:r>
      <w:r w:rsidRPr="00186632">
        <w:t xml:space="preserve"> triangulation of data to corroborate findings.</w:t>
      </w:r>
    </w:p>
    <w:p w14:paraId="702CF226" w14:textId="593EF69C" w:rsidR="00185C40" w:rsidRDefault="00185C40" w:rsidP="00185C40">
      <w:pPr>
        <w:pStyle w:val="Heading3"/>
      </w:pPr>
      <w:r>
        <w:t>Document review</w:t>
      </w:r>
    </w:p>
    <w:p w14:paraId="295F21B5" w14:textId="6C61F3FA" w:rsidR="001E1DA1" w:rsidRDefault="001E1DA1" w:rsidP="001E1DA1">
      <w:pPr>
        <w:pStyle w:val="BodyText"/>
      </w:pPr>
      <w:r>
        <w:t>A comprehensive review was conducted of key documents related to the SEM trials, including:</w:t>
      </w:r>
    </w:p>
    <w:p w14:paraId="419CDB78" w14:textId="77777777" w:rsidR="001E1DA1" w:rsidRDefault="001E1DA1" w:rsidP="001E1DA1">
      <w:pPr>
        <w:pStyle w:val="bulletpoint"/>
      </w:pPr>
      <w:r>
        <w:t>Commonwealth and state/territory policy documents</w:t>
      </w:r>
    </w:p>
    <w:p w14:paraId="399C65B5" w14:textId="77777777" w:rsidR="001E1DA1" w:rsidRDefault="001E1DA1" w:rsidP="001E1DA1">
      <w:pPr>
        <w:pStyle w:val="bulletpoint"/>
      </w:pPr>
      <w:r>
        <w:t>Trial proposals and implementation plans</w:t>
      </w:r>
    </w:p>
    <w:p w14:paraId="3FF6A5CC" w14:textId="77777777" w:rsidR="001E1DA1" w:rsidRDefault="001E1DA1" w:rsidP="001E1DA1">
      <w:pPr>
        <w:pStyle w:val="bulletpoint"/>
      </w:pPr>
      <w:r>
        <w:t>Memoranda of Understanding (MoUs) between the Commonwealth and jurisdictions</w:t>
      </w:r>
    </w:p>
    <w:p w14:paraId="7443632A" w14:textId="77777777" w:rsidR="001E1DA1" w:rsidRDefault="001E1DA1" w:rsidP="001E1DA1">
      <w:pPr>
        <w:pStyle w:val="bulletpoint"/>
      </w:pPr>
      <w:r>
        <w:t>Practice agreements between Single Employers and primary care practices</w:t>
      </w:r>
    </w:p>
    <w:p w14:paraId="58403D37" w14:textId="77777777" w:rsidR="001E1DA1" w:rsidRDefault="001E1DA1" w:rsidP="001E1DA1">
      <w:pPr>
        <w:pStyle w:val="bulletpoint"/>
      </w:pPr>
      <w:r>
        <w:t>Employment contracts and conditions for SEM registrars</w:t>
      </w:r>
    </w:p>
    <w:p w14:paraId="337943AB" w14:textId="66648956" w:rsidR="001E1DA1" w:rsidRDefault="001E1DA1" w:rsidP="001E1DA1">
      <w:pPr>
        <w:pStyle w:val="bulletpoint"/>
      </w:pPr>
      <w:r>
        <w:t>19(2) Direction documents</w:t>
      </w:r>
    </w:p>
    <w:p w14:paraId="54997768" w14:textId="63D841B3" w:rsidR="001E1DA1" w:rsidRPr="004742E7" w:rsidRDefault="004742E7" w:rsidP="001E1DA1">
      <w:pPr>
        <w:pStyle w:val="bulletpoint"/>
      </w:pPr>
      <w:r w:rsidRPr="004742E7">
        <w:t>Other supplied documentation from trials.</w:t>
      </w:r>
    </w:p>
    <w:p w14:paraId="5B5787F6" w14:textId="1391980B" w:rsidR="00F61626" w:rsidRDefault="001E1DA1" w:rsidP="001E1DA1">
      <w:pPr>
        <w:pStyle w:val="BodyText"/>
      </w:pPr>
      <w:r>
        <w:t>Th</w:t>
      </w:r>
      <w:r w:rsidR="002D4A8B">
        <w:t>e</w:t>
      </w:r>
      <w:r>
        <w:t xml:space="preserve"> document review established the foundational understanding of each trial's objectives, design, and operational context.</w:t>
      </w:r>
    </w:p>
    <w:p w14:paraId="6BCF2724" w14:textId="6F969CBE" w:rsidR="00F61626" w:rsidRDefault="00783ACF" w:rsidP="00F21063">
      <w:pPr>
        <w:pStyle w:val="Heading3"/>
      </w:pPr>
      <w:r>
        <w:t>Interviews and focus groups</w:t>
      </w:r>
    </w:p>
    <w:p w14:paraId="10E983B5" w14:textId="3834A506" w:rsidR="00C10EC9" w:rsidRDefault="00A431C4" w:rsidP="00783ACF">
      <w:pPr>
        <w:pStyle w:val="BodyText"/>
      </w:pPr>
      <w:r>
        <w:t>16</w:t>
      </w:r>
      <w:r w:rsidR="00EB23CA">
        <w:t xml:space="preserve"> i</w:t>
      </w:r>
      <w:r w:rsidR="00723FFD">
        <w:t xml:space="preserve">nterviews and </w:t>
      </w:r>
      <w:r w:rsidR="0080002C">
        <w:t>eight</w:t>
      </w:r>
      <w:r w:rsidR="00723FFD">
        <w:t xml:space="preserve"> focus groups were held </w:t>
      </w:r>
      <w:r w:rsidR="00A171ED">
        <w:t>between</w:t>
      </w:r>
      <w:r w:rsidR="00BD57BA">
        <w:t xml:space="preserve"> 22</w:t>
      </w:r>
      <w:r w:rsidR="007E65BA">
        <w:t xml:space="preserve"> April and </w:t>
      </w:r>
      <w:r w:rsidR="00AB6C52">
        <w:t>2 June</w:t>
      </w:r>
      <w:r w:rsidR="007E65BA">
        <w:t xml:space="preserve"> </w:t>
      </w:r>
      <w:r w:rsidR="003A6628">
        <w:t>2025</w:t>
      </w:r>
      <w:r w:rsidR="00557396">
        <w:t>.</w:t>
      </w:r>
    </w:p>
    <w:p w14:paraId="1CF967C7" w14:textId="56ABAFD2" w:rsidR="00D03EA9" w:rsidRPr="00C10EC9" w:rsidRDefault="00DA299C" w:rsidP="00783ACF">
      <w:pPr>
        <w:pStyle w:val="BodyText"/>
        <w:rPr>
          <w:b/>
          <w:bCs/>
          <w:color w:val="00685B" w:themeColor="accent4"/>
        </w:rPr>
      </w:pPr>
      <w:r w:rsidRPr="00C10EC9">
        <w:rPr>
          <w:b/>
          <w:color w:val="00685B" w:themeColor="accent4"/>
        </w:rPr>
        <w:t>Stakeholders included</w:t>
      </w:r>
      <w:r w:rsidR="00D03EA9" w:rsidRPr="00C10EC9">
        <w:rPr>
          <w:b/>
          <w:bCs/>
          <w:color w:val="00685B" w:themeColor="accent4"/>
        </w:rPr>
        <w:t>:</w:t>
      </w:r>
    </w:p>
    <w:p w14:paraId="4E119B7E" w14:textId="1384E08F" w:rsidR="00D03EA9" w:rsidRDefault="00DA299C" w:rsidP="00D03EA9">
      <w:pPr>
        <w:pStyle w:val="ListBullet"/>
      </w:pPr>
      <w:r>
        <w:t>trial leads (n=</w:t>
      </w:r>
      <w:r w:rsidR="000F55D6">
        <w:t>15)</w:t>
      </w:r>
    </w:p>
    <w:p w14:paraId="4944F778" w14:textId="77777777" w:rsidR="00D03EA9" w:rsidRDefault="00771812" w:rsidP="00D03EA9">
      <w:pPr>
        <w:pStyle w:val="ListBullet"/>
      </w:pPr>
      <w:r>
        <w:t>state health services who employ SEM registrars (n=9)</w:t>
      </w:r>
    </w:p>
    <w:p w14:paraId="1045AE8C" w14:textId="77777777" w:rsidR="00D03EA9" w:rsidRDefault="00A411D9" w:rsidP="00D03EA9">
      <w:pPr>
        <w:pStyle w:val="ListBullet"/>
      </w:pPr>
      <w:r>
        <w:t xml:space="preserve">GP </w:t>
      </w:r>
      <w:r w:rsidR="000E1ABC">
        <w:t xml:space="preserve">practice managers </w:t>
      </w:r>
      <w:r w:rsidR="00BC1931">
        <w:t>and/or supervisors of SEM registrars (n=12)</w:t>
      </w:r>
    </w:p>
    <w:p w14:paraId="3EDDE62F" w14:textId="77777777" w:rsidR="00D03EA9" w:rsidRDefault="00F960D5" w:rsidP="00D03EA9">
      <w:pPr>
        <w:pStyle w:val="ListBullet"/>
      </w:pPr>
      <w:r>
        <w:t>SEM registrars (n=8)</w:t>
      </w:r>
    </w:p>
    <w:p w14:paraId="2FE7B1D2" w14:textId="0A8E1F94" w:rsidR="005F53C5" w:rsidRDefault="00700D0A" w:rsidP="00D03EA9">
      <w:pPr>
        <w:pStyle w:val="ListBullet"/>
      </w:pPr>
      <w:r>
        <w:t xml:space="preserve">college </w:t>
      </w:r>
      <w:r w:rsidR="00D03EA9">
        <w:t xml:space="preserve">representatives </w:t>
      </w:r>
      <w:r>
        <w:t>(</w:t>
      </w:r>
      <w:r w:rsidR="00F5783D">
        <w:t>n=</w:t>
      </w:r>
      <w:r w:rsidR="004E7AB1">
        <w:t xml:space="preserve">13) </w:t>
      </w:r>
      <w:r w:rsidR="005F53C5">
        <w:t xml:space="preserve">from the </w:t>
      </w:r>
      <w:r w:rsidR="005F53C5" w:rsidRPr="005F53C5">
        <w:t>R</w:t>
      </w:r>
      <w:r w:rsidR="002F0E39">
        <w:t>ACGP</w:t>
      </w:r>
      <w:r w:rsidR="00AD5873">
        <w:t xml:space="preserve"> </w:t>
      </w:r>
      <w:r w:rsidR="005F53C5">
        <w:t xml:space="preserve">and the </w:t>
      </w:r>
      <w:r w:rsidR="005F53C5" w:rsidRPr="005F53C5">
        <w:t>ACRRM</w:t>
      </w:r>
      <w:r w:rsidR="005F53C5">
        <w:t xml:space="preserve">; </w:t>
      </w:r>
      <w:r w:rsidR="004E7AB1">
        <w:t>and</w:t>
      </w:r>
    </w:p>
    <w:p w14:paraId="47AAFCAB" w14:textId="54B28D32" w:rsidR="005F53C5" w:rsidRDefault="004E7AB1" w:rsidP="00D03EA9">
      <w:pPr>
        <w:pStyle w:val="ListBullet"/>
      </w:pPr>
      <w:r>
        <w:t xml:space="preserve">peak body representatives </w:t>
      </w:r>
      <w:r w:rsidR="00707D0F">
        <w:t>(n=4)</w:t>
      </w:r>
      <w:r w:rsidR="005F53C5">
        <w:t xml:space="preserve"> from</w:t>
      </w:r>
      <w:r w:rsidR="00FE2FFC">
        <w:t xml:space="preserve"> </w:t>
      </w:r>
      <w:r w:rsidR="00FE2FFC" w:rsidRPr="00FE2FFC">
        <w:t xml:space="preserve">General Practice Registrars Australia (GPRA), General Practice </w:t>
      </w:r>
      <w:r w:rsidR="009A2316">
        <w:t>Supervision</w:t>
      </w:r>
      <w:r w:rsidR="009A2316" w:rsidRPr="00FE2FFC">
        <w:t xml:space="preserve"> </w:t>
      </w:r>
      <w:r w:rsidR="00FE2FFC" w:rsidRPr="00FE2FFC">
        <w:t>Australia (GPSA),</w:t>
      </w:r>
      <w:r w:rsidR="000E6951">
        <w:t xml:space="preserve"> and the</w:t>
      </w:r>
      <w:r w:rsidR="00FE2FFC" w:rsidRPr="00FE2FFC">
        <w:t xml:space="preserve"> Rural Doctors Association of Australia (RDAA)</w:t>
      </w:r>
      <w:r w:rsidR="000E6951">
        <w:t>.</w:t>
      </w:r>
    </w:p>
    <w:p w14:paraId="531E98AD" w14:textId="64601D67" w:rsidR="00783ACF" w:rsidRDefault="00557396" w:rsidP="005F53C5">
      <w:pPr>
        <w:pStyle w:val="ListBullet"/>
        <w:numPr>
          <w:ilvl w:val="0"/>
          <w:numId w:val="0"/>
        </w:numPr>
      </w:pPr>
      <w:r>
        <w:t xml:space="preserve">Participants are outlined in </w:t>
      </w:r>
      <w:r w:rsidR="00707D0F">
        <w:fldChar w:fldCharType="begin"/>
      </w:r>
      <w:r w:rsidR="00707D0F">
        <w:instrText xml:space="preserve"> REF _Ref200107733 \h </w:instrText>
      </w:r>
      <w:r w:rsidR="00707D0F">
        <w:fldChar w:fldCharType="separate"/>
      </w:r>
      <w:r w:rsidR="00DC180A">
        <w:t xml:space="preserve">Table </w:t>
      </w:r>
      <w:r w:rsidR="00DC180A">
        <w:rPr>
          <w:noProof/>
        </w:rPr>
        <w:t>1</w:t>
      </w:r>
      <w:r w:rsidR="00707D0F">
        <w:fldChar w:fldCharType="end"/>
      </w:r>
      <w:r w:rsidR="00707D0F">
        <w:t>.</w:t>
      </w:r>
    </w:p>
    <w:p w14:paraId="49A7F7DC" w14:textId="75A222DE" w:rsidR="00463ADF" w:rsidRDefault="00463ADF" w:rsidP="00463ADF">
      <w:pPr>
        <w:pStyle w:val="Caption"/>
      </w:pPr>
      <w:bookmarkStart w:id="4" w:name="_Ref200107733"/>
      <w:bookmarkStart w:id="5" w:name="_Ref200107727"/>
      <w:r>
        <w:t xml:space="preserve">Table </w:t>
      </w:r>
      <w:r w:rsidR="00DC180A">
        <w:fldChar w:fldCharType="begin"/>
      </w:r>
      <w:r w:rsidR="00DC180A">
        <w:instrText xml:space="preserve"> SEQ Table \* ARABIC </w:instrText>
      </w:r>
      <w:r w:rsidR="00DC180A">
        <w:fldChar w:fldCharType="separate"/>
      </w:r>
      <w:r w:rsidR="00DC180A">
        <w:rPr>
          <w:noProof/>
        </w:rPr>
        <w:t>1</w:t>
      </w:r>
      <w:r w:rsidR="00DC180A">
        <w:rPr>
          <w:noProof/>
        </w:rPr>
        <w:fldChar w:fldCharType="end"/>
      </w:r>
      <w:bookmarkEnd w:id="4"/>
      <w:r>
        <w:t>: Stakeholder interviews and focus groups</w:t>
      </w:r>
      <w:bookmarkEnd w:id="5"/>
    </w:p>
    <w:tbl>
      <w:tblPr>
        <w:tblStyle w:val="TableHealthConsultPurple"/>
        <w:tblW w:w="0" w:type="auto"/>
        <w:tblLook w:val="0420" w:firstRow="1" w:lastRow="0" w:firstColumn="0" w:lastColumn="0" w:noHBand="0" w:noVBand="1"/>
      </w:tblPr>
      <w:tblGrid>
        <w:gridCol w:w="3212"/>
        <w:gridCol w:w="3213"/>
        <w:gridCol w:w="3213"/>
      </w:tblGrid>
      <w:tr w:rsidR="000604D2" w14:paraId="708035A9" w14:textId="77777777" w:rsidTr="007E0FA6">
        <w:trPr>
          <w:cnfStyle w:val="100000000000" w:firstRow="1" w:lastRow="0" w:firstColumn="0" w:lastColumn="0" w:oddVBand="0" w:evenVBand="0" w:oddHBand="0" w:evenHBand="0" w:firstRowFirstColumn="0" w:firstRowLastColumn="0" w:lastRowFirstColumn="0" w:lastRowLastColumn="0"/>
        </w:trPr>
        <w:tc>
          <w:tcPr>
            <w:tcW w:w="3212" w:type="dxa"/>
            <w:vAlign w:val="center"/>
          </w:tcPr>
          <w:p w14:paraId="7EEFE5C9" w14:textId="12FDF541" w:rsidR="000604D2" w:rsidRPr="007E0FA6" w:rsidRDefault="00345A6C" w:rsidP="007E0FA6">
            <w:pPr>
              <w:pStyle w:val="BodyText"/>
            </w:pPr>
            <w:r w:rsidRPr="007E0FA6">
              <w:t>Stakeholder group</w:t>
            </w:r>
          </w:p>
        </w:tc>
        <w:tc>
          <w:tcPr>
            <w:tcW w:w="3213" w:type="dxa"/>
            <w:vAlign w:val="center"/>
          </w:tcPr>
          <w:p w14:paraId="544F49DA" w14:textId="712C3C86" w:rsidR="000604D2" w:rsidRDefault="00CE31C6" w:rsidP="00463ADF">
            <w:pPr>
              <w:pStyle w:val="BodyText"/>
              <w:jc w:val="center"/>
            </w:pPr>
            <w:r>
              <w:t xml:space="preserve">Number of </w:t>
            </w:r>
            <w:r w:rsidR="00345A6C">
              <w:t>f</w:t>
            </w:r>
            <w:r w:rsidR="00A20F83">
              <w:t>ocus groups</w:t>
            </w:r>
            <w:r w:rsidR="007B71B3">
              <w:t>/interviews</w:t>
            </w:r>
          </w:p>
        </w:tc>
        <w:tc>
          <w:tcPr>
            <w:tcW w:w="3213" w:type="dxa"/>
            <w:vAlign w:val="center"/>
          </w:tcPr>
          <w:p w14:paraId="00D11787" w14:textId="0C106AD2" w:rsidR="000604D2" w:rsidRDefault="007B71B3" w:rsidP="00463ADF">
            <w:pPr>
              <w:pStyle w:val="BodyText"/>
              <w:jc w:val="center"/>
            </w:pPr>
            <w:r>
              <w:t>Number of participants</w:t>
            </w:r>
          </w:p>
        </w:tc>
      </w:tr>
      <w:tr w:rsidR="000604D2" w14:paraId="69E80F0C" w14:textId="77777777" w:rsidTr="007E0FA6">
        <w:tc>
          <w:tcPr>
            <w:tcW w:w="3212" w:type="dxa"/>
            <w:vAlign w:val="center"/>
          </w:tcPr>
          <w:p w14:paraId="01978744" w14:textId="15DF68E8" w:rsidR="000604D2" w:rsidRPr="007E0FA6" w:rsidRDefault="00345A6C" w:rsidP="007E0FA6">
            <w:pPr>
              <w:pStyle w:val="BodyText"/>
              <w:rPr>
                <w:b/>
              </w:rPr>
            </w:pPr>
            <w:r w:rsidRPr="007E0FA6">
              <w:rPr>
                <w:b/>
              </w:rPr>
              <w:t>Trial leads</w:t>
            </w:r>
          </w:p>
        </w:tc>
        <w:tc>
          <w:tcPr>
            <w:tcW w:w="3213" w:type="dxa"/>
            <w:vAlign w:val="center"/>
          </w:tcPr>
          <w:p w14:paraId="2D2CE5E4" w14:textId="58C23B5E" w:rsidR="000604D2" w:rsidRDefault="00D93B9F" w:rsidP="00463ADF">
            <w:pPr>
              <w:pStyle w:val="BodyText"/>
              <w:jc w:val="center"/>
            </w:pPr>
            <w:r>
              <w:t>7</w:t>
            </w:r>
          </w:p>
        </w:tc>
        <w:tc>
          <w:tcPr>
            <w:tcW w:w="3213" w:type="dxa"/>
            <w:vAlign w:val="center"/>
          </w:tcPr>
          <w:p w14:paraId="2E7C196C" w14:textId="5764689B" w:rsidR="000604D2" w:rsidRDefault="002825D5" w:rsidP="00463ADF">
            <w:pPr>
              <w:pStyle w:val="BodyText"/>
              <w:jc w:val="center"/>
            </w:pPr>
            <w:r>
              <w:t>15</w:t>
            </w:r>
          </w:p>
        </w:tc>
      </w:tr>
      <w:tr w:rsidR="000604D2" w14:paraId="26B29EC8" w14:textId="77777777" w:rsidTr="007E0FA6">
        <w:trPr>
          <w:cnfStyle w:val="000000010000" w:firstRow="0" w:lastRow="0" w:firstColumn="0" w:lastColumn="0" w:oddVBand="0" w:evenVBand="0" w:oddHBand="0" w:evenHBand="1" w:firstRowFirstColumn="0" w:firstRowLastColumn="0" w:lastRowFirstColumn="0" w:lastRowLastColumn="0"/>
        </w:trPr>
        <w:tc>
          <w:tcPr>
            <w:tcW w:w="3212" w:type="dxa"/>
            <w:vAlign w:val="center"/>
          </w:tcPr>
          <w:p w14:paraId="06963A82" w14:textId="50C3423F" w:rsidR="000604D2" w:rsidRPr="007E0FA6" w:rsidRDefault="00BF1DB3" w:rsidP="007E0FA6">
            <w:pPr>
              <w:pStyle w:val="BodyText"/>
              <w:rPr>
                <w:b/>
              </w:rPr>
            </w:pPr>
            <w:r w:rsidRPr="007E0FA6">
              <w:rPr>
                <w:b/>
              </w:rPr>
              <w:t>State health services</w:t>
            </w:r>
          </w:p>
        </w:tc>
        <w:tc>
          <w:tcPr>
            <w:tcW w:w="3213" w:type="dxa"/>
            <w:vAlign w:val="center"/>
          </w:tcPr>
          <w:p w14:paraId="4C4F41AD" w14:textId="6DD15462" w:rsidR="000604D2" w:rsidRDefault="00BF1DB3" w:rsidP="00463ADF">
            <w:pPr>
              <w:pStyle w:val="BodyText"/>
              <w:jc w:val="center"/>
            </w:pPr>
            <w:r>
              <w:t>3</w:t>
            </w:r>
          </w:p>
        </w:tc>
        <w:tc>
          <w:tcPr>
            <w:tcW w:w="3213" w:type="dxa"/>
            <w:vAlign w:val="center"/>
          </w:tcPr>
          <w:p w14:paraId="17976962" w14:textId="129F2A37" w:rsidR="000604D2" w:rsidRDefault="00BF1DB3" w:rsidP="00463ADF">
            <w:pPr>
              <w:pStyle w:val="BodyText"/>
              <w:jc w:val="center"/>
            </w:pPr>
            <w:r>
              <w:t>9</w:t>
            </w:r>
          </w:p>
        </w:tc>
      </w:tr>
      <w:tr w:rsidR="000604D2" w14:paraId="51B45BE8" w14:textId="77777777" w:rsidTr="007E0FA6">
        <w:tc>
          <w:tcPr>
            <w:tcW w:w="3212" w:type="dxa"/>
            <w:vAlign w:val="center"/>
          </w:tcPr>
          <w:p w14:paraId="2D8231C1" w14:textId="667F648A" w:rsidR="000604D2" w:rsidRPr="007E0FA6" w:rsidRDefault="00CA5AFA" w:rsidP="007E0FA6">
            <w:pPr>
              <w:pStyle w:val="BodyText"/>
              <w:rPr>
                <w:b/>
              </w:rPr>
            </w:pPr>
            <w:r w:rsidRPr="007E0FA6">
              <w:rPr>
                <w:b/>
              </w:rPr>
              <w:t>Colleges</w:t>
            </w:r>
          </w:p>
        </w:tc>
        <w:tc>
          <w:tcPr>
            <w:tcW w:w="3213" w:type="dxa"/>
            <w:vAlign w:val="center"/>
          </w:tcPr>
          <w:p w14:paraId="76BB7D72" w14:textId="3B6A01F0" w:rsidR="000604D2" w:rsidRDefault="00CA5AFA" w:rsidP="00463ADF">
            <w:pPr>
              <w:pStyle w:val="BodyText"/>
              <w:jc w:val="center"/>
            </w:pPr>
            <w:r>
              <w:t>4</w:t>
            </w:r>
          </w:p>
        </w:tc>
        <w:tc>
          <w:tcPr>
            <w:tcW w:w="3213" w:type="dxa"/>
            <w:vAlign w:val="center"/>
          </w:tcPr>
          <w:p w14:paraId="11C8716F" w14:textId="6166041F" w:rsidR="000604D2" w:rsidRDefault="00CA5AFA" w:rsidP="00463ADF">
            <w:pPr>
              <w:pStyle w:val="BodyText"/>
              <w:jc w:val="center"/>
            </w:pPr>
            <w:r>
              <w:t>13</w:t>
            </w:r>
          </w:p>
        </w:tc>
      </w:tr>
      <w:tr w:rsidR="000604D2" w14:paraId="7EAC0D1C" w14:textId="77777777" w:rsidTr="007E0FA6">
        <w:trPr>
          <w:cnfStyle w:val="000000010000" w:firstRow="0" w:lastRow="0" w:firstColumn="0" w:lastColumn="0" w:oddVBand="0" w:evenVBand="0" w:oddHBand="0" w:evenHBand="1" w:firstRowFirstColumn="0" w:firstRowLastColumn="0" w:lastRowFirstColumn="0" w:lastRowLastColumn="0"/>
        </w:trPr>
        <w:tc>
          <w:tcPr>
            <w:tcW w:w="3212" w:type="dxa"/>
            <w:vAlign w:val="center"/>
          </w:tcPr>
          <w:p w14:paraId="0F36B00C" w14:textId="734F0920" w:rsidR="000604D2" w:rsidRPr="007E0FA6" w:rsidRDefault="00CA5AFA" w:rsidP="007E0FA6">
            <w:pPr>
              <w:pStyle w:val="BodyText"/>
              <w:rPr>
                <w:b/>
              </w:rPr>
            </w:pPr>
            <w:r w:rsidRPr="007E0FA6">
              <w:rPr>
                <w:b/>
              </w:rPr>
              <w:t>Peak bodies</w:t>
            </w:r>
          </w:p>
        </w:tc>
        <w:tc>
          <w:tcPr>
            <w:tcW w:w="3213" w:type="dxa"/>
            <w:vAlign w:val="center"/>
          </w:tcPr>
          <w:p w14:paraId="400C6AE4" w14:textId="7F2E0EE5" w:rsidR="000604D2" w:rsidRDefault="000D09B2" w:rsidP="00463ADF">
            <w:pPr>
              <w:pStyle w:val="BodyText"/>
              <w:jc w:val="center"/>
            </w:pPr>
            <w:r>
              <w:t>3</w:t>
            </w:r>
          </w:p>
        </w:tc>
        <w:tc>
          <w:tcPr>
            <w:tcW w:w="3213" w:type="dxa"/>
            <w:vAlign w:val="center"/>
          </w:tcPr>
          <w:p w14:paraId="376D7EF3" w14:textId="24FE6A8B" w:rsidR="000604D2" w:rsidRDefault="000D09B2" w:rsidP="00463ADF">
            <w:pPr>
              <w:pStyle w:val="BodyText"/>
              <w:jc w:val="center"/>
            </w:pPr>
            <w:r>
              <w:t>4</w:t>
            </w:r>
          </w:p>
        </w:tc>
      </w:tr>
      <w:tr w:rsidR="001357A9" w14:paraId="72BA830C" w14:textId="77777777" w:rsidTr="007E0FA6">
        <w:tc>
          <w:tcPr>
            <w:tcW w:w="3212" w:type="dxa"/>
            <w:vAlign w:val="center"/>
          </w:tcPr>
          <w:p w14:paraId="7A81981C" w14:textId="0E5CA1BB" w:rsidR="001357A9" w:rsidRPr="007E0FA6" w:rsidRDefault="001357A9" w:rsidP="007E0FA6">
            <w:pPr>
              <w:pStyle w:val="BodyText"/>
              <w:rPr>
                <w:b/>
              </w:rPr>
            </w:pPr>
            <w:r w:rsidRPr="007E0FA6">
              <w:rPr>
                <w:b/>
              </w:rPr>
              <w:t>Registrars</w:t>
            </w:r>
          </w:p>
        </w:tc>
        <w:tc>
          <w:tcPr>
            <w:tcW w:w="3213" w:type="dxa"/>
            <w:vAlign w:val="center"/>
          </w:tcPr>
          <w:p w14:paraId="58B5594A" w14:textId="6396C149" w:rsidR="001357A9" w:rsidRDefault="00C21E34" w:rsidP="00463ADF">
            <w:pPr>
              <w:pStyle w:val="BodyText"/>
              <w:jc w:val="center"/>
            </w:pPr>
            <w:r>
              <w:t>2</w:t>
            </w:r>
          </w:p>
        </w:tc>
        <w:tc>
          <w:tcPr>
            <w:tcW w:w="3213" w:type="dxa"/>
            <w:vAlign w:val="center"/>
          </w:tcPr>
          <w:p w14:paraId="402F541C" w14:textId="2981F094" w:rsidR="001357A9" w:rsidRDefault="00C21E34" w:rsidP="00463ADF">
            <w:pPr>
              <w:pStyle w:val="BodyText"/>
              <w:jc w:val="center"/>
            </w:pPr>
            <w:r>
              <w:t>8</w:t>
            </w:r>
          </w:p>
        </w:tc>
      </w:tr>
      <w:tr w:rsidR="000604D2" w14:paraId="4B491DBB" w14:textId="77777777" w:rsidTr="007E0FA6">
        <w:trPr>
          <w:cnfStyle w:val="000000010000" w:firstRow="0" w:lastRow="0" w:firstColumn="0" w:lastColumn="0" w:oddVBand="0" w:evenVBand="0" w:oddHBand="0" w:evenHBand="1" w:firstRowFirstColumn="0" w:firstRowLastColumn="0" w:lastRowFirstColumn="0" w:lastRowLastColumn="0"/>
        </w:trPr>
        <w:tc>
          <w:tcPr>
            <w:tcW w:w="3212" w:type="dxa"/>
            <w:vAlign w:val="center"/>
          </w:tcPr>
          <w:p w14:paraId="297FED66" w14:textId="32293F31" w:rsidR="000604D2" w:rsidRPr="007E0FA6" w:rsidRDefault="001357A9" w:rsidP="007E0FA6">
            <w:pPr>
              <w:pStyle w:val="BodyText"/>
              <w:rPr>
                <w:b/>
              </w:rPr>
            </w:pPr>
            <w:r w:rsidRPr="007E0FA6">
              <w:rPr>
                <w:b/>
              </w:rPr>
              <w:t>Practice managers &amp; GP supervisors</w:t>
            </w:r>
          </w:p>
        </w:tc>
        <w:tc>
          <w:tcPr>
            <w:tcW w:w="3213" w:type="dxa"/>
            <w:vAlign w:val="center"/>
          </w:tcPr>
          <w:p w14:paraId="2BC33035" w14:textId="1E3957AF" w:rsidR="000604D2" w:rsidRDefault="001357A9" w:rsidP="00463ADF">
            <w:pPr>
              <w:pStyle w:val="BodyText"/>
              <w:jc w:val="center"/>
            </w:pPr>
            <w:r>
              <w:t>5</w:t>
            </w:r>
          </w:p>
        </w:tc>
        <w:tc>
          <w:tcPr>
            <w:tcW w:w="3213" w:type="dxa"/>
            <w:vAlign w:val="center"/>
          </w:tcPr>
          <w:p w14:paraId="7A1D2609" w14:textId="3AD3231D" w:rsidR="000604D2" w:rsidRDefault="001357A9" w:rsidP="00463ADF">
            <w:pPr>
              <w:pStyle w:val="BodyText"/>
              <w:jc w:val="center"/>
            </w:pPr>
            <w:r>
              <w:t>12</w:t>
            </w:r>
          </w:p>
        </w:tc>
      </w:tr>
      <w:tr w:rsidR="009943BF" w:rsidRPr="007E0FA6" w14:paraId="320AFD31" w14:textId="77777777" w:rsidTr="007E0FA6">
        <w:tc>
          <w:tcPr>
            <w:tcW w:w="3212" w:type="dxa"/>
            <w:shd w:val="clear" w:color="auto" w:fill="9D80C1" w:themeFill="accent5"/>
            <w:vAlign w:val="center"/>
          </w:tcPr>
          <w:p w14:paraId="2400CB93" w14:textId="66968B39" w:rsidR="009943BF" w:rsidRPr="007E0FA6" w:rsidRDefault="009943BF" w:rsidP="007E0FA6">
            <w:pPr>
              <w:pStyle w:val="BodyText"/>
              <w:rPr>
                <w:b/>
              </w:rPr>
            </w:pPr>
            <w:r w:rsidRPr="007E0FA6">
              <w:rPr>
                <w:b/>
              </w:rPr>
              <w:t>Total</w:t>
            </w:r>
          </w:p>
        </w:tc>
        <w:tc>
          <w:tcPr>
            <w:tcW w:w="3213" w:type="dxa"/>
            <w:shd w:val="clear" w:color="auto" w:fill="9D80C1" w:themeFill="accent5"/>
            <w:vAlign w:val="center"/>
          </w:tcPr>
          <w:p w14:paraId="4D8E9587" w14:textId="21599975" w:rsidR="009943BF" w:rsidRPr="007E0FA6" w:rsidRDefault="00557396" w:rsidP="00463ADF">
            <w:pPr>
              <w:pStyle w:val="BodyText"/>
              <w:jc w:val="center"/>
              <w:rPr>
                <w:b/>
              </w:rPr>
            </w:pPr>
            <w:r w:rsidRPr="007E0FA6">
              <w:rPr>
                <w:b/>
              </w:rPr>
              <w:t>24</w:t>
            </w:r>
          </w:p>
        </w:tc>
        <w:tc>
          <w:tcPr>
            <w:tcW w:w="3213" w:type="dxa"/>
            <w:shd w:val="clear" w:color="auto" w:fill="9D80C1" w:themeFill="accent5"/>
            <w:vAlign w:val="center"/>
          </w:tcPr>
          <w:p w14:paraId="720B2EB0" w14:textId="6E57DDB0" w:rsidR="009943BF" w:rsidRPr="007E0FA6" w:rsidRDefault="00557396" w:rsidP="00463ADF">
            <w:pPr>
              <w:pStyle w:val="BodyText"/>
              <w:jc w:val="center"/>
              <w:rPr>
                <w:b/>
              </w:rPr>
            </w:pPr>
            <w:r w:rsidRPr="007E0FA6">
              <w:rPr>
                <w:b/>
              </w:rPr>
              <w:t>61</w:t>
            </w:r>
          </w:p>
        </w:tc>
      </w:tr>
    </w:tbl>
    <w:p w14:paraId="587F653D" w14:textId="3C59ED69" w:rsidR="00A6062D" w:rsidRPr="00A6062D" w:rsidRDefault="004B40C5" w:rsidP="00647F24">
      <w:pPr>
        <w:pStyle w:val="Heading3"/>
      </w:pPr>
      <w:bookmarkStart w:id="6" w:name="_Ref199943698"/>
      <w:r>
        <w:t>Trial data</w:t>
      </w:r>
      <w:bookmarkEnd w:id="6"/>
    </w:p>
    <w:p w14:paraId="72BB3116" w14:textId="04EDC5FB" w:rsidR="00E30760" w:rsidRDefault="00243AE7" w:rsidP="0BF69D39">
      <w:pPr>
        <w:pStyle w:val="BodyText"/>
      </w:pPr>
      <w:r>
        <w:t xml:space="preserve">Trial data </w:t>
      </w:r>
      <w:r w:rsidR="003D4348">
        <w:t>was</w:t>
      </w:r>
      <w:r>
        <w:t xml:space="preserve"> collected from trial </w:t>
      </w:r>
      <w:r w:rsidR="00A977E7">
        <w:t>leads</w:t>
      </w:r>
      <w:r>
        <w:t xml:space="preserve"> via</w:t>
      </w:r>
      <w:r w:rsidR="005E499B">
        <w:t xml:space="preserve"> a </w:t>
      </w:r>
      <w:r w:rsidR="00E47D7B">
        <w:t>Trial Reporting</w:t>
      </w:r>
      <w:r w:rsidR="006A30BB" w:rsidRPr="006A30BB">
        <w:t xml:space="preserve"> </w:t>
      </w:r>
      <w:r w:rsidR="005E499B">
        <w:t>spreadsheet (</w:t>
      </w:r>
      <w:r w:rsidR="000A018C">
        <w:fldChar w:fldCharType="begin"/>
      </w:r>
      <w:r w:rsidR="000A018C">
        <w:instrText xml:space="preserve"> REF _Ref199860799 \h </w:instrText>
      </w:r>
      <w:r w:rsidR="000A018C">
        <w:fldChar w:fldCharType="separate"/>
      </w:r>
      <w:r w:rsidR="00DC180A">
        <w:t xml:space="preserve">Table </w:t>
      </w:r>
      <w:r w:rsidR="00DC180A">
        <w:rPr>
          <w:noProof/>
        </w:rPr>
        <w:t>2</w:t>
      </w:r>
      <w:r w:rsidR="000A018C">
        <w:fldChar w:fldCharType="end"/>
      </w:r>
      <w:r w:rsidR="005E499B">
        <w:t>)</w:t>
      </w:r>
      <w:r w:rsidR="001E011B">
        <w:t xml:space="preserve"> </w:t>
      </w:r>
      <w:r w:rsidR="00E30760" w:rsidRPr="00E30760">
        <w:t xml:space="preserve">provided by all trials. All data was analysed on a </w:t>
      </w:r>
      <w:r w:rsidR="00716500">
        <w:t>D</w:t>
      </w:r>
      <w:r w:rsidR="003A21F0" w:rsidRPr="00E30760">
        <w:t>epartment</w:t>
      </w:r>
      <w:r w:rsidR="00E30760" w:rsidRPr="00E30760">
        <w:t xml:space="preserve"> laptop, de-identified and aggregated for reporting purposes to ensure participant confidentiality and data security.</w:t>
      </w:r>
    </w:p>
    <w:p w14:paraId="460CCED9" w14:textId="24E82017" w:rsidR="0053440F" w:rsidRDefault="000A018C" w:rsidP="000A018C">
      <w:pPr>
        <w:pStyle w:val="Caption"/>
      </w:pPr>
      <w:bookmarkStart w:id="7" w:name="_Ref199860799"/>
      <w:r>
        <w:t xml:space="preserve">Table </w:t>
      </w:r>
      <w:r w:rsidR="00DC180A">
        <w:fldChar w:fldCharType="begin"/>
      </w:r>
      <w:r w:rsidR="00DC180A">
        <w:instrText xml:space="preserve"> SEQ Table \* ARABIC </w:instrText>
      </w:r>
      <w:r w:rsidR="00DC180A">
        <w:fldChar w:fldCharType="separate"/>
      </w:r>
      <w:r w:rsidR="00DC180A">
        <w:rPr>
          <w:noProof/>
        </w:rPr>
        <w:t>2</w:t>
      </w:r>
      <w:r w:rsidR="00DC180A">
        <w:rPr>
          <w:noProof/>
        </w:rPr>
        <w:fldChar w:fldCharType="end"/>
      </w:r>
      <w:bookmarkEnd w:id="7"/>
      <w:r>
        <w:t xml:space="preserve">: </w:t>
      </w:r>
      <w:r w:rsidRPr="00690C1F">
        <w:t>SEM trial participant data collection requirements by category</w:t>
      </w:r>
    </w:p>
    <w:tbl>
      <w:tblPr>
        <w:tblStyle w:val="TableHealthConsultPurple"/>
        <w:tblW w:w="0" w:type="auto"/>
        <w:tblLook w:val="0420" w:firstRow="1" w:lastRow="0" w:firstColumn="0" w:lastColumn="0" w:noHBand="0" w:noVBand="1"/>
      </w:tblPr>
      <w:tblGrid>
        <w:gridCol w:w="2278"/>
        <w:gridCol w:w="7360"/>
      </w:tblGrid>
      <w:tr w:rsidR="0053440F" w:rsidRPr="0053440F" w14:paraId="60981909" w14:textId="77777777" w:rsidTr="003A21F0">
        <w:trPr>
          <w:cnfStyle w:val="100000000000" w:firstRow="1" w:lastRow="0" w:firstColumn="0" w:lastColumn="0" w:oddVBand="0" w:evenVBand="0" w:oddHBand="0" w:evenHBand="0" w:firstRowFirstColumn="0" w:firstRowLastColumn="0" w:lastRowFirstColumn="0" w:lastRowLastColumn="0"/>
        </w:trPr>
        <w:tc>
          <w:tcPr>
            <w:tcW w:w="0" w:type="auto"/>
            <w:hideMark/>
          </w:tcPr>
          <w:p w14:paraId="1693AB20" w14:textId="77777777" w:rsidR="0053440F" w:rsidRPr="0053440F" w:rsidRDefault="0053440F" w:rsidP="0053440F">
            <w:pPr>
              <w:pStyle w:val="BodyText"/>
              <w:spacing w:before="120" w:after="120"/>
              <w:rPr>
                <w:bCs/>
              </w:rPr>
            </w:pPr>
            <w:r w:rsidRPr="0053440F">
              <w:rPr>
                <w:bCs/>
              </w:rPr>
              <w:t>Category</w:t>
            </w:r>
          </w:p>
        </w:tc>
        <w:tc>
          <w:tcPr>
            <w:tcW w:w="0" w:type="auto"/>
            <w:hideMark/>
          </w:tcPr>
          <w:p w14:paraId="3A18B302" w14:textId="77777777" w:rsidR="0053440F" w:rsidRPr="0053440F" w:rsidRDefault="0053440F" w:rsidP="0053440F">
            <w:pPr>
              <w:pStyle w:val="BodyText"/>
              <w:spacing w:before="120" w:after="120"/>
              <w:rPr>
                <w:bCs/>
              </w:rPr>
            </w:pPr>
            <w:r w:rsidRPr="0053440F">
              <w:rPr>
                <w:bCs/>
              </w:rPr>
              <w:t>Data Fields</w:t>
            </w:r>
          </w:p>
        </w:tc>
      </w:tr>
      <w:tr w:rsidR="0053440F" w:rsidRPr="0053440F" w14:paraId="6F948FDF" w14:textId="77777777" w:rsidTr="003A21F0">
        <w:tc>
          <w:tcPr>
            <w:tcW w:w="0" w:type="auto"/>
            <w:hideMark/>
          </w:tcPr>
          <w:p w14:paraId="460548C8" w14:textId="77777777" w:rsidR="0053440F" w:rsidRPr="0053440F" w:rsidRDefault="0053440F" w:rsidP="0053440F">
            <w:pPr>
              <w:pStyle w:val="BodyText"/>
              <w:spacing w:before="120" w:after="120"/>
              <w:rPr>
                <w:b/>
              </w:rPr>
            </w:pPr>
            <w:r w:rsidRPr="0053440F">
              <w:rPr>
                <w:b/>
              </w:rPr>
              <w:t>Participant Demographics</w:t>
            </w:r>
          </w:p>
        </w:tc>
        <w:tc>
          <w:tcPr>
            <w:tcW w:w="0" w:type="auto"/>
            <w:hideMark/>
          </w:tcPr>
          <w:p w14:paraId="53C60AAE" w14:textId="1C90A14A" w:rsidR="0053440F" w:rsidRPr="0053440F" w:rsidRDefault="0053440F" w:rsidP="0053440F">
            <w:pPr>
              <w:pStyle w:val="BodyText"/>
              <w:spacing w:before="120" w:after="120"/>
            </w:pPr>
            <w:r w:rsidRPr="0053440F">
              <w:t xml:space="preserve">Full name, date of birth, gender, primary residence (state, suburb, country) </w:t>
            </w:r>
          </w:p>
        </w:tc>
      </w:tr>
      <w:tr w:rsidR="0053440F" w:rsidRPr="0053440F" w14:paraId="3BD780F5" w14:textId="77777777" w:rsidTr="003A21F0">
        <w:trPr>
          <w:cnfStyle w:val="000000010000" w:firstRow="0" w:lastRow="0" w:firstColumn="0" w:lastColumn="0" w:oddVBand="0" w:evenVBand="0" w:oddHBand="0" w:evenHBand="1" w:firstRowFirstColumn="0" w:firstRowLastColumn="0" w:lastRowFirstColumn="0" w:lastRowLastColumn="0"/>
        </w:trPr>
        <w:tc>
          <w:tcPr>
            <w:tcW w:w="0" w:type="auto"/>
            <w:hideMark/>
          </w:tcPr>
          <w:p w14:paraId="316055F9" w14:textId="77777777" w:rsidR="0053440F" w:rsidRPr="0053440F" w:rsidRDefault="0053440F" w:rsidP="0053440F">
            <w:pPr>
              <w:pStyle w:val="BodyText"/>
              <w:spacing w:before="120" w:after="120"/>
              <w:rPr>
                <w:b/>
              </w:rPr>
            </w:pPr>
            <w:r w:rsidRPr="0053440F">
              <w:rPr>
                <w:b/>
              </w:rPr>
              <w:t>Medical Training Background</w:t>
            </w:r>
          </w:p>
        </w:tc>
        <w:tc>
          <w:tcPr>
            <w:tcW w:w="0" w:type="auto"/>
            <w:hideMark/>
          </w:tcPr>
          <w:p w14:paraId="57CF03F4" w14:textId="192A7DE2" w:rsidR="0053440F" w:rsidRPr="0053440F" w:rsidRDefault="0053440F" w:rsidP="0053440F">
            <w:pPr>
              <w:pStyle w:val="BodyText"/>
              <w:spacing w:before="120" w:after="120"/>
            </w:pPr>
            <w:r w:rsidRPr="0053440F">
              <w:t>Post</w:t>
            </w:r>
            <w:r w:rsidR="005A784A">
              <w:t>-</w:t>
            </w:r>
            <w:r w:rsidRPr="0053440F">
              <w:t xml:space="preserve">Graduate Year (PGY), Australian/International Medical Graduate status, </w:t>
            </w:r>
            <w:r w:rsidR="00716500">
              <w:t>C</w:t>
            </w:r>
            <w:r w:rsidRPr="0053440F">
              <w:t xml:space="preserve">ollege </w:t>
            </w:r>
            <w:r w:rsidR="00716500">
              <w:t>F</w:t>
            </w:r>
            <w:r w:rsidRPr="0053440F">
              <w:t>ellowship program (RACGP/ACRRM)</w:t>
            </w:r>
          </w:p>
        </w:tc>
      </w:tr>
      <w:tr w:rsidR="0053440F" w:rsidRPr="0053440F" w14:paraId="43D5A995" w14:textId="77777777" w:rsidTr="003A21F0">
        <w:tc>
          <w:tcPr>
            <w:tcW w:w="0" w:type="auto"/>
            <w:hideMark/>
          </w:tcPr>
          <w:p w14:paraId="557AFE42" w14:textId="77777777" w:rsidR="0053440F" w:rsidRPr="0053440F" w:rsidRDefault="0053440F" w:rsidP="0053440F">
            <w:pPr>
              <w:pStyle w:val="BodyText"/>
              <w:spacing w:before="120" w:after="120"/>
              <w:rPr>
                <w:b/>
              </w:rPr>
            </w:pPr>
            <w:r w:rsidRPr="0053440F">
              <w:rPr>
                <w:b/>
              </w:rPr>
              <w:t>Trial Participation</w:t>
            </w:r>
          </w:p>
        </w:tc>
        <w:tc>
          <w:tcPr>
            <w:tcW w:w="0" w:type="auto"/>
            <w:hideMark/>
          </w:tcPr>
          <w:p w14:paraId="6A792036" w14:textId="77777777" w:rsidR="0053440F" w:rsidRPr="0053440F" w:rsidRDefault="0053440F" w:rsidP="0053440F">
            <w:pPr>
              <w:pStyle w:val="BodyText"/>
              <w:spacing w:before="120" w:after="120"/>
            </w:pPr>
            <w:r w:rsidRPr="0053440F">
              <w:t>Trial site, commencement date, expected duration, current leave status</w:t>
            </w:r>
          </w:p>
        </w:tc>
      </w:tr>
      <w:tr w:rsidR="0053440F" w:rsidRPr="0053440F" w14:paraId="08685C41" w14:textId="77777777" w:rsidTr="003A21F0">
        <w:trPr>
          <w:cnfStyle w:val="000000010000" w:firstRow="0" w:lastRow="0" w:firstColumn="0" w:lastColumn="0" w:oddVBand="0" w:evenVBand="0" w:oddHBand="0" w:evenHBand="1" w:firstRowFirstColumn="0" w:firstRowLastColumn="0" w:lastRowFirstColumn="0" w:lastRowLastColumn="0"/>
        </w:trPr>
        <w:tc>
          <w:tcPr>
            <w:tcW w:w="0" w:type="auto"/>
            <w:hideMark/>
          </w:tcPr>
          <w:p w14:paraId="76D79D88" w14:textId="77777777" w:rsidR="0053440F" w:rsidRPr="0053440F" w:rsidRDefault="0053440F" w:rsidP="0053440F">
            <w:pPr>
              <w:pStyle w:val="BodyText"/>
              <w:spacing w:before="120" w:after="120"/>
              <w:rPr>
                <w:b/>
              </w:rPr>
            </w:pPr>
            <w:r w:rsidRPr="0053440F">
              <w:rPr>
                <w:b/>
              </w:rPr>
              <w:t>Training Placements</w:t>
            </w:r>
          </w:p>
        </w:tc>
        <w:tc>
          <w:tcPr>
            <w:tcW w:w="0" w:type="auto"/>
            <w:hideMark/>
          </w:tcPr>
          <w:p w14:paraId="48C35388" w14:textId="77777777" w:rsidR="0053440F" w:rsidRPr="0053440F" w:rsidRDefault="0053440F" w:rsidP="0053440F">
            <w:pPr>
              <w:pStyle w:val="BodyText"/>
              <w:spacing w:before="120" w:after="120"/>
            </w:pPr>
            <w:r w:rsidRPr="0053440F">
              <w:t>Current GP practice placements, hospital placements (if any), training pathway, Advanced Skills Training</w:t>
            </w:r>
          </w:p>
        </w:tc>
      </w:tr>
      <w:tr w:rsidR="0053440F" w:rsidRPr="0053440F" w14:paraId="730C4E9B" w14:textId="77777777" w:rsidTr="003A21F0">
        <w:tc>
          <w:tcPr>
            <w:tcW w:w="0" w:type="auto"/>
            <w:hideMark/>
          </w:tcPr>
          <w:p w14:paraId="26A7E6E8" w14:textId="77777777" w:rsidR="0053440F" w:rsidRPr="0053440F" w:rsidRDefault="0053440F" w:rsidP="0053440F">
            <w:pPr>
              <w:pStyle w:val="BodyText"/>
              <w:spacing w:before="120" w:after="120"/>
              <w:rPr>
                <w:b/>
              </w:rPr>
            </w:pPr>
            <w:r w:rsidRPr="0053440F">
              <w:rPr>
                <w:b/>
              </w:rPr>
              <w:t>Administrative Details</w:t>
            </w:r>
          </w:p>
        </w:tc>
        <w:tc>
          <w:tcPr>
            <w:tcW w:w="0" w:type="auto"/>
            <w:hideMark/>
          </w:tcPr>
          <w:p w14:paraId="12521C17" w14:textId="77777777" w:rsidR="0053440F" w:rsidRPr="0053440F" w:rsidRDefault="0053440F" w:rsidP="0053440F">
            <w:pPr>
              <w:pStyle w:val="BodyText"/>
              <w:spacing w:before="120" w:after="120"/>
            </w:pPr>
            <w:r w:rsidRPr="0053440F">
              <w:t>Medicare Provider Numbers (MPNs) for each placement</w:t>
            </w:r>
          </w:p>
        </w:tc>
      </w:tr>
      <w:tr w:rsidR="0053440F" w:rsidRPr="0053440F" w14:paraId="1619A3EA" w14:textId="77777777" w:rsidTr="003A21F0">
        <w:trPr>
          <w:cnfStyle w:val="000000010000" w:firstRow="0" w:lastRow="0" w:firstColumn="0" w:lastColumn="0" w:oddVBand="0" w:evenVBand="0" w:oddHBand="0" w:evenHBand="1" w:firstRowFirstColumn="0" w:firstRowLastColumn="0" w:lastRowFirstColumn="0" w:lastRowLastColumn="0"/>
        </w:trPr>
        <w:tc>
          <w:tcPr>
            <w:tcW w:w="0" w:type="auto"/>
            <w:hideMark/>
          </w:tcPr>
          <w:p w14:paraId="3A308F9D" w14:textId="77777777" w:rsidR="0053440F" w:rsidRPr="0053440F" w:rsidRDefault="0053440F" w:rsidP="0053440F">
            <w:pPr>
              <w:pStyle w:val="BodyText"/>
              <w:spacing w:before="120" w:after="120"/>
              <w:rPr>
                <w:b/>
              </w:rPr>
            </w:pPr>
            <w:r w:rsidRPr="0053440F">
              <w:rPr>
                <w:b/>
              </w:rPr>
              <w:t>Exit Information</w:t>
            </w:r>
          </w:p>
        </w:tc>
        <w:tc>
          <w:tcPr>
            <w:tcW w:w="0" w:type="auto"/>
            <w:hideMark/>
          </w:tcPr>
          <w:p w14:paraId="740244E3" w14:textId="77777777" w:rsidR="0053440F" w:rsidRPr="0053440F" w:rsidRDefault="0053440F" w:rsidP="0053440F">
            <w:pPr>
              <w:pStyle w:val="BodyText"/>
              <w:spacing w:before="120" w:after="120"/>
            </w:pPr>
            <w:r w:rsidRPr="0053440F">
              <w:t>Date of cessation (if applicable), reason for leaving trial</w:t>
            </w:r>
          </w:p>
        </w:tc>
      </w:tr>
    </w:tbl>
    <w:p w14:paraId="46E72185" w14:textId="4FBBB3DC" w:rsidR="00647F24" w:rsidRDefault="00AB3051" w:rsidP="00647F24">
      <w:pPr>
        <w:pStyle w:val="BodyText"/>
      </w:pPr>
      <w:r w:rsidRPr="00264423">
        <w:t xml:space="preserve">The </w:t>
      </w:r>
      <w:r>
        <w:t>trial</w:t>
      </w:r>
      <w:r w:rsidRPr="00264423">
        <w:t xml:space="preserve"> data was subject to comprehensive analysis involving frequency counts and percentage calculations to examine participant demographics and program characteristics. However, several data quality limitations impacted the analysis. Data entry errors were identified across multiple variables, including gender, training pathway designation, and date of birth. Furthermore, inconsistencies in data collection and recording across individual trial sites compromised the reliability of comparative analyses between locations. </w:t>
      </w:r>
      <w:r w:rsidR="00235C04">
        <w:t xml:space="preserve">As a result, data has </w:t>
      </w:r>
      <w:r w:rsidR="00D24580">
        <w:t>mainly been presented aggregated across all trials</w:t>
      </w:r>
      <w:r w:rsidR="00B47EAD">
        <w:t>.</w:t>
      </w:r>
      <w:r w:rsidR="00933F32">
        <w:rPr>
          <w:rStyle w:val="FootnoteReference"/>
        </w:rPr>
        <w:footnoteReference w:id="2"/>
      </w:r>
      <w:r w:rsidR="0088067C">
        <w:t xml:space="preserve"> </w:t>
      </w:r>
    </w:p>
    <w:p w14:paraId="4C03181D" w14:textId="629ECFCA" w:rsidR="00DE35C3" w:rsidRDefault="00DE35C3" w:rsidP="00F03C1A">
      <w:pPr>
        <w:pStyle w:val="Heading1"/>
      </w:pPr>
      <w:bookmarkStart w:id="8" w:name="_Toc200110577"/>
      <w:r>
        <w:t>The SEM trials</w:t>
      </w:r>
      <w:bookmarkEnd w:id="8"/>
    </w:p>
    <w:p w14:paraId="2E7D8AC8" w14:textId="182D9575" w:rsidR="00CB6DA5" w:rsidRPr="00941666" w:rsidRDefault="00941666" w:rsidP="00CB6DA5">
      <w:pPr>
        <w:pStyle w:val="BodyText"/>
      </w:pPr>
      <w:r w:rsidRPr="00941666">
        <w:t xml:space="preserve">This </w:t>
      </w:r>
      <w:r w:rsidR="008B55B7">
        <w:t>chapter</w:t>
      </w:r>
      <w:r>
        <w:t xml:space="preserve"> provides an overview of how the SEM trials</w:t>
      </w:r>
      <w:r w:rsidR="00845848">
        <w:t xml:space="preserve"> operate and </w:t>
      </w:r>
      <w:r w:rsidR="008B55B7">
        <w:t xml:space="preserve">details </w:t>
      </w:r>
      <w:r w:rsidR="00845848">
        <w:t>the</w:t>
      </w:r>
      <w:r w:rsidR="000F44C6">
        <w:t>ir</w:t>
      </w:r>
      <w:r w:rsidR="00845848">
        <w:t xml:space="preserve"> progress to date.</w:t>
      </w:r>
      <w:r w:rsidR="0075316D">
        <w:t xml:space="preserve"> </w:t>
      </w:r>
      <w:r w:rsidR="0075316D" w:rsidRPr="00B47EAD">
        <w:t>The SEM trial</w:t>
      </w:r>
      <w:r w:rsidR="008B55B7" w:rsidRPr="00B47EAD">
        <w:t>s’</w:t>
      </w:r>
      <w:r w:rsidR="0075316D" w:rsidRPr="00B47EAD">
        <w:t xml:space="preserve"> program logic </w:t>
      </w:r>
      <w:r w:rsidR="008B55B7" w:rsidRPr="00B47EAD">
        <w:t>provides further information</w:t>
      </w:r>
      <w:r w:rsidR="0075316D" w:rsidRPr="00B47EAD">
        <w:t xml:space="preserve"> </w:t>
      </w:r>
      <w:r w:rsidR="008B55B7" w:rsidRPr="00B47EAD">
        <w:t xml:space="preserve">and </w:t>
      </w:r>
      <w:r w:rsidR="0075316D" w:rsidRPr="00B47EAD">
        <w:t>is pr</w:t>
      </w:r>
      <w:r w:rsidR="00826AE8">
        <w:t>esented</w:t>
      </w:r>
      <w:r w:rsidR="0075316D" w:rsidRPr="00B47EAD">
        <w:t xml:space="preserve"> in </w:t>
      </w:r>
      <w:r w:rsidR="00B47EAD" w:rsidRPr="00B47EAD">
        <w:fldChar w:fldCharType="begin"/>
      </w:r>
      <w:r w:rsidR="00B47EAD" w:rsidRPr="00B47EAD">
        <w:instrText xml:space="preserve"> REF _Ref199931988 \r \h </w:instrText>
      </w:r>
      <w:r w:rsidR="00B47EAD">
        <w:instrText xml:space="preserve"> \* MERGEFORMAT </w:instrText>
      </w:r>
      <w:r w:rsidR="00B47EAD" w:rsidRPr="00B47EAD">
        <w:fldChar w:fldCharType="separate"/>
      </w:r>
      <w:r w:rsidR="00DC180A">
        <w:t>Appendix B</w:t>
      </w:r>
      <w:r w:rsidR="00B47EAD" w:rsidRPr="00B47EAD">
        <w:fldChar w:fldCharType="end"/>
      </w:r>
      <w:r w:rsidR="0075316D" w:rsidRPr="00B47EAD">
        <w:t>.</w:t>
      </w:r>
    </w:p>
    <w:p w14:paraId="34D164B5" w14:textId="7D30D106" w:rsidR="00E13071" w:rsidRDefault="003741F8" w:rsidP="003741F8">
      <w:pPr>
        <w:pStyle w:val="Heading2"/>
      </w:pPr>
      <w:r>
        <w:t>Trial administration and parameters</w:t>
      </w:r>
    </w:p>
    <w:p w14:paraId="0A17B143" w14:textId="0FD688B2" w:rsidR="00941666" w:rsidRDefault="00941666" w:rsidP="00941666">
      <w:pPr>
        <w:pStyle w:val="BodyText"/>
      </w:pPr>
      <w:r>
        <w:t>The Commonwealth Department oversees national policy for the SEM trials, with participation being voluntary for jurisdictions, primary care practices, and GP/</w:t>
      </w:r>
      <w:r w:rsidR="001215C5">
        <w:t>RG</w:t>
      </w:r>
      <w:r>
        <w:t xml:space="preserve"> trainees. Jurisdictional proposals </w:t>
      </w:r>
      <w:r w:rsidR="0080427A">
        <w:t>to establish</w:t>
      </w:r>
      <w:r w:rsidR="00645028">
        <w:t xml:space="preserve"> a</w:t>
      </w:r>
      <w:r w:rsidR="0080427A">
        <w:t xml:space="preserve"> trial </w:t>
      </w:r>
      <w:r>
        <w:t>must address unique local needs and contexts to receive Commonwealth approval</w:t>
      </w:r>
      <w:r w:rsidR="001D5D4D">
        <w:t xml:space="preserve"> and funding</w:t>
      </w:r>
      <w:r>
        <w:t>.</w:t>
      </w:r>
    </w:p>
    <w:p w14:paraId="49DDFB74" w14:textId="0533333A" w:rsidR="00941666" w:rsidRDefault="00941666" w:rsidP="00941666">
      <w:pPr>
        <w:pStyle w:val="BodyText"/>
      </w:pPr>
      <w:r>
        <w:t>The trials primarily target Modified Monash Model (MM) 2-7 locations, based on the highest MM classification of each area over the previous five years. Jurisdictions can determine specific MM 2-7 regions for implementation, subject to Commonwealth approval, with all trials concluding by the end of 2028.</w:t>
      </w:r>
    </w:p>
    <w:p w14:paraId="195AC76B" w14:textId="2B1EE14E" w:rsidR="00941666" w:rsidRDefault="00941666" w:rsidP="00941666">
      <w:pPr>
        <w:pStyle w:val="BodyText"/>
      </w:pPr>
      <w:r>
        <w:t xml:space="preserve">In jurisdiction-led trials, the state or territory functions as the Single Employer. A </w:t>
      </w:r>
      <w:r w:rsidR="00716500">
        <w:t>d</w:t>
      </w:r>
      <w:r>
        <w:t xml:space="preserve">irection under subsection 19(2) of the Health Insurance Act (SEM s19(2) Direction), arranged by the Department, enables registrars to bill Medicare for services in private general practices despite their state/territory employment. This </w:t>
      </w:r>
      <w:r w:rsidR="00716500">
        <w:t>d</w:t>
      </w:r>
      <w:r>
        <w:t>irection specifies eligible MBS items, covering non-referred clinical attendance and procedural skills performed</w:t>
      </w:r>
      <w:r w:rsidR="007B4243">
        <w:t xml:space="preserve"> by the registrar</w:t>
      </w:r>
      <w:r>
        <w:t xml:space="preserve"> in approved primary care settings. The </w:t>
      </w:r>
      <w:r w:rsidR="00716500">
        <w:t>d</w:t>
      </w:r>
      <w:r>
        <w:t>irection modifies funding flows rather than providing additional funding</w:t>
      </w:r>
      <w:r w:rsidR="001F3602">
        <w:t xml:space="preserve"> and</w:t>
      </w:r>
      <w:r>
        <w:t xml:space="preserve"> prevent</w:t>
      </w:r>
      <w:r w:rsidR="001F3602">
        <w:t>s</w:t>
      </w:r>
      <w:r>
        <w:t xml:space="preserve"> "double dipping" of services already funded under the National Health Reform Agreement.</w:t>
      </w:r>
    </w:p>
    <w:p w14:paraId="1F7B494F" w14:textId="77777777" w:rsidR="00941666" w:rsidRDefault="00941666" w:rsidP="00941666">
      <w:pPr>
        <w:pStyle w:val="BodyText"/>
      </w:pPr>
      <w:r>
        <w:t>When a state/territory entity acts as the Single Employer, a Memorandum of Understanding (MoU) is established between the Commonwealth and the state health service, outlining roles, responsibilities, and operational arrangements. These MoUs specify parameters including the maximum number of registrars (up to 80 per jurisdiction at any time) and service provision details.</w:t>
      </w:r>
    </w:p>
    <w:p w14:paraId="4AC6678C" w14:textId="08962D7E" w:rsidR="00941666" w:rsidRDefault="00941666" w:rsidP="00941666">
      <w:pPr>
        <w:pStyle w:val="BodyText"/>
      </w:pPr>
      <w:r>
        <w:t>Eligible registrars include any GP/</w:t>
      </w:r>
      <w:r w:rsidR="00FE42F0">
        <w:t>RG</w:t>
      </w:r>
      <w:r>
        <w:t xml:space="preserve"> trainee formally enrolled in a fellowship program meeting the requirements of ACRRM or RACGP</w:t>
      </w:r>
      <w:r w:rsidR="00FE42F0">
        <w:t>, though individual trials may have</w:t>
      </w:r>
      <w:r w:rsidR="006A1CF8">
        <w:t xml:space="preserve"> additional criteria</w:t>
      </w:r>
      <w:r w:rsidR="00672275">
        <w:t xml:space="preserve">, such as </w:t>
      </w:r>
      <w:r w:rsidR="006808F1">
        <w:t>being enrolled in the state’s rural generalist training pathway</w:t>
      </w:r>
      <w:r w:rsidR="00065E13">
        <w:t xml:space="preserve"> (</w:t>
      </w:r>
      <w:r w:rsidR="00321204">
        <w:t>refer to Appendix C)</w:t>
      </w:r>
      <w:r w:rsidR="006A1CF8">
        <w:t>.</w:t>
      </w:r>
    </w:p>
    <w:p w14:paraId="40C56CC4" w14:textId="0348B863" w:rsidR="003741F8" w:rsidRDefault="00941666" w:rsidP="00941666">
      <w:pPr>
        <w:pStyle w:val="BodyText"/>
      </w:pPr>
      <w:r>
        <w:t>Voluntary participation remains essential for both registrars and primary care practices in all SEM trials.</w:t>
      </w:r>
    </w:p>
    <w:p w14:paraId="439873AF" w14:textId="773AB995" w:rsidR="00322FE4" w:rsidRDefault="002243DD" w:rsidP="00322FE4">
      <w:pPr>
        <w:pStyle w:val="Heading2"/>
      </w:pPr>
      <w:r>
        <w:t>Overview</w:t>
      </w:r>
      <w:r w:rsidR="00322FE4">
        <w:t xml:space="preserve"> of </w:t>
      </w:r>
      <w:r>
        <w:t>the</w:t>
      </w:r>
      <w:r w:rsidR="00322FE4">
        <w:t xml:space="preserve"> SEM trials</w:t>
      </w:r>
    </w:p>
    <w:p w14:paraId="167A5BA6" w14:textId="4A7FC0C4" w:rsidR="004307AC" w:rsidRDefault="004307AC" w:rsidP="004307AC">
      <w:pPr>
        <w:pStyle w:val="BodyText"/>
      </w:pPr>
      <w:r>
        <w:t xml:space="preserve">As of May 2025, SEM trials are operating across </w:t>
      </w:r>
      <w:r w:rsidR="003731F6">
        <w:t>five</w:t>
      </w:r>
      <w:r>
        <w:t xml:space="preserve"> jurisdictions in Australia</w:t>
      </w:r>
      <w:r w:rsidR="00E33CAF">
        <w:t xml:space="preserve"> and have progressed through</w:t>
      </w:r>
      <w:r>
        <w:t xml:space="preserve"> varying stages of implementation. The trials </w:t>
      </w:r>
      <w:r w:rsidR="00FE15B6">
        <w:t>demonstrate</w:t>
      </w:r>
      <w:r>
        <w:t xml:space="preserve"> diverse approaches </w:t>
      </w:r>
      <w:r w:rsidR="00F71E93">
        <w:t>to implement</w:t>
      </w:r>
      <w:r w:rsidR="00A75976">
        <w:t>ing the SEM.</w:t>
      </w:r>
    </w:p>
    <w:p w14:paraId="6D14569E" w14:textId="3E9BEF73" w:rsidR="004307AC" w:rsidRDefault="004307AC" w:rsidP="004307AC">
      <w:pPr>
        <w:pStyle w:val="Heading3"/>
      </w:pPr>
      <w:r>
        <w:t>N</w:t>
      </w:r>
      <w:r w:rsidR="001208EA">
        <w:t>SW</w:t>
      </w:r>
    </w:p>
    <w:p w14:paraId="394FDF13" w14:textId="17E1EE0A" w:rsidR="004307AC" w:rsidRDefault="004307AC" w:rsidP="004307AC">
      <w:pPr>
        <w:pStyle w:val="BodyText"/>
      </w:pPr>
      <w:r>
        <w:t xml:space="preserve">The NSW SEM trial evolved from the original </w:t>
      </w:r>
      <w:r w:rsidR="00DA011B" w:rsidRPr="00DA011B">
        <w:t>Murrumbidgee Local Health District (</w:t>
      </w:r>
      <w:r w:rsidRPr="00DA011B">
        <w:t>MLHD</w:t>
      </w:r>
      <w:r w:rsidR="00DA011B" w:rsidRPr="00DA011B">
        <w:t>)</w:t>
      </w:r>
      <w:r w:rsidRPr="00DA011B">
        <w:t xml:space="preserve"> </w:t>
      </w:r>
      <w:r w:rsidR="004E7932" w:rsidRPr="00DA011B">
        <w:t>model</w:t>
      </w:r>
      <w:r>
        <w:t xml:space="preserve"> that commenced in late 2020</w:t>
      </w:r>
      <w:r w:rsidR="00FE15B6">
        <w:t>,</w:t>
      </w:r>
      <w:r>
        <w:t xml:space="preserve"> as the first Commonwealth-supported SEM trial. In early 2024, NSW expanded to a broader implementation across eight Local Health Districts (LHDs) organi</w:t>
      </w:r>
      <w:r w:rsidR="00884122">
        <w:t>s</w:t>
      </w:r>
      <w:r>
        <w:t>ed into two collaborative trials:</w:t>
      </w:r>
    </w:p>
    <w:p w14:paraId="482DB8F7" w14:textId="77777777" w:rsidR="004307AC" w:rsidRDefault="004307AC" w:rsidP="004307AC">
      <w:pPr>
        <w:pStyle w:val="bulletpoint"/>
      </w:pPr>
      <w:r w:rsidRPr="00CA1EA0">
        <w:rPr>
          <w:b/>
          <w:bCs/>
        </w:rPr>
        <w:t>Collaborative Trial One:</w:t>
      </w:r>
      <w:r>
        <w:t xml:space="preserve"> Murrumbidgee, Western NSW, Southern NSW, Illawarra Shoalhaven, and Far West LHDs</w:t>
      </w:r>
    </w:p>
    <w:p w14:paraId="157B4E5B" w14:textId="25D56101" w:rsidR="004307AC" w:rsidRDefault="004307AC" w:rsidP="004307AC">
      <w:pPr>
        <w:pStyle w:val="bulletpoint"/>
      </w:pPr>
      <w:r w:rsidRPr="00CA1EA0">
        <w:rPr>
          <w:b/>
          <w:bCs/>
        </w:rPr>
        <w:t>Collaborative Trial Two:</w:t>
      </w:r>
      <w:r>
        <w:t xml:space="preserve"> Hunter New England, Northern NSW, and Mid</w:t>
      </w:r>
      <w:r w:rsidR="0080002C">
        <w:t>-</w:t>
      </w:r>
      <w:r>
        <w:t>North Coast LHDs</w:t>
      </w:r>
    </w:p>
    <w:p w14:paraId="3679B108" w14:textId="52B3D206" w:rsidR="004307AC" w:rsidRDefault="004307AC" w:rsidP="004307AC">
      <w:pPr>
        <w:pStyle w:val="BodyText"/>
      </w:pPr>
      <w:r>
        <w:t>The NSW trial</w:t>
      </w:r>
      <w:r w:rsidR="00C64E64">
        <w:t>s</w:t>
      </w:r>
      <w:r>
        <w:t xml:space="preserve"> support </w:t>
      </w:r>
      <w:r w:rsidR="007619D2">
        <w:t xml:space="preserve">up to </w:t>
      </w:r>
      <w:r w:rsidR="00066C91">
        <w:t>80</w:t>
      </w:r>
      <w:r>
        <w:t xml:space="preserve"> registrars on a</w:t>
      </w:r>
      <w:r w:rsidR="0061536B">
        <w:t>n</w:t>
      </w:r>
      <w:r>
        <w:t xml:space="preserve"> </w:t>
      </w:r>
      <w:r w:rsidR="00884122">
        <w:t>RG</w:t>
      </w:r>
      <w:r>
        <w:t xml:space="preserve"> training pathway across </w:t>
      </w:r>
      <w:r w:rsidR="00661B9A">
        <w:t>the eight</w:t>
      </w:r>
      <w:r>
        <w:t xml:space="preserve"> participating LHDs. </w:t>
      </w:r>
      <w:r w:rsidR="006A3D98">
        <w:t>A small number of</w:t>
      </w:r>
      <w:r>
        <w:t xml:space="preserve"> registrars from the original MLHD trial achieved </w:t>
      </w:r>
      <w:r w:rsidR="003F4D14">
        <w:t>f</w:t>
      </w:r>
      <w:r>
        <w:t>ellowship in October 2023 and have remained in the area, representing early positive retention outcomes.</w:t>
      </w:r>
    </w:p>
    <w:p w14:paraId="41F06304" w14:textId="77777777" w:rsidR="0066052C" w:rsidRDefault="0066052C" w:rsidP="0066052C">
      <w:pPr>
        <w:pStyle w:val="Heading3"/>
      </w:pPr>
      <w:r>
        <w:t>Queensland</w:t>
      </w:r>
    </w:p>
    <w:p w14:paraId="3E136B7E" w14:textId="77777777" w:rsidR="0066052C" w:rsidRDefault="0066052C" w:rsidP="0066052C">
      <w:pPr>
        <w:pStyle w:val="BodyText"/>
      </w:pPr>
      <w:r>
        <w:t>Queensland adopted a staged implementation approach:</w:t>
      </w:r>
    </w:p>
    <w:p w14:paraId="0A0F8EDA" w14:textId="27CB60E1" w:rsidR="0066052C" w:rsidRDefault="0066052C" w:rsidP="0066052C">
      <w:pPr>
        <w:pStyle w:val="bulletpoint"/>
      </w:pPr>
      <w:r w:rsidRPr="00CA1EA0">
        <w:rPr>
          <w:b/>
          <w:bCs/>
        </w:rPr>
        <w:t>Proof-of-Concept Trial:</w:t>
      </w:r>
      <w:r>
        <w:t xml:space="preserve"> Commenced in early 2024 with a cohort of seven registrars across three Hospital and Health services (HHSs): Darling Downs, Central Queensland, and Townsville</w:t>
      </w:r>
    </w:p>
    <w:p w14:paraId="11E7FF04" w14:textId="5324F306" w:rsidR="0066052C" w:rsidRDefault="0066052C" w:rsidP="0066052C">
      <w:pPr>
        <w:pStyle w:val="bulletpoint"/>
      </w:pPr>
      <w:r w:rsidRPr="00CA1EA0">
        <w:rPr>
          <w:b/>
          <w:bCs/>
        </w:rPr>
        <w:t>Pilot Trial:</w:t>
      </w:r>
      <w:r>
        <w:t xml:space="preserve"> Began in 2025, in three regions (Northern including Cairns and Hinterland, Townsville, Mackay, North West, </w:t>
      </w:r>
      <w:r w:rsidR="00C03D4D">
        <w:t xml:space="preserve">and </w:t>
      </w:r>
      <w:r>
        <w:t>Torres</w:t>
      </w:r>
      <w:r w:rsidR="005700B9">
        <w:t xml:space="preserve"> and </w:t>
      </w:r>
      <w:r>
        <w:t>Cape</w:t>
      </w:r>
      <w:r w:rsidR="000C3979">
        <w:t>;</w:t>
      </w:r>
      <w:r>
        <w:t xml:space="preserve"> Central including Central West, Sunshine Coast, Wide Bay, Central Queensland, </w:t>
      </w:r>
      <w:r w:rsidR="00C03D4D">
        <w:t xml:space="preserve">and </w:t>
      </w:r>
      <w:r>
        <w:t>Metro North</w:t>
      </w:r>
      <w:r w:rsidR="003C019B">
        <w:t>;</w:t>
      </w:r>
      <w:r>
        <w:t xml:space="preserve"> and Southern including South West, Darling Downs, West Moreton, Gold Coast, </w:t>
      </w:r>
      <w:r w:rsidR="00C03D4D">
        <w:t xml:space="preserve">and </w:t>
      </w:r>
      <w:r>
        <w:t>Metro South) based on learnings from the proof-of-concept phase</w:t>
      </w:r>
    </w:p>
    <w:p w14:paraId="0C2EEA50" w14:textId="64F63C20" w:rsidR="0066052C" w:rsidRDefault="0066052C" w:rsidP="0066052C">
      <w:pPr>
        <w:pStyle w:val="BodyText"/>
      </w:pPr>
      <w:r>
        <w:t>Each region will have up to a maximum of 20 registrars. The Queensland model is particularly focused on very rural and remote areas (MM 4-7).</w:t>
      </w:r>
    </w:p>
    <w:p w14:paraId="5EA13560" w14:textId="27EAB91C" w:rsidR="0066052C" w:rsidRDefault="0066052C" w:rsidP="0066052C">
      <w:pPr>
        <w:pStyle w:val="Heading3"/>
      </w:pPr>
      <w:r>
        <w:t>R</w:t>
      </w:r>
      <w:r w:rsidR="00C552CB">
        <w:t>ACE</w:t>
      </w:r>
    </w:p>
    <w:p w14:paraId="7835C5C1" w14:textId="42A36820" w:rsidR="0066052C" w:rsidRPr="0066052C" w:rsidRDefault="0066052C" w:rsidP="004307AC">
      <w:pPr>
        <w:pStyle w:val="BodyText"/>
        <w:rPr>
          <w:rFonts w:asciiTheme="majorHAnsi" w:eastAsiaTheme="majorEastAsia" w:hAnsiTheme="majorHAnsi" w:cstheme="majorBidi"/>
          <w:color w:val="52277E" w:themeColor="accent1"/>
          <w:sz w:val="24"/>
        </w:rPr>
      </w:pPr>
      <w:r w:rsidRPr="009A3EE3">
        <w:t xml:space="preserve">The RACE SEM </w:t>
      </w:r>
      <w:r w:rsidRPr="00862E67">
        <w:t xml:space="preserve">Trial has been operating since late 2022 through the </w:t>
      </w:r>
      <w:r w:rsidR="00862E67" w:rsidRPr="00862E67">
        <w:t>Riverland Mallee Coorong Local Health Network (</w:t>
      </w:r>
      <w:r w:rsidRPr="00862E67">
        <w:t>RMCLHN</w:t>
      </w:r>
      <w:r w:rsidR="00862E67" w:rsidRPr="00862E67">
        <w:t>)</w:t>
      </w:r>
      <w:r w:rsidRPr="00862E67">
        <w:t>.</w:t>
      </w:r>
      <w:r w:rsidRPr="009A3EE3">
        <w:t xml:space="preserve"> This trial predates the broader South Australian approach and functions as a distinct initiative focusing on a single </w:t>
      </w:r>
      <w:r w:rsidR="006A6306">
        <w:t>Local Health Network (</w:t>
      </w:r>
      <w:r w:rsidRPr="009A3EE3">
        <w:t>LHN</w:t>
      </w:r>
      <w:r w:rsidR="006A6306">
        <w:t>)</w:t>
      </w:r>
      <w:r w:rsidRPr="009A3EE3">
        <w:t xml:space="preserve"> region. The RACE model emphasi</w:t>
      </w:r>
      <w:r>
        <w:t>s</w:t>
      </w:r>
      <w:r w:rsidRPr="009A3EE3">
        <w:t>es close integration between hospital and community settings, with a strategic approach to participant selection focused on long-term retention in the region.</w:t>
      </w:r>
      <w:r w:rsidR="00E87A0A">
        <w:t xml:space="preserve"> </w:t>
      </w:r>
      <w:r w:rsidR="0095481F">
        <w:t xml:space="preserve">The RACE model </w:t>
      </w:r>
      <w:r w:rsidR="002F2AC1">
        <w:t>also includes pre-vocational doctors (</w:t>
      </w:r>
      <w:r w:rsidR="00FD1674">
        <w:t>i.e., prior to commencing GP/RG training)</w:t>
      </w:r>
      <w:r w:rsidR="006A6306">
        <w:t>.</w:t>
      </w:r>
    </w:p>
    <w:p w14:paraId="75894DAE" w14:textId="77777777" w:rsidR="004307AC" w:rsidRDefault="004307AC" w:rsidP="004307AC">
      <w:pPr>
        <w:pStyle w:val="Heading3"/>
      </w:pPr>
      <w:r>
        <w:t>South Australia</w:t>
      </w:r>
    </w:p>
    <w:p w14:paraId="1CE28AD5" w14:textId="6F3F6446" w:rsidR="009A3EE3" w:rsidRPr="009A3EE3" w:rsidRDefault="009A3EE3" w:rsidP="009A3EE3">
      <w:pPr>
        <w:pStyle w:val="BodyText"/>
        <w:rPr>
          <w:rFonts w:asciiTheme="majorHAnsi" w:eastAsiaTheme="majorEastAsia" w:hAnsiTheme="majorHAnsi" w:cstheme="majorBidi"/>
          <w:color w:val="52277E" w:themeColor="accent1"/>
          <w:sz w:val="24"/>
        </w:rPr>
      </w:pPr>
      <w:r w:rsidRPr="009A3EE3">
        <w:t xml:space="preserve">South Australia's Regional SEM </w:t>
      </w:r>
      <w:r w:rsidR="008253B1">
        <w:t>t</w:t>
      </w:r>
      <w:r w:rsidRPr="009A3EE3">
        <w:t>rial launched in February 2025 as a broad initiative covering five regional Local Health Networks (Barossa Hills Fleurieu, Eyre &amp; Far North, Flinders &amp; Upper North, Yorke &amp; Northern, and Limestone Coast). The trial is coordinated by the Rural Support Service (RSS) on behalf of the participating LHNs, building on the existing Rural Generalist Program South Australia (RGPSA) framework. With capacity for up to 60 participants, this trial leverages established rural workforce networks to create a coordinated state</w:t>
      </w:r>
      <w:r w:rsidR="00EB0B7D">
        <w:t>wide</w:t>
      </w:r>
      <w:r w:rsidRPr="009A3EE3">
        <w:t xml:space="preserve"> approach focused on MM 2-7 locations.</w:t>
      </w:r>
    </w:p>
    <w:p w14:paraId="31F6FA67" w14:textId="13DE9101" w:rsidR="004307AC" w:rsidRDefault="004307AC" w:rsidP="00307857">
      <w:pPr>
        <w:pStyle w:val="Heading3"/>
      </w:pPr>
      <w:r>
        <w:t>Tasmania</w:t>
      </w:r>
    </w:p>
    <w:p w14:paraId="6AF0FD5C" w14:textId="7CA365D5" w:rsidR="004307AC" w:rsidRDefault="004307AC" w:rsidP="004307AC">
      <w:pPr>
        <w:pStyle w:val="BodyText"/>
      </w:pPr>
      <w:r>
        <w:t>Tasmania's state</w:t>
      </w:r>
      <w:r w:rsidR="00EB0B7D">
        <w:t>wide</w:t>
      </w:r>
      <w:r>
        <w:t xml:space="preserve"> SEM trial commenced in mid-2023, supported by an $8 million commitment from the Australian Government</w:t>
      </w:r>
      <w:r w:rsidR="00BC3901">
        <w:t xml:space="preserve"> in the </w:t>
      </w:r>
      <w:r w:rsidR="00052F0B">
        <w:t xml:space="preserve">October </w:t>
      </w:r>
      <w:r w:rsidR="00BC3901">
        <w:t>2022-23 budget as part of the Primary Care Pilot</w:t>
      </w:r>
      <w:r w:rsidR="00BA0C35">
        <w:t xml:space="preserve"> Program</w:t>
      </w:r>
      <w:r>
        <w:t xml:space="preserve"> and a $5 million contribution from the Tasmanian Government. The trial is available to all MM 2-7 locations across the state. </w:t>
      </w:r>
      <w:r w:rsidR="00B96AF4">
        <w:t>Tasmania ha</w:t>
      </w:r>
      <w:r w:rsidR="00620A97">
        <w:t>s a</w:t>
      </w:r>
      <w:r w:rsidR="00B96AF4">
        <w:t xml:space="preserve"> 20</w:t>
      </w:r>
      <w:r w:rsidR="00620A97">
        <w:t>-</w:t>
      </w:r>
      <w:r w:rsidR="00B96AF4">
        <w:t>headcount maximum in their SEM trial.</w:t>
      </w:r>
    </w:p>
    <w:p w14:paraId="18E92FE8" w14:textId="77777777" w:rsidR="004307AC" w:rsidRDefault="004307AC" w:rsidP="0016294F">
      <w:pPr>
        <w:pStyle w:val="Heading3"/>
      </w:pPr>
      <w:r>
        <w:t>Victoria</w:t>
      </w:r>
    </w:p>
    <w:p w14:paraId="44DF8EE1" w14:textId="0284289B" w:rsidR="004307AC" w:rsidRDefault="004307AC" w:rsidP="004307AC">
      <w:pPr>
        <w:pStyle w:val="BodyText"/>
      </w:pPr>
      <w:r>
        <w:t>Victoria launched its SEM trial in February 2025 with a focused approach through three hospitals: Bairnsdale Regional Health Service</w:t>
      </w:r>
      <w:r w:rsidR="00042A50">
        <w:t xml:space="preserve"> (BRHS), </w:t>
      </w:r>
      <w:r w:rsidR="00042A50" w:rsidRPr="00042A50">
        <w:t>Grampians Health (G</w:t>
      </w:r>
      <w:r w:rsidR="00042A50">
        <w:t>H</w:t>
      </w:r>
      <w:r w:rsidR="00042A50" w:rsidRPr="00042A50">
        <w:t>)</w:t>
      </w:r>
      <w:r w:rsidR="00042A50">
        <w:t xml:space="preserve"> and </w:t>
      </w:r>
      <w:r w:rsidR="00042A50" w:rsidRPr="00042A50">
        <w:t>Mildura Base Public Hospital</w:t>
      </w:r>
      <w:r>
        <w:t xml:space="preserve"> </w:t>
      </w:r>
      <w:r w:rsidR="00042A50">
        <w:t xml:space="preserve">(MBPH). </w:t>
      </w:r>
      <w:r>
        <w:t xml:space="preserve">The Victorian trial is smaller in scale (15 </w:t>
      </w:r>
      <w:r w:rsidR="00E5792F">
        <w:t>full time equivalent (</w:t>
      </w:r>
      <w:r>
        <w:t>FTE</w:t>
      </w:r>
      <w:r w:rsidR="00E5792F">
        <w:t>)</w:t>
      </w:r>
      <w:r>
        <w:t xml:space="preserve"> positions) and shorter in duration (two years) compared to other jurisdiction-led trials, reflecting Victoria's intent to evaluate effectiveness before considering broader implementation.</w:t>
      </w:r>
    </w:p>
    <w:p w14:paraId="4F791F09" w14:textId="757A8204" w:rsidR="004307AC" w:rsidRDefault="004307AC" w:rsidP="0016294F">
      <w:pPr>
        <w:pStyle w:val="Heading3"/>
      </w:pPr>
      <w:r>
        <w:t>First Nations-</w:t>
      </w:r>
      <w:r w:rsidR="00E4039F">
        <w:t>l</w:t>
      </w:r>
      <w:r>
        <w:t xml:space="preserve">ed </w:t>
      </w:r>
      <w:r w:rsidR="00E4039F">
        <w:t>t</w:t>
      </w:r>
      <w:r>
        <w:t>rial</w:t>
      </w:r>
    </w:p>
    <w:p w14:paraId="74A8792D" w14:textId="260FBD76" w:rsidR="004307AC" w:rsidRDefault="004307AC" w:rsidP="004307AC">
      <w:pPr>
        <w:pStyle w:val="BodyText"/>
      </w:pPr>
      <w:r>
        <w:t xml:space="preserve">The First Nations-led </w:t>
      </w:r>
      <w:r w:rsidR="00E4039F">
        <w:t>t</w:t>
      </w:r>
      <w:r>
        <w:t xml:space="preserve">rial commenced </w:t>
      </w:r>
      <w:r w:rsidR="002229C2">
        <w:t xml:space="preserve">planning </w:t>
      </w:r>
      <w:r>
        <w:t xml:space="preserve">in </w:t>
      </w:r>
      <w:r w:rsidR="002229C2">
        <w:t>2024</w:t>
      </w:r>
      <w:r w:rsidR="00147497">
        <w:t xml:space="preserve">. </w:t>
      </w:r>
      <w:r>
        <w:t>Led by the Queensland Aboriginal and Islander Health Council (QAIHC), this trial represents a significant departure from jurisdiction-led models by positioning ACCHOs as the Single Employer.</w:t>
      </w:r>
    </w:p>
    <w:p w14:paraId="7E3DBC8A" w14:textId="5A799074" w:rsidR="004307AC" w:rsidRDefault="004307AC" w:rsidP="004307AC">
      <w:pPr>
        <w:pStyle w:val="BodyText"/>
      </w:pPr>
      <w:r>
        <w:t xml:space="preserve">The trial is initially focused on </w:t>
      </w:r>
      <w:r w:rsidR="00EB01CD" w:rsidRPr="00EB01CD">
        <w:t xml:space="preserve">Charleville and Western Areas </w:t>
      </w:r>
      <w:r>
        <w:t xml:space="preserve">Aboriginal </w:t>
      </w:r>
      <w:r w:rsidR="00EB01CD" w:rsidRPr="00EB01CD">
        <w:t xml:space="preserve">and Torres Strait Islander Community </w:t>
      </w:r>
      <w:r>
        <w:t xml:space="preserve">Health </w:t>
      </w:r>
      <w:r w:rsidR="00EB01CD" w:rsidRPr="00EB01CD">
        <w:t>Limited</w:t>
      </w:r>
      <w:r>
        <w:t xml:space="preserve"> (CWAATSICH) with plans for </w:t>
      </w:r>
      <w:r w:rsidR="00EB01CD" w:rsidRPr="00EB01CD">
        <w:t>other primary care practices</w:t>
      </w:r>
      <w:r>
        <w:t xml:space="preserve"> to </w:t>
      </w:r>
      <w:r w:rsidR="00EB01CD" w:rsidRPr="00EB01CD">
        <w:t>host registrars</w:t>
      </w:r>
      <w:r>
        <w:t>. This community-controlled approach emphasi</w:t>
      </w:r>
      <w:r w:rsidR="000D7192">
        <w:t>se</w:t>
      </w:r>
      <w:r>
        <w:t xml:space="preserve">s cultural </w:t>
      </w:r>
      <w:r w:rsidR="000B4966">
        <w:t>safety</w:t>
      </w:r>
      <w:r>
        <w:t>, self-determination, and integrated mentorship from Elders and community leaders.</w:t>
      </w:r>
    </w:p>
    <w:p w14:paraId="2176EA74" w14:textId="6D854A1C" w:rsidR="004307AC" w:rsidRDefault="001653F4" w:rsidP="0016294F">
      <w:pPr>
        <w:pStyle w:val="Heading3"/>
      </w:pPr>
      <w:r>
        <w:t>Upcoming</w:t>
      </w:r>
      <w:r w:rsidR="004307AC">
        <w:t xml:space="preserve"> </w:t>
      </w:r>
      <w:r w:rsidR="00AD7730">
        <w:t>p</w:t>
      </w:r>
      <w:r w:rsidR="004307AC">
        <w:t>rogress</w:t>
      </w:r>
    </w:p>
    <w:p w14:paraId="14EDC773" w14:textId="021EE057" w:rsidR="004307AC" w:rsidRDefault="006C37C9" w:rsidP="004307AC">
      <w:pPr>
        <w:pStyle w:val="BodyText"/>
      </w:pPr>
      <w:r>
        <w:t xml:space="preserve">The ACT has expressed interest in hosting a trial </w:t>
      </w:r>
      <w:r w:rsidRPr="00842D66">
        <w:t xml:space="preserve">and </w:t>
      </w:r>
      <w:r w:rsidR="004307AC" w:rsidRPr="00842D66">
        <w:t>Western Australia</w:t>
      </w:r>
      <w:r w:rsidR="00842D66" w:rsidRPr="00842D66">
        <w:t>’s</w:t>
      </w:r>
      <w:r w:rsidR="004307AC" w:rsidRPr="00842D66">
        <w:t xml:space="preserve"> trial proposal</w:t>
      </w:r>
      <w:r w:rsidR="00842D66" w:rsidRPr="00842D66">
        <w:t xml:space="preserve"> was approved </w:t>
      </w:r>
      <w:r w:rsidR="004226F8">
        <w:t xml:space="preserve">by the Commonwealth </w:t>
      </w:r>
      <w:r w:rsidR="00842D66" w:rsidRPr="00842D66">
        <w:t>in August 2025</w:t>
      </w:r>
      <w:r w:rsidR="00F96F8B">
        <w:t>.</w:t>
      </w:r>
      <w:r w:rsidRPr="00842D66">
        <w:t xml:space="preserve"> </w:t>
      </w:r>
      <w:r w:rsidR="00BD09C6" w:rsidRPr="00842D66">
        <w:t>The Northern Territory</w:t>
      </w:r>
      <w:r w:rsidR="0075590C" w:rsidRPr="00842D66">
        <w:t xml:space="preserve"> (NT)</w:t>
      </w:r>
      <w:r w:rsidR="00BD09C6" w:rsidRPr="00842D66">
        <w:t xml:space="preserve"> government</w:t>
      </w:r>
      <w:r w:rsidR="00BD09C6">
        <w:t xml:space="preserve"> has independently commissioned a SEM-like trial </w:t>
      </w:r>
      <w:r w:rsidR="00F64C8A" w:rsidRPr="002D5269">
        <w:t>for post-fellowship GP</w:t>
      </w:r>
      <w:r w:rsidR="00F64C8A">
        <w:t>s</w:t>
      </w:r>
      <w:r w:rsidR="00F64C8A" w:rsidRPr="002D5269">
        <w:t xml:space="preserve">/RGs in the Big Rivers </w:t>
      </w:r>
      <w:r w:rsidR="00C115B4">
        <w:t>r</w:t>
      </w:r>
      <w:r w:rsidR="00F64C8A" w:rsidRPr="002D5269">
        <w:t xml:space="preserve">egion. </w:t>
      </w:r>
      <w:r w:rsidR="00F64C8A">
        <w:t xml:space="preserve">Any future SEM or SEM like-models </w:t>
      </w:r>
      <w:r w:rsidR="00A45B33">
        <w:t xml:space="preserve">in the NT </w:t>
      </w:r>
      <w:r w:rsidR="00F64C8A">
        <w:t>w</w:t>
      </w:r>
      <w:r w:rsidR="0075590C">
        <w:t>ould</w:t>
      </w:r>
      <w:r w:rsidR="00F64C8A">
        <w:t xml:space="preserve"> </w:t>
      </w:r>
      <w:r w:rsidR="008074E2">
        <w:t xml:space="preserve">be </w:t>
      </w:r>
      <w:r w:rsidR="00A45B33">
        <w:t xml:space="preserve">considered </w:t>
      </w:r>
      <w:r w:rsidR="008074E2">
        <w:t xml:space="preserve">based on </w:t>
      </w:r>
      <w:r w:rsidR="00F64C8A">
        <w:t>the learnings of the Big Rivers model and the fit for the NT context.</w:t>
      </w:r>
    </w:p>
    <w:p w14:paraId="3B3D2601" w14:textId="13420C17" w:rsidR="004307AC" w:rsidRPr="00322FE4" w:rsidRDefault="004307AC" w:rsidP="004307AC">
      <w:pPr>
        <w:pStyle w:val="BodyText"/>
      </w:pPr>
      <w:r>
        <w:t xml:space="preserve">All </w:t>
      </w:r>
      <w:r w:rsidR="004626D8">
        <w:t xml:space="preserve">Commonwealth supported </w:t>
      </w:r>
      <w:r>
        <w:t xml:space="preserve">trials are scheduled to conclude by the end of 2028, with </w:t>
      </w:r>
      <w:r w:rsidR="00FF2783">
        <w:t>the</w:t>
      </w:r>
      <w:r>
        <w:t xml:space="preserve"> evaluation inform</w:t>
      </w:r>
      <w:r w:rsidR="006A0E58">
        <w:t>ing</w:t>
      </w:r>
      <w:r>
        <w:t xml:space="preserve"> future policy decisions.</w:t>
      </w:r>
    </w:p>
    <w:p w14:paraId="7C42FB03" w14:textId="031E80FC" w:rsidR="00A807C1" w:rsidRDefault="00C56B3A" w:rsidP="00542CC4">
      <w:pPr>
        <w:pStyle w:val="Heading1"/>
      </w:pPr>
      <w:bookmarkStart w:id="9" w:name="_Toc200110578"/>
      <w:r>
        <w:t>Implementation</w:t>
      </w:r>
      <w:bookmarkEnd w:id="9"/>
    </w:p>
    <w:p w14:paraId="690C549F" w14:textId="40505421" w:rsidR="00C10EC9" w:rsidRDefault="00345CF4" w:rsidP="00345CF4">
      <w:pPr>
        <w:pStyle w:val="BodyText"/>
      </w:pPr>
      <w:r w:rsidRPr="00345CF4">
        <w:t>This chapter present</w:t>
      </w:r>
      <w:r w:rsidR="008B55B7">
        <w:t>s</w:t>
      </w:r>
      <w:r w:rsidRPr="00345CF4">
        <w:t xml:space="preserve"> </w:t>
      </w:r>
      <w:r w:rsidR="008416D3">
        <w:t xml:space="preserve">early </w:t>
      </w:r>
      <w:r w:rsidRPr="00345CF4">
        <w:t xml:space="preserve">evaluation findings related to </w:t>
      </w:r>
      <w:r w:rsidRPr="00E44C86">
        <w:rPr>
          <w:b/>
          <w:color w:val="00685B" w:themeColor="accent4"/>
        </w:rPr>
        <w:t>KEQ2: How well have the trials been delivered?</w:t>
      </w:r>
    </w:p>
    <w:p w14:paraId="195E4109" w14:textId="64B85F43" w:rsidR="00345CF4" w:rsidRDefault="00F22841" w:rsidP="00345CF4">
      <w:pPr>
        <w:pStyle w:val="BodyText"/>
      </w:pPr>
      <w:r>
        <w:t xml:space="preserve">To do so it outlines </w:t>
      </w:r>
      <w:r w:rsidR="002D6E52">
        <w:t>key features of the trials, SEM registrars</w:t>
      </w:r>
      <w:r w:rsidR="00F047DC">
        <w:t>,</w:t>
      </w:r>
      <w:r w:rsidR="00811EF4">
        <w:t xml:space="preserve"> and participating </w:t>
      </w:r>
      <w:r w:rsidR="00284DF1">
        <w:t>primary care practices</w:t>
      </w:r>
      <w:r w:rsidR="00D97A37">
        <w:t xml:space="preserve">. It also </w:t>
      </w:r>
      <w:r w:rsidR="00B95D5E">
        <w:t xml:space="preserve">examines </w:t>
      </w:r>
      <w:r w:rsidR="004E6EA2">
        <w:t xml:space="preserve">satisfaction with </w:t>
      </w:r>
      <w:r w:rsidR="006F7A64">
        <w:t>the</w:t>
      </w:r>
      <w:r w:rsidR="004E6EA2">
        <w:t xml:space="preserve"> SEM, </w:t>
      </w:r>
      <w:r w:rsidR="006C732F">
        <w:t xml:space="preserve">and the </w:t>
      </w:r>
      <w:r w:rsidR="006B26C5">
        <w:t xml:space="preserve">administrative </w:t>
      </w:r>
      <w:r w:rsidR="006F7A64">
        <w:t>arrangements</w:t>
      </w:r>
      <w:r w:rsidR="006C732F">
        <w:t xml:space="preserve"> and processes central </w:t>
      </w:r>
      <w:r w:rsidR="009D7B0B">
        <w:t>to implementation</w:t>
      </w:r>
      <w:r w:rsidR="005D017F">
        <w:t xml:space="preserve">. The chapter concludes </w:t>
      </w:r>
      <w:r w:rsidR="009B5D1C">
        <w:t xml:space="preserve">by </w:t>
      </w:r>
      <w:r w:rsidR="00FA740F">
        <w:t>discussing</w:t>
      </w:r>
      <w:r w:rsidR="00CE17A6">
        <w:t xml:space="preserve"> factors which </w:t>
      </w:r>
      <w:r w:rsidR="00705C53">
        <w:t xml:space="preserve">have </w:t>
      </w:r>
      <w:r w:rsidR="00F047DC">
        <w:t xml:space="preserve">enabled, or at times </w:t>
      </w:r>
      <w:r w:rsidR="005C0C31">
        <w:t>posed challenges to</w:t>
      </w:r>
      <w:r w:rsidR="00F047DC">
        <w:t xml:space="preserve"> </w:t>
      </w:r>
      <w:r w:rsidR="00FA740F">
        <w:t xml:space="preserve">successful </w:t>
      </w:r>
      <w:r w:rsidR="00F047DC">
        <w:t>implementation.</w:t>
      </w:r>
    </w:p>
    <w:p w14:paraId="0DCEC26E" w14:textId="708AADF0" w:rsidR="00CA592A" w:rsidRDefault="00D80EC9" w:rsidP="00D80EC9">
      <w:pPr>
        <w:pStyle w:val="Heading2"/>
      </w:pPr>
      <w:r>
        <w:t xml:space="preserve">Trial </w:t>
      </w:r>
      <w:r w:rsidR="00D6613D">
        <w:t>features</w:t>
      </w:r>
    </w:p>
    <w:p w14:paraId="57AA8AAF" w14:textId="4CD4E18D" w:rsidR="009C3045" w:rsidRDefault="005C6004" w:rsidP="00345CF4">
      <w:pPr>
        <w:pStyle w:val="BodyText"/>
      </w:pPr>
      <w:r>
        <w:t>Each</w:t>
      </w:r>
      <w:r w:rsidR="00FA626B" w:rsidRPr="00FA626B">
        <w:t xml:space="preserve"> SEM </w:t>
      </w:r>
      <w:r>
        <w:t xml:space="preserve">trial </w:t>
      </w:r>
      <w:r w:rsidR="001225C9">
        <w:t>ha</w:t>
      </w:r>
      <w:r>
        <w:t>s</w:t>
      </w:r>
      <w:r w:rsidR="00FA626B" w:rsidRPr="00FA626B">
        <w:t xml:space="preserve"> distinct design features and operational approaches. </w:t>
      </w:r>
      <w:r w:rsidR="00D64A64">
        <w:fldChar w:fldCharType="begin"/>
      </w:r>
      <w:r w:rsidR="00D64A64">
        <w:instrText xml:space="preserve"> REF _Ref198712467 \h </w:instrText>
      </w:r>
      <w:r w:rsidR="00D64A64">
        <w:fldChar w:fldCharType="separate"/>
      </w:r>
      <w:r w:rsidR="00DC180A">
        <w:t xml:space="preserve">Table </w:t>
      </w:r>
      <w:r w:rsidR="00DC180A">
        <w:rPr>
          <w:noProof/>
        </w:rPr>
        <w:t>3</w:t>
      </w:r>
      <w:r w:rsidR="00D64A64">
        <w:fldChar w:fldCharType="end"/>
      </w:r>
      <w:r w:rsidR="00D64A64">
        <w:t xml:space="preserve"> </w:t>
      </w:r>
      <w:r w:rsidR="00FA626B" w:rsidRPr="00FA626B">
        <w:t>provides a comparison of key features across the current trials.</w:t>
      </w:r>
      <w:r w:rsidR="00422674">
        <w:t xml:space="preserve"> Further details on each Trial are </w:t>
      </w:r>
      <w:r>
        <w:t>provided</w:t>
      </w:r>
      <w:r w:rsidR="00422674">
        <w:t xml:space="preserve"> in </w:t>
      </w:r>
      <w:r w:rsidR="00F03C1A" w:rsidRPr="00F03C1A">
        <w:t>Appendix C</w:t>
      </w:r>
      <w:r w:rsidR="00422674" w:rsidRPr="00F03C1A">
        <w:t>.</w:t>
      </w:r>
    </w:p>
    <w:p w14:paraId="60D41395" w14:textId="12FF6FC3" w:rsidR="00D64A64" w:rsidRDefault="00D64A64" w:rsidP="00D64A64">
      <w:pPr>
        <w:pStyle w:val="Caption"/>
      </w:pPr>
      <w:bookmarkStart w:id="10" w:name="_Ref198712467"/>
      <w:r>
        <w:t xml:space="preserve">Table </w:t>
      </w:r>
      <w:r w:rsidR="00DC180A">
        <w:fldChar w:fldCharType="begin"/>
      </w:r>
      <w:r w:rsidR="00DC180A">
        <w:instrText xml:space="preserve"> SEQ Table \* ARABIC </w:instrText>
      </w:r>
      <w:r w:rsidR="00DC180A">
        <w:fldChar w:fldCharType="separate"/>
      </w:r>
      <w:r w:rsidR="00DC180A">
        <w:rPr>
          <w:noProof/>
        </w:rPr>
        <w:t>3</w:t>
      </w:r>
      <w:r w:rsidR="00DC180A">
        <w:rPr>
          <w:noProof/>
        </w:rPr>
        <w:fldChar w:fldCharType="end"/>
      </w:r>
      <w:bookmarkEnd w:id="10"/>
      <w:r>
        <w:t xml:space="preserve">: </w:t>
      </w:r>
      <w:r w:rsidRPr="00DE6592">
        <w:t xml:space="preserve">Key </w:t>
      </w:r>
      <w:r>
        <w:t>f</w:t>
      </w:r>
      <w:r w:rsidRPr="00DE6592">
        <w:t xml:space="preserve">eatures of SEM </w:t>
      </w:r>
      <w:r>
        <w:t>t</w:t>
      </w:r>
      <w:r w:rsidRPr="00DE6592">
        <w:t>rials</w:t>
      </w:r>
    </w:p>
    <w:tbl>
      <w:tblPr>
        <w:tblStyle w:val="TableHealthConsultPurple"/>
        <w:tblW w:w="9639" w:type="dxa"/>
        <w:tblLook w:val="04A0" w:firstRow="1" w:lastRow="0" w:firstColumn="1" w:lastColumn="0" w:noHBand="0" w:noVBand="1"/>
      </w:tblPr>
      <w:tblGrid>
        <w:gridCol w:w="1134"/>
        <w:gridCol w:w="1319"/>
        <w:gridCol w:w="1454"/>
        <w:gridCol w:w="1169"/>
        <w:gridCol w:w="1391"/>
        <w:gridCol w:w="1268"/>
        <w:gridCol w:w="1904"/>
      </w:tblGrid>
      <w:tr w:rsidR="00124138" w14:paraId="08403764" w14:textId="7671B761" w:rsidTr="009D189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34" w:type="dxa"/>
          </w:tcPr>
          <w:p w14:paraId="124F67D7" w14:textId="5FCECE5A" w:rsidR="005569F7" w:rsidRPr="008C0190" w:rsidRDefault="00295DA0" w:rsidP="009D1899">
            <w:pPr>
              <w:pStyle w:val="BodyText"/>
              <w:rPr>
                <w:sz w:val="16"/>
                <w:szCs w:val="16"/>
              </w:rPr>
            </w:pPr>
            <w:r w:rsidRPr="008C0190">
              <w:rPr>
                <w:sz w:val="16"/>
                <w:szCs w:val="16"/>
              </w:rPr>
              <w:t>Jurisdiction</w:t>
            </w:r>
          </w:p>
        </w:tc>
        <w:tc>
          <w:tcPr>
            <w:tcW w:w="1319" w:type="dxa"/>
          </w:tcPr>
          <w:p w14:paraId="0B4F4BCC" w14:textId="3A29E28B" w:rsidR="005569F7" w:rsidRPr="008C0190" w:rsidRDefault="00D13E5B" w:rsidP="008C0190">
            <w:pPr>
              <w:pStyle w:val="BodyText"/>
              <w:jc w:val="center"/>
              <w:cnfStyle w:val="100000000000" w:firstRow="1" w:lastRow="0" w:firstColumn="0" w:lastColumn="0" w:oddVBand="0" w:evenVBand="0" w:oddHBand="0" w:evenHBand="0" w:firstRowFirstColumn="0" w:firstRowLastColumn="0" w:lastRowFirstColumn="0" w:lastRowLastColumn="0"/>
              <w:rPr>
                <w:sz w:val="16"/>
                <w:szCs w:val="16"/>
              </w:rPr>
            </w:pPr>
            <w:r w:rsidRPr="008C0190">
              <w:rPr>
                <w:sz w:val="16"/>
                <w:szCs w:val="16"/>
              </w:rPr>
              <w:t>Trial lead</w:t>
            </w:r>
          </w:p>
        </w:tc>
        <w:tc>
          <w:tcPr>
            <w:tcW w:w="1454" w:type="dxa"/>
          </w:tcPr>
          <w:p w14:paraId="7C1B766C" w14:textId="3D4D2A85" w:rsidR="005569F7" w:rsidRPr="008C0190" w:rsidRDefault="00D13E5B" w:rsidP="008C0190">
            <w:pPr>
              <w:pStyle w:val="BodyText"/>
              <w:jc w:val="center"/>
              <w:cnfStyle w:val="100000000000" w:firstRow="1" w:lastRow="0" w:firstColumn="0" w:lastColumn="0" w:oddVBand="0" w:evenVBand="0" w:oddHBand="0" w:evenHBand="0" w:firstRowFirstColumn="0" w:firstRowLastColumn="0" w:lastRowFirstColumn="0" w:lastRowLastColumn="0"/>
              <w:rPr>
                <w:sz w:val="16"/>
                <w:szCs w:val="16"/>
              </w:rPr>
            </w:pPr>
            <w:r w:rsidRPr="008C0190">
              <w:rPr>
                <w:sz w:val="16"/>
                <w:szCs w:val="16"/>
              </w:rPr>
              <w:t>Single employer</w:t>
            </w:r>
          </w:p>
        </w:tc>
        <w:tc>
          <w:tcPr>
            <w:tcW w:w="1169" w:type="dxa"/>
          </w:tcPr>
          <w:p w14:paraId="449AF89B" w14:textId="720324FD" w:rsidR="005569F7" w:rsidRPr="008C0190" w:rsidRDefault="00D13E5B" w:rsidP="008C0190">
            <w:pPr>
              <w:pStyle w:val="BodyText"/>
              <w:jc w:val="center"/>
              <w:cnfStyle w:val="100000000000" w:firstRow="1" w:lastRow="0" w:firstColumn="0" w:lastColumn="0" w:oddVBand="0" w:evenVBand="0" w:oddHBand="0" w:evenHBand="0" w:firstRowFirstColumn="0" w:firstRowLastColumn="0" w:lastRowFirstColumn="0" w:lastRowLastColumn="0"/>
              <w:rPr>
                <w:sz w:val="16"/>
                <w:szCs w:val="16"/>
              </w:rPr>
            </w:pPr>
            <w:r w:rsidRPr="008C0190">
              <w:rPr>
                <w:sz w:val="16"/>
                <w:szCs w:val="16"/>
              </w:rPr>
              <w:t>Focus</w:t>
            </w:r>
          </w:p>
        </w:tc>
        <w:tc>
          <w:tcPr>
            <w:tcW w:w="1391" w:type="dxa"/>
          </w:tcPr>
          <w:p w14:paraId="61C0C604" w14:textId="610036DD" w:rsidR="00D13E5B" w:rsidRPr="008C0190" w:rsidRDefault="00D13E5B" w:rsidP="008C0190">
            <w:pPr>
              <w:pStyle w:val="BodyText"/>
              <w:jc w:val="center"/>
              <w:cnfStyle w:val="100000000000" w:firstRow="1" w:lastRow="0" w:firstColumn="0" w:lastColumn="0" w:oddVBand="0" w:evenVBand="0" w:oddHBand="0" w:evenHBand="0" w:firstRowFirstColumn="0" w:firstRowLastColumn="0" w:lastRowFirstColumn="0" w:lastRowLastColumn="0"/>
              <w:rPr>
                <w:sz w:val="16"/>
                <w:szCs w:val="16"/>
              </w:rPr>
            </w:pPr>
            <w:r w:rsidRPr="008C0190">
              <w:rPr>
                <w:sz w:val="16"/>
                <w:szCs w:val="16"/>
              </w:rPr>
              <w:t>Maximum positions</w:t>
            </w:r>
            <w:r w:rsidR="00C464D5" w:rsidRPr="00E37FE0">
              <w:rPr>
                <w:rStyle w:val="FootnoteReference"/>
                <w:color w:val="FFFFFF" w:themeColor="background1"/>
                <w:sz w:val="16"/>
                <w:szCs w:val="16"/>
              </w:rPr>
              <w:footnoteReference w:id="3"/>
            </w:r>
          </w:p>
        </w:tc>
        <w:tc>
          <w:tcPr>
            <w:tcW w:w="1268" w:type="dxa"/>
          </w:tcPr>
          <w:p w14:paraId="53EBD8BD" w14:textId="4F2F8439" w:rsidR="00D13E5B" w:rsidRPr="008C0190" w:rsidRDefault="00D13E5B" w:rsidP="008C0190">
            <w:pPr>
              <w:pStyle w:val="BodyText"/>
              <w:jc w:val="center"/>
              <w:cnfStyle w:val="100000000000" w:firstRow="1" w:lastRow="0" w:firstColumn="0" w:lastColumn="0" w:oddVBand="0" w:evenVBand="0" w:oddHBand="0" w:evenHBand="0" w:firstRowFirstColumn="0" w:firstRowLastColumn="0" w:lastRowFirstColumn="0" w:lastRowLastColumn="0"/>
              <w:rPr>
                <w:sz w:val="16"/>
                <w:szCs w:val="16"/>
              </w:rPr>
            </w:pPr>
            <w:r w:rsidRPr="008C0190">
              <w:rPr>
                <w:sz w:val="16"/>
                <w:szCs w:val="16"/>
              </w:rPr>
              <w:t xml:space="preserve">Contract </w:t>
            </w:r>
            <w:r w:rsidR="00671250">
              <w:rPr>
                <w:sz w:val="16"/>
                <w:szCs w:val="16"/>
              </w:rPr>
              <w:t>l</w:t>
            </w:r>
            <w:r w:rsidRPr="008C0190">
              <w:rPr>
                <w:sz w:val="16"/>
                <w:szCs w:val="16"/>
              </w:rPr>
              <w:t>ength</w:t>
            </w:r>
          </w:p>
        </w:tc>
        <w:tc>
          <w:tcPr>
            <w:tcW w:w="1904" w:type="dxa"/>
          </w:tcPr>
          <w:p w14:paraId="08609D2C" w14:textId="48BBCEB5" w:rsidR="00D13E5B" w:rsidRPr="008C0190" w:rsidRDefault="00E945E3" w:rsidP="008C0190">
            <w:pPr>
              <w:pStyle w:val="BodyText"/>
              <w:jc w:val="center"/>
              <w:cnfStyle w:val="100000000000" w:firstRow="1" w:lastRow="0" w:firstColumn="0" w:lastColumn="0" w:oddVBand="0" w:evenVBand="0" w:oddHBand="0" w:evenHBand="0" w:firstRowFirstColumn="0" w:firstRowLastColumn="0" w:lastRowFirstColumn="0" w:lastRowLastColumn="0"/>
              <w:rPr>
                <w:sz w:val="16"/>
                <w:szCs w:val="16"/>
              </w:rPr>
            </w:pPr>
            <w:r w:rsidRPr="008C0190">
              <w:rPr>
                <w:sz w:val="16"/>
                <w:szCs w:val="16"/>
              </w:rPr>
              <w:t>Financial arrangement</w:t>
            </w:r>
            <w:r w:rsidR="00C464D5" w:rsidRPr="00E37FE0">
              <w:rPr>
                <w:rStyle w:val="FootnoteReference"/>
                <w:color w:val="FFFFFF" w:themeColor="background1"/>
                <w:sz w:val="16"/>
                <w:szCs w:val="16"/>
              </w:rPr>
              <w:footnoteReference w:id="4"/>
            </w:r>
          </w:p>
        </w:tc>
      </w:tr>
      <w:tr w:rsidR="005569F7" w14:paraId="34F5AFE5" w14:textId="6DED7AD0" w:rsidTr="009D1899">
        <w:tc>
          <w:tcPr>
            <w:cnfStyle w:val="001000000000" w:firstRow="0" w:lastRow="0" w:firstColumn="1" w:lastColumn="0" w:oddVBand="0" w:evenVBand="0" w:oddHBand="0" w:evenHBand="0" w:firstRowFirstColumn="0" w:firstRowLastColumn="0" w:lastRowFirstColumn="0" w:lastRowLastColumn="0"/>
            <w:tcW w:w="1134" w:type="dxa"/>
            <w:vAlign w:val="center"/>
          </w:tcPr>
          <w:p w14:paraId="2299AC14" w14:textId="1729503A" w:rsidR="005569F7" w:rsidRPr="008C0190" w:rsidRDefault="005569F7" w:rsidP="00A93C60">
            <w:pPr>
              <w:pStyle w:val="BodyText"/>
              <w:rPr>
                <w:sz w:val="16"/>
                <w:szCs w:val="16"/>
              </w:rPr>
            </w:pPr>
            <w:r w:rsidRPr="008C0190">
              <w:rPr>
                <w:sz w:val="16"/>
                <w:szCs w:val="16"/>
              </w:rPr>
              <w:t>NSW</w:t>
            </w:r>
          </w:p>
        </w:tc>
        <w:tc>
          <w:tcPr>
            <w:tcW w:w="1319" w:type="dxa"/>
          </w:tcPr>
          <w:p w14:paraId="7C6B504E" w14:textId="4FB264B1" w:rsidR="005569F7" w:rsidRPr="008C0190" w:rsidRDefault="00295DA0" w:rsidP="008C0190">
            <w:pPr>
              <w:pStyle w:val="BodyText"/>
              <w:jc w:val="center"/>
              <w:cnfStyle w:val="000000000000" w:firstRow="0" w:lastRow="0" w:firstColumn="0" w:lastColumn="0" w:oddVBand="0" w:evenVBand="0" w:oddHBand="0" w:evenHBand="0" w:firstRowFirstColumn="0" w:firstRowLastColumn="0" w:lastRowFirstColumn="0" w:lastRowLastColumn="0"/>
              <w:rPr>
                <w:sz w:val="16"/>
                <w:szCs w:val="16"/>
              </w:rPr>
            </w:pPr>
            <w:r w:rsidRPr="008C0190">
              <w:rPr>
                <w:sz w:val="16"/>
                <w:szCs w:val="16"/>
              </w:rPr>
              <w:t>NSW Rural Health Division</w:t>
            </w:r>
          </w:p>
        </w:tc>
        <w:tc>
          <w:tcPr>
            <w:tcW w:w="1454" w:type="dxa"/>
          </w:tcPr>
          <w:p w14:paraId="3BF4C6C2" w14:textId="3B50D681" w:rsidR="005569F7" w:rsidRPr="008C0190" w:rsidRDefault="00943163" w:rsidP="008C0190">
            <w:pPr>
              <w:pStyle w:val="BodyText"/>
              <w:jc w:val="center"/>
              <w:cnfStyle w:val="000000000000" w:firstRow="0" w:lastRow="0" w:firstColumn="0" w:lastColumn="0" w:oddVBand="0" w:evenVBand="0" w:oddHBand="0" w:evenHBand="0" w:firstRowFirstColumn="0" w:firstRowLastColumn="0" w:lastRowFirstColumn="0" w:lastRowLastColumn="0"/>
              <w:rPr>
                <w:sz w:val="16"/>
                <w:szCs w:val="16"/>
              </w:rPr>
            </w:pPr>
            <w:r w:rsidRPr="008C0190">
              <w:rPr>
                <w:sz w:val="16"/>
                <w:szCs w:val="16"/>
              </w:rPr>
              <w:t>LHD</w:t>
            </w:r>
          </w:p>
        </w:tc>
        <w:tc>
          <w:tcPr>
            <w:tcW w:w="1169" w:type="dxa"/>
          </w:tcPr>
          <w:p w14:paraId="3879D539" w14:textId="78415963" w:rsidR="005569F7" w:rsidRPr="008C0190" w:rsidRDefault="00B14631" w:rsidP="008C0190">
            <w:pPr>
              <w:pStyle w:val="BodyText"/>
              <w:jc w:val="center"/>
              <w:cnfStyle w:val="000000000000" w:firstRow="0" w:lastRow="0" w:firstColumn="0" w:lastColumn="0" w:oddVBand="0" w:evenVBand="0" w:oddHBand="0" w:evenHBand="0" w:firstRowFirstColumn="0" w:firstRowLastColumn="0" w:lastRowFirstColumn="0" w:lastRowLastColumn="0"/>
              <w:rPr>
                <w:sz w:val="16"/>
                <w:szCs w:val="16"/>
              </w:rPr>
            </w:pPr>
            <w:r w:rsidRPr="008C0190">
              <w:rPr>
                <w:sz w:val="16"/>
                <w:szCs w:val="16"/>
              </w:rPr>
              <w:t>RG</w:t>
            </w:r>
          </w:p>
        </w:tc>
        <w:tc>
          <w:tcPr>
            <w:tcW w:w="1391" w:type="dxa"/>
          </w:tcPr>
          <w:p w14:paraId="05B3A1C6" w14:textId="5225BFF0" w:rsidR="00D13E5B" w:rsidRPr="008C0190" w:rsidRDefault="00B14631" w:rsidP="008C0190">
            <w:pPr>
              <w:pStyle w:val="BodyText"/>
              <w:jc w:val="center"/>
              <w:cnfStyle w:val="000000000000" w:firstRow="0" w:lastRow="0" w:firstColumn="0" w:lastColumn="0" w:oddVBand="0" w:evenVBand="0" w:oddHBand="0" w:evenHBand="0" w:firstRowFirstColumn="0" w:firstRowLastColumn="0" w:lastRowFirstColumn="0" w:lastRowLastColumn="0"/>
              <w:rPr>
                <w:sz w:val="16"/>
                <w:szCs w:val="16"/>
              </w:rPr>
            </w:pPr>
            <w:r w:rsidRPr="008C0190">
              <w:rPr>
                <w:sz w:val="16"/>
                <w:szCs w:val="16"/>
              </w:rPr>
              <w:t>80 FTE</w:t>
            </w:r>
          </w:p>
        </w:tc>
        <w:tc>
          <w:tcPr>
            <w:tcW w:w="1268" w:type="dxa"/>
          </w:tcPr>
          <w:p w14:paraId="4BB39C46" w14:textId="1D9FBCBE" w:rsidR="00D13E5B" w:rsidRPr="008C0190" w:rsidRDefault="00B14631" w:rsidP="008C0190">
            <w:pPr>
              <w:pStyle w:val="BodyText"/>
              <w:jc w:val="center"/>
              <w:cnfStyle w:val="000000000000" w:firstRow="0" w:lastRow="0" w:firstColumn="0" w:lastColumn="0" w:oddVBand="0" w:evenVBand="0" w:oddHBand="0" w:evenHBand="0" w:firstRowFirstColumn="0" w:firstRowLastColumn="0" w:lastRowFirstColumn="0" w:lastRowLastColumn="0"/>
              <w:rPr>
                <w:sz w:val="16"/>
                <w:szCs w:val="16"/>
              </w:rPr>
            </w:pPr>
            <w:r w:rsidRPr="008C0190">
              <w:rPr>
                <w:sz w:val="16"/>
                <w:szCs w:val="16"/>
              </w:rPr>
              <w:t>1-4 years</w:t>
            </w:r>
          </w:p>
        </w:tc>
        <w:tc>
          <w:tcPr>
            <w:tcW w:w="1904" w:type="dxa"/>
          </w:tcPr>
          <w:p w14:paraId="310A3501" w14:textId="431BF395" w:rsidR="00D13E5B" w:rsidRPr="008C0190" w:rsidRDefault="00B14631" w:rsidP="008C0190">
            <w:pPr>
              <w:pStyle w:val="BodyText"/>
              <w:jc w:val="center"/>
              <w:cnfStyle w:val="000000000000" w:firstRow="0" w:lastRow="0" w:firstColumn="0" w:lastColumn="0" w:oddVBand="0" w:evenVBand="0" w:oddHBand="0" w:evenHBand="0" w:firstRowFirstColumn="0" w:firstRowLastColumn="0" w:lastRowFirstColumn="0" w:lastRowLastColumn="0"/>
              <w:rPr>
                <w:sz w:val="16"/>
                <w:szCs w:val="16"/>
              </w:rPr>
            </w:pPr>
            <w:r w:rsidRPr="008C0190">
              <w:rPr>
                <w:sz w:val="16"/>
                <w:szCs w:val="16"/>
              </w:rPr>
              <w:t>Practices retain 100% MBS billings, LHDs invoice for registrar time (hours)</w:t>
            </w:r>
          </w:p>
        </w:tc>
      </w:tr>
      <w:tr w:rsidR="00124138" w14:paraId="77AFFF85" w14:textId="2F38492D" w:rsidTr="009D189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vAlign w:val="center"/>
          </w:tcPr>
          <w:p w14:paraId="5069A2E8" w14:textId="555316FD" w:rsidR="005569F7" w:rsidRPr="008C0190" w:rsidRDefault="005569F7" w:rsidP="00A93C60">
            <w:pPr>
              <w:pStyle w:val="BodyText"/>
              <w:rPr>
                <w:sz w:val="16"/>
                <w:szCs w:val="16"/>
              </w:rPr>
            </w:pPr>
            <w:r w:rsidRPr="008C0190">
              <w:rPr>
                <w:sz w:val="16"/>
                <w:szCs w:val="16"/>
              </w:rPr>
              <w:t>TAS</w:t>
            </w:r>
          </w:p>
        </w:tc>
        <w:tc>
          <w:tcPr>
            <w:tcW w:w="1319" w:type="dxa"/>
          </w:tcPr>
          <w:p w14:paraId="7F9B7964" w14:textId="1BAFFDD9" w:rsidR="005569F7" w:rsidRPr="008C0190" w:rsidRDefault="004D2B48" w:rsidP="008C0190">
            <w:pPr>
              <w:pStyle w:val="BodyText"/>
              <w:jc w:val="center"/>
              <w:cnfStyle w:val="000000010000" w:firstRow="0" w:lastRow="0" w:firstColumn="0" w:lastColumn="0" w:oddVBand="0" w:evenVBand="0" w:oddHBand="0" w:evenHBand="1" w:firstRowFirstColumn="0" w:firstRowLastColumn="0" w:lastRowFirstColumn="0" w:lastRowLastColumn="0"/>
              <w:rPr>
                <w:sz w:val="16"/>
                <w:szCs w:val="16"/>
              </w:rPr>
            </w:pPr>
            <w:r w:rsidRPr="008C0190">
              <w:rPr>
                <w:sz w:val="16"/>
                <w:szCs w:val="16"/>
              </w:rPr>
              <w:t>Tasmanian Department of Health</w:t>
            </w:r>
          </w:p>
        </w:tc>
        <w:tc>
          <w:tcPr>
            <w:tcW w:w="1454" w:type="dxa"/>
          </w:tcPr>
          <w:p w14:paraId="0A8CECBD" w14:textId="45A11C75" w:rsidR="005569F7" w:rsidRPr="008C0190" w:rsidRDefault="00943163" w:rsidP="008C0190">
            <w:pPr>
              <w:pStyle w:val="BodyText"/>
              <w:jc w:val="center"/>
              <w:cnfStyle w:val="000000010000" w:firstRow="0" w:lastRow="0" w:firstColumn="0" w:lastColumn="0" w:oddVBand="0" w:evenVBand="0" w:oddHBand="0" w:evenHBand="1" w:firstRowFirstColumn="0" w:firstRowLastColumn="0" w:lastRowFirstColumn="0" w:lastRowLastColumn="0"/>
              <w:rPr>
                <w:sz w:val="16"/>
                <w:szCs w:val="16"/>
              </w:rPr>
            </w:pPr>
            <w:r w:rsidRPr="008C0190">
              <w:rPr>
                <w:sz w:val="16"/>
                <w:szCs w:val="16"/>
              </w:rPr>
              <w:t>Tasmanian Health Service (THS)</w:t>
            </w:r>
          </w:p>
        </w:tc>
        <w:tc>
          <w:tcPr>
            <w:tcW w:w="1169" w:type="dxa"/>
          </w:tcPr>
          <w:p w14:paraId="5B62C86E" w14:textId="675200D2" w:rsidR="005569F7" w:rsidRPr="008C0190" w:rsidRDefault="005C4D30" w:rsidP="008C0190">
            <w:pPr>
              <w:pStyle w:val="BodyText"/>
              <w:jc w:val="center"/>
              <w:cnfStyle w:val="000000010000" w:firstRow="0" w:lastRow="0" w:firstColumn="0" w:lastColumn="0" w:oddVBand="0" w:evenVBand="0" w:oddHBand="0" w:evenHBand="1" w:firstRowFirstColumn="0" w:firstRowLastColumn="0" w:lastRowFirstColumn="0" w:lastRowLastColumn="0"/>
              <w:rPr>
                <w:sz w:val="16"/>
                <w:szCs w:val="16"/>
              </w:rPr>
            </w:pPr>
            <w:r w:rsidRPr="008C0190">
              <w:rPr>
                <w:sz w:val="16"/>
                <w:szCs w:val="16"/>
              </w:rPr>
              <w:t>RG/GP</w:t>
            </w:r>
          </w:p>
        </w:tc>
        <w:tc>
          <w:tcPr>
            <w:tcW w:w="1391" w:type="dxa"/>
          </w:tcPr>
          <w:p w14:paraId="7CBEF8B5" w14:textId="3877A9D1" w:rsidR="00D13E5B" w:rsidRPr="008C0190" w:rsidRDefault="005C4D30" w:rsidP="008C0190">
            <w:pPr>
              <w:pStyle w:val="BodyText"/>
              <w:jc w:val="center"/>
              <w:cnfStyle w:val="000000010000" w:firstRow="0" w:lastRow="0" w:firstColumn="0" w:lastColumn="0" w:oddVBand="0" w:evenVBand="0" w:oddHBand="0" w:evenHBand="1" w:firstRowFirstColumn="0" w:firstRowLastColumn="0" w:lastRowFirstColumn="0" w:lastRowLastColumn="0"/>
              <w:rPr>
                <w:sz w:val="16"/>
                <w:szCs w:val="16"/>
              </w:rPr>
            </w:pPr>
            <w:r w:rsidRPr="008C0190">
              <w:rPr>
                <w:sz w:val="16"/>
                <w:szCs w:val="16"/>
              </w:rPr>
              <w:t>20 (headcount)</w:t>
            </w:r>
          </w:p>
        </w:tc>
        <w:tc>
          <w:tcPr>
            <w:tcW w:w="1268" w:type="dxa"/>
          </w:tcPr>
          <w:p w14:paraId="635BABE9" w14:textId="302C5871" w:rsidR="00D13E5B" w:rsidRPr="008C0190" w:rsidRDefault="00411795" w:rsidP="008C0190">
            <w:pPr>
              <w:pStyle w:val="BodyText"/>
              <w:jc w:val="center"/>
              <w:cnfStyle w:val="000000010000" w:firstRow="0" w:lastRow="0" w:firstColumn="0" w:lastColumn="0" w:oddVBand="0" w:evenVBand="0" w:oddHBand="0" w:evenHBand="1" w:firstRowFirstColumn="0" w:firstRowLastColumn="0" w:lastRowFirstColumn="0" w:lastRowLastColumn="0"/>
              <w:rPr>
                <w:sz w:val="16"/>
                <w:szCs w:val="16"/>
              </w:rPr>
            </w:pPr>
            <w:r w:rsidRPr="008C0190">
              <w:rPr>
                <w:sz w:val="16"/>
                <w:szCs w:val="16"/>
              </w:rPr>
              <w:t>Fixed</w:t>
            </w:r>
            <w:r w:rsidR="005A784A">
              <w:rPr>
                <w:sz w:val="16"/>
                <w:szCs w:val="16"/>
              </w:rPr>
              <w:t>-</w:t>
            </w:r>
            <w:r w:rsidRPr="008C0190">
              <w:rPr>
                <w:sz w:val="16"/>
                <w:szCs w:val="16"/>
              </w:rPr>
              <w:t>term 12-month contracts for up to 4 years</w:t>
            </w:r>
          </w:p>
        </w:tc>
        <w:tc>
          <w:tcPr>
            <w:tcW w:w="1904" w:type="dxa"/>
          </w:tcPr>
          <w:p w14:paraId="559439E9" w14:textId="097B9873" w:rsidR="00D13E5B" w:rsidRPr="008C0190" w:rsidRDefault="005C4D30" w:rsidP="008C0190">
            <w:pPr>
              <w:pStyle w:val="BodyText"/>
              <w:jc w:val="center"/>
              <w:cnfStyle w:val="000000010000" w:firstRow="0" w:lastRow="0" w:firstColumn="0" w:lastColumn="0" w:oddVBand="0" w:evenVBand="0" w:oddHBand="0" w:evenHBand="1" w:firstRowFirstColumn="0" w:firstRowLastColumn="0" w:lastRowFirstColumn="0" w:lastRowLastColumn="0"/>
              <w:rPr>
                <w:sz w:val="16"/>
                <w:szCs w:val="16"/>
              </w:rPr>
            </w:pPr>
            <w:r w:rsidRPr="008C0190">
              <w:rPr>
                <w:sz w:val="16"/>
                <w:szCs w:val="16"/>
              </w:rPr>
              <w:t>MBS billing split - THS invoices 50% of billings</w:t>
            </w:r>
          </w:p>
        </w:tc>
      </w:tr>
      <w:tr w:rsidR="005569F7" w14:paraId="7C7EE1D7" w14:textId="1A04082B" w:rsidTr="009D1899">
        <w:tc>
          <w:tcPr>
            <w:cnfStyle w:val="001000000000" w:firstRow="0" w:lastRow="0" w:firstColumn="1" w:lastColumn="0" w:oddVBand="0" w:evenVBand="0" w:oddHBand="0" w:evenHBand="0" w:firstRowFirstColumn="0" w:firstRowLastColumn="0" w:lastRowFirstColumn="0" w:lastRowLastColumn="0"/>
            <w:tcW w:w="1134" w:type="dxa"/>
            <w:vAlign w:val="center"/>
          </w:tcPr>
          <w:p w14:paraId="35EA902C" w14:textId="2968F1A8" w:rsidR="005569F7" w:rsidRPr="008C0190" w:rsidRDefault="005569F7" w:rsidP="00A93C60">
            <w:pPr>
              <w:pStyle w:val="BodyText"/>
              <w:rPr>
                <w:sz w:val="16"/>
                <w:szCs w:val="16"/>
              </w:rPr>
            </w:pPr>
            <w:r w:rsidRPr="008C0190">
              <w:rPr>
                <w:sz w:val="16"/>
                <w:szCs w:val="16"/>
              </w:rPr>
              <w:t>QLD</w:t>
            </w:r>
          </w:p>
        </w:tc>
        <w:tc>
          <w:tcPr>
            <w:tcW w:w="1319" w:type="dxa"/>
          </w:tcPr>
          <w:p w14:paraId="02A9AF65" w14:textId="0241DAF8" w:rsidR="005569F7" w:rsidRPr="008C0190" w:rsidRDefault="004D2B48" w:rsidP="008C0190">
            <w:pPr>
              <w:pStyle w:val="BodyText"/>
              <w:jc w:val="center"/>
              <w:cnfStyle w:val="000000000000" w:firstRow="0" w:lastRow="0" w:firstColumn="0" w:lastColumn="0" w:oddVBand="0" w:evenVBand="0" w:oddHBand="0" w:evenHBand="0" w:firstRowFirstColumn="0" w:firstRowLastColumn="0" w:lastRowFirstColumn="0" w:lastRowLastColumn="0"/>
              <w:rPr>
                <w:sz w:val="16"/>
                <w:szCs w:val="16"/>
              </w:rPr>
            </w:pPr>
            <w:r w:rsidRPr="008C0190">
              <w:rPr>
                <w:sz w:val="16"/>
                <w:szCs w:val="16"/>
              </w:rPr>
              <w:t>QLD Office of Rural and Remote Health</w:t>
            </w:r>
          </w:p>
        </w:tc>
        <w:tc>
          <w:tcPr>
            <w:tcW w:w="1454" w:type="dxa"/>
          </w:tcPr>
          <w:p w14:paraId="42BA6D23" w14:textId="1BE79CBE" w:rsidR="005569F7" w:rsidRPr="008C0190" w:rsidRDefault="00943163" w:rsidP="008C0190">
            <w:pPr>
              <w:pStyle w:val="BodyText"/>
              <w:jc w:val="center"/>
              <w:cnfStyle w:val="000000000000" w:firstRow="0" w:lastRow="0" w:firstColumn="0" w:lastColumn="0" w:oddVBand="0" w:evenVBand="0" w:oddHBand="0" w:evenHBand="0" w:firstRowFirstColumn="0" w:firstRowLastColumn="0" w:lastRowFirstColumn="0" w:lastRowLastColumn="0"/>
              <w:rPr>
                <w:sz w:val="16"/>
                <w:szCs w:val="16"/>
              </w:rPr>
            </w:pPr>
            <w:r w:rsidRPr="008C0190">
              <w:rPr>
                <w:sz w:val="16"/>
                <w:szCs w:val="16"/>
              </w:rPr>
              <w:t>HHS</w:t>
            </w:r>
          </w:p>
        </w:tc>
        <w:tc>
          <w:tcPr>
            <w:tcW w:w="1169" w:type="dxa"/>
          </w:tcPr>
          <w:p w14:paraId="04F9C172" w14:textId="5A0DBBE8" w:rsidR="005569F7" w:rsidRPr="008C0190" w:rsidRDefault="00411795" w:rsidP="008C0190">
            <w:pPr>
              <w:pStyle w:val="BodyText"/>
              <w:jc w:val="center"/>
              <w:cnfStyle w:val="000000000000" w:firstRow="0" w:lastRow="0" w:firstColumn="0" w:lastColumn="0" w:oddVBand="0" w:evenVBand="0" w:oddHBand="0" w:evenHBand="0" w:firstRowFirstColumn="0" w:firstRowLastColumn="0" w:lastRowFirstColumn="0" w:lastRowLastColumn="0"/>
              <w:rPr>
                <w:sz w:val="16"/>
                <w:szCs w:val="16"/>
              </w:rPr>
            </w:pPr>
            <w:r w:rsidRPr="008C0190">
              <w:rPr>
                <w:sz w:val="16"/>
                <w:szCs w:val="16"/>
              </w:rPr>
              <w:t>RG/GP</w:t>
            </w:r>
          </w:p>
        </w:tc>
        <w:tc>
          <w:tcPr>
            <w:tcW w:w="1391" w:type="dxa"/>
          </w:tcPr>
          <w:p w14:paraId="38610166" w14:textId="32548B9C" w:rsidR="00D13E5B" w:rsidRPr="008C0190" w:rsidRDefault="00411795" w:rsidP="008C0190">
            <w:pPr>
              <w:pStyle w:val="BodyText"/>
              <w:jc w:val="center"/>
              <w:cnfStyle w:val="000000000000" w:firstRow="0" w:lastRow="0" w:firstColumn="0" w:lastColumn="0" w:oddVBand="0" w:evenVBand="0" w:oddHBand="0" w:evenHBand="0" w:firstRowFirstColumn="0" w:firstRowLastColumn="0" w:lastRowFirstColumn="0" w:lastRowLastColumn="0"/>
              <w:rPr>
                <w:sz w:val="16"/>
                <w:szCs w:val="16"/>
              </w:rPr>
            </w:pPr>
            <w:r w:rsidRPr="008C0190">
              <w:rPr>
                <w:sz w:val="16"/>
                <w:szCs w:val="16"/>
              </w:rPr>
              <w:t>60 FTE (20 per region)</w:t>
            </w:r>
          </w:p>
        </w:tc>
        <w:tc>
          <w:tcPr>
            <w:tcW w:w="1268" w:type="dxa"/>
          </w:tcPr>
          <w:p w14:paraId="46C42BD8" w14:textId="443B7548" w:rsidR="00D13E5B" w:rsidRPr="008C0190" w:rsidRDefault="00411795" w:rsidP="008C0190">
            <w:pPr>
              <w:pStyle w:val="BodyText"/>
              <w:jc w:val="center"/>
              <w:cnfStyle w:val="000000000000" w:firstRow="0" w:lastRow="0" w:firstColumn="0" w:lastColumn="0" w:oddVBand="0" w:evenVBand="0" w:oddHBand="0" w:evenHBand="0" w:firstRowFirstColumn="0" w:firstRowLastColumn="0" w:lastRowFirstColumn="0" w:lastRowLastColumn="0"/>
              <w:rPr>
                <w:sz w:val="16"/>
                <w:szCs w:val="16"/>
              </w:rPr>
            </w:pPr>
            <w:r w:rsidRPr="008C0190">
              <w:rPr>
                <w:sz w:val="16"/>
                <w:szCs w:val="16"/>
              </w:rPr>
              <w:t>1-4 years</w:t>
            </w:r>
          </w:p>
        </w:tc>
        <w:tc>
          <w:tcPr>
            <w:tcW w:w="1904" w:type="dxa"/>
          </w:tcPr>
          <w:p w14:paraId="22749B77" w14:textId="0B1A15DF" w:rsidR="00D13E5B" w:rsidRPr="008C0190" w:rsidRDefault="00411795" w:rsidP="008C0190">
            <w:pPr>
              <w:pStyle w:val="BodyText"/>
              <w:jc w:val="center"/>
              <w:cnfStyle w:val="000000000000" w:firstRow="0" w:lastRow="0" w:firstColumn="0" w:lastColumn="0" w:oddVBand="0" w:evenVBand="0" w:oddHBand="0" w:evenHBand="0" w:firstRowFirstColumn="0" w:firstRowLastColumn="0" w:lastRowFirstColumn="0" w:lastRowLastColumn="0"/>
              <w:rPr>
                <w:sz w:val="16"/>
                <w:szCs w:val="16"/>
              </w:rPr>
            </w:pPr>
            <w:r w:rsidRPr="008C0190">
              <w:rPr>
                <w:sz w:val="16"/>
                <w:szCs w:val="16"/>
              </w:rPr>
              <w:t>Practices reimburse HHS for registrar salaries per N</w:t>
            </w:r>
            <w:r w:rsidR="002F0E39">
              <w:rPr>
                <w:sz w:val="16"/>
                <w:szCs w:val="16"/>
              </w:rPr>
              <w:t>ational Terms and Conditions for Employment of Registrars (</w:t>
            </w:r>
            <w:r w:rsidRPr="008C0190">
              <w:rPr>
                <w:sz w:val="16"/>
                <w:szCs w:val="16"/>
              </w:rPr>
              <w:t>NTCER</w:t>
            </w:r>
            <w:r w:rsidR="002F0E39">
              <w:rPr>
                <w:sz w:val="16"/>
                <w:szCs w:val="16"/>
              </w:rPr>
              <w:t>)</w:t>
            </w:r>
          </w:p>
        </w:tc>
      </w:tr>
      <w:tr w:rsidR="00124138" w14:paraId="5750FCAD" w14:textId="77777777" w:rsidTr="009D189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vAlign w:val="center"/>
          </w:tcPr>
          <w:p w14:paraId="2EEE2E8F" w14:textId="289EAC1C" w:rsidR="004D2B48" w:rsidRPr="008C0190" w:rsidRDefault="00085960" w:rsidP="00A93C60">
            <w:pPr>
              <w:pStyle w:val="BodyText"/>
              <w:rPr>
                <w:sz w:val="16"/>
                <w:szCs w:val="16"/>
              </w:rPr>
            </w:pPr>
            <w:r w:rsidRPr="008C0190">
              <w:rPr>
                <w:sz w:val="16"/>
                <w:szCs w:val="16"/>
              </w:rPr>
              <w:t>VIC</w:t>
            </w:r>
          </w:p>
        </w:tc>
        <w:tc>
          <w:tcPr>
            <w:tcW w:w="1319" w:type="dxa"/>
          </w:tcPr>
          <w:p w14:paraId="027CE61D" w14:textId="79AA235B" w:rsidR="004D2B48" w:rsidRPr="008C0190" w:rsidRDefault="00085960" w:rsidP="008C0190">
            <w:pPr>
              <w:pStyle w:val="BodyText"/>
              <w:jc w:val="center"/>
              <w:cnfStyle w:val="000000010000" w:firstRow="0" w:lastRow="0" w:firstColumn="0" w:lastColumn="0" w:oddVBand="0" w:evenVBand="0" w:oddHBand="0" w:evenHBand="1" w:firstRowFirstColumn="0" w:firstRowLastColumn="0" w:lastRowFirstColumn="0" w:lastRowLastColumn="0"/>
              <w:rPr>
                <w:sz w:val="16"/>
                <w:szCs w:val="16"/>
              </w:rPr>
            </w:pPr>
            <w:r w:rsidRPr="008C0190">
              <w:rPr>
                <w:sz w:val="16"/>
                <w:szCs w:val="16"/>
              </w:rPr>
              <w:t>Victorian R</w:t>
            </w:r>
            <w:r w:rsidR="00E522B7">
              <w:rPr>
                <w:sz w:val="16"/>
                <w:szCs w:val="16"/>
              </w:rPr>
              <w:t>G</w:t>
            </w:r>
            <w:r w:rsidRPr="008C0190">
              <w:rPr>
                <w:sz w:val="16"/>
                <w:szCs w:val="16"/>
              </w:rPr>
              <w:t xml:space="preserve"> Program</w:t>
            </w:r>
          </w:p>
        </w:tc>
        <w:tc>
          <w:tcPr>
            <w:tcW w:w="1454" w:type="dxa"/>
          </w:tcPr>
          <w:p w14:paraId="0C94A8ED" w14:textId="371636FF" w:rsidR="004D2B48" w:rsidRPr="008C0190" w:rsidRDefault="00943163" w:rsidP="008C0190">
            <w:pPr>
              <w:pStyle w:val="BodyText"/>
              <w:jc w:val="center"/>
              <w:cnfStyle w:val="000000010000" w:firstRow="0" w:lastRow="0" w:firstColumn="0" w:lastColumn="0" w:oddVBand="0" w:evenVBand="0" w:oddHBand="0" w:evenHBand="1" w:firstRowFirstColumn="0" w:firstRowLastColumn="0" w:lastRowFirstColumn="0" w:lastRowLastColumn="0"/>
              <w:rPr>
                <w:sz w:val="16"/>
                <w:szCs w:val="16"/>
              </w:rPr>
            </w:pPr>
            <w:r w:rsidRPr="008C0190">
              <w:rPr>
                <w:sz w:val="16"/>
                <w:szCs w:val="16"/>
              </w:rPr>
              <w:t>BRHS, GH, MBPH</w:t>
            </w:r>
          </w:p>
        </w:tc>
        <w:tc>
          <w:tcPr>
            <w:tcW w:w="1169" w:type="dxa"/>
          </w:tcPr>
          <w:p w14:paraId="3E213D07" w14:textId="31CB465C" w:rsidR="004D2B48" w:rsidRPr="008C0190" w:rsidRDefault="00411795" w:rsidP="008C0190">
            <w:pPr>
              <w:pStyle w:val="BodyText"/>
              <w:jc w:val="center"/>
              <w:cnfStyle w:val="000000010000" w:firstRow="0" w:lastRow="0" w:firstColumn="0" w:lastColumn="0" w:oddVBand="0" w:evenVBand="0" w:oddHBand="0" w:evenHBand="1" w:firstRowFirstColumn="0" w:firstRowLastColumn="0" w:lastRowFirstColumn="0" w:lastRowLastColumn="0"/>
              <w:rPr>
                <w:sz w:val="16"/>
                <w:szCs w:val="16"/>
              </w:rPr>
            </w:pPr>
            <w:r w:rsidRPr="008C0190">
              <w:rPr>
                <w:sz w:val="16"/>
                <w:szCs w:val="16"/>
              </w:rPr>
              <w:t>RG</w:t>
            </w:r>
          </w:p>
        </w:tc>
        <w:tc>
          <w:tcPr>
            <w:tcW w:w="1391" w:type="dxa"/>
          </w:tcPr>
          <w:p w14:paraId="1C2F1778" w14:textId="1C465E79" w:rsidR="004D2B48" w:rsidRPr="008C0190" w:rsidRDefault="00411795" w:rsidP="008C0190">
            <w:pPr>
              <w:pStyle w:val="BodyText"/>
              <w:jc w:val="center"/>
              <w:cnfStyle w:val="000000010000" w:firstRow="0" w:lastRow="0" w:firstColumn="0" w:lastColumn="0" w:oddVBand="0" w:evenVBand="0" w:oddHBand="0" w:evenHBand="1" w:firstRowFirstColumn="0" w:firstRowLastColumn="0" w:lastRowFirstColumn="0" w:lastRowLastColumn="0"/>
              <w:rPr>
                <w:sz w:val="16"/>
                <w:szCs w:val="16"/>
              </w:rPr>
            </w:pPr>
            <w:r w:rsidRPr="008C0190">
              <w:rPr>
                <w:sz w:val="16"/>
                <w:szCs w:val="16"/>
              </w:rPr>
              <w:t>15 FTE</w:t>
            </w:r>
          </w:p>
        </w:tc>
        <w:tc>
          <w:tcPr>
            <w:tcW w:w="1268" w:type="dxa"/>
          </w:tcPr>
          <w:p w14:paraId="55A40A4B" w14:textId="2389F09F" w:rsidR="004D2B48" w:rsidRPr="008C0190" w:rsidRDefault="00411795" w:rsidP="008C0190">
            <w:pPr>
              <w:pStyle w:val="BodyText"/>
              <w:jc w:val="center"/>
              <w:cnfStyle w:val="000000010000" w:firstRow="0" w:lastRow="0" w:firstColumn="0" w:lastColumn="0" w:oddVBand="0" w:evenVBand="0" w:oddHBand="0" w:evenHBand="1" w:firstRowFirstColumn="0" w:firstRowLastColumn="0" w:lastRowFirstColumn="0" w:lastRowLastColumn="0"/>
              <w:rPr>
                <w:sz w:val="16"/>
                <w:szCs w:val="16"/>
              </w:rPr>
            </w:pPr>
            <w:r w:rsidRPr="008C0190">
              <w:rPr>
                <w:sz w:val="16"/>
                <w:szCs w:val="16"/>
              </w:rPr>
              <w:t>2 years (2025-2027)</w:t>
            </w:r>
          </w:p>
        </w:tc>
        <w:tc>
          <w:tcPr>
            <w:tcW w:w="1904" w:type="dxa"/>
          </w:tcPr>
          <w:p w14:paraId="112BC5D3" w14:textId="3BEB2DEE" w:rsidR="004D2B48" w:rsidRPr="008C0190" w:rsidRDefault="00411795" w:rsidP="008C0190">
            <w:pPr>
              <w:pStyle w:val="BodyText"/>
              <w:jc w:val="center"/>
              <w:cnfStyle w:val="000000010000" w:firstRow="0" w:lastRow="0" w:firstColumn="0" w:lastColumn="0" w:oddVBand="0" w:evenVBand="0" w:oddHBand="0" w:evenHBand="1" w:firstRowFirstColumn="0" w:firstRowLastColumn="0" w:lastRowFirstColumn="0" w:lastRowLastColumn="0"/>
              <w:rPr>
                <w:sz w:val="16"/>
                <w:szCs w:val="16"/>
              </w:rPr>
            </w:pPr>
            <w:r w:rsidRPr="008C0190">
              <w:rPr>
                <w:sz w:val="16"/>
                <w:szCs w:val="16"/>
              </w:rPr>
              <w:t>MBS billing split - Practices keep $100/</w:t>
            </w:r>
            <w:r w:rsidR="00BE6939">
              <w:rPr>
                <w:sz w:val="16"/>
                <w:szCs w:val="16"/>
              </w:rPr>
              <w:t xml:space="preserve">half day </w:t>
            </w:r>
            <w:r w:rsidRPr="008C0190">
              <w:rPr>
                <w:sz w:val="16"/>
                <w:szCs w:val="16"/>
              </w:rPr>
              <w:t>session + 50% remaining</w:t>
            </w:r>
          </w:p>
        </w:tc>
      </w:tr>
      <w:tr w:rsidR="005569F7" w14:paraId="2F15DBE1" w14:textId="1A0B4048" w:rsidTr="009D1899">
        <w:tc>
          <w:tcPr>
            <w:cnfStyle w:val="001000000000" w:firstRow="0" w:lastRow="0" w:firstColumn="1" w:lastColumn="0" w:oddVBand="0" w:evenVBand="0" w:oddHBand="0" w:evenHBand="0" w:firstRowFirstColumn="0" w:firstRowLastColumn="0" w:lastRowFirstColumn="0" w:lastRowLastColumn="0"/>
            <w:tcW w:w="1134" w:type="dxa"/>
            <w:vAlign w:val="center"/>
          </w:tcPr>
          <w:p w14:paraId="2AAAF47C" w14:textId="64B3F78B" w:rsidR="005569F7" w:rsidRPr="008C0190" w:rsidRDefault="005569F7" w:rsidP="00A93C60">
            <w:pPr>
              <w:pStyle w:val="BodyText"/>
              <w:rPr>
                <w:sz w:val="16"/>
                <w:szCs w:val="16"/>
              </w:rPr>
            </w:pPr>
            <w:r w:rsidRPr="008C0190">
              <w:rPr>
                <w:sz w:val="16"/>
                <w:szCs w:val="16"/>
              </w:rPr>
              <w:t>SA</w:t>
            </w:r>
          </w:p>
        </w:tc>
        <w:tc>
          <w:tcPr>
            <w:tcW w:w="1319" w:type="dxa"/>
          </w:tcPr>
          <w:p w14:paraId="7B720ACA" w14:textId="66325A9B" w:rsidR="005569F7" w:rsidRPr="008C0190" w:rsidRDefault="00085960" w:rsidP="008C0190">
            <w:pPr>
              <w:pStyle w:val="BodyText"/>
              <w:jc w:val="center"/>
              <w:cnfStyle w:val="000000000000" w:firstRow="0" w:lastRow="0" w:firstColumn="0" w:lastColumn="0" w:oddVBand="0" w:evenVBand="0" w:oddHBand="0" w:evenHBand="0" w:firstRowFirstColumn="0" w:firstRowLastColumn="0" w:lastRowFirstColumn="0" w:lastRowLastColumn="0"/>
              <w:rPr>
                <w:sz w:val="16"/>
                <w:szCs w:val="16"/>
              </w:rPr>
            </w:pPr>
            <w:r w:rsidRPr="008C0190">
              <w:rPr>
                <w:sz w:val="16"/>
                <w:szCs w:val="16"/>
              </w:rPr>
              <w:t>R</w:t>
            </w:r>
            <w:r w:rsidR="00C552CB">
              <w:rPr>
                <w:sz w:val="16"/>
                <w:szCs w:val="16"/>
              </w:rPr>
              <w:t>SS</w:t>
            </w:r>
          </w:p>
        </w:tc>
        <w:tc>
          <w:tcPr>
            <w:tcW w:w="1454" w:type="dxa"/>
          </w:tcPr>
          <w:p w14:paraId="6114EE1A" w14:textId="6E6EDDD8" w:rsidR="005569F7" w:rsidRPr="008C0190" w:rsidRDefault="00943163" w:rsidP="008C0190">
            <w:pPr>
              <w:pStyle w:val="BodyText"/>
              <w:jc w:val="center"/>
              <w:cnfStyle w:val="000000000000" w:firstRow="0" w:lastRow="0" w:firstColumn="0" w:lastColumn="0" w:oddVBand="0" w:evenVBand="0" w:oddHBand="0" w:evenHBand="0" w:firstRowFirstColumn="0" w:firstRowLastColumn="0" w:lastRowFirstColumn="0" w:lastRowLastColumn="0"/>
              <w:rPr>
                <w:sz w:val="16"/>
                <w:szCs w:val="16"/>
              </w:rPr>
            </w:pPr>
            <w:r w:rsidRPr="008C0190">
              <w:rPr>
                <w:sz w:val="16"/>
                <w:szCs w:val="16"/>
              </w:rPr>
              <w:t>LHNs</w:t>
            </w:r>
          </w:p>
        </w:tc>
        <w:tc>
          <w:tcPr>
            <w:tcW w:w="1169" w:type="dxa"/>
          </w:tcPr>
          <w:p w14:paraId="7AFF4C0F" w14:textId="2AF68DF8" w:rsidR="005569F7" w:rsidRPr="008C0190" w:rsidRDefault="00380BAC" w:rsidP="008C0190">
            <w:pPr>
              <w:pStyle w:val="BodyText"/>
              <w:jc w:val="center"/>
              <w:cnfStyle w:val="000000000000" w:firstRow="0" w:lastRow="0" w:firstColumn="0" w:lastColumn="0" w:oddVBand="0" w:evenVBand="0" w:oddHBand="0" w:evenHBand="0" w:firstRowFirstColumn="0" w:firstRowLastColumn="0" w:lastRowFirstColumn="0" w:lastRowLastColumn="0"/>
              <w:rPr>
                <w:sz w:val="16"/>
                <w:szCs w:val="16"/>
              </w:rPr>
            </w:pPr>
            <w:r w:rsidRPr="008C0190">
              <w:rPr>
                <w:sz w:val="16"/>
                <w:szCs w:val="16"/>
              </w:rPr>
              <w:t>RG/GP</w:t>
            </w:r>
          </w:p>
        </w:tc>
        <w:tc>
          <w:tcPr>
            <w:tcW w:w="1391" w:type="dxa"/>
          </w:tcPr>
          <w:p w14:paraId="2ACA2DD7" w14:textId="255CC68D" w:rsidR="00D13E5B" w:rsidRPr="008C0190" w:rsidRDefault="00411795" w:rsidP="008C0190">
            <w:pPr>
              <w:pStyle w:val="BodyText"/>
              <w:jc w:val="center"/>
              <w:cnfStyle w:val="000000000000" w:firstRow="0" w:lastRow="0" w:firstColumn="0" w:lastColumn="0" w:oddVBand="0" w:evenVBand="0" w:oddHBand="0" w:evenHBand="0" w:firstRowFirstColumn="0" w:firstRowLastColumn="0" w:lastRowFirstColumn="0" w:lastRowLastColumn="0"/>
              <w:rPr>
                <w:sz w:val="16"/>
                <w:szCs w:val="16"/>
              </w:rPr>
            </w:pPr>
            <w:r w:rsidRPr="008C0190">
              <w:rPr>
                <w:sz w:val="16"/>
                <w:szCs w:val="16"/>
              </w:rPr>
              <w:t>60 FTE</w:t>
            </w:r>
          </w:p>
        </w:tc>
        <w:tc>
          <w:tcPr>
            <w:tcW w:w="1268" w:type="dxa"/>
          </w:tcPr>
          <w:p w14:paraId="45C086A1" w14:textId="5F662123" w:rsidR="00D13E5B" w:rsidRPr="008C0190" w:rsidRDefault="00380BAC" w:rsidP="008C0190">
            <w:pPr>
              <w:pStyle w:val="BodyText"/>
              <w:jc w:val="center"/>
              <w:cnfStyle w:val="000000000000" w:firstRow="0" w:lastRow="0" w:firstColumn="0" w:lastColumn="0" w:oddVBand="0" w:evenVBand="0" w:oddHBand="0" w:evenHBand="0" w:firstRowFirstColumn="0" w:firstRowLastColumn="0" w:lastRowFirstColumn="0" w:lastRowLastColumn="0"/>
              <w:rPr>
                <w:sz w:val="16"/>
                <w:szCs w:val="16"/>
              </w:rPr>
            </w:pPr>
            <w:r w:rsidRPr="008C0190">
              <w:rPr>
                <w:sz w:val="16"/>
                <w:szCs w:val="16"/>
              </w:rPr>
              <w:t>1-4 years</w:t>
            </w:r>
          </w:p>
        </w:tc>
        <w:tc>
          <w:tcPr>
            <w:tcW w:w="1904" w:type="dxa"/>
          </w:tcPr>
          <w:p w14:paraId="099F3C05" w14:textId="7B3B92C0" w:rsidR="00D13E5B" w:rsidRPr="008C0190" w:rsidRDefault="008C0190" w:rsidP="008C0190">
            <w:pPr>
              <w:pStyle w:val="BodyText"/>
              <w:jc w:val="center"/>
              <w:cnfStyle w:val="000000000000" w:firstRow="0" w:lastRow="0" w:firstColumn="0" w:lastColumn="0" w:oddVBand="0" w:evenVBand="0" w:oddHBand="0" w:evenHBand="0" w:firstRowFirstColumn="0" w:firstRowLastColumn="0" w:lastRowFirstColumn="0" w:lastRowLastColumn="0"/>
              <w:rPr>
                <w:sz w:val="16"/>
                <w:szCs w:val="16"/>
              </w:rPr>
            </w:pPr>
            <w:r w:rsidRPr="008C0190">
              <w:rPr>
                <w:sz w:val="16"/>
                <w:szCs w:val="16"/>
              </w:rPr>
              <w:t>MBS billing split - LHNs invoice agreed % of billings</w:t>
            </w:r>
          </w:p>
        </w:tc>
      </w:tr>
      <w:tr w:rsidR="00124138" w14:paraId="776A3DD8" w14:textId="0FFCAF3F" w:rsidTr="009D189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vAlign w:val="center"/>
          </w:tcPr>
          <w:p w14:paraId="74A10719" w14:textId="1EEA7208" w:rsidR="005569F7" w:rsidRPr="008C0190" w:rsidRDefault="00D13E5B" w:rsidP="00A93C60">
            <w:pPr>
              <w:pStyle w:val="BodyText"/>
              <w:rPr>
                <w:sz w:val="16"/>
                <w:szCs w:val="16"/>
              </w:rPr>
            </w:pPr>
            <w:r w:rsidRPr="008C0190">
              <w:rPr>
                <w:sz w:val="16"/>
                <w:szCs w:val="16"/>
              </w:rPr>
              <w:t>RMCLHN ‘RACE’</w:t>
            </w:r>
          </w:p>
        </w:tc>
        <w:tc>
          <w:tcPr>
            <w:tcW w:w="1319" w:type="dxa"/>
          </w:tcPr>
          <w:p w14:paraId="609A4B68" w14:textId="58354375" w:rsidR="005569F7" w:rsidRPr="008C0190" w:rsidRDefault="00085960" w:rsidP="008C0190">
            <w:pPr>
              <w:pStyle w:val="BodyText"/>
              <w:jc w:val="center"/>
              <w:cnfStyle w:val="000000010000" w:firstRow="0" w:lastRow="0" w:firstColumn="0" w:lastColumn="0" w:oddVBand="0" w:evenVBand="0" w:oddHBand="0" w:evenHBand="1" w:firstRowFirstColumn="0" w:firstRowLastColumn="0" w:lastRowFirstColumn="0" w:lastRowLastColumn="0"/>
              <w:rPr>
                <w:sz w:val="16"/>
                <w:szCs w:val="16"/>
              </w:rPr>
            </w:pPr>
            <w:r w:rsidRPr="008C0190">
              <w:rPr>
                <w:sz w:val="16"/>
                <w:szCs w:val="16"/>
              </w:rPr>
              <w:t>Riverland Mallee Coorong LHN</w:t>
            </w:r>
          </w:p>
        </w:tc>
        <w:tc>
          <w:tcPr>
            <w:tcW w:w="1454" w:type="dxa"/>
          </w:tcPr>
          <w:p w14:paraId="1A4BC267" w14:textId="650D4872" w:rsidR="005569F7" w:rsidRPr="008C0190" w:rsidRDefault="00943163" w:rsidP="008C0190">
            <w:pPr>
              <w:pStyle w:val="BodyText"/>
              <w:jc w:val="center"/>
              <w:cnfStyle w:val="000000010000" w:firstRow="0" w:lastRow="0" w:firstColumn="0" w:lastColumn="0" w:oddVBand="0" w:evenVBand="0" w:oddHBand="0" w:evenHBand="1" w:firstRowFirstColumn="0" w:firstRowLastColumn="0" w:lastRowFirstColumn="0" w:lastRowLastColumn="0"/>
              <w:rPr>
                <w:sz w:val="16"/>
                <w:szCs w:val="16"/>
              </w:rPr>
            </w:pPr>
            <w:r w:rsidRPr="008C0190">
              <w:rPr>
                <w:sz w:val="16"/>
                <w:szCs w:val="16"/>
              </w:rPr>
              <w:t>RMCLHN</w:t>
            </w:r>
          </w:p>
        </w:tc>
        <w:tc>
          <w:tcPr>
            <w:tcW w:w="1169" w:type="dxa"/>
          </w:tcPr>
          <w:p w14:paraId="676DB94A" w14:textId="6369F90C" w:rsidR="005569F7" w:rsidRPr="008C0190" w:rsidRDefault="008C0190" w:rsidP="008C0190">
            <w:pPr>
              <w:pStyle w:val="BodyText"/>
              <w:jc w:val="center"/>
              <w:cnfStyle w:val="000000010000" w:firstRow="0" w:lastRow="0" w:firstColumn="0" w:lastColumn="0" w:oddVBand="0" w:evenVBand="0" w:oddHBand="0" w:evenHBand="1" w:firstRowFirstColumn="0" w:firstRowLastColumn="0" w:lastRowFirstColumn="0" w:lastRowLastColumn="0"/>
              <w:rPr>
                <w:sz w:val="16"/>
                <w:szCs w:val="16"/>
              </w:rPr>
            </w:pPr>
            <w:r w:rsidRPr="008C0190">
              <w:rPr>
                <w:sz w:val="16"/>
                <w:szCs w:val="16"/>
              </w:rPr>
              <w:t>RG</w:t>
            </w:r>
          </w:p>
        </w:tc>
        <w:tc>
          <w:tcPr>
            <w:tcW w:w="1391" w:type="dxa"/>
          </w:tcPr>
          <w:p w14:paraId="288EFC2C" w14:textId="6E7A1B10" w:rsidR="00D13E5B" w:rsidRPr="008C0190" w:rsidRDefault="008C0190" w:rsidP="008C0190">
            <w:pPr>
              <w:pStyle w:val="BodyText"/>
              <w:jc w:val="center"/>
              <w:cnfStyle w:val="000000010000" w:firstRow="0" w:lastRow="0" w:firstColumn="0" w:lastColumn="0" w:oddVBand="0" w:evenVBand="0" w:oddHBand="0" w:evenHBand="1" w:firstRowFirstColumn="0" w:firstRowLastColumn="0" w:lastRowFirstColumn="0" w:lastRowLastColumn="0"/>
              <w:rPr>
                <w:sz w:val="16"/>
                <w:szCs w:val="16"/>
              </w:rPr>
            </w:pPr>
            <w:r w:rsidRPr="008C0190">
              <w:rPr>
                <w:sz w:val="16"/>
                <w:szCs w:val="16"/>
              </w:rPr>
              <w:t>20 FTE</w:t>
            </w:r>
          </w:p>
        </w:tc>
        <w:tc>
          <w:tcPr>
            <w:tcW w:w="1268" w:type="dxa"/>
          </w:tcPr>
          <w:p w14:paraId="4AEEF64F" w14:textId="1180A03A" w:rsidR="00D13E5B" w:rsidRPr="008C0190" w:rsidRDefault="008C0190" w:rsidP="008C0190">
            <w:pPr>
              <w:pStyle w:val="BodyText"/>
              <w:jc w:val="center"/>
              <w:cnfStyle w:val="000000010000" w:firstRow="0" w:lastRow="0" w:firstColumn="0" w:lastColumn="0" w:oddVBand="0" w:evenVBand="0" w:oddHBand="0" w:evenHBand="1" w:firstRowFirstColumn="0" w:firstRowLastColumn="0" w:lastRowFirstColumn="0" w:lastRowLastColumn="0"/>
              <w:rPr>
                <w:sz w:val="16"/>
                <w:szCs w:val="16"/>
              </w:rPr>
            </w:pPr>
            <w:r w:rsidRPr="008C0190">
              <w:rPr>
                <w:sz w:val="16"/>
                <w:szCs w:val="16"/>
              </w:rPr>
              <w:t>Up to 5 years</w:t>
            </w:r>
            <w:r w:rsidRPr="008C0190">
              <w:rPr>
                <w:rStyle w:val="FootnoteReference"/>
                <w:sz w:val="16"/>
                <w:szCs w:val="16"/>
              </w:rPr>
              <w:footnoteReference w:id="5"/>
            </w:r>
          </w:p>
        </w:tc>
        <w:tc>
          <w:tcPr>
            <w:tcW w:w="1904" w:type="dxa"/>
          </w:tcPr>
          <w:p w14:paraId="4871985A" w14:textId="75BC564C" w:rsidR="00D16418" w:rsidRPr="00D16418" w:rsidRDefault="00D16418" w:rsidP="00D16418">
            <w:pPr>
              <w:pStyle w:val="BodyText"/>
              <w:jc w:val="center"/>
              <w:cnfStyle w:val="000000010000" w:firstRow="0" w:lastRow="0" w:firstColumn="0" w:lastColumn="0" w:oddVBand="0" w:evenVBand="0" w:oddHBand="0" w:evenHBand="1" w:firstRowFirstColumn="0" w:firstRowLastColumn="0" w:lastRowFirstColumn="0" w:lastRowLastColumn="0"/>
              <w:rPr>
                <w:sz w:val="16"/>
                <w:szCs w:val="16"/>
              </w:rPr>
            </w:pPr>
            <w:r w:rsidRPr="00D16418">
              <w:rPr>
                <w:sz w:val="16"/>
                <w:szCs w:val="16"/>
              </w:rPr>
              <w:t xml:space="preserve">RMOs: Practices keep $300/session + 50/50 split of Medicare billings </w:t>
            </w:r>
          </w:p>
          <w:p w14:paraId="42AE2ED9" w14:textId="048A9FB6" w:rsidR="00D13E5B" w:rsidRPr="008C0190" w:rsidRDefault="00D16418" w:rsidP="00D16418">
            <w:pPr>
              <w:pStyle w:val="BodyText"/>
              <w:jc w:val="center"/>
              <w:cnfStyle w:val="000000010000" w:firstRow="0" w:lastRow="0" w:firstColumn="0" w:lastColumn="0" w:oddVBand="0" w:evenVBand="0" w:oddHBand="0" w:evenHBand="1" w:firstRowFirstColumn="0" w:firstRowLastColumn="0" w:lastRowFirstColumn="0" w:lastRowLastColumn="0"/>
              <w:rPr>
                <w:sz w:val="16"/>
                <w:szCs w:val="16"/>
              </w:rPr>
            </w:pPr>
            <w:r w:rsidRPr="00D16418">
              <w:rPr>
                <w:sz w:val="16"/>
                <w:szCs w:val="16"/>
              </w:rPr>
              <w:t xml:space="preserve"> Registrars: 50/50 split of registrar billings </w:t>
            </w:r>
          </w:p>
        </w:tc>
      </w:tr>
      <w:tr w:rsidR="00D13E5B" w14:paraId="28362572" w14:textId="4F6B796C" w:rsidTr="009D1899">
        <w:tc>
          <w:tcPr>
            <w:cnfStyle w:val="001000000000" w:firstRow="0" w:lastRow="0" w:firstColumn="1" w:lastColumn="0" w:oddVBand="0" w:evenVBand="0" w:oddHBand="0" w:evenHBand="0" w:firstRowFirstColumn="0" w:firstRowLastColumn="0" w:lastRowFirstColumn="0" w:lastRowLastColumn="0"/>
            <w:tcW w:w="1134" w:type="dxa"/>
            <w:vAlign w:val="center"/>
          </w:tcPr>
          <w:p w14:paraId="5FFE29F0" w14:textId="3B843924" w:rsidR="00D13E5B" w:rsidRPr="008C0190" w:rsidRDefault="00D13E5B" w:rsidP="00A93C60">
            <w:pPr>
              <w:pStyle w:val="BodyText"/>
              <w:rPr>
                <w:sz w:val="16"/>
                <w:szCs w:val="16"/>
              </w:rPr>
            </w:pPr>
            <w:r w:rsidRPr="008C0190">
              <w:rPr>
                <w:sz w:val="16"/>
                <w:szCs w:val="16"/>
              </w:rPr>
              <w:t>First Nations</w:t>
            </w:r>
          </w:p>
        </w:tc>
        <w:tc>
          <w:tcPr>
            <w:tcW w:w="1319" w:type="dxa"/>
          </w:tcPr>
          <w:p w14:paraId="349BC922" w14:textId="200FC50C" w:rsidR="00D13E5B" w:rsidRPr="008C0190" w:rsidRDefault="00085960" w:rsidP="008C0190">
            <w:pPr>
              <w:pStyle w:val="BodyText"/>
              <w:jc w:val="center"/>
              <w:cnfStyle w:val="000000000000" w:firstRow="0" w:lastRow="0" w:firstColumn="0" w:lastColumn="0" w:oddVBand="0" w:evenVBand="0" w:oddHBand="0" w:evenHBand="0" w:firstRowFirstColumn="0" w:firstRowLastColumn="0" w:lastRowFirstColumn="0" w:lastRowLastColumn="0"/>
              <w:rPr>
                <w:sz w:val="16"/>
                <w:szCs w:val="16"/>
              </w:rPr>
            </w:pPr>
            <w:r w:rsidRPr="008C0190">
              <w:rPr>
                <w:sz w:val="16"/>
                <w:szCs w:val="16"/>
              </w:rPr>
              <w:t>Q</w:t>
            </w:r>
            <w:r w:rsidR="00C552CB">
              <w:rPr>
                <w:sz w:val="16"/>
                <w:szCs w:val="16"/>
              </w:rPr>
              <w:t>AIHC</w:t>
            </w:r>
          </w:p>
        </w:tc>
        <w:tc>
          <w:tcPr>
            <w:tcW w:w="1454" w:type="dxa"/>
          </w:tcPr>
          <w:p w14:paraId="577FFB3C" w14:textId="3BFF5214" w:rsidR="00D13E5B" w:rsidRPr="008C0190" w:rsidRDefault="00943163" w:rsidP="008C0190">
            <w:pPr>
              <w:pStyle w:val="BodyText"/>
              <w:jc w:val="center"/>
              <w:cnfStyle w:val="000000000000" w:firstRow="0" w:lastRow="0" w:firstColumn="0" w:lastColumn="0" w:oddVBand="0" w:evenVBand="0" w:oddHBand="0" w:evenHBand="0" w:firstRowFirstColumn="0" w:firstRowLastColumn="0" w:lastRowFirstColumn="0" w:lastRowLastColumn="0"/>
              <w:rPr>
                <w:sz w:val="16"/>
                <w:szCs w:val="16"/>
              </w:rPr>
            </w:pPr>
            <w:r w:rsidRPr="008C0190">
              <w:rPr>
                <w:sz w:val="16"/>
                <w:szCs w:val="16"/>
              </w:rPr>
              <w:t>CWAATSICH</w:t>
            </w:r>
          </w:p>
        </w:tc>
        <w:tc>
          <w:tcPr>
            <w:tcW w:w="1169" w:type="dxa"/>
          </w:tcPr>
          <w:p w14:paraId="63D61D7D" w14:textId="1541FC58" w:rsidR="00D13E5B" w:rsidRPr="008C0190" w:rsidRDefault="008C0190" w:rsidP="008C0190">
            <w:pPr>
              <w:pStyle w:val="BodyText"/>
              <w:jc w:val="center"/>
              <w:cnfStyle w:val="000000000000" w:firstRow="0" w:lastRow="0" w:firstColumn="0" w:lastColumn="0" w:oddVBand="0" w:evenVBand="0" w:oddHBand="0" w:evenHBand="0" w:firstRowFirstColumn="0" w:firstRowLastColumn="0" w:lastRowFirstColumn="0" w:lastRowLastColumn="0"/>
              <w:rPr>
                <w:sz w:val="16"/>
                <w:szCs w:val="16"/>
              </w:rPr>
            </w:pPr>
            <w:r w:rsidRPr="008C0190">
              <w:rPr>
                <w:sz w:val="16"/>
                <w:szCs w:val="16"/>
              </w:rPr>
              <w:t>RG/GP</w:t>
            </w:r>
          </w:p>
        </w:tc>
        <w:tc>
          <w:tcPr>
            <w:tcW w:w="1391" w:type="dxa"/>
          </w:tcPr>
          <w:p w14:paraId="691AE9DD" w14:textId="23AAAD43" w:rsidR="00D13E5B" w:rsidRPr="008C0190" w:rsidRDefault="008C0190" w:rsidP="008C0190">
            <w:pPr>
              <w:pStyle w:val="BodyText"/>
              <w:jc w:val="center"/>
              <w:cnfStyle w:val="000000000000" w:firstRow="0" w:lastRow="0" w:firstColumn="0" w:lastColumn="0" w:oddVBand="0" w:evenVBand="0" w:oddHBand="0" w:evenHBand="0" w:firstRowFirstColumn="0" w:firstRowLastColumn="0" w:lastRowFirstColumn="0" w:lastRowLastColumn="0"/>
              <w:rPr>
                <w:sz w:val="16"/>
                <w:szCs w:val="16"/>
              </w:rPr>
            </w:pPr>
            <w:r w:rsidRPr="008C0190">
              <w:rPr>
                <w:sz w:val="16"/>
                <w:szCs w:val="16"/>
              </w:rPr>
              <w:t>Not specified (demand-driven)</w:t>
            </w:r>
          </w:p>
        </w:tc>
        <w:tc>
          <w:tcPr>
            <w:tcW w:w="1268" w:type="dxa"/>
          </w:tcPr>
          <w:p w14:paraId="752E5FC2" w14:textId="2767F7E3" w:rsidR="00D13E5B" w:rsidRPr="008C0190" w:rsidRDefault="008C0190" w:rsidP="008C0190">
            <w:pPr>
              <w:pStyle w:val="BodyText"/>
              <w:jc w:val="center"/>
              <w:cnfStyle w:val="000000000000" w:firstRow="0" w:lastRow="0" w:firstColumn="0" w:lastColumn="0" w:oddVBand="0" w:evenVBand="0" w:oddHBand="0" w:evenHBand="0" w:firstRowFirstColumn="0" w:firstRowLastColumn="0" w:lastRowFirstColumn="0" w:lastRowLastColumn="0"/>
              <w:rPr>
                <w:sz w:val="16"/>
                <w:szCs w:val="16"/>
              </w:rPr>
            </w:pPr>
            <w:r w:rsidRPr="008C0190">
              <w:rPr>
                <w:sz w:val="16"/>
                <w:szCs w:val="16"/>
              </w:rPr>
              <w:t>Flexible arrangements</w:t>
            </w:r>
          </w:p>
        </w:tc>
        <w:tc>
          <w:tcPr>
            <w:tcW w:w="1904" w:type="dxa"/>
          </w:tcPr>
          <w:p w14:paraId="691E167F" w14:textId="2D8AB0E3" w:rsidR="00D13E5B" w:rsidRPr="008C0190" w:rsidRDefault="008C0190" w:rsidP="008C0190">
            <w:pPr>
              <w:pStyle w:val="BodyText"/>
              <w:jc w:val="center"/>
              <w:cnfStyle w:val="000000000000" w:firstRow="0" w:lastRow="0" w:firstColumn="0" w:lastColumn="0" w:oddVBand="0" w:evenVBand="0" w:oddHBand="0" w:evenHBand="0" w:firstRowFirstColumn="0" w:firstRowLastColumn="0" w:lastRowFirstColumn="0" w:lastRowLastColumn="0"/>
              <w:rPr>
                <w:sz w:val="16"/>
                <w:szCs w:val="16"/>
              </w:rPr>
            </w:pPr>
            <w:r w:rsidRPr="008C0190">
              <w:rPr>
                <w:sz w:val="16"/>
                <w:szCs w:val="16"/>
              </w:rPr>
              <w:t>To be confirmed</w:t>
            </w:r>
          </w:p>
        </w:tc>
      </w:tr>
    </w:tbl>
    <w:p w14:paraId="1F88A3E2" w14:textId="77777777" w:rsidR="002A5DE9" w:rsidRPr="002A5DE9" w:rsidRDefault="002A5DE9" w:rsidP="002A5DE9">
      <w:pPr>
        <w:pStyle w:val="BodyText"/>
      </w:pPr>
    </w:p>
    <w:p w14:paraId="39A7D9C7" w14:textId="0EC3D56A" w:rsidR="00F21B96" w:rsidRDefault="00F21B96" w:rsidP="00F21B96">
      <w:pPr>
        <w:pStyle w:val="BodyText"/>
      </w:pPr>
      <w:r>
        <w:t xml:space="preserve">While all trials maintain the core SEM concept of a </w:t>
      </w:r>
      <w:r w:rsidR="00E4039F">
        <w:t>S</w:t>
      </w:r>
      <w:r>
        <w:t xml:space="preserve">ingle </w:t>
      </w:r>
      <w:r w:rsidR="00E4039F">
        <w:t>E</w:t>
      </w:r>
      <w:r>
        <w:t>mployer throughout different training rotations, there are notable differences in implementation approaches</w:t>
      </w:r>
      <w:r w:rsidR="00B70BA5">
        <w:t>, which has been driven by different underpinning intents and philosophies of the trial</w:t>
      </w:r>
      <w:r>
        <w:t>.</w:t>
      </w:r>
    </w:p>
    <w:p w14:paraId="67EE4977" w14:textId="65675669" w:rsidR="00F21B96" w:rsidRDefault="00F21B96" w:rsidP="00F21B96">
      <w:pPr>
        <w:pStyle w:val="BodyText"/>
      </w:pPr>
      <w:r>
        <w:t>The trials differ primarily in their:</w:t>
      </w:r>
    </w:p>
    <w:p w14:paraId="3B853F62" w14:textId="42E4F3B2" w:rsidR="00F21B96" w:rsidRDefault="00F21B96" w:rsidP="00F21B96">
      <w:pPr>
        <w:pStyle w:val="bulletpoint"/>
      </w:pPr>
      <w:r>
        <w:t>implementation scale (from 15 to 80 positions)</w:t>
      </w:r>
    </w:p>
    <w:p w14:paraId="01DD74B0" w14:textId="31079546" w:rsidR="00F21B96" w:rsidRDefault="00F21B96" w:rsidP="00F21B96">
      <w:pPr>
        <w:pStyle w:val="bulletpoint"/>
      </w:pPr>
      <w:r>
        <w:t>geographical coverage (state</w:t>
      </w:r>
      <w:r w:rsidR="00EB0B7D">
        <w:t>wide</w:t>
      </w:r>
      <w:r>
        <w:t xml:space="preserve"> vs. targeted regions)</w:t>
      </w:r>
    </w:p>
    <w:p w14:paraId="27D22E80" w14:textId="3503FEF9" w:rsidR="00F21B96" w:rsidRDefault="00F21B96" w:rsidP="00F21B96">
      <w:pPr>
        <w:pStyle w:val="bulletpoint"/>
      </w:pPr>
      <w:r>
        <w:t>practice selection approach (open eligibility vs. strategic selection)</w:t>
      </w:r>
    </w:p>
    <w:p w14:paraId="454E9E92" w14:textId="1E71D36E" w:rsidR="00F21B96" w:rsidRDefault="00F21B96" w:rsidP="00F21B96">
      <w:pPr>
        <w:pStyle w:val="bulletpoint"/>
      </w:pPr>
      <w:r>
        <w:t>financial arrangements with practices</w:t>
      </w:r>
    </w:p>
    <w:p w14:paraId="77EA50D6" w14:textId="6978C98B" w:rsidR="00F21B96" w:rsidRDefault="00F21B96" w:rsidP="00F21B96">
      <w:pPr>
        <w:pStyle w:val="bulletpoint"/>
      </w:pPr>
      <w:r>
        <w:t>level of local/place-based control over operations</w:t>
      </w:r>
    </w:p>
    <w:p w14:paraId="6E1925B9" w14:textId="7CF4D65E" w:rsidR="003C324D" w:rsidRDefault="003C324D" w:rsidP="003C324D">
      <w:pPr>
        <w:pStyle w:val="bulletpoint"/>
      </w:pPr>
      <w:r w:rsidRPr="003C324D">
        <w:t>training structure - some trials incorporate split time between hospital and GP practice as a core feature (notably RACE and Queensland)</w:t>
      </w:r>
      <w:r>
        <w:t>.</w:t>
      </w:r>
    </w:p>
    <w:p w14:paraId="7C9951C5" w14:textId="4954668B" w:rsidR="001B1BE5" w:rsidRPr="001B1BE5" w:rsidRDefault="001B1BE5" w:rsidP="001B1BE5">
      <w:pPr>
        <w:pStyle w:val="BodyText"/>
        <w:rPr>
          <w:rFonts w:asciiTheme="majorHAnsi" w:eastAsiaTheme="majorEastAsia" w:hAnsiTheme="majorHAnsi" w:cstheme="majorBidi"/>
          <w:color w:val="52277E" w:themeColor="accent1"/>
          <w:sz w:val="36"/>
          <w:szCs w:val="26"/>
        </w:rPr>
      </w:pPr>
      <w:r w:rsidRPr="001B1BE5">
        <w:t xml:space="preserve">Most trials are focused specifically on RG training and are affiliated with jurisdiction-based rural generalist pathways. The NSW, Queensland, and South Australia trials operate at larger scales (60-80 positions), while Victoria has taken a more limited approach (15 FTE) for their initial trial. Several trials have integrated hospital-based training components alongside </w:t>
      </w:r>
      <w:r w:rsidR="001208EA">
        <w:t>GP</w:t>
      </w:r>
      <w:r w:rsidRPr="001B1BE5">
        <w:t xml:space="preserve"> placements, reflecting different approaches to comprehensive </w:t>
      </w:r>
      <w:r w:rsidR="00E522B7">
        <w:t>RG</w:t>
      </w:r>
      <w:r w:rsidRPr="001B1BE5">
        <w:t xml:space="preserve"> preparation.</w:t>
      </w:r>
    </w:p>
    <w:p w14:paraId="78D4AA92" w14:textId="65A38F8C" w:rsidR="009C3045" w:rsidRDefault="00B75872" w:rsidP="00B75872">
      <w:pPr>
        <w:pStyle w:val="Heading2"/>
      </w:pPr>
      <w:r>
        <w:t>SEM</w:t>
      </w:r>
      <w:r w:rsidR="00F37B1B">
        <w:t xml:space="preserve"> </w:t>
      </w:r>
      <w:r w:rsidR="00C02142">
        <w:t>re</w:t>
      </w:r>
      <w:r w:rsidR="00D6613D">
        <w:t>gistrars</w:t>
      </w:r>
    </w:p>
    <w:p w14:paraId="37B02A7B" w14:textId="01BA852A" w:rsidR="00F043AE" w:rsidRDefault="00F92520" w:rsidP="00F043AE">
      <w:pPr>
        <w:pStyle w:val="BodyText"/>
      </w:pPr>
      <w:r>
        <w:t xml:space="preserve">Given the </w:t>
      </w:r>
      <w:r w:rsidR="00F043AE" w:rsidRPr="00264423">
        <w:t xml:space="preserve">limitations identified in the </w:t>
      </w:r>
      <w:r>
        <w:t xml:space="preserve">data (see section </w:t>
      </w:r>
      <w:r w:rsidR="0075477C">
        <w:fldChar w:fldCharType="begin"/>
      </w:r>
      <w:r w:rsidR="0075477C">
        <w:instrText xml:space="preserve"> REF _Ref199943698 \r \h </w:instrText>
      </w:r>
      <w:r w:rsidR="0075477C">
        <w:fldChar w:fldCharType="separate"/>
      </w:r>
      <w:r w:rsidR="00DC180A">
        <w:t>2.2.3</w:t>
      </w:r>
      <w:r w:rsidR="0075477C">
        <w:fldChar w:fldCharType="end"/>
      </w:r>
      <w:r>
        <w:t>), w</w:t>
      </w:r>
      <w:r w:rsidR="00F043AE">
        <w:t xml:space="preserve">here data is </w:t>
      </w:r>
      <w:r w:rsidR="006B0A48">
        <w:t>presented</w:t>
      </w:r>
      <w:r w:rsidR="00F043AE">
        <w:t xml:space="preserve"> below, to ensure transparency, the total number of participants included in the analysis is identified as “</w:t>
      </w:r>
      <w:r w:rsidR="00470FAC">
        <w:t>n</w:t>
      </w:r>
      <w:r w:rsidR="00F043AE">
        <w:t>=”.</w:t>
      </w:r>
    </w:p>
    <w:p w14:paraId="7C5A91B6" w14:textId="271A7EEF" w:rsidR="00F043AE" w:rsidRDefault="00697F25" w:rsidP="00F043AE">
      <w:pPr>
        <w:pStyle w:val="BodyText"/>
      </w:pPr>
      <w:r>
        <w:t>Across all trials, 1</w:t>
      </w:r>
      <w:r w:rsidR="20311181">
        <w:t>22</w:t>
      </w:r>
      <w:r>
        <w:t xml:space="preserve"> </w:t>
      </w:r>
      <w:r w:rsidR="00F043AE">
        <w:t xml:space="preserve">registrars </w:t>
      </w:r>
      <w:r>
        <w:t xml:space="preserve">are </w:t>
      </w:r>
      <w:r w:rsidR="00F043AE">
        <w:t xml:space="preserve">currently </w:t>
      </w:r>
      <w:r>
        <w:t xml:space="preserve">undertaking GP/RG </w:t>
      </w:r>
      <w:r w:rsidR="00F043AE">
        <w:t xml:space="preserve">training </w:t>
      </w:r>
      <w:r>
        <w:t>through a SEM arrangement.</w:t>
      </w:r>
      <w:r w:rsidR="00F043AE">
        <w:t xml:space="preserve"> The participants are spread over the trial</w:t>
      </w:r>
      <w:r w:rsidR="00A0269E">
        <w:t>s</w:t>
      </w:r>
      <w:r w:rsidR="00F043AE">
        <w:t>, with NSW having the largest trial</w:t>
      </w:r>
      <w:r w:rsidR="00A46158">
        <w:t>s</w:t>
      </w:r>
      <w:r w:rsidR="00F043AE">
        <w:t xml:space="preserve"> with 44 participants </w:t>
      </w:r>
      <w:r w:rsidR="00A46158">
        <w:t>in their two trials</w:t>
      </w:r>
      <w:r w:rsidR="00F36FFB">
        <w:t>,</w:t>
      </w:r>
      <w:r w:rsidR="00F043AE">
        <w:t xml:space="preserve"> </w:t>
      </w:r>
      <w:r w:rsidR="00F36FFB">
        <w:t xml:space="preserve">with </w:t>
      </w:r>
      <w:r w:rsidR="00F043AE">
        <w:t>SA the smallest</w:t>
      </w:r>
      <w:r w:rsidR="00F36FFB">
        <w:t xml:space="preserve"> </w:t>
      </w:r>
      <w:r w:rsidR="00F043AE">
        <w:t xml:space="preserve">with </w:t>
      </w:r>
      <w:r w:rsidR="002506C6">
        <w:t xml:space="preserve">11 </w:t>
      </w:r>
      <w:r w:rsidR="00F043AE">
        <w:t>participants</w:t>
      </w:r>
      <w:r w:rsidR="002506C6">
        <w:t xml:space="preserve"> across</w:t>
      </w:r>
      <w:r w:rsidR="00FB6121">
        <w:t xml:space="preserve"> </w:t>
      </w:r>
      <w:r w:rsidR="00CD0219">
        <w:t xml:space="preserve">the </w:t>
      </w:r>
      <w:r w:rsidR="00FB6121">
        <w:t>RACE and broader SA trials</w:t>
      </w:r>
      <w:r w:rsidR="00F043AE">
        <w:t xml:space="preserve"> (Figure </w:t>
      </w:r>
      <w:r w:rsidR="00D15371">
        <w:t>1</w:t>
      </w:r>
      <w:r w:rsidR="00F043AE">
        <w:t>).</w:t>
      </w:r>
    </w:p>
    <w:p w14:paraId="3994FBF0" w14:textId="58E2EBB7" w:rsidR="00F043AE" w:rsidRDefault="00F043AE" w:rsidP="00F043AE">
      <w:pPr>
        <w:pStyle w:val="Caption"/>
      </w:pPr>
      <w:r>
        <w:t xml:space="preserve">Figure </w:t>
      </w:r>
      <w:r w:rsidR="00DC180A">
        <w:fldChar w:fldCharType="begin"/>
      </w:r>
      <w:r w:rsidR="00DC180A">
        <w:instrText xml:space="preserve"> SEQ Figure \* ARABIC </w:instrText>
      </w:r>
      <w:r w:rsidR="00DC180A">
        <w:fldChar w:fldCharType="separate"/>
      </w:r>
      <w:r w:rsidR="00DC180A">
        <w:rPr>
          <w:noProof/>
        </w:rPr>
        <w:t>1</w:t>
      </w:r>
      <w:r w:rsidR="00DC180A">
        <w:rPr>
          <w:noProof/>
        </w:rPr>
        <w:fldChar w:fldCharType="end"/>
      </w:r>
      <w:r>
        <w:t xml:space="preserve">: </w:t>
      </w:r>
      <w:r w:rsidR="00901FF8">
        <w:t>N</w:t>
      </w:r>
      <w:r>
        <w:t xml:space="preserve">umber of </w:t>
      </w:r>
      <w:r w:rsidR="00A0269E">
        <w:t>r</w:t>
      </w:r>
      <w:r>
        <w:t>egistrars by trial site</w:t>
      </w:r>
      <w:r w:rsidR="00A0269E">
        <w:t xml:space="preserve"> (</w:t>
      </w:r>
      <w:r w:rsidR="007640B9">
        <w:t>n</w:t>
      </w:r>
      <w:r w:rsidR="00A0269E">
        <w:t>=1</w:t>
      </w:r>
      <w:r w:rsidR="004F4897">
        <w:t>22</w:t>
      </w:r>
      <w:r w:rsidR="00A0269E">
        <w:t>)</w:t>
      </w:r>
    </w:p>
    <w:p w14:paraId="1DEA7770" w14:textId="1BC57609" w:rsidR="00E10A12" w:rsidRDefault="002506C6" w:rsidP="00651AE5">
      <w:pPr>
        <w:pStyle w:val="BodyText"/>
        <w:jc w:val="center"/>
      </w:pPr>
      <w:r>
        <w:rPr>
          <w:noProof/>
        </w:rPr>
        <w:drawing>
          <wp:inline distT="0" distB="0" distL="0" distR="0" wp14:anchorId="014DEF05" wp14:editId="0BE85933">
            <wp:extent cx="3924300" cy="2247900"/>
            <wp:effectExtent l="0" t="0" r="0" b="0"/>
            <wp:docPr id="1043279141" name="Chart 1" descr="Figure 1: Number of registrars by trial site (n=122)">
              <a:extLst xmlns:a="http://schemas.openxmlformats.org/drawingml/2006/main">
                <a:ext uri="{FF2B5EF4-FFF2-40B4-BE49-F238E27FC236}">
                  <a16:creationId xmlns:a16="http://schemas.microsoft.com/office/drawing/2014/main" id="{504A723B-8F71-8FA6-8AE1-6974330CDF8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098E74E" w14:textId="117895CC" w:rsidR="00F043AE" w:rsidRDefault="00F043AE" w:rsidP="00A0269E">
      <w:pPr>
        <w:pStyle w:val="Source"/>
      </w:pPr>
      <w:r>
        <w:t xml:space="preserve">Source: Developed by HealthConsult using SEM </w:t>
      </w:r>
      <w:r w:rsidR="00A0269E">
        <w:t>trial</w:t>
      </w:r>
      <w:r>
        <w:t xml:space="preserve"> data March 2025</w:t>
      </w:r>
    </w:p>
    <w:p w14:paraId="55DF2CE5" w14:textId="2AED577B" w:rsidR="00F043AE" w:rsidRDefault="00A0269E" w:rsidP="00F043AE">
      <w:pPr>
        <w:pStyle w:val="BodyText"/>
      </w:pPr>
      <w:r>
        <w:t>Most</w:t>
      </w:r>
      <w:r w:rsidR="00F043AE">
        <w:t xml:space="preserve"> participants are PGY three to five (n=91) (Figure </w:t>
      </w:r>
      <w:r w:rsidR="00D15371">
        <w:t>2</w:t>
      </w:r>
      <w:r w:rsidR="00F043AE">
        <w:t>).</w:t>
      </w:r>
      <w:r w:rsidR="004854A3" w:rsidRPr="00ED4895">
        <w:rPr>
          <w:rStyle w:val="FootnoteReference"/>
          <w:b w:val="0"/>
          <w:bCs/>
        </w:rPr>
        <w:footnoteReference w:id="6"/>
      </w:r>
    </w:p>
    <w:p w14:paraId="6DCA42D4" w14:textId="7EC77033" w:rsidR="00F043AE" w:rsidRDefault="00F043AE" w:rsidP="00F043AE">
      <w:pPr>
        <w:pStyle w:val="Caption"/>
      </w:pPr>
      <w:r>
        <w:t xml:space="preserve">Figure </w:t>
      </w:r>
      <w:r w:rsidR="00DC180A">
        <w:fldChar w:fldCharType="begin"/>
      </w:r>
      <w:r w:rsidR="00DC180A">
        <w:instrText xml:space="preserve"> SEQ Figure \* ARABIC </w:instrText>
      </w:r>
      <w:r w:rsidR="00DC180A">
        <w:fldChar w:fldCharType="separate"/>
      </w:r>
      <w:r w:rsidR="00DC180A">
        <w:rPr>
          <w:noProof/>
        </w:rPr>
        <w:t>2</w:t>
      </w:r>
      <w:r w:rsidR="00DC180A">
        <w:rPr>
          <w:noProof/>
        </w:rPr>
        <w:fldChar w:fldCharType="end"/>
      </w:r>
      <w:r>
        <w:t>: Post</w:t>
      </w:r>
      <w:r w:rsidR="005A784A">
        <w:t>-</w:t>
      </w:r>
      <w:r>
        <w:t>graduate year</w:t>
      </w:r>
      <w:r w:rsidR="007640B9">
        <w:t xml:space="preserve"> </w:t>
      </w:r>
      <w:r w:rsidR="002F25B4">
        <w:t>(</w:t>
      </w:r>
      <w:r w:rsidR="007640B9">
        <w:t>n</w:t>
      </w:r>
      <w:r w:rsidR="002F25B4">
        <w:t>=1</w:t>
      </w:r>
      <w:r w:rsidR="00467904">
        <w:t>22</w:t>
      </w:r>
      <w:r w:rsidR="002F25B4">
        <w:t>)</w:t>
      </w:r>
    </w:p>
    <w:p w14:paraId="03729F9A" w14:textId="3CF9669A" w:rsidR="00F043AE" w:rsidRDefault="001A284C" w:rsidP="00803D73">
      <w:pPr>
        <w:pStyle w:val="BodyText"/>
        <w:jc w:val="center"/>
      </w:pPr>
      <w:r>
        <w:rPr>
          <w:noProof/>
        </w:rPr>
        <w:drawing>
          <wp:inline distT="0" distB="0" distL="0" distR="0" wp14:anchorId="02C988D3" wp14:editId="1A8D2D42">
            <wp:extent cx="4219575" cy="2209800"/>
            <wp:effectExtent l="0" t="0" r="9525" b="0"/>
            <wp:docPr id="387246472" name="Chart 1" descr="Figure 2: Post-graduate year (n=122)">
              <a:extLst xmlns:a="http://schemas.openxmlformats.org/drawingml/2006/main">
                <a:ext uri="{FF2B5EF4-FFF2-40B4-BE49-F238E27FC236}">
                  <a16:creationId xmlns:a16="http://schemas.microsoft.com/office/drawing/2014/main" id="{D643BBB3-D8EF-6293-E7DF-76F11A63B81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5F618FAA" w14:textId="5BC53EB7" w:rsidR="00F043AE" w:rsidRDefault="00F043AE" w:rsidP="00F043AE">
      <w:pPr>
        <w:pStyle w:val="Source"/>
      </w:pPr>
      <w:r>
        <w:t xml:space="preserve">Source: Developed by HealthConsult using SEM </w:t>
      </w:r>
      <w:r w:rsidR="007640B9">
        <w:t>trial</w:t>
      </w:r>
      <w:r>
        <w:t xml:space="preserve"> data March 2025</w:t>
      </w:r>
    </w:p>
    <w:p w14:paraId="188B644B" w14:textId="57003B6E" w:rsidR="00EC5F04" w:rsidRDefault="003C0CD2" w:rsidP="14E95CB6">
      <w:pPr>
        <w:pStyle w:val="BodyText"/>
      </w:pPr>
      <w:r>
        <w:t>Most</w:t>
      </w:r>
      <w:r w:rsidR="0093136A">
        <w:t xml:space="preserve"> </w:t>
      </w:r>
      <w:r w:rsidR="00B9505E">
        <w:t>r</w:t>
      </w:r>
      <w:r w:rsidR="0093136A">
        <w:t>egistrars identify as female (</w:t>
      </w:r>
      <w:r w:rsidR="00332516">
        <w:t>53%, n=</w:t>
      </w:r>
      <w:r w:rsidR="00464313">
        <w:t>64</w:t>
      </w:r>
      <w:r w:rsidR="00FF155F">
        <w:t>)</w:t>
      </w:r>
      <w:r w:rsidR="00974013">
        <w:t>. This however should be interpreted with caution</w:t>
      </w:r>
      <w:r w:rsidR="001C375B">
        <w:t>, as 24 records did not include a gender</w:t>
      </w:r>
      <w:r w:rsidR="004A7C3D">
        <w:t xml:space="preserve">, with 19 entering an incorrect response. </w:t>
      </w:r>
      <w:r w:rsidR="00910247">
        <w:t>Where gender was specified, n</w:t>
      </w:r>
      <w:r w:rsidR="00635527">
        <w:t>o participants recorded a response that identified a gender other than male or female (Figure 3).</w:t>
      </w:r>
    </w:p>
    <w:p w14:paraId="49CEC9BE" w14:textId="49C8E585" w:rsidR="00EC5F04" w:rsidRDefault="005F4666" w:rsidP="005F4666">
      <w:pPr>
        <w:pStyle w:val="Caption"/>
      </w:pPr>
      <w:r>
        <w:t xml:space="preserve">Figure </w:t>
      </w:r>
      <w:r w:rsidR="00DC180A">
        <w:fldChar w:fldCharType="begin"/>
      </w:r>
      <w:r w:rsidR="00DC180A">
        <w:instrText xml:space="preserve"> SEQ Figure \* ARABIC </w:instrText>
      </w:r>
      <w:r w:rsidR="00DC180A">
        <w:fldChar w:fldCharType="separate"/>
      </w:r>
      <w:r w:rsidR="00DC180A">
        <w:rPr>
          <w:noProof/>
        </w:rPr>
        <w:t>3</w:t>
      </w:r>
      <w:r w:rsidR="00DC180A">
        <w:rPr>
          <w:noProof/>
        </w:rPr>
        <w:fldChar w:fldCharType="end"/>
      </w:r>
      <w:r>
        <w:t>: Gender (n=</w:t>
      </w:r>
      <w:r w:rsidR="00426FB3">
        <w:t>98</w:t>
      </w:r>
      <w:r w:rsidR="00C06570">
        <w:t>*</w:t>
      </w:r>
      <w:r>
        <w:t>)</w:t>
      </w:r>
    </w:p>
    <w:p w14:paraId="6305EB72" w14:textId="6C23AE36" w:rsidR="212F5480" w:rsidRDefault="005A0E70" w:rsidP="00710CE8">
      <w:pPr>
        <w:pStyle w:val="BodyText"/>
        <w:jc w:val="center"/>
      </w:pPr>
      <w:r>
        <w:rPr>
          <w:noProof/>
        </w:rPr>
        <w:drawing>
          <wp:inline distT="0" distB="0" distL="0" distR="0" wp14:anchorId="0149A0CB" wp14:editId="5952C07B">
            <wp:extent cx="4286250" cy="2400300"/>
            <wp:effectExtent l="0" t="0" r="0" b="0"/>
            <wp:docPr id="31594557" name="Chart 1" descr="Figure 3: Gender (n=98*)">
              <a:extLst xmlns:a="http://schemas.openxmlformats.org/drawingml/2006/main">
                <a:ext uri="{FF2B5EF4-FFF2-40B4-BE49-F238E27FC236}">
                  <a16:creationId xmlns:a16="http://schemas.microsoft.com/office/drawing/2014/main" id="{402008EF-81CB-45B7-B3B0-71261B588E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39CB0E82" w14:textId="399A5929" w:rsidR="005F4666" w:rsidRPr="00FA6789" w:rsidRDefault="00BD470B" w:rsidP="00C06570">
      <w:pPr>
        <w:pStyle w:val="bulletpoint"/>
        <w:numPr>
          <w:ilvl w:val="0"/>
          <w:numId w:val="0"/>
        </w:numPr>
        <w:spacing w:line="240" w:lineRule="auto"/>
        <w:ind w:left="357"/>
        <w:jc w:val="center"/>
      </w:pPr>
      <w:r w:rsidRPr="00C06570">
        <w:rPr>
          <w:sz w:val="16"/>
          <w:szCs w:val="20"/>
        </w:rPr>
        <w:t>* 24 participants excluded, as no gender identified</w:t>
      </w:r>
    </w:p>
    <w:p w14:paraId="23C19BE5" w14:textId="4EAD5CC3" w:rsidR="005F4666" w:rsidRDefault="005F4666" w:rsidP="005F4666">
      <w:pPr>
        <w:pStyle w:val="Source"/>
      </w:pPr>
      <w:r>
        <w:t xml:space="preserve">Source: Developed by HealthConsult using SEM </w:t>
      </w:r>
      <w:r w:rsidR="007640B9">
        <w:t>trial</w:t>
      </w:r>
      <w:r>
        <w:t xml:space="preserve"> data March 2025</w:t>
      </w:r>
    </w:p>
    <w:p w14:paraId="4670EC04" w14:textId="2A8F8300" w:rsidR="00F043AE" w:rsidRDefault="00F043AE" w:rsidP="00F043AE">
      <w:pPr>
        <w:pStyle w:val="BodyText"/>
      </w:pPr>
      <w:r>
        <w:t xml:space="preserve">Registrar </w:t>
      </w:r>
      <w:r w:rsidR="00716500">
        <w:t>C</w:t>
      </w:r>
      <w:r>
        <w:t xml:space="preserve">ollege </w:t>
      </w:r>
      <w:r w:rsidR="00716500">
        <w:t>F</w:t>
      </w:r>
      <w:r>
        <w:t xml:space="preserve">ellowship </w:t>
      </w:r>
      <w:r w:rsidR="00B34433">
        <w:t>t</w:t>
      </w:r>
      <w:r>
        <w:t xml:space="preserve">raining </w:t>
      </w:r>
      <w:r w:rsidR="007C2B15">
        <w:t>is</w:t>
      </w:r>
      <w:r>
        <w:t xml:space="preserve"> approximately one third RACGP and two thirds </w:t>
      </w:r>
      <w:r w:rsidR="00505632">
        <w:t>ACRRM</w:t>
      </w:r>
      <w:r>
        <w:t xml:space="preserve"> (Figure </w:t>
      </w:r>
      <w:r w:rsidR="00635527">
        <w:t>4</w:t>
      </w:r>
      <w:r>
        <w:t>).</w:t>
      </w:r>
    </w:p>
    <w:p w14:paraId="751B3DE6" w14:textId="1C998C01" w:rsidR="00F043AE" w:rsidRDefault="00F043AE" w:rsidP="00F043AE">
      <w:pPr>
        <w:pStyle w:val="Caption"/>
      </w:pPr>
      <w:r>
        <w:t xml:space="preserve">Figure </w:t>
      </w:r>
      <w:r w:rsidR="00DC180A">
        <w:fldChar w:fldCharType="begin"/>
      </w:r>
      <w:r w:rsidR="00DC180A">
        <w:instrText xml:space="preserve"> SEQ Figure \* ARABIC </w:instrText>
      </w:r>
      <w:r w:rsidR="00DC180A">
        <w:fldChar w:fldCharType="separate"/>
      </w:r>
      <w:r w:rsidR="00DC180A">
        <w:rPr>
          <w:noProof/>
        </w:rPr>
        <w:t>4</w:t>
      </w:r>
      <w:r w:rsidR="00DC180A">
        <w:rPr>
          <w:noProof/>
        </w:rPr>
        <w:fldChar w:fldCharType="end"/>
      </w:r>
      <w:r>
        <w:t xml:space="preserve">: </w:t>
      </w:r>
      <w:r w:rsidR="00CF062E">
        <w:t>GP t</w:t>
      </w:r>
      <w:r>
        <w:t xml:space="preserve">raining college </w:t>
      </w:r>
      <w:r w:rsidR="00D773B2">
        <w:t>(</w:t>
      </w:r>
      <w:r w:rsidR="007640B9">
        <w:t>n</w:t>
      </w:r>
      <w:r w:rsidR="00D773B2">
        <w:t>=1</w:t>
      </w:r>
      <w:r w:rsidR="004B019E">
        <w:t>22</w:t>
      </w:r>
      <w:r w:rsidR="00D773B2">
        <w:t>)</w:t>
      </w:r>
    </w:p>
    <w:p w14:paraId="3122A8B3" w14:textId="2C9A42FA" w:rsidR="00F043AE" w:rsidRDefault="004B019E" w:rsidP="00550E64">
      <w:pPr>
        <w:pStyle w:val="BodyText"/>
        <w:jc w:val="center"/>
      </w:pPr>
      <w:r>
        <w:rPr>
          <w:noProof/>
        </w:rPr>
        <w:drawing>
          <wp:inline distT="0" distB="0" distL="0" distR="0" wp14:anchorId="361D49CA" wp14:editId="0ECF18CB">
            <wp:extent cx="3952875" cy="2143125"/>
            <wp:effectExtent l="0" t="0" r="9525" b="9525"/>
            <wp:docPr id="1766447690" name="Chart 1" descr="Figure 4: GP training college (n=122)">
              <a:extLst xmlns:a="http://schemas.openxmlformats.org/drawingml/2006/main">
                <a:ext uri="{FF2B5EF4-FFF2-40B4-BE49-F238E27FC236}">
                  <a16:creationId xmlns:a16="http://schemas.microsoft.com/office/drawing/2014/main" id="{1A21A218-88E4-4FCE-B0BC-E1ECDEACDA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19AEB684" w14:textId="54F2A80E" w:rsidR="00F043AE" w:rsidRDefault="00F043AE" w:rsidP="00F043AE">
      <w:pPr>
        <w:pStyle w:val="Source"/>
      </w:pPr>
      <w:r>
        <w:t xml:space="preserve">Source: Developed by HealthConsult using SEM </w:t>
      </w:r>
      <w:r w:rsidR="007640B9">
        <w:t>trial</w:t>
      </w:r>
      <w:r>
        <w:t xml:space="preserve"> data March 2025</w:t>
      </w:r>
    </w:p>
    <w:p w14:paraId="3D378EC6" w14:textId="22603735" w:rsidR="00F043AE" w:rsidRDefault="009359FC" w:rsidP="00D15371">
      <w:pPr>
        <w:pStyle w:val="BodyText"/>
      </w:pPr>
      <w:r>
        <w:t>Most</w:t>
      </w:r>
      <w:r w:rsidR="00F043AE">
        <w:t xml:space="preserve"> SEM </w:t>
      </w:r>
      <w:r>
        <w:t>registrars</w:t>
      </w:r>
      <w:r w:rsidR="00F043AE">
        <w:t xml:space="preserve"> obtained their medical degree from an Australian </w:t>
      </w:r>
      <w:r w:rsidR="00B27A85">
        <w:t>u</w:t>
      </w:r>
      <w:r w:rsidR="00F043AE">
        <w:t>niversity</w:t>
      </w:r>
      <w:r w:rsidR="00193A9F">
        <w:t xml:space="preserve"> (Australian Medical Graduate, AMG)</w:t>
      </w:r>
      <w:r w:rsidR="00F043AE">
        <w:t>, with only 2</w:t>
      </w:r>
      <w:r w:rsidR="00550E64">
        <w:t>1</w:t>
      </w:r>
      <w:r w:rsidR="00F043AE">
        <w:t>% (n=2</w:t>
      </w:r>
      <w:r w:rsidR="00550E64">
        <w:t>6</w:t>
      </w:r>
      <w:r w:rsidR="00F043AE">
        <w:t xml:space="preserve">) </w:t>
      </w:r>
      <w:r w:rsidR="001441BF">
        <w:t>of r</w:t>
      </w:r>
      <w:r w:rsidR="00F043AE">
        <w:t xml:space="preserve">egistrars </w:t>
      </w:r>
      <w:r w:rsidR="001B161A">
        <w:t>reporting that they</w:t>
      </w:r>
      <w:r w:rsidR="00F043AE">
        <w:t xml:space="preserve"> obtained their degree at an international institution (</w:t>
      </w:r>
      <w:r w:rsidR="00193A9F">
        <w:t>International Medical Graduate, IMG)</w:t>
      </w:r>
      <w:r w:rsidR="00F043AE">
        <w:t xml:space="preserve"> (Figure </w:t>
      </w:r>
      <w:r w:rsidR="00635527">
        <w:t>5</w:t>
      </w:r>
      <w:r w:rsidR="00F043AE">
        <w:t>).</w:t>
      </w:r>
    </w:p>
    <w:p w14:paraId="176D1866" w14:textId="1C1E2919" w:rsidR="00F043AE" w:rsidRDefault="00F043AE" w:rsidP="00F043AE">
      <w:pPr>
        <w:pStyle w:val="Caption"/>
      </w:pPr>
      <w:r>
        <w:t xml:space="preserve">Figure </w:t>
      </w:r>
      <w:r w:rsidR="00DC180A">
        <w:fldChar w:fldCharType="begin"/>
      </w:r>
      <w:r w:rsidR="00DC180A">
        <w:instrText xml:space="preserve"> SEQ Figure \* ARABIC </w:instrText>
      </w:r>
      <w:r w:rsidR="00DC180A">
        <w:fldChar w:fldCharType="separate"/>
      </w:r>
      <w:r w:rsidR="00DC180A">
        <w:rPr>
          <w:noProof/>
        </w:rPr>
        <w:t>5</w:t>
      </w:r>
      <w:r w:rsidR="00DC180A">
        <w:rPr>
          <w:noProof/>
        </w:rPr>
        <w:fldChar w:fldCharType="end"/>
      </w:r>
      <w:r>
        <w:t xml:space="preserve">: </w:t>
      </w:r>
      <w:r w:rsidR="0012751F">
        <w:t>Origin of</w:t>
      </w:r>
      <w:r>
        <w:t xml:space="preserve"> medical degree</w:t>
      </w:r>
      <w:r w:rsidR="00D964F8">
        <w:t xml:space="preserve"> </w:t>
      </w:r>
      <w:r w:rsidR="00651AE5">
        <w:t>(</w:t>
      </w:r>
      <w:r w:rsidR="007640B9">
        <w:t>n</w:t>
      </w:r>
      <w:r w:rsidR="00651AE5">
        <w:t>=122)</w:t>
      </w:r>
    </w:p>
    <w:p w14:paraId="4F4DCC0F" w14:textId="29E4CEB7" w:rsidR="00F043AE" w:rsidRDefault="00550E64" w:rsidP="00550E64">
      <w:pPr>
        <w:pStyle w:val="BodyText"/>
        <w:jc w:val="center"/>
      </w:pPr>
      <w:r>
        <w:rPr>
          <w:noProof/>
        </w:rPr>
        <w:drawing>
          <wp:inline distT="0" distB="0" distL="0" distR="0" wp14:anchorId="4807AA6F" wp14:editId="4527ACC6">
            <wp:extent cx="3971925" cy="2409825"/>
            <wp:effectExtent l="0" t="0" r="9525" b="9525"/>
            <wp:docPr id="1876482192" name="Chart 1" descr="Figure 5: Origin of medical degree (n=122)">
              <a:extLst xmlns:a="http://schemas.openxmlformats.org/drawingml/2006/main">
                <a:ext uri="{FF2B5EF4-FFF2-40B4-BE49-F238E27FC236}">
                  <a16:creationId xmlns:a16="http://schemas.microsoft.com/office/drawing/2014/main" id="{0F02FC1B-62EE-4629-B40C-19D9BC10BA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769A2E77" w14:textId="5EDA93BC" w:rsidR="00F043AE" w:rsidRDefault="00F043AE" w:rsidP="00F043AE">
      <w:pPr>
        <w:pStyle w:val="Source"/>
      </w:pPr>
      <w:r>
        <w:t xml:space="preserve">Source: Developed by HealthConsult using SEM </w:t>
      </w:r>
      <w:r w:rsidR="007640B9">
        <w:t>trial</w:t>
      </w:r>
      <w:r>
        <w:t xml:space="preserve"> data March 2025</w:t>
      </w:r>
    </w:p>
    <w:p w14:paraId="4F6E6200" w14:textId="6A74E8B9" w:rsidR="00F043AE" w:rsidRDefault="00F043AE" w:rsidP="00F043AE">
      <w:pPr>
        <w:pStyle w:val="BodyText"/>
      </w:pPr>
      <w:r>
        <w:t xml:space="preserve">In total, 31 SEM </w:t>
      </w:r>
      <w:r w:rsidR="008A68ED">
        <w:t>r</w:t>
      </w:r>
      <w:r>
        <w:t xml:space="preserve">egistrars ceased the training program during this reporting period. These numbers are not included in the above analysis. Data for participants that ceased the program </w:t>
      </w:r>
      <w:r w:rsidR="009A79C3">
        <w:t>has not been consistently</w:t>
      </w:r>
      <w:r>
        <w:t xml:space="preserve"> reported, and as such meaningful analysis is limited. A qualitative analysis of reported reasons for cessation includes:</w:t>
      </w:r>
    </w:p>
    <w:p w14:paraId="58B27377" w14:textId="0C2E2AA6" w:rsidR="00F043AE" w:rsidRPr="00FA6E13" w:rsidRDefault="00F043AE" w:rsidP="00F043AE">
      <w:pPr>
        <w:pStyle w:val="ListBullet"/>
      </w:pPr>
      <w:r w:rsidRPr="00FA6E13">
        <w:t>Resigned as individual relocated</w:t>
      </w:r>
    </w:p>
    <w:p w14:paraId="5104716C" w14:textId="6493EF50" w:rsidR="00F043AE" w:rsidRPr="00FA6E13" w:rsidRDefault="00F043AE" w:rsidP="00F043AE">
      <w:pPr>
        <w:pStyle w:val="ListBullet"/>
      </w:pPr>
      <w:r w:rsidRPr="00FA6E13">
        <w:t xml:space="preserve">Resigned </w:t>
      </w:r>
      <w:r w:rsidR="009C1AF1">
        <w:t xml:space="preserve">from SEM but continued training under a fee-for-service model </w:t>
      </w:r>
    </w:p>
    <w:p w14:paraId="32802A3B" w14:textId="4F059902" w:rsidR="00F043AE" w:rsidRPr="00FA6E13" w:rsidRDefault="005964DE" w:rsidP="00F043AE">
      <w:pPr>
        <w:pStyle w:val="ListBullet"/>
      </w:pPr>
      <w:r w:rsidRPr="005964DE">
        <w:t>Completed training and obtained Fellowship</w:t>
      </w:r>
      <w:r>
        <w:t>.</w:t>
      </w:r>
    </w:p>
    <w:p w14:paraId="584CD5A8" w14:textId="7C68E86A" w:rsidR="006B7B0E" w:rsidRDefault="0008179F" w:rsidP="006B7B0E">
      <w:pPr>
        <w:pStyle w:val="Heading2"/>
      </w:pPr>
      <w:r>
        <w:t xml:space="preserve">Eligible </w:t>
      </w:r>
      <w:r w:rsidR="006B7B0E">
        <w:t>primary care practices</w:t>
      </w:r>
    </w:p>
    <w:p w14:paraId="325D0399" w14:textId="49881C89" w:rsidR="00DB1517" w:rsidRDefault="0022328D" w:rsidP="00DB1517">
      <w:pPr>
        <w:pStyle w:val="BodyText"/>
      </w:pPr>
      <w:r w:rsidRPr="0022328D">
        <w:t>The SEM trials have 270 primary care practices across Australia</w:t>
      </w:r>
      <w:r w:rsidR="00C36ED1">
        <w:t xml:space="preserve"> </w:t>
      </w:r>
      <w:r w:rsidR="00BA24F5">
        <w:t>listed on the 19(2) direction</w:t>
      </w:r>
      <w:r w:rsidR="006E0CCB">
        <w:t xml:space="preserve"> and therefore eligible to host a SEM registrar</w:t>
      </w:r>
      <w:r w:rsidR="00556909">
        <w:t xml:space="preserve"> </w:t>
      </w:r>
      <w:r w:rsidR="004D1E17">
        <w:t>(n</w:t>
      </w:r>
      <w:r w:rsidR="00EC0C53">
        <w:t>ot all of the</w:t>
      </w:r>
      <w:r w:rsidR="0008179F">
        <w:t>se practices</w:t>
      </w:r>
      <w:r w:rsidR="00EC0C53">
        <w:t xml:space="preserve"> will </w:t>
      </w:r>
      <w:r w:rsidR="006E0CCB">
        <w:t>currently have</w:t>
      </w:r>
      <w:r w:rsidR="00EC0C53">
        <w:t xml:space="preserve"> </w:t>
      </w:r>
      <w:r w:rsidR="00244DEB">
        <w:t xml:space="preserve">a </w:t>
      </w:r>
      <w:r w:rsidR="00EC0C53">
        <w:t>SEM registrar</w:t>
      </w:r>
      <w:r w:rsidR="004D1E17">
        <w:t>)</w:t>
      </w:r>
      <w:r w:rsidR="002F154B">
        <w:t>.</w:t>
      </w:r>
      <w:r w:rsidRPr="0022328D">
        <w:t xml:space="preserve"> </w:t>
      </w:r>
      <w:r w:rsidR="002F154B">
        <w:t>The</w:t>
      </w:r>
      <w:r w:rsidRPr="0022328D">
        <w:t xml:space="preserve"> distribution </w:t>
      </w:r>
      <w:r w:rsidR="002F154B">
        <w:t xml:space="preserve">of practices </w:t>
      </w:r>
      <w:r w:rsidRPr="0022328D">
        <w:t>var</w:t>
      </w:r>
      <w:r w:rsidR="002F154B">
        <w:t>ies</w:t>
      </w:r>
      <w:r w:rsidRPr="0022328D">
        <w:t xml:space="preserve"> significantly by jurisdiction and remoteness classification. </w:t>
      </w:r>
      <w:r w:rsidR="00962007">
        <w:fldChar w:fldCharType="begin"/>
      </w:r>
      <w:r w:rsidR="00962007">
        <w:instrText xml:space="preserve"> REF _Ref199860240 \h </w:instrText>
      </w:r>
      <w:r w:rsidR="00962007">
        <w:fldChar w:fldCharType="separate"/>
      </w:r>
      <w:r w:rsidR="00DC180A">
        <w:t xml:space="preserve">Table </w:t>
      </w:r>
      <w:r w:rsidR="00DC180A">
        <w:rPr>
          <w:noProof/>
        </w:rPr>
        <w:t>4</w:t>
      </w:r>
      <w:r w:rsidR="00962007">
        <w:fldChar w:fldCharType="end"/>
      </w:r>
      <w:r w:rsidRPr="0022328D">
        <w:t xml:space="preserve"> shows the breakdown of participating practices by Modified MM classification for each trial.</w:t>
      </w:r>
    </w:p>
    <w:p w14:paraId="0627ED7B" w14:textId="0659F52D" w:rsidR="00F37B1B" w:rsidRDefault="00962007" w:rsidP="00962007">
      <w:pPr>
        <w:pStyle w:val="Caption"/>
      </w:pPr>
      <w:bookmarkStart w:id="11" w:name="_Ref199860240"/>
      <w:r>
        <w:t xml:space="preserve">Table </w:t>
      </w:r>
      <w:r w:rsidR="00DC180A">
        <w:fldChar w:fldCharType="begin"/>
      </w:r>
      <w:r w:rsidR="00DC180A">
        <w:instrText xml:space="preserve"> SEQ Table \* ARABIC </w:instrText>
      </w:r>
      <w:r w:rsidR="00DC180A">
        <w:fldChar w:fldCharType="separate"/>
      </w:r>
      <w:r w:rsidR="00DC180A">
        <w:rPr>
          <w:noProof/>
        </w:rPr>
        <w:t>4</w:t>
      </w:r>
      <w:r w:rsidR="00DC180A">
        <w:rPr>
          <w:noProof/>
        </w:rPr>
        <w:fldChar w:fldCharType="end"/>
      </w:r>
      <w:bookmarkEnd w:id="11"/>
      <w:r>
        <w:t xml:space="preserve">: </w:t>
      </w:r>
      <w:r w:rsidR="0008179F">
        <w:t>Eligible</w:t>
      </w:r>
      <w:r w:rsidR="0008179F" w:rsidRPr="00E32413">
        <w:t xml:space="preserve"> </w:t>
      </w:r>
      <w:r w:rsidRPr="00E32413">
        <w:t>practices by jurisdiction and M</w:t>
      </w:r>
      <w:r w:rsidR="00923D7F">
        <w:t>M</w:t>
      </w:r>
      <w:r w:rsidRPr="00E32413">
        <w:t xml:space="preserve"> classification</w:t>
      </w:r>
    </w:p>
    <w:tbl>
      <w:tblPr>
        <w:tblStyle w:val="TableHealthConsultPurple"/>
        <w:tblW w:w="9639" w:type="dxa"/>
        <w:tblLayout w:type="fixed"/>
        <w:tblLook w:val="0420" w:firstRow="1" w:lastRow="0" w:firstColumn="0" w:lastColumn="0" w:noHBand="0" w:noVBand="1"/>
      </w:tblPr>
      <w:tblGrid>
        <w:gridCol w:w="2189"/>
        <w:gridCol w:w="1044"/>
        <w:gridCol w:w="1044"/>
        <w:gridCol w:w="1044"/>
        <w:gridCol w:w="1044"/>
        <w:gridCol w:w="1044"/>
        <w:gridCol w:w="813"/>
        <w:gridCol w:w="1417"/>
      </w:tblGrid>
      <w:tr w:rsidR="00AC6B53" w:rsidRPr="00200A47" w14:paraId="440718F4" w14:textId="77777777" w:rsidTr="006A2762">
        <w:trPr>
          <w:cnfStyle w:val="100000000000" w:firstRow="1" w:lastRow="0" w:firstColumn="0" w:lastColumn="0" w:oddVBand="0" w:evenVBand="0" w:oddHBand="0" w:evenHBand="0" w:firstRowFirstColumn="0" w:firstRowLastColumn="0" w:lastRowFirstColumn="0" w:lastRowLastColumn="0"/>
          <w:trHeight w:val="580"/>
        </w:trPr>
        <w:tc>
          <w:tcPr>
            <w:tcW w:w="2189" w:type="dxa"/>
            <w:hideMark/>
          </w:tcPr>
          <w:p w14:paraId="7A684E52" w14:textId="502CBC77" w:rsidR="00AC6B53" w:rsidRPr="00200A47" w:rsidRDefault="00AC6B53" w:rsidP="006A2762">
            <w:pPr>
              <w:spacing w:before="0" w:after="0" w:line="240" w:lineRule="auto"/>
              <w:rPr>
                <w:rFonts w:eastAsia="Times New Roman" w:cstheme="minorHAnsi"/>
                <w:lang w:eastAsia="en-AU"/>
              </w:rPr>
            </w:pPr>
            <w:r w:rsidRPr="00200A47">
              <w:rPr>
                <w:rFonts w:eastAsia="Times New Roman" w:cstheme="minorHAnsi"/>
                <w:lang w:eastAsia="en-AU"/>
              </w:rPr>
              <w:t>State/Territory</w:t>
            </w:r>
          </w:p>
        </w:tc>
        <w:tc>
          <w:tcPr>
            <w:tcW w:w="1044" w:type="dxa"/>
            <w:hideMark/>
          </w:tcPr>
          <w:p w14:paraId="0E918D1D" w14:textId="670B5588" w:rsidR="00AC6B53" w:rsidRPr="00200A47" w:rsidRDefault="00AC6B53" w:rsidP="00AC6B53">
            <w:pPr>
              <w:spacing w:before="0" w:after="0" w:line="240" w:lineRule="auto"/>
              <w:jc w:val="center"/>
              <w:rPr>
                <w:rFonts w:eastAsia="Times New Roman" w:cstheme="minorHAnsi"/>
                <w:lang w:eastAsia="en-AU"/>
              </w:rPr>
            </w:pPr>
            <w:r w:rsidRPr="00200A47">
              <w:rPr>
                <w:rFonts w:eastAsia="Times New Roman" w:cstheme="minorHAnsi"/>
                <w:lang w:eastAsia="en-AU"/>
              </w:rPr>
              <w:t>MM 2</w:t>
            </w:r>
          </w:p>
        </w:tc>
        <w:tc>
          <w:tcPr>
            <w:tcW w:w="1044" w:type="dxa"/>
            <w:hideMark/>
          </w:tcPr>
          <w:p w14:paraId="00DF459D" w14:textId="38DD3905" w:rsidR="00AC6B53" w:rsidRPr="00200A47" w:rsidRDefault="00AC6B53" w:rsidP="00AC6B53">
            <w:pPr>
              <w:spacing w:before="0" w:after="0" w:line="240" w:lineRule="auto"/>
              <w:jc w:val="center"/>
              <w:rPr>
                <w:rFonts w:eastAsia="Times New Roman" w:cstheme="minorHAnsi"/>
                <w:lang w:eastAsia="en-AU"/>
              </w:rPr>
            </w:pPr>
            <w:r w:rsidRPr="00200A47">
              <w:rPr>
                <w:rFonts w:eastAsia="Times New Roman" w:cstheme="minorHAnsi"/>
                <w:lang w:eastAsia="en-AU"/>
              </w:rPr>
              <w:t>MM 3</w:t>
            </w:r>
          </w:p>
        </w:tc>
        <w:tc>
          <w:tcPr>
            <w:tcW w:w="1044" w:type="dxa"/>
            <w:hideMark/>
          </w:tcPr>
          <w:p w14:paraId="107E54BB" w14:textId="19E13CE6" w:rsidR="00AC6B53" w:rsidRPr="00200A47" w:rsidRDefault="00AC6B53" w:rsidP="00AC6B53">
            <w:pPr>
              <w:spacing w:before="0" w:after="0" w:line="240" w:lineRule="auto"/>
              <w:jc w:val="center"/>
              <w:rPr>
                <w:rFonts w:eastAsia="Times New Roman" w:cstheme="minorHAnsi"/>
                <w:lang w:eastAsia="en-AU"/>
              </w:rPr>
            </w:pPr>
            <w:r w:rsidRPr="00200A47">
              <w:rPr>
                <w:rFonts w:eastAsia="Times New Roman" w:cstheme="minorHAnsi"/>
                <w:lang w:eastAsia="en-AU"/>
              </w:rPr>
              <w:t>MM4</w:t>
            </w:r>
          </w:p>
        </w:tc>
        <w:tc>
          <w:tcPr>
            <w:tcW w:w="1044" w:type="dxa"/>
            <w:hideMark/>
          </w:tcPr>
          <w:p w14:paraId="5985425B" w14:textId="70EA135A" w:rsidR="00AC6B53" w:rsidRPr="00200A47" w:rsidRDefault="00AC6B53" w:rsidP="00AC6B53">
            <w:pPr>
              <w:spacing w:before="0" w:after="0" w:line="240" w:lineRule="auto"/>
              <w:jc w:val="center"/>
              <w:rPr>
                <w:rFonts w:eastAsia="Times New Roman" w:cstheme="minorHAnsi"/>
                <w:lang w:eastAsia="en-AU"/>
              </w:rPr>
            </w:pPr>
            <w:r w:rsidRPr="00200A47">
              <w:rPr>
                <w:rFonts w:eastAsia="Times New Roman" w:cstheme="minorHAnsi"/>
                <w:lang w:eastAsia="en-AU"/>
              </w:rPr>
              <w:t>MM 5</w:t>
            </w:r>
          </w:p>
        </w:tc>
        <w:tc>
          <w:tcPr>
            <w:tcW w:w="1044" w:type="dxa"/>
            <w:hideMark/>
          </w:tcPr>
          <w:p w14:paraId="684F79C8" w14:textId="5EF54EB1" w:rsidR="00AC6B53" w:rsidRPr="00200A47" w:rsidRDefault="00AC6B53" w:rsidP="00AC6B53">
            <w:pPr>
              <w:spacing w:before="0" w:after="0" w:line="240" w:lineRule="auto"/>
              <w:jc w:val="center"/>
              <w:rPr>
                <w:rFonts w:eastAsia="Times New Roman" w:cstheme="minorHAnsi"/>
                <w:lang w:eastAsia="en-AU"/>
              </w:rPr>
            </w:pPr>
            <w:r w:rsidRPr="00200A47">
              <w:rPr>
                <w:rFonts w:eastAsia="Times New Roman" w:cstheme="minorHAnsi"/>
                <w:lang w:eastAsia="en-AU"/>
              </w:rPr>
              <w:t>MM 6</w:t>
            </w:r>
          </w:p>
        </w:tc>
        <w:tc>
          <w:tcPr>
            <w:tcW w:w="813" w:type="dxa"/>
            <w:hideMark/>
          </w:tcPr>
          <w:p w14:paraId="4BFFD236" w14:textId="03D8C4D4" w:rsidR="00AC6B53" w:rsidRPr="00200A47" w:rsidRDefault="00AC6B53" w:rsidP="00AC6B53">
            <w:pPr>
              <w:spacing w:before="0" w:after="0" w:line="240" w:lineRule="auto"/>
              <w:jc w:val="center"/>
              <w:rPr>
                <w:rFonts w:eastAsia="Times New Roman" w:cstheme="minorHAnsi"/>
                <w:lang w:eastAsia="en-AU"/>
              </w:rPr>
            </w:pPr>
            <w:r w:rsidRPr="00200A47">
              <w:rPr>
                <w:rFonts w:eastAsia="Times New Roman" w:cstheme="minorHAnsi"/>
                <w:lang w:eastAsia="en-AU"/>
              </w:rPr>
              <w:t>MM 7</w:t>
            </w:r>
          </w:p>
        </w:tc>
        <w:tc>
          <w:tcPr>
            <w:tcW w:w="1417" w:type="dxa"/>
            <w:hideMark/>
          </w:tcPr>
          <w:p w14:paraId="30303251" w14:textId="77777777" w:rsidR="00AC6B53" w:rsidRPr="00200A47" w:rsidRDefault="00AC6B53" w:rsidP="00AC6B53">
            <w:pPr>
              <w:spacing w:before="0" w:after="0" w:line="240" w:lineRule="auto"/>
              <w:jc w:val="center"/>
              <w:rPr>
                <w:rFonts w:eastAsia="Times New Roman" w:cstheme="minorHAnsi"/>
                <w:lang w:eastAsia="en-AU"/>
              </w:rPr>
            </w:pPr>
            <w:r w:rsidRPr="00200A47">
              <w:rPr>
                <w:rFonts w:eastAsia="Times New Roman" w:cstheme="minorHAnsi"/>
                <w:lang w:eastAsia="en-AU"/>
              </w:rPr>
              <w:t>Total Practices</w:t>
            </w:r>
          </w:p>
        </w:tc>
      </w:tr>
      <w:tr w:rsidR="00FA0DE8" w:rsidRPr="00200A47" w14:paraId="5EA69D9D" w14:textId="77777777" w:rsidTr="006A2762">
        <w:trPr>
          <w:trHeight w:val="290"/>
        </w:trPr>
        <w:tc>
          <w:tcPr>
            <w:tcW w:w="2189" w:type="dxa"/>
          </w:tcPr>
          <w:p w14:paraId="7FAAA6F7" w14:textId="140EC9E8" w:rsidR="00FA0DE8" w:rsidRPr="006A2762" w:rsidRDefault="00FA0DE8" w:rsidP="00FA0DE8">
            <w:pPr>
              <w:spacing w:before="0" w:after="0" w:line="240" w:lineRule="auto"/>
              <w:rPr>
                <w:rFonts w:eastAsia="Times New Roman" w:cstheme="minorHAnsi"/>
                <w:b/>
                <w:lang w:eastAsia="en-AU"/>
              </w:rPr>
            </w:pPr>
            <w:r w:rsidRPr="006A2762">
              <w:rPr>
                <w:rFonts w:eastAsia="Times New Roman" w:cstheme="minorHAnsi"/>
                <w:b/>
                <w:lang w:eastAsia="en-AU"/>
              </w:rPr>
              <w:t>NSW</w:t>
            </w:r>
          </w:p>
        </w:tc>
        <w:tc>
          <w:tcPr>
            <w:tcW w:w="1044" w:type="dxa"/>
          </w:tcPr>
          <w:p w14:paraId="50D44738" w14:textId="166479B0" w:rsidR="00FA0DE8" w:rsidRPr="00200A47" w:rsidRDefault="00FA0DE8" w:rsidP="00FA0DE8">
            <w:pPr>
              <w:spacing w:before="0" w:after="0" w:line="240" w:lineRule="auto"/>
              <w:jc w:val="center"/>
              <w:rPr>
                <w:rFonts w:eastAsia="Times New Roman" w:cstheme="minorHAnsi"/>
                <w:color w:val="000000"/>
                <w:lang w:eastAsia="en-AU"/>
              </w:rPr>
            </w:pPr>
            <w:r w:rsidRPr="00200A47">
              <w:rPr>
                <w:rFonts w:eastAsia="Times New Roman" w:cstheme="minorHAnsi"/>
                <w:color w:val="000000"/>
                <w:lang w:eastAsia="en-AU"/>
              </w:rPr>
              <w:t>1</w:t>
            </w:r>
          </w:p>
        </w:tc>
        <w:tc>
          <w:tcPr>
            <w:tcW w:w="1044" w:type="dxa"/>
          </w:tcPr>
          <w:p w14:paraId="7ABD01FD" w14:textId="279D23D2" w:rsidR="00FA0DE8" w:rsidRPr="00200A47" w:rsidRDefault="00FA0DE8" w:rsidP="00FA0DE8">
            <w:pPr>
              <w:spacing w:before="0" w:after="0" w:line="240" w:lineRule="auto"/>
              <w:jc w:val="center"/>
              <w:rPr>
                <w:rFonts w:eastAsia="Times New Roman" w:cstheme="minorHAnsi"/>
                <w:color w:val="000000"/>
                <w:lang w:eastAsia="en-AU"/>
              </w:rPr>
            </w:pPr>
            <w:r w:rsidRPr="00200A47">
              <w:rPr>
                <w:rFonts w:eastAsia="Times New Roman" w:cstheme="minorHAnsi"/>
                <w:color w:val="000000"/>
                <w:lang w:eastAsia="en-AU"/>
              </w:rPr>
              <w:t>27</w:t>
            </w:r>
          </w:p>
        </w:tc>
        <w:tc>
          <w:tcPr>
            <w:tcW w:w="1044" w:type="dxa"/>
          </w:tcPr>
          <w:p w14:paraId="40022E29" w14:textId="5273F4E1" w:rsidR="00FA0DE8" w:rsidRPr="00200A47" w:rsidRDefault="00FA0DE8" w:rsidP="00FA0DE8">
            <w:pPr>
              <w:spacing w:before="0" w:after="0" w:line="240" w:lineRule="auto"/>
              <w:jc w:val="center"/>
              <w:rPr>
                <w:rFonts w:eastAsia="Times New Roman" w:cstheme="minorHAnsi"/>
                <w:color w:val="000000"/>
                <w:lang w:eastAsia="en-AU"/>
              </w:rPr>
            </w:pPr>
            <w:r w:rsidRPr="00200A47">
              <w:rPr>
                <w:rFonts w:eastAsia="Times New Roman" w:cstheme="minorHAnsi"/>
                <w:color w:val="000000"/>
                <w:lang w:eastAsia="en-AU"/>
              </w:rPr>
              <w:t>18</w:t>
            </w:r>
          </w:p>
        </w:tc>
        <w:tc>
          <w:tcPr>
            <w:tcW w:w="1044" w:type="dxa"/>
          </w:tcPr>
          <w:p w14:paraId="2EB1C06C" w14:textId="458633A1" w:rsidR="00FA0DE8" w:rsidRPr="00200A47" w:rsidRDefault="00FA0DE8" w:rsidP="00FA0DE8">
            <w:pPr>
              <w:spacing w:before="0" w:after="0" w:line="240" w:lineRule="auto"/>
              <w:jc w:val="center"/>
              <w:rPr>
                <w:rFonts w:eastAsia="Times New Roman" w:cstheme="minorHAnsi"/>
                <w:color w:val="000000"/>
                <w:lang w:eastAsia="en-AU"/>
              </w:rPr>
            </w:pPr>
            <w:r w:rsidRPr="00200A47">
              <w:rPr>
                <w:rFonts w:eastAsia="Times New Roman" w:cstheme="minorHAnsi"/>
                <w:color w:val="000000"/>
                <w:lang w:eastAsia="en-AU"/>
              </w:rPr>
              <w:t>29</w:t>
            </w:r>
          </w:p>
        </w:tc>
        <w:tc>
          <w:tcPr>
            <w:tcW w:w="1044" w:type="dxa"/>
          </w:tcPr>
          <w:p w14:paraId="742FCDCB" w14:textId="487783CD" w:rsidR="00FA0DE8" w:rsidRPr="00200A47" w:rsidRDefault="00FA0DE8" w:rsidP="00FA0DE8">
            <w:pPr>
              <w:spacing w:before="0" w:after="0" w:line="240" w:lineRule="auto"/>
              <w:jc w:val="center"/>
              <w:rPr>
                <w:rFonts w:eastAsia="Times New Roman" w:cstheme="minorHAnsi"/>
                <w:color w:val="000000"/>
                <w:lang w:eastAsia="en-AU"/>
              </w:rPr>
            </w:pPr>
            <w:r w:rsidRPr="00200A47">
              <w:rPr>
                <w:rFonts w:eastAsia="Times New Roman" w:cstheme="minorHAnsi"/>
                <w:color w:val="000000"/>
                <w:lang w:eastAsia="en-AU"/>
              </w:rPr>
              <w:t>-</w:t>
            </w:r>
          </w:p>
        </w:tc>
        <w:tc>
          <w:tcPr>
            <w:tcW w:w="813" w:type="dxa"/>
          </w:tcPr>
          <w:p w14:paraId="68F6C76D" w14:textId="2C0820EC" w:rsidR="00FA0DE8" w:rsidRPr="00200A47" w:rsidRDefault="00FA0DE8" w:rsidP="00FA0DE8">
            <w:pPr>
              <w:spacing w:before="0" w:after="0" w:line="240" w:lineRule="auto"/>
              <w:jc w:val="center"/>
              <w:rPr>
                <w:rFonts w:eastAsia="Times New Roman" w:cstheme="minorHAnsi"/>
                <w:color w:val="000000"/>
                <w:lang w:eastAsia="en-AU"/>
              </w:rPr>
            </w:pPr>
            <w:r w:rsidRPr="00200A47">
              <w:rPr>
                <w:rFonts w:eastAsia="Times New Roman" w:cstheme="minorHAnsi"/>
                <w:color w:val="000000"/>
                <w:lang w:eastAsia="en-AU"/>
              </w:rPr>
              <w:t>-</w:t>
            </w:r>
          </w:p>
        </w:tc>
        <w:tc>
          <w:tcPr>
            <w:tcW w:w="1417" w:type="dxa"/>
          </w:tcPr>
          <w:p w14:paraId="5E4D82FA" w14:textId="4EE3C238" w:rsidR="00FA0DE8" w:rsidRPr="00200A47" w:rsidRDefault="00FA0DE8" w:rsidP="00FA0DE8">
            <w:pPr>
              <w:spacing w:before="0" w:after="0" w:line="240" w:lineRule="auto"/>
              <w:jc w:val="center"/>
              <w:rPr>
                <w:rFonts w:eastAsia="Times New Roman" w:cstheme="minorHAnsi"/>
                <w:b/>
                <w:color w:val="000000"/>
                <w:lang w:eastAsia="en-AU"/>
              </w:rPr>
            </w:pPr>
            <w:r w:rsidRPr="00200A47">
              <w:rPr>
                <w:rFonts w:eastAsia="Times New Roman" w:cstheme="minorHAnsi"/>
                <w:b/>
                <w:color w:val="000000"/>
                <w:lang w:eastAsia="en-AU"/>
              </w:rPr>
              <w:t>75</w:t>
            </w:r>
          </w:p>
        </w:tc>
      </w:tr>
      <w:tr w:rsidR="00FA0DE8" w:rsidRPr="00200A47" w14:paraId="4E6CDF90" w14:textId="77777777" w:rsidTr="006A2762">
        <w:trPr>
          <w:cnfStyle w:val="000000010000" w:firstRow="0" w:lastRow="0" w:firstColumn="0" w:lastColumn="0" w:oddVBand="0" w:evenVBand="0" w:oddHBand="0" w:evenHBand="1" w:firstRowFirstColumn="0" w:firstRowLastColumn="0" w:lastRowFirstColumn="0" w:lastRowLastColumn="0"/>
          <w:trHeight w:val="290"/>
        </w:trPr>
        <w:tc>
          <w:tcPr>
            <w:tcW w:w="2189" w:type="dxa"/>
          </w:tcPr>
          <w:p w14:paraId="157D1903" w14:textId="3FA61BEE" w:rsidR="00FA0DE8" w:rsidRPr="006A2762" w:rsidRDefault="00FA0DE8" w:rsidP="00FA0DE8">
            <w:pPr>
              <w:spacing w:before="0" w:after="0" w:line="240" w:lineRule="auto"/>
              <w:rPr>
                <w:rFonts w:eastAsia="Times New Roman" w:cstheme="minorHAnsi"/>
                <w:b/>
                <w:lang w:eastAsia="en-AU"/>
              </w:rPr>
            </w:pPr>
            <w:r w:rsidRPr="006A2762">
              <w:rPr>
                <w:rFonts w:eastAsia="Times New Roman" w:cstheme="minorHAnsi"/>
                <w:b/>
                <w:lang w:eastAsia="en-AU"/>
              </w:rPr>
              <w:t>QLD</w:t>
            </w:r>
          </w:p>
        </w:tc>
        <w:tc>
          <w:tcPr>
            <w:tcW w:w="1044" w:type="dxa"/>
          </w:tcPr>
          <w:p w14:paraId="7B35502B" w14:textId="628A4D4E" w:rsidR="00FA0DE8" w:rsidRPr="00200A47" w:rsidRDefault="00FA0DE8" w:rsidP="00FA0DE8">
            <w:pPr>
              <w:spacing w:before="0" w:after="0" w:line="240" w:lineRule="auto"/>
              <w:jc w:val="center"/>
              <w:rPr>
                <w:rFonts w:eastAsia="Times New Roman" w:cstheme="minorHAnsi"/>
                <w:color w:val="000000"/>
                <w:lang w:eastAsia="en-AU"/>
              </w:rPr>
            </w:pPr>
            <w:r w:rsidRPr="00200A47">
              <w:rPr>
                <w:rFonts w:eastAsia="Times New Roman" w:cstheme="minorHAnsi"/>
                <w:color w:val="000000"/>
                <w:lang w:eastAsia="en-AU"/>
              </w:rPr>
              <w:t>-</w:t>
            </w:r>
          </w:p>
        </w:tc>
        <w:tc>
          <w:tcPr>
            <w:tcW w:w="1044" w:type="dxa"/>
          </w:tcPr>
          <w:p w14:paraId="475177C8" w14:textId="6EC48CFD" w:rsidR="00FA0DE8" w:rsidRPr="00200A47" w:rsidRDefault="00FA0DE8" w:rsidP="00FA0DE8">
            <w:pPr>
              <w:spacing w:before="0" w:after="0" w:line="240" w:lineRule="auto"/>
              <w:jc w:val="center"/>
              <w:rPr>
                <w:rFonts w:eastAsia="Times New Roman" w:cstheme="minorHAnsi"/>
                <w:color w:val="000000"/>
                <w:lang w:eastAsia="en-AU"/>
              </w:rPr>
            </w:pPr>
            <w:r w:rsidRPr="00200A47">
              <w:rPr>
                <w:rFonts w:eastAsia="Times New Roman" w:cstheme="minorHAnsi"/>
                <w:color w:val="000000"/>
                <w:lang w:eastAsia="en-AU"/>
              </w:rPr>
              <w:t>-</w:t>
            </w:r>
          </w:p>
        </w:tc>
        <w:tc>
          <w:tcPr>
            <w:tcW w:w="1044" w:type="dxa"/>
          </w:tcPr>
          <w:p w14:paraId="1B6D1EBB" w14:textId="0561B615" w:rsidR="00FA0DE8" w:rsidRPr="00200A47" w:rsidRDefault="00FA0DE8" w:rsidP="00FA0DE8">
            <w:pPr>
              <w:spacing w:before="0" w:after="0" w:line="240" w:lineRule="auto"/>
              <w:jc w:val="center"/>
              <w:rPr>
                <w:rFonts w:eastAsia="Times New Roman" w:cstheme="minorHAnsi"/>
                <w:color w:val="000000"/>
                <w:lang w:eastAsia="en-AU"/>
              </w:rPr>
            </w:pPr>
            <w:r w:rsidRPr="00200A47">
              <w:rPr>
                <w:rFonts w:eastAsia="Times New Roman" w:cstheme="minorHAnsi"/>
                <w:color w:val="000000"/>
                <w:lang w:eastAsia="en-AU"/>
              </w:rPr>
              <w:t>11</w:t>
            </w:r>
          </w:p>
        </w:tc>
        <w:tc>
          <w:tcPr>
            <w:tcW w:w="1044" w:type="dxa"/>
          </w:tcPr>
          <w:p w14:paraId="4440B510" w14:textId="1092F3F6" w:rsidR="00FA0DE8" w:rsidRPr="00200A47" w:rsidRDefault="00FA0DE8" w:rsidP="00FA0DE8">
            <w:pPr>
              <w:spacing w:before="0" w:after="0" w:line="240" w:lineRule="auto"/>
              <w:jc w:val="center"/>
              <w:rPr>
                <w:rFonts w:eastAsia="Times New Roman" w:cstheme="minorHAnsi"/>
                <w:color w:val="000000"/>
                <w:lang w:eastAsia="en-AU"/>
              </w:rPr>
            </w:pPr>
            <w:r w:rsidRPr="00200A47">
              <w:rPr>
                <w:rFonts w:eastAsia="Times New Roman" w:cstheme="minorHAnsi"/>
                <w:color w:val="000000"/>
                <w:lang w:eastAsia="en-AU"/>
              </w:rPr>
              <w:t>11</w:t>
            </w:r>
          </w:p>
        </w:tc>
        <w:tc>
          <w:tcPr>
            <w:tcW w:w="1044" w:type="dxa"/>
          </w:tcPr>
          <w:p w14:paraId="016F0B72" w14:textId="70A5DDE9" w:rsidR="00FA0DE8" w:rsidRPr="00200A47" w:rsidRDefault="00FA0DE8" w:rsidP="00FA0DE8">
            <w:pPr>
              <w:spacing w:before="0" w:after="0" w:line="240" w:lineRule="auto"/>
              <w:jc w:val="center"/>
              <w:rPr>
                <w:rFonts w:eastAsia="Times New Roman" w:cstheme="minorHAnsi"/>
                <w:color w:val="000000"/>
                <w:lang w:eastAsia="en-AU"/>
              </w:rPr>
            </w:pPr>
            <w:r w:rsidRPr="00200A47">
              <w:rPr>
                <w:rFonts w:eastAsia="Times New Roman" w:cstheme="minorHAnsi"/>
                <w:color w:val="000000"/>
                <w:lang w:eastAsia="en-AU"/>
              </w:rPr>
              <w:t>2</w:t>
            </w:r>
          </w:p>
        </w:tc>
        <w:tc>
          <w:tcPr>
            <w:tcW w:w="813" w:type="dxa"/>
          </w:tcPr>
          <w:p w14:paraId="1C16C5B8" w14:textId="263F20AB" w:rsidR="00FA0DE8" w:rsidRPr="00200A47" w:rsidRDefault="00FA0DE8" w:rsidP="00FA0DE8">
            <w:pPr>
              <w:spacing w:before="0" w:after="0" w:line="240" w:lineRule="auto"/>
              <w:jc w:val="center"/>
              <w:rPr>
                <w:rFonts w:eastAsia="Times New Roman" w:cstheme="minorHAnsi"/>
                <w:color w:val="000000"/>
                <w:lang w:eastAsia="en-AU"/>
              </w:rPr>
            </w:pPr>
            <w:r w:rsidRPr="00200A47">
              <w:rPr>
                <w:rFonts w:eastAsia="Times New Roman" w:cstheme="minorHAnsi"/>
                <w:color w:val="000000"/>
                <w:lang w:eastAsia="en-AU"/>
              </w:rPr>
              <w:t>-</w:t>
            </w:r>
          </w:p>
        </w:tc>
        <w:tc>
          <w:tcPr>
            <w:tcW w:w="1417" w:type="dxa"/>
          </w:tcPr>
          <w:p w14:paraId="30ABEB41" w14:textId="5ED4FEAF" w:rsidR="00FA0DE8" w:rsidRPr="00200A47" w:rsidRDefault="00FA0DE8" w:rsidP="00FA0DE8">
            <w:pPr>
              <w:spacing w:before="0" w:after="0" w:line="240" w:lineRule="auto"/>
              <w:jc w:val="center"/>
              <w:rPr>
                <w:rFonts w:eastAsia="Times New Roman" w:cstheme="minorHAnsi"/>
                <w:b/>
                <w:color w:val="000000"/>
                <w:lang w:eastAsia="en-AU"/>
              </w:rPr>
            </w:pPr>
            <w:r w:rsidRPr="00200A47">
              <w:rPr>
                <w:rFonts w:eastAsia="Times New Roman" w:cstheme="minorHAnsi"/>
                <w:b/>
                <w:color w:val="000000"/>
                <w:lang w:eastAsia="en-AU"/>
              </w:rPr>
              <w:t>24</w:t>
            </w:r>
          </w:p>
        </w:tc>
      </w:tr>
      <w:tr w:rsidR="00FA0DE8" w:rsidRPr="00200A47" w14:paraId="68551021" w14:textId="77777777" w:rsidTr="006A2762">
        <w:trPr>
          <w:trHeight w:val="290"/>
        </w:trPr>
        <w:tc>
          <w:tcPr>
            <w:tcW w:w="2189" w:type="dxa"/>
          </w:tcPr>
          <w:p w14:paraId="426F54A1" w14:textId="08A02AB7" w:rsidR="00FA0DE8" w:rsidRPr="006A2762" w:rsidRDefault="00FA0DE8" w:rsidP="00FA0DE8">
            <w:pPr>
              <w:spacing w:before="0" w:after="0" w:line="240" w:lineRule="auto"/>
              <w:rPr>
                <w:rFonts w:eastAsia="Times New Roman" w:cstheme="minorHAnsi"/>
                <w:b/>
                <w:lang w:eastAsia="en-AU"/>
              </w:rPr>
            </w:pPr>
            <w:r w:rsidRPr="006A2762">
              <w:rPr>
                <w:rFonts w:eastAsia="Times New Roman" w:cstheme="minorHAnsi"/>
                <w:b/>
                <w:lang w:eastAsia="en-AU"/>
              </w:rPr>
              <w:t>RACE</w:t>
            </w:r>
          </w:p>
        </w:tc>
        <w:tc>
          <w:tcPr>
            <w:tcW w:w="1044" w:type="dxa"/>
          </w:tcPr>
          <w:p w14:paraId="440E879E" w14:textId="03935B4B" w:rsidR="00FA0DE8" w:rsidRPr="00200A47" w:rsidRDefault="00FA0DE8" w:rsidP="00FA0DE8">
            <w:pPr>
              <w:spacing w:before="0" w:after="0" w:line="240" w:lineRule="auto"/>
              <w:jc w:val="center"/>
              <w:rPr>
                <w:rFonts w:eastAsia="Times New Roman" w:cstheme="minorHAnsi"/>
                <w:color w:val="000000"/>
                <w:lang w:eastAsia="en-AU"/>
              </w:rPr>
            </w:pPr>
            <w:r w:rsidRPr="00200A47">
              <w:rPr>
                <w:rFonts w:eastAsia="Times New Roman" w:cstheme="minorHAnsi"/>
                <w:color w:val="000000"/>
                <w:lang w:eastAsia="en-AU"/>
              </w:rPr>
              <w:t>-</w:t>
            </w:r>
          </w:p>
        </w:tc>
        <w:tc>
          <w:tcPr>
            <w:tcW w:w="1044" w:type="dxa"/>
          </w:tcPr>
          <w:p w14:paraId="7C759E26" w14:textId="4721F130" w:rsidR="00FA0DE8" w:rsidRPr="00200A47" w:rsidRDefault="00FA0DE8" w:rsidP="00FA0DE8">
            <w:pPr>
              <w:spacing w:before="0" w:after="0" w:line="240" w:lineRule="auto"/>
              <w:jc w:val="center"/>
              <w:rPr>
                <w:rFonts w:eastAsia="Times New Roman" w:cstheme="minorHAnsi"/>
                <w:color w:val="000000"/>
                <w:lang w:eastAsia="en-AU"/>
              </w:rPr>
            </w:pPr>
            <w:r w:rsidRPr="00200A47">
              <w:rPr>
                <w:rFonts w:eastAsia="Times New Roman" w:cstheme="minorHAnsi"/>
                <w:color w:val="000000"/>
                <w:lang w:eastAsia="en-AU"/>
              </w:rPr>
              <w:t>1</w:t>
            </w:r>
          </w:p>
        </w:tc>
        <w:tc>
          <w:tcPr>
            <w:tcW w:w="1044" w:type="dxa"/>
          </w:tcPr>
          <w:p w14:paraId="47410B45" w14:textId="7C2E86F7" w:rsidR="00FA0DE8" w:rsidRPr="00200A47" w:rsidRDefault="00FA0DE8" w:rsidP="00FA0DE8">
            <w:pPr>
              <w:spacing w:before="0" w:after="0" w:line="240" w:lineRule="auto"/>
              <w:jc w:val="center"/>
              <w:rPr>
                <w:rFonts w:eastAsia="Times New Roman" w:cstheme="minorHAnsi"/>
                <w:color w:val="000000"/>
                <w:lang w:eastAsia="en-AU"/>
              </w:rPr>
            </w:pPr>
            <w:r w:rsidRPr="00200A47">
              <w:rPr>
                <w:rFonts w:eastAsia="Times New Roman" w:cstheme="minorHAnsi"/>
                <w:color w:val="000000"/>
                <w:lang w:eastAsia="en-AU"/>
              </w:rPr>
              <w:t>-</w:t>
            </w:r>
          </w:p>
        </w:tc>
        <w:tc>
          <w:tcPr>
            <w:tcW w:w="1044" w:type="dxa"/>
          </w:tcPr>
          <w:p w14:paraId="255A2C76" w14:textId="1FFCAB57" w:rsidR="00FA0DE8" w:rsidRPr="00200A47" w:rsidRDefault="00FA0DE8" w:rsidP="00FA0DE8">
            <w:pPr>
              <w:spacing w:before="0" w:after="0" w:line="240" w:lineRule="auto"/>
              <w:jc w:val="center"/>
              <w:rPr>
                <w:rFonts w:eastAsia="Times New Roman" w:cstheme="minorHAnsi"/>
                <w:color w:val="000000"/>
                <w:lang w:eastAsia="en-AU"/>
              </w:rPr>
            </w:pPr>
            <w:r w:rsidRPr="00200A47">
              <w:rPr>
                <w:rFonts w:eastAsia="Times New Roman" w:cstheme="minorHAnsi"/>
                <w:color w:val="000000"/>
                <w:lang w:eastAsia="en-AU"/>
              </w:rPr>
              <w:t>6</w:t>
            </w:r>
          </w:p>
        </w:tc>
        <w:tc>
          <w:tcPr>
            <w:tcW w:w="1044" w:type="dxa"/>
          </w:tcPr>
          <w:p w14:paraId="0F686EE8" w14:textId="3B45FAF4" w:rsidR="00FA0DE8" w:rsidRPr="00200A47" w:rsidRDefault="00FA0DE8" w:rsidP="00FA0DE8">
            <w:pPr>
              <w:spacing w:before="0" w:after="0" w:line="240" w:lineRule="auto"/>
              <w:jc w:val="center"/>
              <w:rPr>
                <w:rFonts w:eastAsia="Times New Roman" w:cstheme="minorHAnsi"/>
                <w:color w:val="000000"/>
                <w:lang w:eastAsia="en-AU"/>
              </w:rPr>
            </w:pPr>
            <w:r w:rsidRPr="00200A47">
              <w:rPr>
                <w:rFonts w:eastAsia="Times New Roman" w:cstheme="minorHAnsi"/>
                <w:color w:val="000000"/>
                <w:lang w:eastAsia="en-AU"/>
              </w:rPr>
              <w:t>-</w:t>
            </w:r>
          </w:p>
        </w:tc>
        <w:tc>
          <w:tcPr>
            <w:tcW w:w="813" w:type="dxa"/>
          </w:tcPr>
          <w:p w14:paraId="34736B10" w14:textId="06B92E06" w:rsidR="00FA0DE8" w:rsidRPr="00200A47" w:rsidRDefault="00FA0DE8" w:rsidP="00FA0DE8">
            <w:pPr>
              <w:spacing w:before="0" w:after="0" w:line="240" w:lineRule="auto"/>
              <w:jc w:val="center"/>
              <w:rPr>
                <w:rFonts w:eastAsia="Times New Roman" w:cstheme="minorHAnsi"/>
                <w:color w:val="000000"/>
                <w:lang w:eastAsia="en-AU"/>
              </w:rPr>
            </w:pPr>
            <w:r w:rsidRPr="00200A47">
              <w:rPr>
                <w:rFonts w:eastAsia="Times New Roman" w:cstheme="minorHAnsi"/>
                <w:color w:val="000000"/>
                <w:lang w:eastAsia="en-AU"/>
              </w:rPr>
              <w:t>-</w:t>
            </w:r>
          </w:p>
        </w:tc>
        <w:tc>
          <w:tcPr>
            <w:tcW w:w="1417" w:type="dxa"/>
          </w:tcPr>
          <w:p w14:paraId="4ADF01CE" w14:textId="09274552" w:rsidR="00FA0DE8" w:rsidRPr="00200A47" w:rsidRDefault="00FA0DE8" w:rsidP="00FA0DE8">
            <w:pPr>
              <w:spacing w:before="0" w:after="0" w:line="240" w:lineRule="auto"/>
              <w:jc w:val="center"/>
              <w:rPr>
                <w:rFonts w:eastAsia="Times New Roman" w:cstheme="minorHAnsi"/>
                <w:b/>
                <w:color w:val="000000"/>
                <w:lang w:eastAsia="en-AU"/>
              </w:rPr>
            </w:pPr>
            <w:r w:rsidRPr="00200A47">
              <w:rPr>
                <w:rFonts w:eastAsia="Times New Roman" w:cstheme="minorHAnsi"/>
                <w:b/>
                <w:color w:val="000000"/>
                <w:lang w:eastAsia="en-AU"/>
              </w:rPr>
              <w:t>7</w:t>
            </w:r>
          </w:p>
        </w:tc>
      </w:tr>
      <w:tr w:rsidR="00FA0DE8" w:rsidRPr="00200A47" w14:paraId="27CA3200" w14:textId="77777777" w:rsidTr="006A2762">
        <w:trPr>
          <w:cnfStyle w:val="000000010000" w:firstRow="0" w:lastRow="0" w:firstColumn="0" w:lastColumn="0" w:oddVBand="0" w:evenVBand="0" w:oddHBand="0" w:evenHBand="1" w:firstRowFirstColumn="0" w:firstRowLastColumn="0" w:lastRowFirstColumn="0" w:lastRowLastColumn="0"/>
          <w:trHeight w:val="290"/>
        </w:trPr>
        <w:tc>
          <w:tcPr>
            <w:tcW w:w="2189" w:type="dxa"/>
          </w:tcPr>
          <w:p w14:paraId="3ACAF6EC" w14:textId="21C912B0" w:rsidR="00FA0DE8" w:rsidRPr="006A2762" w:rsidRDefault="00FA0DE8" w:rsidP="00FA0DE8">
            <w:pPr>
              <w:spacing w:before="0" w:after="0" w:line="240" w:lineRule="auto"/>
              <w:rPr>
                <w:rFonts w:eastAsia="Times New Roman" w:cstheme="minorHAnsi"/>
                <w:b/>
                <w:lang w:eastAsia="en-AU"/>
              </w:rPr>
            </w:pPr>
            <w:r w:rsidRPr="006A2762">
              <w:rPr>
                <w:rFonts w:eastAsia="Times New Roman" w:cstheme="minorHAnsi"/>
                <w:b/>
                <w:lang w:eastAsia="en-AU"/>
              </w:rPr>
              <w:t>SA</w:t>
            </w:r>
          </w:p>
        </w:tc>
        <w:tc>
          <w:tcPr>
            <w:tcW w:w="1044" w:type="dxa"/>
          </w:tcPr>
          <w:p w14:paraId="176F932E" w14:textId="39DEA475" w:rsidR="00FA0DE8" w:rsidRPr="00200A47" w:rsidRDefault="00FA0DE8" w:rsidP="00FA0DE8">
            <w:pPr>
              <w:spacing w:before="0" w:after="0" w:line="240" w:lineRule="auto"/>
              <w:jc w:val="center"/>
              <w:rPr>
                <w:rFonts w:eastAsia="Times New Roman" w:cstheme="minorHAnsi"/>
                <w:color w:val="000000"/>
                <w:lang w:eastAsia="en-AU"/>
              </w:rPr>
            </w:pPr>
            <w:r w:rsidRPr="00200A47">
              <w:rPr>
                <w:rFonts w:eastAsia="Times New Roman" w:cstheme="minorHAnsi"/>
                <w:color w:val="000000"/>
                <w:lang w:eastAsia="en-AU"/>
              </w:rPr>
              <w:t>1</w:t>
            </w:r>
          </w:p>
        </w:tc>
        <w:tc>
          <w:tcPr>
            <w:tcW w:w="1044" w:type="dxa"/>
          </w:tcPr>
          <w:p w14:paraId="2E6DFE37" w14:textId="2D57F106" w:rsidR="00FA0DE8" w:rsidRPr="00200A47" w:rsidRDefault="00FA0DE8" w:rsidP="00FA0DE8">
            <w:pPr>
              <w:spacing w:before="0" w:after="0" w:line="240" w:lineRule="auto"/>
              <w:jc w:val="center"/>
              <w:rPr>
                <w:rFonts w:eastAsia="Times New Roman" w:cstheme="minorHAnsi"/>
                <w:color w:val="000000"/>
                <w:lang w:eastAsia="en-AU"/>
              </w:rPr>
            </w:pPr>
            <w:r w:rsidRPr="00200A47">
              <w:rPr>
                <w:rFonts w:eastAsia="Times New Roman" w:cstheme="minorHAnsi"/>
                <w:color w:val="000000"/>
                <w:lang w:eastAsia="en-AU"/>
              </w:rPr>
              <w:t>13</w:t>
            </w:r>
          </w:p>
        </w:tc>
        <w:tc>
          <w:tcPr>
            <w:tcW w:w="1044" w:type="dxa"/>
          </w:tcPr>
          <w:p w14:paraId="4CBE47CA" w14:textId="21C648D3" w:rsidR="00FA0DE8" w:rsidRPr="00200A47" w:rsidRDefault="00FA0DE8" w:rsidP="00FA0DE8">
            <w:pPr>
              <w:spacing w:before="0" w:after="0" w:line="240" w:lineRule="auto"/>
              <w:jc w:val="center"/>
              <w:rPr>
                <w:rFonts w:eastAsia="Times New Roman" w:cstheme="minorHAnsi"/>
                <w:color w:val="000000"/>
                <w:lang w:eastAsia="en-AU"/>
              </w:rPr>
            </w:pPr>
            <w:r w:rsidRPr="00200A47">
              <w:rPr>
                <w:rFonts w:eastAsia="Times New Roman" w:cstheme="minorHAnsi"/>
                <w:color w:val="000000"/>
                <w:lang w:eastAsia="en-AU"/>
              </w:rPr>
              <w:t>6</w:t>
            </w:r>
          </w:p>
        </w:tc>
        <w:tc>
          <w:tcPr>
            <w:tcW w:w="1044" w:type="dxa"/>
          </w:tcPr>
          <w:p w14:paraId="3AD4F8FC" w14:textId="4EE491BB" w:rsidR="00FA0DE8" w:rsidRPr="00200A47" w:rsidRDefault="00FA0DE8" w:rsidP="00FA0DE8">
            <w:pPr>
              <w:spacing w:before="0" w:after="0" w:line="240" w:lineRule="auto"/>
              <w:jc w:val="center"/>
              <w:rPr>
                <w:rFonts w:eastAsia="Times New Roman" w:cstheme="minorHAnsi"/>
                <w:color w:val="000000"/>
                <w:lang w:eastAsia="en-AU"/>
              </w:rPr>
            </w:pPr>
            <w:r w:rsidRPr="00200A47">
              <w:rPr>
                <w:rFonts w:eastAsia="Times New Roman" w:cstheme="minorHAnsi"/>
                <w:color w:val="000000"/>
                <w:lang w:eastAsia="en-AU"/>
              </w:rPr>
              <w:t>23</w:t>
            </w:r>
          </w:p>
        </w:tc>
        <w:tc>
          <w:tcPr>
            <w:tcW w:w="1044" w:type="dxa"/>
          </w:tcPr>
          <w:p w14:paraId="1760A4E8" w14:textId="31B78CEC" w:rsidR="00FA0DE8" w:rsidRPr="00200A47" w:rsidRDefault="00FA0DE8" w:rsidP="00FA0DE8">
            <w:pPr>
              <w:spacing w:before="0" w:after="0" w:line="240" w:lineRule="auto"/>
              <w:jc w:val="center"/>
              <w:rPr>
                <w:rFonts w:eastAsia="Times New Roman" w:cstheme="minorHAnsi"/>
                <w:color w:val="000000"/>
                <w:lang w:eastAsia="en-AU"/>
              </w:rPr>
            </w:pPr>
            <w:r w:rsidRPr="00200A47">
              <w:rPr>
                <w:rFonts w:eastAsia="Times New Roman" w:cstheme="minorHAnsi"/>
                <w:color w:val="000000"/>
                <w:lang w:eastAsia="en-AU"/>
              </w:rPr>
              <w:t>9</w:t>
            </w:r>
          </w:p>
        </w:tc>
        <w:tc>
          <w:tcPr>
            <w:tcW w:w="813" w:type="dxa"/>
          </w:tcPr>
          <w:p w14:paraId="71A30516" w14:textId="69A61957" w:rsidR="00FA0DE8" w:rsidRPr="00200A47" w:rsidRDefault="00FA0DE8" w:rsidP="00FA0DE8">
            <w:pPr>
              <w:spacing w:before="0" w:after="0" w:line="240" w:lineRule="auto"/>
              <w:jc w:val="center"/>
              <w:rPr>
                <w:rFonts w:eastAsia="Times New Roman" w:cstheme="minorHAnsi"/>
                <w:color w:val="000000"/>
                <w:lang w:eastAsia="en-AU"/>
              </w:rPr>
            </w:pPr>
            <w:r w:rsidRPr="00200A47">
              <w:rPr>
                <w:rFonts w:eastAsia="Times New Roman" w:cstheme="minorHAnsi"/>
                <w:color w:val="000000"/>
                <w:lang w:eastAsia="en-AU"/>
              </w:rPr>
              <w:t>4</w:t>
            </w:r>
          </w:p>
        </w:tc>
        <w:tc>
          <w:tcPr>
            <w:tcW w:w="1417" w:type="dxa"/>
          </w:tcPr>
          <w:p w14:paraId="16070EA9" w14:textId="2427161E" w:rsidR="00FA0DE8" w:rsidRPr="00200A47" w:rsidRDefault="00FA0DE8" w:rsidP="00FA0DE8">
            <w:pPr>
              <w:spacing w:before="0" w:after="0" w:line="240" w:lineRule="auto"/>
              <w:jc w:val="center"/>
              <w:rPr>
                <w:rFonts w:eastAsia="Times New Roman" w:cstheme="minorHAnsi"/>
                <w:b/>
                <w:color w:val="000000"/>
                <w:lang w:eastAsia="en-AU"/>
              </w:rPr>
            </w:pPr>
            <w:r w:rsidRPr="00200A47">
              <w:rPr>
                <w:rFonts w:eastAsia="Times New Roman" w:cstheme="minorHAnsi"/>
                <w:b/>
                <w:color w:val="000000"/>
                <w:lang w:eastAsia="en-AU"/>
              </w:rPr>
              <w:t>56</w:t>
            </w:r>
          </w:p>
        </w:tc>
      </w:tr>
      <w:tr w:rsidR="00FA0DE8" w:rsidRPr="00200A47" w14:paraId="30C14473" w14:textId="77777777" w:rsidTr="006A2762">
        <w:trPr>
          <w:trHeight w:val="290"/>
        </w:trPr>
        <w:tc>
          <w:tcPr>
            <w:tcW w:w="2189" w:type="dxa"/>
          </w:tcPr>
          <w:p w14:paraId="4861BE69" w14:textId="536BE401" w:rsidR="00FA0DE8" w:rsidRPr="006A2762" w:rsidRDefault="00FA0DE8" w:rsidP="00FA0DE8">
            <w:pPr>
              <w:spacing w:before="0" w:after="0" w:line="240" w:lineRule="auto"/>
              <w:rPr>
                <w:rFonts w:eastAsia="Times New Roman" w:cstheme="minorHAnsi"/>
                <w:b/>
                <w:lang w:eastAsia="en-AU"/>
              </w:rPr>
            </w:pPr>
            <w:r w:rsidRPr="006A2762">
              <w:rPr>
                <w:rFonts w:eastAsia="Times New Roman" w:cstheme="minorHAnsi"/>
                <w:b/>
                <w:lang w:eastAsia="en-AU"/>
              </w:rPr>
              <w:t>TAS</w:t>
            </w:r>
          </w:p>
        </w:tc>
        <w:tc>
          <w:tcPr>
            <w:tcW w:w="1044" w:type="dxa"/>
          </w:tcPr>
          <w:p w14:paraId="68D2A1D3" w14:textId="6D16EAC1" w:rsidR="00FA0DE8" w:rsidRPr="00200A47" w:rsidRDefault="00FA0DE8" w:rsidP="00FA0DE8">
            <w:pPr>
              <w:spacing w:before="0" w:after="0" w:line="240" w:lineRule="auto"/>
              <w:jc w:val="center"/>
              <w:rPr>
                <w:rFonts w:eastAsia="Times New Roman" w:cstheme="minorHAnsi"/>
                <w:color w:val="000000"/>
                <w:lang w:eastAsia="en-AU"/>
              </w:rPr>
            </w:pPr>
            <w:r w:rsidRPr="00200A47">
              <w:rPr>
                <w:rFonts w:eastAsia="Times New Roman" w:cstheme="minorHAnsi"/>
                <w:color w:val="000000"/>
                <w:lang w:eastAsia="en-AU"/>
              </w:rPr>
              <w:t>23</w:t>
            </w:r>
          </w:p>
        </w:tc>
        <w:tc>
          <w:tcPr>
            <w:tcW w:w="1044" w:type="dxa"/>
          </w:tcPr>
          <w:p w14:paraId="73971A21" w14:textId="2338D9A3" w:rsidR="00FA0DE8" w:rsidRPr="00200A47" w:rsidRDefault="00FA0DE8" w:rsidP="00FA0DE8">
            <w:pPr>
              <w:spacing w:before="0" w:after="0" w:line="240" w:lineRule="auto"/>
              <w:jc w:val="center"/>
              <w:rPr>
                <w:rFonts w:eastAsia="Times New Roman" w:cstheme="minorHAnsi"/>
                <w:color w:val="000000"/>
                <w:lang w:eastAsia="en-AU"/>
              </w:rPr>
            </w:pPr>
            <w:r w:rsidRPr="00200A47">
              <w:rPr>
                <w:rFonts w:eastAsia="Times New Roman" w:cstheme="minorHAnsi"/>
                <w:color w:val="000000"/>
                <w:lang w:eastAsia="en-AU"/>
              </w:rPr>
              <w:t>7</w:t>
            </w:r>
          </w:p>
        </w:tc>
        <w:tc>
          <w:tcPr>
            <w:tcW w:w="1044" w:type="dxa"/>
          </w:tcPr>
          <w:p w14:paraId="06D25535" w14:textId="57020EDE" w:rsidR="00FA0DE8" w:rsidRPr="00200A47" w:rsidRDefault="00FA0DE8" w:rsidP="00FA0DE8">
            <w:pPr>
              <w:spacing w:before="0" w:after="0" w:line="240" w:lineRule="auto"/>
              <w:jc w:val="center"/>
              <w:rPr>
                <w:rFonts w:eastAsia="Times New Roman" w:cstheme="minorHAnsi"/>
                <w:color w:val="000000"/>
                <w:lang w:eastAsia="en-AU"/>
              </w:rPr>
            </w:pPr>
            <w:r w:rsidRPr="00200A47">
              <w:rPr>
                <w:rFonts w:eastAsia="Times New Roman" w:cstheme="minorHAnsi"/>
                <w:color w:val="000000"/>
                <w:lang w:eastAsia="en-AU"/>
              </w:rPr>
              <w:t>-</w:t>
            </w:r>
          </w:p>
        </w:tc>
        <w:tc>
          <w:tcPr>
            <w:tcW w:w="1044" w:type="dxa"/>
          </w:tcPr>
          <w:p w14:paraId="4E1B976A" w14:textId="05012D86" w:rsidR="00FA0DE8" w:rsidRPr="00200A47" w:rsidRDefault="00FA0DE8" w:rsidP="00FA0DE8">
            <w:pPr>
              <w:spacing w:before="0" w:after="0" w:line="240" w:lineRule="auto"/>
              <w:jc w:val="center"/>
              <w:rPr>
                <w:rFonts w:eastAsia="Times New Roman" w:cstheme="minorHAnsi"/>
                <w:color w:val="000000"/>
                <w:lang w:eastAsia="en-AU"/>
              </w:rPr>
            </w:pPr>
            <w:r w:rsidRPr="00200A47">
              <w:rPr>
                <w:rFonts w:eastAsia="Times New Roman" w:cstheme="minorHAnsi"/>
                <w:color w:val="000000"/>
                <w:lang w:eastAsia="en-AU"/>
              </w:rPr>
              <w:t>14</w:t>
            </w:r>
          </w:p>
        </w:tc>
        <w:tc>
          <w:tcPr>
            <w:tcW w:w="1044" w:type="dxa"/>
          </w:tcPr>
          <w:p w14:paraId="138C8A16" w14:textId="193C1D1D" w:rsidR="00FA0DE8" w:rsidRPr="00200A47" w:rsidRDefault="00FA0DE8" w:rsidP="00FA0DE8">
            <w:pPr>
              <w:spacing w:before="0" w:after="0" w:line="240" w:lineRule="auto"/>
              <w:jc w:val="center"/>
              <w:rPr>
                <w:rFonts w:eastAsia="Times New Roman" w:cstheme="minorHAnsi"/>
                <w:color w:val="000000"/>
                <w:lang w:eastAsia="en-AU"/>
              </w:rPr>
            </w:pPr>
            <w:r w:rsidRPr="00200A47">
              <w:rPr>
                <w:rFonts w:eastAsia="Times New Roman" w:cstheme="minorHAnsi"/>
                <w:color w:val="000000"/>
                <w:lang w:eastAsia="en-AU"/>
              </w:rPr>
              <w:t>6</w:t>
            </w:r>
          </w:p>
        </w:tc>
        <w:tc>
          <w:tcPr>
            <w:tcW w:w="813" w:type="dxa"/>
          </w:tcPr>
          <w:p w14:paraId="119A39E6" w14:textId="32359430" w:rsidR="00FA0DE8" w:rsidRPr="00200A47" w:rsidRDefault="00FA0DE8" w:rsidP="00FA0DE8">
            <w:pPr>
              <w:spacing w:before="0" w:after="0" w:line="240" w:lineRule="auto"/>
              <w:jc w:val="center"/>
              <w:rPr>
                <w:rFonts w:eastAsia="Times New Roman" w:cstheme="minorHAnsi"/>
                <w:color w:val="000000"/>
                <w:lang w:eastAsia="en-AU"/>
              </w:rPr>
            </w:pPr>
            <w:r w:rsidRPr="00200A47">
              <w:rPr>
                <w:rFonts w:eastAsia="Times New Roman" w:cstheme="minorHAnsi"/>
                <w:color w:val="000000"/>
                <w:lang w:eastAsia="en-AU"/>
              </w:rPr>
              <w:t>2</w:t>
            </w:r>
          </w:p>
        </w:tc>
        <w:tc>
          <w:tcPr>
            <w:tcW w:w="1417" w:type="dxa"/>
          </w:tcPr>
          <w:p w14:paraId="64ABE01A" w14:textId="4C82C72F" w:rsidR="00FA0DE8" w:rsidRPr="00200A47" w:rsidRDefault="00FA0DE8" w:rsidP="00FA0DE8">
            <w:pPr>
              <w:spacing w:before="0" w:after="0" w:line="240" w:lineRule="auto"/>
              <w:jc w:val="center"/>
              <w:rPr>
                <w:rFonts w:eastAsia="Times New Roman" w:cstheme="minorHAnsi"/>
                <w:b/>
                <w:color w:val="000000"/>
                <w:lang w:eastAsia="en-AU"/>
              </w:rPr>
            </w:pPr>
            <w:r w:rsidRPr="00200A47">
              <w:rPr>
                <w:rFonts w:eastAsia="Times New Roman" w:cstheme="minorHAnsi"/>
                <w:b/>
                <w:color w:val="000000"/>
                <w:lang w:eastAsia="en-AU"/>
              </w:rPr>
              <w:t>52</w:t>
            </w:r>
          </w:p>
        </w:tc>
      </w:tr>
      <w:tr w:rsidR="00AC6B53" w:rsidRPr="00200A47" w14:paraId="29C494A7" w14:textId="77777777" w:rsidTr="006A2762">
        <w:trPr>
          <w:cnfStyle w:val="000000010000" w:firstRow="0" w:lastRow="0" w:firstColumn="0" w:lastColumn="0" w:oddVBand="0" w:evenVBand="0" w:oddHBand="0" w:evenHBand="1" w:firstRowFirstColumn="0" w:firstRowLastColumn="0" w:lastRowFirstColumn="0" w:lastRowLastColumn="0"/>
          <w:trHeight w:val="290"/>
        </w:trPr>
        <w:tc>
          <w:tcPr>
            <w:tcW w:w="2189" w:type="dxa"/>
            <w:hideMark/>
          </w:tcPr>
          <w:p w14:paraId="5C83645E" w14:textId="4EDD40C9" w:rsidR="00AC6B53" w:rsidRPr="006A2762" w:rsidRDefault="00AC6B53" w:rsidP="00AC6B53">
            <w:pPr>
              <w:spacing w:before="0" w:after="0" w:line="240" w:lineRule="auto"/>
              <w:rPr>
                <w:rFonts w:eastAsia="Times New Roman" w:cstheme="minorHAnsi"/>
                <w:b/>
                <w:lang w:eastAsia="en-AU"/>
              </w:rPr>
            </w:pPr>
            <w:r w:rsidRPr="006A2762">
              <w:rPr>
                <w:rFonts w:eastAsia="Times New Roman" w:cstheme="minorHAnsi"/>
                <w:b/>
                <w:lang w:eastAsia="en-AU"/>
              </w:rPr>
              <w:t>V</w:t>
            </w:r>
            <w:r w:rsidR="00873127" w:rsidRPr="006A2762">
              <w:rPr>
                <w:rFonts w:eastAsia="Times New Roman" w:cstheme="minorHAnsi"/>
                <w:b/>
                <w:lang w:eastAsia="en-AU"/>
              </w:rPr>
              <w:t>IC</w:t>
            </w:r>
          </w:p>
        </w:tc>
        <w:tc>
          <w:tcPr>
            <w:tcW w:w="1044" w:type="dxa"/>
            <w:hideMark/>
          </w:tcPr>
          <w:p w14:paraId="37AE53F3" w14:textId="77777777" w:rsidR="00AC6B53" w:rsidRPr="00200A47" w:rsidRDefault="00AC6B53" w:rsidP="0096078A">
            <w:pPr>
              <w:spacing w:before="0" w:after="0" w:line="240" w:lineRule="auto"/>
              <w:jc w:val="center"/>
              <w:rPr>
                <w:rFonts w:eastAsia="Times New Roman" w:cstheme="minorHAnsi"/>
                <w:color w:val="000000"/>
                <w:lang w:eastAsia="en-AU"/>
              </w:rPr>
            </w:pPr>
            <w:r w:rsidRPr="00200A47">
              <w:rPr>
                <w:rFonts w:eastAsia="Times New Roman" w:cstheme="minorHAnsi"/>
                <w:color w:val="000000"/>
                <w:lang w:eastAsia="en-AU"/>
              </w:rPr>
              <w:t>2</w:t>
            </w:r>
          </w:p>
        </w:tc>
        <w:tc>
          <w:tcPr>
            <w:tcW w:w="1044" w:type="dxa"/>
            <w:hideMark/>
          </w:tcPr>
          <w:p w14:paraId="35D75709" w14:textId="77777777" w:rsidR="00AC6B53" w:rsidRPr="00200A47" w:rsidRDefault="00AC6B53" w:rsidP="0096078A">
            <w:pPr>
              <w:spacing w:before="0" w:after="0" w:line="240" w:lineRule="auto"/>
              <w:jc w:val="center"/>
              <w:rPr>
                <w:rFonts w:eastAsia="Times New Roman" w:cstheme="minorHAnsi"/>
                <w:color w:val="000000"/>
                <w:lang w:eastAsia="en-AU"/>
              </w:rPr>
            </w:pPr>
            <w:r w:rsidRPr="00200A47">
              <w:rPr>
                <w:rFonts w:eastAsia="Times New Roman" w:cstheme="minorHAnsi"/>
                <w:color w:val="000000"/>
                <w:lang w:eastAsia="en-AU"/>
              </w:rPr>
              <w:t>17</w:t>
            </w:r>
          </w:p>
        </w:tc>
        <w:tc>
          <w:tcPr>
            <w:tcW w:w="1044" w:type="dxa"/>
            <w:hideMark/>
          </w:tcPr>
          <w:p w14:paraId="2132D23B" w14:textId="77777777" w:rsidR="00AC6B53" w:rsidRPr="00200A47" w:rsidRDefault="00AC6B53" w:rsidP="0096078A">
            <w:pPr>
              <w:spacing w:before="0" w:after="0" w:line="240" w:lineRule="auto"/>
              <w:jc w:val="center"/>
              <w:rPr>
                <w:rFonts w:eastAsia="Times New Roman" w:cstheme="minorHAnsi"/>
                <w:color w:val="000000"/>
                <w:lang w:eastAsia="en-AU"/>
              </w:rPr>
            </w:pPr>
            <w:r w:rsidRPr="00200A47">
              <w:rPr>
                <w:rFonts w:eastAsia="Times New Roman" w:cstheme="minorHAnsi"/>
                <w:color w:val="000000"/>
                <w:lang w:eastAsia="en-AU"/>
              </w:rPr>
              <w:t>19</w:t>
            </w:r>
          </w:p>
        </w:tc>
        <w:tc>
          <w:tcPr>
            <w:tcW w:w="1044" w:type="dxa"/>
            <w:hideMark/>
          </w:tcPr>
          <w:p w14:paraId="35B7F2BB" w14:textId="77777777" w:rsidR="00AC6B53" w:rsidRPr="00200A47" w:rsidRDefault="00AC6B53" w:rsidP="0096078A">
            <w:pPr>
              <w:spacing w:before="0" w:after="0" w:line="240" w:lineRule="auto"/>
              <w:jc w:val="center"/>
              <w:rPr>
                <w:rFonts w:eastAsia="Times New Roman" w:cstheme="minorHAnsi"/>
                <w:color w:val="000000"/>
                <w:lang w:eastAsia="en-AU"/>
              </w:rPr>
            </w:pPr>
            <w:r w:rsidRPr="00200A47">
              <w:rPr>
                <w:rFonts w:eastAsia="Times New Roman" w:cstheme="minorHAnsi"/>
                <w:color w:val="000000"/>
                <w:lang w:eastAsia="en-AU"/>
              </w:rPr>
              <w:t>17</w:t>
            </w:r>
          </w:p>
        </w:tc>
        <w:tc>
          <w:tcPr>
            <w:tcW w:w="1044" w:type="dxa"/>
            <w:hideMark/>
          </w:tcPr>
          <w:p w14:paraId="6CE7CCD8" w14:textId="77777777" w:rsidR="00AC6B53" w:rsidRPr="00200A47" w:rsidRDefault="00AC6B53" w:rsidP="0096078A">
            <w:pPr>
              <w:spacing w:before="0" w:after="0" w:line="240" w:lineRule="auto"/>
              <w:jc w:val="center"/>
              <w:rPr>
                <w:rFonts w:eastAsia="Times New Roman" w:cstheme="minorHAnsi"/>
                <w:color w:val="000000"/>
                <w:lang w:eastAsia="en-AU"/>
              </w:rPr>
            </w:pPr>
            <w:r w:rsidRPr="00200A47">
              <w:rPr>
                <w:rFonts w:eastAsia="Times New Roman" w:cstheme="minorHAnsi"/>
                <w:color w:val="000000"/>
                <w:lang w:eastAsia="en-AU"/>
              </w:rPr>
              <w:t>1</w:t>
            </w:r>
          </w:p>
        </w:tc>
        <w:tc>
          <w:tcPr>
            <w:tcW w:w="813" w:type="dxa"/>
            <w:hideMark/>
          </w:tcPr>
          <w:p w14:paraId="13AA5D4D" w14:textId="77777777" w:rsidR="00AC6B53" w:rsidRPr="00200A47" w:rsidRDefault="00AC6B53" w:rsidP="0096078A">
            <w:pPr>
              <w:spacing w:before="0" w:after="0" w:line="240" w:lineRule="auto"/>
              <w:jc w:val="center"/>
              <w:rPr>
                <w:rFonts w:eastAsia="Times New Roman" w:cstheme="minorHAnsi"/>
                <w:color w:val="000000"/>
                <w:lang w:eastAsia="en-AU"/>
              </w:rPr>
            </w:pPr>
            <w:r w:rsidRPr="00200A47">
              <w:rPr>
                <w:rFonts w:eastAsia="Times New Roman" w:cstheme="minorHAnsi"/>
                <w:color w:val="000000"/>
                <w:lang w:eastAsia="en-AU"/>
              </w:rPr>
              <w:t>-</w:t>
            </w:r>
          </w:p>
        </w:tc>
        <w:tc>
          <w:tcPr>
            <w:tcW w:w="1417" w:type="dxa"/>
            <w:hideMark/>
          </w:tcPr>
          <w:p w14:paraId="09CA1CEE" w14:textId="77777777" w:rsidR="00AC6B53" w:rsidRPr="00200A47" w:rsidRDefault="00AC6B53" w:rsidP="0096078A">
            <w:pPr>
              <w:spacing w:before="0" w:after="0" w:line="240" w:lineRule="auto"/>
              <w:jc w:val="center"/>
              <w:rPr>
                <w:rFonts w:eastAsia="Times New Roman" w:cstheme="minorHAnsi"/>
                <w:b/>
                <w:color w:val="000000"/>
                <w:lang w:eastAsia="en-AU"/>
              </w:rPr>
            </w:pPr>
            <w:r w:rsidRPr="00200A47">
              <w:rPr>
                <w:rFonts w:eastAsia="Times New Roman" w:cstheme="minorHAnsi"/>
                <w:b/>
                <w:color w:val="000000"/>
                <w:lang w:eastAsia="en-AU"/>
              </w:rPr>
              <w:t>56</w:t>
            </w:r>
          </w:p>
        </w:tc>
      </w:tr>
      <w:tr w:rsidR="00AC6B53" w:rsidRPr="00200A47" w14:paraId="1F6EBE6D" w14:textId="77777777" w:rsidTr="006A2762">
        <w:trPr>
          <w:trHeight w:val="290"/>
        </w:trPr>
        <w:tc>
          <w:tcPr>
            <w:tcW w:w="2189" w:type="dxa"/>
            <w:hideMark/>
          </w:tcPr>
          <w:p w14:paraId="68D77942" w14:textId="6857205B" w:rsidR="00AC6B53" w:rsidRPr="006A2762" w:rsidRDefault="004777B7" w:rsidP="00AC6B53">
            <w:pPr>
              <w:spacing w:before="0" w:after="0" w:line="240" w:lineRule="auto"/>
              <w:rPr>
                <w:rFonts w:eastAsia="Times New Roman" w:cstheme="minorHAnsi"/>
                <w:b/>
                <w:lang w:eastAsia="en-AU"/>
              </w:rPr>
            </w:pPr>
            <w:r w:rsidRPr="006A2762">
              <w:rPr>
                <w:rFonts w:eastAsia="Times New Roman" w:cstheme="minorHAnsi"/>
                <w:b/>
                <w:lang w:eastAsia="en-AU"/>
              </w:rPr>
              <w:t>Total</w:t>
            </w:r>
          </w:p>
        </w:tc>
        <w:tc>
          <w:tcPr>
            <w:tcW w:w="1044" w:type="dxa"/>
            <w:hideMark/>
          </w:tcPr>
          <w:p w14:paraId="2D53C5B3" w14:textId="77777777" w:rsidR="00AC6B53" w:rsidRPr="00200A47" w:rsidRDefault="00AC6B53" w:rsidP="0096078A">
            <w:pPr>
              <w:spacing w:before="0" w:after="0" w:line="240" w:lineRule="auto"/>
              <w:jc w:val="center"/>
              <w:rPr>
                <w:rFonts w:eastAsia="Times New Roman" w:cstheme="minorHAnsi"/>
                <w:b/>
                <w:color w:val="000000"/>
                <w:lang w:eastAsia="en-AU"/>
              </w:rPr>
            </w:pPr>
            <w:r w:rsidRPr="00200A47">
              <w:rPr>
                <w:rFonts w:eastAsia="Times New Roman" w:cstheme="minorHAnsi"/>
                <w:b/>
                <w:color w:val="000000"/>
                <w:lang w:eastAsia="en-AU"/>
              </w:rPr>
              <w:t>27</w:t>
            </w:r>
          </w:p>
        </w:tc>
        <w:tc>
          <w:tcPr>
            <w:tcW w:w="1044" w:type="dxa"/>
            <w:hideMark/>
          </w:tcPr>
          <w:p w14:paraId="01D42D03" w14:textId="77777777" w:rsidR="00AC6B53" w:rsidRPr="00200A47" w:rsidRDefault="00AC6B53" w:rsidP="0096078A">
            <w:pPr>
              <w:spacing w:before="0" w:after="0" w:line="240" w:lineRule="auto"/>
              <w:jc w:val="center"/>
              <w:rPr>
                <w:rFonts w:eastAsia="Times New Roman" w:cstheme="minorHAnsi"/>
                <w:b/>
                <w:color w:val="000000"/>
                <w:lang w:eastAsia="en-AU"/>
              </w:rPr>
            </w:pPr>
            <w:r w:rsidRPr="00200A47">
              <w:rPr>
                <w:rFonts w:eastAsia="Times New Roman" w:cstheme="minorHAnsi"/>
                <w:b/>
                <w:color w:val="000000"/>
                <w:lang w:eastAsia="en-AU"/>
              </w:rPr>
              <w:t>65</w:t>
            </w:r>
          </w:p>
        </w:tc>
        <w:tc>
          <w:tcPr>
            <w:tcW w:w="1044" w:type="dxa"/>
            <w:hideMark/>
          </w:tcPr>
          <w:p w14:paraId="43CF7C6B" w14:textId="77777777" w:rsidR="00AC6B53" w:rsidRPr="00200A47" w:rsidRDefault="00AC6B53" w:rsidP="0096078A">
            <w:pPr>
              <w:spacing w:before="0" w:after="0" w:line="240" w:lineRule="auto"/>
              <w:jc w:val="center"/>
              <w:rPr>
                <w:rFonts w:eastAsia="Times New Roman" w:cstheme="minorHAnsi"/>
                <w:b/>
                <w:color w:val="000000"/>
                <w:lang w:eastAsia="en-AU"/>
              </w:rPr>
            </w:pPr>
            <w:r w:rsidRPr="00200A47">
              <w:rPr>
                <w:rFonts w:eastAsia="Times New Roman" w:cstheme="minorHAnsi"/>
                <w:b/>
                <w:color w:val="000000"/>
                <w:lang w:eastAsia="en-AU"/>
              </w:rPr>
              <w:t>54</w:t>
            </w:r>
          </w:p>
        </w:tc>
        <w:tc>
          <w:tcPr>
            <w:tcW w:w="1044" w:type="dxa"/>
            <w:hideMark/>
          </w:tcPr>
          <w:p w14:paraId="09E4F4C9" w14:textId="77777777" w:rsidR="00AC6B53" w:rsidRPr="00200A47" w:rsidRDefault="00AC6B53" w:rsidP="0096078A">
            <w:pPr>
              <w:spacing w:before="0" w:after="0" w:line="240" w:lineRule="auto"/>
              <w:jc w:val="center"/>
              <w:rPr>
                <w:rFonts w:eastAsia="Times New Roman" w:cstheme="minorHAnsi"/>
                <w:b/>
                <w:color w:val="000000"/>
                <w:lang w:eastAsia="en-AU"/>
              </w:rPr>
            </w:pPr>
            <w:r w:rsidRPr="00200A47">
              <w:rPr>
                <w:rFonts w:eastAsia="Times New Roman" w:cstheme="minorHAnsi"/>
                <w:b/>
                <w:color w:val="000000"/>
                <w:lang w:eastAsia="en-AU"/>
              </w:rPr>
              <w:t>100</w:t>
            </w:r>
          </w:p>
        </w:tc>
        <w:tc>
          <w:tcPr>
            <w:tcW w:w="1044" w:type="dxa"/>
            <w:hideMark/>
          </w:tcPr>
          <w:p w14:paraId="2F8F7A51" w14:textId="77777777" w:rsidR="00AC6B53" w:rsidRPr="00200A47" w:rsidRDefault="00AC6B53" w:rsidP="0096078A">
            <w:pPr>
              <w:spacing w:before="0" w:after="0" w:line="240" w:lineRule="auto"/>
              <w:jc w:val="center"/>
              <w:rPr>
                <w:rFonts w:eastAsia="Times New Roman" w:cstheme="minorHAnsi"/>
                <w:b/>
                <w:color w:val="000000"/>
                <w:lang w:eastAsia="en-AU"/>
              </w:rPr>
            </w:pPr>
            <w:r w:rsidRPr="00200A47">
              <w:rPr>
                <w:rFonts w:eastAsia="Times New Roman" w:cstheme="minorHAnsi"/>
                <w:b/>
                <w:color w:val="000000"/>
                <w:lang w:eastAsia="en-AU"/>
              </w:rPr>
              <w:t>18</w:t>
            </w:r>
          </w:p>
        </w:tc>
        <w:tc>
          <w:tcPr>
            <w:tcW w:w="813" w:type="dxa"/>
            <w:hideMark/>
          </w:tcPr>
          <w:p w14:paraId="2E545137" w14:textId="77777777" w:rsidR="00AC6B53" w:rsidRPr="00200A47" w:rsidRDefault="00AC6B53" w:rsidP="0096078A">
            <w:pPr>
              <w:spacing w:before="0" w:after="0" w:line="240" w:lineRule="auto"/>
              <w:jc w:val="center"/>
              <w:rPr>
                <w:rFonts w:eastAsia="Times New Roman" w:cstheme="minorHAnsi"/>
                <w:b/>
                <w:color w:val="000000"/>
                <w:lang w:eastAsia="en-AU"/>
              </w:rPr>
            </w:pPr>
            <w:r w:rsidRPr="00200A47">
              <w:rPr>
                <w:rFonts w:eastAsia="Times New Roman" w:cstheme="minorHAnsi"/>
                <w:b/>
                <w:color w:val="000000"/>
                <w:lang w:eastAsia="en-AU"/>
              </w:rPr>
              <w:t>6</w:t>
            </w:r>
          </w:p>
        </w:tc>
        <w:tc>
          <w:tcPr>
            <w:tcW w:w="1417" w:type="dxa"/>
            <w:hideMark/>
          </w:tcPr>
          <w:p w14:paraId="73BC7202" w14:textId="77777777" w:rsidR="00AC6B53" w:rsidRPr="00200A47" w:rsidRDefault="00AC6B53" w:rsidP="0096078A">
            <w:pPr>
              <w:spacing w:before="0" w:after="0" w:line="240" w:lineRule="auto"/>
              <w:jc w:val="center"/>
              <w:rPr>
                <w:rFonts w:eastAsia="Times New Roman" w:cstheme="minorHAnsi"/>
                <w:b/>
                <w:color w:val="000000"/>
                <w:lang w:eastAsia="en-AU"/>
              </w:rPr>
            </w:pPr>
            <w:r w:rsidRPr="00200A47">
              <w:rPr>
                <w:rFonts w:eastAsia="Times New Roman" w:cstheme="minorHAnsi"/>
                <w:b/>
                <w:color w:val="000000"/>
                <w:lang w:eastAsia="en-AU"/>
              </w:rPr>
              <w:t>270</w:t>
            </w:r>
          </w:p>
        </w:tc>
      </w:tr>
    </w:tbl>
    <w:p w14:paraId="35FCF8CB" w14:textId="60451FD9" w:rsidR="000E43B3" w:rsidRDefault="000E43B3" w:rsidP="000E43B3">
      <w:pPr>
        <w:pStyle w:val="Source"/>
      </w:pPr>
      <w:r>
        <w:t xml:space="preserve">Source: </w:t>
      </w:r>
      <w:r w:rsidR="002B6FE8">
        <w:t>Jurisdiction 19(2) directions</w:t>
      </w:r>
    </w:p>
    <w:p w14:paraId="76E9D3B6" w14:textId="295F773F" w:rsidR="00CF44ED" w:rsidRDefault="00CF44ED" w:rsidP="00CF44ED">
      <w:pPr>
        <w:pStyle w:val="Heading2"/>
      </w:pPr>
      <w:r>
        <w:t>Satisfaction with SEM arrangements</w:t>
      </w:r>
    </w:p>
    <w:p w14:paraId="07766C26" w14:textId="6D4FF3CD" w:rsidR="00976DD3" w:rsidRDefault="00780C79" w:rsidP="00D52F1C">
      <w:pPr>
        <w:pStyle w:val="BodyText"/>
      </w:pPr>
      <w:r>
        <w:t>E</w:t>
      </w:r>
      <w:r w:rsidR="000F1D55" w:rsidRPr="000F1D55">
        <w:t xml:space="preserve">arly consultation showed broad satisfaction </w:t>
      </w:r>
      <w:r w:rsidR="000F1D55">
        <w:t xml:space="preserve">with SEM arrangements </w:t>
      </w:r>
      <w:r w:rsidR="000F1D55" w:rsidRPr="000F1D55">
        <w:t>despite some implementation challenges</w:t>
      </w:r>
      <w:r w:rsidR="00E50EB0">
        <w:t xml:space="preserve">. </w:t>
      </w:r>
      <w:r w:rsidR="003F741A">
        <w:t xml:space="preserve">When asked whether they would recommend </w:t>
      </w:r>
      <w:r w:rsidR="00180A93">
        <w:t xml:space="preserve">SEM, most registrars agreed, citing </w:t>
      </w:r>
      <w:r w:rsidR="005C2CC0">
        <w:t xml:space="preserve">leave entitlements </w:t>
      </w:r>
      <w:r w:rsidR="002862FF">
        <w:t>(</w:t>
      </w:r>
      <w:r w:rsidR="00303DAD">
        <w:t xml:space="preserve">see </w:t>
      </w:r>
      <w:r>
        <w:fldChar w:fldCharType="begin"/>
      </w:r>
      <w:r>
        <w:instrText xml:space="preserve"> REF _Ref199934798 \r \h </w:instrText>
      </w:r>
      <w:r>
        <w:fldChar w:fldCharType="separate"/>
      </w:r>
      <w:r w:rsidR="00DC180A">
        <w:t>6.1.3</w:t>
      </w:r>
      <w:r>
        <w:fldChar w:fldCharType="end"/>
      </w:r>
      <w:r w:rsidR="000936FD">
        <w:t xml:space="preserve">) </w:t>
      </w:r>
      <w:r w:rsidR="005C2CC0">
        <w:t xml:space="preserve">and </w:t>
      </w:r>
      <w:r w:rsidR="00303DAD">
        <w:t xml:space="preserve">now </w:t>
      </w:r>
      <w:r w:rsidR="002862FF">
        <w:t>streamlined processes</w:t>
      </w:r>
      <w:r w:rsidR="00303DAD">
        <w:t xml:space="preserve">, after earlier administrative </w:t>
      </w:r>
      <w:r w:rsidR="000936FD">
        <w:t>challenges</w:t>
      </w:r>
      <w:r w:rsidR="002862FF">
        <w:t xml:space="preserve"> in some </w:t>
      </w:r>
      <w:r w:rsidR="000936FD">
        <w:t>jurisdictions</w:t>
      </w:r>
      <w:r w:rsidR="00303DAD">
        <w:t xml:space="preserve"> (see </w:t>
      </w:r>
      <w:r w:rsidR="00C72AC6">
        <w:fldChar w:fldCharType="begin"/>
      </w:r>
      <w:r w:rsidR="00C72AC6">
        <w:instrText xml:space="preserve"> REF _Ref199934845 \r \h </w:instrText>
      </w:r>
      <w:r w:rsidR="00C72AC6">
        <w:fldChar w:fldCharType="separate"/>
      </w:r>
      <w:r w:rsidR="00DC180A">
        <w:t>4.5</w:t>
      </w:r>
      <w:r w:rsidR="00C72AC6">
        <w:fldChar w:fldCharType="end"/>
      </w:r>
      <w:r w:rsidR="00303DAD">
        <w:t>)</w:t>
      </w:r>
      <w:r w:rsidR="00F32F02">
        <w:t xml:space="preserve">, as reasons for </w:t>
      </w:r>
      <w:r w:rsidR="00BB431B">
        <w:t>recommending SEM</w:t>
      </w:r>
      <w:r w:rsidR="002862FF">
        <w:t>.</w:t>
      </w:r>
    </w:p>
    <w:p w14:paraId="76A16E14" w14:textId="64F7ACA2" w:rsidR="000936FD" w:rsidRPr="00710D99" w:rsidRDefault="007534D4" w:rsidP="00710D99">
      <w:pPr>
        <w:pStyle w:val="Quote"/>
        <w:ind w:left="720"/>
        <w:jc w:val="left"/>
        <w:rPr>
          <w:i/>
        </w:rPr>
      </w:pPr>
      <w:r w:rsidRPr="00710D99">
        <w:rPr>
          <w:i/>
          <w:iCs w:val="0"/>
        </w:rPr>
        <w:t>I would recommend SEM</w:t>
      </w:r>
      <w:r w:rsidR="00756177" w:rsidRPr="00710D99">
        <w:rPr>
          <w:i/>
          <w:iCs w:val="0"/>
        </w:rPr>
        <w:t>;</w:t>
      </w:r>
      <w:r w:rsidRPr="00710D99">
        <w:rPr>
          <w:i/>
          <w:iCs w:val="0"/>
        </w:rPr>
        <w:t xml:space="preserve"> there are </w:t>
      </w:r>
      <w:r w:rsidR="00E54704" w:rsidRPr="00710D99">
        <w:rPr>
          <w:i/>
          <w:iCs w:val="0"/>
        </w:rPr>
        <w:t>five</w:t>
      </w:r>
      <w:r w:rsidRPr="00710D99">
        <w:rPr>
          <w:i/>
          <w:iCs w:val="0"/>
        </w:rPr>
        <w:t xml:space="preserve"> </w:t>
      </w:r>
      <w:r w:rsidR="00C72AC6" w:rsidRPr="00710D99">
        <w:rPr>
          <w:i/>
          <w:iCs w:val="0"/>
        </w:rPr>
        <w:t xml:space="preserve">of us </w:t>
      </w:r>
      <w:r w:rsidRPr="00710D99">
        <w:rPr>
          <w:i/>
          <w:iCs w:val="0"/>
        </w:rPr>
        <w:t xml:space="preserve">in our </w:t>
      </w:r>
      <w:r w:rsidR="00215B18" w:rsidRPr="00710D99">
        <w:rPr>
          <w:i/>
          <w:iCs w:val="0"/>
        </w:rPr>
        <w:t>region</w:t>
      </w:r>
      <w:r w:rsidR="00E54704" w:rsidRPr="00710D99">
        <w:rPr>
          <w:i/>
          <w:iCs w:val="0"/>
        </w:rPr>
        <w:t xml:space="preserve"> and</w:t>
      </w:r>
      <w:r w:rsidRPr="00710D99">
        <w:rPr>
          <w:i/>
          <w:iCs w:val="0"/>
        </w:rPr>
        <w:t xml:space="preserve"> </w:t>
      </w:r>
      <w:r w:rsidR="00C72AC6" w:rsidRPr="00710D99">
        <w:rPr>
          <w:i/>
          <w:iCs w:val="0"/>
        </w:rPr>
        <w:t>we’</w:t>
      </w:r>
      <w:r w:rsidRPr="00710D99">
        <w:rPr>
          <w:i/>
          <w:iCs w:val="0"/>
        </w:rPr>
        <w:t>re happy</w:t>
      </w:r>
      <w:r w:rsidR="00F82296" w:rsidRPr="00710D99">
        <w:rPr>
          <w:i/>
          <w:iCs w:val="0"/>
        </w:rPr>
        <w:t xml:space="preserve"> (</w:t>
      </w:r>
      <w:r w:rsidR="00E54704" w:rsidRPr="00710D99">
        <w:rPr>
          <w:i/>
          <w:iCs w:val="0"/>
        </w:rPr>
        <w:t>R</w:t>
      </w:r>
      <w:r w:rsidR="000936FD" w:rsidRPr="00710D99">
        <w:rPr>
          <w:i/>
          <w:iCs w:val="0"/>
        </w:rPr>
        <w:t>egistrar</w:t>
      </w:r>
      <w:r w:rsidR="00F82296" w:rsidRPr="00710D99">
        <w:rPr>
          <w:i/>
          <w:iCs w:val="0"/>
        </w:rPr>
        <w:t>).</w:t>
      </w:r>
    </w:p>
    <w:p w14:paraId="10AE43C6" w14:textId="6EFB624A" w:rsidR="000936FD" w:rsidRPr="00710D99" w:rsidRDefault="007534D4" w:rsidP="00710D99">
      <w:pPr>
        <w:pStyle w:val="Quote"/>
        <w:ind w:left="720"/>
        <w:jc w:val="left"/>
        <w:rPr>
          <w:i/>
        </w:rPr>
      </w:pPr>
      <w:r w:rsidRPr="00710D99">
        <w:rPr>
          <w:i/>
          <w:iCs w:val="0"/>
        </w:rPr>
        <w:t>I would</w:t>
      </w:r>
      <w:r w:rsidR="000936FD" w:rsidRPr="00710D99">
        <w:rPr>
          <w:i/>
          <w:iCs w:val="0"/>
        </w:rPr>
        <w:t xml:space="preserve"> recommend it,</w:t>
      </w:r>
      <w:r w:rsidRPr="00710D99">
        <w:rPr>
          <w:i/>
          <w:iCs w:val="0"/>
        </w:rPr>
        <w:t xml:space="preserve"> particularly for those starting </w:t>
      </w:r>
      <w:r w:rsidR="002862FF" w:rsidRPr="00710D99">
        <w:rPr>
          <w:i/>
          <w:iCs w:val="0"/>
        </w:rPr>
        <w:t xml:space="preserve">in </w:t>
      </w:r>
      <w:r w:rsidR="001208EA" w:rsidRPr="00710D99">
        <w:rPr>
          <w:i/>
          <w:iCs w:val="0"/>
        </w:rPr>
        <w:t>GP</w:t>
      </w:r>
      <w:r w:rsidR="002862FF" w:rsidRPr="00710D99">
        <w:rPr>
          <w:i/>
          <w:iCs w:val="0"/>
        </w:rPr>
        <w:t>.</w:t>
      </w:r>
      <w:r w:rsidR="000936FD" w:rsidRPr="00710D99">
        <w:rPr>
          <w:i/>
          <w:iCs w:val="0"/>
        </w:rPr>
        <w:t xml:space="preserve"> </w:t>
      </w:r>
      <w:r w:rsidRPr="00710D99">
        <w:rPr>
          <w:i/>
          <w:iCs w:val="0"/>
        </w:rPr>
        <w:t>I think the benefits are having that continuation on from your hospital years and carrying on leave entitlements</w:t>
      </w:r>
      <w:r w:rsidR="00F82296" w:rsidRPr="00710D99">
        <w:rPr>
          <w:i/>
          <w:iCs w:val="0"/>
        </w:rPr>
        <w:t xml:space="preserve"> (</w:t>
      </w:r>
      <w:r w:rsidR="00E54704" w:rsidRPr="00710D99">
        <w:rPr>
          <w:i/>
          <w:iCs w:val="0"/>
        </w:rPr>
        <w:t>R</w:t>
      </w:r>
      <w:r w:rsidR="000936FD" w:rsidRPr="00710D99">
        <w:rPr>
          <w:i/>
          <w:iCs w:val="0"/>
        </w:rPr>
        <w:t>egistrar</w:t>
      </w:r>
      <w:r w:rsidR="00F82296" w:rsidRPr="00710D99">
        <w:rPr>
          <w:i/>
          <w:iCs w:val="0"/>
        </w:rPr>
        <w:t>).</w:t>
      </w:r>
    </w:p>
    <w:p w14:paraId="211E3108" w14:textId="19739B19" w:rsidR="000936FD" w:rsidRPr="00B921B5" w:rsidRDefault="000936FD" w:rsidP="007534D4">
      <w:pPr>
        <w:pStyle w:val="BodyText"/>
        <w:rPr>
          <w:color w:val="000000" w:themeColor="text1"/>
        </w:rPr>
      </w:pPr>
      <w:r w:rsidRPr="00B921B5">
        <w:rPr>
          <w:color w:val="000000" w:themeColor="text1"/>
        </w:rPr>
        <w:t xml:space="preserve">Some registrars </w:t>
      </w:r>
      <w:r w:rsidR="004D7299" w:rsidRPr="00B921B5">
        <w:rPr>
          <w:color w:val="000000" w:themeColor="text1"/>
        </w:rPr>
        <w:t xml:space="preserve">provided feedback that implementation challenges and excessive administrative burdens placed upon them in addition to their workload had negatively impacted </w:t>
      </w:r>
      <w:r w:rsidR="00B921B5" w:rsidRPr="00B921B5">
        <w:rPr>
          <w:color w:val="000000" w:themeColor="text1"/>
        </w:rPr>
        <w:t xml:space="preserve">their experience and </w:t>
      </w:r>
      <w:r w:rsidR="00E54704">
        <w:rPr>
          <w:color w:val="000000" w:themeColor="text1"/>
        </w:rPr>
        <w:t xml:space="preserve">level of </w:t>
      </w:r>
      <w:r w:rsidR="00B921B5" w:rsidRPr="00B921B5">
        <w:rPr>
          <w:color w:val="000000" w:themeColor="text1"/>
        </w:rPr>
        <w:t>satisfaction.</w:t>
      </w:r>
    </w:p>
    <w:p w14:paraId="053F728C" w14:textId="30841357" w:rsidR="007534D4" w:rsidRPr="003C2A07" w:rsidRDefault="007534D4" w:rsidP="003C2A07">
      <w:pPr>
        <w:pStyle w:val="Quote"/>
        <w:ind w:left="720"/>
        <w:jc w:val="left"/>
        <w:rPr>
          <w:i/>
        </w:rPr>
      </w:pPr>
      <w:r w:rsidRPr="003C2A07">
        <w:rPr>
          <w:i/>
        </w:rPr>
        <w:t>Unfortunately</w:t>
      </w:r>
      <w:r w:rsidR="007061BB" w:rsidRPr="003C2A07">
        <w:rPr>
          <w:i/>
        </w:rPr>
        <w:t>,</w:t>
      </w:r>
      <w:r w:rsidRPr="003C2A07">
        <w:rPr>
          <w:i/>
        </w:rPr>
        <w:t xml:space="preserve"> I can't recommend SEM the way I am experiencing it</w:t>
      </w:r>
      <w:r w:rsidR="00A80173" w:rsidRPr="003C2A07">
        <w:rPr>
          <w:i/>
        </w:rPr>
        <w:t>. That</w:t>
      </w:r>
      <w:r w:rsidRPr="003C2A07">
        <w:rPr>
          <w:i/>
        </w:rPr>
        <w:t xml:space="preserve"> might be region specific. I was really excited to join the program</w:t>
      </w:r>
      <w:r w:rsidR="00A80173" w:rsidRPr="003C2A07">
        <w:rPr>
          <w:i/>
        </w:rPr>
        <w:t>,</w:t>
      </w:r>
      <w:r w:rsidRPr="003C2A07">
        <w:rPr>
          <w:i/>
        </w:rPr>
        <w:t xml:space="preserve"> </w:t>
      </w:r>
      <w:r w:rsidR="0052144F" w:rsidRPr="003C2A07">
        <w:rPr>
          <w:i/>
        </w:rPr>
        <w:t>but</w:t>
      </w:r>
      <w:r w:rsidRPr="003C2A07">
        <w:rPr>
          <w:i/>
        </w:rPr>
        <w:t xml:space="preserve"> there's been some implementation issues.</w:t>
      </w:r>
      <w:r w:rsidR="00D72BB9" w:rsidRPr="003C2A07">
        <w:rPr>
          <w:i/>
        </w:rPr>
        <w:t xml:space="preserve"> (</w:t>
      </w:r>
      <w:r w:rsidR="00A80173" w:rsidRPr="003C2A07">
        <w:rPr>
          <w:i/>
          <w:iCs w:val="0"/>
        </w:rPr>
        <w:t>R</w:t>
      </w:r>
      <w:r w:rsidR="00B921B5" w:rsidRPr="003C2A07">
        <w:rPr>
          <w:i/>
          <w:iCs w:val="0"/>
        </w:rPr>
        <w:t>egistrar</w:t>
      </w:r>
      <w:r w:rsidR="00D72BB9" w:rsidRPr="003C2A07">
        <w:rPr>
          <w:i/>
          <w:iCs w:val="0"/>
        </w:rPr>
        <w:t>)</w:t>
      </w:r>
    </w:p>
    <w:p w14:paraId="600BC422" w14:textId="29C07CB0" w:rsidR="008E18AE" w:rsidRDefault="008E18AE" w:rsidP="009B2398">
      <w:pPr>
        <w:pStyle w:val="BodyText"/>
      </w:pPr>
      <w:r>
        <w:t xml:space="preserve">One </w:t>
      </w:r>
      <w:r w:rsidR="00A80173">
        <w:t>practice</w:t>
      </w:r>
      <w:r w:rsidR="00187481">
        <w:t xml:space="preserve"> </w:t>
      </w:r>
      <w:r w:rsidR="00BF4426">
        <w:t xml:space="preserve">manager </w:t>
      </w:r>
      <w:r w:rsidR="003562D0">
        <w:t>highlighted th</w:t>
      </w:r>
      <w:r w:rsidR="008D79C8">
        <w:t>at the</w:t>
      </w:r>
      <w:r w:rsidR="003562D0">
        <w:t xml:space="preserve"> SEM registrars’ employment contract </w:t>
      </w:r>
      <w:r w:rsidR="00B02C2B">
        <w:t xml:space="preserve">was linked to their </w:t>
      </w:r>
      <w:r w:rsidR="00CD4961">
        <w:t xml:space="preserve">willingness to stay and </w:t>
      </w:r>
      <w:r w:rsidR="00A80173">
        <w:t xml:space="preserve">their </w:t>
      </w:r>
      <w:r w:rsidR="00B02C2B">
        <w:t xml:space="preserve">satisfaction </w:t>
      </w:r>
      <w:r w:rsidR="00CD4961">
        <w:t>in the practice</w:t>
      </w:r>
      <w:r w:rsidR="00461A1F">
        <w:t xml:space="preserve">, which also meant that the clinic had </w:t>
      </w:r>
      <w:r w:rsidR="000020F0">
        <w:t xml:space="preserve">a more consistent </w:t>
      </w:r>
      <w:r w:rsidR="00904E91">
        <w:t>workforce.</w:t>
      </w:r>
    </w:p>
    <w:p w14:paraId="5AA80601" w14:textId="55E6CF04" w:rsidR="00904E91" w:rsidRPr="003C2A07" w:rsidRDefault="00020C6F" w:rsidP="003C2A07">
      <w:pPr>
        <w:pStyle w:val="Quote"/>
        <w:ind w:left="720"/>
        <w:jc w:val="left"/>
        <w:rPr>
          <w:i/>
        </w:rPr>
      </w:pPr>
      <w:r w:rsidRPr="003C2A07">
        <w:rPr>
          <w:i/>
        </w:rPr>
        <w:t>We've had our SEM doctors happy to stay because they've obviously got that contract. We're happy to keep them for their whole term and it's nice to not have so many registrars rotate through the clinic like we previously</w:t>
      </w:r>
      <w:r w:rsidR="00A80173" w:rsidRPr="003C2A07">
        <w:rPr>
          <w:i/>
        </w:rPr>
        <w:t xml:space="preserve"> had</w:t>
      </w:r>
      <w:r w:rsidRPr="003C2A07">
        <w:rPr>
          <w:i/>
        </w:rPr>
        <w:t>.</w:t>
      </w:r>
      <w:r w:rsidR="00D72BB9">
        <w:rPr>
          <w:i/>
          <w:iCs w:val="0"/>
        </w:rPr>
        <w:t xml:space="preserve"> (</w:t>
      </w:r>
      <w:r w:rsidR="00904E91" w:rsidRPr="003C2A07">
        <w:rPr>
          <w:i/>
          <w:iCs w:val="0"/>
        </w:rPr>
        <w:t>Practice manager</w:t>
      </w:r>
      <w:r w:rsidR="00D72BB9">
        <w:rPr>
          <w:i/>
          <w:iCs w:val="0"/>
        </w:rPr>
        <w:t>)</w:t>
      </w:r>
    </w:p>
    <w:p w14:paraId="3D25779A" w14:textId="5620805D" w:rsidR="000F1D55" w:rsidRDefault="004D67CF" w:rsidP="009B2398">
      <w:pPr>
        <w:pStyle w:val="BodyText"/>
      </w:pPr>
      <w:r>
        <w:t>Some stake</w:t>
      </w:r>
      <w:r w:rsidR="000C696B">
        <w:t xml:space="preserve">holders noted that registrar </w:t>
      </w:r>
      <w:r w:rsidR="000F1D55" w:rsidRPr="000F1D55">
        <w:t xml:space="preserve">satisfaction may decrease as </w:t>
      </w:r>
      <w:r w:rsidR="000C696B">
        <w:t xml:space="preserve">they progress through </w:t>
      </w:r>
      <w:r w:rsidR="00C37FCE">
        <w:t>later years of training</w:t>
      </w:r>
      <w:r w:rsidR="000F1D55" w:rsidRPr="000F1D55">
        <w:t xml:space="preserve"> if </w:t>
      </w:r>
      <w:r w:rsidR="00C37FCE">
        <w:t xml:space="preserve">satisfaction </w:t>
      </w:r>
      <w:r w:rsidR="000F1D55" w:rsidRPr="000F1D55">
        <w:t xml:space="preserve">is contingent upon </w:t>
      </w:r>
      <w:r w:rsidR="00C37FCE" w:rsidRPr="000F1D55">
        <w:t>perceived</w:t>
      </w:r>
      <w:r w:rsidR="000F1D55" w:rsidRPr="000F1D55">
        <w:t xml:space="preserve"> earnings (</w:t>
      </w:r>
      <w:r w:rsidR="00C37FCE">
        <w:t>see</w:t>
      </w:r>
      <w:r w:rsidR="000F1D55" w:rsidRPr="000F1D55">
        <w:t xml:space="preserve"> </w:t>
      </w:r>
      <w:r w:rsidR="00142769">
        <w:fldChar w:fldCharType="begin"/>
      </w:r>
      <w:r w:rsidR="00142769">
        <w:instrText xml:space="preserve"> REF _Ref199935141 \r \h </w:instrText>
      </w:r>
      <w:r w:rsidR="00142769">
        <w:fldChar w:fldCharType="separate"/>
      </w:r>
      <w:r w:rsidR="00DC180A">
        <w:t>4.6.2</w:t>
      </w:r>
      <w:r w:rsidR="00142769">
        <w:fldChar w:fldCharType="end"/>
      </w:r>
      <w:r w:rsidR="000F1D55" w:rsidRPr="000F1D55">
        <w:t>)</w:t>
      </w:r>
    </w:p>
    <w:p w14:paraId="5715F24F" w14:textId="12A0A133" w:rsidR="006F4A83" w:rsidRPr="003C2A07" w:rsidRDefault="000F6160" w:rsidP="003C2A07">
      <w:pPr>
        <w:pStyle w:val="Quote"/>
        <w:ind w:left="720"/>
        <w:jc w:val="left"/>
        <w:rPr>
          <w:i/>
        </w:rPr>
      </w:pPr>
      <w:r w:rsidRPr="003C2A07">
        <w:rPr>
          <w:i/>
        </w:rPr>
        <w:t>The satisfaction from my point of view is great</w:t>
      </w:r>
      <w:r w:rsidR="002A1D76" w:rsidRPr="003C2A07">
        <w:rPr>
          <w:i/>
        </w:rPr>
        <w:t>,</w:t>
      </w:r>
      <w:r w:rsidRPr="003C2A07">
        <w:rPr>
          <w:i/>
        </w:rPr>
        <w:t xml:space="preserve"> I'm very happy with how it's gone. The satisfaction from the junior doctor </w:t>
      </w:r>
      <w:r w:rsidR="008200C4" w:rsidRPr="003C2A07">
        <w:rPr>
          <w:i/>
        </w:rPr>
        <w:t>registrars’</w:t>
      </w:r>
      <w:r w:rsidRPr="003C2A07">
        <w:rPr>
          <w:i/>
        </w:rPr>
        <w:t xml:space="preserve"> point of view is 50/50</w:t>
      </w:r>
      <w:r w:rsidR="007B2466" w:rsidRPr="003C2A07">
        <w:rPr>
          <w:i/>
        </w:rPr>
        <w:t>. For</w:t>
      </w:r>
      <w:r w:rsidRPr="003C2A07">
        <w:rPr>
          <w:i/>
        </w:rPr>
        <w:t xml:space="preserve"> one it's working perfectly</w:t>
      </w:r>
      <w:r w:rsidR="007B2466" w:rsidRPr="003C2A07">
        <w:rPr>
          <w:i/>
        </w:rPr>
        <w:t>, h</w:t>
      </w:r>
      <w:r w:rsidRPr="003C2A07">
        <w:rPr>
          <w:i/>
        </w:rPr>
        <w:t xml:space="preserve">e's a first year who's doing his first </w:t>
      </w:r>
      <w:r w:rsidR="007B2466" w:rsidRPr="003C2A07">
        <w:rPr>
          <w:i/>
        </w:rPr>
        <w:t xml:space="preserve">rotation </w:t>
      </w:r>
      <w:r w:rsidRPr="003C2A07">
        <w:rPr>
          <w:i/>
        </w:rPr>
        <w:t xml:space="preserve">through GP. </w:t>
      </w:r>
      <w:r w:rsidR="00F25DFF" w:rsidRPr="003C2A07">
        <w:rPr>
          <w:i/>
        </w:rPr>
        <w:t>For the other SEM registrar</w:t>
      </w:r>
      <w:r w:rsidR="005F297D" w:rsidRPr="003C2A07">
        <w:rPr>
          <w:i/>
        </w:rPr>
        <w:t xml:space="preserve"> it</w:t>
      </w:r>
      <w:r w:rsidR="002A6DBF" w:rsidRPr="003C2A07">
        <w:rPr>
          <w:i/>
        </w:rPr>
        <w:t>’</w:t>
      </w:r>
      <w:r w:rsidR="005F297D" w:rsidRPr="003C2A07">
        <w:rPr>
          <w:i/>
        </w:rPr>
        <w:t>s less satisfying, he’s</w:t>
      </w:r>
      <w:r w:rsidRPr="003C2A07">
        <w:rPr>
          <w:i/>
        </w:rPr>
        <w:t xml:space="preserve"> already done some GP time and </w:t>
      </w:r>
      <w:r w:rsidR="005F297D" w:rsidRPr="003C2A07">
        <w:rPr>
          <w:i/>
        </w:rPr>
        <w:t>might be earning less</w:t>
      </w:r>
      <w:r w:rsidR="00493F71" w:rsidRPr="003C2A07">
        <w:rPr>
          <w:i/>
        </w:rPr>
        <w:t>.</w:t>
      </w:r>
      <w:r w:rsidR="00D72BB9" w:rsidRPr="003C2A07">
        <w:rPr>
          <w:i/>
        </w:rPr>
        <w:t xml:space="preserve"> (</w:t>
      </w:r>
      <w:r w:rsidR="002A1D76" w:rsidRPr="003C2A07">
        <w:rPr>
          <w:i/>
          <w:iCs w:val="0"/>
        </w:rPr>
        <w:t>State health service</w:t>
      </w:r>
      <w:r w:rsidR="00D72BB9" w:rsidRPr="003C2A07">
        <w:rPr>
          <w:i/>
          <w:iCs w:val="0"/>
        </w:rPr>
        <w:t>)</w:t>
      </w:r>
    </w:p>
    <w:p w14:paraId="4DFC7BD1" w14:textId="25BEB9E8" w:rsidR="00976DD3" w:rsidRDefault="00976DD3" w:rsidP="00976DD3">
      <w:r>
        <w:t xml:space="preserve">Registrars </w:t>
      </w:r>
      <w:r w:rsidR="00DC0F0C">
        <w:t xml:space="preserve">themselves </w:t>
      </w:r>
      <w:r>
        <w:t xml:space="preserve">acknowledged </w:t>
      </w:r>
      <w:r w:rsidR="009F4503">
        <w:t xml:space="preserve">that the SEM could </w:t>
      </w:r>
      <w:r w:rsidR="00D24D2D">
        <w:t>result in lower potential earnings in their later years of GP training</w:t>
      </w:r>
      <w:r w:rsidR="00AD0889">
        <w:t xml:space="preserve"> (see </w:t>
      </w:r>
      <w:r w:rsidR="00DC0F0C">
        <w:fldChar w:fldCharType="begin"/>
      </w:r>
      <w:r w:rsidR="00DC0F0C">
        <w:instrText xml:space="preserve"> REF _Ref199935141 \r \h </w:instrText>
      </w:r>
      <w:r w:rsidR="00DC0F0C">
        <w:fldChar w:fldCharType="separate"/>
      </w:r>
      <w:r w:rsidR="00DC180A">
        <w:t>4.6.2</w:t>
      </w:r>
      <w:r w:rsidR="00DC0F0C">
        <w:fldChar w:fldCharType="end"/>
      </w:r>
      <w:r w:rsidR="007534D4">
        <w:t>)</w:t>
      </w:r>
      <w:r w:rsidR="00D24D2D">
        <w:t xml:space="preserve">, however this </w:t>
      </w:r>
      <w:r w:rsidR="00AF17C0">
        <w:t xml:space="preserve">did not appear to be a major factor shaping </w:t>
      </w:r>
      <w:r w:rsidR="002963A0">
        <w:t>their satisfaction with SEM employment arrangements.</w:t>
      </w:r>
      <w:r w:rsidR="0005123C">
        <w:t xml:space="preserve"> </w:t>
      </w:r>
      <w:r w:rsidR="001510C2">
        <w:t>It is worth noting that regist</w:t>
      </w:r>
      <w:r w:rsidR="008F2B4D">
        <w:t>r</w:t>
      </w:r>
      <w:r w:rsidR="001510C2">
        <w:t xml:space="preserve">ars choosing to </w:t>
      </w:r>
      <w:r w:rsidR="008F2B4D">
        <w:t xml:space="preserve">move to fee-for-service arrangements </w:t>
      </w:r>
      <w:r w:rsidR="0013389E">
        <w:t xml:space="preserve">represent a valid pathway </w:t>
      </w:r>
      <w:r w:rsidR="008F2B4D">
        <w:t xml:space="preserve">to complete their training </w:t>
      </w:r>
      <w:r w:rsidR="0013389E">
        <w:t xml:space="preserve">and </w:t>
      </w:r>
      <w:r w:rsidR="005934A1">
        <w:t>should not be seen as shortcoming of SEM</w:t>
      </w:r>
      <w:r w:rsidR="002B377F">
        <w:t>.</w:t>
      </w:r>
    </w:p>
    <w:p w14:paraId="7F26EEBD" w14:textId="39140F4B" w:rsidR="00F37B1B" w:rsidRDefault="00E203CC" w:rsidP="00573559">
      <w:pPr>
        <w:pStyle w:val="Heading2"/>
      </w:pPr>
      <w:bookmarkStart w:id="12" w:name="_Ref199934845"/>
      <w:r>
        <w:t>Administrative arrangements and processes</w:t>
      </w:r>
      <w:bookmarkEnd w:id="12"/>
    </w:p>
    <w:p w14:paraId="21D33468" w14:textId="7AAFC895" w:rsidR="00C6615A" w:rsidRDefault="00825008" w:rsidP="00E203CC">
      <w:pPr>
        <w:pStyle w:val="BodyText"/>
      </w:pPr>
      <w:r>
        <w:t>E</w:t>
      </w:r>
      <w:r w:rsidR="00EA4EFA" w:rsidRPr="00B22ADC">
        <w:t xml:space="preserve">arly feedback </w:t>
      </w:r>
      <w:r>
        <w:t xml:space="preserve">from all stakeholder groups </w:t>
      </w:r>
      <w:r w:rsidR="00D27F70" w:rsidRPr="00B22ADC">
        <w:t xml:space="preserve">emphasised </w:t>
      </w:r>
      <w:r w:rsidR="00FD4440" w:rsidRPr="00B22ADC">
        <w:t>several</w:t>
      </w:r>
      <w:r w:rsidR="00D27F70" w:rsidRPr="00B22ADC">
        <w:t xml:space="preserve"> </w:t>
      </w:r>
      <w:r w:rsidR="00137110" w:rsidRPr="00B22ADC">
        <w:t xml:space="preserve">administrative </w:t>
      </w:r>
      <w:r w:rsidR="002064C3" w:rsidRPr="00B22ADC">
        <w:t xml:space="preserve">issues which </w:t>
      </w:r>
      <w:r w:rsidR="00EB5598" w:rsidRPr="00B22ADC">
        <w:t xml:space="preserve">posed early challenges to implementing the SEM. </w:t>
      </w:r>
      <w:r w:rsidR="00A23C14">
        <w:t>T</w:t>
      </w:r>
      <w:r w:rsidR="00EB5598" w:rsidRPr="00B22ADC">
        <w:t>hese were largely related to</w:t>
      </w:r>
      <w:r w:rsidR="00276993">
        <w:t>:</w:t>
      </w:r>
    </w:p>
    <w:p w14:paraId="35D04D1B" w14:textId="1312878D" w:rsidR="003C7ACE" w:rsidRDefault="00BD03A8" w:rsidP="0048668C">
      <w:pPr>
        <w:pStyle w:val="bulletpoint"/>
      </w:pPr>
      <w:r>
        <w:t xml:space="preserve">Uncertainty regarding </w:t>
      </w:r>
      <w:r w:rsidR="0027316D">
        <w:t>roles and responsibilities</w:t>
      </w:r>
      <w:r w:rsidR="003C7ACE">
        <w:t>; and</w:t>
      </w:r>
    </w:p>
    <w:p w14:paraId="014D27F3" w14:textId="47E63C09" w:rsidR="00EA4EFA" w:rsidRDefault="003C7ACE" w:rsidP="0048668C">
      <w:pPr>
        <w:pStyle w:val="bulletpoint"/>
      </w:pPr>
      <w:r>
        <w:t xml:space="preserve">Misalignment between GP and </w:t>
      </w:r>
      <w:r w:rsidR="00F5663D">
        <w:t>state health service</w:t>
      </w:r>
      <w:r>
        <w:t xml:space="preserve"> employment </w:t>
      </w:r>
      <w:r w:rsidR="006A2F55">
        <w:t>arrangements</w:t>
      </w:r>
      <w:r w:rsidR="00E22CB2">
        <w:t xml:space="preserve"> </w:t>
      </w:r>
      <w:r w:rsidR="006A2F55">
        <w:t>and conditions.</w:t>
      </w:r>
    </w:p>
    <w:p w14:paraId="57D98660" w14:textId="3C5A1920" w:rsidR="00EA4EFA" w:rsidRPr="00BD03A8" w:rsidRDefault="00A23C14" w:rsidP="00E203CC">
      <w:pPr>
        <w:pStyle w:val="BodyText"/>
      </w:pPr>
      <w:r>
        <w:t xml:space="preserve">Overall, stakeholders </w:t>
      </w:r>
      <w:r w:rsidR="00972F4C">
        <w:t>framed these</w:t>
      </w:r>
      <w:r w:rsidR="00407265">
        <w:t xml:space="preserve"> as “teething issues”</w:t>
      </w:r>
      <w:r w:rsidR="00CB46BD">
        <w:t xml:space="preserve">, which </w:t>
      </w:r>
      <w:r w:rsidR="000B3DED">
        <w:t>for the most part ha</w:t>
      </w:r>
      <w:r w:rsidR="00EE65CF">
        <w:t>ve been overcome</w:t>
      </w:r>
      <w:r w:rsidR="00BD03A8">
        <w:t>, particularly</w:t>
      </w:r>
      <w:r w:rsidR="00EE65CF">
        <w:t xml:space="preserve"> through </w:t>
      </w:r>
      <w:r w:rsidR="00C947CB">
        <w:t>clarification</w:t>
      </w:r>
      <w:r w:rsidR="00F867D5">
        <w:t xml:space="preserve"> </w:t>
      </w:r>
      <w:r w:rsidR="00711836">
        <w:t xml:space="preserve">and clear </w:t>
      </w:r>
      <w:r w:rsidR="00BD03A8">
        <w:t>communication</w:t>
      </w:r>
      <w:r w:rsidR="00247D9F">
        <w:t xml:space="preserve"> (see </w:t>
      </w:r>
      <w:r w:rsidR="00487155">
        <w:fldChar w:fldCharType="begin"/>
      </w:r>
      <w:r w:rsidR="00487155">
        <w:instrText xml:space="preserve"> REF _Ref199937049 \r \h </w:instrText>
      </w:r>
      <w:r w:rsidR="00487155">
        <w:fldChar w:fldCharType="separate"/>
      </w:r>
      <w:r w:rsidR="00DC180A">
        <w:t>4.6.1</w:t>
      </w:r>
      <w:r w:rsidR="00487155">
        <w:fldChar w:fldCharType="end"/>
      </w:r>
      <w:r w:rsidR="00E639F2">
        <w:t>).</w:t>
      </w:r>
    </w:p>
    <w:p w14:paraId="7FC88223" w14:textId="1466AFC9" w:rsidR="00067E77" w:rsidRDefault="006518D7" w:rsidP="006518D7">
      <w:pPr>
        <w:pStyle w:val="Heading3"/>
      </w:pPr>
      <w:r>
        <w:t>Understanding</w:t>
      </w:r>
      <w:r w:rsidR="00BD03A8">
        <w:t xml:space="preserve"> </w:t>
      </w:r>
      <w:r>
        <w:t>r</w:t>
      </w:r>
      <w:r w:rsidR="00347D63">
        <w:t>ole</w:t>
      </w:r>
      <w:r w:rsidR="00BD03A8">
        <w:t>s</w:t>
      </w:r>
      <w:r w:rsidR="00347D63">
        <w:t xml:space="preserve"> </w:t>
      </w:r>
      <w:r w:rsidR="00BD03A8">
        <w:t>and responsibilities</w:t>
      </w:r>
    </w:p>
    <w:p w14:paraId="7DEB4BF0" w14:textId="65AF927D" w:rsidR="002E266D" w:rsidRDefault="007D770D" w:rsidP="00E203CC">
      <w:pPr>
        <w:pStyle w:val="BodyText"/>
      </w:pPr>
      <w:r w:rsidRPr="007D770D">
        <w:t xml:space="preserve">Several stakeholders mentioned </w:t>
      </w:r>
      <w:r>
        <w:t xml:space="preserve">early confusion regarding </w:t>
      </w:r>
      <w:r w:rsidR="00EE6352">
        <w:t xml:space="preserve">delineations of responsibility for </w:t>
      </w:r>
      <w:r w:rsidR="00995A79">
        <w:t xml:space="preserve">single </w:t>
      </w:r>
      <w:r w:rsidR="00EE6352">
        <w:t>employers</w:t>
      </w:r>
      <w:r w:rsidR="00F70D42">
        <w:t>, practice managers</w:t>
      </w:r>
      <w:r w:rsidR="00D20C0A">
        <w:t xml:space="preserve"> and </w:t>
      </w:r>
      <w:r w:rsidR="008C2BC7">
        <w:t xml:space="preserve">training site </w:t>
      </w:r>
      <w:r w:rsidR="00EE6352">
        <w:t>supervisors</w:t>
      </w:r>
      <w:r w:rsidR="00D20C0A">
        <w:t xml:space="preserve">. Registrars spoke of challenges navigating </w:t>
      </w:r>
      <w:r w:rsidR="00AE1458">
        <w:t xml:space="preserve">administrative issues in contexts where </w:t>
      </w:r>
      <w:r w:rsidR="00792517">
        <w:t xml:space="preserve">their practice and the health service also appeared unsure of the bounds of their exact responsibility to the registrar and how they </w:t>
      </w:r>
      <w:r w:rsidR="008C2BC7">
        <w:t>sh</w:t>
      </w:r>
      <w:r w:rsidR="00792517">
        <w:t>ould therefore assist when issues arose</w:t>
      </w:r>
      <w:r w:rsidR="00940449">
        <w:t xml:space="preserve">. </w:t>
      </w:r>
      <w:r w:rsidR="00727FFB">
        <w:t>This p</w:t>
      </w:r>
      <w:r w:rsidR="00940449">
        <w:t>articularly</w:t>
      </w:r>
      <w:r w:rsidR="00792517">
        <w:t xml:space="preserve"> related to </w:t>
      </w:r>
      <w:r w:rsidR="00D10540">
        <w:t xml:space="preserve">issues </w:t>
      </w:r>
      <w:r w:rsidR="00063839">
        <w:t xml:space="preserve">when </w:t>
      </w:r>
      <w:r w:rsidR="00792517">
        <w:t xml:space="preserve">employment </w:t>
      </w:r>
      <w:r w:rsidR="00483FBF">
        <w:t xml:space="preserve">conditions </w:t>
      </w:r>
      <w:r w:rsidR="00A268BD">
        <w:t>diffe</w:t>
      </w:r>
      <w:r w:rsidR="00377D7E">
        <w:t>red</w:t>
      </w:r>
      <w:r w:rsidR="00A268BD">
        <w:t xml:space="preserve"> from their contractual agreement, </w:t>
      </w:r>
      <w:r w:rsidR="00483FBF">
        <w:t xml:space="preserve">or </w:t>
      </w:r>
      <w:r w:rsidR="00922FFF">
        <w:t>there</w:t>
      </w:r>
      <w:r w:rsidR="00F46B1A">
        <w:t xml:space="preserve"> were </w:t>
      </w:r>
      <w:r w:rsidR="00483FBF">
        <w:t xml:space="preserve">changes </w:t>
      </w:r>
      <w:r w:rsidR="008465FE">
        <w:t>to the arrangement that</w:t>
      </w:r>
      <w:r w:rsidR="00483FBF">
        <w:t xml:space="preserve"> they would like to make</w:t>
      </w:r>
      <w:r w:rsidR="008465FE">
        <w:t>.</w:t>
      </w:r>
    </w:p>
    <w:p w14:paraId="5428975E" w14:textId="6670888F" w:rsidR="00081F91" w:rsidRPr="002E266D" w:rsidRDefault="008465FE" w:rsidP="002202AE">
      <w:pPr>
        <w:pStyle w:val="Quote"/>
        <w:ind w:left="720"/>
        <w:jc w:val="left"/>
        <w:rPr>
          <w:color w:val="auto"/>
        </w:rPr>
      </w:pPr>
      <w:r w:rsidRPr="002202AE">
        <w:rPr>
          <w:i/>
        </w:rPr>
        <w:t>It</w:t>
      </w:r>
      <w:r w:rsidR="00B200C4" w:rsidRPr="002202AE">
        <w:rPr>
          <w:i/>
        </w:rPr>
        <w:t>'</w:t>
      </w:r>
      <w:r w:rsidRPr="002202AE">
        <w:rPr>
          <w:i/>
        </w:rPr>
        <w:t>s</w:t>
      </w:r>
      <w:r w:rsidR="007276D8" w:rsidRPr="002202AE">
        <w:rPr>
          <w:i/>
        </w:rPr>
        <w:t xml:space="preserve"> new </w:t>
      </w:r>
      <w:r w:rsidRPr="002202AE">
        <w:rPr>
          <w:i/>
        </w:rPr>
        <w:t>and</w:t>
      </w:r>
      <w:r w:rsidR="007276D8" w:rsidRPr="002202AE">
        <w:rPr>
          <w:i/>
        </w:rPr>
        <w:t xml:space="preserve"> there's this big gap </w:t>
      </w:r>
      <w:r w:rsidR="00AE7E5C" w:rsidRPr="002202AE">
        <w:rPr>
          <w:i/>
        </w:rPr>
        <w:t>w</w:t>
      </w:r>
      <w:r w:rsidR="00D44D8E" w:rsidRPr="002202AE">
        <w:rPr>
          <w:i/>
        </w:rPr>
        <w:t>e don’t know</w:t>
      </w:r>
      <w:r w:rsidR="007276D8" w:rsidRPr="002202AE">
        <w:rPr>
          <w:i/>
        </w:rPr>
        <w:t xml:space="preserve"> who pays the overtime</w:t>
      </w:r>
      <w:r w:rsidR="002E266D" w:rsidRPr="002202AE">
        <w:rPr>
          <w:i/>
        </w:rPr>
        <w:t>?</w:t>
      </w:r>
      <w:r w:rsidR="007276D8" w:rsidRPr="002202AE">
        <w:rPr>
          <w:i/>
        </w:rPr>
        <w:t xml:space="preserve"> Who does the scheduling? What happens if you're not happy with your hours? I signed a contract that was </w:t>
      </w:r>
      <w:r w:rsidR="00D44D8E" w:rsidRPr="002202AE">
        <w:rPr>
          <w:i/>
        </w:rPr>
        <w:t>nine</w:t>
      </w:r>
      <w:r w:rsidR="007276D8" w:rsidRPr="002202AE">
        <w:rPr>
          <w:i/>
        </w:rPr>
        <w:t xml:space="preserve"> to </w:t>
      </w:r>
      <w:r w:rsidR="00D44D8E" w:rsidRPr="002202AE">
        <w:rPr>
          <w:i/>
        </w:rPr>
        <w:t>five</w:t>
      </w:r>
      <w:r w:rsidR="007276D8" w:rsidRPr="002202AE">
        <w:rPr>
          <w:i/>
        </w:rPr>
        <w:t xml:space="preserve"> </w:t>
      </w:r>
      <w:r w:rsidR="006D0827" w:rsidRPr="002202AE">
        <w:rPr>
          <w:i/>
        </w:rPr>
        <w:t>on</w:t>
      </w:r>
      <w:r w:rsidR="007276D8" w:rsidRPr="002202AE">
        <w:rPr>
          <w:i/>
        </w:rPr>
        <w:t xml:space="preserve"> Monday, Tuesday, </w:t>
      </w:r>
      <w:r w:rsidR="00D44D8E" w:rsidRPr="002202AE">
        <w:rPr>
          <w:i/>
        </w:rPr>
        <w:t xml:space="preserve">and </w:t>
      </w:r>
      <w:r w:rsidR="007276D8" w:rsidRPr="002202AE">
        <w:rPr>
          <w:i/>
        </w:rPr>
        <w:t xml:space="preserve">Wednesday. And I'm doing </w:t>
      </w:r>
      <w:r w:rsidR="006D0827" w:rsidRPr="002202AE">
        <w:rPr>
          <w:i/>
        </w:rPr>
        <w:t>eight</w:t>
      </w:r>
      <w:r w:rsidR="007276D8" w:rsidRPr="002202AE">
        <w:rPr>
          <w:i/>
        </w:rPr>
        <w:t xml:space="preserve"> </w:t>
      </w:r>
      <w:r w:rsidR="00483FBF" w:rsidRPr="002202AE">
        <w:rPr>
          <w:i/>
        </w:rPr>
        <w:t>un</w:t>
      </w:r>
      <w:r w:rsidR="007276D8" w:rsidRPr="002202AE">
        <w:rPr>
          <w:i/>
        </w:rPr>
        <w:t xml:space="preserve">til </w:t>
      </w:r>
      <w:r w:rsidR="006D0827" w:rsidRPr="002202AE">
        <w:rPr>
          <w:i/>
        </w:rPr>
        <w:t>six</w:t>
      </w:r>
      <w:r w:rsidR="007276D8" w:rsidRPr="002202AE">
        <w:rPr>
          <w:i/>
        </w:rPr>
        <w:t xml:space="preserve"> on those days</w:t>
      </w:r>
      <w:r w:rsidR="006D0827" w:rsidRPr="002202AE">
        <w:rPr>
          <w:i/>
        </w:rPr>
        <w:t>,</w:t>
      </w:r>
      <w:r w:rsidR="007276D8" w:rsidRPr="002202AE">
        <w:rPr>
          <w:i/>
        </w:rPr>
        <w:t xml:space="preserve"> as well as overnight</w:t>
      </w:r>
      <w:r w:rsidR="006D0827" w:rsidRPr="002202AE">
        <w:rPr>
          <w:i/>
        </w:rPr>
        <w:t xml:space="preserve"> a</w:t>
      </w:r>
      <w:r w:rsidR="007276D8" w:rsidRPr="002202AE">
        <w:rPr>
          <w:i/>
        </w:rPr>
        <w:t xml:space="preserve">nd weekends. </w:t>
      </w:r>
      <w:r w:rsidR="006D0827" w:rsidRPr="002202AE">
        <w:rPr>
          <w:i/>
        </w:rPr>
        <w:t>T</w:t>
      </w:r>
      <w:r w:rsidR="007276D8" w:rsidRPr="002202AE">
        <w:rPr>
          <w:i/>
        </w:rPr>
        <w:t xml:space="preserve">hat was never discussed with me when I signed </w:t>
      </w:r>
      <w:r w:rsidR="006D0827" w:rsidRPr="002202AE">
        <w:rPr>
          <w:i/>
        </w:rPr>
        <w:t>the contract</w:t>
      </w:r>
      <w:r w:rsidR="007276D8" w:rsidRPr="002202AE">
        <w:rPr>
          <w:i/>
        </w:rPr>
        <w:t xml:space="preserve"> because I signed </w:t>
      </w:r>
      <w:r w:rsidR="006D0827" w:rsidRPr="002202AE">
        <w:rPr>
          <w:i/>
        </w:rPr>
        <w:t xml:space="preserve">it </w:t>
      </w:r>
      <w:r w:rsidR="007276D8" w:rsidRPr="002202AE">
        <w:rPr>
          <w:i/>
        </w:rPr>
        <w:t xml:space="preserve">through the hospital and then the GP practice </w:t>
      </w:r>
      <w:r w:rsidR="006D0827" w:rsidRPr="002202AE">
        <w:rPr>
          <w:i/>
        </w:rPr>
        <w:t>said I</w:t>
      </w:r>
      <w:r w:rsidR="007276D8" w:rsidRPr="002202AE">
        <w:rPr>
          <w:i/>
        </w:rPr>
        <w:t xml:space="preserve"> must do these hours.</w:t>
      </w:r>
      <w:r w:rsidR="00B918B2">
        <w:rPr>
          <w:i/>
          <w:iCs w:val="0"/>
        </w:rPr>
        <w:t xml:space="preserve"> (</w:t>
      </w:r>
      <w:r w:rsidR="001A75EF" w:rsidRPr="002202AE">
        <w:rPr>
          <w:i/>
          <w:iCs w:val="0"/>
        </w:rPr>
        <w:t>R</w:t>
      </w:r>
      <w:r w:rsidR="007276D8" w:rsidRPr="002202AE">
        <w:rPr>
          <w:i/>
          <w:iCs w:val="0"/>
        </w:rPr>
        <w:t>egistrar</w:t>
      </w:r>
      <w:r w:rsidR="00B918B2">
        <w:rPr>
          <w:i/>
          <w:iCs w:val="0"/>
        </w:rPr>
        <w:t>)</w:t>
      </w:r>
    </w:p>
    <w:p w14:paraId="2A16A355" w14:textId="5E0671D7" w:rsidR="00081F91" w:rsidRPr="00BD71BD" w:rsidRDefault="005C0CD0" w:rsidP="00E203CC">
      <w:pPr>
        <w:pStyle w:val="BodyText"/>
      </w:pPr>
      <w:r w:rsidRPr="00BD71BD">
        <w:t xml:space="preserve">Peak body representatives emphasised that they had received feedback from registrars and </w:t>
      </w:r>
      <w:r w:rsidR="006D0827">
        <w:t xml:space="preserve">training site </w:t>
      </w:r>
      <w:r w:rsidRPr="00BD71BD">
        <w:t xml:space="preserve">supervisors </w:t>
      </w:r>
      <w:r w:rsidR="00257841" w:rsidRPr="00BD71BD">
        <w:t xml:space="preserve">indicating confusion about </w:t>
      </w:r>
      <w:r w:rsidR="00BD71BD" w:rsidRPr="00BD71BD">
        <w:t xml:space="preserve">who </w:t>
      </w:r>
      <w:r w:rsidR="00951559">
        <w:t>was responsible for the registrar</w:t>
      </w:r>
      <w:r w:rsidR="006D0827">
        <w:t xml:space="preserve"> and</w:t>
      </w:r>
      <w:r w:rsidR="00951559">
        <w:t xml:space="preserve"> </w:t>
      </w:r>
      <w:r w:rsidR="00DB441C">
        <w:t xml:space="preserve">who they should go to </w:t>
      </w:r>
      <w:r w:rsidR="00617A64">
        <w:t>for assistance with employment-related administration</w:t>
      </w:r>
      <w:r w:rsidR="006D0827">
        <w:t>. They als</w:t>
      </w:r>
      <w:r w:rsidR="00966469">
        <w:t xml:space="preserve">o reported feedback </w:t>
      </w:r>
      <w:r w:rsidR="0048572A">
        <w:t xml:space="preserve">that there was overall confusion regarding </w:t>
      </w:r>
      <w:r w:rsidR="00617A64">
        <w:t xml:space="preserve">who was responsible for </w:t>
      </w:r>
      <w:r w:rsidR="00037598">
        <w:t xml:space="preserve">interfacing with the </w:t>
      </w:r>
      <w:r w:rsidR="009713F5">
        <w:t>registrar</w:t>
      </w:r>
      <w:r w:rsidR="00C1031E">
        <w:t xml:space="preserve"> around particular issues</w:t>
      </w:r>
      <w:r w:rsidR="00037598">
        <w:t xml:space="preserve">, </w:t>
      </w:r>
      <w:r w:rsidR="00C1031E">
        <w:t>including</w:t>
      </w:r>
      <w:r w:rsidR="00037598">
        <w:t xml:space="preserve"> in cases where performance management </w:t>
      </w:r>
      <w:r w:rsidR="0007384B">
        <w:t>was</w:t>
      </w:r>
      <w:r w:rsidR="009713F5">
        <w:t xml:space="preserve"> required.</w:t>
      </w:r>
    </w:p>
    <w:p w14:paraId="26C64932" w14:textId="0633B363" w:rsidR="00680E4E" w:rsidRDefault="009713F5" w:rsidP="002202AE">
      <w:pPr>
        <w:pStyle w:val="Quote"/>
        <w:ind w:left="720"/>
        <w:jc w:val="left"/>
      </w:pPr>
      <w:r w:rsidRPr="002202AE">
        <w:rPr>
          <w:i/>
        </w:rPr>
        <w:t>There</w:t>
      </w:r>
      <w:r w:rsidR="002B3AD4" w:rsidRPr="002202AE">
        <w:rPr>
          <w:i/>
        </w:rPr>
        <w:t>’</w:t>
      </w:r>
      <w:r w:rsidRPr="002202AE">
        <w:rPr>
          <w:i/>
        </w:rPr>
        <w:t>s been c</w:t>
      </w:r>
      <w:r w:rsidR="00081F91" w:rsidRPr="002202AE">
        <w:rPr>
          <w:i/>
        </w:rPr>
        <w:t>oncern from registrar</w:t>
      </w:r>
      <w:r w:rsidRPr="002202AE">
        <w:rPr>
          <w:i/>
        </w:rPr>
        <w:t>s, they’re questioning,</w:t>
      </w:r>
      <w:r w:rsidR="00081F91" w:rsidRPr="002202AE">
        <w:rPr>
          <w:i/>
        </w:rPr>
        <w:t xml:space="preserve"> </w:t>
      </w:r>
      <w:r w:rsidR="00C1031E" w:rsidRPr="002202AE">
        <w:rPr>
          <w:i/>
        </w:rPr>
        <w:t>“</w:t>
      </w:r>
      <w:r w:rsidR="00081F91" w:rsidRPr="002202AE">
        <w:rPr>
          <w:i/>
        </w:rPr>
        <w:t xml:space="preserve">who’s our boss and </w:t>
      </w:r>
      <w:r w:rsidR="00291D42" w:rsidRPr="002202AE">
        <w:rPr>
          <w:i/>
        </w:rPr>
        <w:t xml:space="preserve">how </w:t>
      </w:r>
      <w:r w:rsidR="00081F91" w:rsidRPr="002202AE">
        <w:rPr>
          <w:i/>
        </w:rPr>
        <w:t>should things be coordinated</w:t>
      </w:r>
      <w:r w:rsidRPr="002202AE">
        <w:rPr>
          <w:i/>
        </w:rPr>
        <w:t>?</w:t>
      </w:r>
      <w:r w:rsidR="00C1031E" w:rsidRPr="002202AE">
        <w:rPr>
          <w:i/>
        </w:rPr>
        <w:t>”</w:t>
      </w:r>
      <w:r w:rsidR="00081F91" w:rsidRPr="002202AE">
        <w:rPr>
          <w:i/>
        </w:rPr>
        <w:t xml:space="preserve"> </w:t>
      </w:r>
      <w:r w:rsidR="00C1031E" w:rsidRPr="002202AE">
        <w:rPr>
          <w:i/>
        </w:rPr>
        <w:t>We need to focus on how</w:t>
      </w:r>
      <w:r w:rsidR="00081F91" w:rsidRPr="002202AE">
        <w:rPr>
          <w:i/>
        </w:rPr>
        <w:t xml:space="preserve"> we make that seamless, minimise touchpoints for a registrar</w:t>
      </w:r>
      <w:r w:rsidRPr="002202AE">
        <w:rPr>
          <w:i/>
        </w:rPr>
        <w:t>. H</w:t>
      </w:r>
      <w:r w:rsidR="00081F91" w:rsidRPr="002202AE">
        <w:rPr>
          <w:i/>
        </w:rPr>
        <w:t xml:space="preserve">aving to apply for leave </w:t>
      </w:r>
      <w:r w:rsidR="00EB2AFA" w:rsidRPr="002202AE">
        <w:rPr>
          <w:i/>
        </w:rPr>
        <w:t>from</w:t>
      </w:r>
      <w:r w:rsidR="00081F91" w:rsidRPr="002202AE">
        <w:rPr>
          <w:i/>
        </w:rPr>
        <w:t xml:space="preserve"> </w:t>
      </w:r>
      <w:r w:rsidR="0080002C" w:rsidRPr="002202AE">
        <w:rPr>
          <w:i/>
        </w:rPr>
        <w:t>three</w:t>
      </w:r>
      <w:r w:rsidR="00081F91" w:rsidRPr="002202AE">
        <w:rPr>
          <w:i/>
        </w:rPr>
        <w:t xml:space="preserve"> people would be a nightmare. </w:t>
      </w:r>
      <w:r w:rsidRPr="002202AE">
        <w:rPr>
          <w:i/>
        </w:rPr>
        <w:t>H</w:t>
      </w:r>
      <w:r w:rsidR="00081F91" w:rsidRPr="002202AE">
        <w:rPr>
          <w:i/>
        </w:rPr>
        <w:t>ow do we consider the registrars</w:t>
      </w:r>
      <w:r w:rsidR="004E0AA0" w:rsidRPr="002202AE">
        <w:rPr>
          <w:i/>
        </w:rPr>
        <w:t>’</w:t>
      </w:r>
      <w:r w:rsidR="00081F91" w:rsidRPr="002202AE">
        <w:rPr>
          <w:i/>
        </w:rPr>
        <w:t xml:space="preserve"> experience</w:t>
      </w:r>
      <w:r w:rsidRPr="002202AE">
        <w:rPr>
          <w:i/>
        </w:rPr>
        <w:t xml:space="preserve"> and </w:t>
      </w:r>
      <w:r w:rsidR="00081F91" w:rsidRPr="002202AE">
        <w:rPr>
          <w:i/>
        </w:rPr>
        <w:t>reduce miscommunication</w:t>
      </w:r>
      <w:r w:rsidRPr="002202AE">
        <w:rPr>
          <w:i/>
        </w:rPr>
        <w:t>?</w:t>
      </w:r>
      <w:r w:rsidR="00B918B2">
        <w:rPr>
          <w:i/>
          <w:iCs w:val="0"/>
        </w:rPr>
        <w:t xml:space="preserve"> (</w:t>
      </w:r>
      <w:r w:rsidRPr="002202AE">
        <w:rPr>
          <w:i/>
          <w:iCs w:val="0"/>
        </w:rPr>
        <w:t>Peak body representative</w:t>
      </w:r>
      <w:r w:rsidR="00B918B2">
        <w:rPr>
          <w:i/>
          <w:iCs w:val="0"/>
        </w:rPr>
        <w:t>)</w:t>
      </w:r>
    </w:p>
    <w:p w14:paraId="03CBAF58" w14:textId="135D645E" w:rsidR="00B26168" w:rsidRDefault="00680E4E" w:rsidP="00F2599E">
      <w:pPr>
        <w:pStyle w:val="BodyText"/>
      </w:pPr>
      <w:r>
        <w:t>One registrar noted a l</w:t>
      </w:r>
      <w:r w:rsidR="00B26168" w:rsidRPr="00B26168">
        <w:t xml:space="preserve">ack of </w:t>
      </w:r>
      <w:r>
        <w:t xml:space="preserve">a </w:t>
      </w:r>
      <w:r w:rsidR="00B26168" w:rsidRPr="00B26168">
        <w:t xml:space="preserve">clear accountability structure between </w:t>
      </w:r>
      <w:r>
        <w:t xml:space="preserve">their employer and their </w:t>
      </w:r>
      <w:r w:rsidR="00B26168" w:rsidRPr="00B26168">
        <w:t>GP practice site</w:t>
      </w:r>
      <w:r>
        <w:t>. W</w:t>
      </w:r>
      <w:r w:rsidR="00B26168" w:rsidRPr="00B26168">
        <w:t xml:space="preserve">hen facing issues like being overbooked, </w:t>
      </w:r>
      <w:r>
        <w:t xml:space="preserve">the registrar felt that they had </w:t>
      </w:r>
      <w:r w:rsidR="000F6E3F">
        <w:t xml:space="preserve">no </w:t>
      </w:r>
      <w:r w:rsidR="00B26168" w:rsidRPr="00B26168">
        <w:t xml:space="preserve">designated manager to address </w:t>
      </w:r>
      <w:r>
        <w:t>their concerns</w:t>
      </w:r>
      <w:r w:rsidR="00EB4237">
        <w:t xml:space="preserve">, and that neither the hospital </w:t>
      </w:r>
      <w:r w:rsidR="00CC1D10">
        <w:t>nor</w:t>
      </w:r>
      <w:r w:rsidR="00EB4237">
        <w:t xml:space="preserve"> the practice </w:t>
      </w:r>
      <w:r w:rsidR="00731CBC">
        <w:t>was</w:t>
      </w:r>
      <w:r w:rsidR="00EB4237">
        <w:t xml:space="preserve"> taking responsibility for sol</w:t>
      </w:r>
      <w:r w:rsidR="00F2599E">
        <w:t>ving problems.</w:t>
      </w:r>
    </w:p>
    <w:p w14:paraId="13599B3B" w14:textId="0875A3DA" w:rsidR="000B024D" w:rsidRPr="002202AE" w:rsidRDefault="000F6E3F" w:rsidP="002202AE">
      <w:pPr>
        <w:pStyle w:val="Quote"/>
        <w:ind w:left="720"/>
        <w:jc w:val="left"/>
        <w:rPr>
          <w:i/>
        </w:rPr>
      </w:pPr>
      <w:r w:rsidRPr="002202AE">
        <w:rPr>
          <w:i/>
        </w:rPr>
        <w:t xml:space="preserve">If I have an issue, like for example my GP practice overbooks me and I run over time, </w:t>
      </w:r>
      <w:r w:rsidR="00E762BF" w:rsidRPr="002202AE">
        <w:rPr>
          <w:i/>
        </w:rPr>
        <w:t xml:space="preserve">it’s hard </w:t>
      </w:r>
      <w:r w:rsidR="00721BE2" w:rsidRPr="002202AE">
        <w:rPr>
          <w:i/>
        </w:rPr>
        <w:t xml:space="preserve">to sort out </w:t>
      </w:r>
      <w:r w:rsidR="00E762BF" w:rsidRPr="002202AE">
        <w:rPr>
          <w:i/>
        </w:rPr>
        <w:t>because</w:t>
      </w:r>
      <w:r w:rsidRPr="002202AE">
        <w:rPr>
          <w:i/>
        </w:rPr>
        <w:t xml:space="preserve"> every time I bring it up</w:t>
      </w:r>
      <w:r w:rsidR="008C24DD" w:rsidRPr="002202AE">
        <w:rPr>
          <w:i/>
        </w:rPr>
        <w:t>,</w:t>
      </w:r>
      <w:r w:rsidRPr="002202AE">
        <w:rPr>
          <w:i/>
        </w:rPr>
        <w:t xml:space="preserve"> I get ping ponged between the hospital and GP practice because I don't have a manager.</w:t>
      </w:r>
      <w:r w:rsidR="00B918B2">
        <w:rPr>
          <w:i/>
          <w:iCs w:val="0"/>
        </w:rPr>
        <w:t xml:space="preserve"> (</w:t>
      </w:r>
      <w:r w:rsidR="006809F7" w:rsidRPr="002202AE">
        <w:rPr>
          <w:i/>
          <w:iCs w:val="0"/>
        </w:rPr>
        <w:t>R</w:t>
      </w:r>
      <w:r w:rsidR="000B024D" w:rsidRPr="002202AE">
        <w:rPr>
          <w:i/>
          <w:iCs w:val="0"/>
        </w:rPr>
        <w:t>egistrar</w:t>
      </w:r>
      <w:r w:rsidR="00B918B2">
        <w:rPr>
          <w:i/>
          <w:iCs w:val="0"/>
        </w:rPr>
        <w:t>)</w:t>
      </w:r>
    </w:p>
    <w:p w14:paraId="3D222853" w14:textId="63459380" w:rsidR="00241BC5" w:rsidRPr="00241BC5" w:rsidRDefault="00241BC5" w:rsidP="002424F9">
      <w:pPr>
        <w:pStyle w:val="BodyText"/>
        <w:rPr>
          <w:b/>
          <w:bCs/>
          <w:color w:val="00685B" w:themeColor="accent4"/>
        </w:rPr>
      </w:pPr>
      <w:r w:rsidRPr="00241BC5">
        <w:rPr>
          <w:b/>
          <w:bCs/>
          <w:color w:val="00685B" w:themeColor="accent4"/>
        </w:rPr>
        <w:t>Responsibility for performance management and improvement</w:t>
      </w:r>
    </w:p>
    <w:p w14:paraId="04CF3EE5" w14:textId="00E02233" w:rsidR="00A63E2F" w:rsidRDefault="008C79B1" w:rsidP="002424F9">
      <w:pPr>
        <w:pStyle w:val="BodyText"/>
      </w:pPr>
      <w:r w:rsidRPr="007959DF">
        <w:t xml:space="preserve">While </w:t>
      </w:r>
      <w:r w:rsidR="007F474D" w:rsidRPr="007959DF">
        <w:t xml:space="preserve">most </w:t>
      </w:r>
      <w:r w:rsidR="00AB2588">
        <w:t>state health service</w:t>
      </w:r>
      <w:r w:rsidR="00F171B2" w:rsidRPr="007959DF">
        <w:t>s, practice managers and supervisors</w:t>
      </w:r>
      <w:r w:rsidR="009B556B" w:rsidRPr="007959DF">
        <w:t xml:space="preserve"> hadn’t experienced </w:t>
      </w:r>
      <w:r w:rsidR="00956B5D" w:rsidRPr="007959DF">
        <w:t>performance-related issues amongst</w:t>
      </w:r>
      <w:r w:rsidR="00F171B2" w:rsidRPr="007959DF">
        <w:t xml:space="preserve"> their registrars, </w:t>
      </w:r>
      <w:r w:rsidR="00611B16">
        <w:t xml:space="preserve">some </w:t>
      </w:r>
      <w:r w:rsidR="00A63E2F">
        <w:t xml:space="preserve">noted their confusion about </w:t>
      </w:r>
      <w:r w:rsidR="008E51F5">
        <w:t xml:space="preserve">the extent to which they were </w:t>
      </w:r>
      <w:r w:rsidR="0036226E">
        <w:t xml:space="preserve">expected to </w:t>
      </w:r>
      <w:r w:rsidR="00FE2D33">
        <w:t xml:space="preserve">monitor </w:t>
      </w:r>
      <w:r w:rsidR="00AB6DC1">
        <w:t>registrars</w:t>
      </w:r>
      <w:r w:rsidR="00A71D4A">
        <w:t>’</w:t>
      </w:r>
      <w:r w:rsidR="00AB6DC1">
        <w:t xml:space="preserve"> </w:t>
      </w:r>
      <w:r w:rsidR="00881DB6">
        <w:t>performance and work hours</w:t>
      </w:r>
      <w:r w:rsidR="00E17505">
        <w:t xml:space="preserve">. </w:t>
      </w:r>
      <w:r w:rsidR="00211D97">
        <w:t xml:space="preserve">Two </w:t>
      </w:r>
      <w:r w:rsidR="00E17505">
        <w:t>practice manager</w:t>
      </w:r>
      <w:r w:rsidR="00211D97">
        <w:t>s</w:t>
      </w:r>
      <w:r w:rsidR="00E17505">
        <w:t xml:space="preserve"> </w:t>
      </w:r>
      <w:r w:rsidR="00DA71B9">
        <w:t xml:space="preserve">suggested </w:t>
      </w:r>
      <w:r w:rsidR="004A49FA">
        <w:t>that oversight o</w:t>
      </w:r>
      <w:r w:rsidR="00D91015">
        <w:t xml:space="preserve">f </w:t>
      </w:r>
      <w:r w:rsidR="006B2BEB">
        <w:t xml:space="preserve">timesheets </w:t>
      </w:r>
      <w:r w:rsidR="00FD06E3">
        <w:t xml:space="preserve">and other documentation may </w:t>
      </w:r>
      <w:r w:rsidR="00CD02F2">
        <w:t xml:space="preserve">help </w:t>
      </w:r>
      <w:r w:rsidR="00E54239">
        <w:t xml:space="preserve">mitigate any confusion </w:t>
      </w:r>
      <w:r w:rsidR="00AA01CD">
        <w:t>regarding hours worked.</w:t>
      </w:r>
    </w:p>
    <w:p w14:paraId="5EB26AF0" w14:textId="5EE97056" w:rsidR="005B1CA0" w:rsidRPr="002202AE" w:rsidRDefault="00895C7B" w:rsidP="002202AE">
      <w:pPr>
        <w:pStyle w:val="Quote"/>
        <w:ind w:left="720"/>
        <w:jc w:val="left"/>
        <w:rPr>
          <w:i/>
        </w:rPr>
      </w:pPr>
      <w:r w:rsidRPr="002202AE">
        <w:rPr>
          <w:i/>
        </w:rPr>
        <w:t>T</w:t>
      </w:r>
      <w:r w:rsidR="00A63E2F" w:rsidRPr="002202AE">
        <w:rPr>
          <w:i/>
        </w:rPr>
        <w:t xml:space="preserve">he </w:t>
      </w:r>
      <w:r w:rsidRPr="002202AE">
        <w:rPr>
          <w:i/>
        </w:rPr>
        <w:t>SEM</w:t>
      </w:r>
      <w:r w:rsidR="00A63E2F" w:rsidRPr="002202AE">
        <w:rPr>
          <w:i/>
        </w:rPr>
        <w:t xml:space="preserve"> doctor we've got </w:t>
      </w:r>
      <w:r w:rsidR="006809F7" w:rsidRPr="002202AE">
        <w:rPr>
          <w:i/>
        </w:rPr>
        <w:t>now</w:t>
      </w:r>
      <w:r w:rsidR="00A63E2F" w:rsidRPr="002202AE">
        <w:rPr>
          <w:i/>
        </w:rPr>
        <w:t xml:space="preserve"> is only entitled to </w:t>
      </w:r>
      <w:r w:rsidR="006809F7" w:rsidRPr="002202AE">
        <w:rPr>
          <w:i/>
        </w:rPr>
        <w:t>half</w:t>
      </w:r>
      <w:r w:rsidR="00A63E2F" w:rsidRPr="002202AE">
        <w:rPr>
          <w:i/>
        </w:rPr>
        <w:t xml:space="preserve"> an hour lunch break, but she's blocked off for the whole hour, so I don't know what she does for that other half hour.</w:t>
      </w:r>
      <w:r w:rsidRPr="002202AE">
        <w:rPr>
          <w:i/>
        </w:rPr>
        <w:t xml:space="preserve"> </w:t>
      </w:r>
      <w:r w:rsidR="00A63E2F" w:rsidRPr="002202AE">
        <w:rPr>
          <w:i/>
        </w:rPr>
        <w:t xml:space="preserve">I don't know if it's my responsibility to have that conversation because I don't see what she's documenting. </w:t>
      </w:r>
      <w:r w:rsidRPr="002202AE">
        <w:rPr>
          <w:i/>
        </w:rPr>
        <w:t>S</w:t>
      </w:r>
      <w:r w:rsidR="00A63E2F" w:rsidRPr="002202AE">
        <w:rPr>
          <w:i/>
        </w:rPr>
        <w:t>eeing the time sheets would be beneficial and I just think communication is the key, working together as both parties because SEM's a great model</w:t>
      </w:r>
      <w:r w:rsidR="00EB3523">
        <w:rPr>
          <w:i/>
          <w:iCs w:val="0"/>
        </w:rPr>
        <w:t>. (</w:t>
      </w:r>
      <w:r w:rsidR="005B1CA0" w:rsidRPr="002202AE">
        <w:rPr>
          <w:i/>
          <w:iCs w:val="0"/>
        </w:rPr>
        <w:t xml:space="preserve">Practice </w:t>
      </w:r>
      <w:r w:rsidR="006809F7" w:rsidRPr="002202AE">
        <w:rPr>
          <w:i/>
          <w:iCs w:val="0"/>
        </w:rPr>
        <w:t>m</w:t>
      </w:r>
      <w:r w:rsidR="005A79F1" w:rsidRPr="002202AE">
        <w:rPr>
          <w:i/>
          <w:iCs w:val="0"/>
        </w:rPr>
        <w:t>anager</w:t>
      </w:r>
      <w:r w:rsidR="00EB3523">
        <w:rPr>
          <w:i/>
          <w:iCs w:val="0"/>
        </w:rPr>
        <w:t>)</w:t>
      </w:r>
    </w:p>
    <w:p w14:paraId="05887DF1" w14:textId="318CACE9" w:rsidR="004B266A" w:rsidRDefault="00C51C4E" w:rsidP="002424F9">
      <w:pPr>
        <w:pStyle w:val="BodyText"/>
      </w:pPr>
      <w:r>
        <w:t xml:space="preserve">The </w:t>
      </w:r>
      <w:r w:rsidR="00124684">
        <w:t xml:space="preserve">confusion around roles and responsibilities </w:t>
      </w:r>
      <w:r w:rsidR="00C6436A">
        <w:t xml:space="preserve">was also noted when </w:t>
      </w:r>
      <w:r w:rsidR="00F171B2" w:rsidRPr="007959DF">
        <w:t>one practice manager raised concern</w:t>
      </w:r>
      <w:r w:rsidR="00081028" w:rsidRPr="007959DF">
        <w:t xml:space="preserve"> about a future trainee</w:t>
      </w:r>
      <w:r w:rsidR="00B50D42">
        <w:t xml:space="preserve">’s performance. </w:t>
      </w:r>
      <w:r w:rsidR="00392F0A">
        <w:t xml:space="preserve">As the registrar </w:t>
      </w:r>
      <w:r w:rsidR="00D21E0A">
        <w:t xml:space="preserve">would not technically be their employee, the practice manager felt </w:t>
      </w:r>
      <w:r w:rsidR="002447AC">
        <w:t xml:space="preserve">burdened by the thought of additional performance management tasks </w:t>
      </w:r>
      <w:r w:rsidR="00EA5E60">
        <w:t>adding to their workload.</w:t>
      </w:r>
    </w:p>
    <w:p w14:paraId="28B8BC2C" w14:textId="51221632" w:rsidR="002A09D0" w:rsidRPr="002202AE" w:rsidRDefault="002A09D0" w:rsidP="002202AE">
      <w:pPr>
        <w:pStyle w:val="Quote"/>
        <w:ind w:left="720"/>
        <w:jc w:val="left"/>
        <w:rPr>
          <w:i/>
        </w:rPr>
      </w:pPr>
      <w:r w:rsidRPr="002202AE">
        <w:rPr>
          <w:i/>
        </w:rPr>
        <w:t>W</w:t>
      </w:r>
      <w:r w:rsidR="002424F9" w:rsidRPr="002202AE">
        <w:rPr>
          <w:i/>
        </w:rPr>
        <w:t>e've got another SEM doctor starting next semester.</w:t>
      </w:r>
      <w:r w:rsidRPr="002202AE">
        <w:rPr>
          <w:i/>
        </w:rPr>
        <w:t xml:space="preserve"> T</w:t>
      </w:r>
      <w:r w:rsidR="002424F9" w:rsidRPr="002202AE">
        <w:rPr>
          <w:i/>
        </w:rPr>
        <w:t>he</w:t>
      </w:r>
      <w:r w:rsidR="007959DF" w:rsidRPr="002202AE">
        <w:rPr>
          <w:i/>
        </w:rPr>
        <w:t xml:space="preserve"> health service </w:t>
      </w:r>
      <w:r w:rsidR="00374D2C" w:rsidRPr="002202AE">
        <w:rPr>
          <w:i/>
        </w:rPr>
        <w:t>was</w:t>
      </w:r>
      <w:r w:rsidR="002424F9" w:rsidRPr="002202AE">
        <w:rPr>
          <w:i/>
        </w:rPr>
        <w:t xml:space="preserve"> quite honest</w:t>
      </w:r>
      <w:r w:rsidR="00374D2C" w:rsidRPr="002202AE">
        <w:rPr>
          <w:i/>
        </w:rPr>
        <w:t xml:space="preserve"> and </w:t>
      </w:r>
      <w:r w:rsidR="002424F9" w:rsidRPr="002202AE">
        <w:rPr>
          <w:i/>
        </w:rPr>
        <w:t>said they</w:t>
      </w:r>
      <w:r w:rsidR="00374D2C" w:rsidRPr="002202AE">
        <w:rPr>
          <w:i/>
        </w:rPr>
        <w:t>’ve</w:t>
      </w:r>
      <w:r w:rsidR="002424F9" w:rsidRPr="002202AE">
        <w:rPr>
          <w:i/>
        </w:rPr>
        <w:t xml:space="preserve"> had some difficulties with his performance</w:t>
      </w:r>
      <w:r w:rsidR="007039BB" w:rsidRPr="002202AE">
        <w:rPr>
          <w:i/>
        </w:rPr>
        <w:t>, s</w:t>
      </w:r>
      <w:r w:rsidR="002424F9" w:rsidRPr="002202AE">
        <w:rPr>
          <w:i/>
        </w:rPr>
        <w:t>o we need to flag with them any issues.</w:t>
      </w:r>
      <w:r w:rsidR="003941CC" w:rsidRPr="002202AE">
        <w:rPr>
          <w:i/>
        </w:rPr>
        <w:t xml:space="preserve"> </w:t>
      </w:r>
      <w:r w:rsidR="002424F9" w:rsidRPr="002202AE">
        <w:rPr>
          <w:i/>
        </w:rPr>
        <w:t>I've got 35 staff that I manage, so to then have to pay special attention to someone that they know has already got issues and keep on top of that as well</w:t>
      </w:r>
      <w:r w:rsidR="00061208" w:rsidRPr="002202AE">
        <w:rPr>
          <w:i/>
        </w:rPr>
        <w:t xml:space="preserve"> -</w:t>
      </w:r>
      <w:r w:rsidR="002424F9" w:rsidRPr="002202AE">
        <w:rPr>
          <w:i/>
        </w:rPr>
        <w:t xml:space="preserve"> when they don't really conform to our policies and procedures that we enforce as an employer</w:t>
      </w:r>
      <w:r w:rsidR="00061208" w:rsidRPr="002202AE">
        <w:rPr>
          <w:i/>
        </w:rPr>
        <w:t>, t</w:t>
      </w:r>
      <w:r w:rsidR="002424F9" w:rsidRPr="002202AE">
        <w:rPr>
          <w:i/>
        </w:rPr>
        <w:t>hat's going to be tricky. I'm nervous about having him here.</w:t>
      </w:r>
      <w:r w:rsidR="00EB3523">
        <w:rPr>
          <w:i/>
          <w:iCs w:val="0"/>
        </w:rPr>
        <w:t xml:space="preserve"> (</w:t>
      </w:r>
      <w:r w:rsidRPr="002202AE">
        <w:rPr>
          <w:i/>
          <w:iCs w:val="0"/>
        </w:rPr>
        <w:t>Practice manager</w:t>
      </w:r>
      <w:r w:rsidR="00EB3523">
        <w:rPr>
          <w:i/>
          <w:iCs w:val="0"/>
        </w:rPr>
        <w:t>)</w:t>
      </w:r>
    </w:p>
    <w:p w14:paraId="26925159" w14:textId="7CD22AD4" w:rsidR="00CF0870" w:rsidRDefault="0052164A" w:rsidP="00CF0870">
      <w:r>
        <w:t>While it was not highly prevalent, s</w:t>
      </w:r>
      <w:r w:rsidR="00146C31">
        <w:t xml:space="preserve">uch </w:t>
      </w:r>
      <w:r w:rsidR="00F04277">
        <w:t xml:space="preserve">apprehension </w:t>
      </w:r>
      <w:r w:rsidR="00741FBC">
        <w:t xml:space="preserve">indicates </w:t>
      </w:r>
      <w:r w:rsidR="004C5A7B">
        <w:t>that</w:t>
      </w:r>
      <w:r w:rsidR="00E21602">
        <w:t xml:space="preserve"> the SEM </w:t>
      </w:r>
      <w:r w:rsidR="00C751C0">
        <w:t>c</w:t>
      </w:r>
      <w:r w:rsidR="004A0C6D">
        <w:t>ould</w:t>
      </w:r>
      <w:r w:rsidR="00C751C0">
        <w:t xml:space="preserve"> impact the level of responsibility </w:t>
      </w:r>
      <w:r w:rsidR="00F26E76">
        <w:t>taken by practice managers</w:t>
      </w:r>
      <w:r w:rsidR="00337172">
        <w:t xml:space="preserve"> and </w:t>
      </w:r>
      <w:r w:rsidR="004A0C6D">
        <w:t xml:space="preserve">training site </w:t>
      </w:r>
      <w:r w:rsidR="00337172">
        <w:t>supervisors</w:t>
      </w:r>
      <w:r w:rsidR="00F26E76">
        <w:t xml:space="preserve"> to </w:t>
      </w:r>
      <w:r w:rsidR="0098761A">
        <w:t>enable strong performance</w:t>
      </w:r>
      <w:r w:rsidR="00093A78">
        <w:t xml:space="preserve">, as they may see </w:t>
      </w:r>
      <w:r w:rsidR="0062452C">
        <w:t xml:space="preserve">this as the role of the </w:t>
      </w:r>
      <w:r w:rsidR="00E4039F">
        <w:t>S</w:t>
      </w:r>
      <w:r w:rsidR="00185CC2">
        <w:t xml:space="preserve">ingle </w:t>
      </w:r>
      <w:r w:rsidR="00E4039F">
        <w:t>E</w:t>
      </w:r>
      <w:r w:rsidR="00185CC2">
        <w:t>mployer</w:t>
      </w:r>
      <w:r w:rsidR="00C167BD">
        <w:t>, despite the</w:t>
      </w:r>
      <w:r w:rsidR="004A0C6D">
        <w:t>m</w:t>
      </w:r>
      <w:r w:rsidR="00C167BD">
        <w:t xml:space="preserve"> providing the </w:t>
      </w:r>
      <w:r w:rsidR="00E344D1">
        <w:t xml:space="preserve">GP </w:t>
      </w:r>
      <w:r w:rsidR="00C167BD">
        <w:t>training environment.</w:t>
      </w:r>
    </w:p>
    <w:p w14:paraId="5A521666" w14:textId="55883AD8" w:rsidR="000D1EA9" w:rsidRPr="0007451B" w:rsidRDefault="004E5154" w:rsidP="006518D7">
      <w:pPr>
        <w:pStyle w:val="Heading3"/>
      </w:pPr>
      <w:r w:rsidRPr="0007451B">
        <w:t xml:space="preserve">System </w:t>
      </w:r>
      <w:r w:rsidR="002A69FE">
        <w:t>misa</w:t>
      </w:r>
      <w:r w:rsidRPr="0007451B">
        <w:t>lignment</w:t>
      </w:r>
    </w:p>
    <w:p w14:paraId="10B33A62" w14:textId="1BAE0FA1" w:rsidR="006717CF" w:rsidRDefault="00BC410F" w:rsidP="00E203CC">
      <w:pPr>
        <w:pStyle w:val="BodyText"/>
      </w:pPr>
      <w:r>
        <w:t xml:space="preserve">All stakeholder groups </w:t>
      </w:r>
      <w:r w:rsidR="00D03F0A">
        <w:t xml:space="preserve">noted </w:t>
      </w:r>
      <w:r w:rsidR="00A64A49">
        <w:t xml:space="preserve">implementation </w:t>
      </w:r>
      <w:r w:rsidR="0070704E">
        <w:t xml:space="preserve">issues </w:t>
      </w:r>
      <w:r w:rsidR="00DF2EF6">
        <w:t xml:space="preserve">relating to misalignment between </w:t>
      </w:r>
      <w:r w:rsidR="000E107F">
        <w:t>state health services</w:t>
      </w:r>
      <w:r w:rsidR="003B51AD">
        <w:t xml:space="preserve"> and </w:t>
      </w:r>
      <w:r w:rsidR="00DF2EF6">
        <w:t>G</w:t>
      </w:r>
      <w:r w:rsidR="006F4A27">
        <w:t>P practices</w:t>
      </w:r>
      <w:r w:rsidR="008868E8">
        <w:t xml:space="preserve">’ </w:t>
      </w:r>
      <w:r w:rsidR="00073AE3">
        <w:t>employment</w:t>
      </w:r>
      <w:r w:rsidR="00586246">
        <w:t xml:space="preserve"> policies and procedures</w:t>
      </w:r>
      <w:r w:rsidR="006717CF">
        <w:t>. These included:</w:t>
      </w:r>
    </w:p>
    <w:p w14:paraId="26A2D186" w14:textId="130A5F92" w:rsidR="006717CF" w:rsidRDefault="000C7EBE" w:rsidP="000E107F">
      <w:pPr>
        <w:pStyle w:val="bulletpoint"/>
      </w:pPr>
      <w:r>
        <w:t>i</w:t>
      </w:r>
      <w:r w:rsidR="002B5C9B">
        <w:t>nvoicing</w:t>
      </w:r>
      <w:r w:rsidR="00502300">
        <w:t xml:space="preserve"> and timesheets</w:t>
      </w:r>
    </w:p>
    <w:p w14:paraId="4404F308" w14:textId="4B143990" w:rsidR="00502300" w:rsidRDefault="00A64A49" w:rsidP="000E107F">
      <w:pPr>
        <w:pStyle w:val="bulletpoint"/>
      </w:pPr>
      <w:r>
        <w:t>l</w:t>
      </w:r>
      <w:r w:rsidR="00502300">
        <w:t>eave processes and public holidays</w:t>
      </w:r>
      <w:r>
        <w:t>; and</w:t>
      </w:r>
    </w:p>
    <w:p w14:paraId="3A6F6242" w14:textId="187EA2CA" w:rsidR="002B5C9B" w:rsidRDefault="00A64A49" w:rsidP="000E107F">
      <w:pPr>
        <w:pStyle w:val="bulletpoint"/>
      </w:pPr>
      <w:r>
        <w:t>r</w:t>
      </w:r>
      <w:r w:rsidR="000F2E6A">
        <w:t>ostering and fatigue management</w:t>
      </w:r>
      <w:r w:rsidR="00C52C68">
        <w:t>.</w:t>
      </w:r>
    </w:p>
    <w:p w14:paraId="2CE6D202" w14:textId="25C1F799" w:rsidR="009B5957" w:rsidRDefault="000164D7" w:rsidP="00C52C68">
      <w:pPr>
        <w:pStyle w:val="BodyText"/>
      </w:pPr>
      <w:r w:rsidRPr="004338DB">
        <w:t xml:space="preserve">Registrars noted </w:t>
      </w:r>
      <w:r w:rsidR="0040070D" w:rsidRPr="004338DB">
        <w:t xml:space="preserve">challenges </w:t>
      </w:r>
      <w:r w:rsidR="00A0762E" w:rsidRPr="004338DB">
        <w:t xml:space="preserve">related to </w:t>
      </w:r>
      <w:r w:rsidR="009B5957" w:rsidRPr="004338DB">
        <w:t>navigat</w:t>
      </w:r>
      <w:r w:rsidR="00A0762E" w:rsidRPr="004338DB">
        <w:t>ing</w:t>
      </w:r>
      <w:r w:rsidR="009B5957" w:rsidRPr="004338DB">
        <w:t xml:space="preserve"> two separate employment arrangements</w:t>
      </w:r>
      <w:r w:rsidR="00B6361B">
        <w:t>,</w:t>
      </w:r>
      <w:r w:rsidR="009B5957" w:rsidRPr="004338DB">
        <w:t xml:space="preserve"> manag</w:t>
      </w:r>
      <w:r w:rsidR="004338DB" w:rsidRPr="004338DB">
        <w:t>ing what they perceived at times as</w:t>
      </w:r>
      <w:r w:rsidR="009B5957" w:rsidRPr="004338DB">
        <w:t xml:space="preserve"> different employers, different systems, and different </w:t>
      </w:r>
      <w:r w:rsidR="004338DB">
        <w:t>expectations despite their contractual obligations.</w:t>
      </w:r>
    </w:p>
    <w:p w14:paraId="52D286BD" w14:textId="2FEDC35A" w:rsidR="00B14DDE" w:rsidRDefault="002B5C9B" w:rsidP="002B6A03">
      <w:pPr>
        <w:pStyle w:val="BodyText"/>
        <w:rPr>
          <w:b/>
          <w:bCs/>
          <w:color w:val="00685B" w:themeColor="accent4"/>
        </w:rPr>
      </w:pPr>
      <w:r w:rsidRPr="002B5C9B">
        <w:rPr>
          <w:b/>
          <w:bCs/>
          <w:color w:val="00685B" w:themeColor="accent4"/>
        </w:rPr>
        <w:t>Invoicing and timesheets</w:t>
      </w:r>
    </w:p>
    <w:p w14:paraId="786A0BBF" w14:textId="1D446C18" w:rsidR="00CB0CA7" w:rsidRPr="00B14DDE" w:rsidRDefault="003A53F8" w:rsidP="00C52C68">
      <w:pPr>
        <w:pStyle w:val="BodyText"/>
        <w:rPr>
          <w:b/>
          <w:bCs/>
          <w:color w:val="00685B" w:themeColor="accent4"/>
        </w:rPr>
      </w:pPr>
      <w:r>
        <w:t>Payments and timesheet processes were</w:t>
      </w:r>
      <w:r w:rsidR="002C4F6E">
        <w:t>, for the most part, considered</w:t>
      </w:r>
      <w:r>
        <w:t xml:space="preserve"> </w:t>
      </w:r>
      <w:r w:rsidR="00A63BC4">
        <w:t>inefficient</w:t>
      </w:r>
      <w:r w:rsidR="002C4F6E">
        <w:t>. In more than one jurisdiction registrars were required to complete paper timesheets</w:t>
      </w:r>
      <w:r w:rsidR="007818DB">
        <w:t xml:space="preserve">, which </w:t>
      </w:r>
      <w:r w:rsidR="00CD5BC0">
        <w:t xml:space="preserve">often had to be manually signed off by the training site. This </w:t>
      </w:r>
      <w:r w:rsidR="007818DB">
        <w:t>was seen as time</w:t>
      </w:r>
      <w:r w:rsidR="00EB0B7D">
        <w:t xml:space="preserve"> </w:t>
      </w:r>
      <w:r w:rsidR="007818DB">
        <w:t xml:space="preserve">consuming </w:t>
      </w:r>
      <w:r w:rsidR="003F0769">
        <w:t>and out-of-date</w:t>
      </w:r>
      <w:r w:rsidR="00EA5E87">
        <w:t>, leading to additional time required for administrati</w:t>
      </w:r>
      <w:r w:rsidR="000C0712">
        <w:t xml:space="preserve">ve duties and </w:t>
      </w:r>
      <w:r w:rsidR="00226EFF">
        <w:t xml:space="preserve">delayed </w:t>
      </w:r>
      <w:r w:rsidR="00FB1CC2">
        <w:t>invoicing and payment c</w:t>
      </w:r>
      <w:r w:rsidR="00E63E65">
        <w:t>ycles.</w:t>
      </w:r>
    </w:p>
    <w:p w14:paraId="2A9F8699" w14:textId="50393924" w:rsidR="00EB3523" w:rsidRPr="00001680" w:rsidRDefault="00E63E65" w:rsidP="00001680">
      <w:pPr>
        <w:pStyle w:val="Quote"/>
        <w:ind w:left="720"/>
        <w:jc w:val="left"/>
        <w:rPr>
          <w:i/>
        </w:rPr>
      </w:pPr>
      <w:r w:rsidRPr="00001680">
        <w:rPr>
          <w:i/>
          <w:iCs w:val="0"/>
        </w:rPr>
        <w:t>O</w:t>
      </w:r>
      <w:r w:rsidR="00CB0CA7" w:rsidRPr="00001680">
        <w:rPr>
          <w:i/>
          <w:iCs w:val="0"/>
        </w:rPr>
        <w:t>ur invoicing process is a bit of a challenge at times</w:t>
      </w:r>
      <w:r w:rsidRPr="00001680">
        <w:rPr>
          <w:i/>
          <w:iCs w:val="0"/>
        </w:rPr>
        <w:t>.</w:t>
      </w:r>
      <w:r w:rsidR="00CB0CA7" w:rsidRPr="00001680">
        <w:rPr>
          <w:i/>
          <w:iCs w:val="0"/>
        </w:rPr>
        <w:t xml:space="preserve"> </w:t>
      </w:r>
      <w:r w:rsidRPr="00001680">
        <w:rPr>
          <w:i/>
          <w:iCs w:val="0"/>
        </w:rPr>
        <w:t>T</w:t>
      </w:r>
      <w:r w:rsidR="00CB0CA7" w:rsidRPr="00001680">
        <w:rPr>
          <w:i/>
          <w:iCs w:val="0"/>
        </w:rPr>
        <w:t xml:space="preserve">he trainees work their set hours in the GP </w:t>
      </w:r>
      <w:r w:rsidR="002E59E4" w:rsidRPr="00001680">
        <w:rPr>
          <w:i/>
          <w:iCs w:val="0"/>
        </w:rPr>
        <w:t>practices,</w:t>
      </w:r>
      <w:r w:rsidR="00CB0CA7" w:rsidRPr="00001680">
        <w:rPr>
          <w:i/>
          <w:iCs w:val="0"/>
        </w:rPr>
        <w:t xml:space="preserve"> and they fill out a paper form with their hours</w:t>
      </w:r>
      <w:r w:rsidRPr="00001680">
        <w:rPr>
          <w:i/>
          <w:iCs w:val="0"/>
        </w:rPr>
        <w:t>,</w:t>
      </w:r>
      <w:r w:rsidR="00CB0CA7" w:rsidRPr="00001680">
        <w:rPr>
          <w:i/>
          <w:iCs w:val="0"/>
        </w:rPr>
        <w:t xml:space="preserve"> which is so outdated. It's signed by the GP practice, it's signed by the trainee</w:t>
      </w:r>
      <w:r w:rsidR="00C11B99" w:rsidRPr="00001680">
        <w:rPr>
          <w:i/>
          <w:iCs w:val="0"/>
        </w:rPr>
        <w:t xml:space="preserve">, </w:t>
      </w:r>
      <w:r w:rsidR="00CB0CA7" w:rsidRPr="00001680">
        <w:rPr>
          <w:i/>
          <w:iCs w:val="0"/>
        </w:rPr>
        <w:t xml:space="preserve">and they e-mail it to the </w:t>
      </w:r>
      <w:r w:rsidRPr="00001680">
        <w:rPr>
          <w:i/>
          <w:iCs w:val="0"/>
        </w:rPr>
        <w:t>state health service</w:t>
      </w:r>
      <w:r w:rsidR="00CB0CA7" w:rsidRPr="00001680">
        <w:rPr>
          <w:i/>
          <w:iCs w:val="0"/>
        </w:rPr>
        <w:t xml:space="preserve">, who within the month should be </w:t>
      </w:r>
      <w:r w:rsidR="00650DA8" w:rsidRPr="00001680">
        <w:rPr>
          <w:i/>
          <w:iCs w:val="0"/>
        </w:rPr>
        <w:t>i</w:t>
      </w:r>
      <w:r w:rsidR="00CB0CA7" w:rsidRPr="00001680">
        <w:rPr>
          <w:i/>
          <w:iCs w:val="0"/>
        </w:rPr>
        <w:t>ssuing invoices to the practi</w:t>
      </w:r>
      <w:r w:rsidR="00650DA8" w:rsidRPr="00001680">
        <w:rPr>
          <w:i/>
          <w:iCs w:val="0"/>
        </w:rPr>
        <w:t>c</w:t>
      </w:r>
      <w:r w:rsidR="00CB0CA7" w:rsidRPr="00001680">
        <w:rPr>
          <w:i/>
          <w:iCs w:val="0"/>
        </w:rPr>
        <w:t>e for the hours worked as well as the on cost</w:t>
      </w:r>
      <w:r w:rsidR="00B679BC" w:rsidRPr="00001680">
        <w:rPr>
          <w:i/>
          <w:iCs w:val="0"/>
        </w:rPr>
        <w:t>s and</w:t>
      </w:r>
      <w:r w:rsidR="00CB0CA7" w:rsidRPr="00001680">
        <w:rPr>
          <w:i/>
          <w:iCs w:val="0"/>
        </w:rPr>
        <w:t xml:space="preserve"> Super</w:t>
      </w:r>
      <w:r w:rsidR="00CE7583" w:rsidRPr="00001680">
        <w:rPr>
          <w:i/>
          <w:iCs w:val="0"/>
        </w:rPr>
        <w:t>. T</w:t>
      </w:r>
      <w:r w:rsidR="00CB0CA7" w:rsidRPr="00001680">
        <w:rPr>
          <w:i/>
          <w:iCs w:val="0"/>
        </w:rPr>
        <w:t xml:space="preserve">hat should be happening monthly. It's not. </w:t>
      </w:r>
      <w:r w:rsidR="00CE7583" w:rsidRPr="00001680">
        <w:rPr>
          <w:i/>
          <w:iCs w:val="0"/>
        </w:rPr>
        <w:t>It’s</w:t>
      </w:r>
      <w:r w:rsidR="00EA5E87" w:rsidRPr="00001680">
        <w:rPr>
          <w:i/>
          <w:iCs w:val="0"/>
        </w:rPr>
        <w:t xml:space="preserve"> held up</w:t>
      </w:r>
      <w:r w:rsidR="00CB0CA7" w:rsidRPr="00001680">
        <w:rPr>
          <w:i/>
          <w:iCs w:val="0"/>
        </w:rPr>
        <w:t xml:space="preserve"> </w:t>
      </w:r>
      <w:r w:rsidR="00EA5E87" w:rsidRPr="00001680">
        <w:rPr>
          <w:i/>
          <w:iCs w:val="0"/>
        </w:rPr>
        <w:t>b</w:t>
      </w:r>
      <w:r w:rsidR="00CB0CA7" w:rsidRPr="00001680">
        <w:rPr>
          <w:i/>
          <w:iCs w:val="0"/>
        </w:rPr>
        <w:t>ecause it's paper</w:t>
      </w:r>
      <w:r w:rsidR="000D2B74" w:rsidRPr="00001680">
        <w:rPr>
          <w:i/>
          <w:iCs w:val="0"/>
        </w:rPr>
        <w:t xml:space="preserve"> and</w:t>
      </w:r>
      <w:r w:rsidR="00CB0CA7" w:rsidRPr="00001680">
        <w:rPr>
          <w:i/>
          <w:iCs w:val="0"/>
        </w:rPr>
        <w:t xml:space="preserve"> it's relying on the trainee to record the hours.</w:t>
      </w:r>
      <w:r w:rsidR="00EB3523" w:rsidRPr="00001680">
        <w:rPr>
          <w:i/>
          <w:iCs w:val="0"/>
        </w:rPr>
        <w:t xml:space="preserve"> (Trial lead)</w:t>
      </w:r>
    </w:p>
    <w:p w14:paraId="5D95AB28" w14:textId="64F3A172" w:rsidR="00A468D9" w:rsidRDefault="00791CDF" w:rsidP="00635A70">
      <w:pPr>
        <w:pStyle w:val="BodyText"/>
      </w:pPr>
      <w:r>
        <w:t xml:space="preserve">Additionally, </w:t>
      </w:r>
      <w:r w:rsidR="005D27C1">
        <w:t xml:space="preserve">a lack of </w:t>
      </w:r>
      <w:r w:rsidR="00DD1484">
        <w:t xml:space="preserve">dedicated administrative support was </w:t>
      </w:r>
      <w:r w:rsidR="007D4EEF">
        <w:t xml:space="preserve">noted, meaning that </w:t>
      </w:r>
      <w:r w:rsidR="008D076C">
        <w:t xml:space="preserve">pay-related issues </w:t>
      </w:r>
      <w:r w:rsidR="000971F5">
        <w:t xml:space="preserve">could take longer to </w:t>
      </w:r>
      <w:r w:rsidR="00A468D9">
        <w:t>address.</w:t>
      </w:r>
      <w:r w:rsidR="00444953">
        <w:t xml:space="preserve"> </w:t>
      </w:r>
      <w:r w:rsidR="00115552">
        <w:t xml:space="preserve">Registrars found a lack of administrative support </w:t>
      </w:r>
      <w:r w:rsidR="008F644C">
        <w:t>challenging.</w:t>
      </w:r>
    </w:p>
    <w:p w14:paraId="1AC53E05" w14:textId="39F13ED3" w:rsidR="009A161C" w:rsidRPr="00001680" w:rsidRDefault="009A161C" w:rsidP="00001680">
      <w:pPr>
        <w:pStyle w:val="Quote"/>
        <w:ind w:left="720"/>
        <w:jc w:val="left"/>
        <w:rPr>
          <w:i/>
        </w:rPr>
      </w:pPr>
      <w:r w:rsidRPr="00001680">
        <w:rPr>
          <w:i/>
        </w:rPr>
        <w:t>There is hardly anyone working in SEM admin. I write paper time sheets and scan and e-mail them</w:t>
      </w:r>
      <w:r w:rsidR="008F644C" w:rsidRPr="00001680">
        <w:rPr>
          <w:i/>
        </w:rPr>
        <w:t>, b</w:t>
      </w:r>
      <w:r w:rsidRPr="00001680">
        <w:rPr>
          <w:i/>
        </w:rPr>
        <w:t>ut there's been quite a lot of issues. I have been paid every fortnight</w:t>
      </w:r>
      <w:r w:rsidR="008F644C" w:rsidRPr="00001680">
        <w:rPr>
          <w:i/>
        </w:rPr>
        <w:t>,</w:t>
      </w:r>
      <w:r w:rsidRPr="00001680">
        <w:rPr>
          <w:i/>
        </w:rPr>
        <w:t xml:space="preserve"> </w:t>
      </w:r>
      <w:r w:rsidR="008F644C" w:rsidRPr="00001680">
        <w:rPr>
          <w:i/>
        </w:rPr>
        <w:t>but</w:t>
      </w:r>
      <w:r w:rsidRPr="00001680">
        <w:rPr>
          <w:i/>
        </w:rPr>
        <w:t xml:space="preserve"> some others have not been. It has been a lot of back and forth</w:t>
      </w:r>
      <w:r w:rsidR="00A468D9" w:rsidRPr="00001680">
        <w:rPr>
          <w:i/>
        </w:rPr>
        <w:t xml:space="preserve"> </w:t>
      </w:r>
      <w:r w:rsidRPr="00001680">
        <w:rPr>
          <w:i/>
        </w:rPr>
        <w:t>between me</w:t>
      </w:r>
      <w:r w:rsidR="008F644C" w:rsidRPr="00001680">
        <w:rPr>
          <w:i/>
        </w:rPr>
        <w:t>,</w:t>
      </w:r>
      <w:r w:rsidRPr="00001680">
        <w:rPr>
          <w:i/>
        </w:rPr>
        <w:t xml:space="preserve"> the practi</w:t>
      </w:r>
      <w:r w:rsidR="00A468D9" w:rsidRPr="00001680">
        <w:rPr>
          <w:i/>
        </w:rPr>
        <w:t>c</w:t>
      </w:r>
      <w:r w:rsidRPr="00001680">
        <w:rPr>
          <w:i/>
        </w:rPr>
        <w:t xml:space="preserve">e and the </w:t>
      </w:r>
      <w:r w:rsidR="00A468D9" w:rsidRPr="00001680">
        <w:rPr>
          <w:i/>
        </w:rPr>
        <w:t>SEM</w:t>
      </w:r>
      <w:r w:rsidRPr="00001680">
        <w:rPr>
          <w:i/>
        </w:rPr>
        <w:t xml:space="preserve"> team about how it was all meant to happen.</w:t>
      </w:r>
      <w:r w:rsidR="00564B99">
        <w:rPr>
          <w:i/>
          <w:iCs w:val="0"/>
        </w:rPr>
        <w:t xml:space="preserve"> (</w:t>
      </w:r>
      <w:r w:rsidR="008F644C" w:rsidRPr="00001680">
        <w:rPr>
          <w:i/>
          <w:iCs w:val="0"/>
        </w:rPr>
        <w:t>R</w:t>
      </w:r>
      <w:r w:rsidRPr="00001680">
        <w:rPr>
          <w:i/>
          <w:iCs w:val="0"/>
        </w:rPr>
        <w:t>egistrar</w:t>
      </w:r>
      <w:r w:rsidR="00564B99">
        <w:rPr>
          <w:i/>
          <w:iCs w:val="0"/>
        </w:rPr>
        <w:t>)</w:t>
      </w:r>
    </w:p>
    <w:p w14:paraId="2B276880" w14:textId="5313F413" w:rsidR="00B14DDE" w:rsidRDefault="007C4513" w:rsidP="00635A70">
      <w:pPr>
        <w:pStyle w:val="BodyText"/>
      </w:pPr>
      <w:r w:rsidRPr="00B14DDE">
        <w:t xml:space="preserve">Some practice managers noted that </w:t>
      </w:r>
      <w:r w:rsidR="00F3002E" w:rsidRPr="00B14DDE">
        <w:t>a lack of dedicated administrative s</w:t>
      </w:r>
      <w:r w:rsidR="0041077F" w:rsidRPr="00B14DDE">
        <w:t xml:space="preserve">upport within the </w:t>
      </w:r>
      <w:r w:rsidR="00E4039F">
        <w:t>S</w:t>
      </w:r>
      <w:r w:rsidR="0041077F" w:rsidRPr="00B14DDE">
        <w:t xml:space="preserve">ingle </w:t>
      </w:r>
      <w:r w:rsidR="00E4039F">
        <w:t>E</w:t>
      </w:r>
      <w:r w:rsidR="0041077F" w:rsidRPr="00B14DDE">
        <w:t xml:space="preserve">mployer meant that at times invoicing was held up, with implications for </w:t>
      </w:r>
      <w:r w:rsidR="004173B1" w:rsidRPr="00B14DDE">
        <w:t xml:space="preserve">the </w:t>
      </w:r>
      <w:r w:rsidR="0041077F" w:rsidRPr="00B14DDE">
        <w:t>practice</w:t>
      </w:r>
      <w:r w:rsidR="004173B1" w:rsidRPr="00B14DDE">
        <w:t>’s cash flow.</w:t>
      </w:r>
      <w:r w:rsidR="00DE2BF9" w:rsidRPr="00B14DDE">
        <w:t xml:space="preserve"> </w:t>
      </w:r>
      <w:r w:rsidR="000444A2" w:rsidRPr="00B14DDE">
        <w:t xml:space="preserve">One practice manager noted that this issue has largely been resolved </w:t>
      </w:r>
      <w:r w:rsidR="00410C7C" w:rsidRPr="00B14DDE">
        <w:t>through clear communication</w:t>
      </w:r>
      <w:r w:rsidR="00B14DDE" w:rsidRPr="00B14DDE">
        <w:t xml:space="preserve"> and ongoing discussion.</w:t>
      </w:r>
    </w:p>
    <w:p w14:paraId="5DD4D982" w14:textId="77040023" w:rsidR="009A161C" w:rsidRPr="00001680" w:rsidRDefault="00801F8D" w:rsidP="00001680">
      <w:pPr>
        <w:pStyle w:val="Quote"/>
        <w:ind w:left="720"/>
        <w:jc w:val="left"/>
        <w:rPr>
          <w:i/>
        </w:rPr>
      </w:pPr>
      <w:r w:rsidRPr="00001680">
        <w:rPr>
          <w:i/>
        </w:rPr>
        <w:t>There was a bit of difficulty with payments</w:t>
      </w:r>
      <w:r w:rsidR="00605203" w:rsidRPr="00001680">
        <w:rPr>
          <w:i/>
        </w:rPr>
        <w:t>. W</w:t>
      </w:r>
      <w:r w:rsidRPr="00001680">
        <w:rPr>
          <w:i/>
        </w:rPr>
        <w:t xml:space="preserve">e were doing our figures and sending off our spreadsheets and </w:t>
      </w:r>
      <w:r w:rsidR="007F7ABF" w:rsidRPr="00001680">
        <w:rPr>
          <w:i/>
        </w:rPr>
        <w:t>it</w:t>
      </w:r>
      <w:r w:rsidRPr="00001680">
        <w:rPr>
          <w:i/>
        </w:rPr>
        <w:t xml:space="preserve"> was taking our </w:t>
      </w:r>
      <w:r w:rsidR="00605203" w:rsidRPr="00001680">
        <w:rPr>
          <w:i/>
        </w:rPr>
        <w:t>state health service</w:t>
      </w:r>
      <w:r w:rsidR="004173B1" w:rsidRPr="00001680">
        <w:rPr>
          <w:i/>
        </w:rPr>
        <w:t xml:space="preserve"> quite</w:t>
      </w:r>
      <w:r w:rsidRPr="00001680">
        <w:rPr>
          <w:i/>
        </w:rPr>
        <w:t xml:space="preserve"> some time to come back to us with invoicing. </w:t>
      </w:r>
      <w:r w:rsidR="00605203" w:rsidRPr="00001680">
        <w:rPr>
          <w:i/>
        </w:rPr>
        <w:t>W</w:t>
      </w:r>
      <w:r w:rsidRPr="00001680">
        <w:rPr>
          <w:i/>
        </w:rPr>
        <w:t>e were holding a lot of money in our bank account, which was affecting our cash flow.</w:t>
      </w:r>
      <w:r w:rsidR="00B14DDE" w:rsidRPr="00001680">
        <w:rPr>
          <w:i/>
        </w:rPr>
        <w:t xml:space="preserve"> </w:t>
      </w:r>
      <w:r w:rsidRPr="00001680">
        <w:rPr>
          <w:i/>
        </w:rPr>
        <w:t>But that has improved since having regular discussions with them.</w:t>
      </w:r>
      <w:r w:rsidR="00564B99">
        <w:rPr>
          <w:i/>
          <w:iCs w:val="0"/>
        </w:rPr>
        <w:t xml:space="preserve"> (</w:t>
      </w:r>
      <w:r w:rsidRPr="00001680">
        <w:rPr>
          <w:i/>
          <w:iCs w:val="0"/>
        </w:rPr>
        <w:t>Practice manager</w:t>
      </w:r>
      <w:r w:rsidR="00564B99">
        <w:rPr>
          <w:i/>
          <w:iCs w:val="0"/>
        </w:rPr>
        <w:t>)</w:t>
      </w:r>
    </w:p>
    <w:p w14:paraId="20C5A032" w14:textId="72CE70C6" w:rsidR="000E2BAB" w:rsidRPr="000E2BAB" w:rsidRDefault="000E2BAB" w:rsidP="000E2BAB">
      <w:r>
        <w:t xml:space="preserve">Practice managers noted that it was important that the </w:t>
      </w:r>
      <w:r w:rsidR="00E4039F">
        <w:t>S</w:t>
      </w:r>
      <w:r>
        <w:t xml:space="preserve">ingle </w:t>
      </w:r>
      <w:r w:rsidR="00E4039F">
        <w:t>E</w:t>
      </w:r>
      <w:r>
        <w:t>mployer built their understandings of how private practice financially</w:t>
      </w:r>
      <w:r w:rsidR="00605203">
        <w:t xml:space="preserve"> operates</w:t>
      </w:r>
      <w:r>
        <w:t xml:space="preserve">, to avoid </w:t>
      </w:r>
      <w:r w:rsidR="00B946DC">
        <w:t xml:space="preserve">lengthy </w:t>
      </w:r>
      <w:r w:rsidR="001C58CC">
        <w:t xml:space="preserve">payment times </w:t>
      </w:r>
      <w:r w:rsidR="00605203">
        <w:t xml:space="preserve">which could </w:t>
      </w:r>
      <w:r w:rsidR="00ED4ABB">
        <w:t>negatively impact practices</w:t>
      </w:r>
      <w:r w:rsidR="00A40DFF">
        <w:t>.</w:t>
      </w:r>
    </w:p>
    <w:p w14:paraId="3F86BF24" w14:textId="1B53A56D" w:rsidR="00FD46A5" w:rsidRDefault="00EC364E" w:rsidP="002B6A03">
      <w:pPr>
        <w:pStyle w:val="BodyText"/>
        <w:keepNext/>
        <w:rPr>
          <w:b/>
          <w:bCs/>
          <w:color w:val="00685B" w:themeColor="accent4"/>
        </w:rPr>
      </w:pPr>
      <w:r w:rsidRPr="002B5C9B">
        <w:rPr>
          <w:b/>
          <w:bCs/>
          <w:color w:val="00685B" w:themeColor="accent4"/>
        </w:rPr>
        <w:t>Leave and public holidays</w:t>
      </w:r>
    </w:p>
    <w:p w14:paraId="5020835E" w14:textId="20ACB2FF" w:rsidR="006A7BDF" w:rsidRDefault="00E639F2" w:rsidP="007B2FF6">
      <w:pPr>
        <w:pStyle w:val="BodyText"/>
      </w:pPr>
      <w:r w:rsidRPr="00E639F2">
        <w:t>Stakeholders mentioned that</w:t>
      </w:r>
      <w:r>
        <w:t xml:space="preserve"> processes involved with applying for leave were </w:t>
      </w:r>
      <w:r w:rsidR="00FA6ADD">
        <w:t>also time consuming</w:t>
      </w:r>
      <w:r w:rsidR="00EA5192">
        <w:t xml:space="preserve"> and often required multiple touchpoints for approval</w:t>
      </w:r>
      <w:r w:rsidR="00C86C03">
        <w:t>, causing some challenges</w:t>
      </w:r>
      <w:r w:rsidR="00605203">
        <w:t>.</w:t>
      </w:r>
    </w:p>
    <w:p w14:paraId="01096BFE" w14:textId="6F863699" w:rsidR="00C86C03" w:rsidRPr="00001680" w:rsidRDefault="006A7BDF" w:rsidP="00001680">
      <w:pPr>
        <w:pStyle w:val="Quote"/>
        <w:ind w:left="720"/>
        <w:jc w:val="left"/>
        <w:rPr>
          <w:i/>
        </w:rPr>
      </w:pPr>
      <w:r w:rsidRPr="00001680">
        <w:rPr>
          <w:i/>
        </w:rPr>
        <w:t>We work in partnership with the GP practices, so any leave needs to be firstly approved from the GP practice, then it’s approved by our medical director of health services</w:t>
      </w:r>
      <w:r w:rsidR="00564B99">
        <w:rPr>
          <w:i/>
          <w:iCs w:val="0"/>
        </w:rPr>
        <w:t>. (</w:t>
      </w:r>
      <w:r w:rsidR="00D0693F" w:rsidRPr="00001680">
        <w:rPr>
          <w:i/>
          <w:iCs w:val="0"/>
        </w:rPr>
        <w:t xml:space="preserve">Trial </w:t>
      </w:r>
      <w:r w:rsidR="00734A7D" w:rsidRPr="00001680">
        <w:rPr>
          <w:i/>
          <w:iCs w:val="0"/>
        </w:rPr>
        <w:t>l</w:t>
      </w:r>
      <w:r w:rsidR="00D0693F" w:rsidRPr="00001680">
        <w:rPr>
          <w:i/>
          <w:iCs w:val="0"/>
        </w:rPr>
        <w:t>ead</w:t>
      </w:r>
      <w:r w:rsidR="00564B99">
        <w:rPr>
          <w:i/>
          <w:iCs w:val="0"/>
        </w:rPr>
        <w:t>)</w:t>
      </w:r>
    </w:p>
    <w:p w14:paraId="05272D03" w14:textId="0FF3E09D" w:rsidR="00E639F2" w:rsidRPr="00E639F2" w:rsidRDefault="00AC0B43" w:rsidP="007B2FF6">
      <w:pPr>
        <w:pStyle w:val="BodyText"/>
      </w:pPr>
      <w:r>
        <w:t>Some</w:t>
      </w:r>
      <w:r w:rsidR="00537592">
        <w:t xml:space="preserve"> health services</w:t>
      </w:r>
      <w:r w:rsidR="00875FFB">
        <w:t xml:space="preserve"> noted that at times registrars had forgotten to </w:t>
      </w:r>
      <w:r w:rsidR="00384DF7">
        <w:t xml:space="preserve">formally </w:t>
      </w:r>
      <w:r w:rsidR="00823E11">
        <w:t xml:space="preserve">request leave </w:t>
      </w:r>
      <w:r w:rsidR="00384DF7">
        <w:t xml:space="preserve">through appropriate channels and had only </w:t>
      </w:r>
      <w:r w:rsidR="00BF2E8D">
        <w:t>communicated with their GP practice.</w:t>
      </w:r>
    </w:p>
    <w:p w14:paraId="14303F6C" w14:textId="65722F84" w:rsidR="00EC364E" w:rsidRPr="002E3E32" w:rsidRDefault="00EC364E" w:rsidP="002E3E32">
      <w:pPr>
        <w:pStyle w:val="Quote"/>
        <w:ind w:left="720"/>
        <w:jc w:val="left"/>
        <w:rPr>
          <w:i/>
        </w:rPr>
      </w:pPr>
      <w:r w:rsidRPr="002E3E32">
        <w:rPr>
          <w:i/>
        </w:rPr>
        <w:t xml:space="preserve">Often the registrar will forget they’re still employed by SA health, so will forget to tell us. They do forget the employer is somewhere in the background. So sometimes this communication gets missed, but </w:t>
      </w:r>
      <w:r w:rsidR="00BF2E8D" w:rsidRPr="002E3E32">
        <w:rPr>
          <w:i/>
        </w:rPr>
        <w:t>it’s</w:t>
      </w:r>
      <w:r w:rsidRPr="002E3E32">
        <w:rPr>
          <w:i/>
        </w:rPr>
        <w:t xml:space="preserve"> just a process issue </w:t>
      </w:r>
      <w:r w:rsidR="00EA6E8D" w:rsidRPr="002E3E32">
        <w:rPr>
          <w:i/>
        </w:rPr>
        <w:t>and</w:t>
      </w:r>
      <w:r w:rsidRPr="002E3E32">
        <w:rPr>
          <w:i/>
        </w:rPr>
        <w:t xml:space="preserve"> nothing major has happened. Most of the issues were early on and have been ironed out.</w:t>
      </w:r>
      <w:r w:rsidR="00564B99">
        <w:rPr>
          <w:i/>
          <w:iCs w:val="0"/>
        </w:rPr>
        <w:t xml:space="preserve"> (</w:t>
      </w:r>
      <w:r w:rsidR="0026556E" w:rsidRPr="002E3E32">
        <w:rPr>
          <w:i/>
          <w:iCs w:val="0"/>
        </w:rPr>
        <w:t>T</w:t>
      </w:r>
      <w:r w:rsidR="00744F85" w:rsidRPr="002E3E32">
        <w:rPr>
          <w:i/>
          <w:iCs w:val="0"/>
        </w:rPr>
        <w:t>rial lead</w:t>
      </w:r>
      <w:r w:rsidR="00564B99">
        <w:rPr>
          <w:i/>
          <w:iCs w:val="0"/>
        </w:rPr>
        <w:t>)</w:t>
      </w:r>
    </w:p>
    <w:p w14:paraId="0EFA3ADD" w14:textId="21289B95" w:rsidR="00B077F3" w:rsidRDefault="007655CB" w:rsidP="004600E1">
      <w:pPr>
        <w:pStyle w:val="BodyText"/>
      </w:pPr>
      <w:r>
        <w:t xml:space="preserve">Some </w:t>
      </w:r>
      <w:r w:rsidR="00E63552">
        <w:t xml:space="preserve">stakeholders noted that the differences between leave provisions for a SEM registrar and a non-SEM registrar were not always clear, indicating further clarification </w:t>
      </w:r>
      <w:r w:rsidR="00B077F3">
        <w:t>may be necessary to ensure understanding.</w:t>
      </w:r>
    </w:p>
    <w:p w14:paraId="6F3961D6" w14:textId="6895B936" w:rsidR="00B077F3" w:rsidRPr="002E3E32" w:rsidRDefault="00B077F3" w:rsidP="002E3E32">
      <w:pPr>
        <w:pStyle w:val="Quote"/>
        <w:ind w:left="720"/>
        <w:jc w:val="left"/>
        <w:rPr>
          <w:i/>
        </w:rPr>
      </w:pPr>
      <w:r w:rsidRPr="002E3E32">
        <w:rPr>
          <w:i/>
        </w:rPr>
        <w:t>I</w:t>
      </w:r>
      <w:r w:rsidR="00FD46A5" w:rsidRPr="002E3E32">
        <w:rPr>
          <w:i/>
        </w:rPr>
        <w:t xml:space="preserve">t's difficult because I don't understand the study leave because </w:t>
      </w:r>
      <w:r w:rsidRPr="002E3E32">
        <w:rPr>
          <w:i/>
        </w:rPr>
        <w:t xml:space="preserve">non-SEM </w:t>
      </w:r>
      <w:r w:rsidR="00FD46A5" w:rsidRPr="002E3E32">
        <w:rPr>
          <w:i/>
        </w:rPr>
        <w:t>registrars don't get paid study leave. I don't understand it. So</w:t>
      </w:r>
      <w:r w:rsidR="00723CF0" w:rsidRPr="002E3E32">
        <w:rPr>
          <w:i/>
        </w:rPr>
        <w:t>,</w:t>
      </w:r>
      <w:r w:rsidR="00FD46A5" w:rsidRPr="002E3E32">
        <w:rPr>
          <w:i/>
        </w:rPr>
        <w:t xml:space="preserve"> it's very hard to manage requests.</w:t>
      </w:r>
      <w:r w:rsidR="00564B99">
        <w:rPr>
          <w:i/>
          <w:iCs w:val="0"/>
        </w:rPr>
        <w:t xml:space="preserve"> (</w:t>
      </w:r>
      <w:r w:rsidRPr="002E3E32">
        <w:rPr>
          <w:i/>
          <w:iCs w:val="0"/>
        </w:rPr>
        <w:t>Practice manager</w:t>
      </w:r>
      <w:r w:rsidR="00564B99">
        <w:rPr>
          <w:i/>
          <w:iCs w:val="0"/>
        </w:rPr>
        <w:t>)</w:t>
      </w:r>
    </w:p>
    <w:p w14:paraId="20968ECA" w14:textId="45A8C189" w:rsidR="00E05C26" w:rsidRDefault="00697A22" w:rsidP="00EA6E8D">
      <w:pPr>
        <w:pStyle w:val="BodyText"/>
      </w:pPr>
      <w:r>
        <w:t xml:space="preserve">In some jurisdictions </w:t>
      </w:r>
      <w:r w:rsidR="00F06E39">
        <w:t xml:space="preserve">the public holidays observed by </w:t>
      </w:r>
      <w:r w:rsidR="0046344D">
        <w:t>state health service</w:t>
      </w:r>
      <w:r w:rsidR="00E63A48">
        <w:t>s</w:t>
      </w:r>
      <w:r w:rsidR="00F06E39">
        <w:t xml:space="preserve"> </w:t>
      </w:r>
      <w:r w:rsidR="00A51EF0">
        <w:t>or regionally</w:t>
      </w:r>
      <w:r w:rsidR="00F06E39">
        <w:t xml:space="preserve"> and GP practices differed. This led to confusion regarding whether SEM registrars should be working</w:t>
      </w:r>
      <w:r w:rsidR="002941C7">
        <w:t xml:space="preserve"> on those days</w:t>
      </w:r>
      <w:r w:rsidR="00B37563">
        <w:t xml:space="preserve">. </w:t>
      </w:r>
      <w:r w:rsidR="00A51EF0">
        <w:t>For example, i</w:t>
      </w:r>
      <w:r w:rsidR="00995574">
        <w:t xml:space="preserve">n one </w:t>
      </w:r>
      <w:r w:rsidR="002A0DF7">
        <w:t>Aboriginal Medical Service</w:t>
      </w:r>
      <w:r w:rsidR="00837D2F">
        <w:t xml:space="preserve"> </w:t>
      </w:r>
      <w:r w:rsidR="00AD0054">
        <w:t>the sensitivities around the date of Australia Day were</w:t>
      </w:r>
      <w:r w:rsidR="00CB06FA">
        <w:t xml:space="preserve"> </w:t>
      </w:r>
      <w:r w:rsidR="00AD0054">
        <w:t>acknowledged</w:t>
      </w:r>
      <w:r w:rsidR="00CB06FA">
        <w:t>, meaning that the public holiday on the 26</w:t>
      </w:r>
      <w:r w:rsidR="00CB06FA" w:rsidRPr="00CB06FA">
        <w:rPr>
          <w:vertAlign w:val="superscript"/>
        </w:rPr>
        <w:t>th</w:t>
      </w:r>
      <w:r w:rsidR="00CB06FA">
        <w:t xml:space="preserve"> of January could be swapped for a different date</w:t>
      </w:r>
      <w:r w:rsidR="00AD0054">
        <w:t>;</w:t>
      </w:r>
      <w:r w:rsidR="00E90A79">
        <w:t xml:space="preserve"> however</w:t>
      </w:r>
      <w:r w:rsidR="00AD0054">
        <w:t>,</w:t>
      </w:r>
      <w:r w:rsidR="00E90A79">
        <w:t xml:space="preserve"> this was not aligned to the </w:t>
      </w:r>
      <w:r w:rsidR="004227D5">
        <w:t>registrar’s</w:t>
      </w:r>
      <w:r w:rsidR="00E90A79">
        <w:t xml:space="preserve"> contract with their </w:t>
      </w:r>
      <w:r w:rsidR="00E4039F">
        <w:t>S</w:t>
      </w:r>
      <w:r w:rsidR="00E90A79">
        <w:t xml:space="preserve">ingle </w:t>
      </w:r>
      <w:r w:rsidR="00E4039F">
        <w:t>E</w:t>
      </w:r>
      <w:r w:rsidR="00E90A79">
        <w:t>mployer.</w:t>
      </w:r>
    </w:p>
    <w:p w14:paraId="3067261E" w14:textId="444891A1" w:rsidR="005612E3" w:rsidRDefault="00B35CA9" w:rsidP="00EA6E8D">
      <w:pPr>
        <w:pStyle w:val="BodyText"/>
      </w:pPr>
      <w:r>
        <w:t xml:space="preserve">Implementation will likely be strengthened through </w:t>
      </w:r>
      <w:r w:rsidR="00AC5D78">
        <w:t>explicit</w:t>
      </w:r>
      <w:r w:rsidR="008E015F">
        <w:t xml:space="preserve"> communication</w:t>
      </w:r>
      <w:r>
        <w:t xml:space="preserve"> </w:t>
      </w:r>
      <w:r w:rsidR="00297444">
        <w:t>about requirements</w:t>
      </w:r>
      <w:r w:rsidR="00382E49">
        <w:t>,</w:t>
      </w:r>
      <w:r w:rsidR="00ED2538">
        <w:t xml:space="preserve"> to avoid confusion and ensure clarity about employment, leave and public holiday expectations.</w:t>
      </w:r>
    </w:p>
    <w:p w14:paraId="5ECD821A" w14:textId="777086D4" w:rsidR="00FE4747" w:rsidRPr="00406972" w:rsidRDefault="00B567A2" w:rsidP="002C555A">
      <w:pPr>
        <w:pStyle w:val="BodyText"/>
        <w:keepNext/>
        <w:rPr>
          <w:b/>
          <w:bCs/>
          <w:color w:val="00685B" w:themeColor="accent4"/>
        </w:rPr>
      </w:pPr>
      <w:r w:rsidRPr="00406972">
        <w:rPr>
          <w:b/>
          <w:bCs/>
          <w:color w:val="00685B" w:themeColor="accent4"/>
        </w:rPr>
        <w:t>Rostering and f</w:t>
      </w:r>
      <w:r w:rsidR="00FE4747" w:rsidRPr="00406972">
        <w:rPr>
          <w:b/>
          <w:bCs/>
          <w:color w:val="00685B" w:themeColor="accent4"/>
        </w:rPr>
        <w:t>atigue management</w:t>
      </w:r>
    </w:p>
    <w:p w14:paraId="742D7A9E" w14:textId="2F079FFC" w:rsidR="00176D52" w:rsidRDefault="00177978" w:rsidP="00EA6E8D">
      <w:pPr>
        <w:pStyle w:val="BodyText"/>
      </w:pPr>
      <w:r w:rsidRPr="00300B37">
        <w:t xml:space="preserve">Across all trials, </w:t>
      </w:r>
      <w:r w:rsidR="008F7E1D" w:rsidRPr="00300B37">
        <w:t>SEM</w:t>
      </w:r>
      <w:r w:rsidRPr="00300B37">
        <w:t xml:space="preserve"> contracts specify minimum </w:t>
      </w:r>
      <w:r w:rsidR="00BB4A84" w:rsidRPr="00300B37">
        <w:t>hours</w:t>
      </w:r>
      <w:r w:rsidR="00BB4A84">
        <w:t xml:space="preserve"> between shifts</w:t>
      </w:r>
      <w:r w:rsidR="005111AC">
        <w:t xml:space="preserve">, and a maximum number of </w:t>
      </w:r>
      <w:r w:rsidR="00754035">
        <w:t xml:space="preserve">hours and </w:t>
      </w:r>
      <w:r w:rsidR="005111AC">
        <w:t>consecutive days w</w:t>
      </w:r>
      <w:r w:rsidR="00176D52">
        <w:t xml:space="preserve">hich can be worked, </w:t>
      </w:r>
      <w:r w:rsidR="00E86DA7">
        <w:t xml:space="preserve">to appropriately manage </w:t>
      </w:r>
      <w:r w:rsidR="006D7E85">
        <w:t>registrar fatigue</w:t>
      </w:r>
      <w:r w:rsidR="00BF44EF">
        <w:t xml:space="preserve">, which can otherwise impact wellbeing as well as performance and </w:t>
      </w:r>
      <w:r w:rsidR="00176D52">
        <w:t xml:space="preserve">patient </w:t>
      </w:r>
      <w:r w:rsidR="00984185">
        <w:t>care.</w:t>
      </w:r>
    </w:p>
    <w:p w14:paraId="7B85B3F6" w14:textId="52915FDC" w:rsidR="005111AC" w:rsidRDefault="00D63962" w:rsidP="00EA6E8D">
      <w:pPr>
        <w:pStyle w:val="BodyText"/>
      </w:pPr>
      <w:r>
        <w:t xml:space="preserve">Issues emerged when </w:t>
      </w:r>
      <w:r w:rsidR="00FA7DFC">
        <w:t>h</w:t>
      </w:r>
      <w:r>
        <w:t xml:space="preserve">ealth service and GP rostering systems did not align and </w:t>
      </w:r>
      <w:r w:rsidR="00BF66EE">
        <w:t>there was no oversight of registrar work hours. For instance,</w:t>
      </w:r>
      <w:r w:rsidR="003F19E4">
        <w:t xml:space="preserve"> some trial leads and </w:t>
      </w:r>
      <w:r w:rsidR="00706EC7">
        <w:t>health services</w:t>
      </w:r>
      <w:r w:rsidR="006E152E">
        <w:t xml:space="preserve"> noted</w:t>
      </w:r>
      <w:r w:rsidR="00BF66EE">
        <w:t xml:space="preserve"> </w:t>
      </w:r>
      <w:r w:rsidR="0054515C">
        <w:t xml:space="preserve">instances where </w:t>
      </w:r>
      <w:r w:rsidR="003F19E4">
        <w:t xml:space="preserve">registrars </w:t>
      </w:r>
      <w:r w:rsidR="005B1AD7">
        <w:t xml:space="preserve">were </w:t>
      </w:r>
      <w:r w:rsidR="0054515C">
        <w:t xml:space="preserve">on call at the hospital overnight yet </w:t>
      </w:r>
      <w:r w:rsidR="00031024">
        <w:t>rostered to work in practice the next morning</w:t>
      </w:r>
      <w:r w:rsidR="00E32A56">
        <w:t xml:space="preserve">, </w:t>
      </w:r>
      <w:r w:rsidR="00CD56A6">
        <w:t xml:space="preserve">particularly </w:t>
      </w:r>
      <w:r w:rsidR="0017103B">
        <w:t xml:space="preserve">where </w:t>
      </w:r>
      <w:r w:rsidR="008F50DB">
        <w:t>one roster cycle would end or begin</w:t>
      </w:r>
      <w:r w:rsidR="008D4F60">
        <w:t xml:space="preserve">. </w:t>
      </w:r>
      <w:r w:rsidR="00722D75">
        <w:t>For the most part these were resolved through communication with practices.</w:t>
      </w:r>
    </w:p>
    <w:p w14:paraId="6ECE6312" w14:textId="52EF39C9" w:rsidR="00C50625" w:rsidRPr="002E3E32" w:rsidRDefault="00C50625" w:rsidP="002E3E32">
      <w:pPr>
        <w:pStyle w:val="Quote"/>
        <w:ind w:left="720"/>
        <w:jc w:val="left"/>
        <w:rPr>
          <w:i/>
        </w:rPr>
      </w:pPr>
      <w:r w:rsidRPr="002E3E32">
        <w:rPr>
          <w:i/>
        </w:rPr>
        <w:t>Sometimes the practices miss the 8-day maximum, and usually they recognise this was an error due to rosters running over etc.</w:t>
      </w:r>
      <w:r w:rsidR="00564B99">
        <w:rPr>
          <w:i/>
          <w:iCs w:val="0"/>
        </w:rPr>
        <w:t xml:space="preserve"> (</w:t>
      </w:r>
      <w:r w:rsidR="00C83129" w:rsidRPr="002E3E32">
        <w:rPr>
          <w:i/>
          <w:iCs w:val="0"/>
        </w:rPr>
        <w:t>State health service</w:t>
      </w:r>
      <w:r w:rsidR="00564B99">
        <w:rPr>
          <w:i/>
          <w:iCs w:val="0"/>
        </w:rPr>
        <w:t>)</w:t>
      </w:r>
    </w:p>
    <w:p w14:paraId="5E3145F7" w14:textId="2E17688B" w:rsidR="006A36AC" w:rsidRDefault="00FE01DF" w:rsidP="00EA6E8D">
      <w:pPr>
        <w:pStyle w:val="BodyText"/>
      </w:pPr>
      <w:r>
        <w:t>Training site s</w:t>
      </w:r>
      <w:r w:rsidR="000D08DD">
        <w:t xml:space="preserve">upervisors </w:t>
      </w:r>
      <w:r w:rsidR="005111AC">
        <w:t>noted</w:t>
      </w:r>
      <w:r w:rsidR="001C7A31">
        <w:t xml:space="preserve"> challenges in ensuring </w:t>
      </w:r>
      <w:r w:rsidR="000D08DD">
        <w:t xml:space="preserve">registrars’ </w:t>
      </w:r>
      <w:r w:rsidR="001C7A31">
        <w:t xml:space="preserve">rosters were coordinated between the hospital and </w:t>
      </w:r>
      <w:r>
        <w:t>the</w:t>
      </w:r>
      <w:r w:rsidR="001C7A31">
        <w:t xml:space="preserve"> practice to ensure they weren’t coming into the practice after night shifts or long weekends.</w:t>
      </w:r>
      <w:r w:rsidR="007A2FD6">
        <w:t xml:space="preserve"> </w:t>
      </w:r>
      <w:r w:rsidR="005875FF">
        <w:t>Some r</w:t>
      </w:r>
      <w:r w:rsidR="00B2065C">
        <w:t xml:space="preserve">egistrars also </w:t>
      </w:r>
      <w:r w:rsidR="004B3935">
        <w:t xml:space="preserve">noted </w:t>
      </w:r>
      <w:r w:rsidR="00AB6AF4">
        <w:t>rostering conflicts</w:t>
      </w:r>
      <w:r w:rsidR="00594370">
        <w:t xml:space="preserve"> and </w:t>
      </w:r>
      <w:r w:rsidR="00C97B5C">
        <w:t xml:space="preserve">commented that this led to </w:t>
      </w:r>
      <w:r w:rsidR="002514B3">
        <w:t>a</w:t>
      </w:r>
      <w:r w:rsidR="00314E77">
        <w:t xml:space="preserve">dditional administrative burdens when they needed to </w:t>
      </w:r>
      <w:r w:rsidR="00B5601B">
        <w:t xml:space="preserve">contact the </w:t>
      </w:r>
      <w:r w:rsidR="00623E08">
        <w:t>health service</w:t>
      </w:r>
      <w:r w:rsidR="00B5601B">
        <w:t xml:space="preserve"> or practice to amend </w:t>
      </w:r>
      <w:r w:rsidR="006F7043">
        <w:t>overlap and ensure appropriate breaks between shifts.</w:t>
      </w:r>
    </w:p>
    <w:p w14:paraId="018FE678" w14:textId="3E88C6CF" w:rsidR="006F7043" w:rsidRPr="002E3E32" w:rsidRDefault="006F7043" w:rsidP="002E3E32">
      <w:pPr>
        <w:pStyle w:val="Quote"/>
        <w:ind w:left="720"/>
        <w:jc w:val="left"/>
        <w:rPr>
          <w:i/>
        </w:rPr>
      </w:pPr>
      <w:r w:rsidRPr="002E3E32">
        <w:rPr>
          <w:i/>
        </w:rPr>
        <w:t>It’s</w:t>
      </w:r>
      <w:r w:rsidR="005875FF" w:rsidRPr="002E3E32">
        <w:rPr>
          <w:i/>
        </w:rPr>
        <w:t xml:space="preserve"> difficult </w:t>
      </w:r>
      <w:r w:rsidR="00EE1C46" w:rsidRPr="002E3E32">
        <w:rPr>
          <w:i/>
        </w:rPr>
        <w:t xml:space="preserve">not knowing when I'm working and </w:t>
      </w:r>
      <w:r w:rsidR="00B41345" w:rsidRPr="002E3E32">
        <w:rPr>
          <w:i/>
        </w:rPr>
        <w:t xml:space="preserve">then </w:t>
      </w:r>
      <w:r w:rsidR="00EE1C46" w:rsidRPr="002E3E32">
        <w:rPr>
          <w:i/>
        </w:rPr>
        <w:t>having to clear up discrepancies</w:t>
      </w:r>
      <w:r w:rsidR="00564B99">
        <w:rPr>
          <w:i/>
          <w:iCs w:val="0"/>
        </w:rPr>
        <w:t xml:space="preserve"> (</w:t>
      </w:r>
      <w:r w:rsidRPr="002E3E32">
        <w:rPr>
          <w:i/>
          <w:iCs w:val="0"/>
        </w:rPr>
        <w:t>Registrar</w:t>
      </w:r>
      <w:r w:rsidR="00564B99">
        <w:rPr>
          <w:i/>
          <w:iCs w:val="0"/>
        </w:rPr>
        <w:t>)</w:t>
      </w:r>
    </w:p>
    <w:p w14:paraId="47FD1C0B" w14:textId="7ADCDEC5" w:rsidR="00F86B36" w:rsidRDefault="00EE1C46" w:rsidP="00EA6E8D">
      <w:pPr>
        <w:pStyle w:val="BodyText"/>
      </w:pPr>
      <w:r>
        <w:t>While s</w:t>
      </w:r>
      <w:r w:rsidRPr="00237C61">
        <w:t>ome stakeholders emphasised that the SEM could lead to more effective</w:t>
      </w:r>
      <w:r>
        <w:t xml:space="preserve"> implementation of fatigue management </w:t>
      </w:r>
      <w:r w:rsidRPr="00E13582">
        <w:t xml:space="preserve">policies, this was only the case when </w:t>
      </w:r>
      <w:r w:rsidR="00EF2A7D" w:rsidRPr="00E13582">
        <w:t xml:space="preserve">the </w:t>
      </w:r>
      <w:r w:rsidR="00E4039F" w:rsidRPr="00E13582">
        <w:t>S</w:t>
      </w:r>
      <w:r w:rsidR="00EF2A7D" w:rsidRPr="00E13582">
        <w:t xml:space="preserve">ingle </w:t>
      </w:r>
      <w:r w:rsidR="00E4039F" w:rsidRPr="00E13582">
        <w:t>E</w:t>
      </w:r>
      <w:r w:rsidR="00EF2A7D" w:rsidRPr="00E13582">
        <w:t xml:space="preserve">mployer </w:t>
      </w:r>
      <w:r w:rsidRPr="00E13582">
        <w:t xml:space="preserve">was clearly able to have oversight of both rosters, requiring advance notice from the </w:t>
      </w:r>
      <w:r w:rsidR="00EF2A7D" w:rsidRPr="00E13582">
        <w:t>practice.</w:t>
      </w:r>
      <w:r w:rsidR="00582BA3" w:rsidRPr="00E13582">
        <w:t xml:space="preserve"> </w:t>
      </w:r>
      <w:r w:rsidR="002202BC">
        <w:t>However, fatigue management is</w:t>
      </w:r>
      <w:r w:rsidR="004620CC" w:rsidRPr="00E13582">
        <w:t xml:space="preserve"> an issue for all trainees</w:t>
      </w:r>
      <w:r w:rsidR="008C6CF6">
        <w:t xml:space="preserve"> and </w:t>
      </w:r>
      <w:r w:rsidR="004620CC" w:rsidRPr="00E13582">
        <w:t>is not SEM specific.</w:t>
      </w:r>
    </w:p>
    <w:p w14:paraId="04FF8EC6" w14:textId="0AAC7487" w:rsidR="007A0747" w:rsidRPr="00A56E4B" w:rsidRDefault="007A0747" w:rsidP="00A56E4B">
      <w:pPr>
        <w:pStyle w:val="Quote"/>
        <w:ind w:left="720"/>
        <w:jc w:val="left"/>
        <w:rPr>
          <w:i/>
        </w:rPr>
      </w:pPr>
      <w:r w:rsidRPr="00D9307F">
        <w:rPr>
          <w:i/>
        </w:rPr>
        <w:t xml:space="preserve">Most trainees are working across multiple sites and that can be complex to roster, but then that also means someone has oversight. One of our health services has said that it’s </w:t>
      </w:r>
      <w:r w:rsidRPr="00A56E4B">
        <w:rPr>
          <w:i/>
        </w:rPr>
        <w:t xml:space="preserve">great to now have oversight over their roster </w:t>
      </w:r>
      <w:r w:rsidR="00F25CF6" w:rsidRPr="00A56E4B">
        <w:rPr>
          <w:i/>
        </w:rPr>
        <w:t xml:space="preserve">and </w:t>
      </w:r>
      <w:r w:rsidRPr="00A56E4B">
        <w:rPr>
          <w:i/>
        </w:rPr>
        <w:t xml:space="preserve">when </w:t>
      </w:r>
      <w:r w:rsidR="00015B51" w:rsidRPr="00A56E4B">
        <w:rPr>
          <w:i/>
        </w:rPr>
        <w:t xml:space="preserve">and where </w:t>
      </w:r>
      <w:r w:rsidR="00B41345" w:rsidRPr="00A56E4B">
        <w:rPr>
          <w:i/>
        </w:rPr>
        <w:t>registrars</w:t>
      </w:r>
      <w:r w:rsidRPr="00A56E4B">
        <w:rPr>
          <w:i/>
        </w:rPr>
        <w:t xml:space="preserve"> are working</w:t>
      </w:r>
      <w:r w:rsidR="00F25CF6" w:rsidRPr="00A56E4B">
        <w:rPr>
          <w:i/>
        </w:rPr>
        <w:t>.</w:t>
      </w:r>
      <w:r w:rsidRPr="00A56E4B">
        <w:rPr>
          <w:i/>
        </w:rPr>
        <w:t xml:space="preserve"> Previously they would ha</w:t>
      </w:r>
      <w:r w:rsidR="00691BDF" w:rsidRPr="00A56E4B">
        <w:rPr>
          <w:i/>
        </w:rPr>
        <w:t>ve</w:t>
      </w:r>
      <w:r w:rsidRPr="00A56E4B">
        <w:rPr>
          <w:i/>
        </w:rPr>
        <w:t xml:space="preserve"> </w:t>
      </w:r>
      <w:r w:rsidR="00015B51" w:rsidRPr="00A56E4B">
        <w:rPr>
          <w:i/>
        </w:rPr>
        <w:t>three</w:t>
      </w:r>
      <w:r w:rsidRPr="00A56E4B">
        <w:rPr>
          <w:i/>
        </w:rPr>
        <w:t xml:space="preserve"> different contracts. Now there’s oversight of safe working hours.</w:t>
      </w:r>
      <w:r w:rsidR="00564B99">
        <w:rPr>
          <w:i/>
          <w:iCs w:val="0"/>
        </w:rPr>
        <w:t xml:space="preserve"> (</w:t>
      </w:r>
      <w:r w:rsidRPr="00A56E4B">
        <w:rPr>
          <w:i/>
          <w:iCs w:val="0"/>
        </w:rPr>
        <w:t>Trial lead</w:t>
      </w:r>
      <w:r w:rsidR="00564B99">
        <w:rPr>
          <w:i/>
          <w:iCs w:val="0"/>
        </w:rPr>
        <w:t>)</w:t>
      </w:r>
    </w:p>
    <w:p w14:paraId="6E923499" w14:textId="5E45F0F0" w:rsidR="00ED41DA" w:rsidRDefault="00E9247E" w:rsidP="005B6673">
      <w:pPr>
        <w:pStyle w:val="BodyText"/>
      </w:pPr>
      <w:r>
        <w:t>Unfortunately,</w:t>
      </w:r>
      <w:r w:rsidR="002A40FF">
        <w:t xml:space="preserve"> some </w:t>
      </w:r>
      <w:r w:rsidR="00867DE3">
        <w:t>health services</w:t>
      </w:r>
      <w:r w:rsidR="003A3605">
        <w:t xml:space="preserve"> only </w:t>
      </w:r>
      <w:r w:rsidR="00BA0C5C">
        <w:t xml:space="preserve">discovered overtime and </w:t>
      </w:r>
      <w:r w:rsidR="00703F1F">
        <w:t>fatigue management issues after the fact</w:t>
      </w:r>
      <w:r w:rsidR="00F25CF6">
        <w:t>,</w:t>
      </w:r>
      <w:r w:rsidR="00703F1F">
        <w:t xml:space="preserve"> when </w:t>
      </w:r>
      <w:r w:rsidR="00F25CF6">
        <w:t>they were</w:t>
      </w:r>
      <w:r w:rsidR="00703F1F">
        <w:t xml:space="preserve"> examining recorded hours worked. One </w:t>
      </w:r>
      <w:r w:rsidR="00DD3A43">
        <w:t>health service</w:t>
      </w:r>
      <w:r w:rsidR="00256207">
        <w:t xml:space="preserve"> commented that the practice may have been expecting too much from the registrar</w:t>
      </w:r>
      <w:r w:rsidR="00A57AE7">
        <w:t xml:space="preserve">, noting that this was </w:t>
      </w:r>
      <w:r w:rsidR="00A50D3F">
        <w:t>ineffective for</w:t>
      </w:r>
      <w:r w:rsidR="0027344E">
        <w:t xml:space="preserve"> </w:t>
      </w:r>
      <w:r w:rsidR="00156083">
        <w:t>successful model implementation.</w:t>
      </w:r>
    </w:p>
    <w:p w14:paraId="7002A027" w14:textId="16EF5B94" w:rsidR="008C5B20" w:rsidRPr="00A56E4B" w:rsidRDefault="004D2B91" w:rsidP="00A56E4B">
      <w:pPr>
        <w:pStyle w:val="Quote"/>
        <w:ind w:left="720"/>
        <w:jc w:val="left"/>
        <w:rPr>
          <w:i/>
        </w:rPr>
      </w:pPr>
      <w:r w:rsidRPr="00A56E4B">
        <w:rPr>
          <w:i/>
        </w:rPr>
        <w:t>W</w:t>
      </w:r>
      <w:r w:rsidR="008C5B20" w:rsidRPr="00A56E4B">
        <w:rPr>
          <w:i/>
        </w:rPr>
        <w:t>e've had some general practi</w:t>
      </w:r>
      <w:r w:rsidR="00C639FA" w:rsidRPr="00A56E4B">
        <w:rPr>
          <w:i/>
        </w:rPr>
        <w:t>c</w:t>
      </w:r>
      <w:r w:rsidR="008C5B20" w:rsidRPr="00A56E4B">
        <w:rPr>
          <w:i/>
        </w:rPr>
        <w:t>es that have not gone into it in the right spirit.</w:t>
      </w:r>
      <w:r w:rsidR="009506E3" w:rsidRPr="00A56E4B">
        <w:rPr>
          <w:i/>
        </w:rPr>
        <w:t xml:space="preserve"> </w:t>
      </w:r>
      <w:r w:rsidR="008C5B20" w:rsidRPr="00A56E4B">
        <w:rPr>
          <w:i/>
        </w:rPr>
        <w:t>Day one, they wanted the</w:t>
      </w:r>
      <w:r w:rsidR="00F25CF6" w:rsidRPr="00A56E4B">
        <w:rPr>
          <w:i/>
        </w:rPr>
        <w:t xml:space="preserve"> registrar</w:t>
      </w:r>
      <w:r w:rsidR="008C5B20" w:rsidRPr="00A56E4B">
        <w:rPr>
          <w:i/>
        </w:rPr>
        <w:t xml:space="preserve"> to do overtime and </w:t>
      </w:r>
      <w:r w:rsidR="00FE0B4D" w:rsidRPr="00A56E4B">
        <w:rPr>
          <w:i/>
        </w:rPr>
        <w:t>they were on</w:t>
      </w:r>
      <w:r w:rsidR="008C5B20" w:rsidRPr="00A56E4B">
        <w:rPr>
          <w:i/>
        </w:rPr>
        <w:t xml:space="preserve"> call that night.</w:t>
      </w:r>
      <w:r w:rsidR="00FE0B4D" w:rsidRPr="00A56E4B">
        <w:rPr>
          <w:i/>
        </w:rPr>
        <w:t xml:space="preserve"> </w:t>
      </w:r>
      <w:r w:rsidR="008C5B20" w:rsidRPr="00A56E4B">
        <w:rPr>
          <w:i/>
        </w:rPr>
        <w:t>So</w:t>
      </w:r>
      <w:r w:rsidR="003557A8" w:rsidRPr="00A56E4B">
        <w:rPr>
          <w:i/>
        </w:rPr>
        <w:t>,</w:t>
      </w:r>
      <w:r w:rsidR="008C5B20" w:rsidRPr="00A56E4B">
        <w:rPr>
          <w:i/>
        </w:rPr>
        <w:t xml:space="preserve"> </w:t>
      </w:r>
      <w:r w:rsidR="00FE0B4D" w:rsidRPr="00A56E4B">
        <w:rPr>
          <w:i/>
        </w:rPr>
        <w:t xml:space="preserve">we </w:t>
      </w:r>
      <w:r w:rsidR="008C5B20" w:rsidRPr="00A56E4B">
        <w:rPr>
          <w:i/>
        </w:rPr>
        <w:t>jump</w:t>
      </w:r>
      <w:r w:rsidR="00FE0B4D" w:rsidRPr="00A56E4B">
        <w:rPr>
          <w:i/>
        </w:rPr>
        <w:t>ed</w:t>
      </w:r>
      <w:r w:rsidR="008C5B20" w:rsidRPr="00A56E4B">
        <w:rPr>
          <w:i/>
        </w:rPr>
        <w:t xml:space="preserve"> in the car</w:t>
      </w:r>
      <w:r w:rsidR="00FE0B4D" w:rsidRPr="00A56E4B">
        <w:rPr>
          <w:i/>
        </w:rPr>
        <w:t xml:space="preserve"> to </w:t>
      </w:r>
      <w:r w:rsidR="008C5B20" w:rsidRPr="00A56E4B">
        <w:rPr>
          <w:i/>
        </w:rPr>
        <w:t>sit down with them face to face and say - "This is not what this is about. This is about</w:t>
      </w:r>
      <w:r w:rsidR="00A5387F" w:rsidRPr="00A56E4B">
        <w:rPr>
          <w:i/>
        </w:rPr>
        <w:t xml:space="preserve"> </w:t>
      </w:r>
      <w:r w:rsidR="008C5B20" w:rsidRPr="00A56E4B">
        <w:rPr>
          <w:i/>
        </w:rPr>
        <w:t>training GP</w:t>
      </w:r>
      <w:r w:rsidR="00931C6F" w:rsidRPr="00A56E4B">
        <w:rPr>
          <w:i/>
        </w:rPr>
        <w:t>s</w:t>
      </w:r>
      <w:r w:rsidR="008C5B20" w:rsidRPr="00A56E4B">
        <w:rPr>
          <w:i/>
        </w:rPr>
        <w:t xml:space="preserve"> for longevity</w:t>
      </w:r>
      <w:r w:rsidR="00DC7BCA" w:rsidRPr="00A56E4B">
        <w:rPr>
          <w:i/>
        </w:rPr>
        <w:t>.</w:t>
      </w:r>
      <w:r w:rsidR="008C5B20" w:rsidRPr="00A56E4B">
        <w:rPr>
          <w:i/>
        </w:rPr>
        <w:t xml:space="preserve"> </w:t>
      </w:r>
      <w:r w:rsidR="00DC7BCA" w:rsidRPr="00A56E4B">
        <w:rPr>
          <w:i/>
        </w:rPr>
        <w:t>Y</w:t>
      </w:r>
      <w:r w:rsidR="008C5B20" w:rsidRPr="00A56E4B">
        <w:rPr>
          <w:i/>
        </w:rPr>
        <w:t>ou flogging them for the first six months</w:t>
      </w:r>
      <w:r w:rsidR="00DC7BCA" w:rsidRPr="00A56E4B">
        <w:rPr>
          <w:i/>
        </w:rPr>
        <w:t xml:space="preserve"> is</w:t>
      </w:r>
      <w:r w:rsidR="008C5B20" w:rsidRPr="00A56E4B">
        <w:rPr>
          <w:i/>
        </w:rPr>
        <w:t xml:space="preserve"> not helping anyone.</w:t>
      </w:r>
      <w:r w:rsidR="004C6B96">
        <w:rPr>
          <w:i/>
          <w:iCs w:val="0"/>
        </w:rPr>
        <w:t>” (</w:t>
      </w:r>
      <w:r w:rsidR="00E1386C" w:rsidRPr="00A56E4B">
        <w:rPr>
          <w:i/>
          <w:iCs w:val="0"/>
        </w:rPr>
        <w:t>State health service</w:t>
      </w:r>
      <w:r w:rsidR="004C6B96">
        <w:rPr>
          <w:i/>
          <w:iCs w:val="0"/>
        </w:rPr>
        <w:t>)</w:t>
      </w:r>
    </w:p>
    <w:p w14:paraId="2037E11A" w14:textId="3C391050" w:rsidR="001C7A31" w:rsidRDefault="007C1C12" w:rsidP="005B6673">
      <w:pPr>
        <w:pStyle w:val="BodyText"/>
      </w:pPr>
      <w:r>
        <w:t xml:space="preserve">To address these issues, </w:t>
      </w:r>
      <w:r w:rsidR="007A2CF2">
        <w:t xml:space="preserve">one peak body suggested that </w:t>
      </w:r>
      <w:r>
        <w:t xml:space="preserve">practices also require advance notice </w:t>
      </w:r>
      <w:r w:rsidR="00725AFC">
        <w:t xml:space="preserve">of the </w:t>
      </w:r>
      <w:r w:rsidR="008D6A1C">
        <w:t>health service</w:t>
      </w:r>
      <w:r w:rsidR="00725AFC">
        <w:t xml:space="preserve"> roster</w:t>
      </w:r>
      <w:r w:rsidR="007A2CF2">
        <w:t xml:space="preserve">, so that they can ensure that </w:t>
      </w:r>
      <w:r w:rsidR="00FC6726">
        <w:t xml:space="preserve">an additional staff member is available </w:t>
      </w:r>
      <w:r w:rsidR="00C135E4">
        <w:t xml:space="preserve">should fatigue management </w:t>
      </w:r>
      <w:r w:rsidR="00765215">
        <w:t>rules need to be applied.</w:t>
      </w:r>
    </w:p>
    <w:p w14:paraId="7FE06918" w14:textId="47C02843" w:rsidR="00A7215A" w:rsidRPr="00212C39" w:rsidRDefault="007A0747" w:rsidP="00212C39">
      <w:pPr>
        <w:pStyle w:val="Quote"/>
        <w:ind w:left="720"/>
        <w:jc w:val="left"/>
        <w:rPr>
          <w:i/>
        </w:rPr>
      </w:pPr>
      <w:r w:rsidRPr="00A56E4B">
        <w:rPr>
          <w:i/>
        </w:rPr>
        <w:t>RGs</w:t>
      </w:r>
      <w:r w:rsidR="008F2BEA" w:rsidRPr="00A56E4B">
        <w:rPr>
          <w:i/>
        </w:rPr>
        <w:t xml:space="preserve"> may have been on call</w:t>
      </w:r>
      <w:r w:rsidR="00E54FE2" w:rsidRPr="00A56E4B">
        <w:rPr>
          <w:i/>
        </w:rPr>
        <w:t>,</w:t>
      </w:r>
      <w:r w:rsidR="008F2BEA" w:rsidRPr="00A56E4B">
        <w:rPr>
          <w:i/>
        </w:rPr>
        <w:t xml:space="preserve"> and they are due at </w:t>
      </w:r>
      <w:r w:rsidR="00E54FE2" w:rsidRPr="00A56E4B">
        <w:rPr>
          <w:i/>
        </w:rPr>
        <w:t>the</w:t>
      </w:r>
      <w:r w:rsidR="008F2BEA" w:rsidRPr="00A56E4B">
        <w:rPr>
          <w:i/>
        </w:rPr>
        <w:t xml:space="preserve"> GP practice at </w:t>
      </w:r>
      <w:r w:rsidR="00E54FE2" w:rsidRPr="00A56E4B">
        <w:rPr>
          <w:i/>
        </w:rPr>
        <w:t>nine</w:t>
      </w:r>
      <w:r w:rsidR="008F2BEA" w:rsidRPr="00A56E4B">
        <w:rPr>
          <w:i/>
        </w:rPr>
        <w:t xml:space="preserve"> in the morning. They</w:t>
      </w:r>
      <w:r w:rsidR="00E54FE2" w:rsidRPr="00A56E4B">
        <w:rPr>
          <w:i/>
        </w:rPr>
        <w:t>’</w:t>
      </w:r>
      <w:r w:rsidR="008F2BEA" w:rsidRPr="00A56E4B">
        <w:rPr>
          <w:i/>
        </w:rPr>
        <w:t xml:space="preserve">re expected in the practice even if they have had to had to deliver </w:t>
      </w:r>
      <w:r w:rsidR="008F2BEA" w:rsidRPr="00212C39">
        <w:rPr>
          <w:i/>
        </w:rPr>
        <w:t>a baby at 2am</w:t>
      </w:r>
      <w:r w:rsidR="00E731E1" w:rsidRPr="00212C39">
        <w:rPr>
          <w:i/>
        </w:rPr>
        <w:t>.</w:t>
      </w:r>
      <w:r w:rsidR="008F2BEA" w:rsidRPr="00212C39">
        <w:rPr>
          <w:i/>
        </w:rPr>
        <w:t xml:space="preserve"> </w:t>
      </w:r>
      <w:r w:rsidR="00E54FE2" w:rsidRPr="00212C39">
        <w:rPr>
          <w:i/>
        </w:rPr>
        <w:t>It’s</w:t>
      </w:r>
      <w:r w:rsidR="008F2BEA" w:rsidRPr="00212C39">
        <w:rPr>
          <w:i/>
        </w:rPr>
        <w:t xml:space="preserve"> difficult because the community needs the GP in the morning, and </w:t>
      </w:r>
      <w:r w:rsidRPr="00212C39">
        <w:rPr>
          <w:i/>
        </w:rPr>
        <w:t>it’s</w:t>
      </w:r>
      <w:r w:rsidR="008F2BEA" w:rsidRPr="00212C39">
        <w:rPr>
          <w:i/>
        </w:rPr>
        <w:t xml:space="preserve"> hard for the practice to cover.</w:t>
      </w:r>
      <w:r w:rsidR="00E731E1" w:rsidRPr="00212C39">
        <w:rPr>
          <w:i/>
        </w:rPr>
        <w:t xml:space="preserve"> </w:t>
      </w:r>
      <w:r w:rsidR="00567DB2" w:rsidRPr="00212C39">
        <w:rPr>
          <w:i/>
        </w:rPr>
        <w:t xml:space="preserve">There needs to be funding to cover another </w:t>
      </w:r>
      <w:r w:rsidR="00835DF2" w:rsidRPr="00212C39">
        <w:rPr>
          <w:i/>
        </w:rPr>
        <w:t>GP</w:t>
      </w:r>
      <w:r w:rsidR="00567DB2" w:rsidRPr="00212C39">
        <w:rPr>
          <w:i/>
        </w:rPr>
        <w:t xml:space="preserve"> anyway the next day in clinic. You need the registrar to know what their roster is from the hospital on time, so that they can alert their GP.</w:t>
      </w:r>
      <w:r w:rsidR="008F5A55" w:rsidRPr="00212C39">
        <w:rPr>
          <w:i/>
        </w:rPr>
        <w:t xml:space="preserve"> </w:t>
      </w:r>
      <w:r w:rsidR="008F2BEA" w:rsidRPr="00212C39">
        <w:rPr>
          <w:i/>
        </w:rPr>
        <w:t>There needs to be some maturity in the system so that these standards are applicable in GPs.</w:t>
      </w:r>
      <w:r w:rsidR="004C6B96">
        <w:rPr>
          <w:i/>
          <w:iCs w:val="0"/>
        </w:rPr>
        <w:t xml:space="preserve"> (</w:t>
      </w:r>
      <w:r w:rsidR="00CA0916" w:rsidRPr="00212C39">
        <w:rPr>
          <w:i/>
          <w:iCs w:val="0"/>
        </w:rPr>
        <w:t>Peak body representative</w:t>
      </w:r>
      <w:r w:rsidR="004C6B96">
        <w:rPr>
          <w:i/>
          <w:iCs w:val="0"/>
        </w:rPr>
        <w:t>)</w:t>
      </w:r>
    </w:p>
    <w:p w14:paraId="1705869E" w14:textId="3533D9A0" w:rsidR="00D53088" w:rsidRPr="00C232BF" w:rsidRDefault="00A7215A" w:rsidP="00C232BF">
      <w:pPr>
        <w:pStyle w:val="BodyText"/>
      </w:pPr>
      <w:r>
        <w:t>Overall, issues relating to system misalignment were</w:t>
      </w:r>
      <w:r w:rsidR="00773CCA">
        <w:t xml:space="preserve"> given due attention by most stakeholders, indicating their willingness to </w:t>
      </w:r>
      <w:r w:rsidR="00C250ED">
        <w:t xml:space="preserve">improve implementation and </w:t>
      </w:r>
      <w:r w:rsidR="00C232BF">
        <w:t>ensure appropriate and fair employment conditions aligned to contractual obligations.</w:t>
      </w:r>
    </w:p>
    <w:p w14:paraId="2AF4153C" w14:textId="2E643C77" w:rsidR="008613C1" w:rsidRDefault="008F4229" w:rsidP="008F4229">
      <w:pPr>
        <w:pStyle w:val="Heading2"/>
      </w:pPr>
      <w:r>
        <w:t xml:space="preserve">Factors </w:t>
      </w:r>
      <w:r w:rsidR="00C232BF">
        <w:t>i</w:t>
      </w:r>
      <w:r>
        <w:t>mpacting implementation</w:t>
      </w:r>
    </w:p>
    <w:p w14:paraId="2564C012" w14:textId="137113A6" w:rsidR="0047551A" w:rsidRDefault="00B23A85" w:rsidP="00F2573F">
      <w:pPr>
        <w:pStyle w:val="BodyText"/>
      </w:pPr>
      <w:r>
        <w:t xml:space="preserve">When asked about what has either enabled or </w:t>
      </w:r>
      <w:r w:rsidR="00E220F4">
        <w:t>posed challenges to successful implementation</w:t>
      </w:r>
      <w:r w:rsidR="00087A31">
        <w:t>, stakeholders noted:</w:t>
      </w:r>
    </w:p>
    <w:p w14:paraId="33C92903" w14:textId="52E85D1E" w:rsidR="00087A31" w:rsidRDefault="00087A31" w:rsidP="00023B14">
      <w:pPr>
        <w:pStyle w:val="bulletpoint"/>
      </w:pPr>
      <w:r>
        <w:t>Communication</w:t>
      </w:r>
      <w:r w:rsidR="00591AF0">
        <w:t xml:space="preserve">, </w:t>
      </w:r>
      <w:r>
        <w:t xml:space="preserve">clarity </w:t>
      </w:r>
      <w:r w:rsidR="00591AF0">
        <w:t xml:space="preserve">and </w:t>
      </w:r>
      <w:r w:rsidR="005A19DC">
        <w:t xml:space="preserve">strong relationships </w:t>
      </w:r>
      <w:r>
        <w:t>(enabler);</w:t>
      </w:r>
      <w:r w:rsidR="005A19DC">
        <w:t xml:space="preserve"> </w:t>
      </w:r>
      <w:r>
        <w:t>and</w:t>
      </w:r>
    </w:p>
    <w:p w14:paraId="5ED5A113" w14:textId="0FC33146" w:rsidR="00087A31" w:rsidRDefault="00530BEE" w:rsidP="00023B14">
      <w:pPr>
        <w:pStyle w:val="bulletpoint"/>
      </w:pPr>
      <w:r>
        <w:t>Perceived f</w:t>
      </w:r>
      <w:r w:rsidR="00087A31">
        <w:t xml:space="preserve">inancial implications (both </w:t>
      </w:r>
      <w:r w:rsidR="00EE7ECF">
        <w:t>enabler and challenge)</w:t>
      </w:r>
    </w:p>
    <w:p w14:paraId="64AB14A6" w14:textId="632E16D5" w:rsidR="00530BEE" w:rsidRDefault="00F2573F" w:rsidP="00530BEE">
      <w:pPr>
        <w:pStyle w:val="Heading3"/>
      </w:pPr>
      <w:bookmarkStart w:id="13" w:name="_Ref199937049"/>
      <w:r w:rsidRPr="0007451B">
        <w:t>Communication</w:t>
      </w:r>
      <w:r w:rsidR="005A19DC">
        <w:t xml:space="preserve">, </w:t>
      </w:r>
      <w:r w:rsidRPr="0007451B">
        <w:t>clarity</w:t>
      </w:r>
      <w:r w:rsidR="003D5D1D">
        <w:t xml:space="preserve"> </w:t>
      </w:r>
      <w:r w:rsidR="005A19DC">
        <w:t>and relationships</w:t>
      </w:r>
      <w:bookmarkEnd w:id="13"/>
    </w:p>
    <w:p w14:paraId="009FA61F" w14:textId="27290948" w:rsidR="00F744ED" w:rsidRDefault="00416630" w:rsidP="00432B5E">
      <w:pPr>
        <w:pStyle w:val="BodyText"/>
      </w:pPr>
      <w:r>
        <w:t xml:space="preserve">When referencing </w:t>
      </w:r>
      <w:r w:rsidR="00700ECC">
        <w:t xml:space="preserve">early ‘teething issues’, </w:t>
      </w:r>
      <w:r w:rsidR="00D921A1">
        <w:t>many</w:t>
      </w:r>
      <w:r w:rsidR="001800E0">
        <w:t xml:space="preserve"> stakeholders emphasised that these had been overcome </w:t>
      </w:r>
      <w:r w:rsidR="007D42B8">
        <w:t xml:space="preserve">through </w:t>
      </w:r>
      <w:r w:rsidR="00D921A1">
        <w:t xml:space="preserve">strong communication and clarification, particularly between GP practices and the </w:t>
      </w:r>
      <w:r w:rsidR="00E4039F">
        <w:t>S</w:t>
      </w:r>
      <w:r w:rsidR="00D921A1">
        <w:t xml:space="preserve">ingle </w:t>
      </w:r>
      <w:r w:rsidR="00E4039F">
        <w:t>E</w:t>
      </w:r>
      <w:r w:rsidR="00D921A1">
        <w:t>mployer.</w:t>
      </w:r>
      <w:r w:rsidR="00884308">
        <w:t xml:space="preserve"> </w:t>
      </w:r>
      <w:r w:rsidR="00877117">
        <w:t>For instance</w:t>
      </w:r>
      <w:r w:rsidR="00B50416">
        <w:t>,</w:t>
      </w:r>
      <w:r w:rsidR="00877117">
        <w:t xml:space="preserve"> in</w:t>
      </w:r>
      <w:r w:rsidR="00240D08">
        <w:t xml:space="preserve"> Victoria, the trial lead noted that they received feedback</w:t>
      </w:r>
      <w:r w:rsidR="0004276E">
        <w:t xml:space="preserve"> from </w:t>
      </w:r>
      <w:r w:rsidR="00B50416">
        <w:t>health services</w:t>
      </w:r>
      <w:r w:rsidR="00967FEF">
        <w:t xml:space="preserve"> that </w:t>
      </w:r>
      <w:r w:rsidR="00077D4B">
        <w:t xml:space="preserve">communication with primary care providers has strengthened, which has been helpful for </w:t>
      </w:r>
      <w:r w:rsidR="00763C58">
        <w:t xml:space="preserve">resolving </w:t>
      </w:r>
      <w:r w:rsidR="00877117">
        <w:t>early implementation issues.</w:t>
      </w:r>
      <w:r w:rsidR="00FD2054">
        <w:t xml:space="preserve"> </w:t>
      </w:r>
      <w:r w:rsidR="00B02F1D">
        <w:t xml:space="preserve">Similar enabling impacts </w:t>
      </w:r>
      <w:r w:rsidR="002A0519">
        <w:t xml:space="preserve">of strong communication </w:t>
      </w:r>
      <w:r w:rsidR="00B02F1D">
        <w:t xml:space="preserve">were noted across </w:t>
      </w:r>
      <w:r w:rsidR="002A0519">
        <w:t>Tasmania, N</w:t>
      </w:r>
      <w:r w:rsidR="001208EA">
        <w:t>SW</w:t>
      </w:r>
      <w:r w:rsidR="002A0519">
        <w:t>, and Queensland.</w:t>
      </w:r>
    </w:p>
    <w:p w14:paraId="5FE4A48A" w14:textId="2B7CD72F" w:rsidR="007156A0" w:rsidRPr="00212C39" w:rsidRDefault="006B273B" w:rsidP="00212C39">
      <w:pPr>
        <w:pStyle w:val="Quote"/>
        <w:ind w:left="720"/>
        <w:jc w:val="left"/>
        <w:rPr>
          <w:i/>
        </w:rPr>
      </w:pPr>
      <w:r w:rsidRPr="00212C39">
        <w:rPr>
          <w:i/>
        </w:rPr>
        <w:t>T</w:t>
      </w:r>
      <w:r w:rsidR="00B2048B" w:rsidRPr="00212C39">
        <w:rPr>
          <w:i/>
        </w:rPr>
        <w:t xml:space="preserve">he communication and rapport we have been building with GP practice managers, the </w:t>
      </w:r>
      <w:r w:rsidRPr="00212C39">
        <w:rPr>
          <w:i/>
        </w:rPr>
        <w:t>state</w:t>
      </w:r>
      <w:r w:rsidR="00B2048B" w:rsidRPr="00212C39">
        <w:rPr>
          <w:i/>
        </w:rPr>
        <w:t xml:space="preserve"> health services, the college</w:t>
      </w:r>
      <w:r w:rsidRPr="00212C39">
        <w:rPr>
          <w:i/>
        </w:rPr>
        <w:t>s</w:t>
      </w:r>
      <w:r w:rsidR="00B2048B" w:rsidRPr="00212C39">
        <w:rPr>
          <w:i/>
        </w:rPr>
        <w:t xml:space="preserve">, </w:t>
      </w:r>
      <w:r w:rsidRPr="00212C39">
        <w:rPr>
          <w:i/>
        </w:rPr>
        <w:t xml:space="preserve">has worked </w:t>
      </w:r>
      <w:r w:rsidR="00640DC3" w:rsidRPr="00212C39">
        <w:rPr>
          <w:i/>
        </w:rPr>
        <w:t>well</w:t>
      </w:r>
      <w:r w:rsidRPr="00212C39">
        <w:rPr>
          <w:i/>
        </w:rPr>
        <w:t xml:space="preserve"> to bring </w:t>
      </w:r>
      <w:r w:rsidR="00B2048B" w:rsidRPr="00212C39">
        <w:rPr>
          <w:i/>
        </w:rPr>
        <w:t xml:space="preserve">everyone working together closely on the same page. Our SEM program has run as smoothly as it could </w:t>
      </w:r>
      <w:r w:rsidR="00640DC3" w:rsidRPr="00212C39">
        <w:rPr>
          <w:i/>
        </w:rPr>
        <w:t>have</w:t>
      </w:r>
      <w:r w:rsidR="00B2048B" w:rsidRPr="00212C39">
        <w:rPr>
          <w:i/>
        </w:rPr>
        <w:t>, we</w:t>
      </w:r>
      <w:r w:rsidR="00640DC3" w:rsidRPr="00212C39">
        <w:rPr>
          <w:i/>
        </w:rPr>
        <w:t>’ve</w:t>
      </w:r>
      <w:r w:rsidR="00B2048B" w:rsidRPr="00212C39">
        <w:rPr>
          <w:i/>
        </w:rPr>
        <w:t xml:space="preserve"> use</w:t>
      </w:r>
      <w:r w:rsidR="00EC1975" w:rsidRPr="00212C39">
        <w:rPr>
          <w:i/>
        </w:rPr>
        <w:t>d</w:t>
      </w:r>
      <w:r w:rsidR="00B2048B" w:rsidRPr="00212C39">
        <w:rPr>
          <w:i/>
        </w:rPr>
        <w:t xml:space="preserve"> our communication to sort things </w:t>
      </w:r>
      <w:r w:rsidR="003466CE" w:rsidRPr="00212C39">
        <w:rPr>
          <w:i/>
        </w:rPr>
        <w:t>out</w:t>
      </w:r>
      <w:r w:rsidR="00B2048B" w:rsidRPr="00212C39">
        <w:rPr>
          <w:i/>
        </w:rPr>
        <w:t>.</w:t>
      </w:r>
      <w:r w:rsidR="004C6B96">
        <w:rPr>
          <w:i/>
          <w:iCs w:val="0"/>
        </w:rPr>
        <w:t xml:space="preserve"> (</w:t>
      </w:r>
      <w:r w:rsidR="007156A0" w:rsidRPr="00212C39">
        <w:rPr>
          <w:i/>
          <w:iCs w:val="0"/>
        </w:rPr>
        <w:t>Trial lead</w:t>
      </w:r>
      <w:r w:rsidR="004C6B96">
        <w:rPr>
          <w:i/>
          <w:iCs w:val="0"/>
        </w:rPr>
        <w:t>)</w:t>
      </w:r>
    </w:p>
    <w:p w14:paraId="5CEF42A7" w14:textId="59ACA22D" w:rsidR="00240D08" w:rsidRPr="00483763" w:rsidRDefault="00F744ED" w:rsidP="00DE6808">
      <w:pPr>
        <w:pStyle w:val="BodyText"/>
        <w:keepNext/>
        <w:rPr>
          <w:b/>
          <w:bCs/>
          <w:color w:val="00685B" w:themeColor="accent4"/>
        </w:rPr>
      </w:pPr>
      <w:r w:rsidRPr="007B09EE">
        <w:rPr>
          <w:b/>
          <w:bCs/>
          <w:color w:val="00685B" w:themeColor="accent4"/>
        </w:rPr>
        <w:t xml:space="preserve">Early </w:t>
      </w:r>
      <w:r w:rsidR="00483763" w:rsidRPr="007B09EE">
        <w:rPr>
          <w:b/>
          <w:bCs/>
          <w:color w:val="00685B" w:themeColor="accent4"/>
        </w:rPr>
        <w:t>stakeholder involvement and communications</w:t>
      </w:r>
    </w:p>
    <w:p w14:paraId="15FBE1C8" w14:textId="4ED675A2" w:rsidR="0091150A" w:rsidRDefault="00D5742A" w:rsidP="00432B5E">
      <w:pPr>
        <w:pStyle w:val="BodyText"/>
      </w:pPr>
      <w:r>
        <w:t xml:space="preserve">Most representatives from </w:t>
      </w:r>
      <w:r w:rsidR="009C75A9">
        <w:t>c</w:t>
      </w:r>
      <w:r w:rsidR="00EC1975">
        <w:t>olleges</w:t>
      </w:r>
      <w:r w:rsidR="00B23EBF">
        <w:t xml:space="preserve"> </w:t>
      </w:r>
      <w:r w:rsidR="003E401D">
        <w:t xml:space="preserve">emphasised that </w:t>
      </w:r>
      <w:r w:rsidR="00B801E3">
        <w:t>they should have been brought into discussions about SEM earlier</w:t>
      </w:r>
      <w:r w:rsidR="002849B6">
        <w:t xml:space="preserve">, </w:t>
      </w:r>
      <w:r w:rsidR="00CF629E">
        <w:t>and that their</w:t>
      </w:r>
      <w:r w:rsidR="00054586">
        <w:t xml:space="preserve"> ongoing engagement should be prioritised given the</w:t>
      </w:r>
      <w:r w:rsidR="0091150A">
        <w:t>ir central</w:t>
      </w:r>
      <w:r w:rsidR="00054586">
        <w:t xml:space="preserve"> role </w:t>
      </w:r>
      <w:r w:rsidR="00435F0A">
        <w:t xml:space="preserve">in GP/RG </w:t>
      </w:r>
      <w:r w:rsidR="000E6558">
        <w:t>training and promoting</w:t>
      </w:r>
      <w:r w:rsidR="003B73C6">
        <w:t xml:space="preserve"> SEM</w:t>
      </w:r>
      <w:r w:rsidR="000E6558">
        <w:t xml:space="preserve"> arrangements</w:t>
      </w:r>
      <w:r w:rsidR="003B73C6">
        <w:t>.</w:t>
      </w:r>
    </w:p>
    <w:p w14:paraId="52BB1959" w14:textId="210397D8" w:rsidR="0091150A" w:rsidRPr="00212C39" w:rsidRDefault="0091150A" w:rsidP="00212C39">
      <w:pPr>
        <w:pStyle w:val="Quote"/>
        <w:ind w:left="720"/>
        <w:jc w:val="left"/>
        <w:rPr>
          <w:i/>
        </w:rPr>
      </w:pPr>
      <w:r w:rsidRPr="00212C39">
        <w:rPr>
          <w:i/>
        </w:rPr>
        <w:t>We need proper consultation with consideration in mind that this is a training program that the colleges are delivering.</w:t>
      </w:r>
      <w:r w:rsidR="004C6B96">
        <w:rPr>
          <w:i/>
          <w:iCs w:val="0"/>
        </w:rPr>
        <w:t xml:space="preserve"> (</w:t>
      </w:r>
      <w:r w:rsidRPr="00212C39">
        <w:rPr>
          <w:i/>
          <w:iCs w:val="0"/>
        </w:rPr>
        <w:t>College representative</w:t>
      </w:r>
      <w:r w:rsidR="004C6B96">
        <w:rPr>
          <w:i/>
          <w:iCs w:val="0"/>
        </w:rPr>
        <w:t>)</w:t>
      </w:r>
    </w:p>
    <w:p w14:paraId="3A717589" w14:textId="188E69BB" w:rsidR="00F26A29" w:rsidRDefault="003B73C6" w:rsidP="00432B5E">
      <w:pPr>
        <w:pStyle w:val="BodyText"/>
      </w:pPr>
      <w:r>
        <w:t xml:space="preserve">One </w:t>
      </w:r>
      <w:r w:rsidR="00B614AA">
        <w:t>c</w:t>
      </w:r>
      <w:r>
        <w:t xml:space="preserve">ollege representative suggested </w:t>
      </w:r>
      <w:r w:rsidR="0042029B">
        <w:t>deeper engagement with</w:t>
      </w:r>
      <w:r w:rsidR="0042029B" w:rsidRPr="0042029B">
        <w:t xml:space="preserve"> the Leaders in Medical Education network</w:t>
      </w:r>
      <w:r w:rsidR="0042029B">
        <w:t xml:space="preserve">, and with </w:t>
      </w:r>
      <w:r w:rsidR="0042029B" w:rsidRPr="0042029B">
        <w:t xml:space="preserve">cultural advisors at </w:t>
      </w:r>
      <w:r w:rsidR="00B614AA">
        <w:t>c</w:t>
      </w:r>
      <w:r w:rsidR="0001455A">
        <w:t>olleges</w:t>
      </w:r>
      <w:r w:rsidR="0042029B">
        <w:t xml:space="preserve"> </w:t>
      </w:r>
      <w:r w:rsidR="0001455A">
        <w:t xml:space="preserve">could </w:t>
      </w:r>
      <w:r w:rsidR="0042029B">
        <w:t>maximise possible touchpoints with trainees</w:t>
      </w:r>
      <w:r w:rsidR="0001455A">
        <w:t xml:space="preserve"> and lead to more effective </w:t>
      </w:r>
      <w:r w:rsidR="007972B3">
        <w:t>recruitment of SEM trainees.</w:t>
      </w:r>
    </w:p>
    <w:p w14:paraId="2169A9D2" w14:textId="00F8AB89" w:rsidR="002D7738" w:rsidRDefault="00CF5DA2" w:rsidP="00432B5E">
      <w:pPr>
        <w:pStyle w:val="BodyText"/>
      </w:pPr>
      <w:r>
        <w:t xml:space="preserve">Another college representative </w:t>
      </w:r>
      <w:r w:rsidR="00F26A29">
        <w:t xml:space="preserve">noted that because they weren’t brought into discussions about SEM when it was being designed at each jurisdictional level, they couldn’t </w:t>
      </w:r>
      <w:r w:rsidR="00597143">
        <w:t xml:space="preserve">have input into </w:t>
      </w:r>
      <w:r w:rsidR="005F4068">
        <w:t>each trial’s design and support them adhering to educational standards and requirements.</w:t>
      </w:r>
    </w:p>
    <w:p w14:paraId="77E80A2A" w14:textId="21E50AB1" w:rsidR="009C4A7F" w:rsidRPr="00212C39" w:rsidRDefault="00D5742A" w:rsidP="00212C39">
      <w:pPr>
        <w:pStyle w:val="Quote"/>
        <w:ind w:left="720"/>
        <w:jc w:val="left"/>
        <w:rPr>
          <w:i/>
        </w:rPr>
      </w:pPr>
      <w:r w:rsidRPr="00212C39">
        <w:rPr>
          <w:i/>
        </w:rPr>
        <w:t>We weren’t consulted as applications came through and policy settings were developed, which was a bone of contention for us, because we ended up with so many different models</w:t>
      </w:r>
      <w:r w:rsidR="00056EFF" w:rsidRPr="00212C39">
        <w:rPr>
          <w:i/>
        </w:rPr>
        <w:t>.</w:t>
      </w:r>
      <w:r w:rsidRPr="00212C39">
        <w:rPr>
          <w:i/>
        </w:rPr>
        <w:t xml:space="preserve"> </w:t>
      </w:r>
      <w:r w:rsidR="00056EFF" w:rsidRPr="00212C39">
        <w:rPr>
          <w:i/>
        </w:rPr>
        <w:t>I</w:t>
      </w:r>
      <w:r w:rsidRPr="00212C39">
        <w:rPr>
          <w:i/>
        </w:rPr>
        <w:t>t</w:t>
      </w:r>
      <w:r w:rsidR="00056EFF" w:rsidRPr="00212C39">
        <w:rPr>
          <w:i/>
        </w:rPr>
        <w:t>’</w:t>
      </w:r>
      <w:r w:rsidRPr="00212C39">
        <w:rPr>
          <w:i/>
        </w:rPr>
        <w:t>s very difficult to integrate in a systematic way into training because there’s so much variation</w:t>
      </w:r>
      <w:r w:rsidR="00DB7081" w:rsidRPr="00212C39">
        <w:rPr>
          <w:i/>
        </w:rPr>
        <w:t xml:space="preserve">… the </w:t>
      </w:r>
      <w:r w:rsidR="005C2AE9" w:rsidRPr="00212C39">
        <w:rPr>
          <w:i/>
        </w:rPr>
        <w:t>concept of innovation and trials meant that jurisdictions let a thousand flowers</w:t>
      </w:r>
      <w:r w:rsidR="007F71DB" w:rsidRPr="00212C39">
        <w:rPr>
          <w:i/>
        </w:rPr>
        <w:t xml:space="preserve"> bloom without checking in with the colleges. There was an understanding that it would have to meet standards but there was no real operational</w:t>
      </w:r>
      <w:r w:rsidR="00E83091" w:rsidRPr="00212C39">
        <w:rPr>
          <w:i/>
        </w:rPr>
        <w:t xml:space="preserve"> input into what sorts of parameters around the trials would assist or hinder that.</w:t>
      </w:r>
      <w:r w:rsidR="00DD57A2">
        <w:rPr>
          <w:i/>
          <w:iCs w:val="0"/>
        </w:rPr>
        <w:t xml:space="preserve"> (</w:t>
      </w:r>
      <w:r w:rsidR="009C4A7F" w:rsidRPr="00212C39">
        <w:rPr>
          <w:i/>
          <w:iCs w:val="0"/>
        </w:rPr>
        <w:t>College representative</w:t>
      </w:r>
      <w:r w:rsidR="00DD57A2">
        <w:rPr>
          <w:i/>
          <w:iCs w:val="0"/>
        </w:rPr>
        <w:t>)</w:t>
      </w:r>
    </w:p>
    <w:p w14:paraId="5934CDE1" w14:textId="12F3289E" w:rsidR="00403BDF" w:rsidRDefault="007156A0" w:rsidP="00432B5E">
      <w:pPr>
        <w:pStyle w:val="BodyText"/>
      </w:pPr>
      <w:r w:rsidRPr="007156A0">
        <w:t>Similarly, peak body representatives highlighted that implementation may have been smoother if they had been involved earlier in model establishment</w:t>
      </w:r>
      <w:r w:rsidR="00403BDF">
        <w:t xml:space="preserve">, so that they could provide design support </w:t>
      </w:r>
      <w:r w:rsidR="00820D7B">
        <w:t>regarding adherence to upcoming changes in</w:t>
      </w:r>
      <w:r w:rsidR="00690704">
        <w:t xml:space="preserve"> overarching</w:t>
      </w:r>
      <w:r w:rsidR="00820D7B">
        <w:t xml:space="preserve"> employment conditions and standards.</w:t>
      </w:r>
    </w:p>
    <w:p w14:paraId="65A787B4" w14:textId="670C2D5A" w:rsidR="007156A0" w:rsidRPr="000D36F2" w:rsidRDefault="000D1E68" w:rsidP="000D36F2">
      <w:pPr>
        <w:pStyle w:val="BodyText"/>
        <w:keepNext/>
        <w:rPr>
          <w:b/>
          <w:color w:val="00685B" w:themeColor="accent4"/>
        </w:rPr>
      </w:pPr>
      <w:r w:rsidRPr="000D1E68">
        <w:rPr>
          <w:b/>
          <w:bCs/>
          <w:color w:val="00685B" w:themeColor="accent4"/>
        </w:rPr>
        <w:t>Further guiding documents</w:t>
      </w:r>
    </w:p>
    <w:p w14:paraId="00B1E609" w14:textId="5DA1DD85" w:rsidR="00432B5E" w:rsidRDefault="00F875D8" w:rsidP="00432B5E">
      <w:pPr>
        <w:pStyle w:val="BodyText"/>
      </w:pPr>
      <w:r>
        <w:t>W</w:t>
      </w:r>
      <w:r w:rsidR="00884308">
        <w:t xml:space="preserve">hen issues relating to unclear roles and responsibilities and system misalignment emerged in Queensland, one </w:t>
      </w:r>
      <w:r w:rsidR="000D36F2">
        <w:t>health service</w:t>
      </w:r>
      <w:r w:rsidR="00884308">
        <w:t xml:space="preserve"> clarifi</w:t>
      </w:r>
      <w:r w:rsidR="0024487C">
        <w:t xml:space="preserve">ed </w:t>
      </w:r>
      <w:r w:rsidR="003354B1">
        <w:t xml:space="preserve">appropriate implementation </w:t>
      </w:r>
      <w:r w:rsidR="00803F14">
        <w:t>by drafting a work instruction clarifying processes:</w:t>
      </w:r>
    </w:p>
    <w:p w14:paraId="43D28E28" w14:textId="7526C7CA" w:rsidR="00803F14" w:rsidRPr="001369F1" w:rsidRDefault="00432B5E" w:rsidP="001369F1">
      <w:pPr>
        <w:pStyle w:val="Quote"/>
        <w:ind w:left="720"/>
        <w:jc w:val="left"/>
        <w:rPr>
          <w:i/>
        </w:rPr>
      </w:pPr>
      <w:r w:rsidRPr="00D9307F">
        <w:rPr>
          <w:i/>
        </w:rPr>
        <w:t>W</w:t>
      </w:r>
      <w:r w:rsidR="00803F14" w:rsidRPr="00D9307F">
        <w:rPr>
          <w:i/>
        </w:rPr>
        <w:t xml:space="preserve">e drafted a work instruction for SEM </w:t>
      </w:r>
      <w:r w:rsidR="003354B1" w:rsidRPr="00D9307F">
        <w:rPr>
          <w:i/>
        </w:rPr>
        <w:t xml:space="preserve">about </w:t>
      </w:r>
      <w:r w:rsidR="00803F14" w:rsidRPr="00D9307F">
        <w:rPr>
          <w:i/>
        </w:rPr>
        <w:t>what this looks like, what the rules of engagement are. We g</w:t>
      </w:r>
      <w:r w:rsidR="003354B1" w:rsidRPr="00D9307F">
        <w:rPr>
          <w:i/>
        </w:rPr>
        <w:t>ave</w:t>
      </w:r>
      <w:r w:rsidR="00803F14" w:rsidRPr="00D9307F">
        <w:rPr>
          <w:i/>
        </w:rPr>
        <w:t xml:space="preserve"> that to the practi</w:t>
      </w:r>
      <w:r w:rsidR="00FC3398" w:rsidRPr="00D9307F">
        <w:rPr>
          <w:i/>
        </w:rPr>
        <w:t>c</w:t>
      </w:r>
      <w:r w:rsidR="00803F14" w:rsidRPr="00D9307F">
        <w:rPr>
          <w:i/>
        </w:rPr>
        <w:t xml:space="preserve">es </w:t>
      </w:r>
      <w:r w:rsidR="003354B1" w:rsidRPr="00D9307F">
        <w:rPr>
          <w:i/>
        </w:rPr>
        <w:t xml:space="preserve">so </w:t>
      </w:r>
      <w:r w:rsidR="00803F14" w:rsidRPr="00D9307F">
        <w:rPr>
          <w:i/>
        </w:rPr>
        <w:t>they can see how the</w:t>
      </w:r>
      <w:r w:rsidR="003354B1" w:rsidRPr="00D9307F">
        <w:rPr>
          <w:i/>
        </w:rPr>
        <w:t xml:space="preserve"> registrars</w:t>
      </w:r>
      <w:r w:rsidR="00803F14" w:rsidRPr="00D9307F">
        <w:rPr>
          <w:i/>
        </w:rPr>
        <w:t xml:space="preserve"> should be structured, what their </w:t>
      </w:r>
      <w:r w:rsidR="00803F14" w:rsidRPr="001369F1">
        <w:rPr>
          <w:i/>
        </w:rPr>
        <w:t xml:space="preserve">entitlements are, </w:t>
      </w:r>
      <w:r w:rsidR="003354B1" w:rsidRPr="001369F1">
        <w:rPr>
          <w:i/>
        </w:rPr>
        <w:t xml:space="preserve">we </w:t>
      </w:r>
      <w:r w:rsidR="00803F14" w:rsidRPr="001369F1">
        <w:rPr>
          <w:i/>
        </w:rPr>
        <w:t>specif</w:t>
      </w:r>
      <w:r w:rsidR="003354B1" w:rsidRPr="001369F1">
        <w:rPr>
          <w:i/>
        </w:rPr>
        <w:t>ied</w:t>
      </w:r>
      <w:r w:rsidR="00803F14" w:rsidRPr="001369F1">
        <w:rPr>
          <w:i/>
        </w:rPr>
        <w:t xml:space="preserve"> that and how it applies in the </w:t>
      </w:r>
      <w:r w:rsidR="003354B1" w:rsidRPr="001369F1">
        <w:rPr>
          <w:i/>
        </w:rPr>
        <w:t>SEM</w:t>
      </w:r>
      <w:r w:rsidR="00803F14" w:rsidRPr="001369F1">
        <w:rPr>
          <w:i/>
        </w:rPr>
        <w:t xml:space="preserve"> context, just to try to ensure some ground rules so that when questions arise we can say well, this is the framework that we're wanting to be aiming for</w:t>
      </w:r>
      <w:r w:rsidR="00C52C68" w:rsidRPr="001369F1">
        <w:rPr>
          <w:i/>
        </w:rPr>
        <w:t>.</w:t>
      </w:r>
      <w:r w:rsidR="00DD57A2">
        <w:rPr>
          <w:i/>
          <w:iCs w:val="0"/>
        </w:rPr>
        <w:t xml:space="preserve"> (</w:t>
      </w:r>
      <w:r w:rsidR="00842926" w:rsidRPr="001369F1">
        <w:rPr>
          <w:i/>
          <w:iCs w:val="0"/>
        </w:rPr>
        <w:t>State health service</w:t>
      </w:r>
      <w:r w:rsidR="00DD57A2">
        <w:rPr>
          <w:i/>
          <w:iCs w:val="0"/>
        </w:rPr>
        <w:t>)</w:t>
      </w:r>
    </w:p>
    <w:p w14:paraId="0AFD10EB" w14:textId="24BEFC9B" w:rsidR="00ED644E" w:rsidRDefault="004D2FFA" w:rsidP="00C845BD">
      <w:pPr>
        <w:pStyle w:val="BodyText"/>
      </w:pPr>
      <w:r>
        <w:t xml:space="preserve">GP </w:t>
      </w:r>
      <w:r w:rsidR="00842926">
        <w:t xml:space="preserve">training site </w:t>
      </w:r>
      <w:r>
        <w:t xml:space="preserve">supervisors </w:t>
      </w:r>
      <w:r w:rsidR="00842926">
        <w:t xml:space="preserve">across the trials </w:t>
      </w:r>
      <w:r w:rsidR="00734671">
        <w:t xml:space="preserve">noted that, from their perspective, implementation would be </w:t>
      </w:r>
      <w:r w:rsidR="00ED644E">
        <w:t xml:space="preserve">further </w:t>
      </w:r>
      <w:r w:rsidR="00734671">
        <w:t xml:space="preserve">supported by </w:t>
      </w:r>
      <w:r w:rsidR="008C18FB">
        <w:t xml:space="preserve">the provision </w:t>
      </w:r>
      <w:r w:rsidR="00721CF8">
        <w:t xml:space="preserve">of </w:t>
      </w:r>
      <w:r w:rsidR="00DC057D">
        <w:t xml:space="preserve">practical guiding documents </w:t>
      </w:r>
      <w:r w:rsidR="00721CF8">
        <w:t>outlining the key</w:t>
      </w:r>
      <w:r w:rsidR="006540BA">
        <w:t xml:space="preserve"> information </w:t>
      </w:r>
      <w:r w:rsidR="00842926">
        <w:t xml:space="preserve">required </w:t>
      </w:r>
      <w:r w:rsidR="006540BA">
        <w:t>to help navigate dual systems.</w:t>
      </w:r>
    </w:p>
    <w:p w14:paraId="414AD7E4" w14:textId="6BCB9813" w:rsidR="00DF661C" w:rsidRDefault="006E4956" w:rsidP="001369F1">
      <w:pPr>
        <w:pStyle w:val="Quote"/>
        <w:ind w:left="720"/>
        <w:jc w:val="left"/>
      </w:pPr>
      <w:r w:rsidRPr="001369F1">
        <w:rPr>
          <w:i/>
        </w:rPr>
        <w:t>I think to improve things you should s</w:t>
      </w:r>
      <w:r w:rsidR="00C845BD" w:rsidRPr="001369F1">
        <w:rPr>
          <w:i/>
        </w:rPr>
        <w:t xml:space="preserve">implify </w:t>
      </w:r>
      <w:r w:rsidRPr="001369F1">
        <w:rPr>
          <w:i/>
        </w:rPr>
        <w:t xml:space="preserve">the </w:t>
      </w:r>
      <w:r w:rsidR="00C845BD" w:rsidRPr="001369F1">
        <w:rPr>
          <w:i/>
        </w:rPr>
        <w:t xml:space="preserve">system with practical tools instead of </w:t>
      </w:r>
      <w:r w:rsidR="007D62EE" w:rsidRPr="001369F1">
        <w:rPr>
          <w:i/>
        </w:rPr>
        <w:t xml:space="preserve">using </w:t>
      </w:r>
      <w:r w:rsidR="00C845BD" w:rsidRPr="001369F1">
        <w:rPr>
          <w:i/>
        </w:rPr>
        <w:t>flowery language</w:t>
      </w:r>
      <w:r w:rsidRPr="001369F1">
        <w:rPr>
          <w:i/>
        </w:rPr>
        <w:t xml:space="preserve"> </w:t>
      </w:r>
      <w:r w:rsidR="00C845BD" w:rsidRPr="001369F1">
        <w:rPr>
          <w:i/>
        </w:rPr>
        <w:t xml:space="preserve">– for example </w:t>
      </w:r>
      <w:r w:rsidR="007D62EE" w:rsidRPr="001369F1">
        <w:rPr>
          <w:i/>
        </w:rPr>
        <w:t xml:space="preserve">you could </w:t>
      </w:r>
      <w:r w:rsidR="00C845BD" w:rsidRPr="001369F1">
        <w:rPr>
          <w:i/>
        </w:rPr>
        <w:t xml:space="preserve">create a practical comparison tool about </w:t>
      </w:r>
      <w:r w:rsidR="00E5792F" w:rsidRPr="001369F1">
        <w:rPr>
          <w:i/>
        </w:rPr>
        <w:t>Enterprise Bargaining Agreements (</w:t>
      </w:r>
      <w:r w:rsidR="00C845BD" w:rsidRPr="001369F1">
        <w:rPr>
          <w:i/>
        </w:rPr>
        <w:t>EBAs</w:t>
      </w:r>
      <w:r w:rsidR="00E5792F" w:rsidRPr="001369F1">
        <w:rPr>
          <w:i/>
        </w:rPr>
        <w:t>)</w:t>
      </w:r>
      <w:r w:rsidR="00C845BD" w:rsidRPr="001369F1">
        <w:rPr>
          <w:i/>
        </w:rPr>
        <w:t xml:space="preserve"> with simple comparisons between private/public entitlements</w:t>
      </w:r>
      <w:r w:rsidR="007D62EE" w:rsidRPr="001369F1">
        <w:rPr>
          <w:i/>
        </w:rPr>
        <w:t>.</w:t>
      </w:r>
      <w:r w:rsidR="00DD57A2">
        <w:rPr>
          <w:i/>
          <w:iCs w:val="0"/>
        </w:rPr>
        <w:t xml:space="preserve"> (</w:t>
      </w:r>
      <w:r w:rsidR="00DF661C" w:rsidRPr="001369F1">
        <w:rPr>
          <w:i/>
          <w:iCs w:val="0"/>
        </w:rPr>
        <w:t xml:space="preserve">GP </w:t>
      </w:r>
      <w:r w:rsidR="00842926" w:rsidRPr="001369F1">
        <w:rPr>
          <w:i/>
          <w:iCs w:val="0"/>
        </w:rPr>
        <w:t>s</w:t>
      </w:r>
      <w:r w:rsidR="00DF661C" w:rsidRPr="001369F1">
        <w:rPr>
          <w:i/>
          <w:iCs w:val="0"/>
        </w:rPr>
        <w:t>upervisor</w:t>
      </w:r>
      <w:r w:rsidR="00DD57A2">
        <w:rPr>
          <w:i/>
          <w:iCs w:val="0"/>
        </w:rPr>
        <w:t>)</w:t>
      </w:r>
    </w:p>
    <w:p w14:paraId="5E115249" w14:textId="2BAAB714" w:rsidR="00803F14" w:rsidRDefault="00D413C6" w:rsidP="00F2573F">
      <w:pPr>
        <w:pStyle w:val="BodyText"/>
      </w:pPr>
      <w:r>
        <w:t xml:space="preserve">Colleges </w:t>
      </w:r>
      <w:r w:rsidR="00C845BD">
        <w:t xml:space="preserve">also </w:t>
      </w:r>
      <w:r w:rsidR="00117A1D">
        <w:t xml:space="preserve">suggested that </w:t>
      </w:r>
      <w:r w:rsidR="008070A9">
        <w:t>further guidance could be provided</w:t>
      </w:r>
      <w:r w:rsidR="00F623A4">
        <w:t>, including to registrars,</w:t>
      </w:r>
      <w:r w:rsidR="008070A9">
        <w:t xml:space="preserve"> specifying </w:t>
      </w:r>
      <w:r w:rsidR="00F623A4">
        <w:t>roles and responsibilities</w:t>
      </w:r>
      <w:r w:rsidR="005D4074">
        <w:t xml:space="preserve">. One college representative noted that </w:t>
      </w:r>
      <w:r w:rsidR="007A3392">
        <w:t xml:space="preserve">such guidance would likely require coordination between </w:t>
      </w:r>
      <w:r w:rsidR="005C102E">
        <w:t>all stakeholder groups aside from registrars</w:t>
      </w:r>
      <w:r w:rsidR="008F6ED8">
        <w:t xml:space="preserve">, which may be challenging but should provide a solid foundation for </w:t>
      </w:r>
      <w:r w:rsidR="00C251AD">
        <w:t>further implementation.</w:t>
      </w:r>
    </w:p>
    <w:p w14:paraId="715E57DD" w14:textId="486525C0" w:rsidR="00850234" w:rsidRPr="001369F1" w:rsidRDefault="00C251AD" w:rsidP="001369F1">
      <w:pPr>
        <w:pStyle w:val="Quote"/>
        <w:ind w:left="720"/>
        <w:jc w:val="left"/>
        <w:rPr>
          <w:i/>
        </w:rPr>
      </w:pPr>
      <w:r w:rsidRPr="001369F1">
        <w:rPr>
          <w:i/>
        </w:rPr>
        <w:t xml:space="preserve">We need </w:t>
      </w:r>
      <w:r w:rsidR="008F7187" w:rsidRPr="001369F1">
        <w:rPr>
          <w:i/>
        </w:rPr>
        <w:t xml:space="preserve">clarity over roles and responsibilities and clear communication of those roles and responsibilities, with the audience being registrars both current and future, but also </w:t>
      </w:r>
      <w:r w:rsidR="00CC5046" w:rsidRPr="001369F1">
        <w:rPr>
          <w:i/>
        </w:rPr>
        <w:t xml:space="preserve">for </w:t>
      </w:r>
      <w:r w:rsidR="008F7187" w:rsidRPr="001369F1">
        <w:rPr>
          <w:i/>
        </w:rPr>
        <w:t>practi</w:t>
      </w:r>
      <w:r w:rsidR="00CC5046" w:rsidRPr="001369F1">
        <w:rPr>
          <w:i/>
        </w:rPr>
        <w:t>c</w:t>
      </w:r>
      <w:r w:rsidR="008F7187" w:rsidRPr="001369F1">
        <w:rPr>
          <w:i/>
        </w:rPr>
        <w:t>es</w:t>
      </w:r>
      <w:r w:rsidR="00CC5046" w:rsidRPr="001369F1">
        <w:rPr>
          <w:i/>
        </w:rPr>
        <w:t>,</w:t>
      </w:r>
      <w:r w:rsidR="008F7187" w:rsidRPr="001369F1">
        <w:rPr>
          <w:i/>
        </w:rPr>
        <w:t xml:space="preserve"> so they feel fully informed and sure</w:t>
      </w:r>
      <w:r w:rsidR="00CC5046" w:rsidRPr="001369F1">
        <w:rPr>
          <w:i/>
        </w:rPr>
        <w:t xml:space="preserve"> about</w:t>
      </w:r>
      <w:r w:rsidR="008F7187" w:rsidRPr="001369F1">
        <w:rPr>
          <w:i/>
        </w:rPr>
        <w:t xml:space="preserve"> existing responsibilities. This coordinating between the States and the Commonwealth</w:t>
      </w:r>
      <w:r w:rsidR="00C70461" w:rsidRPr="001369F1">
        <w:rPr>
          <w:i/>
        </w:rPr>
        <w:t>, the</w:t>
      </w:r>
      <w:r w:rsidR="008F7187" w:rsidRPr="001369F1">
        <w:rPr>
          <w:i/>
        </w:rPr>
        <w:t xml:space="preserve"> two colleges</w:t>
      </w:r>
      <w:r w:rsidR="003D34FE" w:rsidRPr="001369F1">
        <w:rPr>
          <w:i/>
        </w:rPr>
        <w:t>,</w:t>
      </w:r>
      <w:r w:rsidR="008F7187" w:rsidRPr="001369F1">
        <w:rPr>
          <w:i/>
        </w:rPr>
        <w:t xml:space="preserve"> the lead agencies and individual practi</w:t>
      </w:r>
      <w:r w:rsidR="003D34FE" w:rsidRPr="001369F1">
        <w:rPr>
          <w:i/>
        </w:rPr>
        <w:t>c</w:t>
      </w:r>
      <w:r w:rsidR="008F7187" w:rsidRPr="001369F1">
        <w:rPr>
          <w:i/>
        </w:rPr>
        <w:t xml:space="preserve">es </w:t>
      </w:r>
      <w:r w:rsidR="003D34FE" w:rsidRPr="001369F1">
        <w:rPr>
          <w:i/>
        </w:rPr>
        <w:t xml:space="preserve">will be </w:t>
      </w:r>
      <w:r w:rsidR="008F7187" w:rsidRPr="001369F1">
        <w:rPr>
          <w:i/>
        </w:rPr>
        <w:t xml:space="preserve">inherently </w:t>
      </w:r>
      <w:r w:rsidR="00883106" w:rsidRPr="001369F1">
        <w:rPr>
          <w:i/>
        </w:rPr>
        <w:t>challenging</w:t>
      </w:r>
      <w:r w:rsidR="0094204D" w:rsidRPr="001369F1">
        <w:rPr>
          <w:i/>
        </w:rPr>
        <w:t>. B</w:t>
      </w:r>
      <w:r w:rsidR="008F7187" w:rsidRPr="001369F1">
        <w:rPr>
          <w:i/>
        </w:rPr>
        <w:t>ut I think</w:t>
      </w:r>
      <w:r w:rsidR="0094204D" w:rsidRPr="001369F1">
        <w:rPr>
          <w:i/>
        </w:rPr>
        <w:t xml:space="preserve"> it’s</w:t>
      </w:r>
      <w:r w:rsidR="008F7187" w:rsidRPr="001369F1">
        <w:rPr>
          <w:i/>
        </w:rPr>
        <w:t xml:space="preserve"> </w:t>
      </w:r>
      <w:r w:rsidR="003D34FE" w:rsidRPr="001369F1">
        <w:rPr>
          <w:i/>
        </w:rPr>
        <w:t xml:space="preserve">necessary for </w:t>
      </w:r>
      <w:r w:rsidR="008F7187" w:rsidRPr="001369F1">
        <w:rPr>
          <w:i/>
        </w:rPr>
        <w:t>clarity of understanding as to what this is, what it is not</w:t>
      </w:r>
      <w:r w:rsidR="00883106" w:rsidRPr="001369F1">
        <w:rPr>
          <w:i/>
        </w:rPr>
        <w:t>,</w:t>
      </w:r>
      <w:r w:rsidR="008F7187" w:rsidRPr="001369F1">
        <w:rPr>
          <w:i/>
        </w:rPr>
        <w:t xml:space="preserve"> and within that, who's responsible for what? Th</w:t>
      </w:r>
      <w:r w:rsidR="001F6571" w:rsidRPr="001369F1">
        <w:rPr>
          <w:i/>
        </w:rPr>
        <w:t xml:space="preserve">en </w:t>
      </w:r>
      <w:r w:rsidR="008F7187" w:rsidRPr="001369F1">
        <w:rPr>
          <w:i/>
        </w:rPr>
        <w:t>we're all operating with clear common understanding.</w:t>
      </w:r>
      <w:r w:rsidR="00DD57A2">
        <w:rPr>
          <w:i/>
          <w:iCs w:val="0"/>
        </w:rPr>
        <w:t xml:space="preserve"> (</w:t>
      </w:r>
      <w:r w:rsidR="0094204D" w:rsidRPr="001369F1">
        <w:rPr>
          <w:i/>
          <w:iCs w:val="0"/>
        </w:rPr>
        <w:t>College representative</w:t>
      </w:r>
      <w:r w:rsidR="00DD57A2">
        <w:rPr>
          <w:i/>
          <w:iCs w:val="0"/>
        </w:rPr>
        <w:t>)</w:t>
      </w:r>
    </w:p>
    <w:p w14:paraId="08F7B90E" w14:textId="69A25B63" w:rsidR="00992740" w:rsidRDefault="00C76469">
      <w:r w:rsidRPr="00C76469">
        <w:t>At the national level, the Commonwealth introduced regular Communit</w:t>
      </w:r>
      <w:r w:rsidR="00AA4945">
        <w:t>ies</w:t>
      </w:r>
      <w:r w:rsidRPr="00C76469">
        <w:t xml:space="preserve"> of Practice for trial leads and set up a SEM SharePoint site to encourage resource sharing. These initiatives were intended to help stakeholders access up-to-date guidance, share practical insights</w:t>
      </w:r>
      <w:r w:rsidR="00894F0B">
        <w:t xml:space="preserve"> about what </w:t>
      </w:r>
      <w:r w:rsidR="00F5136A">
        <w:t>was</w:t>
      </w:r>
      <w:r w:rsidR="00894F0B">
        <w:t xml:space="preserve"> working and not working</w:t>
      </w:r>
      <w:r w:rsidRPr="00C76469">
        <w:t>, and collaboratively address challenges</w:t>
      </w:r>
      <w:r>
        <w:t xml:space="preserve"> – </w:t>
      </w:r>
      <w:r w:rsidRPr="00C76469">
        <w:t xml:space="preserve">strengthening the SEM network and </w:t>
      </w:r>
      <w:r w:rsidRPr="00992740">
        <w:t>promoting a more consistent approach.</w:t>
      </w:r>
    </w:p>
    <w:p w14:paraId="6104D7A6" w14:textId="6220C955" w:rsidR="003E0BB3" w:rsidRDefault="003E0BB3">
      <w:r>
        <w:t>The Commonwealth also developed the Jurisdiction-led Trial Parameters and Principles document</w:t>
      </w:r>
      <w:r>
        <w:rPr>
          <w:rStyle w:val="FootnoteReference"/>
        </w:rPr>
        <w:footnoteReference w:id="7"/>
      </w:r>
      <w:r>
        <w:t xml:space="preserve"> (May 2025), which sets out the guidelines for operating the jurisdiction-led</w:t>
      </w:r>
      <w:r w:rsidRPr="003E0BB3">
        <w:t xml:space="preserve"> </w:t>
      </w:r>
      <w:r>
        <w:t xml:space="preserve">SEM </w:t>
      </w:r>
      <w:r w:rsidRPr="003E0BB3">
        <w:t>trials</w:t>
      </w:r>
      <w:r>
        <w:t xml:space="preserve">. </w:t>
      </w:r>
    </w:p>
    <w:p w14:paraId="00AD640A" w14:textId="4AE687E2" w:rsidR="000D1E68" w:rsidRPr="000D1E68" w:rsidRDefault="000D1E68" w:rsidP="00214B7B">
      <w:pPr>
        <w:pStyle w:val="BodyText"/>
        <w:keepNext/>
        <w:rPr>
          <w:b/>
          <w:bCs/>
          <w:color w:val="00685B" w:themeColor="accent4"/>
        </w:rPr>
      </w:pPr>
      <w:r w:rsidRPr="000D1E68">
        <w:rPr>
          <w:b/>
          <w:bCs/>
          <w:color w:val="00685B" w:themeColor="accent4"/>
        </w:rPr>
        <w:t>Consistent and available point of contact</w:t>
      </w:r>
    </w:p>
    <w:p w14:paraId="7CC4A1D1" w14:textId="0B7A356D" w:rsidR="0065496B" w:rsidRDefault="004E75D7" w:rsidP="00F2573F">
      <w:pPr>
        <w:pStyle w:val="BodyText"/>
      </w:pPr>
      <w:r w:rsidRPr="005F2D31">
        <w:t>Across the trials, the i</w:t>
      </w:r>
      <w:r w:rsidR="003E3C99" w:rsidRPr="005F2D31">
        <w:t>mportance of a point of contact</w:t>
      </w:r>
      <w:r w:rsidRPr="005F2D31">
        <w:t xml:space="preserve"> was highlighted as </w:t>
      </w:r>
      <w:r w:rsidR="001F6898">
        <w:t>crucial</w:t>
      </w:r>
      <w:r w:rsidRPr="005F2D31">
        <w:t xml:space="preserve"> for successful implementation</w:t>
      </w:r>
      <w:r w:rsidR="00BF5904" w:rsidRPr="005F2D31">
        <w:t>, particularly for practice managers, supervisors and registrars</w:t>
      </w:r>
      <w:r w:rsidRPr="005F2D31">
        <w:t>.</w:t>
      </w:r>
    </w:p>
    <w:p w14:paraId="611AB2AC" w14:textId="29990729" w:rsidR="00406680" w:rsidRPr="001D60F6" w:rsidRDefault="002668AE" w:rsidP="001D60F6">
      <w:pPr>
        <w:pStyle w:val="Quote"/>
        <w:ind w:left="720"/>
        <w:jc w:val="left"/>
        <w:rPr>
          <w:i/>
        </w:rPr>
      </w:pPr>
      <w:r w:rsidRPr="001D60F6">
        <w:rPr>
          <w:i/>
        </w:rPr>
        <w:t>It’s</w:t>
      </w:r>
      <w:r w:rsidR="00DF661C" w:rsidRPr="001D60F6">
        <w:rPr>
          <w:i/>
        </w:rPr>
        <w:t xml:space="preserve"> important to provide</w:t>
      </w:r>
      <w:r w:rsidRPr="001D60F6">
        <w:rPr>
          <w:i/>
        </w:rPr>
        <w:t xml:space="preserve"> a</w:t>
      </w:r>
      <w:r w:rsidR="00DF661C" w:rsidRPr="001D60F6">
        <w:rPr>
          <w:i/>
        </w:rPr>
        <w:t xml:space="preserve"> clear contact for</w:t>
      </w:r>
      <w:r w:rsidRPr="001D60F6">
        <w:rPr>
          <w:i/>
        </w:rPr>
        <w:t xml:space="preserve"> information and</w:t>
      </w:r>
      <w:r w:rsidR="00DF661C" w:rsidRPr="001D60F6">
        <w:rPr>
          <w:i/>
        </w:rPr>
        <w:t xml:space="preserve"> issues including administrative, financial, and training</w:t>
      </w:r>
      <w:r w:rsidR="00D53066" w:rsidRPr="001D60F6">
        <w:rPr>
          <w:i/>
        </w:rPr>
        <w:t>.</w:t>
      </w:r>
      <w:r w:rsidR="00DD57A2">
        <w:rPr>
          <w:i/>
          <w:iCs w:val="0"/>
        </w:rPr>
        <w:t xml:space="preserve"> (</w:t>
      </w:r>
      <w:r w:rsidR="00406680" w:rsidRPr="001D60F6">
        <w:rPr>
          <w:i/>
          <w:iCs w:val="0"/>
        </w:rPr>
        <w:t>GP supervisor</w:t>
      </w:r>
      <w:r w:rsidR="00DD57A2">
        <w:rPr>
          <w:i/>
          <w:iCs w:val="0"/>
        </w:rPr>
        <w:t>)</w:t>
      </w:r>
    </w:p>
    <w:p w14:paraId="7B17ED40" w14:textId="24500B71" w:rsidR="00406680" w:rsidRDefault="00303155" w:rsidP="00F2573F">
      <w:pPr>
        <w:pStyle w:val="BodyText"/>
        <w:rPr>
          <w:color w:val="000000" w:themeColor="text1"/>
        </w:rPr>
      </w:pPr>
      <w:r w:rsidRPr="00470276">
        <w:rPr>
          <w:color w:val="000000" w:themeColor="text1"/>
        </w:rPr>
        <w:t xml:space="preserve">When discussing challenges in early implementation, some stakeholders noted that it had been hard to </w:t>
      </w:r>
      <w:r w:rsidR="005235E8" w:rsidRPr="00470276">
        <w:rPr>
          <w:color w:val="000000" w:themeColor="text1"/>
        </w:rPr>
        <w:t xml:space="preserve">solve problems </w:t>
      </w:r>
      <w:r w:rsidR="00866A2A" w:rsidRPr="00470276">
        <w:rPr>
          <w:color w:val="000000" w:themeColor="text1"/>
        </w:rPr>
        <w:t xml:space="preserve">where there didn’t seem to be a dedicated person </w:t>
      </w:r>
      <w:r w:rsidR="0082454B" w:rsidRPr="00470276">
        <w:rPr>
          <w:color w:val="000000" w:themeColor="text1"/>
        </w:rPr>
        <w:t>assisting with SEM administrati</w:t>
      </w:r>
      <w:r w:rsidR="00103BE9" w:rsidRPr="00470276">
        <w:rPr>
          <w:color w:val="000000" w:themeColor="text1"/>
        </w:rPr>
        <w:t xml:space="preserve">on </w:t>
      </w:r>
      <w:r w:rsidR="00470276" w:rsidRPr="00470276">
        <w:rPr>
          <w:color w:val="000000" w:themeColor="text1"/>
        </w:rPr>
        <w:t>amongst the trial lead</w:t>
      </w:r>
      <w:r w:rsidR="007E0D7E">
        <w:rPr>
          <w:color w:val="000000" w:themeColor="text1"/>
        </w:rPr>
        <w:t xml:space="preserve"> organisation</w:t>
      </w:r>
      <w:r w:rsidR="00470276">
        <w:rPr>
          <w:color w:val="000000" w:themeColor="text1"/>
        </w:rPr>
        <w:t xml:space="preserve"> </w:t>
      </w:r>
      <w:r w:rsidR="002C70C6">
        <w:rPr>
          <w:color w:val="000000" w:themeColor="text1"/>
        </w:rPr>
        <w:t>and/or at the health service</w:t>
      </w:r>
      <w:r w:rsidR="00470276" w:rsidRPr="00470276">
        <w:rPr>
          <w:color w:val="000000" w:themeColor="text1"/>
        </w:rPr>
        <w:t>.</w:t>
      </w:r>
    </w:p>
    <w:p w14:paraId="70457AE3" w14:textId="6EB46E02" w:rsidR="00406680" w:rsidRPr="001D60F6" w:rsidRDefault="00406680" w:rsidP="001D60F6">
      <w:pPr>
        <w:pStyle w:val="Quote"/>
        <w:ind w:left="720"/>
        <w:jc w:val="left"/>
        <w:rPr>
          <w:i/>
        </w:rPr>
      </w:pPr>
      <w:r w:rsidRPr="001D60F6">
        <w:rPr>
          <w:i/>
        </w:rPr>
        <w:t>Early on it was hard to figure out who to go</w:t>
      </w:r>
      <w:r w:rsidR="00E73907" w:rsidRPr="001D60F6">
        <w:rPr>
          <w:i/>
        </w:rPr>
        <w:t xml:space="preserve"> to</w:t>
      </w:r>
      <w:r w:rsidRPr="001D60F6">
        <w:rPr>
          <w:i/>
        </w:rPr>
        <w:t>. Communication in the early days was a bit lacking, but there seems to be a main person to contact now, which has helped</w:t>
      </w:r>
      <w:r w:rsidR="00D53066" w:rsidRPr="001D60F6">
        <w:rPr>
          <w:i/>
        </w:rPr>
        <w:t>.</w:t>
      </w:r>
      <w:r w:rsidR="00DD57A2">
        <w:rPr>
          <w:i/>
          <w:iCs w:val="0"/>
        </w:rPr>
        <w:t xml:space="preserve"> (</w:t>
      </w:r>
      <w:r w:rsidRPr="001D60F6">
        <w:rPr>
          <w:i/>
          <w:iCs w:val="0"/>
        </w:rPr>
        <w:t>Practice manager</w:t>
      </w:r>
      <w:r w:rsidR="00DD57A2">
        <w:rPr>
          <w:i/>
          <w:iCs w:val="0"/>
        </w:rPr>
        <w:t>)</w:t>
      </w:r>
    </w:p>
    <w:p w14:paraId="4BF6A0A3" w14:textId="2DD3AB7E" w:rsidR="00343504" w:rsidRPr="00905E18" w:rsidRDefault="004F0928" w:rsidP="00F2573F">
      <w:pPr>
        <w:pStyle w:val="BodyText"/>
        <w:rPr>
          <w:color w:val="000000" w:themeColor="text1"/>
        </w:rPr>
      </w:pPr>
      <w:r w:rsidRPr="00905E18">
        <w:rPr>
          <w:color w:val="000000" w:themeColor="text1"/>
        </w:rPr>
        <w:t xml:space="preserve">One registrar in NSW noted substantial </w:t>
      </w:r>
      <w:r w:rsidR="00EE371B" w:rsidRPr="00905E18">
        <w:rPr>
          <w:color w:val="000000" w:themeColor="text1"/>
        </w:rPr>
        <w:t xml:space="preserve">improvement and streamlined processes </w:t>
      </w:r>
      <w:r w:rsidR="001605C2" w:rsidRPr="00905E18">
        <w:rPr>
          <w:color w:val="000000" w:themeColor="text1"/>
        </w:rPr>
        <w:t>despite</w:t>
      </w:r>
      <w:r w:rsidR="00EE371B" w:rsidRPr="00905E18">
        <w:rPr>
          <w:color w:val="000000" w:themeColor="text1"/>
        </w:rPr>
        <w:t xml:space="preserve"> initial challenges. They attributed such improvement to </w:t>
      </w:r>
      <w:r w:rsidR="00343504" w:rsidRPr="00905E18">
        <w:rPr>
          <w:color w:val="000000" w:themeColor="text1"/>
        </w:rPr>
        <w:t>having a single point of contact for all SEM related issues.</w:t>
      </w:r>
    </w:p>
    <w:p w14:paraId="6512089F" w14:textId="72DAE668" w:rsidR="00850234" w:rsidRPr="002D224E" w:rsidRDefault="00850234" w:rsidP="00F2573F">
      <w:pPr>
        <w:pStyle w:val="BodyText"/>
        <w:rPr>
          <w:b/>
          <w:bCs/>
          <w:color w:val="00685B" w:themeColor="accent4"/>
        </w:rPr>
      </w:pPr>
      <w:r w:rsidRPr="002D224E">
        <w:rPr>
          <w:b/>
          <w:bCs/>
          <w:color w:val="00685B" w:themeColor="accent4"/>
        </w:rPr>
        <w:t>Relationship building and strengthening across system</w:t>
      </w:r>
    </w:p>
    <w:p w14:paraId="0992961A" w14:textId="2C66D884" w:rsidR="00E20CCD" w:rsidRDefault="00E35BB9" w:rsidP="00410168">
      <w:pPr>
        <w:pStyle w:val="BodyText"/>
      </w:pPr>
      <w:r>
        <w:t xml:space="preserve">Across the trials, views were mixed as to whether the SEM had </w:t>
      </w:r>
      <w:r w:rsidR="003F5A76">
        <w:t xml:space="preserve">contributed to </w:t>
      </w:r>
      <w:r>
        <w:t>strengthened relationships</w:t>
      </w:r>
      <w:r w:rsidR="00B37AD4">
        <w:t xml:space="preserve">. </w:t>
      </w:r>
      <w:r w:rsidR="003F5A76">
        <w:t>Yet s</w:t>
      </w:r>
      <w:r w:rsidR="001F6B74">
        <w:t xml:space="preserve">trong relationships, particularly between </w:t>
      </w:r>
      <w:r w:rsidR="00062DFE">
        <w:t xml:space="preserve">primary care </w:t>
      </w:r>
      <w:r w:rsidR="001F6B74">
        <w:t xml:space="preserve">practices and health services were cited </w:t>
      </w:r>
      <w:r w:rsidR="003F5A76">
        <w:t xml:space="preserve">as essential for </w:t>
      </w:r>
      <w:r w:rsidR="0008216B">
        <w:t>successful im</w:t>
      </w:r>
      <w:r w:rsidR="00E90454">
        <w:t>plementation.</w:t>
      </w:r>
    </w:p>
    <w:p w14:paraId="569A1A54" w14:textId="008D0E55" w:rsidR="00BB12D5" w:rsidRDefault="00FF64F7" w:rsidP="00F2573F">
      <w:pPr>
        <w:pStyle w:val="BodyText"/>
      </w:pPr>
      <w:r>
        <w:t xml:space="preserve">In Queensland in particular, relationships between </w:t>
      </w:r>
      <w:r w:rsidR="00E65ECC">
        <w:t>health services</w:t>
      </w:r>
      <w:r>
        <w:t xml:space="preserve"> and GP practices were seen as having been strengthened through the SEM. </w:t>
      </w:r>
      <w:r w:rsidR="008E7306">
        <w:t>The SEM has</w:t>
      </w:r>
      <w:r w:rsidR="00062DFE">
        <w:t xml:space="preserve"> </w:t>
      </w:r>
      <w:r w:rsidR="008E7306">
        <w:t>contributed to knowledge-sharing</w:t>
      </w:r>
      <w:r w:rsidR="00EA67D2">
        <w:t xml:space="preserve"> which may have positive implications for better operations across different parts of the health system.</w:t>
      </w:r>
    </w:p>
    <w:p w14:paraId="4412A745" w14:textId="64CE0184" w:rsidR="00E9729D" w:rsidRPr="00907707" w:rsidRDefault="006811C8" w:rsidP="00907707">
      <w:pPr>
        <w:pStyle w:val="Quote"/>
        <w:ind w:left="720"/>
        <w:jc w:val="left"/>
        <w:rPr>
          <w:i/>
        </w:rPr>
      </w:pPr>
      <w:r w:rsidRPr="00907707">
        <w:rPr>
          <w:i/>
        </w:rPr>
        <w:t>I</w:t>
      </w:r>
      <w:r w:rsidR="00E9729D" w:rsidRPr="00907707">
        <w:rPr>
          <w:i/>
        </w:rPr>
        <w:t xml:space="preserve">t's worked </w:t>
      </w:r>
      <w:r w:rsidR="00062DFE" w:rsidRPr="00907707">
        <w:rPr>
          <w:i/>
        </w:rPr>
        <w:t>well,</w:t>
      </w:r>
      <w:r w:rsidR="00E9729D" w:rsidRPr="00907707">
        <w:rPr>
          <w:i/>
        </w:rPr>
        <w:t xml:space="preserve"> to take </w:t>
      </w:r>
      <w:r w:rsidR="001208EA" w:rsidRPr="00907707">
        <w:rPr>
          <w:i/>
        </w:rPr>
        <w:t>GP</w:t>
      </w:r>
      <w:r w:rsidR="00E9729D" w:rsidRPr="00907707">
        <w:rPr>
          <w:i/>
        </w:rPr>
        <w:t xml:space="preserve"> colleagues a bit more into the hospital. I've appointed </w:t>
      </w:r>
      <w:r w:rsidR="00062DFE" w:rsidRPr="00907707">
        <w:rPr>
          <w:i/>
        </w:rPr>
        <w:t>a</w:t>
      </w:r>
      <w:r w:rsidR="00E9729D" w:rsidRPr="00907707">
        <w:rPr>
          <w:i/>
        </w:rPr>
        <w:t xml:space="preserve"> principal GP as my deputy</w:t>
      </w:r>
      <w:r w:rsidR="00062DFE" w:rsidRPr="00907707">
        <w:rPr>
          <w:i/>
        </w:rPr>
        <w:t xml:space="preserve">, so </w:t>
      </w:r>
      <w:r w:rsidR="00E9729D" w:rsidRPr="00907707">
        <w:rPr>
          <w:i/>
        </w:rPr>
        <w:t>it's been great for my recruitment as well</w:t>
      </w:r>
      <w:r w:rsidR="00062DFE" w:rsidRPr="00907707">
        <w:rPr>
          <w:i/>
        </w:rPr>
        <w:t>. N</w:t>
      </w:r>
      <w:r w:rsidR="00E9729D" w:rsidRPr="00907707">
        <w:rPr>
          <w:i/>
        </w:rPr>
        <w:t>ow everybody essentially works across both places and has more knowledge of work within both systems</w:t>
      </w:r>
      <w:r w:rsidR="00062DFE" w:rsidRPr="00907707">
        <w:rPr>
          <w:i/>
        </w:rPr>
        <w:t>.</w:t>
      </w:r>
      <w:r w:rsidR="00E9729D" w:rsidRPr="00907707">
        <w:rPr>
          <w:i/>
        </w:rPr>
        <w:t xml:space="preserve"> </w:t>
      </w:r>
      <w:r w:rsidR="00062DFE" w:rsidRPr="00907707">
        <w:rPr>
          <w:i/>
        </w:rPr>
        <w:t>I</w:t>
      </w:r>
      <w:r w:rsidR="00E9729D" w:rsidRPr="00907707">
        <w:rPr>
          <w:i/>
        </w:rPr>
        <w:t>t</w:t>
      </w:r>
      <w:r w:rsidR="00062DFE" w:rsidRPr="00907707">
        <w:rPr>
          <w:i/>
        </w:rPr>
        <w:t>’s</w:t>
      </w:r>
      <w:r w:rsidR="00E9729D" w:rsidRPr="00907707">
        <w:rPr>
          <w:i/>
        </w:rPr>
        <w:t xml:space="preserve"> strengthened our relationship in many ways. </w:t>
      </w:r>
      <w:r w:rsidR="00062DFE" w:rsidRPr="00907707">
        <w:rPr>
          <w:i/>
        </w:rPr>
        <w:t>It’s</w:t>
      </w:r>
      <w:r w:rsidR="00E9729D" w:rsidRPr="00907707">
        <w:rPr>
          <w:i/>
        </w:rPr>
        <w:t xml:space="preserve"> meant they understand what we do a bit more</w:t>
      </w:r>
      <w:r w:rsidR="00062DFE" w:rsidRPr="00907707">
        <w:rPr>
          <w:i/>
        </w:rPr>
        <w:t>,</w:t>
      </w:r>
      <w:r w:rsidR="00E9729D" w:rsidRPr="00907707">
        <w:rPr>
          <w:i/>
        </w:rPr>
        <w:t xml:space="preserve"> and we understand a bit more about what they do and how they work.</w:t>
      </w:r>
      <w:r w:rsidR="00DD57A2">
        <w:rPr>
          <w:i/>
          <w:iCs w:val="0"/>
        </w:rPr>
        <w:t xml:space="preserve"> (</w:t>
      </w:r>
      <w:r w:rsidR="00CD06C7" w:rsidRPr="00907707">
        <w:rPr>
          <w:i/>
          <w:iCs w:val="0"/>
        </w:rPr>
        <w:t>State health service</w:t>
      </w:r>
      <w:r w:rsidR="00DD57A2">
        <w:rPr>
          <w:i/>
          <w:iCs w:val="0"/>
        </w:rPr>
        <w:t>)</w:t>
      </w:r>
    </w:p>
    <w:p w14:paraId="3B50874D" w14:textId="39514B35" w:rsidR="00E740C2" w:rsidRPr="00E740C2" w:rsidRDefault="00E740C2" w:rsidP="00E740C2">
      <w:r>
        <w:t xml:space="preserve">Because implementation requires working together productively, these relationships were strengthened with purpose, and staff across both primary care and health services have built understandings of how they each operate and can </w:t>
      </w:r>
      <w:r w:rsidR="00200E2C">
        <w:t xml:space="preserve">productively </w:t>
      </w:r>
      <w:r>
        <w:t>work together</w:t>
      </w:r>
      <w:r w:rsidR="00C64800">
        <w:t>.</w:t>
      </w:r>
    </w:p>
    <w:p w14:paraId="536F5FED" w14:textId="128BCF9A" w:rsidR="00F2573F" w:rsidRDefault="00C36563" w:rsidP="008F4229">
      <w:pPr>
        <w:pStyle w:val="Heading3"/>
      </w:pPr>
      <w:bookmarkStart w:id="14" w:name="_Ref199935141"/>
      <w:r>
        <w:t>Perceived f</w:t>
      </w:r>
      <w:r w:rsidR="002D33D7">
        <w:t>inancial imp</w:t>
      </w:r>
      <w:r w:rsidR="00E90454">
        <w:t>lications</w:t>
      </w:r>
      <w:bookmarkEnd w:id="14"/>
    </w:p>
    <w:p w14:paraId="1D7FCA93" w14:textId="0FD39DA3" w:rsidR="00CB69D3" w:rsidRPr="00CB69D3" w:rsidRDefault="00CB69D3" w:rsidP="00EA6A78">
      <w:pPr>
        <w:pStyle w:val="BodyText"/>
        <w:rPr>
          <w:b/>
          <w:bCs/>
          <w:color w:val="00685B" w:themeColor="accent4"/>
        </w:rPr>
      </w:pPr>
      <w:r w:rsidRPr="00CB69D3">
        <w:rPr>
          <w:b/>
          <w:bCs/>
          <w:color w:val="00685B" w:themeColor="accent4"/>
        </w:rPr>
        <w:t>Trial leads and health services</w:t>
      </w:r>
    </w:p>
    <w:p w14:paraId="4855A3EB" w14:textId="35E6AA19" w:rsidR="00B1597D" w:rsidRDefault="00B1597D" w:rsidP="00EA6A78">
      <w:pPr>
        <w:pStyle w:val="BodyText"/>
      </w:pPr>
      <w:r>
        <w:t>Across the board, trial leads understood the SEM as</w:t>
      </w:r>
      <w:r w:rsidR="009768FA">
        <w:t xml:space="preserve"> </w:t>
      </w:r>
      <w:r>
        <w:t xml:space="preserve">a </w:t>
      </w:r>
      <w:r w:rsidR="003E5386" w:rsidRPr="003E5386">
        <w:t>model with some funding shortfalls</w:t>
      </w:r>
      <w:r w:rsidR="00903EC7">
        <w:t>,</w:t>
      </w:r>
      <w:r w:rsidR="002E1B9F">
        <w:t xml:space="preserve"> at least in its early stages,</w:t>
      </w:r>
      <w:r w:rsidR="0085530F">
        <w:t xml:space="preserve"> though they expressed optimism that</w:t>
      </w:r>
      <w:r w:rsidR="002E1B9F">
        <w:t xml:space="preserve"> investments </w:t>
      </w:r>
      <w:r w:rsidR="0085530F">
        <w:t xml:space="preserve">would </w:t>
      </w:r>
      <w:r w:rsidR="002E1B9F">
        <w:t xml:space="preserve">pay off later </w:t>
      </w:r>
      <w:r w:rsidR="0085530F">
        <w:t>should</w:t>
      </w:r>
      <w:r w:rsidR="002E1B9F">
        <w:t xml:space="preserve"> registrars </w:t>
      </w:r>
      <w:r w:rsidR="009768FA">
        <w:t>stay in rural and regional areas</w:t>
      </w:r>
      <w:r w:rsidR="003903E9">
        <w:t xml:space="preserve"> </w:t>
      </w:r>
      <w:r w:rsidR="0085530F">
        <w:t xml:space="preserve">and </w:t>
      </w:r>
      <w:r w:rsidR="003903E9">
        <w:t>alleviat</w:t>
      </w:r>
      <w:r w:rsidR="0085530F">
        <w:t>e</w:t>
      </w:r>
      <w:r w:rsidR="003903E9">
        <w:t xml:space="preserve"> workforce shortages.</w:t>
      </w:r>
    </w:p>
    <w:p w14:paraId="60508FD9" w14:textId="3E6B8635" w:rsidR="003903E9" w:rsidRDefault="0072009C" w:rsidP="00EA6A78">
      <w:pPr>
        <w:pStyle w:val="BodyText"/>
      </w:pPr>
      <w:r>
        <w:t>Health services</w:t>
      </w:r>
      <w:r w:rsidR="003903E9">
        <w:t xml:space="preserve"> </w:t>
      </w:r>
      <w:r w:rsidR="00D23616">
        <w:t xml:space="preserve">also emphasised that SEM arrangements were costly, though some </w:t>
      </w:r>
      <w:r w:rsidR="00F92D24">
        <w:t xml:space="preserve">were able to offset </w:t>
      </w:r>
      <w:r w:rsidR="002425F1">
        <w:t>cost</w:t>
      </w:r>
      <w:r w:rsidR="00F92D24">
        <w:t xml:space="preserve"> through reduced locum usage and </w:t>
      </w:r>
      <w:r w:rsidR="00E61488">
        <w:t xml:space="preserve">employing registrars on sessional rates, as opposed to </w:t>
      </w:r>
      <w:r w:rsidR="00372000">
        <w:t xml:space="preserve">private practice </w:t>
      </w:r>
      <w:r w:rsidR="00E61488">
        <w:t xml:space="preserve">rates. One </w:t>
      </w:r>
      <w:r w:rsidR="00FE2222">
        <w:t xml:space="preserve">state health service </w:t>
      </w:r>
      <w:r w:rsidR="00E61488">
        <w:t>explained that</w:t>
      </w:r>
      <w:r w:rsidR="001E79F3">
        <w:t>, while this was helping to offset costs, they were still required to pay supervision hours</w:t>
      </w:r>
      <w:r w:rsidR="00B835A2">
        <w:t xml:space="preserve"> for junior registrars.</w:t>
      </w:r>
    </w:p>
    <w:p w14:paraId="3A841F55" w14:textId="2CF97D85" w:rsidR="00F710D1" w:rsidRPr="00664C37" w:rsidRDefault="004E427C" w:rsidP="00664C37">
      <w:pPr>
        <w:pStyle w:val="Quote"/>
        <w:ind w:left="720"/>
        <w:jc w:val="left"/>
        <w:rPr>
          <w:i/>
        </w:rPr>
      </w:pPr>
      <w:r w:rsidRPr="00664C37">
        <w:rPr>
          <w:i/>
        </w:rPr>
        <w:t xml:space="preserve">I think it's slightly easier if you've got </w:t>
      </w:r>
      <w:r w:rsidR="00E5792F" w:rsidRPr="00664C37">
        <w:rPr>
          <w:i/>
        </w:rPr>
        <w:t>Emergency Department (</w:t>
      </w:r>
      <w:r w:rsidRPr="00664C37">
        <w:rPr>
          <w:i/>
        </w:rPr>
        <w:t>ED</w:t>
      </w:r>
      <w:r w:rsidR="003B628F" w:rsidRPr="00664C37">
        <w:rPr>
          <w:i/>
        </w:rPr>
        <w:t>s</w:t>
      </w:r>
      <w:r w:rsidR="00E5792F" w:rsidRPr="00664C37">
        <w:rPr>
          <w:i/>
        </w:rPr>
        <w:t>)</w:t>
      </w:r>
      <w:r w:rsidRPr="00664C37">
        <w:rPr>
          <w:i/>
        </w:rPr>
        <w:t xml:space="preserve"> to place people into, to be able to help minimise the cost, or I suppose other </w:t>
      </w:r>
      <w:r w:rsidR="00181487" w:rsidRPr="00664C37">
        <w:rPr>
          <w:i/>
        </w:rPr>
        <w:t>areas</w:t>
      </w:r>
      <w:r w:rsidRPr="00664C37">
        <w:rPr>
          <w:i/>
        </w:rPr>
        <w:t xml:space="preserve"> where you can employ them directly in the hospital.</w:t>
      </w:r>
      <w:r w:rsidR="00DD57A2">
        <w:rPr>
          <w:i/>
          <w:iCs w:val="0"/>
        </w:rPr>
        <w:t xml:space="preserve"> (</w:t>
      </w:r>
      <w:r w:rsidR="00FE2222" w:rsidRPr="00664C37">
        <w:rPr>
          <w:i/>
          <w:iCs w:val="0"/>
        </w:rPr>
        <w:t>State health service</w:t>
      </w:r>
      <w:r w:rsidR="00DD57A2">
        <w:rPr>
          <w:i/>
          <w:iCs w:val="0"/>
        </w:rPr>
        <w:t>)</w:t>
      </w:r>
    </w:p>
    <w:p w14:paraId="3271267F" w14:textId="62CA7101" w:rsidR="00AA7C97" w:rsidRDefault="00AA7C97" w:rsidP="00AA7C97">
      <w:r>
        <w:t xml:space="preserve">Some stakeholders expressed caution around </w:t>
      </w:r>
      <w:r w:rsidR="00980ACB">
        <w:t>health service</w:t>
      </w:r>
      <w:r w:rsidR="00DE245E">
        <w:t>s</w:t>
      </w:r>
      <w:r w:rsidR="00D12818">
        <w:t>’ concentration</w:t>
      </w:r>
      <w:r w:rsidR="00DE245E">
        <w:t xml:space="preserve"> on offsetting cost. </w:t>
      </w:r>
      <w:r w:rsidR="00D12818">
        <w:t xml:space="preserve">It was noted that </w:t>
      </w:r>
      <w:r w:rsidR="006A502D">
        <w:t>this could contribute to losing sight of the SEM</w:t>
      </w:r>
      <w:r w:rsidR="00725486">
        <w:t xml:space="preserve">’s aims </w:t>
      </w:r>
      <w:r w:rsidR="00773F81">
        <w:t xml:space="preserve">as a training </w:t>
      </w:r>
      <w:r w:rsidR="00640C5D">
        <w:t xml:space="preserve">and </w:t>
      </w:r>
      <w:r w:rsidR="00773F81">
        <w:t>employment model</w:t>
      </w:r>
      <w:r w:rsidR="008816DA">
        <w:t xml:space="preserve"> and have implications for the overall workforce mix within health services</w:t>
      </w:r>
      <w:r w:rsidR="00521FB2">
        <w:t xml:space="preserve"> (see </w:t>
      </w:r>
      <w:r w:rsidR="00537399">
        <w:fldChar w:fldCharType="begin"/>
      </w:r>
      <w:r w:rsidR="00537399">
        <w:instrText xml:space="preserve"> REF _Ref199944896 \r \h </w:instrText>
      </w:r>
      <w:r w:rsidR="00537399">
        <w:fldChar w:fldCharType="separate"/>
      </w:r>
      <w:r w:rsidR="00DC180A">
        <w:t>5.2</w:t>
      </w:r>
      <w:r w:rsidR="00537399">
        <w:fldChar w:fldCharType="end"/>
      </w:r>
      <w:r w:rsidR="00537399">
        <w:t>)</w:t>
      </w:r>
      <w:r w:rsidR="008816DA">
        <w:t>.</w:t>
      </w:r>
    </w:p>
    <w:p w14:paraId="334A4C80" w14:textId="3918BC38" w:rsidR="00E0617C" w:rsidRPr="00664C37" w:rsidRDefault="000F675C" w:rsidP="00664C37">
      <w:pPr>
        <w:pStyle w:val="Quote"/>
        <w:ind w:left="720"/>
        <w:jc w:val="left"/>
        <w:rPr>
          <w:i/>
        </w:rPr>
      </w:pPr>
      <w:r w:rsidRPr="00664C37">
        <w:rPr>
          <w:i/>
        </w:rPr>
        <w:t xml:space="preserve">It has </w:t>
      </w:r>
      <w:r w:rsidR="00664C37">
        <w:rPr>
          <w:i/>
        </w:rPr>
        <w:t xml:space="preserve">been </w:t>
      </w:r>
      <w:r w:rsidRPr="00664C37">
        <w:rPr>
          <w:i/>
        </w:rPr>
        <w:t>brought to the forefront of my executives</w:t>
      </w:r>
      <w:r w:rsidR="00664C37">
        <w:rPr>
          <w:i/>
        </w:rPr>
        <w:t>’</w:t>
      </w:r>
      <w:r w:rsidRPr="00664C37">
        <w:rPr>
          <w:i/>
        </w:rPr>
        <w:t xml:space="preserve"> mind the </w:t>
      </w:r>
      <w:r w:rsidR="003C2A1C" w:rsidRPr="00664C37">
        <w:rPr>
          <w:i/>
        </w:rPr>
        <w:t xml:space="preserve">comparatively low cost of a registrar. </w:t>
      </w:r>
      <w:r w:rsidRPr="00664C37">
        <w:rPr>
          <w:i/>
        </w:rPr>
        <w:t xml:space="preserve">I do worry that because we're now getting an increased medical workforce, they're seeing junior doctors as part of a workforce solution when </w:t>
      </w:r>
      <w:r w:rsidR="003C2A1C" w:rsidRPr="00664C37">
        <w:rPr>
          <w:i/>
        </w:rPr>
        <w:t xml:space="preserve">it’s </w:t>
      </w:r>
      <w:r w:rsidRPr="00664C37">
        <w:rPr>
          <w:i/>
        </w:rPr>
        <w:t>not what it was intended to do</w:t>
      </w:r>
      <w:r w:rsidR="00E0617C" w:rsidRPr="00664C37">
        <w:rPr>
          <w:i/>
        </w:rPr>
        <w:t>.</w:t>
      </w:r>
      <w:r w:rsidRPr="00664C37">
        <w:rPr>
          <w:i/>
        </w:rPr>
        <w:t xml:space="preserve"> </w:t>
      </w:r>
      <w:r w:rsidR="00E0617C" w:rsidRPr="00664C37">
        <w:rPr>
          <w:i/>
        </w:rPr>
        <w:t>W</w:t>
      </w:r>
      <w:r w:rsidRPr="00664C37">
        <w:rPr>
          <w:i/>
        </w:rPr>
        <w:t xml:space="preserve">e </w:t>
      </w:r>
      <w:r w:rsidR="003734AD" w:rsidRPr="00664C37">
        <w:rPr>
          <w:i/>
        </w:rPr>
        <w:t>must</w:t>
      </w:r>
      <w:r w:rsidRPr="00664C37">
        <w:rPr>
          <w:i/>
        </w:rPr>
        <w:t xml:space="preserve"> be </w:t>
      </w:r>
      <w:r w:rsidR="0046600F" w:rsidRPr="00664C37">
        <w:rPr>
          <w:i/>
        </w:rPr>
        <w:t>careful</w:t>
      </w:r>
      <w:r w:rsidRPr="00664C37">
        <w:rPr>
          <w:i/>
        </w:rPr>
        <w:t xml:space="preserve"> that we're not using registrars to fill gaps on the roster</w:t>
      </w:r>
      <w:r w:rsidR="00E0617C" w:rsidRPr="00664C37">
        <w:rPr>
          <w:i/>
        </w:rPr>
        <w:t>, and make sure</w:t>
      </w:r>
      <w:r w:rsidRPr="00664C37">
        <w:rPr>
          <w:i/>
        </w:rPr>
        <w:t xml:space="preserve"> we’re providing them appropriate training, education and supervision</w:t>
      </w:r>
      <w:r w:rsidR="00E0617C" w:rsidRPr="00664C37">
        <w:rPr>
          <w:i/>
        </w:rPr>
        <w:t>.</w:t>
      </w:r>
      <w:r w:rsidRPr="00664C37">
        <w:rPr>
          <w:i/>
        </w:rPr>
        <w:t xml:space="preserve"> </w:t>
      </w:r>
      <w:r w:rsidR="00E0617C" w:rsidRPr="00664C37">
        <w:rPr>
          <w:i/>
        </w:rPr>
        <w:t>Sometimes the</w:t>
      </w:r>
      <w:r w:rsidRPr="00664C37">
        <w:rPr>
          <w:i/>
        </w:rPr>
        <w:t xml:space="preserve"> executive level</w:t>
      </w:r>
      <w:r w:rsidR="00E0617C" w:rsidRPr="00664C37">
        <w:rPr>
          <w:i/>
        </w:rPr>
        <w:t xml:space="preserve"> doesn’t </w:t>
      </w:r>
      <w:r w:rsidRPr="00664C37">
        <w:rPr>
          <w:i/>
        </w:rPr>
        <w:t>necessarily see that you can dilute the pool down too much.</w:t>
      </w:r>
      <w:r w:rsidR="00DD57A2">
        <w:rPr>
          <w:i/>
          <w:iCs w:val="0"/>
        </w:rPr>
        <w:t xml:space="preserve"> (</w:t>
      </w:r>
      <w:r w:rsidR="00E0617C" w:rsidRPr="00664C37">
        <w:rPr>
          <w:i/>
          <w:iCs w:val="0"/>
        </w:rPr>
        <w:t>State health service</w:t>
      </w:r>
      <w:r w:rsidR="00DD57A2">
        <w:rPr>
          <w:i/>
          <w:iCs w:val="0"/>
        </w:rPr>
        <w:t>)</w:t>
      </w:r>
    </w:p>
    <w:p w14:paraId="04C2613E" w14:textId="0B5E1F30" w:rsidR="00FE2222" w:rsidRPr="00FE2222" w:rsidRDefault="003734AD" w:rsidP="00FE2222">
      <w:r>
        <w:t xml:space="preserve">The SEM trials may benefit from ongoing consideration of how state health services </w:t>
      </w:r>
      <w:r w:rsidR="00C37CE5">
        <w:t xml:space="preserve">may be perceiving and taking steps to mitigate </w:t>
      </w:r>
      <w:r w:rsidR="00DE6DE4">
        <w:t xml:space="preserve">financial </w:t>
      </w:r>
      <w:r w:rsidR="00DB6EAA">
        <w:t>implications</w:t>
      </w:r>
      <w:r w:rsidR="00A86299">
        <w:t xml:space="preserve">. </w:t>
      </w:r>
      <w:r w:rsidR="00681DDD">
        <w:t>It is important to</w:t>
      </w:r>
      <w:r w:rsidR="008A4F6B">
        <w:t xml:space="preserve"> ensure that quality training</w:t>
      </w:r>
      <w:r>
        <w:t xml:space="preserve"> </w:t>
      </w:r>
      <w:r w:rsidR="003B3952">
        <w:t>continues to be provided and prioritised.</w:t>
      </w:r>
    </w:p>
    <w:p w14:paraId="234B061F" w14:textId="3DD14FA6" w:rsidR="002B5D0B" w:rsidRDefault="002B5D0B" w:rsidP="00EA6A78">
      <w:pPr>
        <w:pStyle w:val="BodyText"/>
        <w:rPr>
          <w:b/>
          <w:bCs/>
          <w:color w:val="00685B" w:themeColor="accent4"/>
        </w:rPr>
      </w:pPr>
      <w:r w:rsidRPr="002B5D0B">
        <w:rPr>
          <w:b/>
          <w:bCs/>
          <w:color w:val="00685B" w:themeColor="accent4"/>
        </w:rPr>
        <w:t>Registrars</w:t>
      </w:r>
    </w:p>
    <w:p w14:paraId="2A0E4E2F" w14:textId="18AAC3DA" w:rsidR="00666914" w:rsidRPr="00666914" w:rsidRDefault="005A1CC8" w:rsidP="00774FBC">
      <w:r w:rsidRPr="005A1CC8">
        <w:t xml:space="preserve">All stakeholder groups noted the potential for registrars to earn less money via a SEM arrangement than if they were billing in private practice, particularly in their later years of training. </w:t>
      </w:r>
      <w:r w:rsidR="004453EA">
        <w:t xml:space="preserve">Financial implications were cited </w:t>
      </w:r>
      <w:r w:rsidR="00375439">
        <w:t>by several trial leads and health services as reasons for withdrawal from their SEM arrangement.</w:t>
      </w:r>
      <w:r w:rsidR="00081C31">
        <w:t xml:space="preserve"> However, </w:t>
      </w:r>
      <w:r w:rsidR="000F77F1">
        <w:t>r</w:t>
      </w:r>
      <w:r w:rsidR="000F77F1" w:rsidRPr="000F77F1">
        <w:t>egistrars choosing</w:t>
      </w:r>
      <w:r w:rsidR="000F77F1">
        <w:t xml:space="preserve"> a</w:t>
      </w:r>
      <w:r w:rsidR="000F77F1" w:rsidRPr="000F77F1">
        <w:t xml:space="preserve"> fee-for-service arrangement does not </w:t>
      </w:r>
      <w:r w:rsidR="000F77F1">
        <w:t xml:space="preserve">diminish the </w:t>
      </w:r>
      <w:r w:rsidR="000F77F1" w:rsidRPr="000F77F1">
        <w:t xml:space="preserve">value </w:t>
      </w:r>
      <w:r w:rsidR="000F77F1">
        <w:t xml:space="preserve">of </w:t>
      </w:r>
      <w:r w:rsidR="000F77F1" w:rsidRPr="000F77F1">
        <w:t xml:space="preserve">SEM, and </w:t>
      </w:r>
      <w:r w:rsidR="000F77F1">
        <w:t>fellowship</w:t>
      </w:r>
      <w:r w:rsidR="000F77F1" w:rsidRPr="000F77F1">
        <w:t xml:space="preserve"> rates </w:t>
      </w:r>
      <w:r w:rsidR="00F823C7">
        <w:t xml:space="preserve">while </w:t>
      </w:r>
      <w:r w:rsidR="000F77F1">
        <w:t>on</w:t>
      </w:r>
      <w:r w:rsidR="000F77F1" w:rsidRPr="000F77F1">
        <w:t xml:space="preserve"> SEM </w:t>
      </w:r>
      <w:r w:rsidR="00E152B6">
        <w:t>are</w:t>
      </w:r>
      <w:r w:rsidR="000F77F1" w:rsidRPr="000F77F1">
        <w:t xml:space="preserve"> not the primary success metric for the trials.</w:t>
      </w:r>
    </w:p>
    <w:p w14:paraId="095217ED" w14:textId="13A48D93" w:rsidR="00681DDD" w:rsidRPr="00664C37" w:rsidRDefault="0022049C" w:rsidP="00664C37">
      <w:pPr>
        <w:pStyle w:val="Quote"/>
        <w:ind w:left="720"/>
        <w:jc w:val="left"/>
        <w:rPr>
          <w:i/>
        </w:rPr>
      </w:pPr>
      <w:r w:rsidRPr="00664C37">
        <w:rPr>
          <w:i/>
        </w:rPr>
        <w:t>W</w:t>
      </w:r>
      <w:r w:rsidR="007A2E79" w:rsidRPr="00664C37">
        <w:rPr>
          <w:i/>
        </w:rPr>
        <w:t>e had one trainee leave the program because they could earn more money in that fee</w:t>
      </w:r>
      <w:r w:rsidR="005A784A" w:rsidRPr="00664C37">
        <w:rPr>
          <w:i/>
        </w:rPr>
        <w:t>-</w:t>
      </w:r>
      <w:r w:rsidR="007A2E79" w:rsidRPr="00664C37">
        <w:rPr>
          <w:i/>
        </w:rPr>
        <w:t>for</w:t>
      </w:r>
      <w:r w:rsidR="005A784A" w:rsidRPr="00664C37">
        <w:rPr>
          <w:i/>
        </w:rPr>
        <w:t>-</w:t>
      </w:r>
      <w:r w:rsidR="007A2E79" w:rsidRPr="00664C37">
        <w:rPr>
          <w:i/>
        </w:rPr>
        <w:t>service model</w:t>
      </w:r>
      <w:r w:rsidR="00DD57A2">
        <w:rPr>
          <w:i/>
          <w:iCs w:val="0"/>
        </w:rPr>
        <w:t>. (</w:t>
      </w:r>
      <w:r w:rsidR="00681DDD" w:rsidRPr="00664C37">
        <w:rPr>
          <w:i/>
          <w:iCs w:val="0"/>
        </w:rPr>
        <w:t>Trial lead</w:t>
      </w:r>
      <w:r w:rsidR="00DD57A2">
        <w:rPr>
          <w:i/>
          <w:iCs w:val="0"/>
        </w:rPr>
        <w:t>)</w:t>
      </w:r>
    </w:p>
    <w:p w14:paraId="05F9147D" w14:textId="72BB4E47" w:rsidR="007A2E79" w:rsidRPr="00693233" w:rsidRDefault="002F76A7" w:rsidP="007A2E79">
      <w:pPr>
        <w:pStyle w:val="BodyText"/>
      </w:pPr>
      <w:r w:rsidRPr="00693233">
        <w:t xml:space="preserve">In Victoria, </w:t>
      </w:r>
      <w:r w:rsidR="00693233" w:rsidRPr="00693233">
        <w:t>trial leads have invested effort into communicating the financial implications of SEM arrangements</w:t>
      </w:r>
      <w:r w:rsidR="00B02B3A">
        <w:t xml:space="preserve">, including </w:t>
      </w:r>
      <w:r w:rsidR="00F31586">
        <w:t>webinars explaining projected differences in earnings</w:t>
      </w:r>
      <w:r w:rsidR="00B02B3A">
        <w:t>. Victorian trial leads also</w:t>
      </w:r>
      <w:r w:rsidR="00F31586">
        <w:t xml:space="preserve"> </w:t>
      </w:r>
      <w:r w:rsidR="00B65DC4">
        <w:t>ask</w:t>
      </w:r>
      <w:r w:rsidR="00B02B3A">
        <w:t>ed practices</w:t>
      </w:r>
      <w:r w:rsidR="00B65DC4">
        <w:t xml:space="preserve"> </w:t>
      </w:r>
      <w:r w:rsidR="00B02B3A">
        <w:t xml:space="preserve">to </w:t>
      </w:r>
      <w:r w:rsidR="00C866BE">
        <w:t xml:space="preserve">track </w:t>
      </w:r>
      <w:r w:rsidR="00B65DC4">
        <w:t xml:space="preserve">what </w:t>
      </w:r>
      <w:r w:rsidR="00C866BE">
        <w:t>registrars</w:t>
      </w:r>
      <w:r w:rsidR="00B65DC4">
        <w:t xml:space="preserve"> could have been paid </w:t>
      </w:r>
      <w:r w:rsidR="004F072E">
        <w:t>under</w:t>
      </w:r>
      <w:r w:rsidR="00316F25">
        <w:t xml:space="preserve"> the </w:t>
      </w:r>
      <w:r w:rsidR="00E81B38">
        <w:t>National Terms and Conditions for the Employment of Registrars (</w:t>
      </w:r>
      <w:r w:rsidR="00316F25">
        <w:t>NTCER</w:t>
      </w:r>
      <w:r w:rsidR="00E81B38">
        <w:t>)</w:t>
      </w:r>
      <w:r w:rsidR="00E81B38">
        <w:rPr>
          <w:rStyle w:val="FootnoteReference"/>
        </w:rPr>
        <w:footnoteReference w:id="8"/>
      </w:r>
      <w:r w:rsidR="00316F25">
        <w:t xml:space="preserve"> </w:t>
      </w:r>
      <w:r w:rsidR="00C866BE">
        <w:t>and compare this with</w:t>
      </w:r>
      <w:r w:rsidR="00B02B3A">
        <w:t xml:space="preserve"> what they were paid</w:t>
      </w:r>
      <w:r w:rsidR="00316F25">
        <w:t xml:space="preserve"> </w:t>
      </w:r>
      <w:r w:rsidR="004F072E">
        <w:t>under</w:t>
      </w:r>
      <w:r w:rsidR="00316F25">
        <w:t xml:space="preserve"> SEM</w:t>
      </w:r>
      <w:r w:rsidR="00B02B3A">
        <w:t>.</w:t>
      </w:r>
      <w:r w:rsidR="009632AE">
        <w:t xml:space="preserve"> </w:t>
      </w:r>
      <w:r w:rsidR="00C866BE">
        <w:t xml:space="preserve">This comparison is conducted </w:t>
      </w:r>
      <w:r w:rsidR="00437D2F">
        <w:t>alongside registrars</w:t>
      </w:r>
      <w:r w:rsidR="002574C0" w:rsidRPr="00C866BE">
        <w:t>,</w:t>
      </w:r>
      <w:r w:rsidR="00437D2F">
        <w:t xml:space="preserve"> so they are aware of any difference.</w:t>
      </w:r>
    </w:p>
    <w:p w14:paraId="2CB00B1F" w14:textId="1C97EB22" w:rsidR="00BD4340" w:rsidRPr="002426C5" w:rsidRDefault="007A2E79" w:rsidP="002426C5">
      <w:pPr>
        <w:pStyle w:val="Quote"/>
        <w:ind w:left="720"/>
        <w:jc w:val="left"/>
        <w:rPr>
          <w:i/>
        </w:rPr>
      </w:pPr>
      <w:r w:rsidRPr="002426C5">
        <w:rPr>
          <w:i/>
        </w:rPr>
        <w:t>There</w:t>
      </w:r>
      <w:r w:rsidR="00BD4340" w:rsidRPr="002426C5">
        <w:rPr>
          <w:i/>
        </w:rPr>
        <w:t>’</w:t>
      </w:r>
      <w:r w:rsidRPr="002426C5">
        <w:rPr>
          <w:i/>
        </w:rPr>
        <w:t>s the risk that the trainee would be billing at a slower rate under the SEM, and this gives the practice an opportunity to sit down and talk to them about it.</w:t>
      </w:r>
      <w:r w:rsidR="00DD57A2">
        <w:rPr>
          <w:i/>
          <w:iCs w:val="0"/>
        </w:rPr>
        <w:t xml:space="preserve"> (</w:t>
      </w:r>
      <w:r w:rsidR="00BD4340" w:rsidRPr="002426C5">
        <w:rPr>
          <w:i/>
          <w:iCs w:val="0"/>
        </w:rPr>
        <w:t>Trial lead</w:t>
      </w:r>
      <w:r w:rsidR="00DD57A2">
        <w:rPr>
          <w:i/>
          <w:iCs w:val="0"/>
        </w:rPr>
        <w:t>)</w:t>
      </w:r>
    </w:p>
    <w:p w14:paraId="1D2E2F96" w14:textId="630971B6" w:rsidR="00D03157" w:rsidRPr="00A9677E" w:rsidRDefault="00D03157" w:rsidP="007A2E79">
      <w:pPr>
        <w:pStyle w:val="BodyText"/>
      </w:pPr>
      <w:r w:rsidRPr="00A9677E">
        <w:t xml:space="preserve">Some </w:t>
      </w:r>
      <w:r w:rsidR="00E04245" w:rsidRPr="00A9677E">
        <w:t>health services reported challenges attracting and recruiting registrars</w:t>
      </w:r>
      <w:r w:rsidR="00A23FBC" w:rsidRPr="00A9677E">
        <w:t xml:space="preserve"> due to considerable differences in projected earnings.</w:t>
      </w:r>
      <w:r w:rsidR="00E50769">
        <w:t xml:space="preserve"> </w:t>
      </w:r>
      <w:r w:rsidR="00E87305" w:rsidRPr="00E50769">
        <w:t>Detailed cost data is currently being collected and analysed, with findings indicating that rates may vary substantially depending on a range of influencing factors</w:t>
      </w:r>
      <w:r w:rsidR="00E87305">
        <w:t>.</w:t>
      </w:r>
    </w:p>
    <w:p w14:paraId="14FE8BFC" w14:textId="0B242BE1" w:rsidR="00A9677E" w:rsidRPr="002426C5" w:rsidRDefault="00FC7ADD" w:rsidP="002426C5">
      <w:pPr>
        <w:pStyle w:val="Quote"/>
        <w:ind w:left="720"/>
        <w:jc w:val="left"/>
        <w:rPr>
          <w:i/>
        </w:rPr>
      </w:pPr>
      <w:r w:rsidRPr="002426C5">
        <w:rPr>
          <w:i/>
        </w:rPr>
        <w:t>We were unable to even get close to what the practi</w:t>
      </w:r>
      <w:r w:rsidR="00BD4340" w:rsidRPr="002426C5">
        <w:rPr>
          <w:i/>
        </w:rPr>
        <w:t>c</w:t>
      </w:r>
      <w:r w:rsidRPr="002426C5">
        <w:rPr>
          <w:i/>
        </w:rPr>
        <w:t xml:space="preserve">e was providing. It became a financial decision at the end. They're like, “I'm not stupid. I'm not going to take a </w:t>
      </w:r>
      <w:r w:rsidR="00A9677E" w:rsidRPr="002426C5">
        <w:rPr>
          <w:i/>
        </w:rPr>
        <w:t>$</w:t>
      </w:r>
      <w:r w:rsidRPr="002426C5">
        <w:rPr>
          <w:i/>
        </w:rPr>
        <w:t>100</w:t>
      </w:r>
      <w:r w:rsidR="007B6139" w:rsidRPr="002426C5">
        <w:rPr>
          <w:i/>
        </w:rPr>
        <w:t>,000</w:t>
      </w:r>
      <w:r w:rsidRPr="002426C5">
        <w:rPr>
          <w:i/>
        </w:rPr>
        <w:t xml:space="preserve"> pay cut.”</w:t>
      </w:r>
      <w:r w:rsidR="00DD57A2">
        <w:rPr>
          <w:i/>
          <w:iCs w:val="0"/>
        </w:rPr>
        <w:t xml:space="preserve"> (</w:t>
      </w:r>
      <w:r w:rsidR="00BD4340" w:rsidRPr="002426C5">
        <w:rPr>
          <w:i/>
          <w:iCs w:val="0"/>
        </w:rPr>
        <w:t>State health service</w:t>
      </w:r>
      <w:r w:rsidR="00DD57A2">
        <w:rPr>
          <w:i/>
          <w:iCs w:val="0"/>
        </w:rPr>
        <w:t>)</w:t>
      </w:r>
    </w:p>
    <w:p w14:paraId="5BED8F24" w14:textId="54FE531F" w:rsidR="007A2E79" w:rsidRPr="005B5108" w:rsidRDefault="002B1390" w:rsidP="00EA6A78">
      <w:pPr>
        <w:pStyle w:val="BodyText"/>
      </w:pPr>
      <w:r>
        <w:t>R</w:t>
      </w:r>
      <w:r w:rsidR="00DB03FB" w:rsidRPr="005D58C4">
        <w:t>egistrar</w:t>
      </w:r>
      <w:r w:rsidR="00862A20" w:rsidRPr="005D58C4">
        <w:t xml:space="preserve">s </w:t>
      </w:r>
      <w:r w:rsidR="00881985" w:rsidRPr="005D58C4">
        <w:t xml:space="preserve">considered </w:t>
      </w:r>
      <w:r w:rsidR="009925BC" w:rsidRPr="005D58C4">
        <w:t xml:space="preserve">the financial implications of SEM arrangements, but this was not always their primary consideration (see </w:t>
      </w:r>
      <w:r w:rsidR="00236EE2">
        <w:fldChar w:fldCharType="begin"/>
      </w:r>
      <w:r w:rsidR="00236EE2">
        <w:instrText xml:space="preserve"> REF _Ref199934798 \r \h </w:instrText>
      </w:r>
      <w:r w:rsidR="00236EE2">
        <w:fldChar w:fldCharType="separate"/>
      </w:r>
      <w:r w:rsidR="00DC180A">
        <w:t>6.1.3</w:t>
      </w:r>
      <w:r w:rsidR="00236EE2">
        <w:fldChar w:fldCharType="end"/>
      </w:r>
      <w:r w:rsidR="005D58C4" w:rsidRPr="005D58C4">
        <w:t>).</w:t>
      </w:r>
    </w:p>
    <w:p w14:paraId="69C057A6" w14:textId="0E742670" w:rsidR="007A2E79" w:rsidRPr="00E13582" w:rsidRDefault="007A2E79" w:rsidP="00EA6A78">
      <w:pPr>
        <w:pStyle w:val="BodyText"/>
        <w:rPr>
          <w:b/>
          <w:bCs/>
          <w:color w:val="00685B" w:themeColor="accent4"/>
        </w:rPr>
      </w:pPr>
      <w:r>
        <w:rPr>
          <w:b/>
          <w:bCs/>
          <w:color w:val="00685B" w:themeColor="accent4"/>
        </w:rPr>
        <w:t xml:space="preserve">General practices and </w:t>
      </w:r>
      <w:r w:rsidRPr="00E13582">
        <w:rPr>
          <w:b/>
          <w:bCs/>
          <w:color w:val="00685B" w:themeColor="accent4"/>
        </w:rPr>
        <w:t>supervision</w:t>
      </w:r>
    </w:p>
    <w:p w14:paraId="1829A5FC" w14:textId="4C33D82A" w:rsidR="004E7949" w:rsidRPr="004E7949" w:rsidRDefault="004E7949" w:rsidP="00EA6A78">
      <w:pPr>
        <w:pStyle w:val="BodyText"/>
      </w:pPr>
      <w:r w:rsidRPr="00E13582">
        <w:t xml:space="preserve">Overall, practice managers </w:t>
      </w:r>
      <w:r w:rsidR="00CC3FAA" w:rsidRPr="00E13582">
        <w:t xml:space="preserve">and supervisors </w:t>
      </w:r>
      <w:r w:rsidRPr="00E13582">
        <w:t xml:space="preserve">commented that SEM arrangements were working positively for them financially, </w:t>
      </w:r>
      <w:r w:rsidR="00BA697C">
        <w:t>as the fixed costs of SEM registrars were reducing</w:t>
      </w:r>
      <w:r w:rsidR="0037194D" w:rsidRPr="00E13582">
        <w:t xml:space="preserve"> uncertainty more than for than a non-SEM registrar.</w:t>
      </w:r>
    </w:p>
    <w:p w14:paraId="25C4EBBA" w14:textId="0D315053" w:rsidR="00B125CD" w:rsidRPr="00E917C3" w:rsidRDefault="00455DDD" w:rsidP="00E917C3">
      <w:pPr>
        <w:pStyle w:val="Quote"/>
        <w:ind w:left="720"/>
        <w:jc w:val="left"/>
        <w:rPr>
          <w:i/>
        </w:rPr>
      </w:pPr>
      <w:r w:rsidRPr="00E917C3">
        <w:rPr>
          <w:i/>
        </w:rPr>
        <w:t xml:space="preserve">It lowers risk for </w:t>
      </w:r>
      <w:r w:rsidR="00646E19" w:rsidRPr="00E917C3">
        <w:rPr>
          <w:i/>
        </w:rPr>
        <w:t>practices;</w:t>
      </w:r>
      <w:r w:rsidR="00B125CD" w:rsidRPr="00E917C3">
        <w:rPr>
          <w:i/>
        </w:rPr>
        <w:t xml:space="preserve"> the </w:t>
      </w:r>
      <w:r w:rsidRPr="00E917C3">
        <w:rPr>
          <w:i/>
        </w:rPr>
        <w:t xml:space="preserve">pay </w:t>
      </w:r>
      <w:r w:rsidR="00B125CD" w:rsidRPr="00E917C3">
        <w:rPr>
          <w:i/>
        </w:rPr>
        <w:t xml:space="preserve">is a </w:t>
      </w:r>
      <w:r w:rsidRPr="00E917C3">
        <w:rPr>
          <w:i/>
        </w:rPr>
        <w:t xml:space="preserve">fixed </w:t>
      </w:r>
      <w:r w:rsidR="00B125CD" w:rsidRPr="00E917C3">
        <w:rPr>
          <w:i/>
        </w:rPr>
        <w:t>percentage</w:t>
      </w:r>
      <w:r w:rsidRPr="00E917C3">
        <w:rPr>
          <w:i/>
        </w:rPr>
        <w:t xml:space="preserve"> each month. If </w:t>
      </w:r>
      <w:r w:rsidR="00B125CD" w:rsidRPr="00E917C3">
        <w:rPr>
          <w:i/>
        </w:rPr>
        <w:t xml:space="preserve">you’re </w:t>
      </w:r>
      <w:r w:rsidRPr="00E917C3">
        <w:rPr>
          <w:i/>
        </w:rPr>
        <w:t xml:space="preserve">employing </w:t>
      </w:r>
      <w:r w:rsidR="00B125CD" w:rsidRPr="00E917C3">
        <w:rPr>
          <w:i/>
        </w:rPr>
        <w:t xml:space="preserve">a </w:t>
      </w:r>
      <w:r w:rsidR="00646E19" w:rsidRPr="00E917C3">
        <w:rPr>
          <w:i/>
        </w:rPr>
        <w:t>registrar,</w:t>
      </w:r>
      <w:r w:rsidRPr="00E917C3">
        <w:rPr>
          <w:i/>
        </w:rPr>
        <w:t xml:space="preserve"> </w:t>
      </w:r>
      <w:r w:rsidR="00B125CD" w:rsidRPr="00E917C3">
        <w:rPr>
          <w:i/>
        </w:rPr>
        <w:t xml:space="preserve">you’re </w:t>
      </w:r>
      <w:r w:rsidRPr="00E917C3">
        <w:rPr>
          <w:i/>
        </w:rPr>
        <w:t xml:space="preserve">on the hook for anything that comes your way. </w:t>
      </w:r>
      <w:r w:rsidR="00646E19" w:rsidRPr="00E917C3">
        <w:rPr>
          <w:i/>
        </w:rPr>
        <w:t>T</w:t>
      </w:r>
      <w:r w:rsidR="00B125CD" w:rsidRPr="00E917C3">
        <w:rPr>
          <w:i/>
        </w:rPr>
        <w:t xml:space="preserve">he SEM is a </w:t>
      </w:r>
      <w:r w:rsidRPr="00E917C3">
        <w:rPr>
          <w:i/>
        </w:rPr>
        <w:t>better sell for prospective employers.</w:t>
      </w:r>
      <w:r w:rsidR="00DD57A2">
        <w:rPr>
          <w:i/>
          <w:iCs w:val="0"/>
        </w:rPr>
        <w:t xml:space="preserve"> (</w:t>
      </w:r>
      <w:r w:rsidR="00646E19" w:rsidRPr="00E917C3">
        <w:rPr>
          <w:i/>
          <w:iCs w:val="0"/>
        </w:rPr>
        <w:t>P</w:t>
      </w:r>
      <w:r w:rsidR="00B125CD" w:rsidRPr="00E917C3">
        <w:rPr>
          <w:i/>
          <w:iCs w:val="0"/>
        </w:rPr>
        <w:t>ractice manager</w:t>
      </w:r>
      <w:r w:rsidR="00DD57A2">
        <w:rPr>
          <w:i/>
          <w:iCs w:val="0"/>
        </w:rPr>
        <w:t>)</w:t>
      </w:r>
    </w:p>
    <w:p w14:paraId="6794D08D" w14:textId="18835BA5" w:rsidR="00EA6A78" w:rsidRDefault="00B125CD" w:rsidP="00EA6A78">
      <w:pPr>
        <w:pStyle w:val="BodyText"/>
      </w:pPr>
      <w:r>
        <w:t xml:space="preserve">There was, however, some concern that SEM registrars may not </w:t>
      </w:r>
      <w:r w:rsidR="00A26B42">
        <w:t xml:space="preserve">be </w:t>
      </w:r>
      <w:r>
        <w:t xml:space="preserve">incentivised to see and bill the same </w:t>
      </w:r>
      <w:r w:rsidR="00074C8F">
        <w:t>number</w:t>
      </w:r>
      <w:r>
        <w:t xml:space="preserve"> of patients as non-SEM registrars</w:t>
      </w:r>
      <w:r w:rsidR="004D58B2">
        <w:t xml:space="preserve"> (see section </w:t>
      </w:r>
      <w:r w:rsidR="00B94502">
        <w:fldChar w:fldCharType="begin"/>
      </w:r>
      <w:r w:rsidR="00B94502">
        <w:instrText xml:space="preserve"> REF _Ref199943596 \r \h </w:instrText>
      </w:r>
      <w:r w:rsidR="00B94502">
        <w:fldChar w:fldCharType="separate"/>
      </w:r>
      <w:r w:rsidR="00DC180A">
        <w:t>6.3.1</w:t>
      </w:r>
      <w:r w:rsidR="00B94502">
        <w:fldChar w:fldCharType="end"/>
      </w:r>
      <w:r w:rsidR="004D58B2">
        <w:t>)</w:t>
      </w:r>
      <w:r w:rsidR="00737E31">
        <w:t xml:space="preserve">, and there </w:t>
      </w:r>
      <w:r w:rsidR="00CB6B04">
        <w:t>were some other financial implications for practices reported</w:t>
      </w:r>
      <w:r w:rsidR="004D58B2">
        <w:t xml:space="preserve">. </w:t>
      </w:r>
      <w:r w:rsidR="005A17CA">
        <w:t>One supervisor was able to compare their SEM registrar</w:t>
      </w:r>
      <w:r w:rsidR="00737E31">
        <w:t xml:space="preserve"> to the year before they were on SEM as they were already working at the practice</w:t>
      </w:r>
      <w:r w:rsidR="005A17CA">
        <w:t xml:space="preserve">. They noted that the </w:t>
      </w:r>
      <w:r w:rsidR="00737E31">
        <w:t>p</w:t>
      </w:r>
      <w:r w:rsidR="00737E31" w:rsidRPr="00737E31">
        <w:t xml:space="preserve">ractice was </w:t>
      </w:r>
      <w:r w:rsidR="00737E31">
        <w:t xml:space="preserve">slightly </w:t>
      </w:r>
      <w:r w:rsidR="00737E31" w:rsidRPr="00737E31">
        <w:t xml:space="preserve">worse off </w:t>
      </w:r>
      <w:r w:rsidR="00685C9F">
        <w:t>as</w:t>
      </w:r>
      <w:r w:rsidR="00737E31" w:rsidRPr="00737E31">
        <w:t xml:space="preserve"> the registrar</w:t>
      </w:r>
      <w:r w:rsidR="00685C9F">
        <w:t xml:space="preserve"> was</w:t>
      </w:r>
      <w:r w:rsidR="00737E31" w:rsidRPr="00737E31">
        <w:t xml:space="preserve"> n</w:t>
      </w:r>
      <w:r w:rsidR="009E5E74">
        <w:t>o longer</w:t>
      </w:r>
      <w:r w:rsidR="00737E31" w:rsidRPr="00737E31">
        <w:t xml:space="preserve"> billing </w:t>
      </w:r>
      <w:r w:rsidR="009E5E74">
        <w:t>the</w:t>
      </w:r>
      <w:r w:rsidR="00737E31" w:rsidRPr="00737E31">
        <w:t xml:space="preserve"> hospital for obstetric services and ED services</w:t>
      </w:r>
      <w:r w:rsidR="00CB6B04">
        <w:t>, and the</w:t>
      </w:r>
      <w:r w:rsidR="00685C9F">
        <w:t>y</w:t>
      </w:r>
      <w:r w:rsidR="00737E31" w:rsidRPr="00737E31">
        <w:t xml:space="preserve"> also earned less in </w:t>
      </w:r>
      <w:r w:rsidR="001F6B0A">
        <w:t>the</w:t>
      </w:r>
      <w:r w:rsidR="00737E31" w:rsidRPr="00737E31">
        <w:t xml:space="preserve"> second year.</w:t>
      </w:r>
      <w:r w:rsidR="00CB6B04">
        <w:t xml:space="preserve"> </w:t>
      </w:r>
      <w:r w:rsidR="007D1133">
        <w:t xml:space="preserve">From their perspective, </w:t>
      </w:r>
      <w:r w:rsidR="00072AA9">
        <w:t xml:space="preserve">the investment is </w:t>
      </w:r>
      <w:r w:rsidR="007D1133">
        <w:t xml:space="preserve">advantageous to practices </w:t>
      </w:r>
      <w:r w:rsidR="00A17F5E">
        <w:t xml:space="preserve">only </w:t>
      </w:r>
      <w:r w:rsidR="007D1133">
        <w:t>if registrars are retained.</w:t>
      </w:r>
    </w:p>
    <w:p w14:paraId="1FA5A5B5" w14:textId="2071ADFC" w:rsidR="0087144F" w:rsidRPr="00E917C3" w:rsidRDefault="0087144F" w:rsidP="00E917C3">
      <w:pPr>
        <w:pStyle w:val="Quote"/>
        <w:ind w:left="720"/>
        <w:jc w:val="left"/>
        <w:rPr>
          <w:i/>
        </w:rPr>
      </w:pPr>
      <w:r w:rsidRPr="00E917C3">
        <w:rPr>
          <w:i/>
        </w:rPr>
        <w:t xml:space="preserve">If registrars stay, it's worth the cost to </w:t>
      </w:r>
      <w:r w:rsidR="001D032C" w:rsidRPr="00E917C3">
        <w:rPr>
          <w:i/>
        </w:rPr>
        <w:t xml:space="preserve">the </w:t>
      </w:r>
      <w:r w:rsidRPr="00E917C3">
        <w:rPr>
          <w:i/>
        </w:rPr>
        <w:t>practice, but if they don't, there's significant supervision and financial cost</w:t>
      </w:r>
      <w:r w:rsidR="00DD57A2">
        <w:rPr>
          <w:i/>
          <w:iCs w:val="0"/>
        </w:rPr>
        <w:t>. (</w:t>
      </w:r>
      <w:r w:rsidR="007D1133" w:rsidRPr="00E917C3">
        <w:rPr>
          <w:i/>
          <w:iCs w:val="0"/>
        </w:rPr>
        <w:t>GP supervisor</w:t>
      </w:r>
      <w:r w:rsidR="00DD57A2">
        <w:rPr>
          <w:i/>
          <w:iCs w:val="0"/>
        </w:rPr>
        <w:t>)</w:t>
      </w:r>
    </w:p>
    <w:p w14:paraId="14C7AB16" w14:textId="738AD182" w:rsidR="0087144F" w:rsidRPr="003B536C" w:rsidRDefault="00333526" w:rsidP="00EA6A78">
      <w:pPr>
        <w:pStyle w:val="BodyText"/>
        <w:rPr>
          <w:color w:val="000000" w:themeColor="text1"/>
        </w:rPr>
      </w:pPr>
      <w:r>
        <w:rPr>
          <w:color w:val="000000" w:themeColor="text1"/>
        </w:rPr>
        <w:t xml:space="preserve">Both GP practices and supervisors </w:t>
      </w:r>
      <w:r w:rsidR="00573F37">
        <w:rPr>
          <w:color w:val="000000" w:themeColor="text1"/>
        </w:rPr>
        <w:t xml:space="preserve">provided feedback that </w:t>
      </w:r>
      <w:r w:rsidR="003E7150">
        <w:rPr>
          <w:color w:val="000000" w:themeColor="text1"/>
        </w:rPr>
        <w:t xml:space="preserve">additional funding was required to appropriately cover supervision costs. While in some </w:t>
      </w:r>
      <w:r w:rsidR="00EA7F6F">
        <w:rPr>
          <w:color w:val="000000" w:themeColor="text1"/>
        </w:rPr>
        <w:t>trials</w:t>
      </w:r>
      <w:r w:rsidR="00BF371A">
        <w:rPr>
          <w:color w:val="000000" w:themeColor="text1"/>
        </w:rPr>
        <w:t xml:space="preserve">, such as </w:t>
      </w:r>
      <w:r w:rsidR="00EA7F6F">
        <w:rPr>
          <w:color w:val="000000" w:themeColor="text1"/>
        </w:rPr>
        <w:t>RACE</w:t>
      </w:r>
      <w:r w:rsidR="00BF371A">
        <w:rPr>
          <w:color w:val="000000" w:themeColor="text1"/>
        </w:rPr>
        <w:t>,</w:t>
      </w:r>
      <w:r w:rsidR="003E7150">
        <w:rPr>
          <w:color w:val="000000" w:themeColor="text1"/>
        </w:rPr>
        <w:t xml:space="preserve"> supervision is funded through on</w:t>
      </w:r>
      <w:r w:rsidR="005A784A">
        <w:rPr>
          <w:color w:val="000000" w:themeColor="text1"/>
        </w:rPr>
        <w:t xml:space="preserve"> </w:t>
      </w:r>
      <w:r w:rsidR="003E7150">
        <w:rPr>
          <w:color w:val="000000" w:themeColor="text1"/>
        </w:rPr>
        <w:t xml:space="preserve">call </w:t>
      </w:r>
      <w:r w:rsidR="00BF371A">
        <w:rPr>
          <w:color w:val="000000" w:themeColor="text1"/>
        </w:rPr>
        <w:t xml:space="preserve">payments or GP agreements, </w:t>
      </w:r>
      <w:r w:rsidR="00B850C2">
        <w:rPr>
          <w:color w:val="000000" w:themeColor="text1"/>
        </w:rPr>
        <w:t xml:space="preserve">this is not </w:t>
      </w:r>
      <w:r w:rsidR="00A17F5E">
        <w:rPr>
          <w:color w:val="000000" w:themeColor="text1"/>
        </w:rPr>
        <w:t>uniform,</w:t>
      </w:r>
      <w:r w:rsidR="00B850C2">
        <w:rPr>
          <w:color w:val="000000" w:themeColor="text1"/>
        </w:rPr>
        <w:t xml:space="preserve"> and many stakeholders highlighted that funding is not </w:t>
      </w:r>
      <w:r w:rsidR="00D322AA">
        <w:rPr>
          <w:color w:val="000000" w:themeColor="text1"/>
        </w:rPr>
        <w:t>compensating required supervision.</w:t>
      </w:r>
    </w:p>
    <w:p w14:paraId="258B30F0" w14:textId="7FDA4EAD" w:rsidR="00D322AA" w:rsidRPr="00BA48B6" w:rsidRDefault="00D322AA" w:rsidP="00BA48B6">
      <w:pPr>
        <w:pStyle w:val="Quote"/>
        <w:ind w:left="720"/>
        <w:jc w:val="left"/>
        <w:rPr>
          <w:i/>
        </w:rPr>
      </w:pPr>
      <w:r w:rsidRPr="00BA48B6">
        <w:rPr>
          <w:i/>
        </w:rPr>
        <w:t>We need better recognition and financial support for time spent on supervision</w:t>
      </w:r>
      <w:r w:rsidR="000315AB" w:rsidRPr="00BA48B6">
        <w:rPr>
          <w:i/>
        </w:rPr>
        <w:t>.</w:t>
      </w:r>
      <w:r w:rsidR="00DD57A2">
        <w:rPr>
          <w:i/>
          <w:iCs w:val="0"/>
        </w:rPr>
        <w:t xml:space="preserve"> (</w:t>
      </w:r>
      <w:r w:rsidRPr="00BA48B6">
        <w:rPr>
          <w:i/>
          <w:iCs w:val="0"/>
        </w:rPr>
        <w:t xml:space="preserve">GP </w:t>
      </w:r>
      <w:r w:rsidR="00CD7C27" w:rsidRPr="00BA48B6">
        <w:rPr>
          <w:i/>
          <w:iCs w:val="0"/>
        </w:rPr>
        <w:t>s</w:t>
      </w:r>
      <w:r w:rsidRPr="00BA48B6">
        <w:rPr>
          <w:i/>
          <w:iCs w:val="0"/>
        </w:rPr>
        <w:t>upervisor</w:t>
      </w:r>
      <w:r w:rsidR="00DD57A2">
        <w:rPr>
          <w:i/>
          <w:iCs w:val="0"/>
        </w:rPr>
        <w:t>)</w:t>
      </w:r>
    </w:p>
    <w:p w14:paraId="227F5C90" w14:textId="2CCCC8D0" w:rsidR="009F1BE7" w:rsidRPr="00A17F5E" w:rsidRDefault="008C4A18" w:rsidP="001F508B">
      <w:pPr>
        <w:pStyle w:val="BodyText"/>
        <w:rPr>
          <w:color w:val="000000" w:themeColor="text1"/>
        </w:rPr>
      </w:pPr>
      <w:r w:rsidRPr="00A17F5E">
        <w:rPr>
          <w:color w:val="000000" w:themeColor="text1"/>
        </w:rPr>
        <w:t xml:space="preserve">Peak body representatives also highlighted that </w:t>
      </w:r>
      <w:r w:rsidR="000315AB">
        <w:rPr>
          <w:color w:val="000000" w:themeColor="text1"/>
        </w:rPr>
        <w:t xml:space="preserve">further </w:t>
      </w:r>
      <w:r w:rsidR="00D204EF" w:rsidRPr="00A17F5E">
        <w:rPr>
          <w:color w:val="000000" w:themeColor="text1"/>
        </w:rPr>
        <w:t>funding should be provided for supervision</w:t>
      </w:r>
      <w:r w:rsidR="000615DD">
        <w:rPr>
          <w:color w:val="000000" w:themeColor="text1"/>
        </w:rPr>
        <w:t>, in acknowledgement of their additional responsibility and workload.</w:t>
      </w:r>
    </w:p>
    <w:p w14:paraId="4760DF81" w14:textId="1C963902" w:rsidR="00160443" w:rsidRPr="00666486" w:rsidRDefault="006E0D5B" w:rsidP="00666486">
      <w:pPr>
        <w:pStyle w:val="Quote"/>
        <w:ind w:left="720"/>
        <w:jc w:val="left"/>
        <w:rPr>
          <w:i/>
        </w:rPr>
      </w:pPr>
      <w:r w:rsidRPr="00666486">
        <w:rPr>
          <w:i/>
        </w:rPr>
        <w:t xml:space="preserve">Supervisors get income </w:t>
      </w:r>
      <w:r w:rsidR="00700D1A" w:rsidRPr="00666486">
        <w:rPr>
          <w:i/>
        </w:rPr>
        <w:t>for</w:t>
      </w:r>
      <w:r w:rsidRPr="00666486">
        <w:rPr>
          <w:i/>
        </w:rPr>
        <w:t xml:space="preserve"> up to three hours of education a week. That's it. But they are still 100% responsible for the safety of that registrar and their patients.</w:t>
      </w:r>
      <w:r w:rsidR="00DD57A2">
        <w:rPr>
          <w:i/>
          <w:iCs w:val="0"/>
        </w:rPr>
        <w:t xml:space="preserve"> (</w:t>
      </w:r>
      <w:r w:rsidR="00160443" w:rsidRPr="00666486">
        <w:rPr>
          <w:i/>
          <w:iCs w:val="0"/>
        </w:rPr>
        <w:t>Peak body representative</w:t>
      </w:r>
      <w:r w:rsidR="00DD57A2">
        <w:rPr>
          <w:i/>
          <w:iCs w:val="0"/>
        </w:rPr>
        <w:t>)</w:t>
      </w:r>
    </w:p>
    <w:p w14:paraId="7018D8DC" w14:textId="4740A8D5" w:rsidR="00AA41CC" w:rsidRPr="00FC6A06" w:rsidRDefault="00706F6E" w:rsidP="00FC6A06">
      <w:pPr>
        <w:rPr>
          <w:color w:val="000000" w:themeColor="text1"/>
        </w:rPr>
      </w:pPr>
      <w:r w:rsidRPr="0070483D">
        <w:rPr>
          <w:color w:val="000000" w:themeColor="text1"/>
        </w:rPr>
        <w:t>While the importance of funding for supervisors was highlighted, stakeholders also acknowledged that this issue is not related</w:t>
      </w:r>
      <w:r w:rsidR="000858E0">
        <w:rPr>
          <w:color w:val="000000" w:themeColor="text1"/>
        </w:rPr>
        <w:t xml:space="preserve"> only</w:t>
      </w:r>
      <w:r w:rsidRPr="0070483D">
        <w:rPr>
          <w:color w:val="000000" w:themeColor="text1"/>
        </w:rPr>
        <w:t xml:space="preserve"> to SEM arrangements</w:t>
      </w:r>
      <w:r w:rsidR="00404201" w:rsidRPr="0070483D">
        <w:rPr>
          <w:color w:val="000000" w:themeColor="text1"/>
        </w:rPr>
        <w:t>, however the SEM could provide a mechanism for addressing this issue.</w:t>
      </w:r>
    </w:p>
    <w:p w14:paraId="238593C8" w14:textId="77777777" w:rsidR="0057256F" w:rsidRDefault="0057256F" w:rsidP="0057256F">
      <w:pPr>
        <w:pStyle w:val="Heading1"/>
      </w:pPr>
      <w:bookmarkStart w:id="15" w:name="_Toc200110579"/>
      <w:r>
        <w:t>Appropriateness</w:t>
      </w:r>
      <w:bookmarkEnd w:id="15"/>
    </w:p>
    <w:p w14:paraId="16A94877" w14:textId="1699C1FB" w:rsidR="0057256F" w:rsidRDefault="0057256F" w:rsidP="00D1069C">
      <w:pPr>
        <w:pStyle w:val="BodyText"/>
        <w:rPr>
          <w:b/>
          <w:bCs/>
          <w:color w:val="00685B" w:themeColor="accent4"/>
        </w:rPr>
      </w:pPr>
      <w:r w:rsidRPr="00345CF4">
        <w:t xml:space="preserve">This chapter will present evaluation findings related to KEQ1: </w:t>
      </w:r>
      <w:r w:rsidRPr="00166C1D">
        <w:rPr>
          <w:b/>
          <w:bCs/>
          <w:color w:val="00685B" w:themeColor="accent4"/>
        </w:rPr>
        <w:t>How appropriate is SEM as a mechanism to improve the attractiveness of GP/RG training and build a sustainable workforce in regional, rural and remote locations?</w:t>
      </w:r>
    </w:p>
    <w:p w14:paraId="63572CF0" w14:textId="23B3826B" w:rsidR="00911BF9" w:rsidRDefault="00A6618C" w:rsidP="00D1069C">
      <w:pPr>
        <w:pStyle w:val="BodyText"/>
      </w:pPr>
      <w:r>
        <w:t xml:space="preserve">It </w:t>
      </w:r>
      <w:r w:rsidR="00844A88">
        <w:t xml:space="preserve">provides an overview of </w:t>
      </w:r>
      <w:r w:rsidR="00166876">
        <w:t xml:space="preserve">stakeholder </w:t>
      </w:r>
      <w:r w:rsidR="00C94FC3">
        <w:t>views</w:t>
      </w:r>
      <w:r w:rsidR="004623AA">
        <w:t xml:space="preserve"> as to whether </w:t>
      </w:r>
      <w:r w:rsidR="00E32E30">
        <w:t>the SEM is appropriate f</w:t>
      </w:r>
      <w:r w:rsidR="00E65EF7">
        <w:t>or addressing its policy objectives</w:t>
      </w:r>
      <w:r w:rsidR="00D57E95">
        <w:t>. It then</w:t>
      </w:r>
      <w:r w:rsidR="00C94FC3">
        <w:t xml:space="preserve"> </w:t>
      </w:r>
      <w:r w:rsidR="00EF0596">
        <w:t xml:space="preserve">explores how </w:t>
      </w:r>
      <w:r w:rsidR="00924258">
        <w:t xml:space="preserve">views and </w:t>
      </w:r>
      <w:r w:rsidR="00404776">
        <w:t>associated</w:t>
      </w:r>
      <w:r w:rsidR="00502433">
        <w:t xml:space="preserve"> levels of engagement</w:t>
      </w:r>
      <w:r w:rsidR="00EF0596">
        <w:t xml:space="preserve"> are contingent on </w:t>
      </w:r>
      <w:r w:rsidR="004747A4">
        <w:t>longer-term investment in the SEM</w:t>
      </w:r>
      <w:r w:rsidR="00C517A0">
        <w:t xml:space="preserve">, </w:t>
      </w:r>
      <w:r w:rsidR="00C31DD0">
        <w:t xml:space="preserve">and how </w:t>
      </w:r>
      <w:r w:rsidR="00FF0A7E">
        <w:t xml:space="preserve">each </w:t>
      </w:r>
      <w:r w:rsidR="00FD43B5">
        <w:t xml:space="preserve">SEM needs to align with changing </w:t>
      </w:r>
      <w:r w:rsidR="006753F2">
        <w:t xml:space="preserve">GP and health system contexts </w:t>
      </w:r>
      <w:r w:rsidR="00FD43B5">
        <w:t>i</w:t>
      </w:r>
      <w:r w:rsidR="00245C5C">
        <w:t>n their</w:t>
      </w:r>
      <w:r w:rsidR="00FD43B5">
        <w:t xml:space="preserve"> respective </w:t>
      </w:r>
      <w:r w:rsidR="00245C5C">
        <w:t>jurisdictions as well as federally.</w:t>
      </w:r>
    </w:p>
    <w:p w14:paraId="1E5E7EF0" w14:textId="25F120FD" w:rsidR="00AC4932" w:rsidRDefault="004623AA" w:rsidP="002C2BBF">
      <w:pPr>
        <w:pStyle w:val="Heading2"/>
      </w:pPr>
      <w:r>
        <w:t>Achievement of policy intent</w:t>
      </w:r>
    </w:p>
    <w:p w14:paraId="48AB5418" w14:textId="46C5691E" w:rsidR="00161B1B" w:rsidRDefault="009E26CD" w:rsidP="00161B1B">
      <w:pPr>
        <w:pStyle w:val="BodyText"/>
      </w:pPr>
      <w:r>
        <w:t>Overall, s</w:t>
      </w:r>
      <w:r w:rsidR="00FB35E3">
        <w:t>takeholders’</w:t>
      </w:r>
      <w:r w:rsidR="00161B1B">
        <w:t xml:space="preserve"> views varied on the extent to which SEM is appropriate for achieving its aims to:</w:t>
      </w:r>
    </w:p>
    <w:p w14:paraId="6FC6029E" w14:textId="3334527D" w:rsidR="00161B1B" w:rsidRDefault="007F140F" w:rsidP="00F358EE">
      <w:pPr>
        <w:pStyle w:val="ListBullet"/>
      </w:pPr>
      <w:r>
        <w:t>i</w:t>
      </w:r>
      <w:r w:rsidR="00161B1B">
        <w:t>ncrease the attractiveness of GP/RG training and primary care careers</w:t>
      </w:r>
    </w:p>
    <w:p w14:paraId="5D828AE9" w14:textId="2D418A17" w:rsidR="00D2128F" w:rsidRDefault="00161B1B" w:rsidP="00CB206D">
      <w:pPr>
        <w:pStyle w:val="ListBullet"/>
      </w:pPr>
      <w:r>
        <w:t>build a sustainable workforce in regional, rural and remote areas</w:t>
      </w:r>
      <w:r w:rsidR="0033245F">
        <w:t>.</w:t>
      </w:r>
    </w:p>
    <w:p w14:paraId="322D1CAB" w14:textId="7DC861A0" w:rsidR="00B91507" w:rsidRDefault="00B91507" w:rsidP="00161B1B">
      <w:pPr>
        <w:pStyle w:val="BodyText"/>
      </w:pPr>
      <w:r>
        <w:t xml:space="preserve">While for the most part, the SEM was seen as attractive </w:t>
      </w:r>
      <w:r w:rsidR="00E17AA0">
        <w:t xml:space="preserve">due to </w:t>
      </w:r>
      <w:r w:rsidR="001E617B">
        <w:t xml:space="preserve">its leave provisions and secure salary (see </w:t>
      </w:r>
      <w:r w:rsidR="00594D42">
        <w:fldChar w:fldCharType="begin"/>
      </w:r>
      <w:r w:rsidR="00594D42">
        <w:instrText xml:space="preserve"> REF _Ref199934798 \r \h </w:instrText>
      </w:r>
      <w:r w:rsidR="00594D42">
        <w:fldChar w:fldCharType="separate"/>
      </w:r>
      <w:r w:rsidR="00DC180A">
        <w:t>6.1.3</w:t>
      </w:r>
      <w:r w:rsidR="00594D42">
        <w:fldChar w:fldCharType="end"/>
      </w:r>
      <w:r w:rsidR="004A22B8">
        <w:t>)</w:t>
      </w:r>
      <w:r w:rsidR="001020CB">
        <w:t xml:space="preserve">, </w:t>
      </w:r>
      <w:r w:rsidR="0000227B">
        <w:t xml:space="preserve">most </w:t>
      </w:r>
      <w:r w:rsidR="001B3968">
        <w:t xml:space="preserve">stakeholders </w:t>
      </w:r>
      <w:r w:rsidR="00782CBC">
        <w:t xml:space="preserve">considered it too early </w:t>
      </w:r>
      <w:r w:rsidR="00CB57F3">
        <w:t xml:space="preserve">to </w:t>
      </w:r>
      <w:r w:rsidR="00CB7B8A">
        <w:t xml:space="preserve">comment on whether the model </w:t>
      </w:r>
      <w:r w:rsidR="008127DD">
        <w:t>was appropriate for</w:t>
      </w:r>
      <w:r w:rsidR="00CB7B8A">
        <w:t xml:space="preserve"> </w:t>
      </w:r>
      <w:r w:rsidR="003C4414">
        <w:t>increas</w:t>
      </w:r>
      <w:r w:rsidR="005B2E14">
        <w:t>ing</w:t>
      </w:r>
      <w:r w:rsidR="003C4414">
        <w:t xml:space="preserve"> </w:t>
      </w:r>
      <w:r w:rsidR="00541AB9">
        <w:t xml:space="preserve">GP/RG training and primary care </w:t>
      </w:r>
      <w:r w:rsidR="003C4414">
        <w:t>career attractiveness</w:t>
      </w:r>
      <w:r w:rsidR="007D4D3A">
        <w:t xml:space="preserve"> (see </w:t>
      </w:r>
      <w:r w:rsidR="00594D42">
        <w:fldChar w:fldCharType="begin"/>
      </w:r>
      <w:r w:rsidR="00594D42">
        <w:instrText xml:space="preserve"> REF _Ref199943045 \r \h </w:instrText>
      </w:r>
      <w:r w:rsidR="00594D42">
        <w:fldChar w:fldCharType="separate"/>
      </w:r>
      <w:r w:rsidR="00DC180A">
        <w:t>6.1</w:t>
      </w:r>
      <w:r w:rsidR="00594D42">
        <w:fldChar w:fldCharType="end"/>
      </w:r>
      <w:r w:rsidR="00327FA3">
        <w:t>)</w:t>
      </w:r>
      <w:r w:rsidR="00FA1216">
        <w:t>.</w:t>
      </w:r>
    </w:p>
    <w:p w14:paraId="0B834B45" w14:textId="6C17CF74" w:rsidR="002008F1" w:rsidRDefault="002008F1" w:rsidP="00161B1B">
      <w:pPr>
        <w:pStyle w:val="BodyText"/>
      </w:pPr>
      <w:r w:rsidRPr="002008F1">
        <w:t>Stakeholders’ views on the SEM’s appropriateness for building sustainable workforces in regional, rural and remote areas were also divergent. It was noted that, on its own, the SEM was unlikely to be a meaningful long-term solution. However, when implemented in ways which also promote workforce sustainability, with a focus on long-term careers and registrar retention in community, the SEM could offer an appropriate mechanism for achieving this aim</w:t>
      </w:r>
      <w:r>
        <w:t>.</w:t>
      </w:r>
    </w:p>
    <w:p w14:paraId="7E15D82B" w14:textId="45F2FF47" w:rsidR="0057256F" w:rsidRDefault="0057256F" w:rsidP="0057256F">
      <w:pPr>
        <w:pStyle w:val="Heading2"/>
      </w:pPr>
      <w:bookmarkStart w:id="16" w:name="_Ref199944896"/>
      <w:r w:rsidRPr="00BB38E0">
        <w:t>Long-term investment</w:t>
      </w:r>
      <w:bookmarkEnd w:id="16"/>
    </w:p>
    <w:p w14:paraId="52DAA154" w14:textId="16383012" w:rsidR="00C85758" w:rsidRDefault="00774432" w:rsidP="00D326AD">
      <w:pPr>
        <w:pStyle w:val="BodyText"/>
      </w:pPr>
      <w:r>
        <w:t xml:space="preserve">Stakeholder understandings of appropriateness </w:t>
      </w:r>
      <w:r w:rsidR="00DB4B6D">
        <w:t xml:space="preserve">can be related to their levels of </w:t>
      </w:r>
      <w:r>
        <w:t>investment in the SEM</w:t>
      </w:r>
      <w:r w:rsidR="00DB4B6D">
        <w:t xml:space="preserve">. Strong investment </w:t>
      </w:r>
      <w:r w:rsidR="003B132E">
        <w:t xml:space="preserve">in achieving the SEM’s aims across all stakeholder groups </w:t>
      </w:r>
      <w:r w:rsidR="001D3A94">
        <w:t xml:space="preserve">is </w:t>
      </w:r>
      <w:r w:rsidR="003B132E">
        <w:t>important for successful implementation.</w:t>
      </w:r>
    </w:p>
    <w:p w14:paraId="19AB08B2" w14:textId="41D70F07" w:rsidR="003B132E" w:rsidRPr="00F17164" w:rsidRDefault="003B132E" w:rsidP="00F17164">
      <w:pPr>
        <w:pStyle w:val="Quote"/>
        <w:ind w:left="720"/>
        <w:jc w:val="left"/>
        <w:rPr>
          <w:i/>
        </w:rPr>
      </w:pPr>
      <w:r w:rsidRPr="00F17164">
        <w:rPr>
          <w:i/>
        </w:rPr>
        <w:t>Jurisdictions involved need to all be supportive of the program intent. That can influence how it is supported.</w:t>
      </w:r>
      <w:r w:rsidR="00DD57A2">
        <w:rPr>
          <w:i/>
          <w:iCs w:val="0"/>
        </w:rPr>
        <w:t xml:space="preserve"> (</w:t>
      </w:r>
      <w:r w:rsidR="00FF331F" w:rsidRPr="00F17164">
        <w:rPr>
          <w:i/>
          <w:iCs w:val="0"/>
        </w:rPr>
        <w:t>College representative</w:t>
      </w:r>
      <w:r w:rsidR="00DD57A2">
        <w:rPr>
          <w:i/>
          <w:iCs w:val="0"/>
        </w:rPr>
        <w:t>)</w:t>
      </w:r>
    </w:p>
    <w:p w14:paraId="0F61882E" w14:textId="491BE095" w:rsidR="00A01122" w:rsidRDefault="00A01122" w:rsidP="00A01122">
      <w:pPr>
        <w:pStyle w:val="BodyText"/>
      </w:pPr>
      <w:r>
        <w:t xml:space="preserve">Because the SEM requires collaboration between multiple levels of government, private primary care, </w:t>
      </w:r>
      <w:r w:rsidR="002716E8">
        <w:t xml:space="preserve">GP training </w:t>
      </w:r>
      <w:r w:rsidR="00EB6D0D">
        <w:t>c</w:t>
      </w:r>
      <w:r>
        <w:t>olleges, and public health services, stakeholders noted some challenges in aligning divergent shorter-term fragmented interests with shared longer-term goals across the broader health system.</w:t>
      </w:r>
    </w:p>
    <w:p w14:paraId="709497BA" w14:textId="3AEAB321" w:rsidR="00A01122" w:rsidRPr="00F17164" w:rsidRDefault="00A01122" w:rsidP="00F17164">
      <w:pPr>
        <w:pStyle w:val="Quote"/>
        <w:ind w:left="720"/>
        <w:jc w:val="left"/>
        <w:rPr>
          <w:i/>
        </w:rPr>
      </w:pPr>
      <w:r w:rsidRPr="00D9307F">
        <w:rPr>
          <w:i/>
        </w:rPr>
        <w:t xml:space="preserve">Some people without an understanding of the health space, see it as a burden and a </w:t>
      </w:r>
      <w:r w:rsidR="005905D7" w:rsidRPr="00D9307F">
        <w:rPr>
          <w:i/>
        </w:rPr>
        <w:t>deficit</w:t>
      </w:r>
      <w:r w:rsidRPr="00D9307F">
        <w:rPr>
          <w:i/>
        </w:rPr>
        <w:t xml:space="preserve"> for the health services when we’re going through crises. We need to save 3 million over the next few years. While we understand </w:t>
      </w:r>
      <w:r w:rsidR="00E0568A" w:rsidRPr="00D9307F">
        <w:rPr>
          <w:i/>
        </w:rPr>
        <w:t xml:space="preserve">what </w:t>
      </w:r>
      <w:r w:rsidRPr="00D9307F">
        <w:rPr>
          <w:i/>
        </w:rPr>
        <w:t xml:space="preserve">the benefits of SEM are to the population, </w:t>
      </w:r>
      <w:r w:rsidRPr="00F17164">
        <w:rPr>
          <w:i/>
        </w:rPr>
        <w:t xml:space="preserve">there are still some political agendas, that state services should not cover primary care, which is the role and responsibility of the </w:t>
      </w:r>
      <w:r w:rsidR="00902B62" w:rsidRPr="00F17164">
        <w:rPr>
          <w:i/>
        </w:rPr>
        <w:t>C</w:t>
      </w:r>
      <w:r w:rsidRPr="00F17164">
        <w:rPr>
          <w:i/>
        </w:rPr>
        <w:t xml:space="preserve">ommonwealth. It is difficult at the end of the day. I don’t see what we do as so black and </w:t>
      </w:r>
      <w:r w:rsidR="00A13234" w:rsidRPr="00F17164">
        <w:rPr>
          <w:i/>
        </w:rPr>
        <w:t>white,</w:t>
      </w:r>
      <w:r w:rsidRPr="00F17164">
        <w:rPr>
          <w:i/>
        </w:rPr>
        <w:t xml:space="preserve"> but it needs collaboration.</w:t>
      </w:r>
      <w:r w:rsidR="00DD57A2">
        <w:rPr>
          <w:i/>
          <w:iCs w:val="0"/>
        </w:rPr>
        <w:t xml:space="preserve"> (</w:t>
      </w:r>
      <w:r w:rsidRPr="00F17164">
        <w:rPr>
          <w:i/>
          <w:iCs w:val="0"/>
        </w:rPr>
        <w:t>Trial lead</w:t>
      </w:r>
      <w:r w:rsidR="00DD57A2">
        <w:rPr>
          <w:i/>
          <w:iCs w:val="0"/>
        </w:rPr>
        <w:t>)</w:t>
      </w:r>
    </w:p>
    <w:p w14:paraId="3E5026A6" w14:textId="2405CBE9" w:rsidR="00D326AD" w:rsidRPr="00D326AD" w:rsidRDefault="00D326AD" w:rsidP="00D326AD">
      <w:pPr>
        <w:pStyle w:val="BodyText"/>
      </w:pPr>
      <w:r w:rsidRPr="00D326AD">
        <w:t>The appropriateness of the SEM to achieve its intent hinged upon the extent to which stakeholders view</w:t>
      </w:r>
      <w:r w:rsidR="00A61703">
        <w:t>ed</w:t>
      </w:r>
      <w:r w:rsidRPr="00D326AD">
        <w:t xml:space="preserve"> it as either a short-term </w:t>
      </w:r>
      <w:r w:rsidR="00A61703">
        <w:t xml:space="preserve">employment </w:t>
      </w:r>
      <w:r w:rsidRPr="00D326AD">
        <w:t>structure or s</w:t>
      </w:r>
      <w:r w:rsidR="00A61703">
        <w:t>aw</w:t>
      </w:r>
      <w:r w:rsidRPr="00D326AD">
        <w:t xml:space="preserve"> its potential for providing </w:t>
      </w:r>
      <w:r w:rsidR="00891F38">
        <w:t xml:space="preserve">sustainable, </w:t>
      </w:r>
      <w:r w:rsidRPr="00D326AD">
        <w:t>long</w:t>
      </w:r>
      <w:r w:rsidR="00A13234">
        <w:t>-</w:t>
      </w:r>
      <w:r w:rsidRPr="00D326AD">
        <w:t>term workforces</w:t>
      </w:r>
      <w:r w:rsidR="005A13FF">
        <w:t xml:space="preserve"> and building health service capabilities</w:t>
      </w:r>
      <w:r w:rsidRPr="00D326AD">
        <w:t>.</w:t>
      </w:r>
      <w:r w:rsidR="00856F1E">
        <w:t xml:space="preserve"> </w:t>
      </w:r>
      <w:r w:rsidR="00421029" w:rsidRPr="00421029">
        <w:t>Where the SEM was seen as having more long</w:t>
      </w:r>
      <w:r w:rsidR="009D53C2">
        <w:t>-term</w:t>
      </w:r>
      <w:r w:rsidR="00421029" w:rsidRPr="00421029">
        <w:t xml:space="preserve"> potential stakeholders seemed more invested </w:t>
      </w:r>
      <w:r w:rsidR="00891F38">
        <w:t xml:space="preserve">in making best use of it to </w:t>
      </w:r>
      <w:r w:rsidR="00757271">
        <w:t>wrap</w:t>
      </w:r>
      <w:r w:rsidR="00047538">
        <w:t xml:space="preserve">-around and integrate registrars in community, </w:t>
      </w:r>
      <w:r w:rsidR="00891F38">
        <w:t>maximis</w:t>
      </w:r>
      <w:r w:rsidR="00047538">
        <w:t>ing</w:t>
      </w:r>
      <w:r w:rsidR="00891F38">
        <w:t xml:space="preserve"> </w:t>
      </w:r>
      <w:r w:rsidR="00421029" w:rsidRPr="00421029">
        <w:t>opportunities for retention.</w:t>
      </w:r>
    </w:p>
    <w:p w14:paraId="4BE71C00" w14:textId="39F67C75" w:rsidR="0057256F" w:rsidRPr="00F17164" w:rsidRDefault="0057256F" w:rsidP="00F17164">
      <w:pPr>
        <w:pStyle w:val="Quote"/>
        <w:ind w:left="720"/>
        <w:jc w:val="left"/>
        <w:rPr>
          <w:i/>
        </w:rPr>
      </w:pPr>
      <w:r w:rsidRPr="00F17164">
        <w:rPr>
          <w:i/>
        </w:rPr>
        <w:t xml:space="preserve">One big win is when someone buys a house in the area, gets married in the area. The SEM model as funding doesn’t necessarily do that, </w:t>
      </w:r>
      <w:r w:rsidR="00421029" w:rsidRPr="00F17164">
        <w:rPr>
          <w:i/>
        </w:rPr>
        <w:t>it’s</w:t>
      </w:r>
      <w:r w:rsidRPr="00F17164">
        <w:rPr>
          <w:i/>
        </w:rPr>
        <w:t xml:space="preserve"> about the wrap</w:t>
      </w:r>
      <w:r w:rsidR="00EB0B7D" w:rsidRPr="00F17164">
        <w:rPr>
          <w:i/>
        </w:rPr>
        <w:t>-</w:t>
      </w:r>
      <w:r w:rsidRPr="00F17164">
        <w:rPr>
          <w:i/>
        </w:rPr>
        <w:t>around model, and how to integrate them in the local community, and the jurisdictions are doing that to different extents. This is something SEM can do, but also that any state government can do, it doesn’t have to be through the SEM.</w:t>
      </w:r>
      <w:r w:rsidR="00DD57A2">
        <w:rPr>
          <w:i/>
          <w:iCs w:val="0"/>
        </w:rPr>
        <w:t xml:space="preserve"> (</w:t>
      </w:r>
      <w:r w:rsidR="00047538" w:rsidRPr="00F17164">
        <w:rPr>
          <w:i/>
          <w:iCs w:val="0"/>
        </w:rPr>
        <w:t>Peak body representative</w:t>
      </w:r>
      <w:r w:rsidR="00DD57A2">
        <w:rPr>
          <w:i/>
          <w:iCs w:val="0"/>
        </w:rPr>
        <w:t>)</w:t>
      </w:r>
    </w:p>
    <w:p w14:paraId="1093D72A" w14:textId="0817A6FA" w:rsidR="00910CA4" w:rsidRDefault="00817EE7" w:rsidP="0057256F">
      <w:pPr>
        <w:pStyle w:val="BodyText"/>
      </w:pPr>
      <w:r w:rsidRPr="00817EE7">
        <w:t xml:space="preserve">The RACE model </w:t>
      </w:r>
      <w:r w:rsidR="000E51CF">
        <w:t xml:space="preserve">has been developed </w:t>
      </w:r>
      <w:r w:rsidR="009C48C1">
        <w:t>to be</w:t>
      </w:r>
      <w:r w:rsidR="000E51CF">
        <w:t xml:space="preserve"> a</w:t>
      </w:r>
      <w:r w:rsidRPr="00817EE7">
        <w:t xml:space="preserve"> </w:t>
      </w:r>
      <w:r w:rsidR="000E51CF">
        <w:t>place-based, longitudinal approach to</w:t>
      </w:r>
      <w:r w:rsidR="00437AD7">
        <w:t xml:space="preserve"> </w:t>
      </w:r>
      <w:r w:rsidR="000E51CF">
        <w:t xml:space="preserve">building and retaining the </w:t>
      </w:r>
      <w:r w:rsidR="00723414">
        <w:t>workforce.</w:t>
      </w:r>
      <w:r w:rsidR="00D42E8A">
        <w:t xml:space="preserve"> </w:t>
      </w:r>
      <w:r w:rsidR="007915AA">
        <w:t>The model allows trainees the opportunity to be</w:t>
      </w:r>
      <w:r w:rsidR="004E2BE6">
        <w:t xml:space="preserve"> </w:t>
      </w:r>
      <w:r w:rsidR="00910CA4" w:rsidRPr="00910CA4">
        <w:t>embedd</w:t>
      </w:r>
      <w:r w:rsidR="004E2BE6">
        <w:t>ed</w:t>
      </w:r>
      <w:r w:rsidR="00910CA4" w:rsidRPr="00910CA4">
        <w:t xml:space="preserve"> in local hospitals and general practices from </w:t>
      </w:r>
      <w:r w:rsidR="00910CA4">
        <w:t>internship to Fellowship</w:t>
      </w:r>
      <w:r w:rsidR="004E2BE6">
        <w:t xml:space="preserve">. </w:t>
      </w:r>
      <w:r w:rsidR="003A0732">
        <w:t>It aims to</w:t>
      </w:r>
      <w:r w:rsidR="00910CA4" w:rsidRPr="00910CA4">
        <w:t xml:space="preserve"> </w:t>
      </w:r>
      <w:r w:rsidR="007915AA">
        <w:t>improve</w:t>
      </w:r>
      <w:r w:rsidR="002D6339">
        <w:t xml:space="preserve"> </w:t>
      </w:r>
      <w:r w:rsidR="00937B55">
        <w:t>connections</w:t>
      </w:r>
      <w:r w:rsidR="00910CA4" w:rsidRPr="00910CA4">
        <w:t xml:space="preserve"> </w:t>
      </w:r>
      <w:r w:rsidR="00910CA4">
        <w:t>across primary and tertiary care</w:t>
      </w:r>
      <w:r w:rsidR="00A140F2">
        <w:t xml:space="preserve">, </w:t>
      </w:r>
      <w:r w:rsidR="000E51CF">
        <w:t>enabling registrars to be</w:t>
      </w:r>
      <w:r w:rsidR="000E51CF" w:rsidRPr="000E51CF">
        <w:t xml:space="preserve"> more effective due to existing relationships</w:t>
      </w:r>
      <w:r w:rsidR="000E51CF">
        <w:t xml:space="preserve">, </w:t>
      </w:r>
      <w:r w:rsidR="00910CA4">
        <w:t>improv</w:t>
      </w:r>
      <w:r w:rsidR="00152609">
        <w:t>ed</w:t>
      </w:r>
      <w:r w:rsidR="00910CA4">
        <w:t xml:space="preserve"> continuity of care</w:t>
      </w:r>
      <w:r w:rsidR="000E51CF">
        <w:t xml:space="preserve"> and reduced workforce tr</w:t>
      </w:r>
      <w:r w:rsidR="00437AD7">
        <w:t>ansience</w:t>
      </w:r>
      <w:r w:rsidR="00937B55">
        <w:t>.</w:t>
      </w:r>
      <w:r w:rsidR="00910CA4" w:rsidRPr="00910CA4">
        <w:t xml:space="preserve"> </w:t>
      </w:r>
    </w:p>
    <w:p w14:paraId="10B6CFA0" w14:textId="3EBC9CC8" w:rsidR="0057256F" w:rsidRDefault="0057256F" w:rsidP="0057256F">
      <w:pPr>
        <w:pStyle w:val="BodyText"/>
      </w:pPr>
      <w:r>
        <w:t>In N</w:t>
      </w:r>
      <w:r w:rsidR="001208EA">
        <w:t>SW</w:t>
      </w:r>
      <w:r>
        <w:t xml:space="preserve"> the SEM was recognised as a near-term workforce solution for rural and remote areas. Strategic recruitment placed registrars in specific areas in immediate need of GPs to support </w:t>
      </w:r>
      <w:r w:rsidR="00817E1B">
        <w:t>h</w:t>
      </w:r>
      <w:r>
        <w:t xml:space="preserve">ealth </w:t>
      </w:r>
      <w:r w:rsidR="00817E1B">
        <w:t>s</w:t>
      </w:r>
      <w:r>
        <w:t>ervice demand.</w:t>
      </w:r>
    </w:p>
    <w:p w14:paraId="43474B1B" w14:textId="36A207DC" w:rsidR="00CF682C" w:rsidRDefault="00D3323F" w:rsidP="0057256F">
      <w:pPr>
        <w:pStyle w:val="BodyText"/>
      </w:pPr>
      <w:r>
        <w:t>Such a focus on health service workforce</w:t>
      </w:r>
      <w:r w:rsidR="00362AD7">
        <w:t xml:space="preserve"> shortages</w:t>
      </w:r>
      <w:r>
        <w:t xml:space="preserve"> may </w:t>
      </w:r>
      <w:r w:rsidR="00362AD7">
        <w:t>impact the appropriateness of the SEM for building sustainable GP workforces</w:t>
      </w:r>
      <w:r w:rsidR="00080AB7">
        <w:t xml:space="preserve"> if the intent is understood as retaining registrars within hospitals rather than as GPs in practices</w:t>
      </w:r>
      <w:r w:rsidR="001A6262">
        <w:t xml:space="preserve">. This could contribute to </w:t>
      </w:r>
      <w:r w:rsidR="00E4274E">
        <w:t xml:space="preserve">losing focus on </w:t>
      </w:r>
      <w:r w:rsidR="00316289">
        <w:t xml:space="preserve">SEM’s </w:t>
      </w:r>
      <w:r w:rsidR="00F152A9">
        <w:t>primary function</w:t>
      </w:r>
      <w:r w:rsidR="008A6D9B">
        <w:t>, which is to facilitate registrar training.</w:t>
      </w:r>
    </w:p>
    <w:p w14:paraId="51184C09" w14:textId="3D963103" w:rsidR="001C5F6F" w:rsidRPr="00F17164" w:rsidRDefault="00776DA5" w:rsidP="00F17164">
      <w:pPr>
        <w:pStyle w:val="Quote"/>
        <w:ind w:left="720"/>
        <w:jc w:val="left"/>
        <w:rPr>
          <w:i/>
        </w:rPr>
      </w:pPr>
      <w:r w:rsidRPr="00F17164">
        <w:rPr>
          <w:i/>
        </w:rPr>
        <w:t>It n</w:t>
      </w:r>
      <w:r w:rsidR="001C5F6F" w:rsidRPr="00F17164">
        <w:rPr>
          <w:i/>
        </w:rPr>
        <w:t xml:space="preserve">eeds to be focused on GP training not so hospitals can </w:t>
      </w:r>
      <w:r w:rsidR="00801B2F">
        <w:rPr>
          <w:i/>
        </w:rPr>
        <w:t>prop</w:t>
      </w:r>
      <w:r w:rsidR="00801B2F" w:rsidRPr="00F17164">
        <w:rPr>
          <w:i/>
        </w:rPr>
        <w:t xml:space="preserve"> </w:t>
      </w:r>
      <w:r w:rsidR="001C5F6F" w:rsidRPr="00F17164">
        <w:rPr>
          <w:i/>
        </w:rPr>
        <w:t xml:space="preserve">up failing rosters. </w:t>
      </w:r>
      <w:r w:rsidRPr="00F17164">
        <w:rPr>
          <w:i/>
        </w:rPr>
        <w:t>We n</w:t>
      </w:r>
      <w:r w:rsidR="001C5F6F" w:rsidRPr="00F17164">
        <w:rPr>
          <w:i/>
        </w:rPr>
        <w:t>eed to make that clear and keep focus on getting people into GP training.</w:t>
      </w:r>
      <w:r w:rsidR="00DD57A2">
        <w:rPr>
          <w:i/>
          <w:iCs w:val="0"/>
        </w:rPr>
        <w:t xml:space="preserve"> (</w:t>
      </w:r>
      <w:r w:rsidR="003F0F12" w:rsidRPr="00F17164">
        <w:rPr>
          <w:i/>
          <w:iCs w:val="0"/>
        </w:rPr>
        <w:t>State health service</w:t>
      </w:r>
      <w:r w:rsidR="00DD57A2">
        <w:rPr>
          <w:i/>
          <w:iCs w:val="0"/>
        </w:rPr>
        <w:t>)</w:t>
      </w:r>
    </w:p>
    <w:p w14:paraId="04C8CFCD" w14:textId="6E442E72" w:rsidR="00BE207B" w:rsidRPr="007B09EE" w:rsidRDefault="009953FB" w:rsidP="00F17164">
      <w:pPr>
        <w:pStyle w:val="BodyText"/>
      </w:pPr>
      <w:r>
        <w:t xml:space="preserve">Trial </w:t>
      </w:r>
      <w:r w:rsidR="00736800">
        <w:t xml:space="preserve">leads </w:t>
      </w:r>
      <w:r>
        <w:t xml:space="preserve">also noted the importance of maintaining a </w:t>
      </w:r>
      <w:r w:rsidRPr="009953FB">
        <w:t xml:space="preserve">consistent message that SEM is a training solution, not </w:t>
      </w:r>
      <w:r>
        <w:t xml:space="preserve">about health service </w:t>
      </w:r>
      <w:r w:rsidRPr="009953FB">
        <w:t>workforce</w:t>
      </w:r>
      <w:r>
        <w:t xml:space="preserve">s. </w:t>
      </w:r>
    </w:p>
    <w:p w14:paraId="74A926B1" w14:textId="653B4BAA" w:rsidR="0057256F" w:rsidRDefault="00451F5F" w:rsidP="0057256F">
      <w:r w:rsidRPr="007B09EE">
        <w:t xml:space="preserve">Given the importance of </w:t>
      </w:r>
      <w:r w:rsidR="004F7B32" w:rsidRPr="007B09EE">
        <w:t xml:space="preserve">long-term investment in the SEM from all stakeholder groups, </w:t>
      </w:r>
      <w:r w:rsidR="00371C7B" w:rsidRPr="007B09EE">
        <w:t>ongoing c</w:t>
      </w:r>
      <w:r w:rsidR="009B132C" w:rsidRPr="007B09EE">
        <w:t>ommunication</w:t>
      </w:r>
      <w:r w:rsidR="00371C7B" w:rsidRPr="007B09EE">
        <w:t xml:space="preserve"> a</w:t>
      </w:r>
      <w:r w:rsidR="009B132C" w:rsidRPr="007B09EE">
        <w:t>longside</w:t>
      </w:r>
      <w:r w:rsidR="00371C7B" w:rsidRPr="007B09EE">
        <w:t xml:space="preserve"> strategic activities to </w:t>
      </w:r>
      <w:r w:rsidR="009B132C" w:rsidRPr="007B09EE">
        <w:t>advance a shared, long-term vision</w:t>
      </w:r>
      <w:r w:rsidR="00F41D0E" w:rsidRPr="007B09EE">
        <w:t xml:space="preserve"> may be required.</w:t>
      </w:r>
      <w:r w:rsidR="009B132C" w:rsidRPr="007B09EE">
        <w:t xml:space="preserve"> </w:t>
      </w:r>
      <w:r w:rsidR="00F41D0E" w:rsidRPr="007B09EE">
        <w:t xml:space="preserve">This could take the form of </w:t>
      </w:r>
      <w:r w:rsidR="009B132C" w:rsidRPr="007B09EE">
        <w:t xml:space="preserve">community of practice </w:t>
      </w:r>
      <w:r w:rsidR="00F41D0E" w:rsidRPr="007B09EE">
        <w:t>workshops</w:t>
      </w:r>
      <w:r w:rsidR="00212211" w:rsidRPr="007B09EE">
        <w:t xml:space="preserve"> or further supporting information for practices, colleges and health services emphasising the long-term aims of the SEM and why their </w:t>
      </w:r>
      <w:r w:rsidR="00F97D34" w:rsidRPr="007B09EE">
        <w:t>investment in these is important and valuable.</w:t>
      </w:r>
    </w:p>
    <w:p w14:paraId="183E45D2" w14:textId="3A12ABCD" w:rsidR="0057256F" w:rsidRDefault="0057256F" w:rsidP="0057256F">
      <w:pPr>
        <w:pStyle w:val="Heading2"/>
      </w:pPr>
      <w:r>
        <w:t>A changing GP landscape</w:t>
      </w:r>
    </w:p>
    <w:p w14:paraId="798DBDBE" w14:textId="2ED29F43" w:rsidR="00ED30AC" w:rsidRDefault="00C75833" w:rsidP="00C75833">
      <w:pPr>
        <w:pStyle w:val="BodyText"/>
      </w:pPr>
      <w:r>
        <w:t xml:space="preserve">Across the trials, </w:t>
      </w:r>
      <w:r w:rsidR="00E23247">
        <w:t xml:space="preserve">several stakeholders noted that the SEMs </w:t>
      </w:r>
      <w:r w:rsidR="00263208">
        <w:t xml:space="preserve">ongoing </w:t>
      </w:r>
      <w:r w:rsidR="00E23247">
        <w:t xml:space="preserve">appropriateness </w:t>
      </w:r>
      <w:r w:rsidR="00263208">
        <w:t>will</w:t>
      </w:r>
      <w:r w:rsidR="00E23247">
        <w:t xml:space="preserve"> depend upon </w:t>
      </w:r>
      <w:r w:rsidR="00263208">
        <w:t xml:space="preserve">how it </w:t>
      </w:r>
      <w:r w:rsidR="0054323C">
        <w:t>aligns with and compl</w:t>
      </w:r>
      <w:r w:rsidR="003A0FD6">
        <w:t>e</w:t>
      </w:r>
      <w:r w:rsidR="0054323C">
        <w:t xml:space="preserve">ments </w:t>
      </w:r>
      <w:r w:rsidR="00E95516">
        <w:t xml:space="preserve">ongoing and </w:t>
      </w:r>
      <w:r w:rsidR="002C5C66">
        <w:t xml:space="preserve">upcoming </w:t>
      </w:r>
      <w:r w:rsidR="00E23247">
        <w:t>system</w:t>
      </w:r>
      <w:r w:rsidR="00EB0B7D">
        <w:t>-</w:t>
      </w:r>
      <w:r w:rsidR="0054323C">
        <w:t>level</w:t>
      </w:r>
      <w:r w:rsidR="00E23247">
        <w:t xml:space="preserve"> changes.</w:t>
      </w:r>
    </w:p>
    <w:p w14:paraId="3A9569E2" w14:textId="29CDDA43" w:rsidR="00ED30AC" w:rsidRPr="007C641B" w:rsidRDefault="00ED30AC" w:rsidP="00C75833">
      <w:pPr>
        <w:pStyle w:val="BodyText"/>
        <w:rPr>
          <w:b/>
          <w:bCs/>
          <w:color w:val="00685B" w:themeColor="accent4"/>
        </w:rPr>
      </w:pPr>
      <w:r w:rsidRPr="007C641B">
        <w:rPr>
          <w:b/>
          <w:bCs/>
          <w:color w:val="00685B" w:themeColor="accent4"/>
        </w:rPr>
        <w:t xml:space="preserve">Alignment with </w:t>
      </w:r>
      <w:r w:rsidR="007C641B" w:rsidRPr="007C641B">
        <w:rPr>
          <w:b/>
          <w:bCs/>
          <w:color w:val="00685B" w:themeColor="accent4"/>
        </w:rPr>
        <w:t>changing policy contexts</w:t>
      </w:r>
    </w:p>
    <w:p w14:paraId="46311759" w14:textId="6A931FCF" w:rsidR="00B606AB" w:rsidRDefault="00761855" w:rsidP="00C75833">
      <w:pPr>
        <w:pStyle w:val="BodyText"/>
      </w:pPr>
      <w:r>
        <w:t>T</w:t>
      </w:r>
      <w:r w:rsidR="00AD1F25">
        <w:t xml:space="preserve">he </w:t>
      </w:r>
      <w:r w:rsidR="00C9448F">
        <w:t xml:space="preserve">Australian </w:t>
      </w:r>
      <w:r w:rsidR="00715C70">
        <w:t>G</w:t>
      </w:r>
      <w:r w:rsidR="00AD1F25">
        <w:t>overnment</w:t>
      </w:r>
      <w:r w:rsidR="00D4394F">
        <w:t>’</w:t>
      </w:r>
      <w:r w:rsidR="00AD1F25">
        <w:t xml:space="preserve">s recent announcement </w:t>
      </w:r>
      <w:r w:rsidR="00620912">
        <w:t xml:space="preserve">of </w:t>
      </w:r>
      <w:r w:rsidR="000E4531">
        <w:t>expanded</w:t>
      </w:r>
      <w:r w:rsidR="00300AAE">
        <w:t xml:space="preserve"> </w:t>
      </w:r>
      <w:r w:rsidR="00AD1F25">
        <w:t>bulk billing</w:t>
      </w:r>
      <w:r>
        <w:t xml:space="preserve"> </w:t>
      </w:r>
      <w:r w:rsidR="000E4531">
        <w:t>incentives and</w:t>
      </w:r>
      <w:r w:rsidR="005A687E">
        <w:t xml:space="preserve"> the </w:t>
      </w:r>
      <w:r w:rsidR="005A687E" w:rsidRPr="005A687E">
        <w:t>Bulk Billing Practice Incentive Program</w:t>
      </w:r>
      <w:r w:rsidR="005A687E">
        <w:t xml:space="preserve"> (202</w:t>
      </w:r>
      <w:r w:rsidR="000E4531">
        <w:t>5</w:t>
      </w:r>
      <w:r w:rsidR="005A687E">
        <w:t>-2</w:t>
      </w:r>
      <w:r w:rsidR="000E4531">
        <w:t>6</w:t>
      </w:r>
      <w:r w:rsidR="005A687E">
        <w:t xml:space="preserve"> budget) </w:t>
      </w:r>
      <w:r w:rsidR="000F353F">
        <w:t>was</w:t>
      </w:r>
      <w:r>
        <w:t xml:space="preserve"> brought up as </w:t>
      </w:r>
      <w:r w:rsidR="00620912">
        <w:t xml:space="preserve">likely to impact </w:t>
      </w:r>
      <w:r w:rsidR="00002760">
        <w:t>whether practices would participate</w:t>
      </w:r>
      <w:r w:rsidR="00620912">
        <w:t xml:space="preserve"> in SEM arrangements</w:t>
      </w:r>
      <w:r w:rsidR="00010314">
        <w:t>, given</w:t>
      </w:r>
      <w:r w:rsidR="00501997">
        <w:t xml:space="preserve"> </w:t>
      </w:r>
      <w:r w:rsidR="00AC6458">
        <w:t>the</w:t>
      </w:r>
      <w:r w:rsidR="00EC34CF">
        <w:t xml:space="preserve">ir financial </w:t>
      </w:r>
      <w:r w:rsidR="00261542">
        <w:t xml:space="preserve">position would </w:t>
      </w:r>
      <w:r w:rsidR="00B9028A">
        <w:t xml:space="preserve">differ </w:t>
      </w:r>
      <w:r w:rsidR="00FD1F4D">
        <w:t xml:space="preserve">in such a situation. </w:t>
      </w:r>
      <w:r w:rsidR="000A71D2">
        <w:t>One</w:t>
      </w:r>
      <w:r w:rsidR="00FD1F4D">
        <w:t xml:space="preserve"> </w:t>
      </w:r>
      <w:r w:rsidR="00010314">
        <w:t>t</w:t>
      </w:r>
      <w:r w:rsidR="00FD1F4D">
        <w:t xml:space="preserve">rial lead </w:t>
      </w:r>
      <w:r w:rsidR="000A71D2">
        <w:t>reported</w:t>
      </w:r>
      <w:r w:rsidR="003F538E">
        <w:t xml:space="preserve"> that it was difficult to recruit practices </w:t>
      </w:r>
      <w:r w:rsidR="00010314">
        <w:t xml:space="preserve">with </w:t>
      </w:r>
      <w:r w:rsidR="000C6423">
        <w:t>higher bulk</w:t>
      </w:r>
      <w:r w:rsidR="00812DFB">
        <w:t xml:space="preserve"> </w:t>
      </w:r>
      <w:r w:rsidR="000C6423">
        <w:t>billing rates.</w:t>
      </w:r>
    </w:p>
    <w:p w14:paraId="2824AB13" w14:textId="704C9D45" w:rsidR="00C227D8" w:rsidRPr="006C5A23" w:rsidRDefault="00C227D8" w:rsidP="006C5A23">
      <w:pPr>
        <w:pStyle w:val="Quote"/>
        <w:jc w:val="left"/>
        <w:rPr>
          <w:i/>
        </w:rPr>
      </w:pPr>
      <w:r w:rsidRPr="006C5A23">
        <w:rPr>
          <w:i/>
        </w:rPr>
        <w:t>There was so much getting told “No I don't think this is going to work for us</w:t>
      </w:r>
      <w:r w:rsidR="00620912" w:rsidRPr="006C5A23">
        <w:rPr>
          <w:i/>
        </w:rPr>
        <w:t>, w</w:t>
      </w:r>
      <w:r w:rsidRPr="006C5A23">
        <w:rPr>
          <w:i/>
        </w:rPr>
        <w:t>e're primarily a bulk billing practice</w:t>
      </w:r>
      <w:r w:rsidR="007417BE" w:rsidRPr="006C5A23">
        <w:rPr>
          <w:i/>
        </w:rPr>
        <w:t>.</w:t>
      </w:r>
      <w:r w:rsidRPr="006C5A23">
        <w:rPr>
          <w:i/>
        </w:rPr>
        <w:t>”</w:t>
      </w:r>
      <w:r w:rsidR="002C135C">
        <w:rPr>
          <w:i/>
          <w:iCs w:val="0"/>
        </w:rPr>
        <w:t xml:space="preserve"> (</w:t>
      </w:r>
      <w:r w:rsidRPr="006C5A23">
        <w:rPr>
          <w:i/>
          <w:iCs w:val="0"/>
        </w:rPr>
        <w:t>Trial lead</w:t>
      </w:r>
      <w:r w:rsidR="002C135C">
        <w:rPr>
          <w:i/>
          <w:iCs w:val="0"/>
        </w:rPr>
        <w:t>)</w:t>
      </w:r>
    </w:p>
    <w:p w14:paraId="4A4AAEAD" w14:textId="6A28520F" w:rsidR="00A334EC" w:rsidRDefault="00DB7457" w:rsidP="002E43A7">
      <w:r w:rsidRPr="009615B3">
        <w:t>The expansion</w:t>
      </w:r>
      <w:r w:rsidR="000E4531">
        <w:t>s</w:t>
      </w:r>
      <w:r w:rsidRPr="009615B3">
        <w:t xml:space="preserve"> of Urgent Care Clinics </w:t>
      </w:r>
      <w:r w:rsidR="00591F29" w:rsidRPr="009615B3">
        <w:t>(UCCs)</w:t>
      </w:r>
      <w:r w:rsidR="00534589">
        <w:t xml:space="preserve"> </w:t>
      </w:r>
      <w:r w:rsidR="0040138E">
        <w:t xml:space="preserve">announced </w:t>
      </w:r>
      <w:r w:rsidR="00534589">
        <w:t>in recent Strengthening Medicare budget measures</w:t>
      </w:r>
      <w:r w:rsidR="00591F29" w:rsidRPr="009615B3">
        <w:t xml:space="preserve"> </w:t>
      </w:r>
      <w:r w:rsidR="0032369D">
        <w:t>were</w:t>
      </w:r>
      <w:r w:rsidRPr="009615B3">
        <w:t xml:space="preserve"> also noted as </w:t>
      </w:r>
      <w:r w:rsidR="00401C26" w:rsidRPr="009615B3">
        <w:t>changing the</w:t>
      </w:r>
      <w:r w:rsidR="00E95516" w:rsidRPr="009615B3">
        <w:t xml:space="preserve"> context around SEM, with some stakeholders noting that </w:t>
      </w:r>
      <w:r w:rsidR="00C76E8B" w:rsidRPr="009615B3">
        <w:t xml:space="preserve">it may have </w:t>
      </w:r>
      <w:r w:rsidR="004B10FD" w:rsidRPr="009615B3">
        <w:t xml:space="preserve">recruitment </w:t>
      </w:r>
      <w:r w:rsidR="00C15726">
        <w:t xml:space="preserve">and workforce supply </w:t>
      </w:r>
      <w:r w:rsidR="004B10FD" w:rsidRPr="009615B3">
        <w:t xml:space="preserve">implications should </w:t>
      </w:r>
      <w:r w:rsidR="00525EAF" w:rsidRPr="009615B3">
        <w:t>UCCs</w:t>
      </w:r>
      <w:r w:rsidR="00F80163" w:rsidRPr="009615B3">
        <w:t xml:space="preserve"> provide lucrative employment offerings.</w:t>
      </w:r>
    </w:p>
    <w:p w14:paraId="705AD4A1" w14:textId="463A4166" w:rsidR="002E43A7" w:rsidRPr="006C5A23" w:rsidRDefault="002E43A7" w:rsidP="006C5A23">
      <w:pPr>
        <w:pStyle w:val="Quote"/>
        <w:ind w:left="720"/>
        <w:jc w:val="left"/>
        <w:rPr>
          <w:i/>
        </w:rPr>
      </w:pPr>
      <w:r w:rsidRPr="006C5A23">
        <w:rPr>
          <w:i/>
        </w:rPr>
        <w:t xml:space="preserve">It will be interesting to see whether there will be greater pressure to recruit registrars, because a lot are getting hours in the </w:t>
      </w:r>
      <w:r w:rsidR="009615B3" w:rsidRPr="006C5A23">
        <w:rPr>
          <w:i/>
        </w:rPr>
        <w:t>UCCs</w:t>
      </w:r>
      <w:r w:rsidRPr="006C5A23">
        <w:rPr>
          <w:i/>
        </w:rPr>
        <w:t>, so recruitment might become harder because of the announced expansion of UCCs.</w:t>
      </w:r>
      <w:r w:rsidR="002C135C">
        <w:rPr>
          <w:i/>
          <w:iCs w:val="0"/>
        </w:rPr>
        <w:t xml:space="preserve"> (</w:t>
      </w:r>
      <w:r w:rsidRPr="006C5A23">
        <w:rPr>
          <w:i/>
          <w:iCs w:val="0"/>
        </w:rPr>
        <w:t>Practice manager</w:t>
      </w:r>
      <w:r w:rsidR="002C135C">
        <w:rPr>
          <w:i/>
          <w:iCs w:val="0"/>
        </w:rPr>
        <w:t>)</w:t>
      </w:r>
    </w:p>
    <w:p w14:paraId="09ED6323" w14:textId="42B58662" w:rsidR="00734ED0" w:rsidRDefault="00A73FFE" w:rsidP="002E43A7">
      <w:r w:rsidRPr="006C5A23">
        <w:t xml:space="preserve">Some stakeholders </w:t>
      </w:r>
      <w:r w:rsidR="0052336D" w:rsidRPr="006C5A23">
        <w:t xml:space="preserve">noted that other </w:t>
      </w:r>
      <w:r w:rsidR="007C1971" w:rsidRPr="006C5A23">
        <w:t xml:space="preserve">jurisdictional </w:t>
      </w:r>
      <w:r w:rsidR="00B63322" w:rsidRPr="006C5A23">
        <w:t xml:space="preserve">policies and incentives </w:t>
      </w:r>
      <w:r w:rsidR="00964645" w:rsidRPr="006C5A23">
        <w:t xml:space="preserve">for </w:t>
      </w:r>
      <w:r w:rsidR="00C532C6" w:rsidRPr="006C5A23">
        <w:t xml:space="preserve">GP registrars and practices </w:t>
      </w:r>
      <w:r w:rsidR="00A02540" w:rsidRPr="006C5A23">
        <w:t xml:space="preserve">were at times </w:t>
      </w:r>
      <w:r w:rsidR="00A80D09" w:rsidRPr="006C5A23">
        <w:t xml:space="preserve">either </w:t>
      </w:r>
      <w:r w:rsidR="00D73C10" w:rsidRPr="006C5A23">
        <w:t xml:space="preserve">conflicting with </w:t>
      </w:r>
      <w:r w:rsidR="00A80D09" w:rsidRPr="006C5A23">
        <w:t xml:space="preserve">or duplicating </w:t>
      </w:r>
      <w:r w:rsidR="00D73C10" w:rsidRPr="006C5A23">
        <w:t xml:space="preserve">the </w:t>
      </w:r>
      <w:r w:rsidR="00A80D09" w:rsidRPr="006C5A23">
        <w:t xml:space="preserve">aims of the SEM, </w:t>
      </w:r>
      <w:r w:rsidR="00414D21" w:rsidRPr="006C5A23">
        <w:t>decreasing its appropriateness</w:t>
      </w:r>
      <w:r w:rsidR="009D7772" w:rsidRPr="006C5A23">
        <w:t xml:space="preserve"> and increasing its redundancy</w:t>
      </w:r>
      <w:r w:rsidR="00414D21" w:rsidRPr="006C5A23">
        <w:t>.</w:t>
      </w:r>
      <w:r w:rsidR="00131D9D" w:rsidRPr="008271DA">
        <w:t xml:space="preserve"> </w:t>
      </w:r>
      <w:r w:rsidR="007A0CAB">
        <w:t>For example, the Victorian Government’s GP grant program</w:t>
      </w:r>
      <w:r w:rsidR="00607495">
        <w:rPr>
          <w:rStyle w:val="FootnoteReference"/>
        </w:rPr>
        <w:footnoteReference w:id="9"/>
      </w:r>
      <w:r w:rsidR="0069525A">
        <w:t xml:space="preserve"> and Queensland’s </w:t>
      </w:r>
      <w:r w:rsidR="00B90896" w:rsidRPr="00B90896">
        <w:t>GP trainee incentive scheme</w:t>
      </w:r>
      <w:r w:rsidR="00B90896">
        <w:t>.</w:t>
      </w:r>
      <w:r w:rsidR="00B90896">
        <w:rPr>
          <w:rStyle w:val="FootnoteReference"/>
        </w:rPr>
        <w:footnoteReference w:id="10"/>
      </w:r>
      <w:r w:rsidR="00B90896">
        <w:t xml:space="preserve"> </w:t>
      </w:r>
      <w:r w:rsidR="00806674" w:rsidRPr="008271DA">
        <w:t>College representatives</w:t>
      </w:r>
      <w:r w:rsidR="00806674">
        <w:t xml:space="preserve"> highlighted the variance between jurisdictions and trials, </w:t>
      </w:r>
      <w:r w:rsidR="00162119">
        <w:t>emphasising that some trials seemed more appropriate for advancing the SEM’s policy aim</w:t>
      </w:r>
      <w:r w:rsidR="003739DA">
        <w:t>s</w:t>
      </w:r>
      <w:r w:rsidR="001E5704">
        <w:t xml:space="preserve"> within their jurisdictional context</w:t>
      </w:r>
      <w:r w:rsidR="00162119">
        <w:t xml:space="preserve">, </w:t>
      </w:r>
      <w:r w:rsidR="001E5704">
        <w:t>and others were less aligned.</w:t>
      </w:r>
    </w:p>
    <w:p w14:paraId="413465E3" w14:textId="2BBA7DBF" w:rsidR="007C1971" w:rsidRPr="006C5A23" w:rsidRDefault="00AB6FF3" w:rsidP="006C5A23">
      <w:pPr>
        <w:pStyle w:val="Quote"/>
        <w:ind w:left="720"/>
        <w:jc w:val="left"/>
        <w:rPr>
          <w:i/>
        </w:rPr>
      </w:pPr>
      <w:r w:rsidRPr="006C5A23">
        <w:rPr>
          <w:i/>
        </w:rPr>
        <w:t>It’s</w:t>
      </w:r>
      <w:r w:rsidR="000A220B" w:rsidRPr="006C5A23">
        <w:rPr>
          <w:i/>
        </w:rPr>
        <w:t xml:space="preserve"> difficult to talk about SEM as though it’s the same everywhere when </w:t>
      </w:r>
      <w:r w:rsidRPr="006C5A23">
        <w:rPr>
          <w:i/>
        </w:rPr>
        <w:t>it’s</w:t>
      </w:r>
      <w:r w:rsidR="000A220B" w:rsidRPr="006C5A23">
        <w:rPr>
          <w:i/>
        </w:rPr>
        <w:t xml:space="preserve"> </w:t>
      </w:r>
      <w:r w:rsidRPr="006C5A23">
        <w:rPr>
          <w:i/>
        </w:rPr>
        <w:t>not</w:t>
      </w:r>
      <w:r w:rsidR="000A220B" w:rsidRPr="006C5A23">
        <w:rPr>
          <w:i/>
        </w:rPr>
        <w:t>. The opportunities</w:t>
      </w:r>
      <w:r w:rsidRPr="006C5A23">
        <w:rPr>
          <w:i/>
        </w:rPr>
        <w:t xml:space="preserve">, </w:t>
      </w:r>
      <w:r w:rsidR="000A220B" w:rsidRPr="006C5A23">
        <w:rPr>
          <w:i/>
        </w:rPr>
        <w:t>perceived benefits</w:t>
      </w:r>
      <w:r w:rsidRPr="006C5A23">
        <w:rPr>
          <w:i/>
        </w:rPr>
        <w:t>,</w:t>
      </w:r>
      <w:r w:rsidR="00122206" w:rsidRPr="006C5A23">
        <w:rPr>
          <w:i/>
        </w:rPr>
        <w:t xml:space="preserve"> and compromises that people make moving to a </w:t>
      </w:r>
      <w:r w:rsidR="00FA7A59" w:rsidRPr="006C5A23">
        <w:rPr>
          <w:i/>
        </w:rPr>
        <w:t xml:space="preserve">SEM </w:t>
      </w:r>
      <w:r w:rsidR="00122206" w:rsidRPr="006C5A23">
        <w:rPr>
          <w:i/>
        </w:rPr>
        <w:t xml:space="preserve">are </w:t>
      </w:r>
      <w:r w:rsidRPr="006C5A23">
        <w:rPr>
          <w:i/>
        </w:rPr>
        <w:t>different</w:t>
      </w:r>
      <w:r w:rsidR="00122206" w:rsidRPr="006C5A23">
        <w:rPr>
          <w:i/>
        </w:rPr>
        <w:t xml:space="preserve">, even within </w:t>
      </w:r>
      <w:r w:rsidR="00E67618" w:rsidRPr="006C5A23">
        <w:rPr>
          <w:i/>
        </w:rPr>
        <w:t>some</w:t>
      </w:r>
      <w:r w:rsidR="00122206" w:rsidRPr="006C5A23">
        <w:rPr>
          <w:i/>
        </w:rPr>
        <w:t xml:space="preserve"> jurisdictions, let alone</w:t>
      </w:r>
      <w:r w:rsidR="004D1FA9" w:rsidRPr="006C5A23">
        <w:rPr>
          <w:i/>
        </w:rPr>
        <w:t xml:space="preserve"> across jurisdictions. </w:t>
      </w:r>
      <w:r w:rsidRPr="006C5A23">
        <w:rPr>
          <w:i/>
        </w:rPr>
        <w:t>W</w:t>
      </w:r>
      <w:r w:rsidR="004D1FA9" w:rsidRPr="006C5A23">
        <w:rPr>
          <w:i/>
        </w:rPr>
        <w:t xml:space="preserve">e’re in this awkward policy space where we talk about SEM as though its uniform and </w:t>
      </w:r>
      <w:r w:rsidRPr="006C5A23">
        <w:rPr>
          <w:i/>
        </w:rPr>
        <w:t>it’s</w:t>
      </w:r>
      <w:r w:rsidR="004D1FA9" w:rsidRPr="006C5A23">
        <w:rPr>
          <w:i/>
        </w:rPr>
        <w:t xml:space="preserve"> not. </w:t>
      </w:r>
      <w:r w:rsidR="0053137B" w:rsidRPr="006C5A23">
        <w:rPr>
          <w:i/>
        </w:rPr>
        <w:t xml:space="preserve">It leads to quite a bit of cross purpose when we talk about policies and reform, where people think </w:t>
      </w:r>
      <w:r w:rsidR="00734ED0" w:rsidRPr="006C5A23">
        <w:rPr>
          <w:i/>
        </w:rPr>
        <w:t xml:space="preserve">everything is like the one example that they’ve seen when </w:t>
      </w:r>
      <w:r w:rsidR="00737F6E" w:rsidRPr="006C5A23">
        <w:rPr>
          <w:i/>
        </w:rPr>
        <w:t>it’s</w:t>
      </w:r>
      <w:r w:rsidR="00734ED0" w:rsidRPr="006C5A23">
        <w:rPr>
          <w:i/>
        </w:rPr>
        <w:t xml:space="preserve"> not.</w:t>
      </w:r>
      <w:r w:rsidR="009C5D61">
        <w:rPr>
          <w:i/>
          <w:iCs w:val="0"/>
        </w:rPr>
        <w:t xml:space="preserve"> (</w:t>
      </w:r>
      <w:r w:rsidR="00CC1CDA" w:rsidRPr="006C5A23">
        <w:rPr>
          <w:i/>
          <w:iCs w:val="0"/>
        </w:rPr>
        <w:t>College representative</w:t>
      </w:r>
      <w:r w:rsidR="009C5D61">
        <w:rPr>
          <w:i/>
          <w:iCs w:val="0"/>
        </w:rPr>
        <w:t>)</w:t>
      </w:r>
    </w:p>
    <w:p w14:paraId="679C24C3" w14:textId="632012CC" w:rsidR="002E43A7" w:rsidRPr="00414D21" w:rsidRDefault="008914B5" w:rsidP="002E43A7">
      <w:r>
        <w:t>Thorough scoping of</w:t>
      </w:r>
      <w:r w:rsidR="00BE3C47">
        <w:t xml:space="preserve"> </w:t>
      </w:r>
      <w:r w:rsidR="009C5D61">
        <w:t xml:space="preserve">Australian </w:t>
      </w:r>
      <w:r w:rsidR="00BE2802">
        <w:t>and</w:t>
      </w:r>
      <w:r w:rsidR="00BE3C47">
        <w:t xml:space="preserve"> jurisdictional policies </w:t>
      </w:r>
      <w:r w:rsidR="00C73059">
        <w:t xml:space="preserve">which intersect with the </w:t>
      </w:r>
      <w:r w:rsidR="00E400BD">
        <w:t xml:space="preserve">aims of the SEM </w:t>
      </w:r>
      <w:r w:rsidR="005338B0">
        <w:t>may</w:t>
      </w:r>
      <w:r w:rsidR="00BE2802">
        <w:t xml:space="preserve"> </w:t>
      </w:r>
      <w:r w:rsidR="00977CF6">
        <w:t xml:space="preserve">support ensuring the </w:t>
      </w:r>
      <w:r w:rsidR="00E400BD">
        <w:t>trials</w:t>
      </w:r>
      <w:r w:rsidR="006F078F">
        <w:t xml:space="preserve"> are</w:t>
      </w:r>
      <w:r w:rsidR="00977CF6">
        <w:t xml:space="preserve"> both aligned </w:t>
      </w:r>
      <w:r w:rsidR="003F083F">
        <w:t xml:space="preserve">to current and upcoming policy changes and </w:t>
      </w:r>
      <w:r w:rsidR="000A33EA">
        <w:t xml:space="preserve">beneficial to advancing </w:t>
      </w:r>
      <w:r w:rsidR="00C14076">
        <w:t>their objectives</w:t>
      </w:r>
      <w:r w:rsidR="000A33EA">
        <w:t xml:space="preserve"> within shifting contexts</w:t>
      </w:r>
      <w:r w:rsidR="0019231E">
        <w:t xml:space="preserve"> and health systems</w:t>
      </w:r>
      <w:r w:rsidR="000A33EA">
        <w:t>.</w:t>
      </w:r>
    </w:p>
    <w:p w14:paraId="1C37BB26" w14:textId="27477BE6" w:rsidR="00BC320C" w:rsidRPr="006C5A23" w:rsidRDefault="000A33EA" w:rsidP="006C5A23">
      <w:pPr>
        <w:pStyle w:val="Quote"/>
        <w:ind w:left="720"/>
        <w:jc w:val="left"/>
        <w:rPr>
          <w:i/>
        </w:rPr>
      </w:pPr>
      <w:r w:rsidRPr="004C5998">
        <w:rPr>
          <w:i/>
        </w:rPr>
        <w:t>The</w:t>
      </w:r>
      <w:r w:rsidR="00627613">
        <w:rPr>
          <w:i/>
        </w:rPr>
        <w:t>…</w:t>
      </w:r>
      <w:r w:rsidR="00627613" w:rsidRPr="00627613">
        <w:rPr>
          <w:i/>
        </w:rPr>
        <w:t xml:space="preserve"> </w:t>
      </w:r>
      <w:r w:rsidR="004C2429">
        <w:rPr>
          <w:i/>
        </w:rPr>
        <w:t xml:space="preserve">[$30,000 </w:t>
      </w:r>
      <w:r w:rsidR="00627613" w:rsidRPr="004157DC">
        <w:rPr>
          <w:i/>
        </w:rPr>
        <w:t>GP Training Incentive Payments</w:t>
      </w:r>
      <w:r w:rsidR="00627613">
        <w:rPr>
          <w:rStyle w:val="FootnoteReference"/>
          <w:i/>
        </w:rPr>
        <w:footnoteReference w:id="11"/>
      </w:r>
      <w:r w:rsidR="004C2429">
        <w:rPr>
          <w:i/>
        </w:rPr>
        <w:t>]</w:t>
      </w:r>
      <w:r w:rsidRPr="004C5998">
        <w:rPr>
          <w:i/>
        </w:rPr>
        <w:t xml:space="preserve"> e</w:t>
      </w:r>
      <w:r w:rsidR="002E43A7" w:rsidRPr="004C5998">
        <w:rPr>
          <w:i/>
        </w:rPr>
        <w:t xml:space="preserve">lection commitment puts up a policy that opposes </w:t>
      </w:r>
      <w:r w:rsidR="00991F6C" w:rsidRPr="004C5998">
        <w:rPr>
          <w:i/>
        </w:rPr>
        <w:t>the SEM</w:t>
      </w:r>
      <w:r w:rsidR="002E43A7" w:rsidRPr="004C5998">
        <w:rPr>
          <w:i/>
        </w:rPr>
        <w:t xml:space="preserve">. </w:t>
      </w:r>
      <w:r w:rsidR="00991F6C" w:rsidRPr="004C5998">
        <w:rPr>
          <w:i/>
        </w:rPr>
        <w:t>It’s</w:t>
      </w:r>
      <w:r w:rsidRPr="004C5998">
        <w:rPr>
          <w:i/>
        </w:rPr>
        <w:t xml:space="preserve"> t</w:t>
      </w:r>
      <w:r w:rsidR="002E43A7" w:rsidRPr="004C5998">
        <w:rPr>
          <w:i/>
        </w:rPr>
        <w:t xml:space="preserve">ricky when </w:t>
      </w:r>
      <w:r w:rsidRPr="004C5998">
        <w:rPr>
          <w:i/>
        </w:rPr>
        <w:t xml:space="preserve">they </w:t>
      </w:r>
      <w:r w:rsidR="002E43A7" w:rsidRPr="004C5998">
        <w:rPr>
          <w:i/>
        </w:rPr>
        <w:t>release info</w:t>
      </w:r>
      <w:r w:rsidRPr="004C5998">
        <w:rPr>
          <w:i/>
        </w:rPr>
        <w:t>rmation</w:t>
      </w:r>
      <w:r w:rsidR="002E43A7" w:rsidRPr="004C5998">
        <w:rPr>
          <w:i/>
        </w:rPr>
        <w:t xml:space="preserve"> like this. </w:t>
      </w:r>
      <w:r w:rsidRPr="004C5998">
        <w:rPr>
          <w:i/>
        </w:rPr>
        <w:t xml:space="preserve">I would </w:t>
      </w:r>
      <w:r w:rsidR="002E43A7" w:rsidRPr="004C5998">
        <w:rPr>
          <w:i/>
        </w:rPr>
        <w:t xml:space="preserve">like there to be consistency. </w:t>
      </w:r>
      <w:r w:rsidRPr="004C5998">
        <w:rPr>
          <w:i/>
        </w:rPr>
        <w:t>The SEM has j</w:t>
      </w:r>
      <w:r w:rsidR="002E43A7" w:rsidRPr="004C5998">
        <w:rPr>
          <w:i/>
        </w:rPr>
        <w:t xml:space="preserve">ust </w:t>
      </w:r>
      <w:r w:rsidR="00991F6C" w:rsidRPr="004C5998">
        <w:rPr>
          <w:i/>
        </w:rPr>
        <w:t>started,</w:t>
      </w:r>
      <w:r w:rsidR="002E43A7" w:rsidRPr="004C5998">
        <w:rPr>
          <w:i/>
        </w:rPr>
        <w:t xml:space="preserve"> and </w:t>
      </w:r>
      <w:r w:rsidRPr="004C5998">
        <w:rPr>
          <w:i/>
        </w:rPr>
        <w:t xml:space="preserve">it </w:t>
      </w:r>
      <w:r w:rsidR="002E43A7" w:rsidRPr="004C5998">
        <w:rPr>
          <w:i/>
        </w:rPr>
        <w:t>already feel</w:t>
      </w:r>
      <w:r w:rsidRPr="004C5998">
        <w:rPr>
          <w:i/>
        </w:rPr>
        <w:t>s</w:t>
      </w:r>
      <w:r w:rsidR="002E43A7" w:rsidRPr="004C5998">
        <w:rPr>
          <w:i/>
        </w:rPr>
        <w:t xml:space="preserve"> like there is something that could derail it. </w:t>
      </w:r>
      <w:r w:rsidR="00991F6C" w:rsidRPr="006C5A23">
        <w:rPr>
          <w:i/>
        </w:rPr>
        <w:t>W</w:t>
      </w:r>
      <w:r w:rsidR="002E43A7" w:rsidRPr="006C5A23">
        <w:rPr>
          <w:i/>
        </w:rPr>
        <w:t>e put so much time and resources in</w:t>
      </w:r>
      <w:r w:rsidR="00991F6C" w:rsidRPr="006C5A23">
        <w:rPr>
          <w:i/>
        </w:rPr>
        <w:t>to</w:t>
      </w:r>
      <w:r w:rsidR="002E43A7" w:rsidRPr="006C5A23">
        <w:rPr>
          <w:i/>
        </w:rPr>
        <w:t xml:space="preserve"> getting this</w:t>
      </w:r>
      <w:r w:rsidR="007179EC" w:rsidRPr="006C5A23">
        <w:rPr>
          <w:i/>
        </w:rPr>
        <w:t xml:space="preserve"> and</w:t>
      </w:r>
      <w:r w:rsidR="002E43A7" w:rsidRPr="006C5A23">
        <w:rPr>
          <w:i/>
        </w:rPr>
        <w:t xml:space="preserve"> it’s too soon to know if </w:t>
      </w:r>
      <w:r w:rsidR="00991F6C" w:rsidRPr="006C5A23">
        <w:rPr>
          <w:i/>
        </w:rPr>
        <w:t>it</w:t>
      </w:r>
      <w:r w:rsidR="002E43A7" w:rsidRPr="006C5A23">
        <w:rPr>
          <w:i/>
        </w:rPr>
        <w:t xml:space="preserve"> will be successful or not. This new initiative comes in before that</w:t>
      </w:r>
      <w:r w:rsidR="00BC320C" w:rsidRPr="006C5A23">
        <w:rPr>
          <w:i/>
        </w:rPr>
        <w:t>, s</w:t>
      </w:r>
      <w:r w:rsidR="002E43A7" w:rsidRPr="006C5A23">
        <w:rPr>
          <w:i/>
        </w:rPr>
        <w:t xml:space="preserve">o </w:t>
      </w:r>
      <w:r w:rsidR="00BC320C" w:rsidRPr="006C5A23">
        <w:rPr>
          <w:i/>
        </w:rPr>
        <w:t xml:space="preserve">it </w:t>
      </w:r>
      <w:r w:rsidR="002E43A7" w:rsidRPr="006C5A23">
        <w:rPr>
          <w:i/>
        </w:rPr>
        <w:t xml:space="preserve">undercuts SEM. </w:t>
      </w:r>
      <w:r w:rsidR="00BC320C" w:rsidRPr="006C5A23">
        <w:rPr>
          <w:i/>
        </w:rPr>
        <w:t>It should have been either or. They c</w:t>
      </w:r>
      <w:r w:rsidR="002E43A7" w:rsidRPr="006C5A23">
        <w:rPr>
          <w:i/>
        </w:rPr>
        <w:t>ould have put that money into SEM which is run off the smell of an oily rag.</w:t>
      </w:r>
      <w:r w:rsidR="00CB0EB0">
        <w:rPr>
          <w:i/>
          <w:iCs w:val="0"/>
        </w:rPr>
        <w:t xml:space="preserve"> (</w:t>
      </w:r>
      <w:r w:rsidR="00991F6C" w:rsidRPr="006C5A23">
        <w:rPr>
          <w:i/>
          <w:iCs w:val="0"/>
        </w:rPr>
        <w:t>Trial lead</w:t>
      </w:r>
      <w:r w:rsidR="00CB0EB0">
        <w:rPr>
          <w:i/>
          <w:iCs w:val="0"/>
        </w:rPr>
        <w:t>)</w:t>
      </w:r>
    </w:p>
    <w:p w14:paraId="49AC6172" w14:textId="074F72D6" w:rsidR="007C641B" w:rsidRPr="00100E25" w:rsidRDefault="005A0AF1" w:rsidP="00F64695">
      <w:pPr>
        <w:rPr>
          <w:b/>
          <w:bCs/>
          <w:color w:val="00685B" w:themeColor="accent4"/>
        </w:rPr>
      </w:pPr>
      <w:r w:rsidRPr="00100E25">
        <w:rPr>
          <w:b/>
          <w:bCs/>
          <w:color w:val="00685B" w:themeColor="accent4"/>
        </w:rPr>
        <w:t xml:space="preserve">Flexibility to adapt to </w:t>
      </w:r>
      <w:r w:rsidR="00892E5E" w:rsidRPr="00100E25">
        <w:rPr>
          <w:b/>
          <w:bCs/>
          <w:color w:val="00685B" w:themeColor="accent4"/>
        </w:rPr>
        <w:t xml:space="preserve">changing </w:t>
      </w:r>
      <w:r w:rsidR="006F33CD" w:rsidRPr="00100E25">
        <w:rPr>
          <w:b/>
          <w:bCs/>
          <w:color w:val="00685B" w:themeColor="accent4"/>
        </w:rPr>
        <w:t xml:space="preserve">skill </w:t>
      </w:r>
      <w:r w:rsidR="00100E25" w:rsidRPr="00100E25">
        <w:rPr>
          <w:b/>
          <w:bCs/>
          <w:color w:val="00685B" w:themeColor="accent4"/>
        </w:rPr>
        <w:t>and career requirements</w:t>
      </w:r>
    </w:p>
    <w:p w14:paraId="0C871C98" w14:textId="0DF52C60" w:rsidR="00C227D8" w:rsidRDefault="00EA2358" w:rsidP="00F64695">
      <w:r>
        <w:t xml:space="preserve">While </w:t>
      </w:r>
      <w:r w:rsidR="00241E45">
        <w:t xml:space="preserve">stakeholders recognised the importance </w:t>
      </w:r>
      <w:r w:rsidR="00991F6C">
        <w:t xml:space="preserve">of </w:t>
      </w:r>
      <w:r w:rsidR="00241E45">
        <w:t>alignment</w:t>
      </w:r>
      <w:r w:rsidR="000C7BC9">
        <w:t xml:space="preserve"> to changing policies</w:t>
      </w:r>
      <w:r w:rsidR="00241E45">
        <w:t>, the</w:t>
      </w:r>
      <w:r w:rsidRPr="00EA2358">
        <w:t xml:space="preserve"> SEM was highlighted</w:t>
      </w:r>
      <w:r w:rsidR="00241E45">
        <w:t xml:space="preserve"> as providing potential</w:t>
      </w:r>
      <w:r w:rsidR="007736D0">
        <w:t>, particularly through the RG pathway,</w:t>
      </w:r>
      <w:r w:rsidR="00241E45">
        <w:t xml:space="preserve"> for</w:t>
      </w:r>
      <w:r w:rsidR="007736D0">
        <w:t xml:space="preserve"> registrars to </w:t>
      </w:r>
      <w:r w:rsidR="00CA383F">
        <w:t xml:space="preserve">have the required skills to </w:t>
      </w:r>
      <w:r w:rsidR="00716FFE">
        <w:t xml:space="preserve">flexibly </w:t>
      </w:r>
      <w:r w:rsidR="00CA383F">
        <w:t xml:space="preserve">adapt to the changing nature of </w:t>
      </w:r>
      <w:r w:rsidR="000256DC">
        <w:t>GP</w:t>
      </w:r>
      <w:r w:rsidR="00D25FB9">
        <w:t>/RG work</w:t>
      </w:r>
      <w:r w:rsidR="00716FFE">
        <w:t xml:space="preserve">. When considering its appropriateness, </w:t>
      </w:r>
      <w:r w:rsidR="003663D2">
        <w:t xml:space="preserve">peak bodies and some trial leads </w:t>
      </w:r>
      <w:r w:rsidR="005215E0">
        <w:t xml:space="preserve">emphasised that the SEM could </w:t>
      </w:r>
      <w:r w:rsidR="00F64695">
        <w:t>align well with new employment models likely required due to system changes and individual employment preferences.</w:t>
      </w:r>
    </w:p>
    <w:p w14:paraId="0680F077" w14:textId="084B8276" w:rsidR="0057256F" w:rsidRPr="004C5998" w:rsidRDefault="0057256F" w:rsidP="004C5998">
      <w:pPr>
        <w:pStyle w:val="Quote"/>
        <w:ind w:left="720"/>
        <w:jc w:val="left"/>
        <w:rPr>
          <w:i/>
        </w:rPr>
      </w:pPr>
      <w:r w:rsidRPr="004C5998">
        <w:rPr>
          <w:i/>
        </w:rPr>
        <w:t>Is it an attraction piece or is it a workforce piece</w:t>
      </w:r>
      <w:r w:rsidR="000354D7" w:rsidRPr="004C5998">
        <w:rPr>
          <w:i/>
        </w:rPr>
        <w:t xml:space="preserve"> for </w:t>
      </w:r>
      <w:r w:rsidRPr="004C5998">
        <w:rPr>
          <w:i/>
        </w:rPr>
        <w:t xml:space="preserve">retention? It gets a bit messy making blanket statements around attraction. You’re looking at an RG registrar, someone that’s maybe interested in wanting to do research, working a few days in women’s health, doing something else. Theres a change in the hours GPs want to work, </w:t>
      </w:r>
      <w:r w:rsidR="00087721" w:rsidRPr="004C5998">
        <w:rPr>
          <w:i/>
        </w:rPr>
        <w:t>there’s the</w:t>
      </w:r>
      <w:r w:rsidRPr="004C5998">
        <w:rPr>
          <w:i/>
        </w:rPr>
        <w:t xml:space="preserve"> concept of a portfolio career. It’s a factor that needs to be noted. Not sure if we’re in a position where we can say that SEM to date has been an attraction and retention winner.</w:t>
      </w:r>
      <w:r w:rsidR="00067CF3">
        <w:rPr>
          <w:i/>
          <w:iCs w:val="0"/>
        </w:rPr>
        <w:t xml:space="preserve"> (</w:t>
      </w:r>
      <w:r w:rsidRPr="004C5998">
        <w:rPr>
          <w:i/>
          <w:iCs w:val="0"/>
        </w:rPr>
        <w:t>Peak body representative</w:t>
      </w:r>
      <w:r w:rsidR="00067CF3">
        <w:rPr>
          <w:i/>
          <w:iCs w:val="0"/>
        </w:rPr>
        <w:t>)</w:t>
      </w:r>
    </w:p>
    <w:p w14:paraId="73762C65" w14:textId="66C5F690" w:rsidR="00702F93" w:rsidRDefault="00BF22CF" w:rsidP="0057256F">
      <w:r w:rsidRPr="00787E8F">
        <w:t xml:space="preserve">When reflecting on </w:t>
      </w:r>
      <w:r w:rsidR="00861EA6" w:rsidRPr="00787E8F">
        <w:t xml:space="preserve">their long-term goals for SEM registrars, some trial leads </w:t>
      </w:r>
      <w:r w:rsidR="003C292D" w:rsidRPr="00787E8F">
        <w:t xml:space="preserve">spoke positively of the </w:t>
      </w:r>
      <w:r w:rsidR="002C2171" w:rsidRPr="00787E8F">
        <w:t xml:space="preserve">diverse skills </w:t>
      </w:r>
      <w:r w:rsidR="00CB4FC4" w:rsidRPr="00787E8F">
        <w:t xml:space="preserve">and capabilities which </w:t>
      </w:r>
      <w:r w:rsidR="00D95DFC" w:rsidRPr="00787E8F">
        <w:t xml:space="preserve">registrars would likely have upon completion, </w:t>
      </w:r>
      <w:r w:rsidR="00382E38" w:rsidRPr="00787E8F">
        <w:t xml:space="preserve">linking these to improved health service capacity and offerings </w:t>
      </w:r>
      <w:r w:rsidR="004B330F" w:rsidRPr="00787E8F">
        <w:t>in rural and re</w:t>
      </w:r>
      <w:r w:rsidR="00787E8F" w:rsidRPr="00787E8F">
        <w:t>mote areas.</w:t>
      </w:r>
    </w:p>
    <w:p w14:paraId="0CFA054A" w14:textId="4A49EFF5" w:rsidR="00F0641D" w:rsidRPr="0091202B" w:rsidRDefault="00F0641D" w:rsidP="0091202B">
      <w:pPr>
        <w:pStyle w:val="Quote"/>
        <w:ind w:left="720"/>
        <w:jc w:val="left"/>
        <w:rPr>
          <w:i/>
        </w:rPr>
      </w:pPr>
      <w:r w:rsidRPr="0091202B">
        <w:rPr>
          <w:i/>
        </w:rPr>
        <w:t xml:space="preserve">I think </w:t>
      </w:r>
      <w:r w:rsidR="00787E8F" w:rsidRPr="0091202B">
        <w:rPr>
          <w:i/>
        </w:rPr>
        <w:t xml:space="preserve">we </w:t>
      </w:r>
      <w:r w:rsidRPr="0091202B">
        <w:rPr>
          <w:i/>
        </w:rPr>
        <w:t xml:space="preserve">can see that </w:t>
      </w:r>
      <w:r w:rsidR="00787E8F" w:rsidRPr="0091202B">
        <w:rPr>
          <w:i/>
        </w:rPr>
        <w:t xml:space="preserve">we’re </w:t>
      </w:r>
      <w:r w:rsidRPr="0091202B">
        <w:rPr>
          <w:i/>
        </w:rPr>
        <w:t xml:space="preserve">going to have multi-skilled consultants come out it, and that’s a service for our community… We’ve also been able to provide specialties that people previously would have had to go to a metro area </w:t>
      </w:r>
      <w:r w:rsidR="00100E25" w:rsidRPr="0091202B">
        <w:rPr>
          <w:i/>
        </w:rPr>
        <w:t>to receive</w:t>
      </w:r>
      <w:r w:rsidRPr="0091202B">
        <w:rPr>
          <w:i/>
        </w:rPr>
        <w:t>. SEM has been the impetus to build additional, needed services in the region.</w:t>
      </w:r>
      <w:r w:rsidR="00067CF3">
        <w:rPr>
          <w:i/>
          <w:iCs w:val="0"/>
        </w:rPr>
        <w:t xml:space="preserve"> (</w:t>
      </w:r>
      <w:r w:rsidR="00100E25" w:rsidRPr="0091202B">
        <w:rPr>
          <w:i/>
          <w:iCs w:val="0"/>
        </w:rPr>
        <w:t>Trial lead</w:t>
      </w:r>
      <w:r w:rsidR="00067CF3">
        <w:rPr>
          <w:i/>
          <w:iCs w:val="0"/>
        </w:rPr>
        <w:t>)</w:t>
      </w:r>
    </w:p>
    <w:p w14:paraId="6E1A3D79" w14:textId="7F43BEBD" w:rsidR="0057256F" w:rsidRPr="00B60225" w:rsidRDefault="006918BF" w:rsidP="0057256F">
      <w:r w:rsidRPr="00B60225">
        <w:t xml:space="preserve">Overall, it was emphasised that </w:t>
      </w:r>
      <w:r w:rsidR="007A2F3D" w:rsidRPr="00B60225">
        <w:t xml:space="preserve">to </w:t>
      </w:r>
      <w:r w:rsidR="002F62E2" w:rsidRPr="00B60225">
        <w:t xml:space="preserve">be an appropriate mechanism </w:t>
      </w:r>
      <w:r w:rsidR="0050105D" w:rsidRPr="00B60225">
        <w:t xml:space="preserve">to achieve its policy intent </w:t>
      </w:r>
      <w:r w:rsidRPr="00B60225">
        <w:t xml:space="preserve">the SEM itself needs to </w:t>
      </w:r>
      <w:r w:rsidR="000D0D1F" w:rsidRPr="00B60225">
        <w:t xml:space="preserve">remain </w:t>
      </w:r>
      <w:r w:rsidR="00EB2D24" w:rsidRPr="00B60225">
        <w:t>flexible and compl</w:t>
      </w:r>
      <w:r w:rsidR="001C6F36">
        <w:t>e</w:t>
      </w:r>
      <w:r w:rsidR="00EB2D24" w:rsidRPr="00B60225">
        <w:t>ment systemic and workforce changes</w:t>
      </w:r>
      <w:r w:rsidR="0031224B" w:rsidRPr="00B60225">
        <w:t>.</w:t>
      </w:r>
    </w:p>
    <w:p w14:paraId="7FB54636" w14:textId="35CD27FC" w:rsidR="0057256F" w:rsidRPr="0091202B" w:rsidRDefault="0031224B" w:rsidP="0091202B">
      <w:pPr>
        <w:pStyle w:val="Quote"/>
        <w:ind w:left="720"/>
        <w:jc w:val="left"/>
        <w:rPr>
          <w:i/>
        </w:rPr>
      </w:pPr>
      <w:r w:rsidRPr="0091202B">
        <w:rPr>
          <w:i/>
        </w:rPr>
        <w:t>You need to l</w:t>
      </w:r>
      <w:r w:rsidR="0057256F" w:rsidRPr="0091202B">
        <w:rPr>
          <w:i/>
        </w:rPr>
        <w:t xml:space="preserve">ean into all the system changes happening around SEM because </w:t>
      </w:r>
      <w:r w:rsidR="001C6F36" w:rsidRPr="0091202B">
        <w:rPr>
          <w:i/>
        </w:rPr>
        <w:t>it’s</w:t>
      </w:r>
      <w:r w:rsidR="0057256F" w:rsidRPr="0091202B">
        <w:rPr>
          <w:i/>
        </w:rPr>
        <w:t xml:space="preserve"> really exciting. SEM started 3-4 years ago, and the world has moved on.</w:t>
      </w:r>
      <w:r w:rsidR="00585A21">
        <w:rPr>
          <w:i/>
          <w:iCs w:val="0"/>
        </w:rPr>
        <w:t xml:space="preserve"> (</w:t>
      </w:r>
      <w:r w:rsidR="00100E25" w:rsidRPr="0091202B">
        <w:rPr>
          <w:i/>
          <w:iCs w:val="0"/>
        </w:rPr>
        <w:t>Peak body representative</w:t>
      </w:r>
      <w:r w:rsidR="00585A21">
        <w:rPr>
          <w:i/>
          <w:iCs w:val="0"/>
        </w:rPr>
        <w:t>)</w:t>
      </w:r>
    </w:p>
    <w:p w14:paraId="74CF3F02" w14:textId="77777777" w:rsidR="00401FDD" w:rsidRPr="00C22976" w:rsidRDefault="00401FDD" w:rsidP="00401FDD">
      <w:pPr>
        <w:rPr>
          <w:color w:val="52277E" w:themeColor="accent1"/>
        </w:rPr>
      </w:pPr>
    </w:p>
    <w:p w14:paraId="24992DFA" w14:textId="77777777" w:rsidR="0057256F" w:rsidRPr="008F4229" w:rsidRDefault="0057256F" w:rsidP="008F4229">
      <w:pPr>
        <w:pStyle w:val="BodyText"/>
      </w:pPr>
    </w:p>
    <w:p w14:paraId="6176252D" w14:textId="0ADFEDC4" w:rsidR="00AA79FC" w:rsidRDefault="007A00D6" w:rsidP="00AA79FC">
      <w:pPr>
        <w:pStyle w:val="Heading1"/>
      </w:pPr>
      <w:bookmarkStart w:id="17" w:name="_Toc200110580"/>
      <w:r>
        <w:t>Effectiveness</w:t>
      </w:r>
      <w:bookmarkEnd w:id="17"/>
    </w:p>
    <w:p w14:paraId="6582C2B6" w14:textId="729F6B64" w:rsidR="00C10EC9" w:rsidRDefault="00345CF4" w:rsidP="00345CF4">
      <w:pPr>
        <w:pStyle w:val="BodyText"/>
        <w:rPr>
          <w:b/>
          <w:bCs/>
          <w:color w:val="00685B" w:themeColor="accent4"/>
        </w:rPr>
      </w:pPr>
      <w:r w:rsidRPr="00345CF4">
        <w:t xml:space="preserve">This chapter will present </w:t>
      </w:r>
      <w:r w:rsidR="008416D3">
        <w:t xml:space="preserve">early </w:t>
      </w:r>
      <w:r w:rsidRPr="00345CF4">
        <w:t xml:space="preserve">evaluation findings related to </w:t>
      </w:r>
      <w:r w:rsidRPr="00C10EC9">
        <w:rPr>
          <w:b/>
          <w:color w:val="00685B" w:themeColor="accent4"/>
        </w:rPr>
        <w:t>KEQ3: How effective were the trials in achieving the intended outcomes?</w:t>
      </w:r>
    </w:p>
    <w:p w14:paraId="57B04AFE" w14:textId="68E7DD67" w:rsidR="00345CF4" w:rsidRDefault="00100E25" w:rsidP="00345CF4">
      <w:pPr>
        <w:pStyle w:val="BodyText"/>
      </w:pPr>
      <w:r>
        <w:t xml:space="preserve">It explores views on </w:t>
      </w:r>
      <w:r w:rsidR="00B21EE4">
        <w:t>whether SEM has increased the attractiveness of GP/RG training</w:t>
      </w:r>
      <w:r w:rsidR="003B560E">
        <w:t>, careers in primary care and placements in regional, rural and remote locations</w:t>
      </w:r>
      <w:r w:rsidR="007E7438">
        <w:t xml:space="preserve">, including whether attractiveness is shaped by </w:t>
      </w:r>
      <w:r w:rsidR="00AF78C3">
        <w:t>registrars’ leave provision and the ret</w:t>
      </w:r>
      <w:r w:rsidR="001C6F36">
        <w:t xml:space="preserve">ention </w:t>
      </w:r>
      <w:r w:rsidR="00AF78C3">
        <w:t xml:space="preserve">of earned benefits. </w:t>
      </w:r>
      <w:r w:rsidR="006F5656">
        <w:t xml:space="preserve">This chapter also examines </w:t>
      </w:r>
      <w:r w:rsidR="00592D6D">
        <w:t xml:space="preserve">the SEM’s role in fellowship achievement and consideration of post-fellowship </w:t>
      </w:r>
      <w:r w:rsidR="008E22AD">
        <w:t xml:space="preserve">pathways and employment. </w:t>
      </w:r>
      <w:r w:rsidR="00E31FE6">
        <w:t xml:space="preserve">The SEM’s </w:t>
      </w:r>
      <w:r w:rsidR="001559EC">
        <w:t xml:space="preserve">possible impacts upon registrar training as well as </w:t>
      </w:r>
      <w:r w:rsidR="006D016B">
        <w:t xml:space="preserve">increased patient access are also </w:t>
      </w:r>
      <w:r w:rsidR="00F60655">
        <w:t>explored.</w:t>
      </w:r>
    </w:p>
    <w:p w14:paraId="154E4532" w14:textId="5CB68625" w:rsidR="008416D3" w:rsidRDefault="00313AAB" w:rsidP="00313AAB">
      <w:pPr>
        <w:pStyle w:val="Heading2"/>
      </w:pPr>
      <w:bookmarkStart w:id="18" w:name="_Ref199943045"/>
      <w:r>
        <w:t>Improved attractiveness of GP/RG training</w:t>
      </w:r>
      <w:bookmarkEnd w:id="18"/>
    </w:p>
    <w:p w14:paraId="6C9D8147" w14:textId="35D511E5" w:rsidR="00B611BF" w:rsidRPr="00E41F0A" w:rsidRDefault="00E41F0A" w:rsidP="001E06D1">
      <w:pPr>
        <w:pStyle w:val="Heading3"/>
      </w:pPr>
      <w:r w:rsidRPr="00E41F0A">
        <w:t>GP/RG training and primary care careers</w:t>
      </w:r>
    </w:p>
    <w:p w14:paraId="273347B3" w14:textId="745309C4" w:rsidR="00503B3D" w:rsidRDefault="000D1645" w:rsidP="00697C1E">
      <w:pPr>
        <w:pStyle w:val="BodyText"/>
      </w:pPr>
      <w:r>
        <w:t xml:space="preserve">Stakeholders’ views </w:t>
      </w:r>
      <w:r w:rsidR="00F959A3">
        <w:t xml:space="preserve">were mixed </w:t>
      </w:r>
      <w:r>
        <w:t xml:space="preserve">on whether the SEM has increased the attractiveness of </w:t>
      </w:r>
      <w:r w:rsidR="000F5244">
        <w:t xml:space="preserve">GP/RG training and </w:t>
      </w:r>
      <w:r w:rsidR="00955A11">
        <w:t>primary care careers</w:t>
      </w:r>
      <w:r w:rsidR="00F959A3">
        <w:t>.</w:t>
      </w:r>
      <w:r w:rsidR="004E5F23">
        <w:t xml:space="preserve"> </w:t>
      </w:r>
      <w:r w:rsidR="00002248">
        <w:t xml:space="preserve">While many noted that it was too early in implementation to </w:t>
      </w:r>
      <w:r w:rsidR="00F2760C">
        <w:t xml:space="preserve">know the </w:t>
      </w:r>
      <w:r w:rsidR="00CF0AA3">
        <w:t>model’s</w:t>
      </w:r>
      <w:r w:rsidR="00F2760C">
        <w:t xml:space="preserve"> </w:t>
      </w:r>
      <w:r w:rsidR="005B55DB">
        <w:t>effectiveness, s</w:t>
      </w:r>
      <w:r w:rsidR="00453A5C">
        <w:t xml:space="preserve">ome </w:t>
      </w:r>
      <w:r w:rsidR="005B55DB">
        <w:t>believed</w:t>
      </w:r>
      <w:r w:rsidR="00BD7AC9">
        <w:t xml:space="preserve"> that the SEM had </w:t>
      </w:r>
      <w:r w:rsidR="004762C1">
        <w:t xml:space="preserve">influenced </w:t>
      </w:r>
      <w:r w:rsidR="00B03F57">
        <w:t>trainees’</w:t>
      </w:r>
      <w:r w:rsidR="004762C1">
        <w:t xml:space="preserve"> decisions to undertake </w:t>
      </w:r>
      <w:r w:rsidR="001208EA">
        <w:t>GP</w:t>
      </w:r>
      <w:r w:rsidR="004762C1">
        <w:t>.</w:t>
      </w:r>
    </w:p>
    <w:p w14:paraId="73A5C12B" w14:textId="1A83B32F" w:rsidR="00503B3D" w:rsidRPr="00B127A3" w:rsidRDefault="00716E03" w:rsidP="0091202B">
      <w:pPr>
        <w:pStyle w:val="Quote"/>
        <w:ind w:left="720"/>
        <w:jc w:val="left"/>
        <w:rPr>
          <w:i/>
        </w:rPr>
      </w:pPr>
      <w:r w:rsidRPr="0091202B">
        <w:rPr>
          <w:i/>
        </w:rPr>
        <w:t>Have heard</w:t>
      </w:r>
      <w:r w:rsidR="008B0A56" w:rsidRPr="0091202B">
        <w:rPr>
          <w:i/>
        </w:rPr>
        <w:t xml:space="preserve"> from</w:t>
      </w:r>
      <w:r w:rsidRPr="0091202B">
        <w:rPr>
          <w:i/>
        </w:rPr>
        <w:t xml:space="preserve"> a few people </w:t>
      </w:r>
      <w:r w:rsidR="004762C1" w:rsidRPr="0091202B">
        <w:rPr>
          <w:i/>
        </w:rPr>
        <w:t>where</w:t>
      </w:r>
      <w:r w:rsidRPr="0091202B">
        <w:rPr>
          <w:i/>
        </w:rPr>
        <w:t xml:space="preserve"> SEM has been the right thing</w:t>
      </w:r>
      <w:r w:rsidR="008B0A56" w:rsidRPr="0091202B">
        <w:rPr>
          <w:i/>
        </w:rPr>
        <w:t>, the t</w:t>
      </w:r>
      <w:r w:rsidR="0035251F" w:rsidRPr="0091202B">
        <w:rPr>
          <w:i/>
        </w:rPr>
        <w:t>hing</w:t>
      </w:r>
      <w:r w:rsidRPr="0091202B">
        <w:rPr>
          <w:i/>
        </w:rPr>
        <w:t xml:space="preserve"> that tipped them over to GP</w:t>
      </w:r>
      <w:r w:rsidR="0035251F" w:rsidRPr="0091202B">
        <w:rPr>
          <w:i/>
        </w:rPr>
        <w:t>,</w:t>
      </w:r>
      <w:r w:rsidR="00174104" w:rsidRPr="0091202B">
        <w:rPr>
          <w:i/>
        </w:rPr>
        <w:t xml:space="preserve"> where</w:t>
      </w:r>
      <w:r w:rsidRPr="0091202B">
        <w:rPr>
          <w:i/>
        </w:rPr>
        <w:t xml:space="preserve"> they have come from </w:t>
      </w:r>
      <w:r w:rsidR="0023172E" w:rsidRPr="0091202B">
        <w:rPr>
          <w:i/>
        </w:rPr>
        <w:t xml:space="preserve">a </w:t>
      </w:r>
      <w:r w:rsidRPr="0091202B">
        <w:rPr>
          <w:i/>
        </w:rPr>
        <w:t xml:space="preserve">different training pathway and </w:t>
      </w:r>
      <w:r w:rsidR="00174104" w:rsidRPr="0091202B">
        <w:rPr>
          <w:i/>
        </w:rPr>
        <w:t xml:space="preserve">were </w:t>
      </w:r>
      <w:r w:rsidRPr="0091202B">
        <w:rPr>
          <w:i/>
        </w:rPr>
        <w:t xml:space="preserve">not happy and </w:t>
      </w:r>
      <w:r w:rsidR="00174104" w:rsidRPr="0091202B">
        <w:rPr>
          <w:i/>
        </w:rPr>
        <w:t xml:space="preserve">now </w:t>
      </w:r>
      <w:r w:rsidRPr="0091202B">
        <w:rPr>
          <w:i/>
        </w:rPr>
        <w:t xml:space="preserve">don’t need to start from scratch. </w:t>
      </w:r>
      <w:r w:rsidR="00174104" w:rsidRPr="0091202B">
        <w:rPr>
          <w:i/>
        </w:rPr>
        <w:t>So,</w:t>
      </w:r>
      <w:r w:rsidRPr="0091202B">
        <w:rPr>
          <w:i/>
        </w:rPr>
        <w:t xml:space="preserve"> it’s attracting people to want to do </w:t>
      </w:r>
      <w:r w:rsidR="001208EA" w:rsidRPr="0091202B">
        <w:rPr>
          <w:i/>
        </w:rPr>
        <w:t>GP</w:t>
      </w:r>
      <w:r w:rsidRPr="0091202B">
        <w:rPr>
          <w:i/>
        </w:rPr>
        <w:t xml:space="preserve"> in my experience.</w:t>
      </w:r>
      <w:r w:rsidR="006034D5">
        <w:rPr>
          <w:i/>
          <w:iCs w:val="0"/>
        </w:rPr>
        <w:t xml:space="preserve"> (</w:t>
      </w:r>
      <w:r w:rsidR="00174104" w:rsidRPr="00B127A3">
        <w:rPr>
          <w:i/>
          <w:iCs w:val="0"/>
        </w:rPr>
        <w:t>Practice manager</w:t>
      </w:r>
      <w:r w:rsidR="006034D5">
        <w:rPr>
          <w:i/>
          <w:iCs w:val="0"/>
        </w:rPr>
        <w:t>)</w:t>
      </w:r>
    </w:p>
    <w:p w14:paraId="07CBDE61" w14:textId="184BA9ED" w:rsidR="0063741B" w:rsidRDefault="0076718C" w:rsidP="00A970D3">
      <w:r w:rsidRPr="00002248">
        <w:t xml:space="preserve">However, most stakeholders </w:t>
      </w:r>
      <w:r w:rsidR="005B55DB">
        <w:t>held the view</w:t>
      </w:r>
      <w:r w:rsidR="00691A24" w:rsidRPr="00002248">
        <w:t xml:space="preserve"> that </w:t>
      </w:r>
      <w:r w:rsidR="0063741B">
        <w:t>thus far the</w:t>
      </w:r>
      <w:r w:rsidR="00691A24" w:rsidRPr="00002248">
        <w:t xml:space="preserve"> SEM was not </w:t>
      </w:r>
      <w:r w:rsidR="00631145" w:rsidRPr="00002248">
        <w:t xml:space="preserve">responsible for attracting trainees to </w:t>
      </w:r>
      <w:r w:rsidR="0052633F" w:rsidRPr="00002248">
        <w:t>primary care careers</w:t>
      </w:r>
      <w:r w:rsidR="00FC122D">
        <w:t xml:space="preserve">, as </w:t>
      </w:r>
      <w:r w:rsidR="0099085C">
        <w:t>those who had taken up a SEM place to date had</w:t>
      </w:r>
      <w:r w:rsidR="00DA1163">
        <w:t xml:space="preserve"> already decided to undertake GP or RG training</w:t>
      </w:r>
      <w:r w:rsidR="00834AB7">
        <w:t>.</w:t>
      </w:r>
    </w:p>
    <w:p w14:paraId="7C042A6E" w14:textId="3D6DE1F4" w:rsidR="00A970D3" w:rsidRPr="00B127A3" w:rsidRDefault="00C26E5E" w:rsidP="00B127A3">
      <w:pPr>
        <w:pStyle w:val="Quote"/>
        <w:ind w:left="720"/>
        <w:jc w:val="left"/>
        <w:rPr>
          <w:i/>
        </w:rPr>
      </w:pPr>
      <w:r w:rsidRPr="00B127A3">
        <w:rPr>
          <w:i/>
        </w:rPr>
        <w:t>It hasn't made a huge difference - it's purely a different employment model; it’s not making the career more attractive</w:t>
      </w:r>
      <w:r w:rsidR="0027364F" w:rsidRPr="00B127A3">
        <w:rPr>
          <w:i/>
        </w:rPr>
        <w:t>.</w:t>
      </w:r>
      <w:r w:rsidR="006034D5">
        <w:rPr>
          <w:i/>
          <w:iCs w:val="0"/>
        </w:rPr>
        <w:t xml:space="preserve"> (</w:t>
      </w:r>
      <w:r w:rsidRPr="00B127A3">
        <w:rPr>
          <w:i/>
          <w:iCs w:val="0"/>
        </w:rPr>
        <w:t>GP supervisor</w:t>
      </w:r>
      <w:r w:rsidR="006034D5">
        <w:rPr>
          <w:i/>
          <w:iCs w:val="0"/>
        </w:rPr>
        <w:t>)</w:t>
      </w:r>
    </w:p>
    <w:p w14:paraId="6C111EBB" w14:textId="41DEAF7E" w:rsidR="005E5D36" w:rsidRPr="0058779B" w:rsidRDefault="0058779B" w:rsidP="001E06D1">
      <w:pPr>
        <w:pStyle w:val="Heading3"/>
      </w:pPr>
      <w:r w:rsidRPr="0058779B">
        <w:t>Training in regional, rural and remote areas</w:t>
      </w:r>
    </w:p>
    <w:p w14:paraId="287EAC4B" w14:textId="29A748F5" w:rsidR="00313AAB" w:rsidRDefault="003266A9" w:rsidP="00697C1E">
      <w:pPr>
        <w:pStyle w:val="BodyText"/>
      </w:pPr>
      <w:r>
        <w:t xml:space="preserve">Overall, </w:t>
      </w:r>
      <w:r w:rsidR="00D03788">
        <w:t>t</w:t>
      </w:r>
      <w:r>
        <w:t>he SEM was not considered the sole determinant of someone’s decision to work in regional, rural and remote areas. Most</w:t>
      </w:r>
      <w:r w:rsidR="00B54301">
        <w:t xml:space="preserve"> </w:t>
      </w:r>
      <w:r w:rsidR="004E5F23">
        <w:t xml:space="preserve">stakeholders </w:t>
      </w:r>
      <w:r w:rsidR="00B54301">
        <w:t xml:space="preserve">that </w:t>
      </w:r>
      <w:r w:rsidR="004E5F23">
        <w:t>thought</w:t>
      </w:r>
      <w:r w:rsidR="007C2EBF">
        <w:t xml:space="preserve"> </w:t>
      </w:r>
      <w:r w:rsidR="004E5F23">
        <w:t xml:space="preserve">that the SEM had increased the attractiveness of </w:t>
      </w:r>
      <w:r w:rsidR="00DC5CA9">
        <w:t xml:space="preserve">regional, rural and remote </w:t>
      </w:r>
      <w:r w:rsidR="007C2EBF">
        <w:t>training spoke of it as a contributing factor</w:t>
      </w:r>
      <w:r w:rsidR="002E533A">
        <w:t xml:space="preserve">, </w:t>
      </w:r>
      <w:r w:rsidR="00730754">
        <w:t xml:space="preserve">alongside other </w:t>
      </w:r>
      <w:r w:rsidR="007F6D84">
        <w:t>incentives and pull factors</w:t>
      </w:r>
      <w:r w:rsidR="001D2098">
        <w:t>.</w:t>
      </w:r>
    </w:p>
    <w:p w14:paraId="694947A7" w14:textId="0F5B8C8C" w:rsidR="00F959A3" w:rsidRPr="00222944" w:rsidRDefault="008A06C7" w:rsidP="00222944">
      <w:pPr>
        <w:pStyle w:val="Quote"/>
        <w:ind w:left="720"/>
        <w:jc w:val="left"/>
        <w:rPr>
          <w:i/>
        </w:rPr>
      </w:pPr>
      <w:r w:rsidRPr="002360CD">
        <w:rPr>
          <w:i/>
        </w:rPr>
        <w:t xml:space="preserve">I think it's having an influence on trainees moving rural. I don't think it's the sole reason why they're going, but one of the contributing factors. </w:t>
      </w:r>
      <w:r w:rsidR="00B54301" w:rsidRPr="002360CD">
        <w:rPr>
          <w:i/>
        </w:rPr>
        <w:t>T</w:t>
      </w:r>
      <w:r w:rsidRPr="002360CD">
        <w:rPr>
          <w:i/>
        </w:rPr>
        <w:t>here are other things</w:t>
      </w:r>
      <w:r w:rsidR="00B54301" w:rsidRPr="002360CD">
        <w:rPr>
          <w:i/>
        </w:rPr>
        <w:t xml:space="preserve">; </w:t>
      </w:r>
      <w:r w:rsidRPr="002360CD">
        <w:rPr>
          <w:i/>
        </w:rPr>
        <w:t xml:space="preserve">the </w:t>
      </w:r>
      <w:r w:rsidR="004157DC">
        <w:rPr>
          <w:i/>
        </w:rPr>
        <w:t>GP Colleges have</w:t>
      </w:r>
      <w:r w:rsidRPr="00222944">
        <w:rPr>
          <w:i/>
        </w:rPr>
        <w:t xml:space="preserve"> incentivi</w:t>
      </w:r>
      <w:r w:rsidR="00BD472B" w:rsidRPr="00222944">
        <w:rPr>
          <w:i/>
        </w:rPr>
        <w:t>s</w:t>
      </w:r>
      <w:r w:rsidRPr="00222944">
        <w:rPr>
          <w:i/>
        </w:rPr>
        <w:t xml:space="preserve">ed locations, we've got caps that are forcing </w:t>
      </w:r>
      <w:r w:rsidR="00414496" w:rsidRPr="00222944">
        <w:rPr>
          <w:i/>
        </w:rPr>
        <w:t xml:space="preserve">registrar </w:t>
      </w:r>
      <w:r w:rsidR="00B54301" w:rsidRPr="00222944">
        <w:rPr>
          <w:i/>
        </w:rPr>
        <w:t xml:space="preserve">distribution </w:t>
      </w:r>
      <w:r w:rsidRPr="00222944">
        <w:rPr>
          <w:i/>
        </w:rPr>
        <w:t xml:space="preserve">across our regions. We're running initiatives to try and encourage people to go rurally. </w:t>
      </w:r>
      <w:r w:rsidR="005441DD" w:rsidRPr="00222944">
        <w:rPr>
          <w:i/>
        </w:rPr>
        <w:t>I</w:t>
      </w:r>
      <w:r w:rsidRPr="00222944">
        <w:rPr>
          <w:i/>
        </w:rPr>
        <w:t>t's just one other tool in the toolbox</w:t>
      </w:r>
      <w:r w:rsidR="00414496" w:rsidRPr="00222944">
        <w:rPr>
          <w:i/>
        </w:rPr>
        <w:t xml:space="preserve"> t</w:t>
      </w:r>
      <w:r w:rsidRPr="00222944">
        <w:rPr>
          <w:i/>
        </w:rPr>
        <w:t>hat sweetens the deal</w:t>
      </w:r>
      <w:r w:rsidR="00414496" w:rsidRPr="00222944">
        <w:rPr>
          <w:i/>
        </w:rPr>
        <w:t xml:space="preserve"> t</w:t>
      </w:r>
      <w:r w:rsidRPr="00222944">
        <w:rPr>
          <w:i/>
        </w:rPr>
        <w:t>o go rural. I don't think it would be attributed solely to SEM.</w:t>
      </w:r>
      <w:r w:rsidR="004401AD">
        <w:rPr>
          <w:i/>
          <w:iCs w:val="0"/>
        </w:rPr>
        <w:t xml:space="preserve"> (</w:t>
      </w:r>
      <w:r w:rsidR="00414496" w:rsidRPr="00222944">
        <w:rPr>
          <w:i/>
          <w:iCs w:val="0"/>
        </w:rPr>
        <w:t>College representative</w:t>
      </w:r>
      <w:r w:rsidR="004401AD">
        <w:rPr>
          <w:i/>
          <w:iCs w:val="0"/>
        </w:rPr>
        <w:t>)</w:t>
      </w:r>
    </w:p>
    <w:p w14:paraId="22D489E3" w14:textId="11A69A93" w:rsidR="007F7CB0" w:rsidRDefault="00C205F1" w:rsidP="00414496">
      <w:r>
        <w:t xml:space="preserve">Several stakeholders mentioned </w:t>
      </w:r>
      <w:r w:rsidR="00D03A92">
        <w:t xml:space="preserve">that </w:t>
      </w:r>
      <w:r w:rsidR="00A26D28">
        <w:t xml:space="preserve">for many who grew up outside metropolitan areas, </w:t>
      </w:r>
      <w:r w:rsidR="00D03A92">
        <w:t xml:space="preserve">registrar attraction to employment in regional, rural and remote areas was often related to </w:t>
      </w:r>
      <w:r w:rsidR="00E9371D">
        <w:t xml:space="preserve">returning </w:t>
      </w:r>
      <w:r w:rsidR="003E24A8">
        <w:t xml:space="preserve">home, or </w:t>
      </w:r>
      <w:r w:rsidR="00A26D28">
        <w:t>returning to a familiar lifestyle</w:t>
      </w:r>
      <w:r w:rsidR="005C7271">
        <w:t xml:space="preserve"> associated </w:t>
      </w:r>
      <w:r w:rsidR="00FF38BD">
        <w:t xml:space="preserve">with </w:t>
      </w:r>
      <w:r w:rsidR="00232E74">
        <w:t xml:space="preserve">living </w:t>
      </w:r>
      <w:r w:rsidR="00FC3293">
        <w:t xml:space="preserve">outside cities. </w:t>
      </w:r>
      <w:r w:rsidR="00266D6C">
        <w:t xml:space="preserve">It was noted that the SEM could support </w:t>
      </w:r>
      <w:r w:rsidR="002D23E3">
        <w:t>relocation</w:t>
      </w:r>
      <w:r w:rsidR="007E0429">
        <w:t xml:space="preserve"> </w:t>
      </w:r>
      <w:r w:rsidR="00563775">
        <w:t xml:space="preserve">as it enables registrars to </w:t>
      </w:r>
      <w:r w:rsidR="003C0A68">
        <w:t>keep earned entitlements.</w:t>
      </w:r>
    </w:p>
    <w:p w14:paraId="16CBB487" w14:textId="01C2EAEB" w:rsidR="003C0A68" w:rsidRPr="00222944" w:rsidRDefault="003C0A68" w:rsidP="00222944">
      <w:pPr>
        <w:pStyle w:val="Quote"/>
        <w:ind w:left="720"/>
        <w:jc w:val="left"/>
        <w:rPr>
          <w:i/>
        </w:rPr>
      </w:pPr>
      <w:r w:rsidRPr="00222944">
        <w:rPr>
          <w:i/>
        </w:rPr>
        <w:t>Registrars born and/or raised in rural areas have mentioned that SEM has been a pathway to help them return back and be able to carry over their entitlements.</w:t>
      </w:r>
      <w:r w:rsidR="00D30CAD">
        <w:rPr>
          <w:i/>
          <w:iCs w:val="0"/>
        </w:rPr>
        <w:t xml:space="preserve"> (</w:t>
      </w:r>
      <w:r w:rsidR="00F36DC2" w:rsidRPr="00222944">
        <w:rPr>
          <w:i/>
          <w:iCs w:val="0"/>
        </w:rPr>
        <w:t>T</w:t>
      </w:r>
      <w:r w:rsidRPr="00222944">
        <w:rPr>
          <w:i/>
          <w:iCs w:val="0"/>
        </w:rPr>
        <w:t>rial lead</w:t>
      </w:r>
      <w:r w:rsidR="00D30CAD">
        <w:rPr>
          <w:i/>
          <w:iCs w:val="0"/>
        </w:rPr>
        <w:t>)</w:t>
      </w:r>
    </w:p>
    <w:p w14:paraId="5B795583" w14:textId="06F12F96" w:rsidR="00E91732" w:rsidRDefault="00694B23" w:rsidP="00694B23">
      <w:r>
        <w:t xml:space="preserve">While the SEM was not seen as the primary factor in </w:t>
      </w:r>
      <w:r w:rsidR="004A61E0">
        <w:t xml:space="preserve">attracting trainees to </w:t>
      </w:r>
      <w:r w:rsidR="00BE0A08">
        <w:t xml:space="preserve">regional, rural or remote locations, </w:t>
      </w:r>
      <w:r w:rsidR="00E91732">
        <w:t xml:space="preserve">some stakeholders noted that the model </w:t>
      </w:r>
      <w:r>
        <w:t xml:space="preserve">gives trainees another option and </w:t>
      </w:r>
      <w:r w:rsidR="00E91732">
        <w:t xml:space="preserve">some additional </w:t>
      </w:r>
      <w:r>
        <w:t>flexibility</w:t>
      </w:r>
      <w:r w:rsidR="00E91732">
        <w:t xml:space="preserve">, wherein </w:t>
      </w:r>
      <w:r w:rsidR="00546BF3">
        <w:t xml:space="preserve">they can trial </w:t>
      </w:r>
      <w:r w:rsidR="006A4CF9">
        <w:t xml:space="preserve">working rurally </w:t>
      </w:r>
      <w:r w:rsidR="00A97B1E">
        <w:t>to see if it works for them, while still retaining their earned benefits through a trial period.</w:t>
      </w:r>
    </w:p>
    <w:p w14:paraId="7D2BDFF6" w14:textId="7D4B47B0" w:rsidR="00E03FCE" w:rsidRPr="00222944" w:rsidRDefault="00A97B1E" w:rsidP="00222944">
      <w:pPr>
        <w:pStyle w:val="Quote"/>
        <w:ind w:left="720"/>
        <w:jc w:val="left"/>
        <w:rPr>
          <w:i/>
        </w:rPr>
      </w:pPr>
      <w:r w:rsidRPr="00222944">
        <w:rPr>
          <w:i/>
        </w:rPr>
        <w:t>It</w:t>
      </w:r>
      <w:r w:rsidR="00694B23" w:rsidRPr="00222944">
        <w:rPr>
          <w:i/>
        </w:rPr>
        <w:t xml:space="preserve"> provides </w:t>
      </w:r>
      <w:r w:rsidR="00216371">
        <w:rPr>
          <w:i/>
        </w:rPr>
        <w:t>a</w:t>
      </w:r>
      <w:r w:rsidR="002D6ABE">
        <w:rPr>
          <w:i/>
        </w:rPr>
        <w:t xml:space="preserve"> </w:t>
      </w:r>
      <w:r w:rsidR="00694B23" w:rsidRPr="00222944">
        <w:rPr>
          <w:i/>
        </w:rPr>
        <w:t>way for doctors to try rural practice without jumping off a cliff</w:t>
      </w:r>
      <w:r w:rsidRPr="00222944">
        <w:rPr>
          <w:i/>
        </w:rPr>
        <w:t>. It’s</w:t>
      </w:r>
      <w:r w:rsidR="00694B23" w:rsidRPr="00222944">
        <w:rPr>
          <w:i/>
        </w:rPr>
        <w:t xml:space="preserve"> exciting </w:t>
      </w:r>
      <w:r w:rsidRPr="00222944">
        <w:rPr>
          <w:i/>
        </w:rPr>
        <w:t>for them</w:t>
      </w:r>
      <w:r w:rsidR="00694B23" w:rsidRPr="00222944">
        <w:rPr>
          <w:i/>
        </w:rPr>
        <w:t xml:space="preserve"> to have more options and potential</w:t>
      </w:r>
      <w:r w:rsidR="00DA3A0E">
        <w:rPr>
          <w:i/>
          <w:iCs w:val="0"/>
        </w:rPr>
        <w:t>. (</w:t>
      </w:r>
      <w:r w:rsidRPr="00222944">
        <w:rPr>
          <w:i/>
          <w:iCs w:val="0"/>
        </w:rPr>
        <w:t>GP supervisor</w:t>
      </w:r>
      <w:r w:rsidR="00DA3A0E">
        <w:rPr>
          <w:i/>
          <w:iCs w:val="0"/>
        </w:rPr>
        <w:t>)</w:t>
      </w:r>
    </w:p>
    <w:p w14:paraId="4648499D" w14:textId="347105E7" w:rsidR="00E1114C" w:rsidRDefault="00E1114C" w:rsidP="00E1114C">
      <w:r>
        <w:t xml:space="preserve">One college representative also noted that the SEM arrangement may </w:t>
      </w:r>
      <w:r w:rsidR="00CD1963">
        <w:t xml:space="preserve">be attractive for registrars currently training in rural generalism but who have longer-term </w:t>
      </w:r>
      <w:r w:rsidR="009B69A0">
        <w:t>aspirations to work in hospitals</w:t>
      </w:r>
      <w:r w:rsidR="00BC123E">
        <w:t>, so that they do not lose the</w:t>
      </w:r>
      <w:r w:rsidR="00901A33">
        <w:t xml:space="preserve"> entitlements they have accrued in hospital settings.</w:t>
      </w:r>
    </w:p>
    <w:p w14:paraId="41011CFE" w14:textId="521D5C8C" w:rsidR="002205AD" w:rsidRPr="008E1269" w:rsidRDefault="00901A33" w:rsidP="008E1269">
      <w:pPr>
        <w:pStyle w:val="Quote"/>
        <w:ind w:left="720"/>
        <w:jc w:val="left"/>
        <w:rPr>
          <w:i/>
        </w:rPr>
      </w:pPr>
      <w:r w:rsidRPr="00222944">
        <w:rPr>
          <w:i/>
        </w:rPr>
        <w:t>W</w:t>
      </w:r>
      <w:r w:rsidR="00E1114C" w:rsidRPr="00222944">
        <w:rPr>
          <w:i/>
        </w:rPr>
        <w:t>e suspect there's a cohort who are training in rural generalism, who see their long</w:t>
      </w:r>
      <w:r w:rsidR="002D5444" w:rsidRPr="00222944">
        <w:rPr>
          <w:i/>
        </w:rPr>
        <w:t>-</w:t>
      </w:r>
      <w:r w:rsidR="00E1114C" w:rsidRPr="00222944">
        <w:rPr>
          <w:i/>
        </w:rPr>
        <w:t>term career in hospital medicine</w:t>
      </w:r>
      <w:r w:rsidR="00D61B83" w:rsidRPr="00222944">
        <w:rPr>
          <w:i/>
        </w:rPr>
        <w:t xml:space="preserve">, and that they </w:t>
      </w:r>
      <w:r w:rsidR="00E1114C" w:rsidRPr="00222944">
        <w:rPr>
          <w:i/>
        </w:rPr>
        <w:t xml:space="preserve">chose </w:t>
      </w:r>
      <w:r w:rsidR="00D61B83" w:rsidRPr="00222944">
        <w:rPr>
          <w:i/>
        </w:rPr>
        <w:t>SEM</w:t>
      </w:r>
      <w:r w:rsidR="00E1114C" w:rsidRPr="00222944">
        <w:rPr>
          <w:i/>
        </w:rPr>
        <w:t xml:space="preserve"> because it's a way of protecting their leave and entitlements while they do short</w:t>
      </w:r>
      <w:r w:rsidR="00E43306" w:rsidRPr="00222944">
        <w:rPr>
          <w:i/>
        </w:rPr>
        <w:t>-</w:t>
      </w:r>
      <w:r w:rsidR="00E1114C" w:rsidRPr="00222944">
        <w:rPr>
          <w:i/>
        </w:rPr>
        <w:t xml:space="preserve">term work in </w:t>
      </w:r>
      <w:r w:rsidR="002205AD" w:rsidRPr="00222944">
        <w:rPr>
          <w:i/>
        </w:rPr>
        <w:t>c</w:t>
      </w:r>
      <w:r w:rsidR="00E1114C" w:rsidRPr="00222944">
        <w:rPr>
          <w:i/>
        </w:rPr>
        <w:t xml:space="preserve">ommunity </w:t>
      </w:r>
      <w:r w:rsidR="001208EA" w:rsidRPr="00222944">
        <w:rPr>
          <w:i/>
        </w:rPr>
        <w:t>GP</w:t>
      </w:r>
      <w:r w:rsidR="00E1114C" w:rsidRPr="00222944">
        <w:rPr>
          <w:i/>
        </w:rPr>
        <w:t xml:space="preserve">. </w:t>
      </w:r>
      <w:r w:rsidR="00E1114C" w:rsidRPr="008E1269" w:rsidDel="00D028C3">
        <w:rPr>
          <w:i/>
        </w:rPr>
        <w:t>So</w:t>
      </w:r>
      <w:r w:rsidR="00D028C3" w:rsidRPr="008E1269">
        <w:rPr>
          <w:i/>
        </w:rPr>
        <w:t>,</w:t>
      </w:r>
      <w:r w:rsidR="00E1114C" w:rsidRPr="008E1269">
        <w:rPr>
          <w:i/>
        </w:rPr>
        <w:t xml:space="preserve"> they use it as a tool to protect state</w:t>
      </w:r>
      <w:r w:rsidR="002205AD" w:rsidRPr="008E1269">
        <w:rPr>
          <w:i/>
        </w:rPr>
        <w:t>-</w:t>
      </w:r>
      <w:r w:rsidR="00E1114C" w:rsidRPr="008E1269">
        <w:rPr>
          <w:i/>
        </w:rPr>
        <w:t>based benefits.</w:t>
      </w:r>
      <w:r w:rsidR="00DA3A0E">
        <w:rPr>
          <w:i/>
          <w:iCs w:val="0"/>
        </w:rPr>
        <w:t xml:space="preserve"> (</w:t>
      </w:r>
      <w:r w:rsidR="002205AD" w:rsidRPr="008E1269">
        <w:rPr>
          <w:i/>
          <w:iCs w:val="0"/>
        </w:rPr>
        <w:t>College representative</w:t>
      </w:r>
      <w:r w:rsidR="00DA3A0E">
        <w:rPr>
          <w:i/>
          <w:iCs w:val="0"/>
        </w:rPr>
        <w:t>)</w:t>
      </w:r>
    </w:p>
    <w:p w14:paraId="2885B7AB" w14:textId="6EFC3DF7" w:rsidR="00414496" w:rsidRPr="00414496" w:rsidRDefault="00194B49" w:rsidP="00414496">
      <w:r>
        <w:t xml:space="preserve">Across all jurisdictions, stakeholders noted that </w:t>
      </w:r>
      <w:r w:rsidR="002503C7">
        <w:t>the majority of their</w:t>
      </w:r>
      <w:r>
        <w:t xml:space="preserve"> registrars</w:t>
      </w:r>
      <w:r w:rsidR="002503C7">
        <w:t xml:space="preserve"> did not originate from metropolitan areas. </w:t>
      </w:r>
      <w:r w:rsidR="002D5D9B">
        <w:t xml:space="preserve">The NSW trial lead </w:t>
      </w:r>
      <w:r w:rsidR="002153CA">
        <w:t>estimated that around half of their SEM registrars grew up in a regional or rural area</w:t>
      </w:r>
      <w:r w:rsidR="00915408">
        <w:t xml:space="preserve">. </w:t>
      </w:r>
      <w:r w:rsidR="0014008C">
        <w:t xml:space="preserve">Reasons for relocation to train were not </w:t>
      </w:r>
      <w:r w:rsidR="00266D6C">
        <w:t>primarily</w:t>
      </w:r>
      <w:r w:rsidR="0014008C">
        <w:t xml:space="preserve"> related to the SEM itself but to a myriad of other personal factors.</w:t>
      </w:r>
    </w:p>
    <w:p w14:paraId="62351A7F" w14:textId="59C9A4E5" w:rsidR="007F7CB0" w:rsidRPr="008E1269" w:rsidRDefault="0014008C" w:rsidP="008E1269">
      <w:pPr>
        <w:pStyle w:val="Quote"/>
        <w:ind w:left="720"/>
        <w:jc w:val="left"/>
        <w:rPr>
          <w:i/>
        </w:rPr>
      </w:pPr>
      <w:r w:rsidRPr="008E1269">
        <w:rPr>
          <w:i/>
        </w:rPr>
        <w:t>P</w:t>
      </w:r>
      <w:r w:rsidR="008B0B06" w:rsidRPr="008E1269">
        <w:rPr>
          <w:i/>
        </w:rPr>
        <w:t>eople who are moving to these places</w:t>
      </w:r>
      <w:r w:rsidR="00DE1B78" w:rsidRPr="008E1269">
        <w:rPr>
          <w:i/>
        </w:rPr>
        <w:t xml:space="preserve"> a</w:t>
      </w:r>
      <w:r w:rsidR="008B0B06" w:rsidRPr="008E1269">
        <w:rPr>
          <w:i/>
        </w:rPr>
        <w:t>re doing it for a specific reason, whether that's family, whether that's the lifestyle</w:t>
      </w:r>
      <w:r w:rsidR="007F7CB0" w:rsidRPr="008E1269">
        <w:rPr>
          <w:i/>
        </w:rPr>
        <w:t>, the community</w:t>
      </w:r>
      <w:r w:rsidR="00CC2797" w:rsidRPr="008E1269">
        <w:rPr>
          <w:i/>
        </w:rPr>
        <w:t>,</w:t>
      </w:r>
      <w:r w:rsidR="007F7CB0" w:rsidRPr="008E1269">
        <w:rPr>
          <w:i/>
        </w:rPr>
        <w:t xml:space="preserve"> </w:t>
      </w:r>
      <w:r w:rsidRPr="008E1269">
        <w:rPr>
          <w:i/>
        </w:rPr>
        <w:t>or</w:t>
      </w:r>
      <w:r w:rsidR="008B0B06" w:rsidRPr="008E1269">
        <w:rPr>
          <w:i/>
        </w:rPr>
        <w:t xml:space="preserve"> things like that</w:t>
      </w:r>
      <w:r w:rsidR="00BE64BD" w:rsidRPr="008E1269">
        <w:rPr>
          <w:i/>
        </w:rPr>
        <w:t>.</w:t>
      </w:r>
      <w:r w:rsidR="00DA3A0E">
        <w:rPr>
          <w:i/>
          <w:iCs w:val="0"/>
        </w:rPr>
        <w:t xml:space="preserve"> (</w:t>
      </w:r>
      <w:r w:rsidR="007F7CB0" w:rsidRPr="008E1269">
        <w:rPr>
          <w:i/>
          <w:iCs w:val="0"/>
        </w:rPr>
        <w:t>Trial lead</w:t>
      </w:r>
      <w:r w:rsidR="00DA3A0E">
        <w:rPr>
          <w:i/>
          <w:iCs w:val="0"/>
        </w:rPr>
        <w:t>)</w:t>
      </w:r>
    </w:p>
    <w:p w14:paraId="5062641C" w14:textId="7DFD69F3" w:rsidR="00854CCC" w:rsidRPr="005334A9" w:rsidRDefault="00DF4BB3" w:rsidP="006E2F95">
      <w:pPr>
        <w:pStyle w:val="BodyText"/>
      </w:pPr>
      <w:r w:rsidRPr="005334A9">
        <w:t xml:space="preserve">Most registrars </w:t>
      </w:r>
      <w:r w:rsidR="00E02343" w:rsidRPr="005334A9">
        <w:t>thought that the SEM itself had not made them more likely to stay in a regional or rural area, as they were intending to stay regardless, due to social</w:t>
      </w:r>
      <w:r w:rsidR="005334A9">
        <w:t>, employment,</w:t>
      </w:r>
      <w:r w:rsidR="00E02343" w:rsidRPr="005334A9">
        <w:t xml:space="preserve"> and</w:t>
      </w:r>
      <w:r w:rsidR="005334A9" w:rsidRPr="005334A9">
        <w:t xml:space="preserve"> family ties.</w:t>
      </w:r>
    </w:p>
    <w:p w14:paraId="08A27F93" w14:textId="2CA74A60" w:rsidR="005334A9" w:rsidRPr="008E1269" w:rsidRDefault="005334A9" w:rsidP="008E1269">
      <w:pPr>
        <w:pStyle w:val="Quote"/>
        <w:ind w:left="720"/>
        <w:jc w:val="left"/>
        <w:rPr>
          <w:i/>
        </w:rPr>
      </w:pPr>
      <w:r w:rsidRPr="008E1269">
        <w:rPr>
          <w:i/>
        </w:rPr>
        <w:t>M</w:t>
      </w:r>
      <w:r w:rsidR="00854CCC" w:rsidRPr="008E1269">
        <w:rPr>
          <w:i/>
        </w:rPr>
        <w:t>y family</w:t>
      </w:r>
      <w:r w:rsidR="00F25520" w:rsidRPr="008E1269">
        <w:rPr>
          <w:i/>
        </w:rPr>
        <w:t xml:space="preserve"> are</w:t>
      </w:r>
      <w:r w:rsidR="00854CCC" w:rsidRPr="008E1269">
        <w:rPr>
          <w:i/>
        </w:rPr>
        <w:t xml:space="preserve"> all situated in the regional area, so I'm quite comfortable here. I've got </w:t>
      </w:r>
      <w:r w:rsidRPr="008E1269">
        <w:rPr>
          <w:i/>
        </w:rPr>
        <w:t>a</w:t>
      </w:r>
      <w:r w:rsidR="008E1269">
        <w:rPr>
          <w:i/>
        </w:rPr>
        <w:t xml:space="preserve"> good</w:t>
      </w:r>
      <w:r w:rsidRPr="008E1269">
        <w:rPr>
          <w:i/>
        </w:rPr>
        <w:t xml:space="preserve"> </w:t>
      </w:r>
      <w:r w:rsidR="00854CCC" w:rsidRPr="008E1269">
        <w:rPr>
          <w:i/>
        </w:rPr>
        <w:t>practi</w:t>
      </w:r>
      <w:r w:rsidRPr="008E1269">
        <w:rPr>
          <w:i/>
        </w:rPr>
        <w:t>c</w:t>
      </w:r>
      <w:r w:rsidR="00854CCC" w:rsidRPr="008E1269">
        <w:rPr>
          <w:i/>
        </w:rPr>
        <w:t>e with good people around, so I would have stayed regional anyway</w:t>
      </w:r>
      <w:r w:rsidR="00F25520" w:rsidRPr="008E1269">
        <w:rPr>
          <w:i/>
        </w:rPr>
        <w:t>.</w:t>
      </w:r>
      <w:r w:rsidR="00DA3A0E">
        <w:rPr>
          <w:i/>
          <w:iCs w:val="0"/>
        </w:rPr>
        <w:t xml:space="preserve"> (</w:t>
      </w:r>
      <w:r w:rsidR="00F25520" w:rsidRPr="008E1269">
        <w:rPr>
          <w:i/>
          <w:iCs w:val="0"/>
        </w:rPr>
        <w:t>R</w:t>
      </w:r>
      <w:r w:rsidRPr="008E1269">
        <w:rPr>
          <w:i/>
          <w:iCs w:val="0"/>
        </w:rPr>
        <w:t>egistrar</w:t>
      </w:r>
      <w:r w:rsidR="00DA3A0E">
        <w:rPr>
          <w:i/>
          <w:iCs w:val="0"/>
        </w:rPr>
        <w:t>)</w:t>
      </w:r>
    </w:p>
    <w:p w14:paraId="1AC0945B" w14:textId="5FCEB648" w:rsidR="004A50CC" w:rsidRDefault="007E31CB" w:rsidP="005A245F">
      <w:pPr>
        <w:pStyle w:val="Heading3"/>
      </w:pPr>
      <w:bookmarkStart w:id="19" w:name="_Ref199934798"/>
      <w:r>
        <w:t>Employment benefits</w:t>
      </w:r>
      <w:bookmarkEnd w:id="19"/>
    </w:p>
    <w:p w14:paraId="1AAD59F1" w14:textId="5DE21EC5" w:rsidR="00023963" w:rsidRPr="00312470" w:rsidRDefault="00A71DDB" w:rsidP="00023963">
      <w:r w:rsidRPr="00312470">
        <w:t>The provision and ret</w:t>
      </w:r>
      <w:r w:rsidR="00D028C3">
        <w:t>ention</w:t>
      </w:r>
      <w:r w:rsidRPr="00312470">
        <w:t xml:space="preserve"> of earned employment benefits </w:t>
      </w:r>
      <w:r w:rsidR="00726855">
        <w:t xml:space="preserve">alongside a consistent and secure salary </w:t>
      </w:r>
      <w:r w:rsidRPr="00312470">
        <w:t xml:space="preserve">was consistently brought up </w:t>
      </w:r>
      <w:r w:rsidR="00312470">
        <w:t xml:space="preserve">across all stakeholder groups </w:t>
      </w:r>
      <w:r w:rsidRPr="00312470">
        <w:t>a</w:t>
      </w:r>
      <w:r w:rsidR="00726855">
        <w:t xml:space="preserve">s key </w:t>
      </w:r>
      <w:r w:rsidRPr="00312470">
        <w:t xml:space="preserve">to the </w:t>
      </w:r>
      <w:r w:rsidR="00312470" w:rsidRPr="00312470">
        <w:t>attractiveness of the SEM</w:t>
      </w:r>
      <w:r w:rsidR="00312470">
        <w:t>.</w:t>
      </w:r>
      <w:r w:rsidR="00A513BA">
        <w:t xml:space="preserve"> In particular, paid parental leave was cited as </w:t>
      </w:r>
      <w:r w:rsidR="009057E2">
        <w:t>very</w:t>
      </w:r>
      <w:r w:rsidR="00726855">
        <w:t xml:space="preserve"> important.</w:t>
      </w:r>
    </w:p>
    <w:p w14:paraId="58C50DC0" w14:textId="1E72AC3D" w:rsidR="00023963" w:rsidRPr="008E1269" w:rsidRDefault="00023963" w:rsidP="008E1269">
      <w:pPr>
        <w:pStyle w:val="Quote"/>
        <w:ind w:left="720"/>
        <w:jc w:val="left"/>
        <w:rPr>
          <w:i/>
        </w:rPr>
      </w:pPr>
      <w:r w:rsidRPr="008E1269">
        <w:rPr>
          <w:i/>
        </w:rPr>
        <w:t xml:space="preserve">I think that that the SEM is beneficial to those who are on the edge of choosing </w:t>
      </w:r>
      <w:r w:rsidR="001208EA" w:rsidRPr="008E1269">
        <w:rPr>
          <w:i/>
        </w:rPr>
        <w:t>GP</w:t>
      </w:r>
      <w:r w:rsidRPr="008E1269">
        <w:rPr>
          <w:i/>
        </w:rPr>
        <w:t xml:space="preserve"> with that financial or parental responsibility. Those people are moving into it when they might not have otherwise.</w:t>
      </w:r>
      <w:r w:rsidR="00DA3A0E">
        <w:rPr>
          <w:i/>
          <w:iCs w:val="0"/>
        </w:rPr>
        <w:t xml:space="preserve"> (</w:t>
      </w:r>
      <w:r w:rsidRPr="008E1269">
        <w:rPr>
          <w:i/>
          <w:iCs w:val="0"/>
        </w:rPr>
        <w:t>College representative</w:t>
      </w:r>
      <w:r w:rsidR="00E12C7D">
        <w:rPr>
          <w:i/>
          <w:iCs w:val="0"/>
        </w:rPr>
        <w:t>)</w:t>
      </w:r>
    </w:p>
    <w:p w14:paraId="54CD50DE" w14:textId="3586F62E" w:rsidR="00DD1771" w:rsidRDefault="005B0C83" w:rsidP="00DD1771">
      <w:r>
        <w:t xml:space="preserve">It was recognised that the SEM effectively removes barriers to GP/RG training associated with the lack of </w:t>
      </w:r>
      <w:r w:rsidR="00B528B9">
        <w:t>leave entitlements</w:t>
      </w:r>
      <w:r w:rsidR="00FE29EF">
        <w:t>.</w:t>
      </w:r>
    </w:p>
    <w:p w14:paraId="6DD79FE5" w14:textId="159F0DA5" w:rsidR="00D725B2" w:rsidRPr="008E1269" w:rsidRDefault="00070715" w:rsidP="008E1269">
      <w:pPr>
        <w:pStyle w:val="Quote"/>
        <w:ind w:left="720"/>
        <w:jc w:val="left"/>
        <w:rPr>
          <w:i/>
        </w:rPr>
      </w:pPr>
      <w:r w:rsidRPr="008E1269">
        <w:rPr>
          <w:i/>
        </w:rPr>
        <w:t>I</w:t>
      </w:r>
      <w:r w:rsidR="00023963" w:rsidRPr="008E1269">
        <w:rPr>
          <w:i/>
        </w:rPr>
        <w:t>t's an option that removes one of the disadvantages people had of moving out of the hospital system. We're keeping things at a level playing field. So as an option for those it suits it's a no brainer.</w:t>
      </w:r>
      <w:r w:rsidR="00E12C7D">
        <w:rPr>
          <w:i/>
          <w:iCs w:val="0"/>
        </w:rPr>
        <w:t xml:space="preserve"> (</w:t>
      </w:r>
      <w:r w:rsidR="00726855" w:rsidRPr="008E1269">
        <w:rPr>
          <w:i/>
          <w:iCs w:val="0"/>
        </w:rPr>
        <w:t>College representative</w:t>
      </w:r>
      <w:r w:rsidR="004B29A7">
        <w:rPr>
          <w:i/>
          <w:iCs w:val="0"/>
        </w:rPr>
        <w:t>)</w:t>
      </w:r>
    </w:p>
    <w:p w14:paraId="0CD6FBF1" w14:textId="4EF0D9EE" w:rsidR="00E74206" w:rsidRPr="00E74206" w:rsidRDefault="00E74206" w:rsidP="007E31CB">
      <w:pPr>
        <w:pStyle w:val="BodyText"/>
      </w:pPr>
      <w:r w:rsidRPr="00E74206">
        <w:t xml:space="preserve">While most interviewees believed that the leave provisions and secure salary were attractive, this attractiveness was seen to lessen as registrars progressed to their final years, when their potential earnings as a non-SEM registrar </w:t>
      </w:r>
      <w:r w:rsidR="008D4139">
        <w:t xml:space="preserve">could </w:t>
      </w:r>
      <w:r w:rsidR="00777A73">
        <w:t>be</w:t>
      </w:r>
      <w:r w:rsidRPr="00E74206">
        <w:t xml:space="preserve"> more likely to increase.</w:t>
      </w:r>
    </w:p>
    <w:p w14:paraId="62A17E87" w14:textId="11DB2FA3" w:rsidR="00C36B67" w:rsidRPr="008E1269" w:rsidRDefault="008D4139" w:rsidP="008E1269">
      <w:pPr>
        <w:pStyle w:val="Quote"/>
        <w:ind w:left="720"/>
        <w:jc w:val="left"/>
        <w:rPr>
          <w:i/>
        </w:rPr>
      </w:pPr>
      <w:r w:rsidRPr="008E1269">
        <w:rPr>
          <w:i/>
        </w:rPr>
        <w:t>M</w:t>
      </w:r>
      <w:r w:rsidR="00F51238" w:rsidRPr="008E1269">
        <w:rPr>
          <w:i/>
        </w:rPr>
        <w:t xml:space="preserve">y major attraction was the leave, to get all the leave types which was very difficult as a </w:t>
      </w:r>
      <w:r w:rsidR="00F25520" w:rsidRPr="008E1269">
        <w:rPr>
          <w:i/>
        </w:rPr>
        <w:t>r</w:t>
      </w:r>
      <w:r w:rsidR="00F51238" w:rsidRPr="008E1269">
        <w:rPr>
          <w:i/>
        </w:rPr>
        <w:t>egistrar just in the clinic.</w:t>
      </w:r>
      <w:r w:rsidR="007B4AE8" w:rsidRPr="008E1269">
        <w:rPr>
          <w:i/>
        </w:rPr>
        <w:t xml:space="preserve"> I'm not too sure whether the other registrars have felt the same, but I've noticed </w:t>
      </w:r>
      <w:r w:rsidR="00C36B67" w:rsidRPr="008E1269">
        <w:rPr>
          <w:i/>
        </w:rPr>
        <w:t xml:space="preserve">the overall </w:t>
      </w:r>
      <w:r w:rsidR="007B4AE8" w:rsidRPr="008E1269">
        <w:rPr>
          <w:i/>
        </w:rPr>
        <w:t xml:space="preserve">payment is quite </w:t>
      </w:r>
      <w:r w:rsidR="00C36B67" w:rsidRPr="008E1269">
        <w:rPr>
          <w:i/>
        </w:rPr>
        <w:t xml:space="preserve">a bit </w:t>
      </w:r>
      <w:r w:rsidR="007B4AE8" w:rsidRPr="008E1269">
        <w:rPr>
          <w:i/>
        </w:rPr>
        <w:t xml:space="preserve">less. </w:t>
      </w:r>
      <w:r w:rsidR="00F36DC2" w:rsidRPr="008E1269">
        <w:rPr>
          <w:i/>
        </w:rPr>
        <w:t>W</w:t>
      </w:r>
      <w:r w:rsidR="007B4AE8" w:rsidRPr="008E1269">
        <w:rPr>
          <w:i/>
        </w:rPr>
        <w:t>hen I went on this program</w:t>
      </w:r>
      <w:r w:rsidR="00F25520" w:rsidRPr="008E1269">
        <w:rPr>
          <w:i/>
        </w:rPr>
        <w:t>,</w:t>
      </w:r>
      <w:r w:rsidR="007B4AE8" w:rsidRPr="008E1269">
        <w:rPr>
          <w:i/>
        </w:rPr>
        <w:t xml:space="preserve"> I was well aware </w:t>
      </w:r>
      <w:r w:rsidR="00C36B67" w:rsidRPr="008E1269">
        <w:rPr>
          <w:i/>
        </w:rPr>
        <w:t>of</w:t>
      </w:r>
      <w:r w:rsidR="007B4AE8" w:rsidRPr="008E1269">
        <w:rPr>
          <w:i/>
        </w:rPr>
        <w:t xml:space="preserve"> that, but </w:t>
      </w:r>
      <w:r w:rsidR="00C36B67" w:rsidRPr="008E1269">
        <w:rPr>
          <w:i/>
        </w:rPr>
        <w:t>l</w:t>
      </w:r>
      <w:r w:rsidR="007B4AE8" w:rsidRPr="008E1269">
        <w:rPr>
          <w:i/>
        </w:rPr>
        <w:t>eave was</w:t>
      </w:r>
      <w:r w:rsidR="007F26DE" w:rsidRPr="008E1269">
        <w:rPr>
          <w:i/>
        </w:rPr>
        <w:t xml:space="preserve"> a</w:t>
      </w:r>
      <w:r w:rsidR="007B4AE8" w:rsidRPr="008E1269">
        <w:rPr>
          <w:i/>
        </w:rPr>
        <w:t xml:space="preserve"> major attraction.</w:t>
      </w:r>
      <w:r w:rsidR="004B29A7">
        <w:rPr>
          <w:i/>
          <w:iCs w:val="0"/>
        </w:rPr>
        <w:t xml:space="preserve"> (</w:t>
      </w:r>
      <w:r w:rsidR="00C36B67" w:rsidRPr="008E1269">
        <w:rPr>
          <w:i/>
          <w:iCs w:val="0"/>
        </w:rPr>
        <w:t>Registrar</w:t>
      </w:r>
      <w:r w:rsidR="004B29A7">
        <w:rPr>
          <w:i/>
          <w:iCs w:val="0"/>
        </w:rPr>
        <w:t>)</w:t>
      </w:r>
    </w:p>
    <w:p w14:paraId="3CF0FC2E" w14:textId="154191D6" w:rsidR="00712C47" w:rsidRDefault="004D2669" w:rsidP="005E799A">
      <w:pPr>
        <w:pStyle w:val="BodyText"/>
        <w:rPr>
          <w:color w:val="000000" w:themeColor="text1"/>
        </w:rPr>
      </w:pPr>
      <w:r w:rsidRPr="003E18A0">
        <w:rPr>
          <w:color w:val="000000" w:themeColor="text1"/>
        </w:rPr>
        <w:t xml:space="preserve">All consulted SEM registrars were female, so </w:t>
      </w:r>
      <w:r w:rsidR="008C5492" w:rsidRPr="003E18A0">
        <w:rPr>
          <w:color w:val="000000" w:themeColor="text1"/>
        </w:rPr>
        <w:t xml:space="preserve">at this early stage it is not possible to indicate whether </w:t>
      </w:r>
      <w:r w:rsidR="003E18A0" w:rsidRPr="003E18A0">
        <w:rPr>
          <w:color w:val="000000" w:themeColor="text1"/>
        </w:rPr>
        <w:t xml:space="preserve">parental leave provisions would also be a key consideration amongst males. </w:t>
      </w:r>
      <w:r w:rsidR="009022A6">
        <w:rPr>
          <w:color w:val="000000" w:themeColor="text1"/>
        </w:rPr>
        <w:t xml:space="preserve">Consulted registrars continually highlighted </w:t>
      </w:r>
      <w:r w:rsidR="005D1847">
        <w:rPr>
          <w:color w:val="000000" w:themeColor="text1"/>
        </w:rPr>
        <w:t xml:space="preserve">that the SEM promoted </w:t>
      </w:r>
      <w:r w:rsidR="00AF413D">
        <w:rPr>
          <w:color w:val="000000" w:themeColor="text1"/>
        </w:rPr>
        <w:t>gender equity</w:t>
      </w:r>
      <w:r w:rsidR="003F0457">
        <w:rPr>
          <w:color w:val="000000" w:themeColor="text1"/>
        </w:rPr>
        <w:t>. Registrars</w:t>
      </w:r>
      <w:r w:rsidR="00712C47">
        <w:rPr>
          <w:color w:val="000000" w:themeColor="text1"/>
        </w:rPr>
        <w:t xml:space="preserve"> were often happy that the arrangement could facilitate their beginning a family</w:t>
      </w:r>
      <w:r w:rsidR="000C5E3F">
        <w:rPr>
          <w:color w:val="000000" w:themeColor="text1"/>
        </w:rPr>
        <w:t xml:space="preserve">, which was prioritised even </w:t>
      </w:r>
      <w:r w:rsidR="003F0457">
        <w:rPr>
          <w:color w:val="000000" w:themeColor="text1"/>
        </w:rPr>
        <w:t>where registrars had the view that they would be earning less overall.</w:t>
      </w:r>
    </w:p>
    <w:p w14:paraId="7F2CA812" w14:textId="6C870B01" w:rsidR="00712C47" w:rsidRPr="00364F76" w:rsidRDefault="00712C47" w:rsidP="00364F76">
      <w:pPr>
        <w:pStyle w:val="Quote"/>
        <w:ind w:left="720"/>
        <w:jc w:val="left"/>
        <w:rPr>
          <w:i/>
        </w:rPr>
      </w:pPr>
      <w:r w:rsidRPr="00364F76">
        <w:rPr>
          <w:i/>
        </w:rPr>
        <w:t>SEM makes conditions fairer for female GPs. It makes it reasonable to do this job and have a family</w:t>
      </w:r>
      <w:r w:rsidR="00F25520" w:rsidRPr="00364F76">
        <w:rPr>
          <w:i/>
        </w:rPr>
        <w:t>.</w:t>
      </w:r>
      <w:r w:rsidR="004B29A7">
        <w:rPr>
          <w:i/>
          <w:iCs w:val="0"/>
        </w:rPr>
        <w:t xml:space="preserve"> (</w:t>
      </w:r>
      <w:r w:rsidRPr="00364F76">
        <w:rPr>
          <w:i/>
          <w:iCs w:val="0"/>
        </w:rPr>
        <w:t>Registrar</w:t>
      </w:r>
      <w:r w:rsidR="004B29A7">
        <w:rPr>
          <w:i/>
          <w:iCs w:val="0"/>
        </w:rPr>
        <w:t>)</w:t>
      </w:r>
    </w:p>
    <w:p w14:paraId="2FF70F4F" w14:textId="6548C67B" w:rsidR="005E799A" w:rsidRPr="003E18A0" w:rsidRDefault="00852FAF" w:rsidP="005E799A">
      <w:pPr>
        <w:pStyle w:val="BodyText"/>
        <w:rPr>
          <w:color w:val="000000" w:themeColor="text1"/>
        </w:rPr>
      </w:pPr>
      <w:r>
        <w:rPr>
          <w:color w:val="000000" w:themeColor="text1"/>
        </w:rPr>
        <w:t xml:space="preserve">Some stakeholders </w:t>
      </w:r>
      <w:r w:rsidR="00712C47">
        <w:rPr>
          <w:color w:val="000000" w:themeColor="text1"/>
        </w:rPr>
        <w:t xml:space="preserve">also </w:t>
      </w:r>
      <w:r>
        <w:rPr>
          <w:color w:val="000000" w:themeColor="text1"/>
        </w:rPr>
        <w:t xml:space="preserve">noted that there may be </w:t>
      </w:r>
      <w:r w:rsidR="007F0972">
        <w:rPr>
          <w:color w:val="000000" w:themeColor="text1"/>
        </w:rPr>
        <w:t xml:space="preserve">features of the SEM’s attractiveness </w:t>
      </w:r>
      <w:r w:rsidR="00C2479C">
        <w:rPr>
          <w:color w:val="000000" w:themeColor="text1"/>
        </w:rPr>
        <w:t xml:space="preserve">understandable through a </w:t>
      </w:r>
      <w:r>
        <w:rPr>
          <w:color w:val="000000" w:themeColor="text1"/>
        </w:rPr>
        <w:t>gendered</w:t>
      </w:r>
      <w:r w:rsidR="007F0972">
        <w:rPr>
          <w:color w:val="000000" w:themeColor="text1"/>
        </w:rPr>
        <w:t xml:space="preserve"> </w:t>
      </w:r>
      <w:r w:rsidR="00C2479C">
        <w:rPr>
          <w:color w:val="000000" w:themeColor="text1"/>
        </w:rPr>
        <w:t>lens</w:t>
      </w:r>
      <w:r w:rsidR="00715A0A">
        <w:rPr>
          <w:color w:val="000000" w:themeColor="text1"/>
        </w:rPr>
        <w:t>, primarily due to its provision of paid parental leave.</w:t>
      </w:r>
    </w:p>
    <w:p w14:paraId="0465643E" w14:textId="6A254F84" w:rsidR="004B29A7" w:rsidRPr="0018173F" w:rsidRDefault="00C2479C" w:rsidP="004B29A7">
      <w:pPr>
        <w:pStyle w:val="Quote"/>
        <w:ind w:left="720"/>
        <w:jc w:val="left"/>
        <w:rPr>
          <w:i/>
          <w:iCs w:val="0"/>
        </w:rPr>
      </w:pPr>
      <w:r w:rsidRPr="003B4C03">
        <w:rPr>
          <w:i/>
          <w:iCs w:val="0"/>
        </w:rPr>
        <w:t>The SEM m</w:t>
      </w:r>
      <w:r w:rsidR="005E799A" w:rsidRPr="003B4C03">
        <w:rPr>
          <w:i/>
          <w:iCs w:val="0"/>
        </w:rPr>
        <w:t>akes it attractive in</w:t>
      </w:r>
      <w:r w:rsidR="003A1409" w:rsidRPr="003B4C03">
        <w:rPr>
          <w:i/>
          <w:iCs w:val="0"/>
        </w:rPr>
        <w:t xml:space="preserve"> evening the</w:t>
      </w:r>
      <w:r w:rsidR="005E799A" w:rsidRPr="003B4C03">
        <w:rPr>
          <w:i/>
          <w:iCs w:val="0"/>
        </w:rPr>
        <w:t xml:space="preserve"> playing the field for women. </w:t>
      </w:r>
      <w:r w:rsidRPr="003B4C03">
        <w:rPr>
          <w:i/>
          <w:iCs w:val="0"/>
        </w:rPr>
        <w:t xml:space="preserve">Overall, </w:t>
      </w:r>
      <w:r w:rsidR="00D106F0" w:rsidRPr="003B4C03">
        <w:rPr>
          <w:i/>
          <w:iCs w:val="0"/>
        </w:rPr>
        <w:t>it’s</w:t>
      </w:r>
      <w:r w:rsidRPr="003B4C03">
        <w:rPr>
          <w:i/>
          <w:iCs w:val="0"/>
        </w:rPr>
        <w:t xml:space="preserve"> m</w:t>
      </w:r>
      <w:r w:rsidR="005E799A" w:rsidRPr="003B4C03">
        <w:rPr>
          <w:i/>
          <w:iCs w:val="0"/>
        </w:rPr>
        <w:t>uch easier for men to move around</w:t>
      </w:r>
      <w:r w:rsidRPr="003B4C03">
        <w:rPr>
          <w:i/>
          <w:iCs w:val="0"/>
        </w:rPr>
        <w:t xml:space="preserve">, they </w:t>
      </w:r>
      <w:r w:rsidR="005E799A" w:rsidRPr="003B4C03">
        <w:rPr>
          <w:i/>
          <w:iCs w:val="0"/>
        </w:rPr>
        <w:t>don’t have to worry about mat</w:t>
      </w:r>
      <w:r w:rsidRPr="003B4C03">
        <w:rPr>
          <w:i/>
          <w:iCs w:val="0"/>
        </w:rPr>
        <w:t>ernity</w:t>
      </w:r>
      <w:r w:rsidR="005E799A" w:rsidRPr="003B4C03">
        <w:rPr>
          <w:i/>
          <w:iCs w:val="0"/>
        </w:rPr>
        <w:t xml:space="preserve"> leave. </w:t>
      </w:r>
      <w:r w:rsidR="00D106F0" w:rsidRPr="003B4C03">
        <w:rPr>
          <w:i/>
          <w:iCs w:val="0"/>
        </w:rPr>
        <w:t>It’s</w:t>
      </w:r>
      <w:r w:rsidRPr="003B4C03">
        <w:rPr>
          <w:i/>
          <w:iCs w:val="0"/>
        </w:rPr>
        <w:t xml:space="preserve"> v</w:t>
      </w:r>
      <w:r w:rsidR="005E799A" w:rsidRPr="003B4C03">
        <w:rPr>
          <w:i/>
          <w:iCs w:val="0"/>
        </w:rPr>
        <w:t>ery good for women</w:t>
      </w:r>
      <w:r w:rsidRPr="003B4C03">
        <w:rPr>
          <w:i/>
          <w:iCs w:val="0"/>
        </w:rPr>
        <w:t>, and they’re</w:t>
      </w:r>
      <w:r w:rsidR="005E799A" w:rsidRPr="003B4C03">
        <w:rPr>
          <w:i/>
          <w:iCs w:val="0"/>
        </w:rPr>
        <w:t xml:space="preserve"> supportive of it.</w:t>
      </w:r>
      <w:r w:rsidR="004B29A7">
        <w:rPr>
          <w:i/>
          <w:iCs w:val="0"/>
        </w:rPr>
        <w:t xml:space="preserve"> (</w:t>
      </w:r>
      <w:r w:rsidR="004B29A7" w:rsidRPr="0018173F">
        <w:rPr>
          <w:i/>
          <w:iCs w:val="0"/>
        </w:rPr>
        <w:t>Practice manager</w:t>
      </w:r>
      <w:r w:rsidR="004B29A7">
        <w:rPr>
          <w:i/>
          <w:iCs w:val="0"/>
        </w:rPr>
        <w:t>)</w:t>
      </w:r>
    </w:p>
    <w:p w14:paraId="7DCD0434" w14:textId="40C36255" w:rsidR="00C2479C" w:rsidRPr="003B4C03" w:rsidRDefault="00C2479C" w:rsidP="003B4C03">
      <w:pPr>
        <w:pStyle w:val="Quote"/>
        <w:ind w:left="720"/>
        <w:jc w:val="left"/>
        <w:rPr>
          <w:i/>
          <w:iCs w:val="0"/>
        </w:rPr>
      </w:pPr>
    </w:p>
    <w:p w14:paraId="3B5D8035" w14:textId="5302EC78" w:rsidR="004B29A7" w:rsidRPr="00F96B49" w:rsidRDefault="005E799A" w:rsidP="004B29A7">
      <w:pPr>
        <w:pStyle w:val="Quote"/>
        <w:ind w:left="720"/>
        <w:jc w:val="left"/>
        <w:rPr>
          <w:i/>
          <w:iCs w:val="0"/>
        </w:rPr>
      </w:pPr>
      <w:r w:rsidRPr="00192824">
        <w:rPr>
          <w:i/>
          <w:iCs w:val="0"/>
        </w:rPr>
        <w:t xml:space="preserve">I think the ones that we have </w:t>
      </w:r>
      <w:r w:rsidR="004B6717" w:rsidRPr="00192824">
        <w:rPr>
          <w:i/>
          <w:iCs w:val="0"/>
        </w:rPr>
        <w:t xml:space="preserve">are </w:t>
      </w:r>
      <w:r w:rsidRPr="00192824">
        <w:rPr>
          <w:i/>
          <w:iCs w:val="0"/>
        </w:rPr>
        <w:t>predominantly female</w:t>
      </w:r>
      <w:r w:rsidR="00715A0A" w:rsidRPr="00192824">
        <w:rPr>
          <w:i/>
          <w:iCs w:val="0"/>
        </w:rPr>
        <w:t xml:space="preserve"> and they’re happy in the SEM </w:t>
      </w:r>
      <w:r w:rsidR="00CB425A" w:rsidRPr="00192824">
        <w:rPr>
          <w:i/>
          <w:iCs w:val="0"/>
        </w:rPr>
        <w:t xml:space="preserve">because of the </w:t>
      </w:r>
      <w:r w:rsidRPr="003B4C03">
        <w:rPr>
          <w:i/>
          <w:iCs w:val="0"/>
        </w:rPr>
        <w:t>level of security</w:t>
      </w:r>
      <w:r w:rsidR="00CB425A" w:rsidRPr="003B4C03">
        <w:rPr>
          <w:i/>
          <w:iCs w:val="0"/>
        </w:rPr>
        <w:t>.</w:t>
      </w:r>
      <w:r w:rsidRPr="003B4C03">
        <w:rPr>
          <w:i/>
          <w:iCs w:val="0"/>
        </w:rPr>
        <w:t xml:space="preserve"> </w:t>
      </w:r>
      <w:r w:rsidR="00CB425A" w:rsidRPr="003B4C03">
        <w:rPr>
          <w:i/>
          <w:iCs w:val="0"/>
        </w:rPr>
        <w:t>T</w:t>
      </w:r>
      <w:r w:rsidRPr="003B4C03">
        <w:rPr>
          <w:i/>
          <w:iCs w:val="0"/>
        </w:rPr>
        <w:t>he male</w:t>
      </w:r>
      <w:r w:rsidR="0007572B" w:rsidRPr="003B4C03">
        <w:rPr>
          <w:i/>
          <w:iCs w:val="0"/>
        </w:rPr>
        <w:t>s</w:t>
      </w:r>
      <w:r w:rsidR="00CB425A" w:rsidRPr="003B4C03">
        <w:rPr>
          <w:i/>
          <w:iCs w:val="0"/>
        </w:rPr>
        <w:t xml:space="preserve"> are</w:t>
      </w:r>
      <w:r w:rsidRPr="003B4C03">
        <w:rPr>
          <w:i/>
          <w:iCs w:val="0"/>
        </w:rPr>
        <w:t xml:space="preserve"> probably more so chasing a little bit more of that dollar</w:t>
      </w:r>
      <w:r w:rsidR="0007572B" w:rsidRPr="003B4C03">
        <w:rPr>
          <w:i/>
          <w:iCs w:val="0"/>
        </w:rPr>
        <w:t>.</w:t>
      </w:r>
      <w:r w:rsidR="004B29A7" w:rsidRPr="004B29A7">
        <w:rPr>
          <w:i/>
          <w:iCs w:val="0"/>
        </w:rPr>
        <w:t xml:space="preserve"> </w:t>
      </w:r>
      <w:r w:rsidR="004B29A7">
        <w:rPr>
          <w:i/>
          <w:iCs w:val="0"/>
        </w:rPr>
        <w:t>(</w:t>
      </w:r>
      <w:r w:rsidR="004B29A7" w:rsidRPr="00F96B49">
        <w:rPr>
          <w:i/>
          <w:iCs w:val="0"/>
        </w:rPr>
        <w:t>State health service</w:t>
      </w:r>
      <w:r w:rsidR="004B29A7">
        <w:rPr>
          <w:i/>
          <w:iCs w:val="0"/>
        </w:rPr>
        <w:t>)</w:t>
      </w:r>
    </w:p>
    <w:p w14:paraId="0B6E7FD5" w14:textId="1A114435" w:rsidR="005E799A" w:rsidRPr="00AF5401" w:rsidRDefault="00CB425A" w:rsidP="005E799A">
      <w:pPr>
        <w:pStyle w:val="BodyText"/>
        <w:rPr>
          <w:color w:val="000000" w:themeColor="text1"/>
        </w:rPr>
      </w:pPr>
      <w:r w:rsidRPr="00AF5401">
        <w:rPr>
          <w:color w:val="000000" w:themeColor="text1"/>
        </w:rPr>
        <w:t xml:space="preserve">Colleges and peak bodies raised that </w:t>
      </w:r>
      <w:r w:rsidR="0072189C" w:rsidRPr="00AF5401">
        <w:rPr>
          <w:color w:val="000000" w:themeColor="text1"/>
        </w:rPr>
        <w:t xml:space="preserve">upcoming changes in </w:t>
      </w:r>
      <w:r w:rsidR="00870790" w:rsidRPr="00AF5401">
        <w:rPr>
          <w:color w:val="000000" w:themeColor="text1"/>
        </w:rPr>
        <w:t xml:space="preserve">GP and RG training and </w:t>
      </w:r>
      <w:r w:rsidR="00DF661F" w:rsidRPr="00AF5401">
        <w:rPr>
          <w:color w:val="000000" w:themeColor="text1"/>
        </w:rPr>
        <w:t xml:space="preserve">employment conditions and </w:t>
      </w:r>
      <w:r w:rsidR="00870790" w:rsidRPr="00AF5401">
        <w:rPr>
          <w:color w:val="000000" w:themeColor="text1"/>
        </w:rPr>
        <w:t xml:space="preserve">the broader applicability of leave types within </w:t>
      </w:r>
      <w:r w:rsidR="00E4039F">
        <w:rPr>
          <w:color w:val="000000" w:themeColor="text1"/>
        </w:rPr>
        <w:t>G</w:t>
      </w:r>
      <w:r w:rsidR="00870790" w:rsidRPr="00AF5401">
        <w:rPr>
          <w:color w:val="000000" w:themeColor="text1"/>
        </w:rPr>
        <w:t xml:space="preserve">eneral </w:t>
      </w:r>
      <w:r w:rsidR="00E4039F">
        <w:rPr>
          <w:color w:val="000000" w:themeColor="text1"/>
        </w:rPr>
        <w:t>P</w:t>
      </w:r>
      <w:r w:rsidR="00870790" w:rsidRPr="00AF5401">
        <w:rPr>
          <w:color w:val="000000" w:themeColor="text1"/>
        </w:rPr>
        <w:t xml:space="preserve">ractice </w:t>
      </w:r>
      <w:r w:rsidR="0016692D" w:rsidRPr="00AF5401">
        <w:rPr>
          <w:color w:val="000000" w:themeColor="text1"/>
        </w:rPr>
        <w:t xml:space="preserve">may influence </w:t>
      </w:r>
      <w:r w:rsidR="0032220C" w:rsidRPr="00AF5401">
        <w:rPr>
          <w:color w:val="000000" w:themeColor="text1"/>
        </w:rPr>
        <w:t>the SEM’s attractiveness</w:t>
      </w:r>
      <w:r w:rsidR="00D5285B" w:rsidRPr="00AF5401">
        <w:rPr>
          <w:color w:val="000000" w:themeColor="text1"/>
        </w:rPr>
        <w:t>.</w:t>
      </w:r>
    </w:p>
    <w:p w14:paraId="22062DFF" w14:textId="5FD017C9" w:rsidR="00EA7C78" w:rsidRPr="0018173F" w:rsidRDefault="00E14D21" w:rsidP="00EA7C78">
      <w:pPr>
        <w:pStyle w:val="Quote"/>
        <w:ind w:left="720"/>
        <w:jc w:val="left"/>
        <w:rPr>
          <w:i/>
          <w:iCs w:val="0"/>
        </w:rPr>
      </w:pPr>
      <w:r w:rsidRPr="00192824">
        <w:rPr>
          <w:i/>
          <w:iCs w:val="0"/>
        </w:rPr>
        <w:t xml:space="preserve">Some </w:t>
      </w:r>
      <w:r w:rsidRPr="003B4C03">
        <w:rPr>
          <w:i/>
          <w:iCs w:val="0"/>
        </w:rPr>
        <w:t xml:space="preserve">of the conditions it was trying to address, the context of that is changing. If you are on the </w:t>
      </w:r>
      <w:r w:rsidR="00E5792F" w:rsidRPr="003B4C03">
        <w:rPr>
          <w:i/>
          <w:iCs w:val="0"/>
        </w:rPr>
        <w:t>Australian G</w:t>
      </w:r>
      <w:r w:rsidR="001208EA" w:rsidRPr="003B4C03">
        <w:rPr>
          <w:i/>
          <w:iCs w:val="0"/>
        </w:rPr>
        <w:t>P</w:t>
      </w:r>
      <w:r w:rsidR="00E5792F" w:rsidRPr="003B4C03">
        <w:rPr>
          <w:i/>
          <w:iCs w:val="0"/>
        </w:rPr>
        <w:t xml:space="preserve"> Training (</w:t>
      </w:r>
      <w:r w:rsidRPr="003B4C03">
        <w:rPr>
          <w:i/>
          <w:iCs w:val="0"/>
        </w:rPr>
        <w:t>AGPT</w:t>
      </w:r>
      <w:r w:rsidR="00E5792F" w:rsidRPr="003B4C03">
        <w:rPr>
          <w:i/>
          <w:iCs w:val="0"/>
        </w:rPr>
        <w:t>)</w:t>
      </w:r>
      <w:r w:rsidRPr="003B4C03">
        <w:rPr>
          <w:i/>
          <w:iCs w:val="0"/>
        </w:rPr>
        <w:t xml:space="preserve"> program from next year you will have access to base rate parity from semester one, to exam and study leave and parental leave, this changes the context for SEM. What are the benefits of being on a SEM vs not when there’s a more even playing field conditions wise?</w:t>
      </w:r>
      <w:r w:rsidR="00EA7C78" w:rsidRPr="00EA7C78">
        <w:rPr>
          <w:i/>
          <w:iCs w:val="0"/>
        </w:rPr>
        <w:t xml:space="preserve"> </w:t>
      </w:r>
      <w:r w:rsidR="00EA7C78">
        <w:rPr>
          <w:i/>
          <w:iCs w:val="0"/>
        </w:rPr>
        <w:t>(</w:t>
      </w:r>
      <w:r w:rsidR="00EA7C78" w:rsidRPr="0018173F">
        <w:rPr>
          <w:i/>
          <w:iCs w:val="0"/>
        </w:rPr>
        <w:t>Peak body representative</w:t>
      </w:r>
      <w:r w:rsidR="00EA7C78">
        <w:rPr>
          <w:i/>
          <w:iCs w:val="0"/>
        </w:rPr>
        <w:t>)</w:t>
      </w:r>
    </w:p>
    <w:p w14:paraId="2AD7D3CA" w14:textId="6251F555" w:rsidR="00886413" w:rsidRPr="004F5003" w:rsidRDefault="00886413" w:rsidP="00CD23DD">
      <w:pPr>
        <w:pStyle w:val="BodyText"/>
        <w:rPr>
          <w:color w:val="000000" w:themeColor="text1"/>
        </w:rPr>
      </w:pPr>
      <w:r w:rsidRPr="00EB20A8">
        <w:rPr>
          <w:color w:val="000000" w:themeColor="text1"/>
        </w:rPr>
        <w:t xml:space="preserve">Consideration of </w:t>
      </w:r>
      <w:r w:rsidR="00C64E96" w:rsidRPr="00EB20A8">
        <w:rPr>
          <w:color w:val="000000" w:themeColor="text1"/>
        </w:rPr>
        <w:t xml:space="preserve">how </w:t>
      </w:r>
      <w:r w:rsidR="00FA0AC5" w:rsidRPr="00EB20A8">
        <w:rPr>
          <w:color w:val="000000" w:themeColor="text1"/>
        </w:rPr>
        <w:t xml:space="preserve">the SEM will intersect with </w:t>
      </w:r>
      <w:r w:rsidR="00547029">
        <w:rPr>
          <w:color w:val="000000" w:themeColor="text1"/>
        </w:rPr>
        <w:t>imminent</w:t>
      </w:r>
      <w:r w:rsidR="00547029" w:rsidRPr="00EB20A8">
        <w:rPr>
          <w:color w:val="000000" w:themeColor="text1"/>
        </w:rPr>
        <w:t xml:space="preserve"> </w:t>
      </w:r>
      <w:r w:rsidR="00914B68" w:rsidRPr="00EB20A8">
        <w:rPr>
          <w:color w:val="000000" w:themeColor="text1"/>
        </w:rPr>
        <w:t xml:space="preserve">changes to </w:t>
      </w:r>
      <w:r w:rsidR="00277FC2" w:rsidRPr="00EB20A8">
        <w:rPr>
          <w:color w:val="000000" w:themeColor="text1"/>
        </w:rPr>
        <w:t xml:space="preserve">broader </w:t>
      </w:r>
      <w:r w:rsidR="00914B68" w:rsidRPr="00EB20A8">
        <w:rPr>
          <w:color w:val="000000" w:themeColor="text1"/>
        </w:rPr>
        <w:t>leave and earned benefit</w:t>
      </w:r>
      <w:r w:rsidR="00FA0AC5" w:rsidRPr="00EB20A8">
        <w:rPr>
          <w:color w:val="000000" w:themeColor="text1"/>
        </w:rPr>
        <w:t xml:space="preserve"> </w:t>
      </w:r>
      <w:r w:rsidR="00C02CC7" w:rsidRPr="00EB20A8">
        <w:rPr>
          <w:color w:val="000000" w:themeColor="text1"/>
        </w:rPr>
        <w:t>policies</w:t>
      </w:r>
      <w:r w:rsidR="00914B68" w:rsidRPr="00EB20A8">
        <w:rPr>
          <w:color w:val="000000" w:themeColor="text1"/>
        </w:rPr>
        <w:t xml:space="preserve"> will </w:t>
      </w:r>
      <w:r w:rsidR="003714B1" w:rsidRPr="00EB20A8">
        <w:rPr>
          <w:color w:val="000000" w:themeColor="text1"/>
        </w:rPr>
        <w:t xml:space="preserve">likely be important for </w:t>
      </w:r>
      <w:r w:rsidR="00C02CC7" w:rsidRPr="00EB20A8">
        <w:rPr>
          <w:color w:val="000000" w:themeColor="text1"/>
        </w:rPr>
        <w:t xml:space="preserve">decreasing the </w:t>
      </w:r>
      <w:r w:rsidR="000C5793" w:rsidRPr="00EB20A8">
        <w:rPr>
          <w:color w:val="000000" w:themeColor="text1"/>
        </w:rPr>
        <w:t>likelihood</w:t>
      </w:r>
      <w:r w:rsidR="00277FC2" w:rsidRPr="00EB20A8">
        <w:rPr>
          <w:color w:val="000000" w:themeColor="text1"/>
        </w:rPr>
        <w:t xml:space="preserve"> </w:t>
      </w:r>
      <w:r w:rsidR="004F5003" w:rsidRPr="00EB20A8">
        <w:rPr>
          <w:color w:val="000000" w:themeColor="text1"/>
        </w:rPr>
        <w:t>that these key features of its attractiveness become redundant.</w:t>
      </w:r>
    </w:p>
    <w:p w14:paraId="08EA773B" w14:textId="280C3425" w:rsidR="007E31CB" w:rsidRDefault="007E31CB" w:rsidP="007E31CB">
      <w:pPr>
        <w:pStyle w:val="Heading2"/>
      </w:pPr>
      <w:r>
        <w:t>Fellowship and post-</w:t>
      </w:r>
      <w:r w:rsidR="003F4D14">
        <w:t>f</w:t>
      </w:r>
      <w:r>
        <w:t>ellowship employment</w:t>
      </w:r>
    </w:p>
    <w:p w14:paraId="18CCB5D3" w14:textId="16869264" w:rsidR="6D8AC190" w:rsidRDefault="009C4692" w:rsidP="6D8AC190">
      <w:pPr>
        <w:pStyle w:val="BodyText"/>
      </w:pPr>
      <w:r w:rsidRPr="00303E8E">
        <w:t xml:space="preserve">The SEM </w:t>
      </w:r>
      <w:r w:rsidR="00303E8E" w:rsidRPr="00303E8E">
        <w:t>has supported registrars to achieve fellowship.</w:t>
      </w:r>
      <w:r w:rsidR="00303E8E">
        <w:t xml:space="preserve"> </w:t>
      </w:r>
      <w:r w:rsidR="00347313">
        <w:t>Since</w:t>
      </w:r>
      <w:r w:rsidR="004E0A71">
        <w:t xml:space="preserve"> trial</w:t>
      </w:r>
      <w:r w:rsidR="0080127D">
        <w:t xml:space="preserve"> commencement, at least six</w:t>
      </w:r>
      <w:r w:rsidR="0017559D">
        <w:t xml:space="preserve"> </w:t>
      </w:r>
      <w:r w:rsidR="003A0AEA">
        <w:t xml:space="preserve">registrars </w:t>
      </w:r>
      <w:r w:rsidR="0080127D">
        <w:t>have</w:t>
      </w:r>
      <w:r w:rsidR="3C76D4D6" w:rsidRPr="00303E8E">
        <w:t xml:space="preserve"> </w:t>
      </w:r>
      <w:r w:rsidR="00E03CF7">
        <w:t>f</w:t>
      </w:r>
      <w:r w:rsidR="00C23278">
        <w:t>ellowed</w:t>
      </w:r>
      <w:r w:rsidR="3C76D4D6" w:rsidRPr="00303E8E">
        <w:t>.</w:t>
      </w:r>
      <w:r w:rsidR="00303E8E">
        <w:t xml:space="preserve"> Stakeholders noted that </w:t>
      </w:r>
      <w:r w:rsidR="00E03CF7">
        <w:t>f</w:t>
      </w:r>
      <w:r w:rsidR="00303E8E">
        <w:t xml:space="preserve">ellowship </w:t>
      </w:r>
      <w:r w:rsidR="00725B33">
        <w:t xml:space="preserve">was supported through </w:t>
      </w:r>
      <w:r w:rsidR="00005FD5">
        <w:t xml:space="preserve">registrars having time to </w:t>
      </w:r>
      <w:r w:rsidR="00AE35BF">
        <w:t>focus on their studies</w:t>
      </w:r>
      <w:r w:rsidR="007B5466">
        <w:t>, enabled through</w:t>
      </w:r>
      <w:r w:rsidR="00005FD5">
        <w:t xml:space="preserve"> </w:t>
      </w:r>
      <w:r w:rsidR="00725B33">
        <w:t>the provision of study leave</w:t>
      </w:r>
      <w:r w:rsidR="00C2438F">
        <w:t xml:space="preserve">, and reduced pressure </w:t>
      </w:r>
      <w:r w:rsidR="00437E87">
        <w:t xml:space="preserve">to see patients </w:t>
      </w:r>
      <w:r w:rsidR="00005FD5">
        <w:t>due to registrars’ consistent salary</w:t>
      </w:r>
      <w:r w:rsidR="007B5466">
        <w:t>.</w:t>
      </w:r>
    </w:p>
    <w:p w14:paraId="768CD516" w14:textId="48702EBF" w:rsidR="009B42C1" w:rsidRPr="00192824" w:rsidRDefault="009B42C1" w:rsidP="00192824">
      <w:pPr>
        <w:pStyle w:val="Quote"/>
        <w:ind w:left="720"/>
        <w:jc w:val="left"/>
        <w:rPr>
          <w:i/>
          <w:iCs w:val="0"/>
        </w:rPr>
      </w:pPr>
      <w:r w:rsidRPr="00192824">
        <w:rPr>
          <w:i/>
        </w:rPr>
        <w:t xml:space="preserve">One has become a </w:t>
      </w:r>
      <w:r w:rsidR="00E4039F" w:rsidRPr="00192824">
        <w:rPr>
          <w:i/>
        </w:rPr>
        <w:t>f</w:t>
      </w:r>
      <w:r w:rsidRPr="00192824">
        <w:rPr>
          <w:i/>
        </w:rPr>
        <w:t xml:space="preserve">ellow. </w:t>
      </w:r>
      <w:r w:rsidR="007B5466" w:rsidRPr="00192824">
        <w:rPr>
          <w:i/>
        </w:rPr>
        <w:t>He</w:t>
      </w:r>
      <w:r w:rsidRPr="00192824">
        <w:rPr>
          <w:i/>
        </w:rPr>
        <w:t xml:space="preserve"> mentioned that the SEM program lifted the pressure that he had to go through during exams. </w:t>
      </w:r>
      <w:r w:rsidR="007B5466" w:rsidRPr="00192824">
        <w:rPr>
          <w:i/>
        </w:rPr>
        <w:t xml:space="preserve">He </w:t>
      </w:r>
      <w:r w:rsidRPr="00192824">
        <w:rPr>
          <w:i/>
        </w:rPr>
        <w:t>w</w:t>
      </w:r>
      <w:r w:rsidR="007B5466" w:rsidRPr="00192824">
        <w:rPr>
          <w:i/>
        </w:rPr>
        <w:t>as</w:t>
      </w:r>
      <w:r w:rsidRPr="00192824">
        <w:rPr>
          <w:i/>
        </w:rPr>
        <w:t xml:space="preserve"> able to actually focus on the exam to achieve the fellowship, rather than focus on the number of patients he needs to see.</w:t>
      </w:r>
      <w:r w:rsidR="00FC6498">
        <w:rPr>
          <w:i/>
          <w:iCs w:val="0"/>
        </w:rPr>
        <w:t xml:space="preserve"> (</w:t>
      </w:r>
      <w:r w:rsidR="00FC6498" w:rsidRPr="0018173F">
        <w:rPr>
          <w:i/>
          <w:iCs w:val="0"/>
        </w:rPr>
        <w:t>Trial lead</w:t>
      </w:r>
      <w:r w:rsidR="00FC6498">
        <w:rPr>
          <w:i/>
          <w:iCs w:val="0"/>
        </w:rPr>
        <w:t>)</w:t>
      </w:r>
    </w:p>
    <w:p w14:paraId="3B5590BC" w14:textId="2154D237" w:rsidR="00342750" w:rsidRDefault="00342750" w:rsidP="00342750">
      <w:pPr>
        <w:pStyle w:val="BodyText"/>
      </w:pPr>
      <w:r>
        <w:t xml:space="preserve">One NSW health service noted that most of their doctors continued to work in the rural and remote areas that they trained in once they achieved </w:t>
      </w:r>
      <w:r w:rsidR="00A02DFC">
        <w:t>f</w:t>
      </w:r>
      <w:r>
        <w:t>ellowship.</w:t>
      </w:r>
    </w:p>
    <w:p w14:paraId="5C9E40EE" w14:textId="02C7DC38" w:rsidR="00342750" w:rsidRPr="00192824" w:rsidRDefault="00342750" w:rsidP="00192824">
      <w:pPr>
        <w:pStyle w:val="Quote"/>
        <w:ind w:left="720"/>
        <w:jc w:val="left"/>
        <w:rPr>
          <w:i/>
          <w:iCs w:val="0"/>
        </w:rPr>
      </w:pPr>
      <w:r w:rsidRPr="00192824">
        <w:rPr>
          <w:i/>
        </w:rPr>
        <w:t>We've had doctors who have gone on to fellow and who have stayed in the region, which is fantastic</w:t>
      </w:r>
      <w:r w:rsidR="00A207EB" w:rsidRPr="00192824">
        <w:rPr>
          <w:i/>
        </w:rPr>
        <w:t>.</w:t>
      </w:r>
      <w:r w:rsidRPr="00192824">
        <w:rPr>
          <w:i/>
        </w:rPr>
        <w:t xml:space="preserve"> </w:t>
      </w:r>
      <w:r w:rsidR="00A207EB" w:rsidRPr="00192824">
        <w:rPr>
          <w:i/>
        </w:rPr>
        <w:t>T</w:t>
      </w:r>
      <w:r w:rsidRPr="00192824">
        <w:rPr>
          <w:i/>
        </w:rPr>
        <w:t>hey have stayed in the towns in which they put a spent majority of their time training, which are smaller towns</w:t>
      </w:r>
      <w:r w:rsidR="00D63909" w:rsidRPr="00192824">
        <w:rPr>
          <w:i/>
        </w:rPr>
        <w:t>.</w:t>
      </w:r>
      <w:r w:rsidR="00FC6498">
        <w:rPr>
          <w:i/>
          <w:iCs w:val="0"/>
        </w:rPr>
        <w:t xml:space="preserve"> (</w:t>
      </w:r>
      <w:r w:rsidR="00FC6498" w:rsidRPr="0018173F">
        <w:rPr>
          <w:i/>
          <w:iCs w:val="0"/>
        </w:rPr>
        <w:t>State health service</w:t>
      </w:r>
      <w:r w:rsidR="00FC6498">
        <w:rPr>
          <w:i/>
          <w:iCs w:val="0"/>
        </w:rPr>
        <w:t>)</w:t>
      </w:r>
    </w:p>
    <w:p w14:paraId="656EB4B3" w14:textId="6CC578BA" w:rsidR="00DA352B" w:rsidRDefault="00B562D9" w:rsidP="00CB04A7">
      <w:pPr>
        <w:pStyle w:val="BodyText"/>
      </w:pPr>
      <w:r w:rsidRPr="00EB20A8">
        <w:t xml:space="preserve">Across the trials stakeholders noted </w:t>
      </w:r>
      <w:r w:rsidR="00115C6B" w:rsidRPr="00EB20A8">
        <w:t>that</w:t>
      </w:r>
      <w:r w:rsidR="003D6E3A" w:rsidRPr="00EB20A8">
        <w:t xml:space="preserve">, for the model to be successful in building sustainable workforces, </w:t>
      </w:r>
      <w:r w:rsidR="00115C6B" w:rsidRPr="00EB20A8">
        <w:t xml:space="preserve">it was important to </w:t>
      </w:r>
      <w:r w:rsidR="004D1940" w:rsidRPr="00EB20A8">
        <w:t xml:space="preserve">strategically </w:t>
      </w:r>
      <w:r w:rsidR="003D6E3A" w:rsidRPr="00EB20A8">
        <w:t>plan for employment models and objectives post</w:t>
      </w:r>
      <w:r w:rsidR="005A784A" w:rsidRPr="00EB20A8">
        <w:t>-</w:t>
      </w:r>
      <w:r w:rsidR="003D6E3A" w:rsidRPr="00EB20A8">
        <w:t>fellowship. In Queensland, the</w:t>
      </w:r>
      <w:r w:rsidR="00CB04A7" w:rsidRPr="00EB20A8">
        <w:t xml:space="preserve"> trials leads are beginning </w:t>
      </w:r>
      <w:r w:rsidR="009A0E80" w:rsidRPr="00EB20A8">
        <w:t xml:space="preserve">to </w:t>
      </w:r>
      <w:r w:rsidR="00CB04A7" w:rsidRPr="00EB20A8">
        <w:t>develop appropriate post-fellowship employment models beyond 2028.</w:t>
      </w:r>
      <w:r w:rsidR="009A0E80" w:rsidRPr="00EB20A8">
        <w:t xml:space="preserve"> </w:t>
      </w:r>
      <w:r w:rsidR="0011199E" w:rsidRPr="00EB20A8">
        <w:t>One</w:t>
      </w:r>
      <w:r w:rsidR="0011199E">
        <w:t xml:space="preserve"> GP supervisor did note that the structure of </w:t>
      </w:r>
      <w:r w:rsidR="00DC39DB">
        <w:t xml:space="preserve">the SEM in Queensland meant that registrars </w:t>
      </w:r>
      <w:r w:rsidR="001021A2">
        <w:t xml:space="preserve">were less likely to </w:t>
      </w:r>
      <w:r w:rsidR="00DE6B8E">
        <w:t xml:space="preserve">form strong social and family ties in their area of </w:t>
      </w:r>
      <w:r w:rsidR="003E4922">
        <w:t>employment.</w:t>
      </w:r>
    </w:p>
    <w:p w14:paraId="3F42DD5F" w14:textId="1B3ADA07" w:rsidR="00FC6498" w:rsidRPr="00352EC5" w:rsidRDefault="00A5758E" w:rsidP="00FC6498">
      <w:pPr>
        <w:pStyle w:val="Quote"/>
        <w:ind w:left="720"/>
        <w:jc w:val="left"/>
        <w:rPr>
          <w:i/>
          <w:iCs w:val="0"/>
        </w:rPr>
      </w:pPr>
      <w:r w:rsidRPr="00785E10">
        <w:rPr>
          <w:i/>
          <w:iCs w:val="0"/>
        </w:rPr>
        <w:t>Queensland Health provides accommodation if they’re working at least 50% of the time in the hospital</w:t>
      </w:r>
      <w:r w:rsidR="00302E1B" w:rsidRPr="00785E10">
        <w:rPr>
          <w:i/>
          <w:iCs w:val="0"/>
        </w:rPr>
        <w:t>. We’re only three hours from Brisbane, and they work 8 days straight a fortnight</w:t>
      </w:r>
      <w:r w:rsidR="006E1F42" w:rsidRPr="00785E10">
        <w:rPr>
          <w:i/>
          <w:iCs w:val="0"/>
        </w:rPr>
        <w:t>, with six days off</w:t>
      </w:r>
      <w:r w:rsidR="006E650B" w:rsidRPr="00785E10">
        <w:rPr>
          <w:i/>
          <w:iCs w:val="0"/>
        </w:rPr>
        <w:t>. I don’t think any</w:t>
      </w:r>
      <w:r w:rsidR="000C3F9B" w:rsidRPr="00785E10">
        <w:rPr>
          <w:i/>
          <w:iCs w:val="0"/>
        </w:rPr>
        <w:t xml:space="preserve"> of the registrars will stay in regional areas as they all have partners in Brisbane</w:t>
      </w:r>
      <w:r w:rsidR="006E650B" w:rsidRPr="00785E10">
        <w:rPr>
          <w:i/>
          <w:iCs w:val="0"/>
        </w:rPr>
        <w:t>. They n</w:t>
      </w:r>
      <w:r w:rsidR="000C3F9B" w:rsidRPr="00785E10">
        <w:rPr>
          <w:i/>
          <w:iCs w:val="0"/>
        </w:rPr>
        <w:t>eed family connections to encourage them to stay</w:t>
      </w:r>
      <w:r w:rsidR="006E650B" w:rsidRPr="00785E10">
        <w:rPr>
          <w:i/>
          <w:iCs w:val="0"/>
        </w:rPr>
        <w:t>.</w:t>
      </w:r>
      <w:r w:rsidR="00FC6498" w:rsidRPr="00FC6498">
        <w:rPr>
          <w:i/>
          <w:iCs w:val="0"/>
        </w:rPr>
        <w:t xml:space="preserve"> </w:t>
      </w:r>
      <w:r w:rsidR="00FC6498">
        <w:rPr>
          <w:i/>
          <w:iCs w:val="0"/>
        </w:rPr>
        <w:t>(</w:t>
      </w:r>
      <w:r w:rsidR="00FC6498" w:rsidRPr="00352EC5">
        <w:rPr>
          <w:i/>
          <w:iCs w:val="0"/>
        </w:rPr>
        <w:t>GP supervisor</w:t>
      </w:r>
      <w:r w:rsidR="00FC6498">
        <w:rPr>
          <w:i/>
          <w:iCs w:val="0"/>
        </w:rPr>
        <w:t>)</w:t>
      </w:r>
    </w:p>
    <w:p w14:paraId="67BD7DC8" w14:textId="6EB567CF" w:rsidR="00B610F3" w:rsidRDefault="00AE5F56" w:rsidP="00AE5F56">
      <w:pPr>
        <w:rPr>
          <w:color w:val="52277E" w:themeColor="accent1"/>
        </w:rPr>
      </w:pPr>
      <w:r w:rsidRPr="00B610F3">
        <w:rPr>
          <w:rStyle w:val="BodyTextChar"/>
        </w:rPr>
        <w:t xml:space="preserve">Practice managers raised some concerns about </w:t>
      </w:r>
      <w:r w:rsidR="003909A6" w:rsidRPr="00B610F3">
        <w:rPr>
          <w:rStyle w:val="BodyTextChar"/>
        </w:rPr>
        <w:t xml:space="preserve">a </w:t>
      </w:r>
      <w:r w:rsidRPr="00B610F3">
        <w:rPr>
          <w:rStyle w:val="BodyTextChar"/>
        </w:rPr>
        <w:t>lack of viable career paths for some advanced skills training areas post-fellowship</w:t>
      </w:r>
      <w:r w:rsidR="00B610F3" w:rsidRPr="00B610F3">
        <w:rPr>
          <w:rStyle w:val="BodyTextChar"/>
        </w:rPr>
        <w:t>, noting that, w</w:t>
      </w:r>
      <w:r w:rsidRPr="00B610F3">
        <w:rPr>
          <w:rStyle w:val="BodyTextChar"/>
        </w:rPr>
        <w:t>hile hospital-based skills (</w:t>
      </w:r>
      <w:r w:rsidR="00B610F3" w:rsidRPr="00B610F3">
        <w:rPr>
          <w:rStyle w:val="BodyTextChar"/>
        </w:rPr>
        <w:t xml:space="preserve">e.g. </w:t>
      </w:r>
      <w:r w:rsidRPr="00B610F3">
        <w:rPr>
          <w:rStyle w:val="BodyTextChar"/>
        </w:rPr>
        <w:t xml:space="preserve">anaesthetics, obstetrics, ED) have employment options, skills like paediatrics, palliative care, and mental health are </w:t>
      </w:r>
      <w:r w:rsidR="00B610F3" w:rsidRPr="00B610F3">
        <w:rPr>
          <w:rStyle w:val="BodyTextChar"/>
        </w:rPr>
        <w:t xml:space="preserve">less </w:t>
      </w:r>
      <w:r w:rsidRPr="00B610F3">
        <w:rPr>
          <w:rStyle w:val="BodyTextChar"/>
        </w:rPr>
        <w:t>financially viable in GP setting</w:t>
      </w:r>
      <w:r w:rsidR="00B610F3" w:rsidRPr="00B610F3">
        <w:rPr>
          <w:rStyle w:val="BodyTextChar"/>
        </w:rPr>
        <w:t>s</w:t>
      </w:r>
      <w:r w:rsidRPr="00B610F3">
        <w:rPr>
          <w:rStyle w:val="BodyTextChar"/>
        </w:rPr>
        <w:t xml:space="preserve"> due to Medicare limitations for extended consultations.</w:t>
      </w:r>
    </w:p>
    <w:p w14:paraId="6F740B4A" w14:textId="405C744C" w:rsidR="00AE5F56" w:rsidRDefault="00AF50A1" w:rsidP="00C92509">
      <w:pPr>
        <w:pStyle w:val="BodyText"/>
      </w:pPr>
      <w:r w:rsidRPr="00EB20A8">
        <w:t>Several peak body representatives and some trial leads emphasised that the e</w:t>
      </w:r>
      <w:r w:rsidR="006A56A2" w:rsidRPr="00EB20A8">
        <w:t>nd goals for SEM registrars should be to</w:t>
      </w:r>
      <w:r w:rsidRPr="00EB20A8">
        <w:t xml:space="preserve"> </w:t>
      </w:r>
      <w:r w:rsidR="00B318B0" w:rsidRPr="00EB20A8">
        <w:t xml:space="preserve">work as GPs or RGs </w:t>
      </w:r>
      <w:r w:rsidR="004339CC" w:rsidRPr="00EB20A8">
        <w:t xml:space="preserve">within private practice, not employed under a SEM arrangement. </w:t>
      </w:r>
      <w:r w:rsidR="00E60D33" w:rsidRPr="00EB20A8">
        <w:t xml:space="preserve">This was seen as important </w:t>
      </w:r>
      <w:r w:rsidR="00F00295" w:rsidRPr="00EB20A8">
        <w:t xml:space="preserve">for </w:t>
      </w:r>
      <w:r w:rsidR="00C92509" w:rsidRPr="00EB20A8">
        <w:t>keeping doctors in GP/RG professions, rather than working within hospitals</w:t>
      </w:r>
      <w:r w:rsidR="00C92509">
        <w:t xml:space="preserve"> after they </w:t>
      </w:r>
      <w:r w:rsidR="00F45DE2">
        <w:t>f</w:t>
      </w:r>
      <w:r w:rsidR="00724D29">
        <w:t>ellow</w:t>
      </w:r>
      <w:r w:rsidR="00C92509">
        <w:t>.</w:t>
      </w:r>
    </w:p>
    <w:p w14:paraId="032AA1AE" w14:textId="7244E5EF" w:rsidR="004F526C" w:rsidRPr="00CA47A2" w:rsidRDefault="00CB3B67" w:rsidP="00CA47A2">
      <w:pPr>
        <w:pStyle w:val="Quote"/>
        <w:ind w:left="720"/>
        <w:jc w:val="left"/>
        <w:rPr>
          <w:i/>
          <w:iCs w:val="0"/>
        </w:rPr>
      </w:pPr>
      <w:r w:rsidRPr="002360CD">
        <w:rPr>
          <w:i/>
        </w:rPr>
        <w:t xml:space="preserve">What are the end points, the goals of the graduates? Our goal is for none of them to be on SEM when they graduate. I think graduates on SEM at the end is a poor indication of success. </w:t>
      </w:r>
      <w:r w:rsidR="00723E15" w:rsidRPr="002360CD">
        <w:rPr>
          <w:i/>
        </w:rPr>
        <w:t>P</w:t>
      </w:r>
      <w:r w:rsidRPr="002360CD">
        <w:rPr>
          <w:i/>
        </w:rPr>
        <w:t xml:space="preserve">art of </w:t>
      </w:r>
      <w:r w:rsidRPr="00CA47A2">
        <w:rPr>
          <w:i/>
        </w:rPr>
        <w:t xml:space="preserve">the job is to train them to be in private practice. Because </w:t>
      </w:r>
      <w:r w:rsidR="00C92509" w:rsidRPr="00CA47A2">
        <w:rPr>
          <w:i/>
        </w:rPr>
        <w:t>otherwise</w:t>
      </w:r>
      <w:r w:rsidRPr="00CA47A2">
        <w:rPr>
          <w:i/>
        </w:rPr>
        <w:t xml:space="preserve"> they would all want salaried roles in hospitals, rather than in private practice. </w:t>
      </w:r>
      <w:r w:rsidR="00C92509" w:rsidRPr="00CA47A2">
        <w:rPr>
          <w:i/>
        </w:rPr>
        <w:t>W</w:t>
      </w:r>
      <w:r w:rsidRPr="00CA47A2">
        <w:rPr>
          <w:i/>
        </w:rPr>
        <w:t>e need to look past the narrowed salary model.</w:t>
      </w:r>
      <w:r w:rsidR="00FC6498">
        <w:rPr>
          <w:i/>
          <w:iCs w:val="0"/>
        </w:rPr>
        <w:t xml:space="preserve"> (</w:t>
      </w:r>
      <w:r w:rsidR="00FC6498" w:rsidRPr="0018173F">
        <w:rPr>
          <w:i/>
          <w:iCs w:val="0"/>
        </w:rPr>
        <w:t>Trial lead</w:t>
      </w:r>
      <w:r w:rsidR="00FC6498">
        <w:rPr>
          <w:i/>
          <w:iCs w:val="0"/>
        </w:rPr>
        <w:t>)</w:t>
      </w:r>
    </w:p>
    <w:p w14:paraId="27CFE4F7" w14:textId="638E3AEE" w:rsidR="00C92509" w:rsidRPr="00952229" w:rsidRDefault="00C92509" w:rsidP="001A5101">
      <w:pPr>
        <w:rPr>
          <w:color w:val="52277E" w:themeColor="accent1"/>
        </w:rPr>
      </w:pPr>
      <w:r w:rsidRPr="00952229">
        <w:t xml:space="preserve">Some registrars </w:t>
      </w:r>
      <w:r w:rsidR="00F61C69" w:rsidRPr="00952229">
        <w:t>reported they would consider</w:t>
      </w:r>
      <w:r w:rsidR="007025C1" w:rsidRPr="00952229">
        <w:t xml:space="preserve"> remaining on a SEM arrangement post</w:t>
      </w:r>
      <w:r w:rsidR="005A784A" w:rsidRPr="00952229">
        <w:t>-</w:t>
      </w:r>
      <w:r w:rsidR="007025C1" w:rsidRPr="00952229">
        <w:t>fellowship</w:t>
      </w:r>
      <w:r w:rsidR="005D5E1A" w:rsidRPr="00952229">
        <w:t>, however they noted that they w</w:t>
      </w:r>
      <w:r w:rsidR="009E3983" w:rsidRPr="00952229">
        <w:t>ould continue to assess</w:t>
      </w:r>
      <w:r w:rsidR="005D5E1A" w:rsidRPr="00952229">
        <w:t xml:space="preserve"> </w:t>
      </w:r>
      <w:r w:rsidR="00A84BD5" w:rsidRPr="00952229">
        <w:t xml:space="preserve">the benefits </w:t>
      </w:r>
      <w:r w:rsidR="0001746D" w:rsidRPr="00952229">
        <w:t xml:space="preserve">against their potential earnings in </w:t>
      </w:r>
      <w:r w:rsidR="002B4E4B" w:rsidRPr="00952229">
        <w:t xml:space="preserve">the broader contexts of their </w:t>
      </w:r>
      <w:r w:rsidR="00431B59" w:rsidRPr="00952229">
        <w:t>individual goals.</w:t>
      </w:r>
    </w:p>
    <w:p w14:paraId="5C966B1E" w14:textId="3BBED915" w:rsidR="00FC6498" w:rsidRPr="0018173F" w:rsidRDefault="001A5101" w:rsidP="00FC6498">
      <w:pPr>
        <w:pStyle w:val="Quote"/>
        <w:ind w:left="720"/>
        <w:jc w:val="left"/>
        <w:rPr>
          <w:i/>
          <w:iCs w:val="0"/>
        </w:rPr>
      </w:pPr>
      <w:r w:rsidRPr="00CA47A2">
        <w:rPr>
          <w:i/>
          <w:iCs w:val="0"/>
        </w:rPr>
        <w:t xml:space="preserve">I feel like there's a decent chance I </w:t>
      </w:r>
      <w:r w:rsidR="00536EF9" w:rsidRPr="00CA47A2">
        <w:rPr>
          <w:i/>
          <w:iCs w:val="0"/>
        </w:rPr>
        <w:t>would</w:t>
      </w:r>
      <w:r w:rsidRPr="00CA47A2">
        <w:rPr>
          <w:i/>
          <w:iCs w:val="0"/>
        </w:rPr>
        <w:t xml:space="preserve"> </w:t>
      </w:r>
      <w:r w:rsidR="005C517D" w:rsidRPr="00CA47A2">
        <w:rPr>
          <w:i/>
          <w:iCs w:val="0"/>
        </w:rPr>
        <w:t>stay on SEM post-fellowship</w:t>
      </w:r>
      <w:r w:rsidR="00C64984" w:rsidRPr="00CA47A2">
        <w:rPr>
          <w:i/>
          <w:iCs w:val="0"/>
        </w:rPr>
        <w:t>.</w:t>
      </w:r>
      <w:r w:rsidRPr="00CA47A2">
        <w:rPr>
          <w:i/>
          <w:iCs w:val="0"/>
        </w:rPr>
        <w:t xml:space="preserve"> </w:t>
      </w:r>
      <w:r w:rsidR="0007453B" w:rsidRPr="00CA47A2">
        <w:rPr>
          <w:i/>
          <w:iCs w:val="0"/>
        </w:rPr>
        <w:t>O</w:t>
      </w:r>
      <w:r w:rsidRPr="00CA47A2">
        <w:rPr>
          <w:i/>
          <w:iCs w:val="0"/>
        </w:rPr>
        <w:t>nce I come back from this maternity leave, I will be reflecting on my feelings</w:t>
      </w:r>
      <w:r w:rsidR="0007453B" w:rsidRPr="00CA47A2">
        <w:rPr>
          <w:i/>
          <w:iCs w:val="0"/>
        </w:rPr>
        <w:t>.</w:t>
      </w:r>
      <w:r w:rsidRPr="00CA47A2">
        <w:rPr>
          <w:i/>
          <w:iCs w:val="0"/>
        </w:rPr>
        <w:t xml:space="preserve"> It will depend on billing and earning capacity</w:t>
      </w:r>
      <w:r w:rsidR="00323EBE" w:rsidRPr="00CA47A2">
        <w:rPr>
          <w:i/>
          <w:iCs w:val="0"/>
        </w:rPr>
        <w:t>.</w:t>
      </w:r>
      <w:r w:rsidR="00FC6498" w:rsidRPr="00FC6498">
        <w:rPr>
          <w:i/>
          <w:iCs w:val="0"/>
        </w:rPr>
        <w:t xml:space="preserve"> </w:t>
      </w:r>
      <w:r w:rsidR="00FC6498">
        <w:rPr>
          <w:i/>
          <w:iCs w:val="0"/>
        </w:rPr>
        <w:t>(</w:t>
      </w:r>
      <w:r w:rsidR="00FC6498" w:rsidRPr="0018173F">
        <w:rPr>
          <w:i/>
          <w:iCs w:val="0"/>
        </w:rPr>
        <w:t>Registrar</w:t>
      </w:r>
      <w:r w:rsidR="00FC6498">
        <w:rPr>
          <w:i/>
          <w:iCs w:val="0"/>
        </w:rPr>
        <w:t>)</w:t>
      </w:r>
    </w:p>
    <w:p w14:paraId="236DEBFE" w14:textId="43287192" w:rsidR="00045AD3" w:rsidRDefault="009648DF" w:rsidP="00045AD3">
      <w:pPr>
        <w:pStyle w:val="Heading2"/>
      </w:pPr>
      <w:r>
        <w:t>Other outcomes</w:t>
      </w:r>
    </w:p>
    <w:p w14:paraId="5731D110" w14:textId="62779A0B" w:rsidR="006C2ECA" w:rsidRPr="006C2ECA" w:rsidRDefault="006B1324" w:rsidP="006C2ECA">
      <w:pPr>
        <w:pStyle w:val="BodyText"/>
      </w:pPr>
      <w:r>
        <w:t>E</w:t>
      </w:r>
      <w:r w:rsidR="001E5FA4" w:rsidRPr="001E5FA4">
        <w:t xml:space="preserve">arly indications of effectiveness </w:t>
      </w:r>
      <w:r w:rsidR="00691BA3">
        <w:t>have emerged</w:t>
      </w:r>
      <w:r w:rsidR="001E5FA4" w:rsidRPr="001E5FA4">
        <w:t xml:space="preserve"> in relation to </w:t>
      </w:r>
      <w:r w:rsidR="00DB0EFF">
        <w:t xml:space="preserve">the SEM’s </w:t>
      </w:r>
      <w:r w:rsidR="00D059D1">
        <w:t>possible impact</w:t>
      </w:r>
      <w:r w:rsidR="00DB0EFF">
        <w:t xml:space="preserve"> on </w:t>
      </w:r>
      <w:r w:rsidR="00E95F1C">
        <w:t>registrar training,</w:t>
      </w:r>
      <w:r w:rsidR="001E5FA4" w:rsidRPr="001E5FA4">
        <w:t xml:space="preserve"> and </w:t>
      </w:r>
      <w:r w:rsidR="00E95F1C">
        <w:t>improvements to</w:t>
      </w:r>
      <w:r w:rsidR="001E5FA4" w:rsidRPr="001E5FA4">
        <w:t xml:space="preserve"> patient </w:t>
      </w:r>
      <w:r w:rsidR="00E95F1C">
        <w:t xml:space="preserve">healthcare </w:t>
      </w:r>
      <w:r w:rsidR="001E5FA4" w:rsidRPr="001E5FA4">
        <w:t>access.</w:t>
      </w:r>
    </w:p>
    <w:p w14:paraId="6BB0191E" w14:textId="142B5F1C" w:rsidR="00777697" w:rsidRDefault="00777697" w:rsidP="00340D34">
      <w:pPr>
        <w:pStyle w:val="Heading3"/>
      </w:pPr>
      <w:bookmarkStart w:id="20" w:name="_Ref199943596"/>
      <w:r>
        <w:t>Training impacts</w:t>
      </w:r>
      <w:bookmarkEnd w:id="20"/>
    </w:p>
    <w:p w14:paraId="7C83B3EB" w14:textId="77777777" w:rsidR="00CF7121" w:rsidRDefault="008D15CE" w:rsidP="00DA6D30">
      <w:pPr>
        <w:pStyle w:val="BodyText"/>
      </w:pPr>
      <w:r w:rsidRPr="008D15CE">
        <w:t>Across the trials</w:t>
      </w:r>
      <w:r w:rsidR="001D5713">
        <w:t xml:space="preserve">, most stakeholders either thought it was too early to comment on whether the SEM was impacting registrars’ training experience, </w:t>
      </w:r>
      <w:r w:rsidR="00AF4E77">
        <w:t>or they thought there was</w:t>
      </w:r>
      <w:r w:rsidR="00CF7121">
        <w:t>n’t a large impact.</w:t>
      </w:r>
    </w:p>
    <w:p w14:paraId="7E319DB9" w14:textId="56FF2D52" w:rsidR="00CF7121" w:rsidRPr="00C27FC2" w:rsidRDefault="00243870" w:rsidP="00C27FC2">
      <w:pPr>
        <w:pStyle w:val="Quote"/>
        <w:ind w:left="720"/>
        <w:jc w:val="left"/>
        <w:rPr>
          <w:i/>
        </w:rPr>
      </w:pPr>
      <w:r w:rsidRPr="00D9307F">
        <w:rPr>
          <w:i/>
        </w:rPr>
        <w:t xml:space="preserve">I'd argue that the training experience is largely the </w:t>
      </w:r>
      <w:r w:rsidRPr="00C27FC2">
        <w:rPr>
          <w:i/>
        </w:rPr>
        <w:t>same.</w:t>
      </w:r>
      <w:r w:rsidR="00A921FC">
        <w:rPr>
          <w:i/>
          <w:iCs w:val="0"/>
        </w:rPr>
        <w:t xml:space="preserve"> (</w:t>
      </w:r>
      <w:r w:rsidR="00CF7121" w:rsidRPr="00C27FC2">
        <w:rPr>
          <w:i/>
          <w:iCs w:val="0"/>
        </w:rPr>
        <w:t>College representative</w:t>
      </w:r>
      <w:r w:rsidR="00A921FC">
        <w:rPr>
          <w:i/>
          <w:iCs w:val="0"/>
        </w:rPr>
        <w:t>)</w:t>
      </w:r>
    </w:p>
    <w:p w14:paraId="032481E8" w14:textId="7184D225" w:rsidR="001D1C1D" w:rsidRPr="00952229" w:rsidRDefault="007A7FDC" w:rsidP="00DA6D30">
      <w:pPr>
        <w:pStyle w:val="BodyText"/>
      </w:pPr>
      <w:r w:rsidRPr="005D6781">
        <w:t xml:space="preserve">Several stakeholders noted that the SEM itself, as </w:t>
      </w:r>
      <w:r w:rsidR="00D53302">
        <w:t>an</w:t>
      </w:r>
      <w:r w:rsidRPr="005D6781">
        <w:t xml:space="preserve"> employment structu</w:t>
      </w:r>
      <w:r w:rsidR="002959FF" w:rsidRPr="005D6781">
        <w:t xml:space="preserve">re, was not </w:t>
      </w:r>
      <w:r w:rsidR="00770702" w:rsidRPr="005D6781">
        <w:t xml:space="preserve">intrinsically linked </w:t>
      </w:r>
      <w:r w:rsidR="001E31D4" w:rsidRPr="005D6781">
        <w:t xml:space="preserve">to altered training. However, </w:t>
      </w:r>
      <w:r w:rsidR="00A362D7" w:rsidRPr="005D6781">
        <w:t xml:space="preserve">it was noted that the </w:t>
      </w:r>
      <w:r w:rsidR="00B2650E" w:rsidRPr="005D6781">
        <w:t xml:space="preserve">SEM </w:t>
      </w:r>
      <w:r w:rsidR="00A362D7" w:rsidRPr="005D6781">
        <w:t xml:space="preserve">can </w:t>
      </w:r>
      <w:r w:rsidR="00536ECD" w:rsidRPr="005D6781">
        <w:t xml:space="preserve">provide registrars more opportunities for diverse training experiences, </w:t>
      </w:r>
      <w:r w:rsidR="001A404C" w:rsidRPr="005D6781">
        <w:t xml:space="preserve">though it requires the </w:t>
      </w:r>
      <w:r w:rsidR="00D53302">
        <w:t>health service</w:t>
      </w:r>
      <w:r w:rsidR="005E0A72" w:rsidRPr="005D6781">
        <w:t xml:space="preserve"> or trial lead </w:t>
      </w:r>
      <w:r w:rsidR="00521BE8">
        <w:t>to</w:t>
      </w:r>
      <w:r w:rsidR="005E0A72" w:rsidRPr="005D6781">
        <w:t xml:space="preserve"> focus on education </w:t>
      </w:r>
      <w:r w:rsidR="00202CE7" w:rsidRPr="00952229">
        <w:t>to</w:t>
      </w:r>
      <w:r w:rsidR="005E0A72" w:rsidRPr="00952229">
        <w:t xml:space="preserve"> maximise the </w:t>
      </w:r>
      <w:r w:rsidR="004B249F" w:rsidRPr="00952229">
        <w:t xml:space="preserve">opportunities provided through study leave provisions and reduced billing pressure. </w:t>
      </w:r>
      <w:r w:rsidR="002D3B84" w:rsidRPr="00952229">
        <w:t>The SEM’s perceived reduction in billing pressure was viewed positively where it facilitated quality training opportunities and allowed registrars to pursue their interests.</w:t>
      </w:r>
    </w:p>
    <w:p w14:paraId="3082A5A4" w14:textId="669900B7" w:rsidR="00AB7C84" w:rsidRPr="00C27FC2" w:rsidRDefault="005D6781" w:rsidP="00C27FC2">
      <w:pPr>
        <w:pStyle w:val="Quote"/>
        <w:ind w:left="720"/>
        <w:jc w:val="left"/>
        <w:rPr>
          <w:i/>
        </w:rPr>
      </w:pPr>
      <w:r w:rsidRPr="00D9307F">
        <w:rPr>
          <w:i/>
        </w:rPr>
        <w:t>T</w:t>
      </w:r>
      <w:r w:rsidR="00547675" w:rsidRPr="00D9307F">
        <w:rPr>
          <w:i/>
        </w:rPr>
        <w:t>here are some models that put a huge emphasis on education and training as</w:t>
      </w:r>
      <w:r w:rsidR="00466B92" w:rsidRPr="00D9307F">
        <w:rPr>
          <w:i/>
        </w:rPr>
        <w:t xml:space="preserve"> an </w:t>
      </w:r>
      <w:r w:rsidR="00547675" w:rsidRPr="00D9307F">
        <w:rPr>
          <w:i/>
        </w:rPr>
        <w:t>attractor</w:t>
      </w:r>
      <w:r w:rsidR="00B63E1F" w:rsidRPr="00D9307F">
        <w:rPr>
          <w:i/>
        </w:rPr>
        <w:t xml:space="preserve">. One trial in particular </w:t>
      </w:r>
      <w:r w:rsidR="00D7673A" w:rsidRPr="00D9307F">
        <w:rPr>
          <w:i/>
        </w:rPr>
        <w:t>layer</w:t>
      </w:r>
      <w:r w:rsidR="005221CC" w:rsidRPr="00D9307F">
        <w:rPr>
          <w:i/>
        </w:rPr>
        <w:t xml:space="preserve"> </w:t>
      </w:r>
      <w:r w:rsidR="00D7673A" w:rsidRPr="00D9307F">
        <w:rPr>
          <w:i/>
        </w:rPr>
        <w:t>enormous amounts of extra support that were never there without a S</w:t>
      </w:r>
      <w:r w:rsidR="00B63E1F" w:rsidRPr="00D9307F">
        <w:rPr>
          <w:i/>
        </w:rPr>
        <w:t>E</w:t>
      </w:r>
      <w:r w:rsidR="00D7673A" w:rsidRPr="00D9307F">
        <w:rPr>
          <w:i/>
        </w:rPr>
        <w:t>M</w:t>
      </w:r>
      <w:r w:rsidR="00B63E1F" w:rsidRPr="00D9307F">
        <w:rPr>
          <w:i/>
        </w:rPr>
        <w:t>.</w:t>
      </w:r>
      <w:r w:rsidR="00D7673A" w:rsidRPr="00D9307F">
        <w:rPr>
          <w:i/>
        </w:rPr>
        <w:t xml:space="preserve"> </w:t>
      </w:r>
      <w:r w:rsidR="003E7E26" w:rsidRPr="00D9307F">
        <w:rPr>
          <w:i/>
        </w:rPr>
        <w:t>T</w:t>
      </w:r>
      <w:r w:rsidR="00D7673A" w:rsidRPr="00D9307F">
        <w:rPr>
          <w:i/>
        </w:rPr>
        <w:t>hat's not to cast aspersions on the great supervision experiences</w:t>
      </w:r>
      <w:r w:rsidR="003E7E26" w:rsidRPr="00D9307F">
        <w:rPr>
          <w:i/>
        </w:rPr>
        <w:t xml:space="preserve"> before</w:t>
      </w:r>
      <w:r w:rsidR="00D7673A" w:rsidRPr="00D9307F">
        <w:rPr>
          <w:i/>
        </w:rPr>
        <w:t xml:space="preserve">. But </w:t>
      </w:r>
      <w:r w:rsidR="003E7E26" w:rsidRPr="00D9307F">
        <w:rPr>
          <w:i/>
        </w:rPr>
        <w:t xml:space="preserve">this trial really </w:t>
      </w:r>
      <w:r w:rsidR="00B07616" w:rsidRPr="00D9307F">
        <w:rPr>
          <w:i/>
        </w:rPr>
        <w:t>do</w:t>
      </w:r>
      <w:r w:rsidR="003E7E26" w:rsidRPr="00D9307F">
        <w:rPr>
          <w:i/>
        </w:rPr>
        <w:t>es</w:t>
      </w:r>
      <w:r w:rsidR="00B07616" w:rsidRPr="00D9307F">
        <w:rPr>
          <w:i/>
        </w:rPr>
        <w:t xml:space="preserve"> </w:t>
      </w:r>
      <w:r w:rsidR="00B07616" w:rsidRPr="00C27FC2">
        <w:rPr>
          <w:i/>
        </w:rPr>
        <w:t>pull out all the stops with lots of mentoring, lots of engagement, lots of teaching</w:t>
      </w:r>
      <w:r w:rsidR="003E7E26" w:rsidRPr="00C27FC2">
        <w:rPr>
          <w:i/>
        </w:rPr>
        <w:t>,</w:t>
      </w:r>
      <w:r w:rsidR="00B07616" w:rsidRPr="00C27FC2">
        <w:rPr>
          <w:i/>
        </w:rPr>
        <w:t xml:space="preserve"> sheltered time with senior medical and clinical leaders, lots of support.</w:t>
      </w:r>
      <w:r w:rsidR="003E7E26" w:rsidRPr="00C27FC2">
        <w:rPr>
          <w:i/>
        </w:rPr>
        <w:t xml:space="preserve"> T</w:t>
      </w:r>
      <w:r w:rsidR="00B07616" w:rsidRPr="00C27FC2">
        <w:rPr>
          <w:i/>
        </w:rPr>
        <w:t xml:space="preserve">hat's brilliant. </w:t>
      </w:r>
      <w:r w:rsidR="003E7E26" w:rsidRPr="00C27FC2">
        <w:rPr>
          <w:i/>
        </w:rPr>
        <w:t>T</w:t>
      </w:r>
      <w:r w:rsidR="00B07616" w:rsidRPr="00C27FC2">
        <w:rPr>
          <w:i/>
        </w:rPr>
        <w:t>hat's a trainee's dream to have that opportunity. But it's not standardised across all the trials at the moment.</w:t>
      </w:r>
      <w:r w:rsidR="00A921FC">
        <w:rPr>
          <w:i/>
          <w:iCs w:val="0"/>
        </w:rPr>
        <w:t xml:space="preserve"> (</w:t>
      </w:r>
      <w:r w:rsidR="00AB7C84" w:rsidRPr="00C27FC2">
        <w:rPr>
          <w:i/>
          <w:iCs w:val="0"/>
        </w:rPr>
        <w:t>College representative</w:t>
      </w:r>
      <w:r w:rsidR="00A921FC">
        <w:rPr>
          <w:i/>
          <w:iCs w:val="0"/>
        </w:rPr>
        <w:t>)</w:t>
      </w:r>
    </w:p>
    <w:p w14:paraId="0A296E30" w14:textId="1DE416DE" w:rsidR="00D21844" w:rsidRPr="00E8258D" w:rsidRDefault="002C1606" w:rsidP="009B55E1">
      <w:pPr>
        <w:pStyle w:val="BodyText"/>
      </w:pPr>
      <w:r w:rsidRPr="00E8258D">
        <w:t xml:space="preserve">One health service </w:t>
      </w:r>
      <w:r w:rsidR="005855DF" w:rsidRPr="00E8258D">
        <w:t xml:space="preserve">reported that their SEM arrangement has enabled a partnership </w:t>
      </w:r>
      <w:r w:rsidR="002A5DD7" w:rsidRPr="00E8258D">
        <w:t xml:space="preserve">with a practice to enable them to run a </w:t>
      </w:r>
      <w:r w:rsidR="0056591F" w:rsidRPr="00E8258D">
        <w:t>skin e</w:t>
      </w:r>
      <w:r w:rsidR="00E8258D">
        <w:t>xc</w:t>
      </w:r>
      <w:r w:rsidR="0056591F" w:rsidRPr="00E8258D">
        <w:t xml:space="preserve">ision clinic out of that practice, which will have a training focus and make use of the SEM registrars. </w:t>
      </w:r>
      <w:r w:rsidR="00FC31E7" w:rsidRPr="00E8258D">
        <w:t>It was noted that this should</w:t>
      </w:r>
      <w:r w:rsidR="008420D5" w:rsidRPr="00E8258D">
        <w:t xml:space="preserve">, over time, effectively </w:t>
      </w:r>
      <w:r w:rsidR="00CE56F5" w:rsidRPr="00E8258D">
        <w:t xml:space="preserve">shift these procedures from the hospital to the GP environment, </w:t>
      </w:r>
      <w:r w:rsidR="00001804" w:rsidRPr="00E8258D">
        <w:t xml:space="preserve">reducing health service </w:t>
      </w:r>
      <w:r w:rsidR="00E8258D" w:rsidRPr="00E8258D">
        <w:t>workforce strain.</w:t>
      </w:r>
    </w:p>
    <w:p w14:paraId="31FAA53D" w14:textId="415939E9" w:rsidR="009B55E1" w:rsidRPr="00C27FC2" w:rsidRDefault="009B55E1" w:rsidP="00C27FC2">
      <w:pPr>
        <w:pStyle w:val="Quote"/>
        <w:ind w:left="720"/>
        <w:jc w:val="left"/>
        <w:rPr>
          <w:i/>
        </w:rPr>
      </w:pPr>
      <w:r w:rsidRPr="00C27FC2">
        <w:rPr>
          <w:i/>
        </w:rPr>
        <w:t>Acknowledging there’s less pressure on the registrars to bill, the practice recruited a skin cancer specialist GP with a background in teaching, so we will run a skin excision clinic that is public health supported using the SEM registrars.</w:t>
      </w:r>
      <w:r w:rsidR="00A921FC">
        <w:rPr>
          <w:i/>
          <w:iCs w:val="0"/>
        </w:rPr>
        <w:t xml:space="preserve"> (</w:t>
      </w:r>
      <w:r w:rsidR="00F856A8" w:rsidRPr="00C27FC2">
        <w:rPr>
          <w:i/>
          <w:iCs w:val="0"/>
        </w:rPr>
        <w:t>State health ser</w:t>
      </w:r>
      <w:r w:rsidR="001E53EA" w:rsidRPr="00C27FC2">
        <w:rPr>
          <w:i/>
          <w:iCs w:val="0"/>
        </w:rPr>
        <w:t>vice</w:t>
      </w:r>
      <w:r w:rsidR="00A921FC">
        <w:rPr>
          <w:i/>
          <w:iCs w:val="0"/>
        </w:rPr>
        <w:t>)</w:t>
      </w:r>
    </w:p>
    <w:p w14:paraId="24AAD228" w14:textId="19337246" w:rsidR="00C854E1" w:rsidRPr="00D5336C" w:rsidRDefault="00C854E1" w:rsidP="009B55E1">
      <w:pPr>
        <w:pStyle w:val="BodyText"/>
      </w:pPr>
      <w:r w:rsidRPr="00D5336C">
        <w:t xml:space="preserve">Trial leads, </w:t>
      </w:r>
      <w:r w:rsidR="00AC507D" w:rsidRPr="00D5336C">
        <w:t xml:space="preserve">practice managers and registrars also noted that the SEM arrangement could facilitate </w:t>
      </w:r>
      <w:r w:rsidR="00437E84" w:rsidRPr="00D5336C">
        <w:t xml:space="preserve">additional training opportunities which could help the registrar meet </w:t>
      </w:r>
      <w:r w:rsidR="00D5336C" w:rsidRPr="00D5336C">
        <w:t xml:space="preserve">the specific </w:t>
      </w:r>
      <w:r w:rsidR="00437E84" w:rsidRPr="00D5336C">
        <w:t>need</w:t>
      </w:r>
      <w:r w:rsidR="00D5336C" w:rsidRPr="00D5336C">
        <w:t>s of the communities in which they were working.</w:t>
      </w:r>
    </w:p>
    <w:p w14:paraId="7D478ECE" w14:textId="1E60B2AD" w:rsidR="00AB7C84" w:rsidRPr="00F62942" w:rsidRDefault="009B55E1" w:rsidP="00F62942">
      <w:pPr>
        <w:pStyle w:val="Quote"/>
        <w:ind w:left="720"/>
        <w:jc w:val="left"/>
        <w:rPr>
          <w:i/>
        </w:rPr>
      </w:pPr>
      <w:r w:rsidRPr="00F62942">
        <w:rPr>
          <w:i/>
        </w:rPr>
        <w:t xml:space="preserve">The trainee and the </w:t>
      </w:r>
      <w:r w:rsidR="00E5792F" w:rsidRPr="00F62942">
        <w:rPr>
          <w:i/>
        </w:rPr>
        <w:t>Aboriginal Medical Service (</w:t>
      </w:r>
      <w:r w:rsidRPr="00F62942">
        <w:rPr>
          <w:i/>
        </w:rPr>
        <w:t>AMS</w:t>
      </w:r>
      <w:r w:rsidR="00E5792F" w:rsidRPr="00F62942">
        <w:rPr>
          <w:i/>
        </w:rPr>
        <w:t>)</w:t>
      </w:r>
      <w:r w:rsidRPr="00F62942">
        <w:rPr>
          <w:i/>
        </w:rPr>
        <w:t xml:space="preserve"> were happy that they could take the time to learn about the different </w:t>
      </w:r>
      <w:r w:rsidR="00DA67CE" w:rsidRPr="00F62942">
        <w:rPr>
          <w:i/>
        </w:rPr>
        <w:t>c</w:t>
      </w:r>
      <w:r w:rsidRPr="00F62942">
        <w:rPr>
          <w:i/>
        </w:rPr>
        <w:t>ultural sensitivities with our patients, the trainees also appreciated that their AMS sent them to cultural immersion training</w:t>
      </w:r>
      <w:r w:rsidR="001B553D" w:rsidRPr="00F62942">
        <w:rPr>
          <w:i/>
        </w:rPr>
        <w:t>.</w:t>
      </w:r>
      <w:r w:rsidR="00A921FC">
        <w:rPr>
          <w:i/>
          <w:iCs w:val="0"/>
        </w:rPr>
        <w:t xml:space="preserve"> (</w:t>
      </w:r>
      <w:r w:rsidR="00D5336C" w:rsidRPr="00F62942">
        <w:rPr>
          <w:i/>
          <w:iCs w:val="0"/>
        </w:rPr>
        <w:t>Trial lead</w:t>
      </w:r>
      <w:r w:rsidR="00A921FC">
        <w:rPr>
          <w:i/>
          <w:iCs w:val="0"/>
        </w:rPr>
        <w:t>)</w:t>
      </w:r>
    </w:p>
    <w:p w14:paraId="286CE704" w14:textId="14F90F04" w:rsidR="001246EF" w:rsidRPr="00356169" w:rsidRDefault="00E007D1" w:rsidP="00DA6D30">
      <w:pPr>
        <w:pStyle w:val="BodyText"/>
      </w:pPr>
      <w:r w:rsidRPr="00356169">
        <w:t>B</w:t>
      </w:r>
      <w:r w:rsidR="001D1C1D" w:rsidRPr="00356169">
        <w:t>ecause there is less pressure on them to focus on billing</w:t>
      </w:r>
      <w:r w:rsidRPr="00356169">
        <w:t xml:space="preserve">, SEM registrars </w:t>
      </w:r>
      <w:r w:rsidR="00356169" w:rsidRPr="00356169">
        <w:t>appreciated</w:t>
      </w:r>
      <w:r w:rsidRPr="00356169">
        <w:t xml:space="preserve"> that they were able to </w:t>
      </w:r>
      <w:r w:rsidR="00356169" w:rsidRPr="00356169">
        <w:t>centre developing</w:t>
      </w:r>
      <w:r w:rsidR="00975B35">
        <w:t xml:space="preserve"> their clinical and </w:t>
      </w:r>
      <w:r w:rsidR="00356169" w:rsidRPr="00356169">
        <w:t>advanced skills, citing this as one of the key benefits of being on a SEM arrangement.</w:t>
      </w:r>
    </w:p>
    <w:p w14:paraId="4B97D01C" w14:textId="7EB36658" w:rsidR="00FD2BB8" w:rsidRPr="00F62942" w:rsidRDefault="001246EF" w:rsidP="00F62942">
      <w:pPr>
        <w:pStyle w:val="Quote"/>
        <w:ind w:left="720"/>
        <w:jc w:val="left"/>
        <w:rPr>
          <w:i/>
        </w:rPr>
      </w:pPr>
      <w:r w:rsidRPr="00F62942">
        <w:rPr>
          <w:i/>
        </w:rPr>
        <w:t>I’m interested in mental health specialisation and with SEM there’s a better hourly rate for longer consultations</w:t>
      </w:r>
      <w:r w:rsidR="001B553D" w:rsidRPr="00F62942">
        <w:rPr>
          <w:i/>
        </w:rPr>
        <w:t>.</w:t>
      </w:r>
      <w:r w:rsidR="00A651B9">
        <w:rPr>
          <w:i/>
          <w:iCs w:val="0"/>
        </w:rPr>
        <w:t xml:space="preserve"> (</w:t>
      </w:r>
      <w:r w:rsidR="00FD2BB8" w:rsidRPr="00F62942">
        <w:rPr>
          <w:i/>
          <w:iCs w:val="0"/>
        </w:rPr>
        <w:t>Registrar</w:t>
      </w:r>
      <w:r w:rsidR="00A651B9">
        <w:rPr>
          <w:i/>
          <w:iCs w:val="0"/>
        </w:rPr>
        <w:t>)</w:t>
      </w:r>
    </w:p>
    <w:p w14:paraId="2C707BBC" w14:textId="31C1B79D" w:rsidR="00B3136E" w:rsidRDefault="00B3136E" w:rsidP="00B3136E">
      <w:r>
        <w:t>Several supervisors and practice managers commented that th</w:t>
      </w:r>
      <w:r w:rsidR="00AD3BC1">
        <w:t>is had flow on impacts on patient access</w:t>
      </w:r>
      <w:r w:rsidR="00C80397">
        <w:t xml:space="preserve"> for certain types of consultations, because</w:t>
      </w:r>
      <w:r>
        <w:t xml:space="preserve"> registrars were able to see more complex patients which require longer consultation times. </w:t>
      </w:r>
      <w:r w:rsidR="00E84A6E">
        <w:t xml:space="preserve">Registrars also commented on the importance of </w:t>
      </w:r>
      <w:r w:rsidR="00D429B5">
        <w:t>access to longer consultation times where needed.</w:t>
      </w:r>
    </w:p>
    <w:p w14:paraId="135B20DB" w14:textId="28831CD3" w:rsidR="00B901E2" w:rsidRPr="00F9349B" w:rsidRDefault="00B3136E" w:rsidP="00F9349B">
      <w:pPr>
        <w:pStyle w:val="Quote"/>
        <w:ind w:left="720"/>
        <w:jc w:val="left"/>
        <w:rPr>
          <w:i/>
        </w:rPr>
      </w:pPr>
      <w:r w:rsidRPr="00D9307F">
        <w:rPr>
          <w:i/>
        </w:rPr>
        <w:t xml:space="preserve">I don’t have to tell someone who has told me that they've tried to get mental health help in the past and they've been let down each time, who has just </w:t>
      </w:r>
      <w:r w:rsidRPr="00F9349B">
        <w:rPr>
          <w:i/>
        </w:rPr>
        <w:t>told me they're suicidal</w:t>
      </w:r>
      <w:r w:rsidR="00576596" w:rsidRPr="00F9349B">
        <w:rPr>
          <w:i/>
        </w:rPr>
        <w:t xml:space="preserve"> t</w:t>
      </w:r>
      <w:r w:rsidRPr="00F9349B">
        <w:rPr>
          <w:i/>
        </w:rPr>
        <w:t xml:space="preserve">hat </w:t>
      </w:r>
      <w:r w:rsidR="001B553D" w:rsidRPr="00F9349B">
        <w:rPr>
          <w:i/>
        </w:rPr>
        <w:t>“</w:t>
      </w:r>
      <w:r w:rsidRPr="00F9349B">
        <w:rPr>
          <w:i/>
        </w:rPr>
        <w:t>I'm sorry, but we're about to pass 19 minutes and I need to kick you out</w:t>
      </w:r>
      <w:r w:rsidR="001B553D" w:rsidRPr="00F9349B">
        <w:rPr>
          <w:i/>
        </w:rPr>
        <w:t>”</w:t>
      </w:r>
      <w:r w:rsidRPr="00F9349B">
        <w:rPr>
          <w:i/>
        </w:rPr>
        <w:t>. They have trauma and that comes into our consult every time, and so there's a lot more needing to look after them and see what else is going on than just a script.</w:t>
      </w:r>
      <w:r w:rsidR="00B901E2" w:rsidRPr="00F9349B">
        <w:rPr>
          <w:i/>
        </w:rPr>
        <w:t xml:space="preserve"> </w:t>
      </w:r>
      <w:r w:rsidR="002B3971" w:rsidRPr="00F9349B">
        <w:rPr>
          <w:i/>
        </w:rPr>
        <w:t>And having to let go of that interest for financial reasons is a major disadvantage to my community</w:t>
      </w:r>
      <w:r w:rsidR="001B553D" w:rsidRPr="00F9349B">
        <w:rPr>
          <w:i/>
        </w:rPr>
        <w:t>.</w:t>
      </w:r>
      <w:r w:rsidR="00A651B9">
        <w:rPr>
          <w:i/>
          <w:iCs w:val="0"/>
        </w:rPr>
        <w:t xml:space="preserve"> (</w:t>
      </w:r>
      <w:r w:rsidR="001B553D" w:rsidRPr="00F9349B">
        <w:rPr>
          <w:i/>
          <w:iCs w:val="0"/>
        </w:rPr>
        <w:t>R</w:t>
      </w:r>
      <w:r w:rsidR="00B901E2" w:rsidRPr="00F9349B">
        <w:rPr>
          <w:i/>
          <w:iCs w:val="0"/>
        </w:rPr>
        <w:t>egistrar</w:t>
      </w:r>
      <w:r w:rsidR="00A651B9">
        <w:rPr>
          <w:i/>
          <w:iCs w:val="0"/>
        </w:rPr>
        <w:t>)</w:t>
      </w:r>
    </w:p>
    <w:p w14:paraId="3D931D35" w14:textId="6FADCD7C" w:rsidR="008F41E5" w:rsidRPr="008F41E5" w:rsidRDefault="002B50DB" w:rsidP="00DA6D30">
      <w:pPr>
        <w:pStyle w:val="BodyText"/>
      </w:pPr>
      <w:r w:rsidRPr="008F41E5">
        <w:t>There were s</w:t>
      </w:r>
      <w:r w:rsidR="00FD5B81" w:rsidRPr="008F41E5">
        <w:t xml:space="preserve">ome concerns raised </w:t>
      </w:r>
      <w:r w:rsidR="00005CCC">
        <w:t xml:space="preserve">by practice managers </w:t>
      </w:r>
      <w:r w:rsidRPr="008F41E5">
        <w:t>that, due to the SEM,</w:t>
      </w:r>
      <w:r w:rsidR="00FD5B81" w:rsidRPr="008F41E5">
        <w:t xml:space="preserve"> registrars may</w:t>
      </w:r>
      <w:r w:rsidRPr="008F41E5">
        <w:t xml:space="preserve"> not </w:t>
      </w:r>
      <w:r w:rsidR="00FD5B81" w:rsidRPr="008F41E5">
        <w:t xml:space="preserve">be learning </w:t>
      </w:r>
      <w:r w:rsidRPr="008F41E5">
        <w:t xml:space="preserve">to bill </w:t>
      </w:r>
      <w:r w:rsidR="008F41E5" w:rsidRPr="008F41E5">
        <w:t>appropriately and</w:t>
      </w:r>
      <w:r w:rsidR="00C75E23" w:rsidRPr="008F41E5">
        <w:t xml:space="preserve"> </w:t>
      </w:r>
      <w:r w:rsidR="00BF6B11" w:rsidRPr="008F41E5">
        <w:t xml:space="preserve">see </w:t>
      </w:r>
      <w:r w:rsidR="008F41E5" w:rsidRPr="008F41E5">
        <w:t xml:space="preserve">a profitable </w:t>
      </w:r>
      <w:r w:rsidR="00A5249F" w:rsidRPr="008F41E5">
        <w:t>number</w:t>
      </w:r>
      <w:r w:rsidR="008F41E5" w:rsidRPr="008F41E5">
        <w:t xml:space="preserve"> of patients.</w:t>
      </w:r>
    </w:p>
    <w:p w14:paraId="1D214B9F" w14:textId="48F58000" w:rsidR="008F41E5" w:rsidRPr="00F9349B" w:rsidRDefault="008F41E5" w:rsidP="00F9349B">
      <w:pPr>
        <w:pStyle w:val="Quote"/>
        <w:ind w:left="720"/>
        <w:jc w:val="left"/>
        <w:rPr>
          <w:i/>
        </w:rPr>
      </w:pPr>
      <w:r w:rsidRPr="00F9349B">
        <w:rPr>
          <w:i/>
        </w:rPr>
        <w:t>I feel we're setting them up to fail</w:t>
      </w:r>
      <w:r w:rsidR="001B553D" w:rsidRPr="00F9349B">
        <w:rPr>
          <w:i/>
        </w:rPr>
        <w:t>.</w:t>
      </w:r>
      <w:r w:rsidRPr="00F9349B">
        <w:rPr>
          <w:i/>
        </w:rPr>
        <w:t xml:space="preserve"> </w:t>
      </w:r>
      <w:r w:rsidR="001B553D" w:rsidRPr="00F9349B">
        <w:rPr>
          <w:i/>
        </w:rPr>
        <w:t>W</w:t>
      </w:r>
      <w:r w:rsidRPr="00F9349B">
        <w:rPr>
          <w:i/>
        </w:rPr>
        <w:t xml:space="preserve">e're setting them up to be used </w:t>
      </w:r>
      <w:r w:rsidR="00090E58" w:rsidRPr="00F9349B">
        <w:rPr>
          <w:i/>
        </w:rPr>
        <w:t>to</w:t>
      </w:r>
      <w:r w:rsidRPr="00F9349B">
        <w:rPr>
          <w:i/>
        </w:rPr>
        <w:t xml:space="preserve"> those </w:t>
      </w:r>
      <w:r w:rsidR="005221CC" w:rsidRPr="00F9349B">
        <w:rPr>
          <w:i/>
        </w:rPr>
        <w:t>20-minute</w:t>
      </w:r>
      <w:r w:rsidRPr="00F9349B">
        <w:rPr>
          <w:i/>
        </w:rPr>
        <w:t>, 40</w:t>
      </w:r>
      <w:r w:rsidR="005221CC" w:rsidRPr="00F9349B">
        <w:rPr>
          <w:i/>
        </w:rPr>
        <w:t>-</w:t>
      </w:r>
      <w:r w:rsidRPr="00F9349B">
        <w:rPr>
          <w:i/>
        </w:rPr>
        <w:t>minute appointments. They're not getting used to how to do things in 15 minutes and rebook or cover one item and see someone in two weeks to tackle those next problems.</w:t>
      </w:r>
      <w:r w:rsidR="00A651B9">
        <w:rPr>
          <w:i/>
          <w:iCs w:val="0"/>
        </w:rPr>
        <w:t xml:space="preserve"> (</w:t>
      </w:r>
      <w:r w:rsidR="005305A6" w:rsidRPr="00F9349B">
        <w:rPr>
          <w:i/>
          <w:iCs w:val="0"/>
        </w:rPr>
        <w:t>P</w:t>
      </w:r>
      <w:r w:rsidRPr="00F9349B">
        <w:rPr>
          <w:i/>
          <w:iCs w:val="0"/>
        </w:rPr>
        <w:t>ractice manager</w:t>
      </w:r>
      <w:r w:rsidR="00A651B9">
        <w:rPr>
          <w:i/>
          <w:iCs w:val="0"/>
        </w:rPr>
        <w:t>)</w:t>
      </w:r>
    </w:p>
    <w:p w14:paraId="71133275" w14:textId="17FB24E5" w:rsidR="00F20827" w:rsidRPr="00952229" w:rsidRDefault="00A5249F" w:rsidP="00DA6D30">
      <w:pPr>
        <w:pStyle w:val="BodyText"/>
      </w:pPr>
      <w:r w:rsidRPr="00952229">
        <w:t xml:space="preserve">One </w:t>
      </w:r>
      <w:r w:rsidR="00EF0335" w:rsidRPr="00952229">
        <w:t xml:space="preserve">practice manager </w:t>
      </w:r>
      <w:r w:rsidRPr="00952229">
        <w:t xml:space="preserve">commented </w:t>
      </w:r>
      <w:r w:rsidR="00C75E23" w:rsidRPr="00952229">
        <w:t xml:space="preserve">that </w:t>
      </w:r>
      <w:r w:rsidRPr="00952229">
        <w:t xml:space="preserve">this </w:t>
      </w:r>
      <w:r w:rsidR="00B831A5" w:rsidRPr="00952229">
        <w:t xml:space="preserve">effectively meant that the </w:t>
      </w:r>
      <w:r w:rsidR="00C75E23" w:rsidRPr="00952229">
        <w:t xml:space="preserve">SEM </w:t>
      </w:r>
      <w:r w:rsidR="00B831A5" w:rsidRPr="00952229">
        <w:t xml:space="preserve">arrangement </w:t>
      </w:r>
      <w:r w:rsidR="00C75E23" w:rsidRPr="00952229">
        <w:t xml:space="preserve">was </w:t>
      </w:r>
      <w:r w:rsidR="00B831A5" w:rsidRPr="00952229">
        <w:t xml:space="preserve">enabling </w:t>
      </w:r>
      <w:r w:rsidR="009947BD" w:rsidRPr="00952229">
        <w:t xml:space="preserve">registrars to </w:t>
      </w:r>
      <w:r w:rsidR="00B831A5" w:rsidRPr="00952229">
        <w:t>centre</w:t>
      </w:r>
      <w:r w:rsidR="002879E5" w:rsidRPr="00952229">
        <w:t xml:space="preserve"> their medical practice instead of their business practice</w:t>
      </w:r>
      <w:r w:rsidR="009947BD" w:rsidRPr="00952229">
        <w:t xml:space="preserve">. While this had implications for practice managers, </w:t>
      </w:r>
      <w:r w:rsidR="00C65118" w:rsidRPr="00952229">
        <w:t xml:space="preserve">in essence it </w:t>
      </w:r>
      <w:r w:rsidR="00B831A5" w:rsidRPr="00952229">
        <w:t xml:space="preserve">was </w:t>
      </w:r>
      <w:r w:rsidR="00C65118" w:rsidRPr="00952229">
        <w:t xml:space="preserve">seen as </w:t>
      </w:r>
      <w:r w:rsidR="00B831A5" w:rsidRPr="00952229">
        <w:t>neither positive nor negative.</w:t>
      </w:r>
    </w:p>
    <w:p w14:paraId="393A86A0" w14:textId="22FA34E5" w:rsidR="00812449" w:rsidRPr="00F9349B" w:rsidRDefault="00812449" w:rsidP="00F9349B">
      <w:pPr>
        <w:pStyle w:val="Quote"/>
        <w:ind w:left="720"/>
        <w:jc w:val="left"/>
        <w:rPr>
          <w:i/>
          <w:iCs w:val="0"/>
        </w:rPr>
      </w:pPr>
      <w:r w:rsidRPr="00F9349B">
        <w:rPr>
          <w:i/>
        </w:rPr>
        <w:t>Some come in wanting to run a business and make money and others just want to practice medicine, and SEM is good for the latter</w:t>
      </w:r>
      <w:r w:rsidR="007056AF">
        <w:rPr>
          <w:i/>
          <w:iCs w:val="0"/>
        </w:rPr>
        <w:t>. (</w:t>
      </w:r>
      <w:r w:rsidR="007056AF" w:rsidRPr="0018173F">
        <w:rPr>
          <w:i/>
          <w:iCs w:val="0"/>
        </w:rPr>
        <w:t>Practice manager</w:t>
      </w:r>
      <w:r w:rsidR="007056AF">
        <w:rPr>
          <w:i/>
          <w:iCs w:val="0"/>
        </w:rPr>
        <w:t>)</w:t>
      </w:r>
    </w:p>
    <w:p w14:paraId="47E13ED6" w14:textId="4EF8BCB4" w:rsidR="00B06FB3" w:rsidRPr="00952229" w:rsidRDefault="003424F5" w:rsidP="00DA6D30">
      <w:pPr>
        <w:pStyle w:val="BodyText"/>
      </w:pPr>
      <w:r w:rsidRPr="00952229">
        <w:t xml:space="preserve">For the most part, these concerns were related to </w:t>
      </w:r>
      <w:r w:rsidR="00CE3DBF" w:rsidRPr="00952229">
        <w:t>registrars not being as comprehensively trained and practi</w:t>
      </w:r>
      <w:r w:rsidR="008B36E9" w:rsidRPr="00952229">
        <w:t>s</w:t>
      </w:r>
      <w:r w:rsidR="00CE3DBF" w:rsidRPr="00952229">
        <w:t>ed in billing within private practice</w:t>
      </w:r>
      <w:r w:rsidR="00FA6158" w:rsidRPr="00952229">
        <w:t>.</w:t>
      </w:r>
    </w:p>
    <w:p w14:paraId="19F51A37" w14:textId="3456CA70" w:rsidR="00FA6158" w:rsidRPr="00F9349B" w:rsidRDefault="00FA6158" w:rsidP="00F9349B">
      <w:pPr>
        <w:pStyle w:val="Quote"/>
        <w:ind w:left="720"/>
        <w:jc w:val="left"/>
        <w:rPr>
          <w:i/>
          <w:iCs w:val="0"/>
        </w:rPr>
      </w:pPr>
      <w:r w:rsidRPr="00F9349B">
        <w:rPr>
          <w:i/>
        </w:rPr>
        <w:t>I think it impacts, but it’s small. It’s about ease. When a GP registrar starts there is so much to learn. Billing is a whole new learning curve. On SEM there's no incentive to embark on that</w:t>
      </w:r>
      <w:r w:rsidR="007056AF">
        <w:rPr>
          <w:i/>
          <w:iCs w:val="0"/>
        </w:rPr>
        <w:t>. (</w:t>
      </w:r>
      <w:r w:rsidR="007056AF" w:rsidRPr="0018173F">
        <w:rPr>
          <w:i/>
          <w:iCs w:val="0"/>
        </w:rPr>
        <w:t>GP supervisor</w:t>
      </w:r>
      <w:r w:rsidR="007056AF">
        <w:rPr>
          <w:i/>
          <w:iCs w:val="0"/>
        </w:rPr>
        <w:t>)</w:t>
      </w:r>
    </w:p>
    <w:p w14:paraId="2326584F" w14:textId="10AA1D62" w:rsidR="00CE3DBF" w:rsidRPr="00952229" w:rsidRDefault="00873F92" w:rsidP="00FA6158">
      <w:r w:rsidRPr="00952229">
        <w:t xml:space="preserve">Consideration of </w:t>
      </w:r>
      <w:r w:rsidR="00D1331C" w:rsidRPr="00952229">
        <w:t xml:space="preserve">how billing capabilities can be centred within training </w:t>
      </w:r>
      <w:r w:rsidR="009D08CE" w:rsidRPr="00952229">
        <w:t xml:space="preserve">approaches </w:t>
      </w:r>
      <w:r w:rsidR="001A20AB" w:rsidRPr="00952229">
        <w:t>in SEM arrangements may address these concerns.</w:t>
      </w:r>
    </w:p>
    <w:p w14:paraId="050DE570" w14:textId="6BCFAFBC" w:rsidR="00340D34" w:rsidRPr="00952229" w:rsidRDefault="006A64C8" w:rsidP="006A64C8">
      <w:pPr>
        <w:pStyle w:val="Heading3"/>
      </w:pPr>
      <w:r w:rsidRPr="00952229">
        <w:t>Patient access</w:t>
      </w:r>
    </w:p>
    <w:p w14:paraId="15F59159" w14:textId="130EC7C1" w:rsidR="00745071" w:rsidRDefault="00265A27" w:rsidP="003B443A">
      <w:pPr>
        <w:pStyle w:val="BodyText"/>
      </w:pPr>
      <w:r w:rsidRPr="00780D3C">
        <w:t xml:space="preserve">While most stakeholders thought it was too early to </w:t>
      </w:r>
      <w:r w:rsidR="00731857" w:rsidRPr="00780D3C">
        <w:t>comment, some stakeholders reported increased patient access due to the SEM.</w:t>
      </w:r>
      <w:r w:rsidR="004A6E6F" w:rsidRPr="00780D3C">
        <w:t xml:space="preserve"> </w:t>
      </w:r>
      <w:r w:rsidR="00731857">
        <w:t>S</w:t>
      </w:r>
      <w:r w:rsidR="004A6E6F">
        <w:t>ome practices that couldn’t previously host trainee</w:t>
      </w:r>
      <w:r w:rsidR="00731857">
        <w:t xml:space="preserve">s due to </w:t>
      </w:r>
      <w:r w:rsidR="00780D3C">
        <w:t>costs</w:t>
      </w:r>
      <w:r w:rsidR="00731857">
        <w:t xml:space="preserve"> </w:t>
      </w:r>
      <w:r w:rsidR="005F1673">
        <w:t xml:space="preserve">or lack of attraction factors </w:t>
      </w:r>
      <w:r w:rsidR="00731857">
        <w:t>were now able to</w:t>
      </w:r>
      <w:r w:rsidR="00780D3C">
        <w:t xml:space="preserve"> do so.</w:t>
      </w:r>
      <w:r w:rsidR="00731857">
        <w:t xml:space="preserve"> </w:t>
      </w:r>
      <w:r w:rsidR="003B443A">
        <w:t>Practice managers and supervisors noted significant positive impacts.</w:t>
      </w:r>
    </w:p>
    <w:p w14:paraId="09A8365D" w14:textId="032172E9" w:rsidR="0091005D" w:rsidRPr="00145CF5" w:rsidRDefault="006F5898" w:rsidP="00145CF5">
      <w:pPr>
        <w:pStyle w:val="Quote"/>
        <w:ind w:left="720"/>
        <w:jc w:val="left"/>
        <w:rPr>
          <w:i/>
        </w:rPr>
      </w:pPr>
      <w:r w:rsidRPr="00145CF5">
        <w:rPr>
          <w:i/>
        </w:rPr>
        <w:t>Patient access has</w:t>
      </w:r>
      <w:r w:rsidR="00CD62C3" w:rsidRPr="00145CF5">
        <w:rPr>
          <w:i/>
        </w:rPr>
        <w:t xml:space="preserve"> improved massively. </w:t>
      </w:r>
      <w:r w:rsidR="00DA47B6" w:rsidRPr="00145CF5">
        <w:rPr>
          <w:i/>
        </w:rPr>
        <w:t xml:space="preserve">While before it was limited by </w:t>
      </w:r>
      <w:r w:rsidR="007F0A87" w:rsidRPr="00145CF5">
        <w:rPr>
          <w:i/>
        </w:rPr>
        <w:t xml:space="preserve">registrar availability, </w:t>
      </w:r>
      <w:r w:rsidR="00CD62C3" w:rsidRPr="00145CF5">
        <w:rPr>
          <w:i/>
        </w:rPr>
        <w:t>the capacity to be seen is now limited by beds as opposed to doctor numbers</w:t>
      </w:r>
      <w:r w:rsidR="00590221" w:rsidRPr="00145CF5">
        <w:rPr>
          <w:i/>
        </w:rPr>
        <w:t xml:space="preserve">. Doctors </w:t>
      </w:r>
      <w:r w:rsidR="00067C0C" w:rsidRPr="00145CF5">
        <w:rPr>
          <w:i/>
        </w:rPr>
        <w:t xml:space="preserve">have seen their waitlists reduce. We’ve gone from </w:t>
      </w:r>
      <w:r w:rsidR="00590221" w:rsidRPr="00145CF5">
        <w:rPr>
          <w:i/>
        </w:rPr>
        <w:t>five</w:t>
      </w:r>
      <w:r w:rsidR="00CE6A19" w:rsidRPr="00145CF5">
        <w:rPr>
          <w:i/>
        </w:rPr>
        <w:t xml:space="preserve"> or </w:t>
      </w:r>
      <w:r w:rsidR="00590221" w:rsidRPr="00145CF5">
        <w:rPr>
          <w:i/>
        </w:rPr>
        <w:t>six</w:t>
      </w:r>
      <w:r w:rsidR="00CE6A19" w:rsidRPr="00145CF5">
        <w:rPr>
          <w:i/>
        </w:rPr>
        <w:t xml:space="preserve"> doctors to about </w:t>
      </w:r>
      <w:r w:rsidR="00590221" w:rsidRPr="00145CF5">
        <w:rPr>
          <w:i/>
        </w:rPr>
        <w:t>twelve</w:t>
      </w:r>
      <w:r w:rsidR="00CE6A19" w:rsidRPr="00145CF5">
        <w:rPr>
          <w:i/>
        </w:rPr>
        <w:t xml:space="preserve"> now</w:t>
      </w:r>
      <w:r w:rsidR="00590221" w:rsidRPr="00145CF5">
        <w:rPr>
          <w:i/>
        </w:rPr>
        <w:t xml:space="preserve"> i</w:t>
      </w:r>
      <w:r w:rsidR="00CE6A19" w:rsidRPr="00145CF5">
        <w:rPr>
          <w:i/>
        </w:rPr>
        <w:t>n the clinic, so you'll actually get an appointment with a good doctor</w:t>
      </w:r>
      <w:r w:rsidR="0091005D" w:rsidRPr="00145CF5">
        <w:rPr>
          <w:i/>
        </w:rPr>
        <w:t>, it’s made it amazing</w:t>
      </w:r>
      <w:r w:rsidR="00590221" w:rsidRPr="00145CF5">
        <w:rPr>
          <w:i/>
        </w:rPr>
        <w:t>.</w:t>
      </w:r>
      <w:r w:rsidR="007056AF">
        <w:rPr>
          <w:i/>
          <w:iCs w:val="0"/>
        </w:rPr>
        <w:t xml:space="preserve"> (</w:t>
      </w:r>
      <w:r w:rsidR="0091005D" w:rsidRPr="00145CF5">
        <w:rPr>
          <w:i/>
          <w:iCs w:val="0"/>
        </w:rPr>
        <w:t>GP supervisor</w:t>
      </w:r>
      <w:r w:rsidR="007056AF">
        <w:rPr>
          <w:i/>
          <w:iCs w:val="0"/>
        </w:rPr>
        <w:t>)</w:t>
      </w:r>
    </w:p>
    <w:p w14:paraId="5063C7F6" w14:textId="6E611C37" w:rsidR="00C10EC9" w:rsidRPr="00C10EC9" w:rsidRDefault="00C10EC9" w:rsidP="003B443A">
      <w:pPr>
        <w:rPr>
          <w:b/>
          <w:bCs/>
          <w:color w:val="00685B" w:themeColor="accent4"/>
        </w:rPr>
      </w:pPr>
      <w:r w:rsidRPr="00C10EC9">
        <w:rPr>
          <w:b/>
          <w:bCs/>
          <w:color w:val="00685B" w:themeColor="accent4"/>
        </w:rPr>
        <w:t>Continuity of care</w:t>
      </w:r>
    </w:p>
    <w:p w14:paraId="1EF6A18D" w14:textId="6935DFA3" w:rsidR="003B443A" w:rsidRDefault="003B443A" w:rsidP="003B443A">
      <w:r>
        <w:t xml:space="preserve">Some </w:t>
      </w:r>
      <w:r w:rsidR="009C36E6">
        <w:t>practice managers, supervisors and health services also</w:t>
      </w:r>
      <w:r>
        <w:t xml:space="preserve"> noted promising </w:t>
      </w:r>
      <w:r w:rsidR="009C36E6">
        <w:t>indicators of enhanced</w:t>
      </w:r>
      <w:r>
        <w:t xml:space="preserve"> continuity of care</w:t>
      </w:r>
      <w:r w:rsidR="00891DCD">
        <w:t>.</w:t>
      </w:r>
      <w:r w:rsidR="006C7B4D">
        <w:t xml:space="preserve"> </w:t>
      </w:r>
      <w:r w:rsidR="00891DCD">
        <w:t>One trial lead</w:t>
      </w:r>
      <w:r w:rsidR="006C7B4D">
        <w:t xml:space="preserve"> reflected that </w:t>
      </w:r>
      <w:r w:rsidR="00103B34">
        <w:t>registrar</w:t>
      </w:r>
      <w:r w:rsidR="00551AFF">
        <w:t xml:space="preserve"> commitment to </w:t>
      </w:r>
      <w:r w:rsidR="00DD5B92">
        <w:t xml:space="preserve">building relationships in the community </w:t>
      </w:r>
      <w:r w:rsidR="00891DCD">
        <w:t xml:space="preserve">stood in contrast to </w:t>
      </w:r>
      <w:r w:rsidR="0066012B">
        <w:t xml:space="preserve">fragmented care </w:t>
      </w:r>
      <w:r w:rsidR="00152CA2">
        <w:t xml:space="preserve">experiences </w:t>
      </w:r>
      <w:r w:rsidR="0066012B">
        <w:t xml:space="preserve">provided by rotating </w:t>
      </w:r>
      <w:r w:rsidR="00152CA2">
        <w:t>locum GPs.</w:t>
      </w:r>
    </w:p>
    <w:p w14:paraId="0E15D984" w14:textId="2E35DCD2" w:rsidR="00032F81" w:rsidRPr="00145CF5" w:rsidRDefault="003B443A" w:rsidP="00145CF5">
      <w:pPr>
        <w:pStyle w:val="Quote"/>
        <w:ind w:left="720"/>
        <w:jc w:val="left"/>
        <w:rPr>
          <w:i/>
        </w:rPr>
      </w:pPr>
      <w:r w:rsidRPr="00145CF5">
        <w:rPr>
          <w:i/>
        </w:rPr>
        <w:t>I heard from one of the GP practice owners that the SEM trial has helped the continuity of care in the community</w:t>
      </w:r>
      <w:r w:rsidR="009C36E6" w:rsidRPr="00145CF5">
        <w:rPr>
          <w:i/>
        </w:rPr>
        <w:t>. S</w:t>
      </w:r>
      <w:r w:rsidRPr="00145CF5">
        <w:rPr>
          <w:i/>
        </w:rPr>
        <w:t xml:space="preserve">ome patients are now actually able to see the same doctors. He also said that from his perspective the SEM registrars are keen to make a reputation for themselves in the practice, in comparison </w:t>
      </w:r>
      <w:r w:rsidR="00590221" w:rsidRPr="00145CF5">
        <w:rPr>
          <w:i/>
        </w:rPr>
        <w:t>to</w:t>
      </w:r>
      <w:r w:rsidRPr="00145CF5">
        <w:rPr>
          <w:i/>
        </w:rPr>
        <w:t xml:space="preserve"> a locum rotating GP</w:t>
      </w:r>
      <w:r w:rsidR="00590221" w:rsidRPr="00145CF5">
        <w:rPr>
          <w:i/>
        </w:rPr>
        <w:t xml:space="preserve"> t</w:t>
      </w:r>
      <w:r w:rsidRPr="00145CF5">
        <w:rPr>
          <w:i/>
        </w:rPr>
        <w:t>hey are more engaged in continuity of care.</w:t>
      </w:r>
      <w:r w:rsidR="007056AF">
        <w:rPr>
          <w:i/>
          <w:iCs w:val="0"/>
        </w:rPr>
        <w:t xml:space="preserve"> (</w:t>
      </w:r>
      <w:r w:rsidR="00032F81" w:rsidRPr="00145CF5">
        <w:rPr>
          <w:i/>
          <w:iCs w:val="0"/>
        </w:rPr>
        <w:t>Trial lead</w:t>
      </w:r>
      <w:r w:rsidR="007056AF">
        <w:rPr>
          <w:i/>
          <w:iCs w:val="0"/>
        </w:rPr>
        <w:t>)</w:t>
      </w:r>
    </w:p>
    <w:p w14:paraId="60C0AEAB" w14:textId="45B902BA" w:rsidR="00E60342" w:rsidRPr="00E60342" w:rsidRDefault="00E60342" w:rsidP="00E60342">
      <w:r>
        <w:t>Some stakeholder</w:t>
      </w:r>
      <w:r w:rsidR="00960FBF">
        <w:t>s</w:t>
      </w:r>
      <w:r>
        <w:t xml:space="preserve"> also commented that, due to their registrars working across both the health service and </w:t>
      </w:r>
      <w:r w:rsidR="001208EA">
        <w:t>GP</w:t>
      </w:r>
      <w:r>
        <w:t xml:space="preserve">, the same registrars had been able to follow up with patients post hospital discharge </w:t>
      </w:r>
      <w:r w:rsidR="00960FBF">
        <w:t xml:space="preserve">within </w:t>
      </w:r>
      <w:r w:rsidR="001208EA">
        <w:t>GP</w:t>
      </w:r>
      <w:r w:rsidR="00960FBF">
        <w:t>.</w:t>
      </w:r>
    </w:p>
    <w:p w14:paraId="77465872" w14:textId="77777777" w:rsidR="003B443A" w:rsidRDefault="003B443A" w:rsidP="003B443A"/>
    <w:p w14:paraId="2B633FE1" w14:textId="77777777" w:rsidR="00131612" w:rsidRPr="00DF0FBE" w:rsidRDefault="00131612" w:rsidP="00131612"/>
    <w:p w14:paraId="1733046D" w14:textId="0D9930D4" w:rsidR="00892F2E" w:rsidRDefault="00892F2E" w:rsidP="00264A9E">
      <w:pPr>
        <w:pStyle w:val="Heading1"/>
      </w:pPr>
      <w:bookmarkStart w:id="21" w:name="_Toc200110581"/>
      <w:r w:rsidRPr="00264A9E">
        <w:t>Conclusions</w:t>
      </w:r>
      <w:r w:rsidR="007F4F40" w:rsidRPr="00264A9E">
        <w:t xml:space="preserve"> and recommendations</w:t>
      </w:r>
      <w:bookmarkEnd w:id="21"/>
    </w:p>
    <w:p w14:paraId="3D03915D" w14:textId="6CBA3EE6" w:rsidR="005D1DFA" w:rsidRPr="005D1DFA" w:rsidRDefault="005D1DFA" w:rsidP="005D1DFA">
      <w:pPr>
        <w:pStyle w:val="BodyText"/>
      </w:pPr>
      <w:r>
        <w:t xml:space="preserve">This early report has provided a snapshot of </w:t>
      </w:r>
      <w:r w:rsidR="00F72358">
        <w:t>the National SEM trials an</w:t>
      </w:r>
      <w:r w:rsidR="00C037EA">
        <w:t xml:space="preserve">d their implementation to date. This chapter </w:t>
      </w:r>
      <w:r w:rsidR="005D7555">
        <w:t xml:space="preserve">summarises early findings and </w:t>
      </w:r>
      <w:r w:rsidR="008F436E">
        <w:t xml:space="preserve">discusses opportunities for SEM </w:t>
      </w:r>
      <w:r w:rsidR="007C21E5">
        <w:t xml:space="preserve">implementation </w:t>
      </w:r>
      <w:r w:rsidR="008F436E">
        <w:t>enhancement</w:t>
      </w:r>
      <w:r w:rsidR="00616C5F">
        <w:t>.</w:t>
      </w:r>
    </w:p>
    <w:p w14:paraId="43E7BE0C" w14:textId="22A87E59" w:rsidR="007F4F40" w:rsidRDefault="007F4F40" w:rsidP="00E63295">
      <w:pPr>
        <w:pStyle w:val="Heading2"/>
      </w:pPr>
      <w:r>
        <w:t>Summary of</w:t>
      </w:r>
      <w:r w:rsidR="00120D87">
        <w:t xml:space="preserve"> </w:t>
      </w:r>
      <w:r>
        <w:t>findings</w:t>
      </w:r>
    </w:p>
    <w:p w14:paraId="4512E22A" w14:textId="5D5823C5" w:rsidR="00290EB3" w:rsidRDefault="00E70C50" w:rsidP="00290EB3">
      <w:pPr>
        <w:pStyle w:val="BodyText"/>
      </w:pPr>
      <w:r>
        <w:t xml:space="preserve">The </w:t>
      </w:r>
      <w:r w:rsidR="00290EB3">
        <w:t xml:space="preserve">SEM trials have attracted diverse participants, </w:t>
      </w:r>
      <w:r w:rsidR="00D63F24">
        <w:t xml:space="preserve">including </w:t>
      </w:r>
      <w:r w:rsidR="00290EB3">
        <w:t>registrars from various training pathways and backgrounds</w:t>
      </w:r>
      <w:r w:rsidR="00290B7C">
        <w:t>, with 1</w:t>
      </w:r>
      <w:r w:rsidR="6EEE2080">
        <w:t>22</w:t>
      </w:r>
      <w:r w:rsidR="00290B7C">
        <w:t xml:space="preserve"> registrars currently undertaking GP/RG training on a SEM contract.</w:t>
      </w:r>
    </w:p>
    <w:p w14:paraId="65B20A39" w14:textId="3D801282" w:rsidR="00290B7C" w:rsidRDefault="00C70CC7" w:rsidP="00290B7C">
      <w:pPr>
        <w:pStyle w:val="BodyText"/>
      </w:pPr>
      <w:r w:rsidRPr="00FD3100">
        <w:t xml:space="preserve">The trials </w:t>
      </w:r>
      <w:r w:rsidR="006050D7" w:rsidRPr="00FD3100">
        <w:t xml:space="preserve">differ in their </w:t>
      </w:r>
      <w:r w:rsidR="0054611C" w:rsidRPr="00FD3100">
        <w:t>design and</w:t>
      </w:r>
      <w:r w:rsidR="00FD3100" w:rsidRPr="00FD3100">
        <w:t xml:space="preserve"> </w:t>
      </w:r>
      <w:r w:rsidRPr="00FD3100">
        <w:t xml:space="preserve">have progressed through variable </w:t>
      </w:r>
      <w:r w:rsidR="00FE6728" w:rsidRPr="00FD3100">
        <w:t>stages of implementation</w:t>
      </w:r>
      <w:r w:rsidR="00FD3100" w:rsidRPr="00FD3100">
        <w:t xml:space="preserve">. </w:t>
      </w:r>
      <w:r w:rsidR="00290B7C">
        <w:t>All prioritise MM 2-7 locations, with particular emphasis on more remote areas in some trials such as Queensland's focus on MM 4-7. The trials have engaged a range of practice types, including private GP practices, community health services, and ACCHOs. The First Nations ACCHO-led trial represents a unique approach, focusing specifically on building capacity in Aboriginal and Torres Strait Islander health through a community-controlled employment model. This trial emphasi</w:t>
      </w:r>
      <w:r w:rsidR="00D62A3F">
        <w:t>s</w:t>
      </w:r>
      <w:r w:rsidR="00290B7C">
        <w:t>es cultural alignment and immersion alongside clinical training.</w:t>
      </w:r>
    </w:p>
    <w:p w14:paraId="0DD9AE21" w14:textId="2F1429A0" w:rsidR="00120D87" w:rsidRDefault="009E4001" w:rsidP="00120D87">
      <w:pPr>
        <w:pStyle w:val="BodyText"/>
      </w:pPr>
      <w:r>
        <w:t xml:space="preserve">Overall, </w:t>
      </w:r>
      <w:r w:rsidR="00B17513">
        <w:t xml:space="preserve">interview </w:t>
      </w:r>
      <w:r w:rsidR="002177E2">
        <w:t xml:space="preserve">participants were satisfied with SEM arrangements. </w:t>
      </w:r>
      <w:r w:rsidR="00FE429B">
        <w:t xml:space="preserve">Implementation challenges included </w:t>
      </w:r>
      <w:r w:rsidR="00120D87">
        <w:t xml:space="preserve">uncertainty regarding roles and responsibilities and misalignment between GP and </w:t>
      </w:r>
      <w:r w:rsidR="002C4F48">
        <w:t>health services</w:t>
      </w:r>
      <w:r w:rsidR="00120D87">
        <w:t xml:space="preserve"> employment arrangements and conditions. </w:t>
      </w:r>
      <w:r w:rsidR="00002B28">
        <w:t>T</w:t>
      </w:r>
      <w:r w:rsidR="00626098">
        <w:t>hese</w:t>
      </w:r>
      <w:r w:rsidR="00120D87">
        <w:t xml:space="preserve"> issues were </w:t>
      </w:r>
      <w:r w:rsidR="00002B28">
        <w:t xml:space="preserve">largely </w:t>
      </w:r>
      <w:r w:rsidR="00120D87">
        <w:t>overcome through clear communication</w:t>
      </w:r>
      <w:r w:rsidR="00BA0B77">
        <w:t xml:space="preserve">, which enabled successful implementation. </w:t>
      </w:r>
      <w:r w:rsidR="006A485E">
        <w:t>Different stakeholder groups’ p</w:t>
      </w:r>
      <w:r w:rsidR="00BA0B77">
        <w:t xml:space="preserve">erceptions of </w:t>
      </w:r>
      <w:r w:rsidR="00366667">
        <w:t xml:space="preserve">the </w:t>
      </w:r>
      <w:r w:rsidR="00BA0B77">
        <w:t xml:space="preserve">financial implications of SEM participation </w:t>
      </w:r>
      <w:r w:rsidR="00E3245E">
        <w:t>impacted implementation</w:t>
      </w:r>
      <w:r w:rsidR="003B6483">
        <w:t>, an</w:t>
      </w:r>
      <w:r w:rsidR="0077549A">
        <w:t xml:space="preserve">d </w:t>
      </w:r>
      <w:r w:rsidR="00866B40">
        <w:t>both enabled and hindered progress at various times</w:t>
      </w:r>
      <w:r w:rsidR="00965F12">
        <w:t>.</w:t>
      </w:r>
      <w:r w:rsidR="005578D6">
        <w:t xml:space="preserve"> </w:t>
      </w:r>
      <w:r w:rsidR="00942FB1">
        <w:t xml:space="preserve">For example, </w:t>
      </w:r>
      <w:r w:rsidR="00E539B7">
        <w:t xml:space="preserve">whether state health services saw </w:t>
      </w:r>
      <w:r w:rsidR="000B261D">
        <w:t xml:space="preserve">the benefits of </w:t>
      </w:r>
      <w:r w:rsidR="00FD1946">
        <w:t>building</w:t>
      </w:r>
      <w:r w:rsidR="000B261D">
        <w:t xml:space="preserve"> a future GP/RG workforce</w:t>
      </w:r>
      <w:r w:rsidR="00FD1946">
        <w:t xml:space="preserve"> in the region and willing to invest in the salary costs</w:t>
      </w:r>
      <w:r w:rsidR="000B261D">
        <w:t xml:space="preserve"> versus </w:t>
      </w:r>
      <w:r w:rsidR="00DB4B3B">
        <w:t>using SEM registrars to fill hospital rosters.</w:t>
      </w:r>
      <w:r w:rsidR="00D047BD">
        <w:t xml:space="preserve"> </w:t>
      </w:r>
      <w:r w:rsidR="00965F12">
        <w:t>Although it is too early to draw conclusions about how this has impacted the uptake of SEM by registrars and general practices.</w:t>
      </w:r>
    </w:p>
    <w:p w14:paraId="6854B867" w14:textId="5120EDC1" w:rsidR="00120D87" w:rsidRDefault="00481276" w:rsidP="0014618A">
      <w:pPr>
        <w:pStyle w:val="BodyText"/>
      </w:pPr>
      <w:r>
        <w:t xml:space="preserve">The </w:t>
      </w:r>
      <w:r w:rsidR="00120D87" w:rsidRPr="006408A6">
        <w:t>SEM</w:t>
      </w:r>
      <w:r w:rsidR="006408A6" w:rsidRPr="006408A6">
        <w:t>’</w:t>
      </w:r>
      <w:r w:rsidRPr="006408A6">
        <w:t>s</w:t>
      </w:r>
      <w:r w:rsidR="00120D87">
        <w:t xml:space="preserve"> appropriat</w:t>
      </w:r>
      <w:r>
        <w:t>eness</w:t>
      </w:r>
      <w:r w:rsidR="00120D87">
        <w:t xml:space="preserve"> for ad</w:t>
      </w:r>
      <w:r>
        <w:t>vancing</w:t>
      </w:r>
      <w:r w:rsidR="00120D87">
        <w:t xml:space="preserve"> its policy objectives </w:t>
      </w:r>
      <w:r w:rsidR="00B342E7">
        <w:t xml:space="preserve">was found to depend on </w:t>
      </w:r>
      <w:r w:rsidR="009869BD">
        <w:t xml:space="preserve">whether stakeholders </w:t>
      </w:r>
      <w:r w:rsidR="00460495">
        <w:t>invested in its long-term potential</w:t>
      </w:r>
      <w:r w:rsidR="00894274">
        <w:t xml:space="preserve">. Evaluation findings also </w:t>
      </w:r>
      <w:r w:rsidR="00A574C3">
        <w:t xml:space="preserve">indicated the importance of alignment with changing policy </w:t>
      </w:r>
      <w:r w:rsidR="0084623E">
        <w:t>contexts</w:t>
      </w:r>
      <w:r w:rsidR="00445959">
        <w:t>,</w:t>
      </w:r>
      <w:r w:rsidR="0084623E">
        <w:t xml:space="preserve"> </w:t>
      </w:r>
      <w:r w:rsidR="001665E7">
        <w:t xml:space="preserve">health system </w:t>
      </w:r>
      <w:r w:rsidR="0014618A">
        <w:t>needs and individual career aspirations.</w:t>
      </w:r>
    </w:p>
    <w:p w14:paraId="012DF3A0" w14:textId="170218EB" w:rsidR="00C2028E" w:rsidRPr="003F723E" w:rsidRDefault="00793D02" w:rsidP="007F4F40">
      <w:pPr>
        <w:pStyle w:val="BodyText"/>
      </w:pPr>
      <w:r>
        <w:t xml:space="preserve">Overall, views were </w:t>
      </w:r>
      <w:r w:rsidR="00A87FB9">
        <w:t xml:space="preserve">divergent on the SEM’s effectiveness </w:t>
      </w:r>
      <w:r w:rsidR="0098446D">
        <w:t xml:space="preserve">in increasing </w:t>
      </w:r>
      <w:r w:rsidR="00172645">
        <w:t xml:space="preserve">training, career, and location-based attractiveness, </w:t>
      </w:r>
      <w:r>
        <w:t xml:space="preserve">however </w:t>
      </w:r>
      <w:r w:rsidR="00120D87">
        <w:t>access to a secure salary, and the</w:t>
      </w:r>
      <w:r>
        <w:t xml:space="preserve"> </w:t>
      </w:r>
      <w:r w:rsidR="00120D87">
        <w:t>ret</w:t>
      </w:r>
      <w:r w:rsidR="0071558C">
        <w:t>ention</w:t>
      </w:r>
      <w:r w:rsidR="00120D87">
        <w:t xml:space="preserve"> of earned benefits were key factors impacting </w:t>
      </w:r>
      <w:r>
        <w:t xml:space="preserve">registrar attraction. </w:t>
      </w:r>
      <w:r w:rsidR="00385EB2">
        <w:t xml:space="preserve">In longer-standing trials, </w:t>
      </w:r>
      <w:r>
        <w:t xml:space="preserve">some </w:t>
      </w:r>
      <w:r w:rsidR="00120D87">
        <w:t xml:space="preserve">registrars </w:t>
      </w:r>
      <w:r w:rsidR="00420958">
        <w:t xml:space="preserve">have </w:t>
      </w:r>
      <w:r w:rsidR="00120D87">
        <w:t>achieve</w:t>
      </w:r>
      <w:r w:rsidR="00420958">
        <w:t>d</w:t>
      </w:r>
      <w:r w:rsidR="00120D87">
        <w:t xml:space="preserve"> </w:t>
      </w:r>
      <w:r w:rsidR="00F45DE2">
        <w:t>f</w:t>
      </w:r>
      <w:r w:rsidR="00120D87">
        <w:t xml:space="preserve">ellowship. Early impacts </w:t>
      </w:r>
      <w:r>
        <w:t xml:space="preserve">of SEM arrangements are also evident in </w:t>
      </w:r>
      <w:r w:rsidR="003F723E">
        <w:t xml:space="preserve">improved </w:t>
      </w:r>
      <w:r w:rsidR="00120D87">
        <w:t>training quality and increases to patient access</w:t>
      </w:r>
      <w:r w:rsidR="003F723E">
        <w:t>.</w:t>
      </w:r>
    </w:p>
    <w:p w14:paraId="0F5D6C99" w14:textId="541D1ED7" w:rsidR="00C2028E" w:rsidRDefault="00671E31" w:rsidP="00C2028E">
      <w:pPr>
        <w:pStyle w:val="Heading2"/>
      </w:pPr>
      <w:r>
        <w:t>Considerations</w:t>
      </w:r>
      <w:r w:rsidR="00C2028E">
        <w:t xml:space="preserve"> for improvement</w:t>
      </w:r>
    </w:p>
    <w:p w14:paraId="24DFFCDA" w14:textId="326597BA" w:rsidR="00E63295" w:rsidRPr="00E63295" w:rsidRDefault="00DD6F60" w:rsidP="00E63295">
      <w:pPr>
        <w:pStyle w:val="BodyText"/>
      </w:pPr>
      <w:r>
        <w:t xml:space="preserve">Given the early stage of the evaluation, considerations focus on </w:t>
      </w:r>
      <w:r w:rsidR="006931F0">
        <w:t>process improvements to</w:t>
      </w:r>
      <w:r w:rsidR="003E657F">
        <w:t xml:space="preserve"> support effective implementation</w:t>
      </w:r>
      <w:r w:rsidR="008D2939">
        <w:t>.</w:t>
      </w:r>
    </w:p>
    <w:p w14:paraId="6A860010" w14:textId="5F2CF7FC" w:rsidR="00EA1088" w:rsidRDefault="00C7621F" w:rsidP="00183AA8">
      <w:pPr>
        <w:pStyle w:val="bulletpoint"/>
      </w:pPr>
      <w:r>
        <w:t>S</w:t>
      </w:r>
      <w:r w:rsidR="006C3786">
        <w:t>treamlin</w:t>
      </w:r>
      <w:r>
        <w:t>e</w:t>
      </w:r>
      <w:r w:rsidR="006C3786">
        <w:t xml:space="preserve"> administrative processes around time sheets, leave approvals, etc</w:t>
      </w:r>
      <w:r w:rsidR="00183AA8">
        <w:t>, including reducing reliance on paper-based systems.</w:t>
      </w:r>
    </w:p>
    <w:p w14:paraId="0FC48D9D" w14:textId="63723F24" w:rsidR="00616061" w:rsidRDefault="008B2478">
      <w:pPr>
        <w:pStyle w:val="bulletpoint"/>
      </w:pPr>
      <w:r>
        <w:t xml:space="preserve">Trial Leads should consider developing simple quick reference guides </w:t>
      </w:r>
      <w:r w:rsidR="00AE22A3">
        <w:t>outlining key differences between SEM registrars and usual training arrangements</w:t>
      </w:r>
      <w:r w:rsidR="00743F15">
        <w:t xml:space="preserve"> (for example, leave provisions, contracted hours</w:t>
      </w:r>
      <w:r w:rsidR="00014289">
        <w:t>, etc.)</w:t>
      </w:r>
    </w:p>
    <w:p w14:paraId="34EBB27E" w14:textId="0D151EFB" w:rsidR="00437D8C" w:rsidRPr="00437AD7" w:rsidRDefault="00D97157" w:rsidP="00FF64F2">
      <w:pPr>
        <w:pStyle w:val="bulletpoint"/>
      </w:pPr>
      <w:r>
        <w:t>Clarify</w:t>
      </w:r>
      <w:r w:rsidR="00B33348">
        <w:t xml:space="preserve">, </w:t>
      </w:r>
      <w:r>
        <w:t xml:space="preserve">clearly document </w:t>
      </w:r>
      <w:r w:rsidR="00B914B6">
        <w:t xml:space="preserve">and communicate </w:t>
      </w:r>
      <w:r>
        <w:t xml:space="preserve">roles and responsibilities of </w:t>
      </w:r>
      <w:r w:rsidR="00F3696D">
        <w:t>all parties</w:t>
      </w:r>
      <w:r w:rsidR="006B57D1">
        <w:t xml:space="preserve"> (trial leads, </w:t>
      </w:r>
      <w:r w:rsidR="00E4039F">
        <w:t>S</w:t>
      </w:r>
      <w:r w:rsidR="006B57D1">
        <w:t xml:space="preserve">ingle </w:t>
      </w:r>
      <w:r w:rsidR="00E4039F">
        <w:t>E</w:t>
      </w:r>
      <w:r w:rsidR="006B57D1">
        <w:t xml:space="preserve">mployer, </w:t>
      </w:r>
      <w:r w:rsidR="00732B54">
        <w:t xml:space="preserve">training site managers and supervisors, registrars, GP </w:t>
      </w:r>
      <w:r w:rsidR="00824BFD">
        <w:t>c</w:t>
      </w:r>
      <w:r w:rsidR="00732B54">
        <w:t>olleges)</w:t>
      </w:r>
      <w:r w:rsidR="00C70130">
        <w:t>,</w:t>
      </w:r>
      <w:r w:rsidR="00C70130" w:rsidRPr="00247A50">
        <w:t xml:space="preserve"> </w:t>
      </w:r>
      <w:r w:rsidR="00C70130">
        <w:t xml:space="preserve">including </w:t>
      </w:r>
      <w:r w:rsidR="00D131D0">
        <w:t xml:space="preserve">dedicated, available </w:t>
      </w:r>
      <w:r w:rsidR="00C70130">
        <w:t>key contacts for GP practices and registrars</w:t>
      </w:r>
      <w:r w:rsidR="00D80988">
        <w:t xml:space="preserve"> for when issues arise</w:t>
      </w:r>
      <w:r w:rsidR="00E64175">
        <w:t>.</w:t>
      </w:r>
    </w:p>
    <w:p w14:paraId="0889FF0B" w14:textId="0F7B1235" w:rsidR="00BF1195" w:rsidRDefault="00BF1195" w:rsidP="00F300B5">
      <w:pPr>
        <w:pStyle w:val="BodyText"/>
      </w:pPr>
      <w:r>
        <w:t>T</w:t>
      </w:r>
      <w:r w:rsidR="003B2B06">
        <w:t>he evaluation itself will focus on improving trial data quality and consistency</w:t>
      </w:r>
      <w:r w:rsidR="00F927B6">
        <w:t xml:space="preserve"> through template refinements (e.g., drop down fields, data validation rules) and working with trial leads </w:t>
      </w:r>
      <w:r w:rsidR="00E57101">
        <w:t>directly.</w:t>
      </w:r>
      <w:r w:rsidR="003B2B06">
        <w:t xml:space="preserve"> </w:t>
      </w:r>
    </w:p>
    <w:p w14:paraId="2E579923" w14:textId="77777777" w:rsidR="00914FB2" w:rsidRDefault="00914FB2" w:rsidP="00616061">
      <w:pPr>
        <w:pStyle w:val="BodyText"/>
      </w:pPr>
    </w:p>
    <w:p w14:paraId="0A902066" w14:textId="77777777" w:rsidR="00616061" w:rsidRDefault="00616061" w:rsidP="00616061">
      <w:pPr>
        <w:pStyle w:val="BodyText"/>
      </w:pPr>
    </w:p>
    <w:p w14:paraId="316294B5" w14:textId="77777777" w:rsidR="00616061" w:rsidRPr="00616061" w:rsidRDefault="00616061" w:rsidP="00616061">
      <w:pPr>
        <w:pStyle w:val="BodyText"/>
      </w:pPr>
    </w:p>
    <w:p w14:paraId="5B94DBBB" w14:textId="77777777" w:rsidR="00DE5393" w:rsidRDefault="00DE5393" w:rsidP="00DE5393">
      <w:pPr>
        <w:pStyle w:val="BodyText"/>
      </w:pPr>
    </w:p>
    <w:p w14:paraId="2C42D3D2" w14:textId="77777777" w:rsidR="00616061" w:rsidRDefault="00616061" w:rsidP="00DE5393">
      <w:pPr>
        <w:pStyle w:val="BodyText"/>
        <w:sectPr w:rsidR="00616061" w:rsidSect="00E7548B">
          <w:headerReference w:type="even" r:id="rId31"/>
          <w:headerReference w:type="default" r:id="rId32"/>
          <w:footerReference w:type="even" r:id="rId33"/>
          <w:footerReference w:type="default" r:id="rId34"/>
          <w:headerReference w:type="first" r:id="rId35"/>
          <w:footerReference w:type="first" r:id="rId36"/>
          <w:pgSz w:w="11906" w:h="16838" w:code="9"/>
          <w:pgMar w:top="1134" w:right="1134" w:bottom="1134" w:left="1134" w:header="709" w:footer="510" w:gutter="0"/>
          <w:pgNumType w:start="1"/>
          <w:cols w:space="708"/>
          <w:docGrid w:linePitch="360"/>
        </w:sectPr>
      </w:pPr>
    </w:p>
    <w:p w14:paraId="4DC2434D" w14:textId="42E33C66" w:rsidR="004712E7" w:rsidRDefault="000D2C6B" w:rsidP="00E52866">
      <w:pPr>
        <w:pStyle w:val="AppendixH1"/>
      </w:pPr>
      <w:bookmarkStart w:id="22" w:name="_Ref195712682"/>
      <w:bookmarkStart w:id="23" w:name="_Toc200110582"/>
      <w:r w:rsidRPr="00403A18">
        <w:t>Evaluation</w:t>
      </w:r>
      <w:r>
        <w:t xml:space="preserve"> </w:t>
      </w:r>
      <w:bookmarkEnd w:id="22"/>
      <w:r w:rsidR="00716500">
        <w:t>F</w:t>
      </w:r>
      <w:r w:rsidR="00DE5393" w:rsidRPr="00E52866">
        <w:t>ramework</w:t>
      </w:r>
      <w:bookmarkEnd w:id="23"/>
    </w:p>
    <w:p w14:paraId="20B8DC63" w14:textId="005D238D" w:rsidR="000D2C6B" w:rsidRDefault="000D2C6B" w:rsidP="000D2C6B">
      <w:pPr>
        <w:pStyle w:val="Caption"/>
      </w:pPr>
      <w:bookmarkStart w:id="24" w:name="_Ref163743749"/>
      <w:r>
        <w:t xml:space="preserve">Table </w:t>
      </w:r>
      <w:r w:rsidR="00DC180A">
        <w:fldChar w:fldCharType="begin"/>
      </w:r>
      <w:r w:rsidR="00DC180A">
        <w:instrText xml:space="preserve"> SEQ Table \* ARABIC </w:instrText>
      </w:r>
      <w:r w:rsidR="00DC180A">
        <w:fldChar w:fldCharType="separate"/>
      </w:r>
      <w:r w:rsidR="00DC180A">
        <w:rPr>
          <w:noProof/>
        </w:rPr>
        <w:t>5</w:t>
      </w:r>
      <w:r w:rsidR="00DC180A">
        <w:rPr>
          <w:noProof/>
        </w:rPr>
        <w:fldChar w:fldCharType="end"/>
      </w:r>
      <w:bookmarkEnd w:id="24"/>
      <w:r w:rsidR="000A2859">
        <w:t xml:space="preserve">: </w:t>
      </w:r>
      <w:r>
        <w:t>Evaluation Framework</w:t>
      </w:r>
    </w:p>
    <w:tbl>
      <w:tblPr>
        <w:tblStyle w:val="TableHealthConsultPurple"/>
        <w:tblW w:w="0" w:type="auto"/>
        <w:tblLook w:val="0420" w:firstRow="1" w:lastRow="0" w:firstColumn="0" w:lastColumn="0" w:noHBand="0" w:noVBand="1"/>
      </w:tblPr>
      <w:tblGrid>
        <w:gridCol w:w="423"/>
        <w:gridCol w:w="3263"/>
        <w:gridCol w:w="6379"/>
        <w:gridCol w:w="3890"/>
        <w:gridCol w:w="47"/>
      </w:tblGrid>
      <w:tr w:rsidR="000D2C6B" w14:paraId="5EFEA86E" w14:textId="77777777">
        <w:trPr>
          <w:cnfStyle w:val="100000000000" w:firstRow="1" w:lastRow="0" w:firstColumn="0" w:lastColumn="0" w:oddVBand="0" w:evenVBand="0" w:oddHBand="0" w:evenHBand="0" w:firstRowFirstColumn="0" w:firstRowLastColumn="0" w:lastRowFirstColumn="0" w:lastRowLastColumn="0"/>
        </w:trPr>
        <w:tc>
          <w:tcPr>
            <w:tcW w:w="14002" w:type="dxa"/>
            <w:gridSpan w:val="5"/>
          </w:tcPr>
          <w:p w14:paraId="6EEB96A2" w14:textId="0972D196" w:rsidR="000D2C6B" w:rsidRPr="00474559" w:rsidRDefault="000D2C6B">
            <w:pPr>
              <w:pStyle w:val="BodyText"/>
              <w:spacing w:line="240" w:lineRule="auto"/>
            </w:pPr>
            <w:r w:rsidRPr="00474559">
              <w:t>K</w:t>
            </w:r>
            <w:r w:rsidR="001208EA">
              <w:t>EQs</w:t>
            </w:r>
          </w:p>
        </w:tc>
      </w:tr>
      <w:tr w:rsidR="000D2C6B" w:rsidRPr="00A00FCA" w14:paraId="47A6C260" w14:textId="77777777">
        <w:tc>
          <w:tcPr>
            <w:tcW w:w="3686" w:type="dxa"/>
            <w:gridSpan w:val="2"/>
            <w:shd w:val="clear" w:color="auto" w:fill="44546A" w:themeFill="text2"/>
          </w:tcPr>
          <w:p w14:paraId="6A906D3C" w14:textId="77777777" w:rsidR="000D2C6B" w:rsidRPr="00A00FCA" w:rsidRDefault="000D2C6B">
            <w:pPr>
              <w:pStyle w:val="BodyText"/>
              <w:spacing w:line="240" w:lineRule="auto"/>
              <w:rPr>
                <w:b/>
                <w:color w:val="FFFFFF" w:themeColor="background1"/>
              </w:rPr>
            </w:pPr>
            <w:r w:rsidRPr="00A00FCA">
              <w:rPr>
                <w:b/>
                <w:color w:val="FFFFFF" w:themeColor="background1"/>
              </w:rPr>
              <w:t xml:space="preserve">Sub-question </w:t>
            </w:r>
          </w:p>
        </w:tc>
        <w:tc>
          <w:tcPr>
            <w:tcW w:w="6379" w:type="dxa"/>
            <w:shd w:val="clear" w:color="auto" w:fill="44546A" w:themeFill="text2"/>
          </w:tcPr>
          <w:p w14:paraId="41BB7881" w14:textId="77777777" w:rsidR="000D2C6B" w:rsidRPr="00A00FCA" w:rsidRDefault="000D2C6B">
            <w:pPr>
              <w:pStyle w:val="BodyText"/>
              <w:spacing w:line="240" w:lineRule="auto"/>
              <w:rPr>
                <w:b/>
                <w:color w:val="FFFFFF" w:themeColor="background1"/>
              </w:rPr>
            </w:pPr>
            <w:r w:rsidRPr="00A00FCA">
              <w:rPr>
                <w:b/>
                <w:color w:val="FFFFFF" w:themeColor="background1"/>
              </w:rPr>
              <w:t>Indicators</w:t>
            </w:r>
          </w:p>
        </w:tc>
        <w:tc>
          <w:tcPr>
            <w:tcW w:w="3937" w:type="dxa"/>
            <w:gridSpan w:val="2"/>
            <w:shd w:val="clear" w:color="auto" w:fill="44546A" w:themeFill="text2"/>
          </w:tcPr>
          <w:p w14:paraId="500AC14F" w14:textId="77777777" w:rsidR="000D2C6B" w:rsidRPr="00A00FCA" w:rsidRDefault="000D2C6B">
            <w:pPr>
              <w:pStyle w:val="BodyText"/>
              <w:spacing w:line="240" w:lineRule="auto"/>
              <w:rPr>
                <w:b/>
                <w:color w:val="FFFFFF" w:themeColor="background1"/>
              </w:rPr>
            </w:pPr>
            <w:r w:rsidRPr="00A00FCA">
              <w:rPr>
                <w:b/>
                <w:color w:val="FFFFFF" w:themeColor="background1"/>
              </w:rPr>
              <w:t>Data sources/collection</w:t>
            </w:r>
          </w:p>
        </w:tc>
      </w:tr>
      <w:tr w:rsidR="000D2C6B" w14:paraId="1A852E85" w14:textId="77777777">
        <w:trPr>
          <w:cnfStyle w:val="000000010000" w:firstRow="0" w:lastRow="0" w:firstColumn="0" w:lastColumn="0" w:oddVBand="0" w:evenVBand="0" w:oddHBand="0" w:evenHBand="1" w:firstRowFirstColumn="0" w:firstRowLastColumn="0" w:lastRowFirstColumn="0" w:lastRowLastColumn="0"/>
        </w:trPr>
        <w:tc>
          <w:tcPr>
            <w:tcW w:w="14002" w:type="dxa"/>
            <w:gridSpan w:val="5"/>
            <w:shd w:val="clear" w:color="auto" w:fill="C60C30"/>
          </w:tcPr>
          <w:p w14:paraId="637BAC13" w14:textId="77777777" w:rsidR="000D2C6B" w:rsidRPr="001F6F2A" w:rsidRDefault="000D2C6B">
            <w:pPr>
              <w:pStyle w:val="BodyText"/>
              <w:spacing w:line="240" w:lineRule="auto"/>
              <w:rPr>
                <w:b/>
                <w:bCs/>
                <w:color w:val="FFFFFF" w:themeColor="background1"/>
              </w:rPr>
            </w:pPr>
            <w:r w:rsidRPr="001F6F2A">
              <w:rPr>
                <w:b/>
                <w:bCs/>
                <w:color w:val="FFFFFF" w:themeColor="background1"/>
              </w:rPr>
              <w:t>KEQ1: How appropriate is SEM as a mechanism to improve the attractiveness of GP/RG training and build a sustainable workforce in</w:t>
            </w:r>
            <w:r w:rsidRPr="00C301AC">
              <w:rPr>
                <w:b/>
                <w:bCs/>
                <w:color w:val="FFFFFF" w:themeColor="background1"/>
              </w:rPr>
              <w:t xml:space="preserve"> regional, rural and remote locations</w:t>
            </w:r>
            <w:r w:rsidRPr="001F6F2A">
              <w:rPr>
                <w:b/>
                <w:bCs/>
                <w:color w:val="FFFFFF" w:themeColor="background1"/>
              </w:rPr>
              <w:t>?</w:t>
            </w:r>
          </w:p>
        </w:tc>
      </w:tr>
      <w:tr w:rsidR="000D2C6B" w14:paraId="08CA13C9" w14:textId="77777777">
        <w:tc>
          <w:tcPr>
            <w:tcW w:w="423" w:type="dxa"/>
          </w:tcPr>
          <w:p w14:paraId="02566116" w14:textId="77777777" w:rsidR="000D2C6B" w:rsidRPr="002A66CC" w:rsidRDefault="000D2C6B">
            <w:pPr>
              <w:pStyle w:val="BodyText"/>
              <w:spacing w:line="240" w:lineRule="auto"/>
              <w:rPr>
                <w:szCs w:val="18"/>
              </w:rPr>
            </w:pPr>
            <w:r w:rsidRPr="002A66CC">
              <w:rPr>
                <w:szCs w:val="18"/>
              </w:rPr>
              <w:t>1.1</w:t>
            </w:r>
          </w:p>
        </w:tc>
        <w:tc>
          <w:tcPr>
            <w:tcW w:w="3263" w:type="dxa"/>
          </w:tcPr>
          <w:p w14:paraId="46D74862" w14:textId="77777777" w:rsidR="000D2C6B" w:rsidRPr="002A66CC" w:rsidRDefault="000D2C6B">
            <w:pPr>
              <w:pStyle w:val="BodyText"/>
              <w:spacing w:line="240" w:lineRule="auto"/>
              <w:rPr>
                <w:szCs w:val="18"/>
              </w:rPr>
            </w:pPr>
            <w:r w:rsidRPr="002A66CC">
              <w:rPr>
                <w:szCs w:val="18"/>
              </w:rPr>
              <w:t>To what extent is the SEM arrangement and trials appropriate to implementing the policy intent of the SEM trials?</w:t>
            </w:r>
          </w:p>
        </w:tc>
        <w:tc>
          <w:tcPr>
            <w:tcW w:w="6379" w:type="dxa"/>
          </w:tcPr>
          <w:p w14:paraId="4C00A4B4" w14:textId="77777777" w:rsidR="000D2C6B" w:rsidRPr="00F85DF7" w:rsidRDefault="000D2C6B" w:rsidP="00750F64">
            <w:pPr>
              <w:pStyle w:val="BodyText"/>
              <w:numPr>
                <w:ilvl w:val="0"/>
                <w:numId w:val="14"/>
              </w:numPr>
              <w:spacing w:line="240" w:lineRule="auto"/>
              <w:rPr>
                <w:bCs/>
                <w:szCs w:val="18"/>
              </w:rPr>
            </w:pPr>
            <w:r w:rsidRPr="00F85DF7">
              <w:rPr>
                <w:bCs/>
                <w:szCs w:val="18"/>
              </w:rPr>
              <w:t>Extent to which SEM is an appropriate approach to increase attractiveness of GP/RG training and primary care careers</w:t>
            </w:r>
          </w:p>
          <w:p w14:paraId="4FBB7AB6" w14:textId="77777777" w:rsidR="000D2C6B" w:rsidRPr="00F85DF7" w:rsidRDefault="000D2C6B" w:rsidP="00750F64">
            <w:pPr>
              <w:pStyle w:val="BodyText"/>
              <w:numPr>
                <w:ilvl w:val="0"/>
                <w:numId w:val="14"/>
              </w:numPr>
              <w:spacing w:line="240" w:lineRule="auto"/>
              <w:rPr>
                <w:bCs/>
                <w:szCs w:val="18"/>
              </w:rPr>
            </w:pPr>
            <w:r w:rsidRPr="00F85DF7">
              <w:rPr>
                <w:bCs/>
                <w:szCs w:val="18"/>
              </w:rPr>
              <w:t>Extent to which SEM is an appropriate approach to build a sustainable workforce in regional, rural and remote areas</w:t>
            </w:r>
          </w:p>
          <w:p w14:paraId="665F727B" w14:textId="77777777" w:rsidR="000D2C6B" w:rsidRPr="00F85DF7" w:rsidRDefault="000D2C6B" w:rsidP="00750F64">
            <w:pPr>
              <w:pStyle w:val="BodyText"/>
              <w:numPr>
                <w:ilvl w:val="0"/>
                <w:numId w:val="14"/>
              </w:numPr>
              <w:spacing w:line="240" w:lineRule="auto"/>
              <w:rPr>
                <w:bCs/>
                <w:szCs w:val="18"/>
              </w:rPr>
            </w:pPr>
            <w:r w:rsidRPr="00F85DF7">
              <w:rPr>
                <w:bCs/>
                <w:szCs w:val="18"/>
              </w:rPr>
              <w:t>Extent to which the SEM aligns with other Commonwealth and state workforce policy and program priorities and objectives</w:t>
            </w:r>
          </w:p>
          <w:p w14:paraId="76B7B4C4" w14:textId="08D6BC90" w:rsidR="000D2C6B" w:rsidRDefault="000D2C6B" w:rsidP="00750F64">
            <w:pPr>
              <w:pStyle w:val="BodyText"/>
              <w:numPr>
                <w:ilvl w:val="0"/>
                <w:numId w:val="14"/>
              </w:numPr>
              <w:spacing w:line="240" w:lineRule="auto"/>
              <w:rPr>
                <w:bCs/>
                <w:szCs w:val="18"/>
              </w:rPr>
            </w:pPr>
            <w:r w:rsidRPr="00F85DF7">
              <w:rPr>
                <w:bCs/>
                <w:szCs w:val="18"/>
              </w:rPr>
              <w:t xml:space="preserve">Extent to which SEM registrars‘ </w:t>
            </w:r>
            <w:r>
              <w:rPr>
                <w:bCs/>
                <w:szCs w:val="18"/>
              </w:rPr>
              <w:t>employment agreements</w:t>
            </w:r>
            <w:r w:rsidRPr="00F85DF7">
              <w:rPr>
                <w:bCs/>
                <w:szCs w:val="18"/>
              </w:rPr>
              <w:t xml:space="preserve"> comply with state and Commonwealth employment legislation</w:t>
            </w:r>
          </w:p>
          <w:p w14:paraId="009ECC7A" w14:textId="77777777" w:rsidR="000D2C6B" w:rsidRPr="00C301AC" w:rsidRDefault="000D2C6B">
            <w:pPr>
              <w:pStyle w:val="BodyText"/>
              <w:spacing w:line="240" w:lineRule="auto"/>
              <w:ind w:left="720"/>
              <w:rPr>
                <w:bCs/>
                <w:szCs w:val="18"/>
              </w:rPr>
            </w:pPr>
          </w:p>
        </w:tc>
        <w:tc>
          <w:tcPr>
            <w:tcW w:w="3937" w:type="dxa"/>
            <w:gridSpan w:val="2"/>
          </w:tcPr>
          <w:p w14:paraId="67170ECD" w14:textId="77777777" w:rsidR="000D2C6B" w:rsidRDefault="000D2C6B" w:rsidP="00750F64">
            <w:pPr>
              <w:pStyle w:val="BodyText"/>
              <w:numPr>
                <w:ilvl w:val="0"/>
                <w:numId w:val="14"/>
              </w:numPr>
              <w:spacing w:line="240" w:lineRule="auto"/>
              <w:rPr>
                <w:szCs w:val="18"/>
              </w:rPr>
            </w:pPr>
            <w:r>
              <w:rPr>
                <w:szCs w:val="18"/>
              </w:rPr>
              <w:t>Interviews/focus groups with:</w:t>
            </w:r>
          </w:p>
          <w:p w14:paraId="7A9FCE4C" w14:textId="77777777" w:rsidR="000D2C6B" w:rsidRPr="002A3916" w:rsidRDefault="000D2C6B" w:rsidP="00750F64">
            <w:pPr>
              <w:pStyle w:val="BodyText"/>
              <w:numPr>
                <w:ilvl w:val="1"/>
                <w:numId w:val="14"/>
              </w:numPr>
              <w:spacing w:line="240" w:lineRule="auto"/>
              <w:ind w:left="1181" w:hanging="425"/>
              <w:rPr>
                <w:szCs w:val="18"/>
              </w:rPr>
            </w:pPr>
            <w:r>
              <w:rPr>
                <w:szCs w:val="18"/>
              </w:rPr>
              <w:t>Trial leads</w:t>
            </w:r>
          </w:p>
          <w:p w14:paraId="5FBA40A1" w14:textId="04668B90" w:rsidR="000D2C6B" w:rsidRPr="002A3916" w:rsidRDefault="000D2C6B" w:rsidP="00750F64">
            <w:pPr>
              <w:pStyle w:val="BodyText"/>
              <w:numPr>
                <w:ilvl w:val="1"/>
                <w:numId w:val="14"/>
              </w:numPr>
              <w:spacing w:line="240" w:lineRule="auto"/>
              <w:ind w:left="1181" w:hanging="425"/>
              <w:rPr>
                <w:szCs w:val="18"/>
              </w:rPr>
            </w:pPr>
            <w:r w:rsidRPr="002A3916">
              <w:rPr>
                <w:szCs w:val="18"/>
              </w:rPr>
              <w:t xml:space="preserve">Department of </w:t>
            </w:r>
            <w:r w:rsidR="003D229A">
              <w:rPr>
                <w:szCs w:val="18"/>
              </w:rPr>
              <w:t xml:space="preserve">Disability </w:t>
            </w:r>
            <w:r w:rsidRPr="002A3916">
              <w:rPr>
                <w:szCs w:val="18"/>
              </w:rPr>
              <w:t>Health and Ag</w:t>
            </w:r>
            <w:r w:rsidR="003D229A">
              <w:rPr>
                <w:szCs w:val="18"/>
              </w:rPr>
              <w:t>ing</w:t>
            </w:r>
          </w:p>
          <w:p w14:paraId="074E469F" w14:textId="77777777" w:rsidR="000D2C6B" w:rsidRDefault="000D2C6B" w:rsidP="00750F64">
            <w:pPr>
              <w:pStyle w:val="BodyText"/>
              <w:numPr>
                <w:ilvl w:val="1"/>
                <w:numId w:val="14"/>
              </w:numPr>
              <w:spacing w:line="240" w:lineRule="auto"/>
              <w:ind w:left="1181" w:hanging="425"/>
              <w:rPr>
                <w:szCs w:val="18"/>
              </w:rPr>
            </w:pPr>
            <w:r w:rsidRPr="002A3916">
              <w:rPr>
                <w:szCs w:val="18"/>
              </w:rPr>
              <w:t>State health</w:t>
            </w:r>
            <w:r>
              <w:rPr>
                <w:szCs w:val="18"/>
              </w:rPr>
              <w:t xml:space="preserve"> departments</w:t>
            </w:r>
          </w:p>
          <w:p w14:paraId="60F7E4FA" w14:textId="77777777" w:rsidR="000D2C6B" w:rsidRPr="002A66CC" w:rsidRDefault="000D2C6B" w:rsidP="00750F64">
            <w:pPr>
              <w:pStyle w:val="BodyText"/>
              <w:numPr>
                <w:ilvl w:val="1"/>
                <w:numId w:val="14"/>
              </w:numPr>
              <w:spacing w:line="240" w:lineRule="auto"/>
              <w:ind w:left="1181" w:hanging="425"/>
              <w:rPr>
                <w:szCs w:val="18"/>
              </w:rPr>
            </w:pPr>
            <w:r w:rsidRPr="002A66CC">
              <w:rPr>
                <w:szCs w:val="18"/>
              </w:rPr>
              <w:t>RWAs</w:t>
            </w:r>
          </w:p>
          <w:p w14:paraId="211832E6" w14:textId="77777777" w:rsidR="000D2C6B" w:rsidRPr="002A66CC" w:rsidRDefault="000D2C6B" w:rsidP="00750F64">
            <w:pPr>
              <w:pStyle w:val="BodyText"/>
              <w:numPr>
                <w:ilvl w:val="1"/>
                <w:numId w:val="14"/>
              </w:numPr>
              <w:spacing w:line="240" w:lineRule="auto"/>
              <w:ind w:left="1181" w:hanging="425"/>
              <w:rPr>
                <w:szCs w:val="18"/>
              </w:rPr>
            </w:pPr>
            <w:r w:rsidRPr="002A66CC">
              <w:rPr>
                <w:szCs w:val="18"/>
              </w:rPr>
              <w:t>Colleges</w:t>
            </w:r>
          </w:p>
          <w:p w14:paraId="3865607F" w14:textId="77777777" w:rsidR="000D2C6B" w:rsidRPr="002A66CC" w:rsidRDefault="000D2C6B" w:rsidP="00750F64">
            <w:pPr>
              <w:pStyle w:val="BodyText"/>
              <w:numPr>
                <w:ilvl w:val="1"/>
                <w:numId w:val="14"/>
              </w:numPr>
              <w:spacing w:line="240" w:lineRule="auto"/>
              <w:ind w:left="1181" w:hanging="425"/>
              <w:rPr>
                <w:szCs w:val="18"/>
              </w:rPr>
            </w:pPr>
            <w:r w:rsidRPr="002A66CC">
              <w:rPr>
                <w:szCs w:val="18"/>
              </w:rPr>
              <w:t>PHNs</w:t>
            </w:r>
          </w:p>
          <w:p w14:paraId="2433B1CB" w14:textId="77777777" w:rsidR="000D2C6B" w:rsidRDefault="000D2C6B" w:rsidP="00750F64">
            <w:pPr>
              <w:pStyle w:val="BodyText"/>
              <w:numPr>
                <w:ilvl w:val="1"/>
                <w:numId w:val="14"/>
              </w:numPr>
              <w:spacing w:line="240" w:lineRule="auto"/>
              <w:ind w:left="1181" w:hanging="425"/>
              <w:rPr>
                <w:szCs w:val="18"/>
              </w:rPr>
            </w:pPr>
            <w:r w:rsidRPr="002A66CC">
              <w:rPr>
                <w:szCs w:val="18"/>
              </w:rPr>
              <w:t>Peak bodies</w:t>
            </w:r>
          </w:p>
          <w:p w14:paraId="6E38816D" w14:textId="77777777" w:rsidR="000D2C6B" w:rsidRPr="002A66CC" w:rsidRDefault="000D2C6B" w:rsidP="00750F64">
            <w:pPr>
              <w:pStyle w:val="BodyText"/>
              <w:numPr>
                <w:ilvl w:val="0"/>
                <w:numId w:val="14"/>
              </w:numPr>
              <w:spacing w:line="240" w:lineRule="auto"/>
              <w:rPr>
                <w:szCs w:val="18"/>
              </w:rPr>
            </w:pPr>
            <w:r>
              <w:rPr>
                <w:szCs w:val="18"/>
              </w:rPr>
              <w:t>Case studies</w:t>
            </w:r>
          </w:p>
        </w:tc>
      </w:tr>
      <w:tr w:rsidR="000D2C6B" w14:paraId="162E69F8" w14:textId="77777777">
        <w:trPr>
          <w:cnfStyle w:val="000000010000" w:firstRow="0" w:lastRow="0" w:firstColumn="0" w:lastColumn="0" w:oddVBand="0" w:evenVBand="0" w:oddHBand="0" w:evenHBand="1" w:firstRowFirstColumn="0" w:firstRowLastColumn="0" w:lastRowFirstColumn="0" w:lastRowLastColumn="0"/>
        </w:trPr>
        <w:tc>
          <w:tcPr>
            <w:tcW w:w="14002" w:type="dxa"/>
            <w:gridSpan w:val="5"/>
            <w:shd w:val="clear" w:color="auto" w:fill="C60C30" w:themeFill="accent2"/>
          </w:tcPr>
          <w:p w14:paraId="4B65A9C3" w14:textId="77777777" w:rsidR="000D2C6B" w:rsidRPr="00C301AC" w:rsidRDefault="000D2C6B">
            <w:pPr>
              <w:pStyle w:val="BodyText"/>
              <w:spacing w:line="240" w:lineRule="auto"/>
              <w:rPr>
                <w:b/>
              </w:rPr>
            </w:pPr>
            <w:r w:rsidRPr="00C301AC">
              <w:rPr>
                <w:b/>
                <w:color w:val="FFFFFF" w:themeColor="background1"/>
              </w:rPr>
              <w:t>KEQ2: How well have the trials been delivered?</w:t>
            </w:r>
          </w:p>
        </w:tc>
      </w:tr>
      <w:tr w:rsidR="000D2C6B" w14:paraId="046EBF3D" w14:textId="77777777">
        <w:tc>
          <w:tcPr>
            <w:tcW w:w="423" w:type="dxa"/>
          </w:tcPr>
          <w:p w14:paraId="0DA4178E" w14:textId="77777777" w:rsidR="000D2C6B" w:rsidRPr="002A66CC" w:rsidRDefault="000D2C6B">
            <w:pPr>
              <w:pStyle w:val="BodyText"/>
              <w:spacing w:line="240" w:lineRule="auto"/>
              <w:rPr>
                <w:szCs w:val="18"/>
              </w:rPr>
            </w:pPr>
            <w:r w:rsidRPr="002A66CC">
              <w:rPr>
                <w:szCs w:val="18"/>
              </w:rPr>
              <w:t>2.1</w:t>
            </w:r>
          </w:p>
        </w:tc>
        <w:tc>
          <w:tcPr>
            <w:tcW w:w="3263" w:type="dxa"/>
          </w:tcPr>
          <w:p w14:paraId="6B28487F" w14:textId="77777777" w:rsidR="000D2C6B" w:rsidRPr="002A66CC" w:rsidRDefault="000D2C6B">
            <w:pPr>
              <w:pStyle w:val="BodyText"/>
              <w:spacing w:line="240" w:lineRule="auto"/>
              <w:rPr>
                <w:szCs w:val="18"/>
              </w:rPr>
            </w:pPr>
            <w:r w:rsidRPr="002A66CC">
              <w:rPr>
                <w:szCs w:val="18"/>
              </w:rPr>
              <w:t>How have the trials been delivered and what are the key features of the trials?</w:t>
            </w:r>
          </w:p>
        </w:tc>
        <w:tc>
          <w:tcPr>
            <w:tcW w:w="6379" w:type="dxa"/>
          </w:tcPr>
          <w:p w14:paraId="03722CE5" w14:textId="77777777" w:rsidR="000D2C6B" w:rsidRPr="00F85DF7" w:rsidRDefault="000D2C6B" w:rsidP="00750F64">
            <w:pPr>
              <w:pStyle w:val="BodyText"/>
              <w:numPr>
                <w:ilvl w:val="0"/>
                <w:numId w:val="15"/>
              </w:numPr>
              <w:spacing w:line="240" w:lineRule="auto"/>
              <w:rPr>
                <w:bCs/>
                <w:szCs w:val="18"/>
              </w:rPr>
            </w:pPr>
            <w:r w:rsidRPr="00F85DF7">
              <w:rPr>
                <w:bCs/>
                <w:szCs w:val="18"/>
              </w:rPr>
              <w:t>Description of trial activities, including leadership, governance, collaboration, selection processes for trial sites and registrars, negotiation of practice agreements, financial and billing arrangements, key objectives.</w:t>
            </w:r>
          </w:p>
          <w:p w14:paraId="4E31114D" w14:textId="77777777" w:rsidR="000D2C6B" w:rsidRPr="00F85DF7" w:rsidRDefault="000D2C6B" w:rsidP="00750F64">
            <w:pPr>
              <w:pStyle w:val="BodyText"/>
              <w:keepNext/>
              <w:numPr>
                <w:ilvl w:val="0"/>
                <w:numId w:val="15"/>
              </w:numPr>
              <w:spacing w:line="240" w:lineRule="auto"/>
              <w:ind w:left="714" w:hanging="357"/>
              <w:rPr>
                <w:bCs/>
                <w:szCs w:val="18"/>
              </w:rPr>
            </w:pPr>
            <w:r w:rsidRPr="00F85DF7">
              <w:rPr>
                <w:bCs/>
                <w:szCs w:val="18"/>
              </w:rPr>
              <w:t>Number and characteristics of:</w:t>
            </w:r>
          </w:p>
          <w:p w14:paraId="4B719515" w14:textId="22075902" w:rsidR="000D2C6B" w:rsidRPr="00F85DF7" w:rsidRDefault="000D2C6B" w:rsidP="00750F64">
            <w:pPr>
              <w:pStyle w:val="BodyText"/>
              <w:numPr>
                <w:ilvl w:val="1"/>
                <w:numId w:val="15"/>
              </w:numPr>
              <w:spacing w:line="240" w:lineRule="auto"/>
              <w:rPr>
                <w:bCs/>
                <w:szCs w:val="18"/>
              </w:rPr>
            </w:pPr>
            <w:r w:rsidRPr="00F85DF7">
              <w:rPr>
                <w:bCs/>
                <w:szCs w:val="18"/>
              </w:rPr>
              <w:t>Participating practices (E.g. MM, private/ corporate/ ACCHO, size (FTE equivalent), hospital role)</w:t>
            </w:r>
          </w:p>
          <w:p w14:paraId="5F7125DC" w14:textId="746D0F53" w:rsidR="000D2C6B" w:rsidRPr="00F85DF7" w:rsidRDefault="000D2C6B" w:rsidP="00750F64">
            <w:pPr>
              <w:pStyle w:val="BodyText"/>
              <w:numPr>
                <w:ilvl w:val="1"/>
                <w:numId w:val="15"/>
              </w:numPr>
              <w:spacing w:line="240" w:lineRule="auto"/>
              <w:rPr>
                <w:bCs/>
                <w:szCs w:val="18"/>
              </w:rPr>
            </w:pPr>
            <w:r w:rsidRPr="00F85DF7">
              <w:rPr>
                <w:bCs/>
                <w:szCs w:val="18"/>
              </w:rPr>
              <w:t xml:space="preserve">Participating registrars </w:t>
            </w:r>
            <w:r w:rsidRPr="00F85DF7">
              <w:rPr>
                <w:rFonts w:hint="eastAsia"/>
                <w:bCs/>
                <w:szCs w:val="18"/>
              </w:rPr>
              <w:t>–</w:t>
            </w:r>
            <w:r w:rsidRPr="00F85DF7">
              <w:rPr>
                <w:bCs/>
                <w:szCs w:val="18"/>
              </w:rPr>
              <w:t xml:space="preserve"> Rural background, University, participation in Rural Clinical School (RCS) (and location) PGY, </w:t>
            </w:r>
            <w:r w:rsidR="009F53A3">
              <w:rPr>
                <w:bCs/>
                <w:szCs w:val="18"/>
              </w:rPr>
              <w:t>c</w:t>
            </w:r>
            <w:r w:rsidRPr="00F85DF7">
              <w:rPr>
                <w:bCs/>
                <w:szCs w:val="18"/>
              </w:rPr>
              <w:t>ollege and training pathway, IMG, AST, gender</w:t>
            </w:r>
            <w:r>
              <w:rPr>
                <w:bCs/>
                <w:szCs w:val="18"/>
              </w:rPr>
              <w:t>, age</w:t>
            </w:r>
          </w:p>
          <w:p w14:paraId="12C663F5" w14:textId="0EEE6145" w:rsidR="000D2C6B" w:rsidRPr="00937915" w:rsidRDefault="000D2C6B" w:rsidP="00750F64">
            <w:pPr>
              <w:pStyle w:val="BodyText"/>
              <w:numPr>
                <w:ilvl w:val="0"/>
                <w:numId w:val="15"/>
              </w:numPr>
              <w:spacing w:line="240" w:lineRule="auto"/>
              <w:rPr>
                <w:bCs/>
                <w:szCs w:val="18"/>
              </w:rPr>
            </w:pPr>
            <w:r w:rsidRPr="00F85DF7">
              <w:rPr>
                <w:bCs/>
                <w:szCs w:val="18"/>
              </w:rPr>
              <w:t>Distribution of SEM registrars by MM</w:t>
            </w:r>
          </w:p>
        </w:tc>
        <w:tc>
          <w:tcPr>
            <w:tcW w:w="3937" w:type="dxa"/>
            <w:gridSpan w:val="2"/>
          </w:tcPr>
          <w:p w14:paraId="5FF56B38" w14:textId="77777777" w:rsidR="000D2C6B" w:rsidRPr="002A66CC" w:rsidRDefault="000D2C6B" w:rsidP="00750F64">
            <w:pPr>
              <w:pStyle w:val="BodyText"/>
              <w:numPr>
                <w:ilvl w:val="0"/>
                <w:numId w:val="15"/>
              </w:numPr>
              <w:spacing w:line="240" w:lineRule="auto"/>
              <w:rPr>
                <w:szCs w:val="18"/>
              </w:rPr>
            </w:pPr>
            <w:r>
              <w:rPr>
                <w:szCs w:val="18"/>
              </w:rPr>
              <w:t>D</w:t>
            </w:r>
            <w:r w:rsidRPr="002A66CC">
              <w:rPr>
                <w:szCs w:val="18"/>
              </w:rPr>
              <w:t xml:space="preserve">ocument </w:t>
            </w:r>
            <w:r>
              <w:rPr>
                <w:szCs w:val="18"/>
              </w:rPr>
              <w:t xml:space="preserve">review </w:t>
            </w:r>
            <w:r w:rsidRPr="002A66CC">
              <w:rPr>
                <w:szCs w:val="18"/>
              </w:rPr>
              <w:t>(including practice agreements, MoUs, proposals, contracts)</w:t>
            </w:r>
          </w:p>
          <w:p w14:paraId="651F2C8B" w14:textId="77777777" w:rsidR="000D2C6B" w:rsidRPr="00836BC2" w:rsidRDefault="000D2C6B" w:rsidP="00750F64">
            <w:pPr>
              <w:pStyle w:val="BodyText"/>
              <w:numPr>
                <w:ilvl w:val="0"/>
                <w:numId w:val="15"/>
              </w:numPr>
              <w:spacing w:before="120" w:after="120" w:line="240" w:lineRule="auto"/>
              <w:rPr>
                <w:szCs w:val="18"/>
              </w:rPr>
            </w:pPr>
            <w:r>
              <w:rPr>
                <w:szCs w:val="18"/>
              </w:rPr>
              <w:t xml:space="preserve">Interviews/focus groups with </w:t>
            </w:r>
            <w:r w:rsidRPr="00836BC2">
              <w:rPr>
                <w:szCs w:val="18"/>
              </w:rPr>
              <w:t>Trial leads</w:t>
            </w:r>
          </w:p>
          <w:p w14:paraId="77FCAB3B" w14:textId="310C95E3" w:rsidR="000D2C6B" w:rsidRPr="00836BC2" w:rsidRDefault="000D2C6B" w:rsidP="00750F64">
            <w:pPr>
              <w:pStyle w:val="BodyText"/>
              <w:numPr>
                <w:ilvl w:val="0"/>
                <w:numId w:val="15"/>
              </w:numPr>
              <w:spacing w:line="240" w:lineRule="auto"/>
              <w:rPr>
                <w:szCs w:val="18"/>
              </w:rPr>
            </w:pPr>
            <w:r>
              <w:rPr>
                <w:szCs w:val="18"/>
              </w:rPr>
              <w:t>C</w:t>
            </w:r>
            <w:r w:rsidRPr="00836BC2">
              <w:rPr>
                <w:szCs w:val="18"/>
              </w:rPr>
              <w:t>ase studies</w:t>
            </w:r>
          </w:p>
          <w:p w14:paraId="3341F55D" w14:textId="77777777" w:rsidR="000D2C6B" w:rsidRPr="000931EB" w:rsidRDefault="000D2C6B" w:rsidP="00750F64">
            <w:pPr>
              <w:pStyle w:val="BodyText"/>
              <w:numPr>
                <w:ilvl w:val="0"/>
                <w:numId w:val="15"/>
              </w:numPr>
              <w:spacing w:line="240" w:lineRule="auto"/>
              <w:rPr>
                <w:szCs w:val="18"/>
              </w:rPr>
            </w:pPr>
            <w:r w:rsidRPr="00836BC2">
              <w:rPr>
                <w:szCs w:val="18"/>
              </w:rPr>
              <w:t>Trial data</w:t>
            </w:r>
            <w:r>
              <w:rPr>
                <w:szCs w:val="18"/>
              </w:rPr>
              <w:t xml:space="preserve"> reporting</w:t>
            </w:r>
            <w:r w:rsidRPr="00836BC2">
              <w:rPr>
                <w:szCs w:val="18"/>
              </w:rPr>
              <w:t xml:space="preserve"> templat</w:t>
            </w:r>
            <w:r>
              <w:rPr>
                <w:szCs w:val="18"/>
              </w:rPr>
              <w:t>e</w:t>
            </w:r>
          </w:p>
        </w:tc>
      </w:tr>
      <w:tr w:rsidR="000D2C6B" w14:paraId="017597BC" w14:textId="77777777">
        <w:trPr>
          <w:cnfStyle w:val="000000010000" w:firstRow="0" w:lastRow="0" w:firstColumn="0" w:lastColumn="0" w:oddVBand="0" w:evenVBand="0" w:oddHBand="0" w:evenHBand="1" w:firstRowFirstColumn="0" w:firstRowLastColumn="0" w:lastRowFirstColumn="0" w:lastRowLastColumn="0"/>
        </w:trPr>
        <w:tc>
          <w:tcPr>
            <w:tcW w:w="423" w:type="dxa"/>
          </w:tcPr>
          <w:p w14:paraId="27AB4175" w14:textId="77777777" w:rsidR="000D2C6B" w:rsidRPr="002A66CC" w:rsidRDefault="000D2C6B">
            <w:pPr>
              <w:pStyle w:val="BodyText"/>
              <w:spacing w:line="240" w:lineRule="auto"/>
              <w:rPr>
                <w:szCs w:val="18"/>
              </w:rPr>
            </w:pPr>
            <w:r>
              <w:rPr>
                <w:szCs w:val="18"/>
              </w:rPr>
              <w:t>2.2</w:t>
            </w:r>
          </w:p>
        </w:tc>
        <w:tc>
          <w:tcPr>
            <w:tcW w:w="3263" w:type="dxa"/>
          </w:tcPr>
          <w:p w14:paraId="6FFAE51E" w14:textId="4ADEFA6F" w:rsidR="000D2C6B" w:rsidRPr="005A5CD8" w:rsidRDefault="000D2C6B">
            <w:pPr>
              <w:pStyle w:val="BodyText"/>
              <w:spacing w:line="240" w:lineRule="auto"/>
              <w:rPr>
                <w:szCs w:val="18"/>
              </w:rPr>
            </w:pPr>
            <w:r>
              <w:rPr>
                <w:szCs w:val="18"/>
              </w:rPr>
              <w:t>How appropriate were the</w:t>
            </w:r>
            <w:r w:rsidRPr="005A5CD8">
              <w:rPr>
                <w:szCs w:val="18"/>
              </w:rPr>
              <w:t xml:space="preserve"> administrative arrangements and processes for management, accountability and transparency purposes for </w:t>
            </w:r>
            <w:r w:rsidRPr="00E61A15">
              <w:rPr>
                <w:szCs w:val="18"/>
              </w:rPr>
              <w:t>state health services and participating G</w:t>
            </w:r>
            <w:r w:rsidR="001208EA">
              <w:rPr>
                <w:szCs w:val="18"/>
              </w:rPr>
              <w:t>Ps</w:t>
            </w:r>
            <w:r w:rsidRPr="005A5CD8">
              <w:rPr>
                <w:szCs w:val="18"/>
              </w:rPr>
              <w:t>/</w:t>
            </w:r>
            <w:r>
              <w:rPr>
                <w:szCs w:val="18"/>
              </w:rPr>
              <w:t xml:space="preserve"> ACCHOs/ </w:t>
            </w:r>
            <w:r w:rsidRPr="005A5CD8">
              <w:rPr>
                <w:szCs w:val="18"/>
              </w:rPr>
              <w:t>other training sites?</w:t>
            </w:r>
          </w:p>
          <w:p w14:paraId="073491E9" w14:textId="77777777" w:rsidR="000D2C6B" w:rsidRPr="002A66CC" w:rsidRDefault="000D2C6B">
            <w:pPr>
              <w:pStyle w:val="BodyText"/>
              <w:spacing w:line="240" w:lineRule="auto"/>
              <w:rPr>
                <w:szCs w:val="18"/>
              </w:rPr>
            </w:pPr>
            <w:r w:rsidRPr="005A5CD8">
              <w:rPr>
                <w:szCs w:val="18"/>
              </w:rPr>
              <w:t>Did they add any administrative costs or system changes for participating General Practices/other training sites?</w:t>
            </w:r>
          </w:p>
        </w:tc>
        <w:tc>
          <w:tcPr>
            <w:tcW w:w="6379" w:type="dxa"/>
          </w:tcPr>
          <w:p w14:paraId="06CE3B3D" w14:textId="77777777" w:rsidR="000D2C6B" w:rsidRPr="00F85DF7" w:rsidRDefault="000D2C6B" w:rsidP="00750F64">
            <w:pPr>
              <w:pStyle w:val="BodyText"/>
              <w:numPr>
                <w:ilvl w:val="0"/>
                <w:numId w:val="17"/>
              </w:numPr>
              <w:spacing w:line="240" w:lineRule="auto"/>
              <w:rPr>
                <w:bCs/>
                <w:szCs w:val="18"/>
              </w:rPr>
            </w:pPr>
            <w:r w:rsidRPr="00F85DF7">
              <w:rPr>
                <w:bCs/>
                <w:szCs w:val="18"/>
              </w:rPr>
              <w:t>Description of administrative arrangements and processes and how these were developed including:</w:t>
            </w:r>
          </w:p>
          <w:p w14:paraId="30C3515A" w14:textId="07F2E487" w:rsidR="000D2C6B" w:rsidRPr="00F85DF7" w:rsidRDefault="000D2C6B" w:rsidP="00750F64">
            <w:pPr>
              <w:pStyle w:val="BodyText"/>
              <w:numPr>
                <w:ilvl w:val="1"/>
                <w:numId w:val="15"/>
              </w:numPr>
              <w:spacing w:line="240" w:lineRule="auto"/>
              <w:rPr>
                <w:bCs/>
                <w:szCs w:val="18"/>
              </w:rPr>
            </w:pPr>
            <w:r w:rsidRPr="00F85DF7">
              <w:rPr>
                <w:bCs/>
                <w:szCs w:val="18"/>
              </w:rPr>
              <w:t xml:space="preserve">MOUs between Commonwealth and States/Territory or Commonwealth and </w:t>
            </w:r>
            <w:r w:rsidR="002C3375">
              <w:rPr>
                <w:bCs/>
                <w:szCs w:val="18"/>
              </w:rPr>
              <w:t>First Nations</w:t>
            </w:r>
            <w:r w:rsidR="001208EA">
              <w:rPr>
                <w:bCs/>
                <w:szCs w:val="18"/>
              </w:rPr>
              <w:t xml:space="preserve"> Trial </w:t>
            </w:r>
            <w:r w:rsidR="00E4039F">
              <w:rPr>
                <w:bCs/>
                <w:szCs w:val="18"/>
              </w:rPr>
              <w:t>S</w:t>
            </w:r>
            <w:r>
              <w:rPr>
                <w:bCs/>
                <w:szCs w:val="18"/>
              </w:rPr>
              <w:t xml:space="preserve">ingle </w:t>
            </w:r>
            <w:r w:rsidR="00E4039F">
              <w:rPr>
                <w:bCs/>
                <w:szCs w:val="18"/>
              </w:rPr>
              <w:t>E</w:t>
            </w:r>
            <w:r>
              <w:rPr>
                <w:bCs/>
                <w:szCs w:val="18"/>
              </w:rPr>
              <w:t>mployer</w:t>
            </w:r>
          </w:p>
          <w:p w14:paraId="5014BA64" w14:textId="673A4D69" w:rsidR="000D2C6B" w:rsidRPr="00F85DF7" w:rsidRDefault="000D2C6B" w:rsidP="00750F64">
            <w:pPr>
              <w:pStyle w:val="BodyText"/>
              <w:numPr>
                <w:ilvl w:val="1"/>
                <w:numId w:val="15"/>
              </w:numPr>
              <w:spacing w:line="240" w:lineRule="auto"/>
              <w:rPr>
                <w:bCs/>
                <w:szCs w:val="18"/>
              </w:rPr>
            </w:pPr>
            <w:r w:rsidRPr="00F85DF7">
              <w:rPr>
                <w:bCs/>
                <w:szCs w:val="18"/>
              </w:rPr>
              <w:t>MOUs between States/Territory Health Departments and state health services</w:t>
            </w:r>
          </w:p>
          <w:p w14:paraId="463F8038" w14:textId="77777777" w:rsidR="000D2C6B" w:rsidRPr="00F85DF7" w:rsidRDefault="000D2C6B" w:rsidP="00750F64">
            <w:pPr>
              <w:pStyle w:val="BodyText"/>
              <w:numPr>
                <w:ilvl w:val="1"/>
                <w:numId w:val="15"/>
              </w:numPr>
              <w:spacing w:line="240" w:lineRule="auto"/>
              <w:rPr>
                <w:bCs/>
                <w:szCs w:val="18"/>
              </w:rPr>
            </w:pPr>
            <w:r w:rsidRPr="00F85DF7">
              <w:rPr>
                <w:bCs/>
                <w:szCs w:val="18"/>
              </w:rPr>
              <w:t>MoU/practice agreement between Single Employer and General Practice/other training sites</w:t>
            </w:r>
          </w:p>
          <w:p w14:paraId="0D26C1C8" w14:textId="77777777" w:rsidR="000D2C6B" w:rsidRPr="00F85DF7" w:rsidRDefault="000D2C6B" w:rsidP="00750F64">
            <w:pPr>
              <w:pStyle w:val="BodyText"/>
              <w:numPr>
                <w:ilvl w:val="1"/>
                <w:numId w:val="15"/>
              </w:numPr>
              <w:spacing w:line="240" w:lineRule="auto"/>
              <w:rPr>
                <w:bCs/>
                <w:szCs w:val="18"/>
              </w:rPr>
            </w:pPr>
            <w:r>
              <w:rPr>
                <w:bCs/>
                <w:szCs w:val="18"/>
              </w:rPr>
              <w:t>Employment arrangement</w:t>
            </w:r>
            <w:r w:rsidRPr="00F85DF7">
              <w:rPr>
                <w:bCs/>
                <w:szCs w:val="18"/>
              </w:rPr>
              <w:t xml:space="preserve"> between Single Employer and registrar</w:t>
            </w:r>
            <w:r>
              <w:rPr>
                <w:bCs/>
                <w:szCs w:val="18"/>
              </w:rPr>
              <w:t xml:space="preserve"> (e.g. adoption of same EBA as hospital-based registrars)</w:t>
            </w:r>
          </w:p>
          <w:p w14:paraId="22E4DC8A" w14:textId="77777777" w:rsidR="000D2C6B" w:rsidRPr="00F85DF7" w:rsidRDefault="000D2C6B" w:rsidP="00750F64">
            <w:pPr>
              <w:pStyle w:val="BodyText"/>
              <w:numPr>
                <w:ilvl w:val="0"/>
                <w:numId w:val="14"/>
              </w:numPr>
              <w:spacing w:line="240" w:lineRule="auto"/>
              <w:rPr>
                <w:bCs/>
                <w:szCs w:val="18"/>
              </w:rPr>
            </w:pPr>
            <w:r w:rsidRPr="00F85DF7">
              <w:rPr>
                <w:bCs/>
                <w:szCs w:val="18"/>
              </w:rPr>
              <w:t>Additional resources (personnel, systems, funding) required for administration of the program</w:t>
            </w:r>
          </w:p>
          <w:p w14:paraId="40ED6D87" w14:textId="77777777" w:rsidR="000D2C6B" w:rsidRPr="00F85DF7" w:rsidRDefault="000D2C6B" w:rsidP="00750F64">
            <w:pPr>
              <w:pStyle w:val="BodyText"/>
              <w:numPr>
                <w:ilvl w:val="0"/>
                <w:numId w:val="14"/>
              </w:numPr>
              <w:spacing w:line="240" w:lineRule="auto"/>
              <w:rPr>
                <w:bCs/>
                <w:szCs w:val="18"/>
              </w:rPr>
            </w:pPr>
            <w:r w:rsidRPr="00F85DF7">
              <w:rPr>
                <w:bCs/>
                <w:szCs w:val="18"/>
              </w:rPr>
              <w:t>Stakeholders’ views of appropriateness of administrative arrangements and processes, and opportunities/ mechanisms for review</w:t>
            </w:r>
          </w:p>
          <w:p w14:paraId="6F8FB440" w14:textId="77777777" w:rsidR="000D2C6B" w:rsidRDefault="000D2C6B" w:rsidP="00750F64">
            <w:pPr>
              <w:pStyle w:val="BodyText"/>
              <w:numPr>
                <w:ilvl w:val="0"/>
                <w:numId w:val="14"/>
              </w:numPr>
              <w:spacing w:line="240" w:lineRule="auto"/>
              <w:rPr>
                <w:bCs/>
                <w:szCs w:val="18"/>
              </w:rPr>
            </w:pPr>
            <w:r w:rsidRPr="00F85DF7">
              <w:rPr>
                <w:bCs/>
                <w:szCs w:val="18"/>
              </w:rPr>
              <w:t>Stakeholders’ satisfaction with SEM arrangement, including their ability to manage risks (inc. financial)</w:t>
            </w:r>
            <w:r>
              <w:rPr>
                <w:bCs/>
                <w:szCs w:val="18"/>
              </w:rPr>
              <w:t>, administrative burden</w:t>
            </w:r>
          </w:p>
          <w:p w14:paraId="7702DDC7" w14:textId="77777777" w:rsidR="000D2C6B" w:rsidRPr="00937915" w:rsidRDefault="000D2C6B" w:rsidP="00750F64">
            <w:pPr>
              <w:pStyle w:val="BodyText"/>
              <w:numPr>
                <w:ilvl w:val="0"/>
                <w:numId w:val="14"/>
              </w:numPr>
              <w:spacing w:line="240" w:lineRule="auto"/>
              <w:rPr>
                <w:bCs/>
                <w:szCs w:val="18"/>
              </w:rPr>
            </w:pPr>
            <w:r w:rsidRPr="00AD6042">
              <w:rPr>
                <w:bCs/>
                <w:szCs w:val="18"/>
              </w:rPr>
              <w:t>GP supervisors</w:t>
            </w:r>
            <w:r>
              <w:rPr>
                <w:bCs/>
                <w:szCs w:val="18"/>
              </w:rPr>
              <w:t>’</w:t>
            </w:r>
            <w:r w:rsidRPr="00AD6042">
              <w:rPr>
                <w:bCs/>
                <w:szCs w:val="18"/>
              </w:rPr>
              <w:t xml:space="preserve"> </w:t>
            </w:r>
            <w:r>
              <w:rPr>
                <w:bCs/>
                <w:szCs w:val="18"/>
              </w:rPr>
              <w:t>satisfaction with</w:t>
            </w:r>
            <w:r w:rsidRPr="00AD6042">
              <w:rPr>
                <w:bCs/>
                <w:szCs w:val="18"/>
              </w:rPr>
              <w:t xml:space="preserve"> support </w:t>
            </w:r>
            <w:r>
              <w:rPr>
                <w:bCs/>
                <w:szCs w:val="18"/>
              </w:rPr>
              <w:t xml:space="preserve">from Single Employer </w:t>
            </w:r>
            <w:r w:rsidRPr="00AD6042">
              <w:rPr>
                <w:bCs/>
                <w:szCs w:val="18"/>
              </w:rPr>
              <w:t xml:space="preserve">to </w:t>
            </w:r>
            <w:r>
              <w:rPr>
                <w:bCs/>
                <w:szCs w:val="18"/>
              </w:rPr>
              <w:t>supervise</w:t>
            </w:r>
            <w:r w:rsidRPr="00AD6042">
              <w:rPr>
                <w:bCs/>
                <w:szCs w:val="18"/>
              </w:rPr>
              <w:t xml:space="preserve"> registrar </w:t>
            </w:r>
          </w:p>
        </w:tc>
        <w:tc>
          <w:tcPr>
            <w:tcW w:w="3937" w:type="dxa"/>
            <w:gridSpan w:val="2"/>
          </w:tcPr>
          <w:p w14:paraId="4403161A" w14:textId="42B8B439" w:rsidR="000D2C6B" w:rsidRDefault="000D2C6B" w:rsidP="00750F64">
            <w:pPr>
              <w:pStyle w:val="BodyText"/>
              <w:numPr>
                <w:ilvl w:val="0"/>
                <w:numId w:val="14"/>
              </w:numPr>
              <w:spacing w:before="120" w:after="120" w:line="240" w:lineRule="auto"/>
              <w:rPr>
                <w:szCs w:val="18"/>
              </w:rPr>
            </w:pPr>
            <w:r>
              <w:rPr>
                <w:szCs w:val="18"/>
              </w:rPr>
              <w:t>Interviews/focus groups with:</w:t>
            </w:r>
          </w:p>
          <w:p w14:paraId="4573B232" w14:textId="77777777" w:rsidR="000D2C6B" w:rsidRDefault="000D2C6B" w:rsidP="00750F64">
            <w:pPr>
              <w:pStyle w:val="BodyText"/>
              <w:numPr>
                <w:ilvl w:val="1"/>
                <w:numId w:val="14"/>
              </w:numPr>
              <w:spacing w:line="240" w:lineRule="auto"/>
              <w:ind w:left="1181" w:hanging="425"/>
              <w:rPr>
                <w:szCs w:val="18"/>
              </w:rPr>
            </w:pPr>
            <w:r w:rsidRPr="00836BC2">
              <w:rPr>
                <w:szCs w:val="18"/>
              </w:rPr>
              <w:t>Trial leads</w:t>
            </w:r>
          </w:p>
          <w:p w14:paraId="0287FE56" w14:textId="77777777" w:rsidR="000D2C6B" w:rsidRPr="00836BC2" w:rsidRDefault="000D2C6B" w:rsidP="00750F64">
            <w:pPr>
              <w:pStyle w:val="BodyText"/>
              <w:numPr>
                <w:ilvl w:val="1"/>
                <w:numId w:val="14"/>
              </w:numPr>
              <w:spacing w:line="240" w:lineRule="auto"/>
              <w:ind w:left="1181" w:hanging="425"/>
              <w:rPr>
                <w:szCs w:val="18"/>
              </w:rPr>
            </w:pPr>
            <w:r>
              <w:rPr>
                <w:szCs w:val="18"/>
              </w:rPr>
              <w:t>Peak bodies</w:t>
            </w:r>
          </w:p>
          <w:p w14:paraId="3634D85F" w14:textId="42E6CAF2" w:rsidR="000D2C6B" w:rsidRPr="00836BC2" w:rsidRDefault="000D2C6B" w:rsidP="00750F64">
            <w:pPr>
              <w:pStyle w:val="BodyText"/>
              <w:numPr>
                <w:ilvl w:val="0"/>
                <w:numId w:val="14"/>
              </w:numPr>
              <w:spacing w:before="120" w:after="120" w:line="240" w:lineRule="auto"/>
              <w:rPr>
                <w:szCs w:val="18"/>
              </w:rPr>
            </w:pPr>
            <w:r>
              <w:rPr>
                <w:szCs w:val="18"/>
              </w:rPr>
              <w:t>C</w:t>
            </w:r>
            <w:r w:rsidRPr="00836BC2">
              <w:rPr>
                <w:szCs w:val="18"/>
              </w:rPr>
              <w:t>ase studies</w:t>
            </w:r>
          </w:p>
          <w:p w14:paraId="245D9805" w14:textId="77777777" w:rsidR="000D2C6B" w:rsidRPr="00036EB8" w:rsidRDefault="000D2C6B" w:rsidP="00750F64">
            <w:pPr>
              <w:pStyle w:val="BodyText"/>
              <w:numPr>
                <w:ilvl w:val="0"/>
                <w:numId w:val="14"/>
              </w:numPr>
              <w:spacing w:line="240" w:lineRule="auto"/>
              <w:rPr>
                <w:szCs w:val="18"/>
              </w:rPr>
            </w:pPr>
            <w:r w:rsidRPr="00036EB8">
              <w:rPr>
                <w:szCs w:val="18"/>
              </w:rPr>
              <w:t>Documen</w:t>
            </w:r>
            <w:r>
              <w:rPr>
                <w:szCs w:val="18"/>
              </w:rPr>
              <w:t>t analysis</w:t>
            </w:r>
            <w:r w:rsidRPr="00036EB8">
              <w:rPr>
                <w:szCs w:val="18"/>
              </w:rPr>
              <w:t xml:space="preserve"> (including practice agreements, MoUs, proposals, contracts)</w:t>
            </w:r>
          </w:p>
          <w:p w14:paraId="359DCAB0" w14:textId="77777777" w:rsidR="000D2C6B" w:rsidRPr="002A66CC" w:rsidRDefault="000D2C6B">
            <w:pPr>
              <w:pStyle w:val="BodyText"/>
              <w:spacing w:line="240" w:lineRule="auto"/>
              <w:rPr>
                <w:szCs w:val="18"/>
              </w:rPr>
            </w:pPr>
          </w:p>
        </w:tc>
      </w:tr>
      <w:tr w:rsidR="000D2C6B" w14:paraId="66806B23" w14:textId="77777777">
        <w:trPr>
          <w:gridAfter w:val="1"/>
          <w:wAfter w:w="47" w:type="dxa"/>
        </w:trPr>
        <w:tc>
          <w:tcPr>
            <w:tcW w:w="423" w:type="dxa"/>
          </w:tcPr>
          <w:p w14:paraId="174AB9F4" w14:textId="77777777" w:rsidR="000D2C6B" w:rsidRPr="002A66CC" w:rsidRDefault="000D2C6B">
            <w:pPr>
              <w:pStyle w:val="BodyText"/>
              <w:spacing w:line="240" w:lineRule="auto"/>
              <w:rPr>
                <w:szCs w:val="18"/>
              </w:rPr>
            </w:pPr>
            <w:r>
              <w:rPr>
                <w:szCs w:val="18"/>
              </w:rPr>
              <w:t>2.3</w:t>
            </w:r>
          </w:p>
        </w:tc>
        <w:tc>
          <w:tcPr>
            <w:tcW w:w="3263" w:type="dxa"/>
          </w:tcPr>
          <w:p w14:paraId="28CC7107" w14:textId="77777777" w:rsidR="000D2C6B" w:rsidRPr="002A66CC" w:rsidRDefault="000D2C6B">
            <w:pPr>
              <w:pStyle w:val="BodyText"/>
              <w:spacing w:line="240" w:lineRule="auto"/>
              <w:rPr>
                <w:szCs w:val="18"/>
              </w:rPr>
            </w:pPr>
            <w:r w:rsidRPr="00122D8C">
              <w:rPr>
                <w:szCs w:val="18"/>
              </w:rPr>
              <w:t xml:space="preserve">To what extent has SEM impacted </w:t>
            </w:r>
            <w:r>
              <w:rPr>
                <w:szCs w:val="18"/>
              </w:rPr>
              <w:t xml:space="preserve">on </w:t>
            </w:r>
            <w:r w:rsidRPr="00122D8C">
              <w:rPr>
                <w:szCs w:val="18"/>
              </w:rPr>
              <w:t xml:space="preserve">registrar training? </w:t>
            </w:r>
          </w:p>
        </w:tc>
        <w:tc>
          <w:tcPr>
            <w:tcW w:w="6379" w:type="dxa"/>
          </w:tcPr>
          <w:p w14:paraId="4618DF0A" w14:textId="77777777" w:rsidR="000D2C6B" w:rsidRPr="00F85DF7" w:rsidRDefault="000D2C6B" w:rsidP="00750F64">
            <w:pPr>
              <w:pStyle w:val="BodyText"/>
              <w:numPr>
                <w:ilvl w:val="0"/>
                <w:numId w:val="14"/>
              </w:numPr>
              <w:spacing w:line="240" w:lineRule="auto"/>
              <w:rPr>
                <w:bCs/>
                <w:szCs w:val="18"/>
              </w:rPr>
            </w:pPr>
            <w:r w:rsidRPr="00F85DF7">
              <w:rPr>
                <w:bCs/>
                <w:szCs w:val="18"/>
              </w:rPr>
              <w:t>Description of training placements and pathway (e.g. diversity of experiences)</w:t>
            </w:r>
          </w:p>
          <w:p w14:paraId="43315B63" w14:textId="77777777" w:rsidR="000D2C6B" w:rsidRPr="00F85DF7" w:rsidRDefault="000D2C6B" w:rsidP="00750F64">
            <w:pPr>
              <w:pStyle w:val="BodyText"/>
              <w:numPr>
                <w:ilvl w:val="0"/>
                <w:numId w:val="14"/>
              </w:numPr>
              <w:spacing w:line="240" w:lineRule="auto"/>
              <w:rPr>
                <w:bCs/>
                <w:szCs w:val="18"/>
              </w:rPr>
            </w:pPr>
            <w:r w:rsidRPr="00F85DF7">
              <w:rPr>
                <w:bCs/>
                <w:szCs w:val="18"/>
              </w:rPr>
              <w:t>Registrars’ exposure to rural and regional healthcare</w:t>
            </w:r>
            <w:r>
              <w:rPr>
                <w:bCs/>
                <w:szCs w:val="18"/>
              </w:rPr>
              <w:t>, especially</w:t>
            </w:r>
            <w:r w:rsidRPr="00F85DF7">
              <w:rPr>
                <w:bCs/>
                <w:szCs w:val="18"/>
              </w:rPr>
              <w:t xml:space="preserve"> in community settings and across </w:t>
            </w:r>
            <w:r>
              <w:rPr>
                <w:bCs/>
                <w:szCs w:val="18"/>
              </w:rPr>
              <w:t xml:space="preserve">different </w:t>
            </w:r>
            <w:r w:rsidRPr="00F85DF7">
              <w:rPr>
                <w:bCs/>
                <w:szCs w:val="18"/>
              </w:rPr>
              <w:t>socioeconomic and cultural groups</w:t>
            </w:r>
          </w:p>
          <w:p w14:paraId="578BB18A" w14:textId="57B7F71D" w:rsidR="000D2C6B" w:rsidRPr="00F85DF7" w:rsidRDefault="000D2C6B" w:rsidP="00750F64">
            <w:pPr>
              <w:pStyle w:val="BodyText"/>
              <w:numPr>
                <w:ilvl w:val="0"/>
                <w:numId w:val="14"/>
              </w:numPr>
              <w:spacing w:line="240" w:lineRule="auto"/>
              <w:rPr>
                <w:bCs/>
                <w:szCs w:val="18"/>
              </w:rPr>
            </w:pPr>
            <w:r w:rsidRPr="00F85DF7">
              <w:rPr>
                <w:bCs/>
                <w:szCs w:val="18"/>
              </w:rPr>
              <w:t xml:space="preserve">Registrars’ ability to adhere to and meet GP training requirements set by the </w:t>
            </w:r>
            <w:r w:rsidR="00F1559D">
              <w:rPr>
                <w:bCs/>
                <w:szCs w:val="18"/>
              </w:rPr>
              <w:t>c</w:t>
            </w:r>
            <w:r w:rsidRPr="00F85DF7">
              <w:rPr>
                <w:bCs/>
                <w:szCs w:val="18"/>
              </w:rPr>
              <w:t>olleges</w:t>
            </w:r>
          </w:p>
          <w:p w14:paraId="2526ED67" w14:textId="77777777" w:rsidR="000D2C6B" w:rsidRPr="00F85DF7" w:rsidRDefault="000D2C6B" w:rsidP="00750F64">
            <w:pPr>
              <w:pStyle w:val="BodyText"/>
              <w:numPr>
                <w:ilvl w:val="0"/>
                <w:numId w:val="14"/>
              </w:numPr>
              <w:spacing w:line="240" w:lineRule="auto"/>
              <w:rPr>
                <w:bCs/>
                <w:szCs w:val="18"/>
              </w:rPr>
            </w:pPr>
            <w:r w:rsidRPr="00F85DF7">
              <w:rPr>
                <w:bCs/>
                <w:szCs w:val="18"/>
              </w:rPr>
              <w:t xml:space="preserve">Registrars’ confidence in </w:t>
            </w:r>
            <w:r>
              <w:rPr>
                <w:bCs/>
                <w:szCs w:val="18"/>
              </w:rPr>
              <w:t>their</w:t>
            </w:r>
            <w:r w:rsidRPr="00F85DF7">
              <w:rPr>
                <w:bCs/>
                <w:szCs w:val="18"/>
              </w:rPr>
              <w:t xml:space="preserve"> </w:t>
            </w:r>
            <w:r>
              <w:rPr>
                <w:bCs/>
                <w:szCs w:val="18"/>
              </w:rPr>
              <w:t xml:space="preserve">regional and rural </w:t>
            </w:r>
            <w:r w:rsidRPr="00F85DF7">
              <w:rPr>
                <w:bCs/>
                <w:szCs w:val="18"/>
              </w:rPr>
              <w:t xml:space="preserve">skills </w:t>
            </w:r>
            <w:r>
              <w:rPr>
                <w:bCs/>
                <w:szCs w:val="18"/>
              </w:rPr>
              <w:t xml:space="preserve">to work </w:t>
            </w:r>
            <w:r w:rsidRPr="00F85DF7">
              <w:rPr>
                <w:bCs/>
                <w:szCs w:val="18"/>
              </w:rPr>
              <w:t>in their local service settings</w:t>
            </w:r>
          </w:p>
          <w:p w14:paraId="616E3BF8" w14:textId="77777777" w:rsidR="000D2C6B" w:rsidRPr="00F85DF7" w:rsidRDefault="000D2C6B" w:rsidP="00750F64">
            <w:pPr>
              <w:pStyle w:val="BodyText"/>
              <w:numPr>
                <w:ilvl w:val="0"/>
                <w:numId w:val="14"/>
              </w:numPr>
              <w:spacing w:line="240" w:lineRule="auto"/>
              <w:rPr>
                <w:bCs/>
                <w:szCs w:val="18"/>
              </w:rPr>
            </w:pPr>
            <w:r w:rsidRPr="00F85DF7">
              <w:rPr>
                <w:bCs/>
                <w:szCs w:val="18"/>
              </w:rPr>
              <w:t>Registrars’ perceptions of the extent that training is flexible and meets individual interests/training needs</w:t>
            </w:r>
          </w:p>
          <w:p w14:paraId="5CFF71BC" w14:textId="77777777" w:rsidR="000D2C6B" w:rsidRPr="00C301AC" w:rsidRDefault="000D2C6B" w:rsidP="00750F64">
            <w:pPr>
              <w:pStyle w:val="BodyText"/>
              <w:numPr>
                <w:ilvl w:val="0"/>
                <w:numId w:val="14"/>
              </w:numPr>
              <w:spacing w:line="240" w:lineRule="auto"/>
              <w:rPr>
                <w:bCs/>
                <w:szCs w:val="18"/>
              </w:rPr>
            </w:pPr>
            <w:r w:rsidRPr="00F85DF7">
              <w:rPr>
                <w:bCs/>
                <w:szCs w:val="18"/>
              </w:rPr>
              <w:t>Colleges</w:t>
            </w:r>
            <w:r>
              <w:rPr>
                <w:bCs/>
                <w:szCs w:val="18"/>
              </w:rPr>
              <w:t xml:space="preserve">’ </w:t>
            </w:r>
            <w:r w:rsidRPr="00F85DF7">
              <w:rPr>
                <w:bCs/>
                <w:szCs w:val="18"/>
              </w:rPr>
              <w:t>perceptions of the extent of SEM</w:t>
            </w:r>
            <w:r>
              <w:rPr>
                <w:bCs/>
                <w:szCs w:val="18"/>
              </w:rPr>
              <w:t>’</w:t>
            </w:r>
            <w:r w:rsidRPr="00F85DF7">
              <w:rPr>
                <w:bCs/>
                <w:szCs w:val="18"/>
              </w:rPr>
              <w:t>s impact on quality of training for registrars</w:t>
            </w:r>
          </w:p>
        </w:tc>
        <w:tc>
          <w:tcPr>
            <w:tcW w:w="3890" w:type="dxa"/>
          </w:tcPr>
          <w:p w14:paraId="4EBB0E91" w14:textId="2B047065" w:rsidR="000D2C6B" w:rsidRDefault="000D2C6B" w:rsidP="00750F64">
            <w:pPr>
              <w:pStyle w:val="BodyText"/>
              <w:numPr>
                <w:ilvl w:val="0"/>
                <w:numId w:val="16"/>
              </w:numPr>
              <w:spacing w:line="240" w:lineRule="auto"/>
              <w:rPr>
                <w:szCs w:val="18"/>
              </w:rPr>
            </w:pPr>
            <w:r>
              <w:rPr>
                <w:szCs w:val="18"/>
              </w:rPr>
              <w:t>Interviews/focus groups with:</w:t>
            </w:r>
          </w:p>
          <w:p w14:paraId="792A9F46" w14:textId="77777777" w:rsidR="000D2C6B" w:rsidRDefault="000D2C6B" w:rsidP="00750F64">
            <w:pPr>
              <w:pStyle w:val="BodyText"/>
              <w:numPr>
                <w:ilvl w:val="1"/>
                <w:numId w:val="14"/>
              </w:numPr>
              <w:spacing w:line="240" w:lineRule="auto"/>
              <w:ind w:left="1181" w:hanging="425"/>
              <w:rPr>
                <w:szCs w:val="18"/>
              </w:rPr>
            </w:pPr>
            <w:r w:rsidRPr="00836BC2">
              <w:rPr>
                <w:szCs w:val="18"/>
              </w:rPr>
              <w:t>Trial leads</w:t>
            </w:r>
          </w:p>
          <w:p w14:paraId="732D2F05" w14:textId="77777777" w:rsidR="000D2C6B" w:rsidRPr="00D0728A" w:rsidRDefault="000D2C6B" w:rsidP="00750F64">
            <w:pPr>
              <w:pStyle w:val="BodyText"/>
              <w:numPr>
                <w:ilvl w:val="1"/>
                <w:numId w:val="14"/>
              </w:numPr>
              <w:spacing w:line="240" w:lineRule="auto"/>
              <w:ind w:left="1181" w:hanging="425"/>
              <w:rPr>
                <w:szCs w:val="18"/>
              </w:rPr>
            </w:pPr>
            <w:r>
              <w:rPr>
                <w:szCs w:val="18"/>
              </w:rPr>
              <w:t>State health departments</w:t>
            </w:r>
          </w:p>
          <w:p w14:paraId="2771D6EB" w14:textId="77777777" w:rsidR="000D2C6B" w:rsidRDefault="000D2C6B" w:rsidP="00750F64">
            <w:pPr>
              <w:pStyle w:val="BodyText"/>
              <w:numPr>
                <w:ilvl w:val="1"/>
                <w:numId w:val="14"/>
              </w:numPr>
              <w:spacing w:line="240" w:lineRule="auto"/>
              <w:ind w:left="1181" w:hanging="425"/>
              <w:rPr>
                <w:szCs w:val="18"/>
              </w:rPr>
            </w:pPr>
            <w:r>
              <w:rPr>
                <w:szCs w:val="18"/>
              </w:rPr>
              <w:t>Peak bodies</w:t>
            </w:r>
          </w:p>
          <w:p w14:paraId="554EB1D6" w14:textId="77777777" w:rsidR="000D2C6B" w:rsidRPr="00836BC2" w:rsidRDefault="000D2C6B" w:rsidP="00750F64">
            <w:pPr>
              <w:pStyle w:val="BodyText"/>
              <w:numPr>
                <w:ilvl w:val="1"/>
                <w:numId w:val="14"/>
              </w:numPr>
              <w:spacing w:line="240" w:lineRule="auto"/>
              <w:ind w:left="1181" w:hanging="425"/>
              <w:rPr>
                <w:szCs w:val="18"/>
              </w:rPr>
            </w:pPr>
            <w:r>
              <w:rPr>
                <w:szCs w:val="18"/>
              </w:rPr>
              <w:t>Colleges</w:t>
            </w:r>
          </w:p>
          <w:p w14:paraId="47094EFC" w14:textId="64589B4C" w:rsidR="000D2C6B" w:rsidRPr="00836BC2" w:rsidRDefault="000D2C6B" w:rsidP="00750F64">
            <w:pPr>
              <w:pStyle w:val="BodyText"/>
              <w:numPr>
                <w:ilvl w:val="0"/>
                <w:numId w:val="16"/>
              </w:numPr>
              <w:spacing w:line="240" w:lineRule="auto"/>
              <w:rPr>
                <w:szCs w:val="18"/>
              </w:rPr>
            </w:pPr>
            <w:r>
              <w:rPr>
                <w:szCs w:val="18"/>
              </w:rPr>
              <w:t>C</w:t>
            </w:r>
            <w:r w:rsidRPr="00836BC2">
              <w:rPr>
                <w:szCs w:val="18"/>
              </w:rPr>
              <w:t>ase studies</w:t>
            </w:r>
          </w:p>
          <w:p w14:paraId="4B27F722" w14:textId="77777777" w:rsidR="000D2C6B" w:rsidRDefault="000D2C6B" w:rsidP="00750F64">
            <w:pPr>
              <w:pStyle w:val="BodyText"/>
              <w:numPr>
                <w:ilvl w:val="0"/>
                <w:numId w:val="14"/>
              </w:numPr>
              <w:spacing w:line="240" w:lineRule="auto"/>
              <w:rPr>
                <w:szCs w:val="18"/>
              </w:rPr>
            </w:pPr>
            <w:r>
              <w:rPr>
                <w:szCs w:val="18"/>
              </w:rPr>
              <w:t>Surveys of registrars</w:t>
            </w:r>
          </w:p>
          <w:p w14:paraId="5740A82B" w14:textId="77777777" w:rsidR="000D2C6B" w:rsidRPr="00691E57" w:rsidRDefault="000D2C6B">
            <w:pPr>
              <w:pStyle w:val="BodyText"/>
              <w:spacing w:line="240" w:lineRule="auto"/>
              <w:ind w:left="720"/>
              <w:rPr>
                <w:szCs w:val="18"/>
              </w:rPr>
            </w:pPr>
          </w:p>
        </w:tc>
      </w:tr>
      <w:tr w:rsidR="000D2C6B" w14:paraId="4B8F05C1" w14:textId="77777777">
        <w:trPr>
          <w:cnfStyle w:val="000000010000" w:firstRow="0" w:lastRow="0" w:firstColumn="0" w:lastColumn="0" w:oddVBand="0" w:evenVBand="0" w:oddHBand="0" w:evenHBand="1" w:firstRowFirstColumn="0" w:firstRowLastColumn="0" w:lastRowFirstColumn="0" w:lastRowLastColumn="0"/>
        </w:trPr>
        <w:tc>
          <w:tcPr>
            <w:tcW w:w="423" w:type="dxa"/>
          </w:tcPr>
          <w:p w14:paraId="679AFEAC" w14:textId="77777777" w:rsidR="000D2C6B" w:rsidRPr="002A66CC" w:rsidRDefault="000D2C6B">
            <w:pPr>
              <w:pStyle w:val="BodyText"/>
              <w:spacing w:line="240" w:lineRule="auto"/>
              <w:rPr>
                <w:szCs w:val="18"/>
              </w:rPr>
            </w:pPr>
            <w:r>
              <w:rPr>
                <w:szCs w:val="18"/>
              </w:rPr>
              <w:t>2.4</w:t>
            </w:r>
          </w:p>
        </w:tc>
        <w:tc>
          <w:tcPr>
            <w:tcW w:w="3263" w:type="dxa"/>
          </w:tcPr>
          <w:p w14:paraId="4028E7F9" w14:textId="77777777" w:rsidR="000D2C6B" w:rsidRPr="002A66CC" w:rsidRDefault="000D2C6B">
            <w:pPr>
              <w:pStyle w:val="BodyText"/>
              <w:spacing w:line="240" w:lineRule="auto"/>
              <w:rPr>
                <w:szCs w:val="18"/>
              </w:rPr>
            </w:pPr>
            <w:r w:rsidRPr="00716EF2">
              <w:rPr>
                <w:szCs w:val="18"/>
              </w:rPr>
              <w:t>To what extent are GP/RG registrars satisfied with SEM arrangements?</w:t>
            </w:r>
          </w:p>
        </w:tc>
        <w:tc>
          <w:tcPr>
            <w:tcW w:w="6379" w:type="dxa"/>
          </w:tcPr>
          <w:p w14:paraId="7C580CFA" w14:textId="364A8CD3" w:rsidR="000D2C6B" w:rsidRPr="00AD6042" w:rsidRDefault="000D2C6B" w:rsidP="00750F64">
            <w:pPr>
              <w:pStyle w:val="BodyText"/>
              <w:numPr>
                <w:ilvl w:val="0"/>
                <w:numId w:val="14"/>
              </w:numPr>
              <w:spacing w:line="240" w:lineRule="auto"/>
              <w:rPr>
                <w:bCs/>
                <w:szCs w:val="18"/>
              </w:rPr>
            </w:pPr>
            <w:r w:rsidRPr="00F85DF7">
              <w:rPr>
                <w:bCs/>
                <w:szCs w:val="18"/>
              </w:rPr>
              <w:t>Registrars’ awareness of, or satisfaction with workplace conditions including</w:t>
            </w:r>
            <w:r w:rsidRPr="00AD6042">
              <w:rPr>
                <w:bCs/>
                <w:szCs w:val="18"/>
              </w:rPr>
              <w:t>:</w:t>
            </w:r>
          </w:p>
          <w:p w14:paraId="58F6C4A3" w14:textId="650948CD" w:rsidR="000D2C6B" w:rsidRPr="00AD6042" w:rsidRDefault="000D2C6B" w:rsidP="00750F64">
            <w:pPr>
              <w:pStyle w:val="BodyText"/>
              <w:numPr>
                <w:ilvl w:val="1"/>
                <w:numId w:val="15"/>
              </w:numPr>
              <w:spacing w:line="240" w:lineRule="auto"/>
              <w:rPr>
                <w:bCs/>
                <w:szCs w:val="18"/>
              </w:rPr>
            </w:pPr>
            <w:r w:rsidRPr="00AD6042">
              <w:rPr>
                <w:bCs/>
                <w:szCs w:val="18"/>
              </w:rPr>
              <w:t>Mechanisms for dispute resolution</w:t>
            </w:r>
          </w:p>
          <w:p w14:paraId="0DE277C3" w14:textId="303ACB9F" w:rsidR="000D2C6B" w:rsidRPr="00AD6042" w:rsidRDefault="000D2C6B" w:rsidP="00750F64">
            <w:pPr>
              <w:pStyle w:val="BodyText"/>
              <w:numPr>
                <w:ilvl w:val="1"/>
                <w:numId w:val="15"/>
              </w:numPr>
              <w:spacing w:line="240" w:lineRule="auto"/>
              <w:rPr>
                <w:bCs/>
                <w:szCs w:val="18"/>
              </w:rPr>
            </w:pPr>
            <w:r w:rsidRPr="00AD6042">
              <w:rPr>
                <w:bCs/>
                <w:szCs w:val="18"/>
              </w:rPr>
              <w:t>Mechanisms for fatigue disclosure</w:t>
            </w:r>
          </w:p>
          <w:p w14:paraId="44191F73" w14:textId="77777777" w:rsidR="000D2C6B" w:rsidRPr="00AD6042" w:rsidRDefault="000D2C6B" w:rsidP="00750F64">
            <w:pPr>
              <w:pStyle w:val="BodyText"/>
              <w:numPr>
                <w:ilvl w:val="1"/>
                <w:numId w:val="15"/>
              </w:numPr>
              <w:spacing w:line="240" w:lineRule="auto"/>
              <w:rPr>
                <w:bCs/>
                <w:szCs w:val="18"/>
              </w:rPr>
            </w:pPr>
            <w:r w:rsidRPr="00AD6042">
              <w:rPr>
                <w:bCs/>
                <w:szCs w:val="18"/>
              </w:rPr>
              <w:t>Management of fatigue</w:t>
            </w:r>
          </w:p>
          <w:p w14:paraId="12D84DAE" w14:textId="77777777" w:rsidR="000D2C6B" w:rsidRPr="00AD6042" w:rsidRDefault="000D2C6B" w:rsidP="00750F64">
            <w:pPr>
              <w:pStyle w:val="BodyText"/>
              <w:numPr>
                <w:ilvl w:val="1"/>
                <w:numId w:val="15"/>
              </w:numPr>
              <w:spacing w:line="240" w:lineRule="auto"/>
              <w:rPr>
                <w:bCs/>
                <w:szCs w:val="18"/>
              </w:rPr>
            </w:pPr>
            <w:r w:rsidRPr="00AD6042">
              <w:rPr>
                <w:bCs/>
                <w:szCs w:val="18"/>
              </w:rPr>
              <w:t>Their wellbeing</w:t>
            </w:r>
          </w:p>
          <w:p w14:paraId="0F28C9F5" w14:textId="5AA262DC" w:rsidR="000D2C6B" w:rsidRDefault="000D2C6B" w:rsidP="00750F64">
            <w:pPr>
              <w:pStyle w:val="BodyText"/>
              <w:numPr>
                <w:ilvl w:val="1"/>
                <w:numId w:val="15"/>
              </w:numPr>
              <w:spacing w:line="240" w:lineRule="auto"/>
              <w:rPr>
                <w:bCs/>
                <w:szCs w:val="18"/>
              </w:rPr>
            </w:pPr>
            <w:r w:rsidRPr="00AD6042">
              <w:rPr>
                <w:bCs/>
                <w:szCs w:val="18"/>
              </w:rPr>
              <w:t>Line of reporting and supervision</w:t>
            </w:r>
          </w:p>
          <w:p w14:paraId="2AD862E5" w14:textId="22B7726E" w:rsidR="000D2C6B" w:rsidRDefault="000D2C6B" w:rsidP="00750F64">
            <w:pPr>
              <w:pStyle w:val="BodyText"/>
              <w:numPr>
                <w:ilvl w:val="1"/>
                <w:numId w:val="15"/>
              </w:numPr>
              <w:spacing w:line="240" w:lineRule="auto"/>
              <w:rPr>
                <w:bCs/>
                <w:szCs w:val="18"/>
              </w:rPr>
            </w:pPr>
            <w:r>
              <w:rPr>
                <w:bCs/>
                <w:szCs w:val="18"/>
              </w:rPr>
              <w:t>Salary</w:t>
            </w:r>
          </w:p>
          <w:p w14:paraId="4A56A915" w14:textId="77777777" w:rsidR="000D2C6B" w:rsidRPr="00B34999" w:rsidRDefault="000D2C6B" w:rsidP="00750F64">
            <w:pPr>
              <w:pStyle w:val="BodyText"/>
              <w:numPr>
                <w:ilvl w:val="1"/>
                <w:numId w:val="15"/>
              </w:numPr>
              <w:spacing w:line="240" w:lineRule="auto"/>
              <w:rPr>
                <w:bCs/>
                <w:szCs w:val="18"/>
              </w:rPr>
            </w:pPr>
            <w:r>
              <w:rPr>
                <w:bCs/>
                <w:szCs w:val="18"/>
              </w:rPr>
              <w:t>Entitlements and benefits (e.g. leave)</w:t>
            </w:r>
          </w:p>
          <w:p w14:paraId="79A165D0" w14:textId="77777777" w:rsidR="000D2C6B" w:rsidRPr="00AD6042" w:rsidRDefault="000D2C6B" w:rsidP="00750F64">
            <w:pPr>
              <w:pStyle w:val="BodyText"/>
              <w:numPr>
                <w:ilvl w:val="0"/>
                <w:numId w:val="14"/>
              </w:numPr>
              <w:spacing w:line="240" w:lineRule="auto"/>
              <w:rPr>
                <w:bCs/>
                <w:szCs w:val="18"/>
              </w:rPr>
            </w:pPr>
            <w:r w:rsidRPr="00AD6042">
              <w:rPr>
                <w:bCs/>
                <w:szCs w:val="18"/>
              </w:rPr>
              <w:t xml:space="preserve">Reasons SEM registrars continue or discontinue SEM </w:t>
            </w:r>
          </w:p>
        </w:tc>
        <w:tc>
          <w:tcPr>
            <w:tcW w:w="3937" w:type="dxa"/>
            <w:gridSpan w:val="2"/>
          </w:tcPr>
          <w:p w14:paraId="3FCBDEF0" w14:textId="72ADBE00" w:rsidR="000D2C6B" w:rsidRDefault="000D2C6B" w:rsidP="00750F64">
            <w:pPr>
              <w:pStyle w:val="BodyText"/>
              <w:numPr>
                <w:ilvl w:val="0"/>
                <w:numId w:val="16"/>
              </w:numPr>
              <w:spacing w:line="240" w:lineRule="auto"/>
              <w:rPr>
                <w:szCs w:val="18"/>
              </w:rPr>
            </w:pPr>
            <w:r>
              <w:rPr>
                <w:szCs w:val="18"/>
              </w:rPr>
              <w:t>Interviews/focus groups with:</w:t>
            </w:r>
          </w:p>
          <w:p w14:paraId="0B347921" w14:textId="77777777" w:rsidR="000D2C6B" w:rsidRDefault="000D2C6B" w:rsidP="00750F64">
            <w:pPr>
              <w:pStyle w:val="BodyText"/>
              <w:numPr>
                <w:ilvl w:val="1"/>
                <w:numId w:val="14"/>
              </w:numPr>
              <w:spacing w:line="240" w:lineRule="auto"/>
              <w:ind w:left="1181" w:hanging="425"/>
              <w:rPr>
                <w:szCs w:val="18"/>
              </w:rPr>
            </w:pPr>
            <w:r w:rsidRPr="00836BC2">
              <w:rPr>
                <w:szCs w:val="18"/>
              </w:rPr>
              <w:t>Trial leads</w:t>
            </w:r>
          </w:p>
          <w:p w14:paraId="77179597" w14:textId="77777777" w:rsidR="000D2C6B" w:rsidRDefault="000D2C6B" w:rsidP="00750F64">
            <w:pPr>
              <w:pStyle w:val="BodyText"/>
              <w:numPr>
                <w:ilvl w:val="1"/>
                <w:numId w:val="14"/>
              </w:numPr>
              <w:spacing w:line="240" w:lineRule="auto"/>
              <w:ind w:left="1181" w:hanging="425"/>
              <w:rPr>
                <w:szCs w:val="18"/>
              </w:rPr>
            </w:pPr>
            <w:r>
              <w:rPr>
                <w:szCs w:val="18"/>
              </w:rPr>
              <w:t>Peak bodies</w:t>
            </w:r>
          </w:p>
          <w:p w14:paraId="5ED2C14F" w14:textId="0E5EF040" w:rsidR="000D2C6B" w:rsidRPr="00836BC2" w:rsidRDefault="000D2C6B" w:rsidP="00750F64">
            <w:pPr>
              <w:pStyle w:val="BodyText"/>
              <w:numPr>
                <w:ilvl w:val="0"/>
                <w:numId w:val="16"/>
              </w:numPr>
              <w:spacing w:line="240" w:lineRule="auto"/>
              <w:rPr>
                <w:szCs w:val="18"/>
              </w:rPr>
            </w:pPr>
            <w:r>
              <w:rPr>
                <w:szCs w:val="18"/>
              </w:rPr>
              <w:t>C</w:t>
            </w:r>
            <w:r w:rsidRPr="00836BC2">
              <w:rPr>
                <w:szCs w:val="18"/>
              </w:rPr>
              <w:t>ase studies</w:t>
            </w:r>
          </w:p>
          <w:p w14:paraId="564ECC7D" w14:textId="77777777" w:rsidR="000D2C6B" w:rsidRDefault="000D2C6B" w:rsidP="00750F64">
            <w:pPr>
              <w:pStyle w:val="BodyText"/>
              <w:numPr>
                <w:ilvl w:val="0"/>
                <w:numId w:val="14"/>
              </w:numPr>
              <w:spacing w:line="240" w:lineRule="auto"/>
              <w:rPr>
                <w:szCs w:val="18"/>
              </w:rPr>
            </w:pPr>
            <w:r>
              <w:rPr>
                <w:szCs w:val="18"/>
              </w:rPr>
              <w:t>Survey of registrars</w:t>
            </w:r>
          </w:p>
          <w:p w14:paraId="2807BA9E" w14:textId="77777777" w:rsidR="000D2C6B" w:rsidRPr="002A66CC" w:rsidRDefault="000D2C6B">
            <w:pPr>
              <w:pStyle w:val="BodyText"/>
              <w:spacing w:line="240" w:lineRule="auto"/>
              <w:ind w:left="360"/>
              <w:rPr>
                <w:szCs w:val="18"/>
              </w:rPr>
            </w:pPr>
          </w:p>
        </w:tc>
      </w:tr>
      <w:tr w:rsidR="000D2C6B" w14:paraId="1E7D088F" w14:textId="77777777">
        <w:trPr>
          <w:gridAfter w:val="1"/>
          <w:wAfter w:w="47" w:type="dxa"/>
        </w:trPr>
        <w:tc>
          <w:tcPr>
            <w:tcW w:w="423" w:type="dxa"/>
          </w:tcPr>
          <w:p w14:paraId="48DCAC75" w14:textId="77777777" w:rsidR="000D2C6B" w:rsidRPr="002A66CC" w:rsidRDefault="000D2C6B">
            <w:pPr>
              <w:pStyle w:val="BodyText"/>
              <w:spacing w:line="240" w:lineRule="auto"/>
              <w:rPr>
                <w:szCs w:val="18"/>
              </w:rPr>
            </w:pPr>
            <w:r>
              <w:rPr>
                <w:szCs w:val="18"/>
              </w:rPr>
              <w:t>2.5</w:t>
            </w:r>
          </w:p>
        </w:tc>
        <w:tc>
          <w:tcPr>
            <w:tcW w:w="3263" w:type="dxa"/>
          </w:tcPr>
          <w:p w14:paraId="54D0DB32" w14:textId="77777777" w:rsidR="000D2C6B" w:rsidRPr="002A66CC" w:rsidRDefault="000D2C6B">
            <w:pPr>
              <w:pStyle w:val="BodyText"/>
              <w:spacing w:line="240" w:lineRule="auto"/>
              <w:rPr>
                <w:szCs w:val="18"/>
              </w:rPr>
            </w:pPr>
            <w:r w:rsidRPr="00D10E6F">
              <w:rPr>
                <w:szCs w:val="18"/>
              </w:rPr>
              <w:t>To what extent do SEM participants remain on SEM for</w:t>
            </w:r>
            <w:r>
              <w:rPr>
                <w:szCs w:val="18"/>
              </w:rPr>
              <w:t xml:space="preserve"> the</w:t>
            </w:r>
            <w:r w:rsidRPr="00D10E6F">
              <w:rPr>
                <w:szCs w:val="18"/>
              </w:rPr>
              <w:t xml:space="preserve"> duration of training?</w:t>
            </w:r>
          </w:p>
        </w:tc>
        <w:tc>
          <w:tcPr>
            <w:tcW w:w="6379" w:type="dxa"/>
          </w:tcPr>
          <w:p w14:paraId="6B75ED12" w14:textId="5821BA69" w:rsidR="000D2C6B" w:rsidRPr="00AD6042" w:rsidRDefault="000D2C6B" w:rsidP="00750F64">
            <w:pPr>
              <w:pStyle w:val="BodyText"/>
              <w:numPr>
                <w:ilvl w:val="0"/>
                <w:numId w:val="14"/>
              </w:numPr>
              <w:spacing w:line="240" w:lineRule="auto"/>
              <w:rPr>
                <w:bCs/>
                <w:szCs w:val="18"/>
              </w:rPr>
            </w:pPr>
            <w:r w:rsidRPr="00AD6042">
              <w:rPr>
                <w:bCs/>
                <w:szCs w:val="18"/>
              </w:rPr>
              <w:t xml:space="preserve">Number (%) of participants continuing under SEM contract until completion or </w:t>
            </w:r>
            <w:r w:rsidR="001C5295">
              <w:rPr>
                <w:bCs/>
                <w:szCs w:val="18"/>
              </w:rPr>
              <w:t>f</w:t>
            </w:r>
            <w:r w:rsidRPr="00AD6042">
              <w:rPr>
                <w:bCs/>
                <w:szCs w:val="18"/>
              </w:rPr>
              <w:t>ellowship</w:t>
            </w:r>
          </w:p>
          <w:p w14:paraId="2614B890" w14:textId="77777777" w:rsidR="000D2C6B" w:rsidRPr="00937915" w:rsidRDefault="000D2C6B" w:rsidP="00750F64">
            <w:pPr>
              <w:pStyle w:val="BodyText"/>
              <w:numPr>
                <w:ilvl w:val="0"/>
                <w:numId w:val="14"/>
              </w:numPr>
              <w:spacing w:line="240" w:lineRule="auto"/>
              <w:rPr>
                <w:bCs/>
                <w:szCs w:val="18"/>
              </w:rPr>
            </w:pPr>
            <w:r w:rsidRPr="00AD6042">
              <w:rPr>
                <w:bCs/>
                <w:szCs w:val="18"/>
              </w:rPr>
              <w:t xml:space="preserve">Number (%) of </w:t>
            </w:r>
            <w:r>
              <w:rPr>
                <w:bCs/>
                <w:szCs w:val="18"/>
              </w:rPr>
              <w:t>registrars withdrawing from SEM, and reasons for withdrawal</w:t>
            </w:r>
          </w:p>
        </w:tc>
        <w:tc>
          <w:tcPr>
            <w:tcW w:w="3890" w:type="dxa"/>
          </w:tcPr>
          <w:p w14:paraId="03F92AE2" w14:textId="6B33909A" w:rsidR="000D2C6B" w:rsidRPr="00836BC2" w:rsidRDefault="000D2C6B" w:rsidP="00750F64">
            <w:pPr>
              <w:pStyle w:val="BodyText"/>
              <w:numPr>
                <w:ilvl w:val="0"/>
                <w:numId w:val="14"/>
              </w:numPr>
              <w:spacing w:line="240" w:lineRule="auto"/>
              <w:rPr>
                <w:szCs w:val="18"/>
              </w:rPr>
            </w:pPr>
            <w:r>
              <w:rPr>
                <w:szCs w:val="18"/>
              </w:rPr>
              <w:t>C</w:t>
            </w:r>
            <w:r w:rsidRPr="00836BC2">
              <w:rPr>
                <w:szCs w:val="18"/>
              </w:rPr>
              <w:t>ase studies</w:t>
            </w:r>
          </w:p>
          <w:p w14:paraId="08EEC6EB" w14:textId="77777777" w:rsidR="000D2C6B" w:rsidRDefault="000D2C6B" w:rsidP="00750F64">
            <w:pPr>
              <w:pStyle w:val="BodyText"/>
              <w:numPr>
                <w:ilvl w:val="0"/>
                <w:numId w:val="14"/>
              </w:numPr>
              <w:spacing w:line="240" w:lineRule="auto"/>
              <w:rPr>
                <w:szCs w:val="18"/>
              </w:rPr>
            </w:pPr>
            <w:r>
              <w:rPr>
                <w:szCs w:val="18"/>
              </w:rPr>
              <w:t>Survey of registrars</w:t>
            </w:r>
          </w:p>
          <w:p w14:paraId="4B51DC4B" w14:textId="77777777" w:rsidR="000D2C6B" w:rsidRPr="004906D6" w:rsidRDefault="000D2C6B" w:rsidP="00750F64">
            <w:pPr>
              <w:pStyle w:val="BodyText"/>
              <w:numPr>
                <w:ilvl w:val="0"/>
                <w:numId w:val="14"/>
              </w:numPr>
              <w:spacing w:before="120" w:after="120" w:line="240" w:lineRule="auto"/>
              <w:rPr>
                <w:szCs w:val="18"/>
              </w:rPr>
            </w:pPr>
            <w:r w:rsidRPr="00836BC2">
              <w:rPr>
                <w:szCs w:val="18"/>
              </w:rPr>
              <w:t>Trial data</w:t>
            </w:r>
            <w:r>
              <w:rPr>
                <w:szCs w:val="18"/>
              </w:rPr>
              <w:t xml:space="preserve"> reporting</w:t>
            </w:r>
            <w:r w:rsidRPr="00836BC2">
              <w:rPr>
                <w:szCs w:val="18"/>
              </w:rPr>
              <w:t xml:space="preserve"> templat</w:t>
            </w:r>
            <w:r>
              <w:rPr>
                <w:szCs w:val="18"/>
              </w:rPr>
              <w:t>e</w:t>
            </w:r>
          </w:p>
        </w:tc>
      </w:tr>
      <w:tr w:rsidR="000D2C6B" w14:paraId="32D23C33" w14:textId="77777777">
        <w:trPr>
          <w:cnfStyle w:val="000000010000" w:firstRow="0" w:lastRow="0" w:firstColumn="0" w:lastColumn="0" w:oddVBand="0" w:evenVBand="0" w:oddHBand="0" w:evenHBand="1" w:firstRowFirstColumn="0" w:firstRowLastColumn="0" w:lastRowFirstColumn="0" w:lastRowLastColumn="0"/>
        </w:trPr>
        <w:tc>
          <w:tcPr>
            <w:tcW w:w="423" w:type="dxa"/>
          </w:tcPr>
          <w:p w14:paraId="3DBE0B39" w14:textId="77777777" w:rsidR="000D2C6B" w:rsidRPr="002A66CC" w:rsidRDefault="000D2C6B">
            <w:pPr>
              <w:pStyle w:val="BodyText"/>
              <w:spacing w:line="240" w:lineRule="auto"/>
              <w:rPr>
                <w:szCs w:val="18"/>
              </w:rPr>
            </w:pPr>
            <w:r>
              <w:rPr>
                <w:szCs w:val="18"/>
              </w:rPr>
              <w:t>2.6</w:t>
            </w:r>
          </w:p>
        </w:tc>
        <w:tc>
          <w:tcPr>
            <w:tcW w:w="3263" w:type="dxa"/>
          </w:tcPr>
          <w:p w14:paraId="3EC1692B" w14:textId="77777777" w:rsidR="000D2C6B" w:rsidRPr="002A66CC" w:rsidRDefault="000D2C6B">
            <w:pPr>
              <w:pStyle w:val="BodyText"/>
              <w:spacing w:line="240" w:lineRule="auto"/>
              <w:rPr>
                <w:szCs w:val="18"/>
              </w:rPr>
            </w:pPr>
            <w:r w:rsidRPr="0062102A">
              <w:rPr>
                <w:szCs w:val="18"/>
              </w:rPr>
              <w:t>To what extent does supervision, training and support of a SEM registrar differ to supervision of a non-SEM registrar</w:t>
            </w:r>
            <w:r>
              <w:rPr>
                <w:szCs w:val="18"/>
              </w:rPr>
              <w:t xml:space="preserve"> for GP supervisors?</w:t>
            </w:r>
          </w:p>
        </w:tc>
        <w:tc>
          <w:tcPr>
            <w:tcW w:w="6379" w:type="dxa"/>
          </w:tcPr>
          <w:p w14:paraId="1CEC59D6" w14:textId="77777777" w:rsidR="000D2C6B" w:rsidRPr="00AD6042" w:rsidRDefault="000D2C6B" w:rsidP="00750F64">
            <w:pPr>
              <w:pStyle w:val="BodyText"/>
              <w:numPr>
                <w:ilvl w:val="0"/>
                <w:numId w:val="18"/>
              </w:numPr>
              <w:spacing w:line="240" w:lineRule="auto"/>
              <w:rPr>
                <w:bCs/>
                <w:szCs w:val="18"/>
              </w:rPr>
            </w:pPr>
            <w:r w:rsidRPr="00AD6042">
              <w:rPr>
                <w:bCs/>
                <w:szCs w:val="18"/>
              </w:rPr>
              <w:t>Perspectives on differences and similarities in supervision/ training/supports between SEM and non-SEM registrars</w:t>
            </w:r>
          </w:p>
          <w:p w14:paraId="323F1799" w14:textId="77777777" w:rsidR="000D2C6B" w:rsidRPr="00937915" w:rsidRDefault="000D2C6B">
            <w:pPr>
              <w:pStyle w:val="BodyText"/>
              <w:spacing w:line="240" w:lineRule="auto"/>
              <w:ind w:left="720"/>
              <w:rPr>
                <w:bCs/>
                <w:szCs w:val="18"/>
              </w:rPr>
            </w:pPr>
          </w:p>
        </w:tc>
        <w:tc>
          <w:tcPr>
            <w:tcW w:w="3937" w:type="dxa"/>
            <w:gridSpan w:val="2"/>
          </w:tcPr>
          <w:p w14:paraId="39790C8B" w14:textId="343F5D7B" w:rsidR="000D2C6B" w:rsidRDefault="000D2C6B" w:rsidP="00750F64">
            <w:pPr>
              <w:pStyle w:val="BodyText"/>
              <w:numPr>
                <w:ilvl w:val="0"/>
                <w:numId w:val="16"/>
              </w:numPr>
              <w:spacing w:line="240" w:lineRule="auto"/>
              <w:rPr>
                <w:szCs w:val="18"/>
              </w:rPr>
            </w:pPr>
            <w:r>
              <w:rPr>
                <w:szCs w:val="18"/>
              </w:rPr>
              <w:t>Interviews/focus groups with:</w:t>
            </w:r>
          </w:p>
          <w:p w14:paraId="73E300AB" w14:textId="77777777" w:rsidR="000D2C6B" w:rsidRDefault="000D2C6B" w:rsidP="00750F64">
            <w:pPr>
              <w:pStyle w:val="BodyText"/>
              <w:numPr>
                <w:ilvl w:val="1"/>
                <w:numId w:val="14"/>
              </w:numPr>
              <w:spacing w:line="240" w:lineRule="auto"/>
              <w:ind w:left="1181" w:hanging="425"/>
              <w:rPr>
                <w:szCs w:val="18"/>
              </w:rPr>
            </w:pPr>
            <w:r>
              <w:rPr>
                <w:szCs w:val="18"/>
              </w:rPr>
              <w:t>Trial leads</w:t>
            </w:r>
          </w:p>
          <w:p w14:paraId="669D8798" w14:textId="77777777" w:rsidR="000D2C6B" w:rsidRDefault="000D2C6B" w:rsidP="00750F64">
            <w:pPr>
              <w:pStyle w:val="BodyText"/>
              <w:numPr>
                <w:ilvl w:val="1"/>
                <w:numId w:val="14"/>
              </w:numPr>
              <w:spacing w:line="240" w:lineRule="auto"/>
              <w:ind w:left="1181" w:hanging="425"/>
              <w:rPr>
                <w:szCs w:val="18"/>
              </w:rPr>
            </w:pPr>
            <w:r>
              <w:rPr>
                <w:szCs w:val="18"/>
              </w:rPr>
              <w:t>Peak bodies</w:t>
            </w:r>
          </w:p>
          <w:p w14:paraId="4467CC94" w14:textId="77777777" w:rsidR="000D2C6B" w:rsidRDefault="000D2C6B" w:rsidP="00750F64">
            <w:pPr>
              <w:pStyle w:val="BodyText"/>
              <w:numPr>
                <w:ilvl w:val="1"/>
                <w:numId w:val="14"/>
              </w:numPr>
              <w:spacing w:line="240" w:lineRule="auto"/>
              <w:ind w:left="1181" w:hanging="425"/>
              <w:rPr>
                <w:szCs w:val="18"/>
              </w:rPr>
            </w:pPr>
            <w:r>
              <w:rPr>
                <w:szCs w:val="18"/>
              </w:rPr>
              <w:t>Colleges</w:t>
            </w:r>
          </w:p>
          <w:p w14:paraId="5D2014FE" w14:textId="77777777" w:rsidR="000D2C6B" w:rsidRPr="00AB42CB" w:rsidRDefault="000D2C6B" w:rsidP="00750F64">
            <w:pPr>
              <w:pStyle w:val="BodyText"/>
              <w:numPr>
                <w:ilvl w:val="0"/>
                <w:numId w:val="18"/>
              </w:numPr>
              <w:spacing w:line="240" w:lineRule="auto"/>
              <w:rPr>
                <w:szCs w:val="18"/>
              </w:rPr>
            </w:pPr>
            <w:r>
              <w:rPr>
                <w:szCs w:val="18"/>
              </w:rPr>
              <w:t>Case studies</w:t>
            </w:r>
          </w:p>
        </w:tc>
      </w:tr>
      <w:tr w:rsidR="000D2C6B" w14:paraId="5162934E" w14:textId="77777777">
        <w:trPr>
          <w:gridAfter w:val="1"/>
          <w:wAfter w:w="47" w:type="dxa"/>
        </w:trPr>
        <w:tc>
          <w:tcPr>
            <w:tcW w:w="423" w:type="dxa"/>
          </w:tcPr>
          <w:p w14:paraId="465C47E5" w14:textId="77777777" w:rsidR="000D2C6B" w:rsidRPr="002A66CC" w:rsidRDefault="000D2C6B">
            <w:pPr>
              <w:pStyle w:val="BodyText"/>
              <w:spacing w:line="240" w:lineRule="auto"/>
              <w:rPr>
                <w:szCs w:val="18"/>
              </w:rPr>
            </w:pPr>
            <w:r>
              <w:rPr>
                <w:szCs w:val="18"/>
              </w:rPr>
              <w:t>2.7</w:t>
            </w:r>
          </w:p>
        </w:tc>
        <w:tc>
          <w:tcPr>
            <w:tcW w:w="3263" w:type="dxa"/>
          </w:tcPr>
          <w:p w14:paraId="5D3EEE16" w14:textId="77777777" w:rsidR="000D2C6B" w:rsidRPr="002A66CC" w:rsidRDefault="000D2C6B">
            <w:pPr>
              <w:pStyle w:val="BodyText"/>
              <w:spacing w:line="240" w:lineRule="auto"/>
              <w:rPr>
                <w:szCs w:val="18"/>
              </w:rPr>
            </w:pPr>
            <w:r w:rsidRPr="007A3429">
              <w:rPr>
                <w:szCs w:val="18"/>
              </w:rPr>
              <w:t xml:space="preserve">What are the </w:t>
            </w:r>
            <w:r>
              <w:rPr>
                <w:szCs w:val="18"/>
              </w:rPr>
              <w:t>financial impacts</w:t>
            </w:r>
            <w:r w:rsidRPr="007A3429">
              <w:rPr>
                <w:szCs w:val="18"/>
              </w:rPr>
              <w:t xml:space="preserve"> of delivering the trials for </w:t>
            </w:r>
            <w:r>
              <w:rPr>
                <w:szCs w:val="18"/>
              </w:rPr>
              <w:t xml:space="preserve">the Commonwealth, </w:t>
            </w:r>
            <w:r w:rsidRPr="007A3429">
              <w:rPr>
                <w:szCs w:val="18"/>
              </w:rPr>
              <w:t>State and Territory health departments</w:t>
            </w:r>
            <w:r w:rsidRPr="005B0C37">
              <w:rPr>
                <w:szCs w:val="18"/>
              </w:rPr>
              <w:t>, state health services,</w:t>
            </w:r>
            <w:r w:rsidRPr="007A3429">
              <w:rPr>
                <w:szCs w:val="18"/>
              </w:rPr>
              <w:t xml:space="preserve"> and </w:t>
            </w:r>
            <w:r>
              <w:rPr>
                <w:szCs w:val="18"/>
              </w:rPr>
              <w:t xml:space="preserve">primary care practices (e.g. </w:t>
            </w:r>
            <w:r w:rsidRPr="007A3429">
              <w:rPr>
                <w:szCs w:val="18"/>
              </w:rPr>
              <w:t>General Practices</w:t>
            </w:r>
            <w:r>
              <w:rPr>
                <w:szCs w:val="18"/>
              </w:rPr>
              <w:t xml:space="preserve">, ACCHOs, </w:t>
            </w:r>
            <w:r w:rsidRPr="007A3429">
              <w:rPr>
                <w:szCs w:val="18"/>
              </w:rPr>
              <w:t>other training sites</w:t>
            </w:r>
            <w:r>
              <w:rPr>
                <w:szCs w:val="18"/>
              </w:rPr>
              <w:t>) and registrars</w:t>
            </w:r>
            <w:r w:rsidRPr="007A3429">
              <w:rPr>
                <w:szCs w:val="18"/>
              </w:rPr>
              <w:t>? What other funding sources/resources have been invested? How does this compare to usual arrangements?</w:t>
            </w:r>
          </w:p>
        </w:tc>
        <w:tc>
          <w:tcPr>
            <w:tcW w:w="6379" w:type="dxa"/>
          </w:tcPr>
          <w:p w14:paraId="5240B049" w14:textId="77777777" w:rsidR="000D2C6B" w:rsidRPr="00AD6042" w:rsidRDefault="000D2C6B" w:rsidP="00750F64">
            <w:pPr>
              <w:pStyle w:val="BodyText"/>
              <w:numPr>
                <w:ilvl w:val="0"/>
                <w:numId w:val="19"/>
              </w:numPr>
              <w:spacing w:line="240" w:lineRule="auto"/>
              <w:rPr>
                <w:bCs/>
                <w:szCs w:val="18"/>
              </w:rPr>
            </w:pPr>
            <w:r w:rsidRPr="00AD6042">
              <w:rPr>
                <w:bCs/>
                <w:szCs w:val="18"/>
              </w:rPr>
              <w:t xml:space="preserve">Total Commonwealth funding </w:t>
            </w:r>
            <w:r>
              <w:rPr>
                <w:bCs/>
                <w:szCs w:val="18"/>
              </w:rPr>
              <w:t xml:space="preserve">and support </w:t>
            </w:r>
            <w:r w:rsidRPr="00AD6042">
              <w:rPr>
                <w:bCs/>
                <w:szCs w:val="18"/>
              </w:rPr>
              <w:t>provided for SEM trials</w:t>
            </w:r>
          </w:p>
          <w:p w14:paraId="16B7C8BF" w14:textId="77777777" w:rsidR="000D2C6B" w:rsidRPr="00AD6042" w:rsidRDefault="000D2C6B" w:rsidP="00750F64">
            <w:pPr>
              <w:pStyle w:val="BodyText"/>
              <w:numPr>
                <w:ilvl w:val="0"/>
                <w:numId w:val="19"/>
              </w:numPr>
              <w:spacing w:line="240" w:lineRule="auto"/>
              <w:rPr>
                <w:bCs/>
                <w:szCs w:val="18"/>
              </w:rPr>
            </w:pPr>
            <w:r w:rsidRPr="00AD6042">
              <w:rPr>
                <w:bCs/>
                <w:szCs w:val="18"/>
              </w:rPr>
              <w:t xml:space="preserve">Total funding </w:t>
            </w:r>
            <w:r>
              <w:rPr>
                <w:bCs/>
                <w:szCs w:val="18"/>
              </w:rPr>
              <w:t xml:space="preserve">and support </w:t>
            </w:r>
            <w:r w:rsidRPr="00AD6042">
              <w:rPr>
                <w:bCs/>
                <w:szCs w:val="18"/>
              </w:rPr>
              <w:t>provided by state governments, state health services, General Practices/other training sites</w:t>
            </w:r>
          </w:p>
          <w:p w14:paraId="239D1444" w14:textId="7DF20322" w:rsidR="000D2C6B" w:rsidRPr="00AD6042" w:rsidRDefault="000D2C6B" w:rsidP="00750F64">
            <w:pPr>
              <w:pStyle w:val="BodyText"/>
              <w:numPr>
                <w:ilvl w:val="0"/>
                <w:numId w:val="19"/>
              </w:numPr>
              <w:spacing w:line="240" w:lineRule="auto"/>
              <w:rPr>
                <w:bCs/>
                <w:szCs w:val="18"/>
              </w:rPr>
            </w:pPr>
            <w:r w:rsidRPr="00AD6042">
              <w:rPr>
                <w:bCs/>
                <w:szCs w:val="18"/>
              </w:rPr>
              <w:t>Estimated indirect costs of delivering SEM incurred by state governments, state health services, General Practices/other training sites</w:t>
            </w:r>
          </w:p>
          <w:p w14:paraId="5C1F361D" w14:textId="77777777" w:rsidR="000D2C6B" w:rsidRDefault="000D2C6B" w:rsidP="00750F64">
            <w:pPr>
              <w:pStyle w:val="BodyText"/>
              <w:numPr>
                <w:ilvl w:val="0"/>
                <w:numId w:val="19"/>
              </w:numPr>
              <w:spacing w:line="240" w:lineRule="auto"/>
              <w:rPr>
                <w:bCs/>
                <w:szCs w:val="18"/>
              </w:rPr>
            </w:pPr>
            <w:r w:rsidRPr="0008022A">
              <w:rPr>
                <w:bCs/>
                <w:szCs w:val="18"/>
              </w:rPr>
              <w:t>Use and cost of locums to fill workforce gaps, including MBS benefits paid to identified locums, pre and post SEM</w:t>
            </w:r>
          </w:p>
          <w:p w14:paraId="346BE654" w14:textId="77777777" w:rsidR="000D2C6B" w:rsidRPr="00C301AC" w:rsidRDefault="000D2C6B" w:rsidP="00750F64">
            <w:pPr>
              <w:pStyle w:val="BodyText"/>
              <w:numPr>
                <w:ilvl w:val="0"/>
                <w:numId w:val="19"/>
              </w:numPr>
              <w:spacing w:line="240" w:lineRule="auto"/>
              <w:rPr>
                <w:bCs/>
                <w:szCs w:val="18"/>
              </w:rPr>
            </w:pPr>
            <w:r w:rsidRPr="00C301AC">
              <w:rPr>
                <w:bCs/>
                <w:szCs w:val="18"/>
              </w:rPr>
              <w:t>Funding and indirect costs of training registrars and meeting workforce needs without SEM arrangement</w:t>
            </w:r>
          </w:p>
          <w:p w14:paraId="2A6FFEA8" w14:textId="77777777" w:rsidR="000D2C6B" w:rsidRPr="00C301AC" w:rsidRDefault="000D2C6B" w:rsidP="00750F64">
            <w:pPr>
              <w:pStyle w:val="BodyText"/>
              <w:numPr>
                <w:ilvl w:val="0"/>
                <w:numId w:val="19"/>
              </w:numPr>
              <w:spacing w:line="240" w:lineRule="auto"/>
              <w:rPr>
                <w:bCs/>
                <w:szCs w:val="18"/>
              </w:rPr>
            </w:pPr>
            <w:r w:rsidRPr="00C301AC">
              <w:rPr>
                <w:bCs/>
                <w:szCs w:val="18"/>
              </w:rPr>
              <w:t>Perceived difference of cost/earnings of SEM versus non-SEM registrars to participating training sites (E.g. GP Practices, ACCHOs)</w:t>
            </w:r>
          </w:p>
        </w:tc>
        <w:tc>
          <w:tcPr>
            <w:tcW w:w="3890" w:type="dxa"/>
          </w:tcPr>
          <w:p w14:paraId="25893A37" w14:textId="486F2C2F" w:rsidR="000D2C6B" w:rsidRDefault="000D2C6B" w:rsidP="00750F64">
            <w:pPr>
              <w:pStyle w:val="BodyText"/>
              <w:numPr>
                <w:ilvl w:val="0"/>
                <w:numId w:val="16"/>
              </w:numPr>
              <w:spacing w:line="240" w:lineRule="auto"/>
              <w:rPr>
                <w:szCs w:val="18"/>
              </w:rPr>
            </w:pPr>
            <w:r>
              <w:rPr>
                <w:szCs w:val="18"/>
              </w:rPr>
              <w:t>Interviews/focus groups with:</w:t>
            </w:r>
          </w:p>
          <w:p w14:paraId="1C8B18E3" w14:textId="77777777" w:rsidR="000D2C6B" w:rsidRDefault="000D2C6B" w:rsidP="00750F64">
            <w:pPr>
              <w:pStyle w:val="BodyText"/>
              <w:numPr>
                <w:ilvl w:val="1"/>
                <w:numId w:val="14"/>
              </w:numPr>
              <w:spacing w:line="240" w:lineRule="auto"/>
              <w:ind w:left="1181" w:hanging="425"/>
              <w:rPr>
                <w:szCs w:val="18"/>
              </w:rPr>
            </w:pPr>
            <w:r w:rsidRPr="00836BC2">
              <w:rPr>
                <w:szCs w:val="18"/>
              </w:rPr>
              <w:t>Trial leads</w:t>
            </w:r>
          </w:p>
          <w:p w14:paraId="1F468C31" w14:textId="77777777" w:rsidR="000D2C6B" w:rsidRPr="00D0728A" w:rsidRDefault="000D2C6B" w:rsidP="00750F64">
            <w:pPr>
              <w:pStyle w:val="BodyText"/>
              <w:numPr>
                <w:ilvl w:val="1"/>
                <w:numId w:val="14"/>
              </w:numPr>
              <w:spacing w:line="240" w:lineRule="auto"/>
              <w:ind w:left="1181" w:hanging="425"/>
              <w:rPr>
                <w:szCs w:val="18"/>
              </w:rPr>
            </w:pPr>
            <w:r>
              <w:rPr>
                <w:szCs w:val="18"/>
              </w:rPr>
              <w:t>State health departments</w:t>
            </w:r>
          </w:p>
          <w:p w14:paraId="707CF177" w14:textId="6BFED23A" w:rsidR="000D2C6B" w:rsidRPr="00836BC2" w:rsidRDefault="000D2C6B" w:rsidP="00750F64">
            <w:pPr>
              <w:pStyle w:val="BodyText"/>
              <w:numPr>
                <w:ilvl w:val="0"/>
                <w:numId w:val="16"/>
              </w:numPr>
              <w:spacing w:line="240" w:lineRule="auto"/>
              <w:rPr>
                <w:szCs w:val="18"/>
              </w:rPr>
            </w:pPr>
            <w:r>
              <w:rPr>
                <w:szCs w:val="18"/>
              </w:rPr>
              <w:t>C</w:t>
            </w:r>
            <w:r w:rsidRPr="00836BC2">
              <w:rPr>
                <w:szCs w:val="18"/>
              </w:rPr>
              <w:t>ase studies</w:t>
            </w:r>
          </w:p>
          <w:p w14:paraId="04484EE1" w14:textId="77777777" w:rsidR="000D2C6B" w:rsidRDefault="000D2C6B" w:rsidP="00750F64">
            <w:pPr>
              <w:pStyle w:val="BodyText"/>
              <w:numPr>
                <w:ilvl w:val="0"/>
                <w:numId w:val="19"/>
              </w:numPr>
              <w:spacing w:line="240" w:lineRule="auto"/>
              <w:rPr>
                <w:szCs w:val="18"/>
              </w:rPr>
            </w:pPr>
            <w:r>
              <w:rPr>
                <w:szCs w:val="18"/>
              </w:rPr>
              <w:t>Document review</w:t>
            </w:r>
          </w:p>
          <w:p w14:paraId="6506CFE6" w14:textId="77777777" w:rsidR="000D2C6B" w:rsidRPr="008C7778" w:rsidRDefault="000D2C6B" w:rsidP="00750F64">
            <w:pPr>
              <w:pStyle w:val="BodyText"/>
              <w:numPr>
                <w:ilvl w:val="0"/>
                <w:numId w:val="19"/>
              </w:numPr>
              <w:spacing w:line="240" w:lineRule="auto"/>
              <w:rPr>
                <w:szCs w:val="18"/>
              </w:rPr>
            </w:pPr>
            <w:r>
              <w:rPr>
                <w:szCs w:val="18"/>
              </w:rPr>
              <w:t>MBS Billing data</w:t>
            </w:r>
          </w:p>
        </w:tc>
      </w:tr>
      <w:tr w:rsidR="000D2C6B" w14:paraId="2F1C45C8" w14:textId="77777777">
        <w:trPr>
          <w:cnfStyle w:val="000000010000" w:firstRow="0" w:lastRow="0" w:firstColumn="0" w:lastColumn="0" w:oddVBand="0" w:evenVBand="0" w:oddHBand="0" w:evenHBand="1" w:firstRowFirstColumn="0" w:firstRowLastColumn="0" w:lastRowFirstColumn="0" w:lastRowLastColumn="0"/>
        </w:trPr>
        <w:tc>
          <w:tcPr>
            <w:tcW w:w="423" w:type="dxa"/>
          </w:tcPr>
          <w:p w14:paraId="4DB9EEA0" w14:textId="77777777" w:rsidR="000D2C6B" w:rsidRPr="002A66CC" w:rsidRDefault="000D2C6B">
            <w:pPr>
              <w:pStyle w:val="BodyText"/>
              <w:spacing w:line="240" w:lineRule="auto"/>
              <w:rPr>
                <w:szCs w:val="18"/>
              </w:rPr>
            </w:pPr>
            <w:r>
              <w:rPr>
                <w:szCs w:val="18"/>
              </w:rPr>
              <w:t>2.8</w:t>
            </w:r>
          </w:p>
        </w:tc>
        <w:tc>
          <w:tcPr>
            <w:tcW w:w="3263" w:type="dxa"/>
          </w:tcPr>
          <w:p w14:paraId="7104616A" w14:textId="7B7AF02D" w:rsidR="000D2C6B" w:rsidRPr="002A66CC" w:rsidRDefault="000D2C6B">
            <w:pPr>
              <w:pStyle w:val="BodyText"/>
              <w:spacing w:line="240" w:lineRule="auto"/>
              <w:rPr>
                <w:szCs w:val="18"/>
              </w:rPr>
            </w:pPr>
            <w:r w:rsidRPr="005215C0">
              <w:rPr>
                <w:szCs w:val="18"/>
              </w:rPr>
              <w:t xml:space="preserve">What has helped or hindered the implementation of SEM? (E.g. system-level factors, practice-level factors, </w:t>
            </w:r>
            <w:r w:rsidR="00364B76">
              <w:rPr>
                <w:szCs w:val="18"/>
              </w:rPr>
              <w:t>c</w:t>
            </w:r>
            <w:r w:rsidRPr="005215C0">
              <w:rPr>
                <w:szCs w:val="18"/>
              </w:rPr>
              <w:t xml:space="preserve">ollege/training pathway, individual registrar-level factors, community-level factors)? Is this different for different trials, e.g. </w:t>
            </w:r>
            <w:r w:rsidR="002C3375">
              <w:rPr>
                <w:szCs w:val="18"/>
              </w:rPr>
              <w:t>First Nations trial</w:t>
            </w:r>
            <w:r w:rsidRPr="005215C0">
              <w:rPr>
                <w:szCs w:val="18"/>
              </w:rPr>
              <w:t>, jurisdiction</w:t>
            </w:r>
            <w:r>
              <w:rPr>
                <w:szCs w:val="18"/>
              </w:rPr>
              <w:t>-led</w:t>
            </w:r>
            <w:r w:rsidRPr="005215C0">
              <w:rPr>
                <w:szCs w:val="18"/>
              </w:rPr>
              <w:t>, different SEM approaches</w:t>
            </w:r>
            <w:r>
              <w:rPr>
                <w:szCs w:val="18"/>
              </w:rPr>
              <w:t>?</w:t>
            </w:r>
          </w:p>
        </w:tc>
        <w:tc>
          <w:tcPr>
            <w:tcW w:w="6379" w:type="dxa"/>
          </w:tcPr>
          <w:p w14:paraId="501A11EC" w14:textId="77777777" w:rsidR="000D2C6B" w:rsidRPr="00AD6042" w:rsidRDefault="000D2C6B" w:rsidP="00750F64">
            <w:pPr>
              <w:pStyle w:val="BodyText"/>
              <w:numPr>
                <w:ilvl w:val="0"/>
                <w:numId w:val="20"/>
              </w:numPr>
              <w:spacing w:line="240" w:lineRule="auto"/>
              <w:rPr>
                <w:bCs/>
                <w:szCs w:val="18"/>
              </w:rPr>
            </w:pPr>
            <w:r w:rsidRPr="00AD6042">
              <w:rPr>
                <w:bCs/>
                <w:szCs w:val="18"/>
              </w:rPr>
              <w:t>List and description of factors that have affected implementation of SEM</w:t>
            </w:r>
          </w:p>
        </w:tc>
        <w:tc>
          <w:tcPr>
            <w:tcW w:w="3937" w:type="dxa"/>
            <w:gridSpan w:val="2"/>
          </w:tcPr>
          <w:p w14:paraId="132E72AA" w14:textId="29D3DC07" w:rsidR="000D2C6B" w:rsidRDefault="000D2C6B" w:rsidP="00750F64">
            <w:pPr>
              <w:pStyle w:val="BodyText"/>
              <w:keepNext/>
              <w:numPr>
                <w:ilvl w:val="0"/>
                <w:numId w:val="16"/>
              </w:numPr>
              <w:spacing w:line="240" w:lineRule="auto"/>
              <w:ind w:left="714" w:hanging="357"/>
              <w:rPr>
                <w:szCs w:val="18"/>
              </w:rPr>
            </w:pPr>
            <w:r>
              <w:rPr>
                <w:szCs w:val="18"/>
              </w:rPr>
              <w:t>Interviews/focus groups with:</w:t>
            </w:r>
          </w:p>
          <w:p w14:paraId="77F194C2" w14:textId="33AE9158" w:rsidR="000D2C6B" w:rsidRDefault="000D2C6B" w:rsidP="00750F64">
            <w:pPr>
              <w:pStyle w:val="BodyText"/>
              <w:numPr>
                <w:ilvl w:val="1"/>
                <w:numId w:val="14"/>
              </w:numPr>
              <w:spacing w:line="240" w:lineRule="auto"/>
              <w:ind w:left="1181" w:hanging="425"/>
              <w:rPr>
                <w:szCs w:val="18"/>
              </w:rPr>
            </w:pPr>
            <w:r>
              <w:rPr>
                <w:szCs w:val="18"/>
              </w:rPr>
              <w:t xml:space="preserve">Department of </w:t>
            </w:r>
            <w:r w:rsidR="003D229A">
              <w:rPr>
                <w:szCs w:val="18"/>
              </w:rPr>
              <w:t xml:space="preserve">Disability, </w:t>
            </w:r>
            <w:r>
              <w:rPr>
                <w:szCs w:val="18"/>
              </w:rPr>
              <w:t>Health and Ag</w:t>
            </w:r>
            <w:r w:rsidR="003D229A">
              <w:rPr>
                <w:szCs w:val="18"/>
              </w:rPr>
              <w:t>ing</w:t>
            </w:r>
          </w:p>
          <w:p w14:paraId="09E4CEBD" w14:textId="77777777" w:rsidR="000D2C6B" w:rsidRDefault="000D2C6B" w:rsidP="00750F64">
            <w:pPr>
              <w:pStyle w:val="BodyText"/>
              <w:numPr>
                <w:ilvl w:val="1"/>
                <w:numId w:val="14"/>
              </w:numPr>
              <w:spacing w:line="240" w:lineRule="auto"/>
              <w:ind w:left="1181" w:hanging="425"/>
              <w:rPr>
                <w:szCs w:val="18"/>
              </w:rPr>
            </w:pPr>
            <w:r w:rsidRPr="00836BC2">
              <w:rPr>
                <w:szCs w:val="18"/>
              </w:rPr>
              <w:t>Trial leads</w:t>
            </w:r>
          </w:p>
          <w:p w14:paraId="29DBF0AB" w14:textId="77777777" w:rsidR="000D2C6B" w:rsidRPr="00D0728A" w:rsidRDefault="000D2C6B" w:rsidP="00750F64">
            <w:pPr>
              <w:pStyle w:val="BodyText"/>
              <w:numPr>
                <w:ilvl w:val="1"/>
                <w:numId w:val="14"/>
              </w:numPr>
              <w:spacing w:line="240" w:lineRule="auto"/>
              <w:ind w:left="1181" w:hanging="425"/>
              <w:rPr>
                <w:szCs w:val="18"/>
              </w:rPr>
            </w:pPr>
            <w:r>
              <w:rPr>
                <w:szCs w:val="18"/>
              </w:rPr>
              <w:t>State health departments</w:t>
            </w:r>
          </w:p>
          <w:p w14:paraId="75AC98F3" w14:textId="77777777" w:rsidR="000D2C6B" w:rsidRDefault="000D2C6B" w:rsidP="00750F64">
            <w:pPr>
              <w:pStyle w:val="BodyText"/>
              <w:numPr>
                <w:ilvl w:val="1"/>
                <w:numId w:val="14"/>
              </w:numPr>
              <w:spacing w:line="240" w:lineRule="auto"/>
              <w:ind w:left="1181" w:hanging="425"/>
              <w:rPr>
                <w:szCs w:val="18"/>
              </w:rPr>
            </w:pPr>
            <w:r>
              <w:rPr>
                <w:szCs w:val="18"/>
              </w:rPr>
              <w:t>Peak bodies</w:t>
            </w:r>
          </w:p>
          <w:p w14:paraId="79749165" w14:textId="77777777" w:rsidR="000D2C6B" w:rsidRDefault="000D2C6B" w:rsidP="00750F64">
            <w:pPr>
              <w:pStyle w:val="BodyText"/>
              <w:numPr>
                <w:ilvl w:val="1"/>
                <w:numId w:val="14"/>
              </w:numPr>
              <w:spacing w:line="240" w:lineRule="auto"/>
              <w:ind w:left="1181" w:hanging="425"/>
              <w:rPr>
                <w:szCs w:val="18"/>
              </w:rPr>
            </w:pPr>
            <w:r>
              <w:rPr>
                <w:szCs w:val="18"/>
              </w:rPr>
              <w:t>Colleges</w:t>
            </w:r>
          </w:p>
          <w:p w14:paraId="07FAB7EC" w14:textId="77777777" w:rsidR="000D2C6B" w:rsidRDefault="000D2C6B" w:rsidP="00750F64">
            <w:pPr>
              <w:pStyle w:val="BodyText"/>
              <w:numPr>
                <w:ilvl w:val="1"/>
                <w:numId w:val="14"/>
              </w:numPr>
              <w:spacing w:line="240" w:lineRule="auto"/>
              <w:ind w:left="1181" w:hanging="425"/>
              <w:rPr>
                <w:szCs w:val="18"/>
              </w:rPr>
            </w:pPr>
            <w:r>
              <w:rPr>
                <w:szCs w:val="18"/>
              </w:rPr>
              <w:t>RWAs</w:t>
            </w:r>
          </w:p>
          <w:p w14:paraId="386E7F53" w14:textId="77777777" w:rsidR="000D2C6B" w:rsidRPr="00836BC2" w:rsidRDefault="000D2C6B" w:rsidP="00750F64">
            <w:pPr>
              <w:pStyle w:val="BodyText"/>
              <w:numPr>
                <w:ilvl w:val="1"/>
                <w:numId w:val="14"/>
              </w:numPr>
              <w:spacing w:line="240" w:lineRule="auto"/>
              <w:ind w:left="1181" w:hanging="425"/>
              <w:rPr>
                <w:szCs w:val="18"/>
              </w:rPr>
            </w:pPr>
            <w:r>
              <w:rPr>
                <w:szCs w:val="18"/>
              </w:rPr>
              <w:t>PHNs</w:t>
            </w:r>
          </w:p>
          <w:p w14:paraId="02175B8A" w14:textId="3FACD42E" w:rsidR="000D2C6B" w:rsidRPr="00836BC2" w:rsidRDefault="000D2C6B" w:rsidP="00750F64">
            <w:pPr>
              <w:pStyle w:val="BodyText"/>
              <w:numPr>
                <w:ilvl w:val="0"/>
                <w:numId w:val="16"/>
              </w:numPr>
              <w:spacing w:line="240" w:lineRule="auto"/>
              <w:rPr>
                <w:szCs w:val="18"/>
              </w:rPr>
            </w:pPr>
            <w:r>
              <w:rPr>
                <w:szCs w:val="18"/>
              </w:rPr>
              <w:t>C</w:t>
            </w:r>
            <w:r w:rsidRPr="00836BC2">
              <w:rPr>
                <w:szCs w:val="18"/>
              </w:rPr>
              <w:t>ase studies</w:t>
            </w:r>
          </w:p>
          <w:p w14:paraId="551F5C14" w14:textId="77777777" w:rsidR="000D2C6B" w:rsidRPr="00C21729" w:rsidRDefault="000D2C6B" w:rsidP="00750F64">
            <w:pPr>
              <w:pStyle w:val="BodyText"/>
              <w:numPr>
                <w:ilvl w:val="0"/>
                <w:numId w:val="20"/>
              </w:numPr>
              <w:spacing w:line="240" w:lineRule="auto"/>
              <w:rPr>
                <w:szCs w:val="18"/>
              </w:rPr>
            </w:pPr>
            <w:r>
              <w:rPr>
                <w:szCs w:val="18"/>
              </w:rPr>
              <w:t>Document review</w:t>
            </w:r>
          </w:p>
        </w:tc>
      </w:tr>
      <w:tr w:rsidR="000D2C6B" w14:paraId="2C1CEF63" w14:textId="77777777">
        <w:tc>
          <w:tcPr>
            <w:tcW w:w="14002" w:type="dxa"/>
            <w:gridSpan w:val="5"/>
            <w:shd w:val="clear" w:color="auto" w:fill="C60C30" w:themeFill="accent2"/>
          </w:tcPr>
          <w:p w14:paraId="6AADE451" w14:textId="77777777" w:rsidR="000D2C6B" w:rsidRPr="00C301AC" w:rsidRDefault="000D2C6B">
            <w:pPr>
              <w:pStyle w:val="BodyText"/>
              <w:keepNext/>
              <w:spacing w:line="240" w:lineRule="auto"/>
              <w:rPr>
                <w:b/>
                <w:color w:val="FFFFFF" w:themeColor="background1"/>
                <w:szCs w:val="18"/>
              </w:rPr>
            </w:pPr>
            <w:r w:rsidRPr="00C301AC">
              <w:rPr>
                <w:b/>
                <w:color w:val="FFFFFF" w:themeColor="background1"/>
                <w:szCs w:val="18"/>
              </w:rPr>
              <w:t>KEQ3: How effective were the trials in achieving the intended outcomes?</w:t>
            </w:r>
          </w:p>
        </w:tc>
      </w:tr>
      <w:tr w:rsidR="000D2C6B" w14:paraId="6A2DBC47" w14:textId="77777777">
        <w:trPr>
          <w:cnfStyle w:val="000000010000" w:firstRow="0" w:lastRow="0" w:firstColumn="0" w:lastColumn="0" w:oddVBand="0" w:evenVBand="0" w:oddHBand="0" w:evenHBand="1" w:firstRowFirstColumn="0" w:firstRowLastColumn="0" w:lastRowFirstColumn="0" w:lastRowLastColumn="0"/>
        </w:trPr>
        <w:tc>
          <w:tcPr>
            <w:tcW w:w="423" w:type="dxa"/>
          </w:tcPr>
          <w:p w14:paraId="6D187B62" w14:textId="77777777" w:rsidR="000D2C6B" w:rsidRPr="002A66CC" w:rsidRDefault="000D2C6B">
            <w:pPr>
              <w:pStyle w:val="BodyText"/>
              <w:spacing w:line="240" w:lineRule="auto"/>
              <w:rPr>
                <w:szCs w:val="18"/>
              </w:rPr>
            </w:pPr>
            <w:r>
              <w:rPr>
                <w:szCs w:val="18"/>
              </w:rPr>
              <w:t>3.1</w:t>
            </w:r>
          </w:p>
        </w:tc>
        <w:tc>
          <w:tcPr>
            <w:tcW w:w="3263" w:type="dxa"/>
          </w:tcPr>
          <w:p w14:paraId="5F42574F" w14:textId="77777777" w:rsidR="000D2C6B" w:rsidRPr="002211F4" w:rsidRDefault="000D2C6B">
            <w:pPr>
              <w:pStyle w:val="BodyText"/>
              <w:spacing w:line="240" w:lineRule="auto"/>
              <w:rPr>
                <w:szCs w:val="18"/>
              </w:rPr>
            </w:pPr>
            <w:r w:rsidRPr="002211F4">
              <w:rPr>
                <w:szCs w:val="18"/>
              </w:rPr>
              <w:t xml:space="preserve">To what extent have the trials improved the attractiveness of GP/RG training and training in </w:t>
            </w:r>
            <w:r>
              <w:rPr>
                <w:szCs w:val="18"/>
              </w:rPr>
              <w:t xml:space="preserve">regional, </w:t>
            </w:r>
            <w:r w:rsidRPr="002211F4">
              <w:rPr>
                <w:szCs w:val="18"/>
              </w:rPr>
              <w:t>rural and remote regions?</w:t>
            </w:r>
          </w:p>
          <w:p w14:paraId="0F1C6385" w14:textId="77777777" w:rsidR="000D2C6B" w:rsidRPr="002A66CC" w:rsidRDefault="000D2C6B">
            <w:pPr>
              <w:pStyle w:val="BodyText"/>
              <w:spacing w:line="240" w:lineRule="auto"/>
              <w:rPr>
                <w:szCs w:val="18"/>
              </w:rPr>
            </w:pPr>
            <w:r w:rsidRPr="002211F4">
              <w:rPr>
                <w:szCs w:val="18"/>
              </w:rPr>
              <w:t>To what extent is this attributable to SEM?</w:t>
            </w:r>
          </w:p>
        </w:tc>
        <w:tc>
          <w:tcPr>
            <w:tcW w:w="6379" w:type="dxa"/>
          </w:tcPr>
          <w:p w14:paraId="4F22956B" w14:textId="6A2827C5" w:rsidR="000D2C6B" w:rsidRDefault="000D2C6B" w:rsidP="00750F64">
            <w:pPr>
              <w:pStyle w:val="ListParagraph"/>
              <w:numPr>
                <w:ilvl w:val="0"/>
                <w:numId w:val="21"/>
              </w:numPr>
              <w:spacing w:before="120"/>
              <w:rPr>
                <w:bCs/>
                <w:szCs w:val="18"/>
              </w:rPr>
            </w:pPr>
            <w:r w:rsidRPr="007F7399">
              <w:rPr>
                <w:bCs/>
                <w:szCs w:val="18"/>
              </w:rPr>
              <w:t>Change in number of GP/RG registrars commencing in training programs (AGPT, F</w:t>
            </w:r>
            <w:r w:rsidR="00180B1C">
              <w:rPr>
                <w:bCs/>
                <w:szCs w:val="18"/>
              </w:rPr>
              <w:t>ellowship Support Program (</w:t>
            </w:r>
            <w:r w:rsidRPr="007F7399">
              <w:rPr>
                <w:bCs/>
                <w:szCs w:val="18"/>
              </w:rPr>
              <w:t>FSP</w:t>
            </w:r>
            <w:r w:rsidR="00180B1C">
              <w:rPr>
                <w:bCs/>
                <w:szCs w:val="18"/>
              </w:rPr>
              <w:t>)</w:t>
            </w:r>
            <w:r w:rsidRPr="007F7399">
              <w:rPr>
                <w:bCs/>
                <w:szCs w:val="18"/>
              </w:rPr>
              <w:t>, R</w:t>
            </w:r>
            <w:r w:rsidR="002F0E39">
              <w:rPr>
                <w:bCs/>
                <w:szCs w:val="18"/>
              </w:rPr>
              <w:t>ural Generalist Training Scheme (</w:t>
            </w:r>
            <w:r w:rsidRPr="007F7399">
              <w:rPr>
                <w:bCs/>
                <w:szCs w:val="18"/>
              </w:rPr>
              <w:t>RGTS</w:t>
            </w:r>
            <w:r w:rsidR="002F0E39">
              <w:rPr>
                <w:bCs/>
                <w:szCs w:val="18"/>
              </w:rPr>
              <w:t>)</w:t>
            </w:r>
            <w:r>
              <w:rPr>
                <w:bCs/>
                <w:szCs w:val="18"/>
              </w:rPr>
              <w:t>, I</w:t>
            </w:r>
            <w:r w:rsidR="00180B1C">
              <w:rPr>
                <w:bCs/>
                <w:szCs w:val="18"/>
              </w:rPr>
              <w:t>ndependent Pathway (</w:t>
            </w:r>
            <w:r>
              <w:rPr>
                <w:bCs/>
                <w:szCs w:val="18"/>
              </w:rPr>
              <w:t>IP</w:t>
            </w:r>
            <w:r w:rsidR="00180B1C">
              <w:rPr>
                <w:bCs/>
                <w:szCs w:val="18"/>
              </w:rPr>
              <w:t>)</w:t>
            </w:r>
            <w:r w:rsidRPr="007F7399">
              <w:rPr>
                <w:bCs/>
                <w:szCs w:val="18"/>
              </w:rPr>
              <w:t>), and proportion of</w:t>
            </w:r>
            <w:r>
              <w:rPr>
                <w:bCs/>
                <w:szCs w:val="18"/>
              </w:rPr>
              <w:t xml:space="preserve"> </w:t>
            </w:r>
            <w:r w:rsidRPr="007F7399">
              <w:rPr>
                <w:bCs/>
                <w:szCs w:val="18"/>
              </w:rPr>
              <w:t>training placements filled, by jurisdiction, rural and remote</w:t>
            </w:r>
            <w:r>
              <w:rPr>
                <w:rStyle w:val="FootnoteReference"/>
                <w:szCs w:val="18"/>
              </w:rPr>
              <w:footnoteReference w:id="12"/>
            </w:r>
          </w:p>
          <w:p w14:paraId="7CCB1B3C" w14:textId="77777777" w:rsidR="000D2C6B" w:rsidRDefault="000D2C6B" w:rsidP="00750F64">
            <w:pPr>
              <w:pStyle w:val="ListParagraph"/>
              <w:numPr>
                <w:ilvl w:val="0"/>
                <w:numId w:val="21"/>
              </w:numPr>
              <w:spacing w:before="120"/>
              <w:rPr>
                <w:bCs/>
                <w:szCs w:val="18"/>
              </w:rPr>
            </w:pPr>
            <w:r w:rsidRPr="007F7399">
              <w:rPr>
                <w:bCs/>
                <w:szCs w:val="18"/>
              </w:rPr>
              <w:t>Stakeholder views on whether SEM has attracted registrars committed to rural primary care training in the SEM region</w:t>
            </w:r>
          </w:p>
          <w:p w14:paraId="16E0C62F" w14:textId="77777777" w:rsidR="000D2C6B" w:rsidRDefault="000D2C6B" w:rsidP="00750F64">
            <w:pPr>
              <w:pStyle w:val="ListParagraph"/>
              <w:numPr>
                <w:ilvl w:val="0"/>
                <w:numId w:val="21"/>
              </w:numPr>
              <w:spacing w:before="120"/>
              <w:rPr>
                <w:bCs/>
                <w:szCs w:val="18"/>
              </w:rPr>
            </w:pPr>
            <w:r w:rsidRPr="007F7399">
              <w:rPr>
                <w:bCs/>
                <w:szCs w:val="18"/>
              </w:rPr>
              <w:t>Reported attraction factors among registrars (SEM and non-SEM) training in regional, rural and remote regions</w:t>
            </w:r>
          </w:p>
          <w:p w14:paraId="481FB671" w14:textId="77777777" w:rsidR="000D2C6B" w:rsidRPr="007F7399" w:rsidRDefault="000D2C6B" w:rsidP="00750F64">
            <w:pPr>
              <w:pStyle w:val="ListParagraph"/>
              <w:numPr>
                <w:ilvl w:val="0"/>
                <w:numId w:val="21"/>
              </w:numPr>
              <w:spacing w:before="120"/>
              <w:rPr>
                <w:bCs/>
                <w:szCs w:val="18"/>
              </w:rPr>
            </w:pPr>
            <w:r w:rsidRPr="007F7399">
              <w:rPr>
                <w:bCs/>
                <w:szCs w:val="18"/>
              </w:rPr>
              <w:t>Description of other factors impacting attractiveness of GP/RG training (e.g. policy, changes to state EBAs, RG recognition)</w:t>
            </w:r>
          </w:p>
        </w:tc>
        <w:tc>
          <w:tcPr>
            <w:tcW w:w="3937" w:type="dxa"/>
            <w:gridSpan w:val="2"/>
          </w:tcPr>
          <w:p w14:paraId="03A6DDD4" w14:textId="6454C82B" w:rsidR="000D2C6B" w:rsidRDefault="000D2C6B" w:rsidP="00750F64">
            <w:pPr>
              <w:pStyle w:val="BodyText"/>
              <w:numPr>
                <w:ilvl w:val="0"/>
                <w:numId w:val="16"/>
              </w:numPr>
              <w:spacing w:line="240" w:lineRule="auto"/>
              <w:rPr>
                <w:szCs w:val="18"/>
              </w:rPr>
            </w:pPr>
            <w:r w:rsidRPr="00177B7D">
              <w:rPr>
                <w:szCs w:val="18"/>
              </w:rPr>
              <w:t>Training data</w:t>
            </w:r>
          </w:p>
          <w:p w14:paraId="3398BA26" w14:textId="23900332" w:rsidR="000D2C6B" w:rsidRPr="00177B7D" w:rsidRDefault="000D2C6B" w:rsidP="00750F64">
            <w:pPr>
              <w:pStyle w:val="BodyText"/>
              <w:numPr>
                <w:ilvl w:val="0"/>
                <w:numId w:val="16"/>
              </w:numPr>
              <w:spacing w:line="240" w:lineRule="auto"/>
              <w:rPr>
                <w:szCs w:val="18"/>
              </w:rPr>
            </w:pPr>
            <w:r w:rsidRPr="00177B7D">
              <w:rPr>
                <w:szCs w:val="18"/>
              </w:rPr>
              <w:t>Interviews/focus groups with:</w:t>
            </w:r>
          </w:p>
          <w:p w14:paraId="052A1D20" w14:textId="77777777" w:rsidR="000D2C6B" w:rsidRDefault="000D2C6B" w:rsidP="00750F64">
            <w:pPr>
              <w:pStyle w:val="BodyText"/>
              <w:numPr>
                <w:ilvl w:val="1"/>
                <w:numId w:val="14"/>
              </w:numPr>
              <w:spacing w:line="240" w:lineRule="auto"/>
              <w:ind w:left="1181" w:hanging="425"/>
              <w:rPr>
                <w:szCs w:val="18"/>
              </w:rPr>
            </w:pPr>
            <w:r w:rsidRPr="00836BC2">
              <w:rPr>
                <w:szCs w:val="18"/>
              </w:rPr>
              <w:t>Trial leads</w:t>
            </w:r>
          </w:p>
          <w:p w14:paraId="3BABF585" w14:textId="77777777" w:rsidR="000D2C6B" w:rsidRDefault="000D2C6B" w:rsidP="00750F64">
            <w:pPr>
              <w:pStyle w:val="BodyText"/>
              <w:numPr>
                <w:ilvl w:val="1"/>
                <w:numId w:val="14"/>
              </w:numPr>
              <w:spacing w:line="240" w:lineRule="auto"/>
              <w:ind w:left="1181" w:hanging="425"/>
              <w:rPr>
                <w:szCs w:val="18"/>
              </w:rPr>
            </w:pPr>
            <w:r>
              <w:rPr>
                <w:szCs w:val="18"/>
              </w:rPr>
              <w:t>State health departments</w:t>
            </w:r>
          </w:p>
          <w:p w14:paraId="4EF6BF30" w14:textId="77777777" w:rsidR="000D2C6B" w:rsidRPr="00D0728A" w:rsidRDefault="000D2C6B" w:rsidP="00750F64">
            <w:pPr>
              <w:pStyle w:val="BodyText"/>
              <w:numPr>
                <w:ilvl w:val="1"/>
                <w:numId w:val="14"/>
              </w:numPr>
              <w:spacing w:line="240" w:lineRule="auto"/>
              <w:ind w:left="1181" w:hanging="425"/>
              <w:rPr>
                <w:szCs w:val="18"/>
              </w:rPr>
            </w:pPr>
            <w:r>
              <w:rPr>
                <w:szCs w:val="18"/>
              </w:rPr>
              <w:t>Colleges</w:t>
            </w:r>
          </w:p>
          <w:p w14:paraId="6B118667" w14:textId="66D76C61" w:rsidR="000D2C6B" w:rsidRPr="00836BC2" w:rsidRDefault="000D2C6B" w:rsidP="00750F64">
            <w:pPr>
              <w:pStyle w:val="BodyText"/>
              <w:numPr>
                <w:ilvl w:val="0"/>
                <w:numId w:val="16"/>
              </w:numPr>
              <w:spacing w:line="240" w:lineRule="auto"/>
              <w:rPr>
                <w:szCs w:val="18"/>
              </w:rPr>
            </w:pPr>
            <w:r>
              <w:rPr>
                <w:szCs w:val="18"/>
              </w:rPr>
              <w:t>C</w:t>
            </w:r>
            <w:r w:rsidRPr="00836BC2">
              <w:rPr>
                <w:szCs w:val="18"/>
              </w:rPr>
              <w:t>ase studies</w:t>
            </w:r>
          </w:p>
          <w:p w14:paraId="1A5E01D3" w14:textId="77777777" w:rsidR="000D2C6B" w:rsidRPr="004C7CCA" w:rsidRDefault="000D2C6B" w:rsidP="00750F64">
            <w:pPr>
              <w:pStyle w:val="BodyText"/>
              <w:numPr>
                <w:ilvl w:val="0"/>
                <w:numId w:val="19"/>
              </w:numPr>
              <w:spacing w:before="120" w:after="120" w:line="240" w:lineRule="auto"/>
              <w:rPr>
                <w:szCs w:val="18"/>
              </w:rPr>
            </w:pPr>
            <w:r w:rsidRPr="004C7CCA">
              <w:rPr>
                <w:szCs w:val="18"/>
              </w:rPr>
              <w:t>Survey</w:t>
            </w:r>
            <w:r>
              <w:rPr>
                <w:szCs w:val="18"/>
              </w:rPr>
              <w:t>s</w:t>
            </w:r>
            <w:r w:rsidRPr="004C7CCA">
              <w:rPr>
                <w:szCs w:val="18"/>
              </w:rPr>
              <w:t xml:space="preserve"> of </w:t>
            </w:r>
            <w:r>
              <w:rPr>
                <w:szCs w:val="18"/>
              </w:rPr>
              <w:t>registrars</w:t>
            </w:r>
          </w:p>
          <w:p w14:paraId="2378BE6A" w14:textId="77777777" w:rsidR="000D2C6B" w:rsidRPr="002A66CC" w:rsidRDefault="000D2C6B">
            <w:pPr>
              <w:pStyle w:val="BodyText"/>
              <w:spacing w:line="240" w:lineRule="auto"/>
              <w:ind w:left="360"/>
              <w:rPr>
                <w:szCs w:val="18"/>
              </w:rPr>
            </w:pPr>
          </w:p>
        </w:tc>
      </w:tr>
      <w:tr w:rsidR="000D2C6B" w14:paraId="57705E90" w14:textId="77777777">
        <w:trPr>
          <w:gridAfter w:val="1"/>
          <w:wAfter w:w="47" w:type="dxa"/>
        </w:trPr>
        <w:tc>
          <w:tcPr>
            <w:tcW w:w="423" w:type="dxa"/>
          </w:tcPr>
          <w:p w14:paraId="779CCC7A" w14:textId="77777777" w:rsidR="000D2C6B" w:rsidRPr="002A66CC" w:rsidRDefault="000D2C6B">
            <w:pPr>
              <w:pStyle w:val="BodyText"/>
              <w:spacing w:line="240" w:lineRule="auto"/>
              <w:rPr>
                <w:szCs w:val="18"/>
              </w:rPr>
            </w:pPr>
            <w:r>
              <w:rPr>
                <w:szCs w:val="18"/>
              </w:rPr>
              <w:t>3.2</w:t>
            </w:r>
          </w:p>
        </w:tc>
        <w:tc>
          <w:tcPr>
            <w:tcW w:w="3263" w:type="dxa"/>
          </w:tcPr>
          <w:p w14:paraId="555D589C" w14:textId="0E5069BE" w:rsidR="000D2C6B" w:rsidRPr="002A66CC" w:rsidRDefault="000D2C6B">
            <w:pPr>
              <w:pStyle w:val="BodyText"/>
              <w:spacing w:line="240" w:lineRule="auto"/>
              <w:rPr>
                <w:szCs w:val="18"/>
              </w:rPr>
            </w:pPr>
            <w:r w:rsidRPr="006E2440">
              <w:rPr>
                <w:szCs w:val="18"/>
              </w:rPr>
              <w:t>Have the trials been effective in maintaining employment benefits for registrars? What employment benefits are accessed? Are there any differences between trial models?</w:t>
            </w:r>
          </w:p>
        </w:tc>
        <w:tc>
          <w:tcPr>
            <w:tcW w:w="6379" w:type="dxa"/>
          </w:tcPr>
          <w:p w14:paraId="791D2EE9" w14:textId="7165AF8F" w:rsidR="000D2C6B" w:rsidRDefault="000D2C6B" w:rsidP="00750F64">
            <w:pPr>
              <w:pStyle w:val="BodyText"/>
              <w:numPr>
                <w:ilvl w:val="0"/>
                <w:numId w:val="22"/>
              </w:numPr>
              <w:spacing w:line="240" w:lineRule="auto"/>
              <w:rPr>
                <w:bCs/>
                <w:szCs w:val="18"/>
              </w:rPr>
            </w:pPr>
            <w:r w:rsidRPr="00937915">
              <w:rPr>
                <w:bCs/>
                <w:szCs w:val="18"/>
              </w:rPr>
              <w:t xml:space="preserve">Description </w:t>
            </w:r>
            <w:r>
              <w:rPr>
                <w:bCs/>
                <w:szCs w:val="18"/>
              </w:rPr>
              <w:t xml:space="preserve">and length of employment agreements, available to </w:t>
            </w:r>
            <w:r w:rsidRPr="00937915">
              <w:rPr>
                <w:bCs/>
                <w:szCs w:val="18"/>
              </w:rPr>
              <w:t>registrars and implication</w:t>
            </w:r>
            <w:r>
              <w:rPr>
                <w:bCs/>
                <w:szCs w:val="18"/>
              </w:rPr>
              <w:t>s</w:t>
            </w:r>
          </w:p>
          <w:p w14:paraId="6F9DA377" w14:textId="77777777" w:rsidR="000D2C6B" w:rsidRPr="00AD6042" w:rsidRDefault="000D2C6B" w:rsidP="00750F64">
            <w:pPr>
              <w:pStyle w:val="BodyText"/>
              <w:numPr>
                <w:ilvl w:val="0"/>
                <w:numId w:val="22"/>
              </w:numPr>
              <w:spacing w:line="240" w:lineRule="auto"/>
              <w:rPr>
                <w:bCs/>
                <w:szCs w:val="18"/>
              </w:rPr>
            </w:pPr>
            <w:r w:rsidRPr="00AD6042">
              <w:rPr>
                <w:bCs/>
                <w:szCs w:val="18"/>
              </w:rPr>
              <w:t>Registrars’ utilisation of benefits/entitlements</w:t>
            </w:r>
            <w:r>
              <w:rPr>
                <w:bCs/>
                <w:szCs w:val="18"/>
              </w:rPr>
              <w:t>, and barriers to accessing</w:t>
            </w:r>
          </w:p>
        </w:tc>
        <w:tc>
          <w:tcPr>
            <w:tcW w:w="3890" w:type="dxa"/>
          </w:tcPr>
          <w:p w14:paraId="0D951221" w14:textId="77777777" w:rsidR="000D2C6B" w:rsidRPr="001130F2" w:rsidRDefault="000D2C6B" w:rsidP="00750F64">
            <w:pPr>
              <w:pStyle w:val="BodyText"/>
              <w:numPr>
                <w:ilvl w:val="0"/>
                <w:numId w:val="14"/>
              </w:numPr>
              <w:spacing w:line="240" w:lineRule="auto"/>
              <w:ind w:left="714" w:hanging="357"/>
              <w:rPr>
                <w:szCs w:val="18"/>
              </w:rPr>
            </w:pPr>
            <w:r w:rsidRPr="001130F2">
              <w:rPr>
                <w:szCs w:val="18"/>
              </w:rPr>
              <w:t>Document</w:t>
            </w:r>
            <w:r>
              <w:rPr>
                <w:szCs w:val="18"/>
              </w:rPr>
              <w:t xml:space="preserve"> review</w:t>
            </w:r>
            <w:r w:rsidRPr="001130F2">
              <w:rPr>
                <w:szCs w:val="18"/>
              </w:rPr>
              <w:t xml:space="preserve"> (</w:t>
            </w:r>
            <w:r>
              <w:rPr>
                <w:szCs w:val="18"/>
              </w:rPr>
              <w:t>trial design documents</w:t>
            </w:r>
            <w:r w:rsidRPr="001130F2">
              <w:rPr>
                <w:szCs w:val="18"/>
              </w:rPr>
              <w:t>,</w:t>
            </w:r>
            <w:r>
              <w:rPr>
                <w:szCs w:val="18"/>
              </w:rPr>
              <w:t xml:space="preserve"> EBAs </w:t>
            </w:r>
            <w:r w:rsidRPr="001130F2">
              <w:rPr>
                <w:szCs w:val="18"/>
              </w:rPr>
              <w:t>etc)</w:t>
            </w:r>
          </w:p>
          <w:p w14:paraId="2AE5463E" w14:textId="77777777" w:rsidR="000D2C6B" w:rsidRPr="00EA79A2" w:rsidRDefault="000D2C6B" w:rsidP="00750F64">
            <w:pPr>
              <w:pStyle w:val="BodyText"/>
              <w:numPr>
                <w:ilvl w:val="0"/>
                <w:numId w:val="14"/>
              </w:numPr>
              <w:spacing w:line="240" w:lineRule="auto"/>
              <w:ind w:left="714" w:hanging="357"/>
              <w:rPr>
                <w:szCs w:val="18"/>
              </w:rPr>
            </w:pPr>
            <w:r>
              <w:rPr>
                <w:szCs w:val="18"/>
              </w:rPr>
              <w:t xml:space="preserve">Interviews/focus groups with </w:t>
            </w:r>
            <w:r w:rsidRPr="00EA79A2">
              <w:rPr>
                <w:szCs w:val="18"/>
              </w:rPr>
              <w:t>Trial leads</w:t>
            </w:r>
          </w:p>
          <w:p w14:paraId="38C49297" w14:textId="650CF77C" w:rsidR="000D2C6B" w:rsidRPr="00836BC2" w:rsidRDefault="000D2C6B" w:rsidP="00750F64">
            <w:pPr>
              <w:pStyle w:val="BodyText"/>
              <w:numPr>
                <w:ilvl w:val="0"/>
                <w:numId w:val="14"/>
              </w:numPr>
              <w:spacing w:line="240" w:lineRule="auto"/>
              <w:ind w:left="714" w:hanging="357"/>
              <w:rPr>
                <w:szCs w:val="18"/>
              </w:rPr>
            </w:pPr>
            <w:r>
              <w:rPr>
                <w:szCs w:val="18"/>
              </w:rPr>
              <w:t>C</w:t>
            </w:r>
            <w:r w:rsidRPr="00836BC2">
              <w:rPr>
                <w:szCs w:val="18"/>
              </w:rPr>
              <w:t>ase studies</w:t>
            </w:r>
          </w:p>
          <w:p w14:paraId="68386B11" w14:textId="77777777" w:rsidR="000D2C6B" w:rsidRPr="004061EF" w:rsidRDefault="000D2C6B" w:rsidP="00750F64">
            <w:pPr>
              <w:pStyle w:val="BodyText"/>
              <w:numPr>
                <w:ilvl w:val="0"/>
                <w:numId w:val="14"/>
              </w:numPr>
              <w:spacing w:line="240" w:lineRule="auto"/>
              <w:ind w:left="714" w:hanging="357"/>
              <w:rPr>
                <w:szCs w:val="18"/>
              </w:rPr>
            </w:pPr>
            <w:r w:rsidRPr="004C7CCA">
              <w:rPr>
                <w:szCs w:val="18"/>
              </w:rPr>
              <w:t>Survey</w:t>
            </w:r>
            <w:r>
              <w:rPr>
                <w:szCs w:val="18"/>
              </w:rPr>
              <w:t xml:space="preserve"> of registrars</w:t>
            </w:r>
          </w:p>
        </w:tc>
      </w:tr>
      <w:tr w:rsidR="000D2C6B" w14:paraId="262B0108" w14:textId="77777777">
        <w:trPr>
          <w:cnfStyle w:val="000000010000" w:firstRow="0" w:lastRow="0" w:firstColumn="0" w:lastColumn="0" w:oddVBand="0" w:evenVBand="0" w:oddHBand="0" w:evenHBand="1" w:firstRowFirstColumn="0" w:firstRowLastColumn="0" w:lastRowFirstColumn="0" w:lastRowLastColumn="0"/>
        </w:trPr>
        <w:tc>
          <w:tcPr>
            <w:tcW w:w="423" w:type="dxa"/>
          </w:tcPr>
          <w:p w14:paraId="0CE8B007" w14:textId="77777777" w:rsidR="000D2C6B" w:rsidRPr="002A66CC" w:rsidRDefault="000D2C6B">
            <w:pPr>
              <w:pStyle w:val="BodyText"/>
              <w:spacing w:line="240" w:lineRule="auto"/>
              <w:rPr>
                <w:szCs w:val="18"/>
              </w:rPr>
            </w:pPr>
            <w:r>
              <w:rPr>
                <w:szCs w:val="18"/>
              </w:rPr>
              <w:t>3.3</w:t>
            </w:r>
          </w:p>
        </w:tc>
        <w:tc>
          <w:tcPr>
            <w:tcW w:w="3263" w:type="dxa"/>
          </w:tcPr>
          <w:p w14:paraId="55B5BDBB" w14:textId="77777777" w:rsidR="000D2C6B" w:rsidRPr="002A66CC" w:rsidRDefault="000D2C6B">
            <w:pPr>
              <w:pStyle w:val="BodyText"/>
              <w:spacing w:line="240" w:lineRule="auto"/>
              <w:rPr>
                <w:szCs w:val="18"/>
              </w:rPr>
            </w:pPr>
            <w:r w:rsidRPr="00174A71">
              <w:rPr>
                <w:szCs w:val="18"/>
              </w:rPr>
              <w:t>To what extent have the trials supported registrars to achieve GP/RG fellowship?</w:t>
            </w:r>
          </w:p>
        </w:tc>
        <w:tc>
          <w:tcPr>
            <w:tcW w:w="6379" w:type="dxa"/>
          </w:tcPr>
          <w:p w14:paraId="383C89D3" w14:textId="3D7F37AC" w:rsidR="000D2C6B" w:rsidRPr="00AD6042" w:rsidRDefault="000D2C6B" w:rsidP="00750F64">
            <w:pPr>
              <w:pStyle w:val="BodyText"/>
              <w:numPr>
                <w:ilvl w:val="0"/>
                <w:numId w:val="23"/>
              </w:numPr>
              <w:spacing w:line="240" w:lineRule="auto"/>
              <w:rPr>
                <w:bCs/>
                <w:szCs w:val="18"/>
              </w:rPr>
            </w:pPr>
            <w:r w:rsidRPr="00AD6042">
              <w:rPr>
                <w:bCs/>
                <w:szCs w:val="18"/>
              </w:rPr>
              <w:t xml:space="preserve">% of SEM registrars that </w:t>
            </w:r>
            <w:r w:rsidR="001C5295">
              <w:rPr>
                <w:bCs/>
                <w:szCs w:val="18"/>
              </w:rPr>
              <w:t>f</w:t>
            </w:r>
            <w:r w:rsidRPr="00AD6042">
              <w:rPr>
                <w:bCs/>
                <w:szCs w:val="18"/>
              </w:rPr>
              <w:t>ellow</w:t>
            </w:r>
          </w:p>
          <w:p w14:paraId="058023CB" w14:textId="610C2628" w:rsidR="000D2C6B" w:rsidRPr="00AD6042" w:rsidRDefault="000D2C6B" w:rsidP="00750F64">
            <w:pPr>
              <w:pStyle w:val="BodyText"/>
              <w:numPr>
                <w:ilvl w:val="0"/>
                <w:numId w:val="23"/>
              </w:numPr>
              <w:spacing w:line="240" w:lineRule="auto"/>
              <w:rPr>
                <w:bCs/>
                <w:szCs w:val="18"/>
              </w:rPr>
            </w:pPr>
            <w:r w:rsidRPr="00AD6042">
              <w:rPr>
                <w:bCs/>
                <w:szCs w:val="18"/>
              </w:rPr>
              <w:t xml:space="preserve">Comparison of number of GP/RG registrars </w:t>
            </w:r>
            <w:r w:rsidR="001C5295">
              <w:rPr>
                <w:bCs/>
                <w:szCs w:val="18"/>
              </w:rPr>
              <w:t>f</w:t>
            </w:r>
            <w:r w:rsidRPr="00AD6042">
              <w:rPr>
                <w:bCs/>
                <w:szCs w:val="18"/>
              </w:rPr>
              <w:t>ellowing before and since SEM availability in region</w:t>
            </w:r>
            <w:r>
              <w:rPr>
                <w:rStyle w:val="FootnoteReference"/>
                <w:szCs w:val="18"/>
              </w:rPr>
              <w:footnoteReference w:id="13"/>
            </w:r>
          </w:p>
          <w:p w14:paraId="1FE9E8CE" w14:textId="44E87629" w:rsidR="000D2C6B" w:rsidRPr="00937915" w:rsidRDefault="000D2C6B" w:rsidP="00750F64">
            <w:pPr>
              <w:pStyle w:val="BodyText"/>
              <w:numPr>
                <w:ilvl w:val="0"/>
                <w:numId w:val="23"/>
              </w:numPr>
              <w:spacing w:line="240" w:lineRule="auto"/>
              <w:rPr>
                <w:bCs/>
                <w:szCs w:val="18"/>
              </w:rPr>
            </w:pPr>
            <w:r>
              <w:rPr>
                <w:bCs/>
                <w:szCs w:val="18"/>
              </w:rPr>
              <w:t xml:space="preserve">Reasons why SEM registrars do not achieve GP/RG </w:t>
            </w:r>
            <w:r w:rsidR="001C5295">
              <w:rPr>
                <w:bCs/>
                <w:szCs w:val="18"/>
              </w:rPr>
              <w:t>f</w:t>
            </w:r>
            <w:r>
              <w:rPr>
                <w:bCs/>
                <w:szCs w:val="18"/>
              </w:rPr>
              <w:t>ellowship</w:t>
            </w:r>
          </w:p>
          <w:p w14:paraId="6B94FA4E" w14:textId="77777777" w:rsidR="000D2C6B" w:rsidRPr="00937915" w:rsidRDefault="000D2C6B">
            <w:pPr>
              <w:pStyle w:val="BodyText"/>
              <w:spacing w:line="240" w:lineRule="auto"/>
              <w:ind w:left="360"/>
              <w:rPr>
                <w:bCs/>
                <w:szCs w:val="18"/>
              </w:rPr>
            </w:pPr>
          </w:p>
        </w:tc>
        <w:tc>
          <w:tcPr>
            <w:tcW w:w="3937" w:type="dxa"/>
            <w:gridSpan w:val="2"/>
          </w:tcPr>
          <w:p w14:paraId="4D536983" w14:textId="5487A357" w:rsidR="000D2C6B" w:rsidRDefault="000D2C6B" w:rsidP="00750F64">
            <w:pPr>
              <w:pStyle w:val="BodyText"/>
              <w:numPr>
                <w:ilvl w:val="0"/>
                <w:numId w:val="14"/>
              </w:numPr>
              <w:spacing w:line="240" w:lineRule="auto"/>
              <w:ind w:left="714" w:hanging="357"/>
              <w:rPr>
                <w:szCs w:val="18"/>
              </w:rPr>
            </w:pPr>
            <w:r w:rsidRPr="00836BC2">
              <w:rPr>
                <w:szCs w:val="18"/>
              </w:rPr>
              <w:t>Trial data</w:t>
            </w:r>
            <w:r>
              <w:rPr>
                <w:szCs w:val="18"/>
              </w:rPr>
              <w:t xml:space="preserve"> reporting</w:t>
            </w:r>
            <w:r w:rsidRPr="00836BC2">
              <w:rPr>
                <w:szCs w:val="18"/>
              </w:rPr>
              <w:t xml:space="preserve"> templat</w:t>
            </w:r>
            <w:r>
              <w:rPr>
                <w:szCs w:val="18"/>
              </w:rPr>
              <w:t>e</w:t>
            </w:r>
          </w:p>
          <w:p w14:paraId="1403A514" w14:textId="729222FC" w:rsidR="000D2C6B" w:rsidRDefault="000D2C6B" w:rsidP="00750F64">
            <w:pPr>
              <w:pStyle w:val="BodyText"/>
              <w:numPr>
                <w:ilvl w:val="0"/>
                <w:numId w:val="14"/>
              </w:numPr>
              <w:spacing w:line="240" w:lineRule="auto"/>
              <w:ind w:left="714" w:hanging="357"/>
              <w:rPr>
                <w:szCs w:val="18"/>
              </w:rPr>
            </w:pPr>
            <w:r w:rsidRPr="006B6F6E">
              <w:rPr>
                <w:szCs w:val="18"/>
              </w:rPr>
              <w:t>Training data</w:t>
            </w:r>
          </w:p>
          <w:p w14:paraId="6AE0A59D" w14:textId="6B550A57" w:rsidR="000D2C6B" w:rsidRDefault="000D2C6B" w:rsidP="00750F64">
            <w:pPr>
              <w:pStyle w:val="BodyText"/>
              <w:numPr>
                <w:ilvl w:val="0"/>
                <w:numId w:val="14"/>
              </w:numPr>
              <w:spacing w:line="240" w:lineRule="auto"/>
              <w:ind w:left="714" w:hanging="357"/>
              <w:rPr>
                <w:szCs w:val="18"/>
              </w:rPr>
            </w:pPr>
            <w:r>
              <w:rPr>
                <w:szCs w:val="18"/>
              </w:rPr>
              <w:t>Interviews/focus groups with:</w:t>
            </w:r>
          </w:p>
          <w:p w14:paraId="473E5E76" w14:textId="77777777" w:rsidR="000D2C6B" w:rsidRDefault="000D2C6B" w:rsidP="00750F64">
            <w:pPr>
              <w:pStyle w:val="BodyText"/>
              <w:numPr>
                <w:ilvl w:val="1"/>
                <w:numId w:val="14"/>
              </w:numPr>
              <w:spacing w:line="240" w:lineRule="auto"/>
              <w:ind w:left="1181" w:hanging="425"/>
              <w:rPr>
                <w:szCs w:val="18"/>
              </w:rPr>
            </w:pPr>
            <w:r w:rsidRPr="00EA79A2">
              <w:rPr>
                <w:szCs w:val="18"/>
              </w:rPr>
              <w:t>Trial leads</w:t>
            </w:r>
          </w:p>
          <w:p w14:paraId="3EBABA65" w14:textId="77777777" w:rsidR="000D2C6B" w:rsidRPr="00AC5B9E" w:rsidRDefault="000D2C6B" w:rsidP="00750F64">
            <w:pPr>
              <w:pStyle w:val="BodyText"/>
              <w:numPr>
                <w:ilvl w:val="1"/>
                <w:numId w:val="14"/>
              </w:numPr>
              <w:spacing w:line="240" w:lineRule="auto"/>
              <w:ind w:left="1181" w:hanging="425"/>
              <w:rPr>
                <w:szCs w:val="18"/>
              </w:rPr>
            </w:pPr>
            <w:r>
              <w:rPr>
                <w:szCs w:val="18"/>
              </w:rPr>
              <w:t>State health departments</w:t>
            </w:r>
          </w:p>
          <w:p w14:paraId="1C8D9341" w14:textId="77777777" w:rsidR="000D2C6B" w:rsidRPr="00EA79A2" w:rsidRDefault="000D2C6B" w:rsidP="00750F64">
            <w:pPr>
              <w:pStyle w:val="BodyText"/>
              <w:numPr>
                <w:ilvl w:val="1"/>
                <w:numId w:val="14"/>
              </w:numPr>
              <w:spacing w:line="240" w:lineRule="auto"/>
              <w:ind w:left="1181" w:hanging="425"/>
              <w:rPr>
                <w:szCs w:val="18"/>
              </w:rPr>
            </w:pPr>
            <w:r>
              <w:rPr>
                <w:szCs w:val="18"/>
              </w:rPr>
              <w:t>Colleges</w:t>
            </w:r>
          </w:p>
          <w:p w14:paraId="7E56E0ED" w14:textId="387AA1EB" w:rsidR="000D2C6B" w:rsidRPr="00836BC2" w:rsidRDefault="000D2C6B" w:rsidP="00750F64">
            <w:pPr>
              <w:pStyle w:val="BodyText"/>
              <w:numPr>
                <w:ilvl w:val="0"/>
                <w:numId w:val="14"/>
              </w:numPr>
              <w:spacing w:line="240" w:lineRule="auto"/>
              <w:ind w:left="714" w:hanging="357"/>
              <w:rPr>
                <w:szCs w:val="18"/>
              </w:rPr>
            </w:pPr>
            <w:r>
              <w:rPr>
                <w:szCs w:val="18"/>
              </w:rPr>
              <w:t>C</w:t>
            </w:r>
            <w:r w:rsidRPr="00836BC2">
              <w:rPr>
                <w:szCs w:val="18"/>
              </w:rPr>
              <w:t>ase studies</w:t>
            </w:r>
          </w:p>
          <w:p w14:paraId="65FFECC4" w14:textId="77777777" w:rsidR="000D2C6B" w:rsidRPr="00C301AC" w:rsidRDefault="000D2C6B" w:rsidP="00750F64">
            <w:pPr>
              <w:pStyle w:val="BodyText"/>
              <w:numPr>
                <w:ilvl w:val="0"/>
                <w:numId w:val="14"/>
              </w:numPr>
              <w:spacing w:line="240" w:lineRule="auto"/>
              <w:ind w:left="714" w:hanging="357"/>
              <w:rPr>
                <w:szCs w:val="18"/>
              </w:rPr>
            </w:pPr>
            <w:r w:rsidRPr="004C7CCA">
              <w:rPr>
                <w:szCs w:val="18"/>
              </w:rPr>
              <w:t>Survey</w:t>
            </w:r>
            <w:r>
              <w:rPr>
                <w:szCs w:val="18"/>
              </w:rPr>
              <w:t xml:space="preserve"> of registrars</w:t>
            </w:r>
          </w:p>
        </w:tc>
      </w:tr>
      <w:tr w:rsidR="000D2C6B" w14:paraId="3C3787DE" w14:textId="77777777">
        <w:trPr>
          <w:gridAfter w:val="1"/>
          <w:wAfter w:w="47" w:type="dxa"/>
        </w:trPr>
        <w:tc>
          <w:tcPr>
            <w:tcW w:w="423" w:type="dxa"/>
          </w:tcPr>
          <w:p w14:paraId="5AD363F9" w14:textId="77777777" w:rsidR="000D2C6B" w:rsidRPr="002A66CC" w:rsidRDefault="000D2C6B">
            <w:pPr>
              <w:pStyle w:val="BodyText"/>
              <w:spacing w:line="240" w:lineRule="auto"/>
              <w:rPr>
                <w:szCs w:val="18"/>
              </w:rPr>
            </w:pPr>
            <w:r>
              <w:rPr>
                <w:szCs w:val="18"/>
              </w:rPr>
              <w:t>3.4</w:t>
            </w:r>
          </w:p>
        </w:tc>
        <w:tc>
          <w:tcPr>
            <w:tcW w:w="3263" w:type="dxa"/>
          </w:tcPr>
          <w:p w14:paraId="7AAF4003" w14:textId="30C5D804" w:rsidR="000D2C6B" w:rsidRPr="002A66CC" w:rsidRDefault="000D2C6B">
            <w:pPr>
              <w:pStyle w:val="BodyText"/>
              <w:spacing w:line="240" w:lineRule="auto"/>
              <w:rPr>
                <w:szCs w:val="18"/>
              </w:rPr>
            </w:pPr>
            <w:r w:rsidRPr="008126A5">
              <w:rPr>
                <w:szCs w:val="18"/>
              </w:rPr>
              <w:t>How effective were the trials in retaining SEM registrars in the region or other regional</w:t>
            </w:r>
            <w:r>
              <w:rPr>
                <w:szCs w:val="18"/>
              </w:rPr>
              <w:t xml:space="preserve">, rural or </w:t>
            </w:r>
            <w:r w:rsidRPr="008126A5">
              <w:rPr>
                <w:szCs w:val="18"/>
              </w:rPr>
              <w:t>remote locations post</w:t>
            </w:r>
            <w:r w:rsidR="005A784A">
              <w:rPr>
                <w:szCs w:val="18"/>
              </w:rPr>
              <w:t>-</w:t>
            </w:r>
            <w:r w:rsidR="001C5295">
              <w:rPr>
                <w:szCs w:val="18"/>
              </w:rPr>
              <w:t>f</w:t>
            </w:r>
            <w:r w:rsidRPr="008126A5">
              <w:rPr>
                <w:szCs w:val="18"/>
              </w:rPr>
              <w:t>ellowship?</w:t>
            </w:r>
          </w:p>
        </w:tc>
        <w:tc>
          <w:tcPr>
            <w:tcW w:w="6379" w:type="dxa"/>
          </w:tcPr>
          <w:p w14:paraId="3037BD42" w14:textId="08BBCF13" w:rsidR="000D2C6B" w:rsidRPr="00AD6042" w:rsidRDefault="000D2C6B" w:rsidP="00750F64">
            <w:pPr>
              <w:pStyle w:val="BodyText"/>
              <w:numPr>
                <w:ilvl w:val="0"/>
                <w:numId w:val="24"/>
              </w:numPr>
              <w:spacing w:line="240" w:lineRule="auto"/>
              <w:rPr>
                <w:bCs/>
                <w:szCs w:val="18"/>
              </w:rPr>
            </w:pPr>
            <w:r w:rsidRPr="00AD6042">
              <w:rPr>
                <w:bCs/>
                <w:szCs w:val="18"/>
              </w:rPr>
              <w:t>Number and percentage of registrars retained as a GP/RG in region (district or town) at 1-and 2- years post-</w:t>
            </w:r>
            <w:r w:rsidR="001C5295">
              <w:rPr>
                <w:bCs/>
                <w:szCs w:val="18"/>
              </w:rPr>
              <w:t>f</w:t>
            </w:r>
            <w:r w:rsidRPr="00AD6042">
              <w:rPr>
                <w:bCs/>
                <w:szCs w:val="18"/>
              </w:rPr>
              <w:t>ellowship, compared to pre-trial</w:t>
            </w:r>
          </w:p>
          <w:p w14:paraId="656464B7" w14:textId="77777777" w:rsidR="000D2C6B" w:rsidRPr="00AD6042" w:rsidRDefault="000D2C6B" w:rsidP="00750F64">
            <w:pPr>
              <w:pStyle w:val="BodyText"/>
              <w:numPr>
                <w:ilvl w:val="0"/>
                <w:numId w:val="24"/>
              </w:numPr>
              <w:spacing w:line="240" w:lineRule="auto"/>
              <w:rPr>
                <w:bCs/>
                <w:szCs w:val="18"/>
              </w:rPr>
            </w:pPr>
            <w:r w:rsidRPr="00AD6042">
              <w:rPr>
                <w:bCs/>
                <w:szCs w:val="18"/>
              </w:rPr>
              <w:t>SEM registrar</w:t>
            </w:r>
            <w:r>
              <w:rPr>
                <w:bCs/>
                <w:szCs w:val="18"/>
              </w:rPr>
              <w:t>s’</w:t>
            </w:r>
            <w:r w:rsidRPr="00AD6042">
              <w:rPr>
                <w:bCs/>
                <w:szCs w:val="18"/>
              </w:rPr>
              <w:t xml:space="preserve"> intent to stay regional/rural post-training</w:t>
            </w:r>
          </w:p>
          <w:p w14:paraId="5778B538" w14:textId="30C69573" w:rsidR="000D2C6B" w:rsidRDefault="000D2C6B" w:rsidP="00750F64">
            <w:pPr>
              <w:pStyle w:val="BodyText"/>
              <w:numPr>
                <w:ilvl w:val="0"/>
                <w:numId w:val="24"/>
              </w:numPr>
              <w:spacing w:line="240" w:lineRule="auto"/>
              <w:rPr>
                <w:bCs/>
                <w:szCs w:val="18"/>
              </w:rPr>
            </w:pPr>
            <w:r w:rsidRPr="00C301AC">
              <w:rPr>
                <w:bCs/>
                <w:szCs w:val="18"/>
              </w:rPr>
              <w:t>Extent of registrar/</w:t>
            </w:r>
            <w:r w:rsidR="001C5295">
              <w:rPr>
                <w:bCs/>
                <w:szCs w:val="18"/>
              </w:rPr>
              <w:t>f</w:t>
            </w:r>
            <w:r w:rsidRPr="00C301AC">
              <w:rPr>
                <w:bCs/>
                <w:szCs w:val="18"/>
              </w:rPr>
              <w:t>ellow reporting connection with health and medical system in region</w:t>
            </w:r>
          </w:p>
          <w:p w14:paraId="4CCCFF08" w14:textId="6599CCE8" w:rsidR="000D2C6B" w:rsidRPr="00C301AC" w:rsidRDefault="000D2C6B" w:rsidP="00750F64">
            <w:pPr>
              <w:pStyle w:val="BodyText"/>
              <w:numPr>
                <w:ilvl w:val="0"/>
                <w:numId w:val="24"/>
              </w:numPr>
              <w:spacing w:line="240" w:lineRule="auto"/>
              <w:rPr>
                <w:bCs/>
                <w:szCs w:val="18"/>
              </w:rPr>
            </w:pPr>
            <w:r w:rsidRPr="00C301AC">
              <w:rPr>
                <w:bCs/>
                <w:szCs w:val="18"/>
              </w:rPr>
              <w:t>Reasons given by SEM registrars for intent to stay</w:t>
            </w:r>
            <w:r>
              <w:rPr>
                <w:bCs/>
                <w:szCs w:val="18"/>
              </w:rPr>
              <w:t>/</w:t>
            </w:r>
            <w:r w:rsidRPr="00C301AC">
              <w:rPr>
                <w:bCs/>
                <w:szCs w:val="18"/>
              </w:rPr>
              <w:t>leave region post-</w:t>
            </w:r>
            <w:r w:rsidR="001C5295">
              <w:rPr>
                <w:bCs/>
                <w:szCs w:val="18"/>
              </w:rPr>
              <w:t>f</w:t>
            </w:r>
            <w:r w:rsidRPr="00C301AC">
              <w:rPr>
                <w:bCs/>
                <w:szCs w:val="18"/>
              </w:rPr>
              <w:t>ellowship</w:t>
            </w:r>
          </w:p>
          <w:p w14:paraId="6F60C001" w14:textId="14EF4940" w:rsidR="000D2C6B" w:rsidRPr="00C301AC" w:rsidRDefault="000D2C6B" w:rsidP="00750F64">
            <w:pPr>
              <w:pStyle w:val="BodyText"/>
              <w:numPr>
                <w:ilvl w:val="0"/>
                <w:numId w:val="24"/>
              </w:numPr>
              <w:spacing w:line="240" w:lineRule="auto"/>
              <w:rPr>
                <w:bCs/>
                <w:szCs w:val="18"/>
              </w:rPr>
            </w:pPr>
            <w:r w:rsidRPr="00AD6042">
              <w:rPr>
                <w:bCs/>
                <w:szCs w:val="18"/>
              </w:rPr>
              <w:t>Number and location of SEM registrars who left region for other rural/remote region post-</w:t>
            </w:r>
            <w:r w:rsidR="001C5295">
              <w:rPr>
                <w:bCs/>
                <w:szCs w:val="18"/>
              </w:rPr>
              <w:t>f</w:t>
            </w:r>
            <w:r w:rsidRPr="00AD6042">
              <w:rPr>
                <w:bCs/>
                <w:szCs w:val="18"/>
              </w:rPr>
              <w:t>ellowship and reasons for moving</w:t>
            </w:r>
          </w:p>
        </w:tc>
        <w:tc>
          <w:tcPr>
            <w:tcW w:w="3890" w:type="dxa"/>
          </w:tcPr>
          <w:p w14:paraId="6DB2C7FE" w14:textId="77777777" w:rsidR="000D2C6B" w:rsidRPr="00531341" w:rsidRDefault="000D2C6B" w:rsidP="00750F64">
            <w:pPr>
              <w:pStyle w:val="BodyText"/>
              <w:numPr>
                <w:ilvl w:val="0"/>
                <w:numId w:val="24"/>
              </w:numPr>
              <w:spacing w:line="240" w:lineRule="auto"/>
              <w:rPr>
                <w:szCs w:val="18"/>
              </w:rPr>
            </w:pPr>
            <w:r w:rsidRPr="00531341">
              <w:rPr>
                <w:szCs w:val="18"/>
              </w:rPr>
              <w:t>MBS billing data</w:t>
            </w:r>
          </w:p>
          <w:p w14:paraId="7EAF4F2F" w14:textId="77777777" w:rsidR="000D2C6B" w:rsidRPr="004C7CCA" w:rsidRDefault="000D2C6B" w:rsidP="00750F64">
            <w:pPr>
              <w:pStyle w:val="BodyText"/>
              <w:numPr>
                <w:ilvl w:val="0"/>
                <w:numId w:val="24"/>
              </w:numPr>
              <w:spacing w:line="240" w:lineRule="auto"/>
              <w:rPr>
                <w:szCs w:val="18"/>
              </w:rPr>
            </w:pPr>
            <w:r w:rsidRPr="004C7CCA">
              <w:rPr>
                <w:szCs w:val="18"/>
              </w:rPr>
              <w:t>Survey</w:t>
            </w:r>
            <w:r>
              <w:rPr>
                <w:szCs w:val="18"/>
              </w:rPr>
              <w:t xml:space="preserve"> of registrars</w:t>
            </w:r>
          </w:p>
          <w:p w14:paraId="267DBE47" w14:textId="53A28704" w:rsidR="000D2C6B" w:rsidRPr="00836BC2" w:rsidRDefault="000D2C6B" w:rsidP="00750F64">
            <w:pPr>
              <w:pStyle w:val="BodyText"/>
              <w:numPr>
                <w:ilvl w:val="0"/>
                <w:numId w:val="24"/>
              </w:numPr>
              <w:spacing w:line="240" w:lineRule="auto"/>
              <w:rPr>
                <w:szCs w:val="18"/>
              </w:rPr>
            </w:pPr>
            <w:r>
              <w:rPr>
                <w:szCs w:val="18"/>
              </w:rPr>
              <w:t>C</w:t>
            </w:r>
            <w:r w:rsidRPr="00836BC2">
              <w:rPr>
                <w:szCs w:val="18"/>
              </w:rPr>
              <w:t>ase studies</w:t>
            </w:r>
          </w:p>
          <w:p w14:paraId="40F97B8A" w14:textId="1D228BB5" w:rsidR="000D2C6B" w:rsidRDefault="000D2C6B" w:rsidP="00750F64">
            <w:pPr>
              <w:pStyle w:val="BodyText"/>
              <w:numPr>
                <w:ilvl w:val="0"/>
                <w:numId w:val="24"/>
              </w:numPr>
              <w:spacing w:line="240" w:lineRule="auto"/>
              <w:rPr>
                <w:szCs w:val="18"/>
              </w:rPr>
            </w:pPr>
            <w:r>
              <w:rPr>
                <w:szCs w:val="18"/>
              </w:rPr>
              <w:t>Interviews/focus groups with:</w:t>
            </w:r>
          </w:p>
          <w:p w14:paraId="3E053D7E" w14:textId="77777777" w:rsidR="000D2C6B" w:rsidRDefault="000D2C6B" w:rsidP="00750F64">
            <w:pPr>
              <w:pStyle w:val="BodyText"/>
              <w:numPr>
                <w:ilvl w:val="1"/>
                <w:numId w:val="14"/>
              </w:numPr>
              <w:spacing w:line="240" w:lineRule="auto"/>
              <w:ind w:left="1181" w:hanging="425"/>
              <w:rPr>
                <w:szCs w:val="18"/>
              </w:rPr>
            </w:pPr>
            <w:r w:rsidRPr="00EA79A2">
              <w:rPr>
                <w:szCs w:val="18"/>
              </w:rPr>
              <w:t>Trial leads</w:t>
            </w:r>
          </w:p>
          <w:p w14:paraId="6A14D4E0" w14:textId="77777777" w:rsidR="000D2C6B" w:rsidRPr="007C514E" w:rsidRDefault="000D2C6B" w:rsidP="00750F64">
            <w:pPr>
              <w:pStyle w:val="BodyText"/>
              <w:numPr>
                <w:ilvl w:val="1"/>
                <w:numId w:val="14"/>
              </w:numPr>
              <w:spacing w:line="240" w:lineRule="auto"/>
              <w:ind w:left="1181" w:hanging="425"/>
              <w:rPr>
                <w:szCs w:val="18"/>
              </w:rPr>
            </w:pPr>
            <w:r>
              <w:rPr>
                <w:szCs w:val="18"/>
              </w:rPr>
              <w:t>State health departments</w:t>
            </w:r>
          </w:p>
        </w:tc>
      </w:tr>
      <w:tr w:rsidR="000D2C6B" w14:paraId="6C284B24" w14:textId="77777777">
        <w:trPr>
          <w:cnfStyle w:val="000000010000" w:firstRow="0" w:lastRow="0" w:firstColumn="0" w:lastColumn="0" w:oddVBand="0" w:evenVBand="0" w:oddHBand="0" w:evenHBand="1" w:firstRowFirstColumn="0" w:firstRowLastColumn="0" w:lastRowFirstColumn="0" w:lastRowLastColumn="0"/>
        </w:trPr>
        <w:tc>
          <w:tcPr>
            <w:tcW w:w="423" w:type="dxa"/>
          </w:tcPr>
          <w:p w14:paraId="3964181B" w14:textId="77777777" w:rsidR="000D2C6B" w:rsidRPr="002A66CC" w:rsidRDefault="000D2C6B">
            <w:pPr>
              <w:pStyle w:val="BodyText"/>
              <w:spacing w:line="240" w:lineRule="auto"/>
              <w:rPr>
                <w:szCs w:val="18"/>
              </w:rPr>
            </w:pPr>
            <w:r>
              <w:rPr>
                <w:szCs w:val="18"/>
              </w:rPr>
              <w:t>3.5</w:t>
            </w:r>
          </w:p>
        </w:tc>
        <w:tc>
          <w:tcPr>
            <w:tcW w:w="3263" w:type="dxa"/>
          </w:tcPr>
          <w:p w14:paraId="4FFD9016" w14:textId="00450FC9" w:rsidR="000D2C6B" w:rsidRPr="002A66CC" w:rsidRDefault="000D2C6B">
            <w:pPr>
              <w:pStyle w:val="BodyText"/>
              <w:spacing w:line="240" w:lineRule="auto"/>
              <w:rPr>
                <w:szCs w:val="18"/>
              </w:rPr>
            </w:pPr>
            <w:r w:rsidRPr="00AC41D0">
              <w:rPr>
                <w:szCs w:val="18"/>
              </w:rPr>
              <w:t>To what extent are SEM registrars satisfied with their post-</w:t>
            </w:r>
            <w:r w:rsidR="001C5295">
              <w:rPr>
                <w:szCs w:val="18"/>
              </w:rPr>
              <w:t>f</w:t>
            </w:r>
            <w:r w:rsidRPr="00AC41D0">
              <w:rPr>
                <w:szCs w:val="18"/>
              </w:rPr>
              <w:t>ellowship employment?</w:t>
            </w:r>
          </w:p>
        </w:tc>
        <w:tc>
          <w:tcPr>
            <w:tcW w:w="6379" w:type="dxa"/>
          </w:tcPr>
          <w:p w14:paraId="4D8D7262" w14:textId="54DCD7E2" w:rsidR="000D2C6B" w:rsidRPr="00C301AC" w:rsidRDefault="000D2C6B" w:rsidP="00750F64">
            <w:pPr>
              <w:pStyle w:val="BodyText"/>
              <w:numPr>
                <w:ilvl w:val="0"/>
                <w:numId w:val="25"/>
              </w:numPr>
              <w:spacing w:line="240" w:lineRule="auto"/>
              <w:rPr>
                <w:bCs/>
                <w:szCs w:val="18"/>
              </w:rPr>
            </w:pPr>
            <w:r w:rsidRPr="00AD6042">
              <w:rPr>
                <w:bCs/>
                <w:szCs w:val="18"/>
              </w:rPr>
              <w:t>Description of post-</w:t>
            </w:r>
            <w:r w:rsidR="001C5295">
              <w:rPr>
                <w:bCs/>
                <w:szCs w:val="18"/>
              </w:rPr>
              <w:t>f</w:t>
            </w:r>
            <w:r w:rsidRPr="00AD6042">
              <w:rPr>
                <w:bCs/>
                <w:szCs w:val="18"/>
              </w:rPr>
              <w:t>ellowship employment (appointment, specialty, location, employment arrangement, skills utilisation, satisfaction</w:t>
            </w:r>
            <w:r>
              <w:rPr>
                <w:bCs/>
                <w:szCs w:val="18"/>
              </w:rPr>
              <w:t>)</w:t>
            </w:r>
          </w:p>
        </w:tc>
        <w:tc>
          <w:tcPr>
            <w:tcW w:w="3937" w:type="dxa"/>
            <w:gridSpan w:val="2"/>
          </w:tcPr>
          <w:p w14:paraId="466A0400" w14:textId="77777777" w:rsidR="000D2C6B" w:rsidRPr="007540E2" w:rsidRDefault="000D2C6B" w:rsidP="00750F64">
            <w:pPr>
              <w:pStyle w:val="BodyText"/>
              <w:numPr>
                <w:ilvl w:val="0"/>
                <w:numId w:val="25"/>
              </w:numPr>
              <w:spacing w:line="240" w:lineRule="auto"/>
              <w:rPr>
                <w:szCs w:val="18"/>
              </w:rPr>
            </w:pPr>
            <w:r>
              <w:rPr>
                <w:szCs w:val="18"/>
              </w:rPr>
              <w:t>C</w:t>
            </w:r>
            <w:r w:rsidRPr="00836BC2">
              <w:rPr>
                <w:szCs w:val="18"/>
              </w:rPr>
              <w:t xml:space="preserve">ase studies </w:t>
            </w:r>
          </w:p>
        </w:tc>
      </w:tr>
      <w:tr w:rsidR="000D2C6B" w14:paraId="2631E99A" w14:textId="77777777">
        <w:trPr>
          <w:gridAfter w:val="1"/>
          <w:wAfter w:w="47" w:type="dxa"/>
        </w:trPr>
        <w:tc>
          <w:tcPr>
            <w:tcW w:w="423" w:type="dxa"/>
          </w:tcPr>
          <w:p w14:paraId="60D7876E" w14:textId="77777777" w:rsidR="000D2C6B" w:rsidRPr="002A66CC" w:rsidRDefault="000D2C6B">
            <w:pPr>
              <w:pStyle w:val="BodyText"/>
              <w:spacing w:line="240" w:lineRule="auto"/>
              <w:rPr>
                <w:szCs w:val="18"/>
              </w:rPr>
            </w:pPr>
            <w:r>
              <w:rPr>
                <w:szCs w:val="18"/>
              </w:rPr>
              <w:t>3.6</w:t>
            </w:r>
          </w:p>
        </w:tc>
        <w:tc>
          <w:tcPr>
            <w:tcW w:w="3263" w:type="dxa"/>
          </w:tcPr>
          <w:p w14:paraId="477381C5" w14:textId="77777777" w:rsidR="000D2C6B" w:rsidRPr="002A66CC" w:rsidRDefault="000D2C6B">
            <w:pPr>
              <w:pStyle w:val="BodyText"/>
              <w:spacing w:line="240" w:lineRule="auto"/>
              <w:rPr>
                <w:szCs w:val="18"/>
              </w:rPr>
            </w:pPr>
            <w:r w:rsidRPr="004458BB">
              <w:rPr>
                <w:szCs w:val="18"/>
              </w:rPr>
              <w:t xml:space="preserve">To what extent have the trials increased linkages between health system, </w:t>
            </w:r>
            <w:r>
              <w:rPr>
                <w:szCs w:val="18"/>
              </w:rPr>
              <w:t>Single Employer</w:t>
            </w:r>
            <w:r w:rsidRPr="004458BB">
              <w:rPr>
                <w:szCs w:val="18"/>
              </w:rPr>
              <w:t>s and training sites</w:t>
            </w:r>
          </w:p>
        </w:tc>
        <w:tc>
          <w:tcPr>
            <w:tcW w:w="6379" w:type="dxa"/>
          </w:tcPr>
          <w:p w14:paraId="3546313E" w14:textId="77777777" w:rsidR="000D2C6B" w:rsidRPr="00937915" w:rsidRDefault="000D2C6B" w:rsidP="00750F64">
            <w:pPr>
              <w:pStyle w:val="BodyText"/>
              <w:numPr>
                <w:ilvl w:val="0"/>
                <w:numId w:val="26"/>
              </w:numPr>
              <w:spacing w:line="240" w:lineRule="auto"/>
              <w:rPr>
                <w:bCs/>
                <w:szCs w:val="18"/>
              </w:rPr>
            </w:pPr>
            <w:r w:rsidRPr="00937915">
              <w:rPr>
                <w:bCs/>
                <w:szCs w:val="18"/>
              </w:rPr>
              <w:t>Number of registrars with training placements split fractionally between hospital and private practice (split rosters)</w:t>
            </w:r>
          </w:p>
          <w:p w14:paraId="60DBE6B9" w14:textId="77777777" w:rsidR="000D2C6B" w:rsidRDefault="000D2C6B" w:rsidP="00750F64">
            <w:pPr>
              <w:pStyle w:val="BodyText"/>
              <w:numPr>
                <w:ilvl w:val="0"/>
                <w:numId w:val="26"/>
              </w:numPr>
              <w:spacing w:line="240" w:lineRule="auto"/>
              <w:rPr>
                <w:bCs/>
                <w:szCs w:val="18"/>
              </w:rPr>
            </w:pPr>
            <w:r w:rsidRPr="00AD6042">
              <w:rPr>
                <w:bCs/>
                <w:szCs w:val="18"/>
              </w:rPr>
              <w:t>Description of trial design processes (e.g. codesign) and ongoing governance arrangements (e.g. composition of governance committee, Terms of Reference, meeting frequency)</w:t>
            </w:r>
          </w:p>
          <w:p w14:paraId="6F2F20D2" w14:textId="6F2BCD9F" w:rsidR="000D2C6B" w:rsidRPr="00AD6042" w:rsidRDefault="000D2C6B" w:rsidP="00750F64">
            <w:pPr>
              <w:pStyle w:val="BodyText"/>
              <w:numPr>
                <w:ilvl w:val="0"/>
                <w:numId w:val="26"/>
              </w:numPr>
              <w:spacing w:line="240" w:lineRule="auto"/>
              <w:rPr>
                <w:bCs/>
                <w:szCs w:val="18"/>
              </w:rPr>
            </w:pPr>
            <w:r>
              <w:rPr>
                <w:bCs/>
                <w:szCs w:val="18"/>
              </w:rPr>
              <w:t>Changes in p</w:t>
            </w:r>
            <w:r w:rsidRPr="002C04F6">
              <w:rPr>
                <w:bCs/>
                <w:szCs w:val="18"/>
              </w:rPr>
              <w:t>erceptions</w:t>
            </w:r>
            <w:r>
              <w:rPr>
                <w:bCs/>
                <w:szCs w:val="18"/>
              </w:rPr>
              <w:t xml:space="preserve">, </w:t>
            </w:r>
            <w:r w:rsidRPr="002C04F6">
              <w:rPr>
                <w:bCs/>
                <w:szCs w:val="18"/>
              </w:rPr>
              <w:t xml:space="preserve">understanding </w:t>
            </w:r>
            <w:r>
              <w:rPr>
                <w:bCs/>
                <w:szCs w:val="18"/>
              </w:rPr>
              <w:t xml:space="preserve">and relationships with </w:t>
            </w:r>
            <w:r w:rsidRPr="002C04F6">
              <w:rPr>
                <w:bCs/>
                <w:szCs w:val="18"/>
              </w:rPr>
              <w:t>G</w:t>
            </w:r>
            <w:r w:rsidR="001208EA">
              <w:rPr>
                <w:bCs/>
                <w:szCs w:val="18"/>
              </w:rPr>
              <w:t>P</w:t>
            </w:r>
            <w:r w:rsidRPr="002C04F6">
              <w:rPr>
                <w:bCs/>
                <w:szCs w:val="18"/>
              </w:rPr>
              <w:t xml:space="preserve"> </w:t>
            </w:r>
            <w:r>
              <w:rPr>
                <w:bCs/>
                <w:szCs w:val="18"/>
              </w:rPr>
              <w:t xml:space="preserve">and primary care </w:t>
            </w:r>
            <w:r w:rsidRPr="002C04F6">
              <w:rPr>
                <w:bCs/>
                <w:szCs w:val="18"/>
              </w:rPr>
              <w:t>among hospital-based staff</w:t>
            </w:r>
          </w:p>
        </w:tc>
        <w:tc>
          <w:tcPr>
            <w:tcW w:w="3890" w:type="dxa"/>
          </w:tcPr>
          <w:p w14:paraId="7E0AFB6A" w14:textId="51565DC5" w:rsidR="000D2C6B" w:rsidRDefault="000D2C6B" w:rsidP="00750F64">
            <w:pPr>
              <w:pStyle w:val="BodyText"/>
              <w:numPr>
                <w:ilvl w:val="0"/>
                <w:numId w:val="14"/>
              </w:numPr>
              <w:spacing w:line="240" w:lineRule="auto"/>
              <w:rPr>
                <w:szCs w:val="18"/>
              </w:rPr>
            </w:pPr>
            <w:r>
              <w:rPr>
                <w:szCs w:val="18"/>
              </w:rPr>
              <w:t>Interviews/focus groups with:</w:t>
            </w:r>
          </w:p>
          <w:p w14:paraId="065C1DB4" w14:textId="77777777" w:rsidR="000D2C6B" w:rsidRDefault="000D2C6B" w:rsidP="00750F64">
            <w:pPr>
              <w:pStyle w:val="BodyText"/>
              <w:numPr>
                <w:ilvl w:val="1"/>
                <w:numId w:val="14"/>
              </w:numPr>
              <w:spacing w:line="240" w:lineRule="auto"/>
              <w:ind w:left="1181" w:hanging="425"/>
              <w:rPr>
                <w:szCs w:val="18"/>
              </w:rPr>
            </w:pPr>
            <w:r w:rsidRPr="00EA79A2">
              <w:rPr>
                <w:szCs w:val="18"/>
              </w:rPr>
              <w:t>Trial leads</w:t>
            </w:r>
          </w:p>
          <w:p w14:paraId="16EC302D" w14:textId="77777777" w:rsidR="000D2C6B" w:rsidRDefault="000D2C6B" w:rsidP="00750F64">
            <w:pPr>
              <w:pStyle w:val="BodyText"/>
              <w:numPr>
                <w:ilvl w:val="1"/>
                <w:numId w:val="14"/>
              </w:numPr>
              <w:spacing w:line="240" w:lineRule="auto"/>
              <w:ind w:left="1181" w:hanging="425"/>
              <w:rPr>
                <w:szCs w:val="18"/>
              </w:rPr>
            </w:pPr>
            <w:r>
              <w:rPr>
                <w:szCs w:val="18"/>
              </w:rPr>
              <w:t>State health departments</w:t>
            </w:r>
          </w:p>
          <w:p w14:paraId="7E00E125" w14:textId="77777777" w:rsidR="000D2C6B" w:rsidRDefault="000D2C6B" w:rsidP="00750F64">
            <w:pPr>
              <w:pStyle w:val="BodyText"/>
              <w:numPr>
                <w:ilvl w:val="0"/>
                <w:numId w:val="14"/>
              </w:numPr>
              <w:spacing w:line="240" w:lineRule="auto"/>
              <w:rPr>
                <w:szCs w:val="18"/>
              </w:rPr>
            </w:pPr>
            <w:r>
              <w:rPr>
                <w:szCs w:val="18"/>
              </w:rPr>
              <w:t>Case studies</w:t>
            </w:r>
          </w:p>
          <w:p w14:paraId="02CA4E7E" w14:textId="77777777" w:rsidR="000D2C6B" w:rsidRPr="002A66CC" w:rsidRDefault="000D2C6B" w:rsidP="00750F64">
            <w:pPr>
              <w:pStyle w:val="BodyText"/>
              <w:numPr>
                <w:ilvl w:val="0"/>
                <w:numId w:val="14"/>
              </w:numPr>
              <w:spacing w:line="240" w:lineRule="auto"/>
              <w:rPr>
                <w:szCs w:val="18"/>
              </w:rPr>
            </w:pPr>
            <w:r w:rsidRPr="000C4813">
              <w:rPr>
                <w:szCs w:val="18"/>
              </w:rPr>
              <w:t>Document</w:t>
            </w:r>
            <w:r>
              <w:rPr>
                <w:szCs w:val="18"/>
              </w:rPr>
              <w:t xml:space="preserve"> review</w:t>
            </w:r>
            <w:r w:rsidRPr="000C4813">
              <w:rPr>
                <w:szCs w:val="18"/>
              </w:rPr>
              <w:t xml:space="preserve"> (MoUs, contracts, proposals, practice agreements)</w:t>
            </w:r>
          </w:p>
        </w:tc>
      </w:tr>
      <w:tr w:rsidR="000D2C6B" w14:paraId="7E4AD9BE" w14:textId="77777777">
        <w:trPr>
          <w:cnfStyle w:val="000000010000" w:firstRow="0" w:lastRow="0" w:firstColumn="0" w:lastColumn="0" w:oddVBand="0" w:evenVBand="0" w:oddHBand="0" w:evenHBand="1" w:firstRowFirstColumn="0" w:firstRowLastColumn="0" w:lastRowFirstColumn="0" w:lastRowLastColumn="0"/>
        </w:trPr>
        <w:tc>
          <w:tcPr>
            <w:tcW w:w="423" w:type="dxa"/>
          </w:tcPr>
          <w:p w14:paraId="63DB8AC4" w14:textId="77777777" w:rsidR="000D2C6B" w:rsidRPr="002A66CC" w:rsidRDefault="000D2C6B">
            <w:pPr>
              <w:pStyle w:val="BodyText"/>
              <w:spacing w:line="240" w:lineRule="auto"/>
              <w:rPr>
                <w:szCs w:val="18"/>
              </w:rPr>
            </w:pPr>
            <w:r>
              <w:rPr>
                <w:szCs w:val="18"/>
              </w:rPr>
              <w:t>3.7</w:t>
            </w:r>
          </w:p>
        </w:tc>
        <w:tc>
          <w:tcPr>
            <w:tcW w:w="3263" w:type="dxa"/>
          </w:tcPr>
          <w:p w14:paraId="78677F87" w14:textId="77777777" w:rsidR="000D2C6B" w:rsidRPr="002A66CC" w:rsidRDefault="000D2C6B">
            <w:pPr>
              <w:pStyle w:val="BodyText"/>
              <w:spacing w:line="240" w:lineRule="auto"/>
              <w:rPr>
                <w:szCs w:val="18"/>
              </w:rPr>
            </w:pPr>
            <w:r>
              <w:rPr>
                <w:szCs w:val="18"/>
              </w:rPr>
              <w:t>To what extent have</w:t>
            </w:r>
            <w:r w:rsidRPr="002E32D4">
              <w:rPr>
                <w:szCs w:val="18"/>
              </w:rPr>
              <w:t xml:space="preserve"> the trials impacted access to healthcare services in trial regions?</w:t>
            </w:r>
          </w:p>
        </w:tc>
        <w:tc>
          <w:tcPr>
            <w:tcW w:w="6379" w:type="dxa"/>
          </w:tcPr>
          <w:p w14:paraId="359467B0" w14:textId="77777777" w:rsidR="000D2C6B" w:rsidRPr="00937915" w:rsidRDefault="000D2C6B" w:rsidP="00750F64">
            <w:pPr>
              <w:pStyle w:val="BodyText"/>
              <w:numPr>
                <w:ilvl w:val="0"/>
                <w:numId w:val="26"/>
              </w:numPr>
              <w:spacing w:before="120" w:after="120" w:line="240" w:lineRule="auto"/>
              <w:rPr>
                <w:bCs/>
                <w:szCs w:val="18"/>
              </w:rPr>
            </w:pPr>
            <w:r>
              <w:rPr>
                <w:bCs/>
                <w:szCs w:val="18"/>
              </w:rPr>
              <w:t xml:space="preserve">Change </w:t>
            </w:r>
            <w:r w:rsidRPr="00EA738B">
              <w:rPr>
                <w:bCs/>
                <w:szCs w:val="18"/>
              </w:rPr>
              <w:t>in primary care GP services per capita in trial regions (MBS Billing)</w:t>
            </w:r>
          </w:p>
          <w:p w14:paraId="195A9857" w14:textId="77777777" w:rsidR="000D2C6B" w:rsidRPr="00C301AC" w:rsidRDefault="000D2C6B" w:rsidP="00750F64">
            <w:pPr>
              <w:pStyle w:val="BodyText"/>
              <w:numPr>
                <w:ilvl w:val="0"/>
                <w:numId w:val="26"/>
              </w:numPr>
              <w:spacing w:before="120" w:after="120" w:line="240" w:lineRule="auto"/>
              <w:rPr>
                <w:bCs/>
                <w:szCs w:val="18"/>
              </w:rPr>
            </w:pPr>
            <w:r w:rsidRPr="00AD6042">
              <w:rPr>
                <w:bCs/>
                <w:szCs w:val="18"/>
              </w:rPr>
              <w:t>Capacity of primary care practices (e.g. GP practices, ACCHOs) to deliver services and meet community needs, pre and since SEM</w:t>
            </w:r>
          </w:p>
        </w:tc>
        <w:tc>
          <w:tcPr>
            <w:tcW w:w="3937" w:type="dxa"/>
            <w:gridSpan w:val="2"/>
          </w:tcPr>
          <w:p w14:paraId="43930D6F" w14:textId="77777777" w:rsidR="000D2C6B" w:rsidRPr="00531341" w:rsidRDefault="000D2C6B" w:rsidP="00750F64">
            <w:pPr>
              <w:pStyle w:val="BodyText"/>
              <w:numPr>
                <w:ilvl w:val="0"/>
                <w:numId w:val="26"/>
              </w:numPr>
              <w:spacing w:before="120" w:after="120" w:line="240" w:lineRule="auto"/>
              <w:rPr>
                <w:szCs w:val="18"/>
              </w:rPr>
            </w:pPr>
            <w:r w:rsidRPr="00531341">
              <w:rPr>
                <w:szCs w:val="18"/>
              </w:rPr>
              <w:t>MBS billing data</w:t>
            </w:r>
          </w:p>
          <w:p w14:paraId="7B772E44" w14:textId="79581F30" w:rsidR="000D2C6B" w:rsidRDefault="000D2C6B" w:rsidP="00750F64">
            <w:pPr>
              <w:pStyle w:val="BodyText"/>
              <w:numPr>
                <w:ilvl w:val="0"/>
                <w:numId w:val="26"/>
              </w:numPr>
              <w:spacing w:line="240" w:lineRule="auto"/>
              <w:rPr>
                <w:szCs w:val="18"/>
              </w:rPr>
            </w:pPr>
            <w:r>
              <w:rPr>
                <w:szCs w:val="18"/>
              </w:rPr>
              <w:t>Interviews/focus groups with:</w:t>
            </w:r>
          </w:p>
          <w:p w14:paraId="2636E9D4" w14:textId="77777777" w:rsidR="000D2C6B" w:rsidRDefault="000D2C6B" w:rsidP="00750F64">
            <w:pPr>
              <w:pStyle w:val="BodyText"/>
              <w:numPr>
                <w:ilvl w:val="1"/>
                <w:numId w:val="14"/>
              </w:numPr>
              <w:spacing w:line="240" w:lineRule="auto"/>
              <w:ind w:left="1181" w:hanging="425"/>
              <w:rPr>
                <w:szCs w:val="18"/>
              </w:rPr>
            </w:pPr>
            <w:r w:rsidRPr="00EA79A2">
              <w:rPr>
                <w:szCs w:val="18"/>
              </w:rPr>
              <w:t>Trial leads</w:t>
            </w:r>
          </w:p>
          <w:p w14:paraId="23B53F10" w14:textId="77777777" w:rsidR="000D2C6B" w:rsidRDefault="000D2C6B" w:rsidP="00750F64">
            <w:pPr>
              <w:pStyle w:val="BodyText"/>
              <w:numPr>
                <w:ilvl w:val="1"/>
                <w:numId w:val="14"/>
              </w:numPr>
              <w:spacing w:line="240" w:lineRule="auto"/>
              <w:ind w:left="1181" w:hanging="425"/>
              <w:rPr>
                <w:szCs w:val="18"/>
              </w:rPr>
            </w:pPr>
            <w:r>
              <w:rPr>
                <w:szCs w:val="18"/>
              </w:rPr>
              <w:t>State health departments</w:t>
            </w:r>
          </w:p>
          <w:p w14:paraId="7B410281" w14:textId="77777777" w:rsidR="000D2C6B" w:rsidRDefault="000D2C6B" w:rsidP="00750F64">
            <w:pPr>
              <w:pStyle w:val="BodyText"/>
              <w:numPr>
                <w:ilvl w:val="1"/>
                <w:numId w:val="14"/>
              </w:numPr>
              <w:spacing w:line="240" w:lineRule="auto"/>
              <w:ind w:left="1181" w:hanging="425"/>
              <w:rPr>
                <w:szCs w:val="18"/>
              </w:rPr>
            </w:pPr>
            <w:r>
              <w:rPr>
                <w:szCs w:val="18"/>
              </w:rPr>
              <w:t>PHNs</w:t>
            </w:r>
          </w:p>
          <w:p w14:paraId="080A09D3" w14:textId="77777777" w:rsidR="000D2C6B" w:rsidRDefault="000D2C6B" w:rsidP="00750F64">
            <w:pPr>
              <w:pStyle w:val="BodyText"/>
              <w:numPr>
                <w:ilvl w:val="1"/>
                <w:numId w:val="14"/>
              </w:numPr>
              <w:spacing w:line="240" w:lineRule="auto"/>
              <w:ind w:left="1181" w:hanging="425"/>
              <w:rPr>
                <w:szCs w:val="18"/>
              </w:rPr>
            </w:pPr>
            <w:r>
              <w:rPr>
                <w:szCs w:val="18"/>
              </w:rPr>
              <w:t>RWAs</w:t>
            </w:r>
          </w:p>
          <w:p w14:paraId="042799FB" w14:textId="77777777" w:rsidR="000D2C6B" w:rsidRPr="00C301AC" w:rsidRDefault="000D2C6B" w:rsidP="00750F64">
            <w:pPr>
              <w:pStyle w:val="BodyText"/>
              <w:numPr>
                <w:ilvl w:val="0"/>
                <w:numId w:val="26"/>
              </w:numPr>
              <w:spacing w:line="240" w:lineRule="auto"/>
              <w:rPr>
                <w:szCs w:val="18"/>
              </w:rPr>
            </w:pPr>
            <w:r>
              <w:rPr>
                <w:szCs w:val="18"/>
              </w:rPr>
              <w:t>Case studies</w:t>
            </w:r>
          </w:p>
        </w:tc>
      </w:tr>
      <w:tr w:rsidR="000D2C6B" w14:paraId="728BDF06" w14:textId="77777777">
        <w:tc>
          <w:tcPr>
            <w:tcW w:w="14002" w:type="dxa"/>
            <w:gridSpan w:val="5"/>
            <w:shd w:val="clear" w:color="auto" w:fill="C60C30" w:themeFill="accent2"/>
          </w:tcPr>
          <w:p w14:paraId="18904AA2" w14:textId="77777777" w:rsidR="000D2C6B" w:rsidRPr="00C301AC" w:rsidRDefault="000D2C6B">
            <w:pPr>
              <w:pStyle w:val="BodyText"/>
              <w:keepNext/>
              <w:spacing w:line="240" w:lineRule="auto"/>
              <w:rPr>
                <w:b/>
                <w:color w:val="FFFFFF" w:themeColor="background1"/>
                <w:szCs w:val="18"/>
              </w:rPr>
            </w:pPr>
            <w:r w:rsidRPr="00C301AC">
              <w:rPr>
                <w:b/>
                <w:color w:val="FFFFFF" w:themeColor="background1"/>
                <w:szCs w:val="18"/>
              </w:rPr>
              <w:t>KEQ4: What are the key learnings from the trials and future opportunities for SEM?</w:t>
            </w:r>
          </w:p>
        </w:tc>
      </w:tr>
      <w:tr w:rsidR="000D2C6B" w14:paraId="7377A096" w14:textId="77777777">
        <w:trPr>
          <w:gridAfter w:val="1"/>
          <w:cnfStyle w:val="000000010000" w:firstRow="0" w:lastRow="0" w:firstColumn="0" w:lastColumn="0" w:oddVBand="0" w:evenVBand="0" w:oddHBand="0" w:evenHBand="1" w:firstRowFirstColumn="0" w:firstRowLastColumn="0" w:lastRowFirstColumn="0" w:lastRowLastColumn="0"/>
          <w:wAfter w:w="47" w:type="dxa"/>
        </w:trPr>
        <w:tc>
          <w:tcPr>
            <w:tcW w:w="423" w:type="dxa"/>
          </w:tcPr>
          <w:p w14:paraId="7AF7CF87" w14:textId="77777777" w:rsidR="000D2C6B" w:rsidRPr="002A66CC" w:rsidRDefault="000D2C6B">
            <w:pPr>
              <w:pStyle w:val="BodyText"/>
              <w:spacing w:line="240" w:lineRule="auto"/>
              <w:rPr>
                <w:szCs w:val="18"/>
              </w:rPr>
            </w:pPr>
            <w:r>
              <w:rPr>
                <w:szCs w:val="18"/>
              </w:rPr>
              <w:t>4.1</w:t>
            </w:r>
          </w:p>
        </w:tc>
        <w:tc>
          <w:tcPr>
            <w:tcW w:w="3263" w:type="dxa"/>
          </w:tcPr>
          <w:p w14:paraId="0FE1730B" w14:textId="24E9C91D" w:rsidR="000D2C6B" w:rsidRPr="002A66CC" w:rsidRDefault="000D2C6B">
            <w:pPr>
              <w:pStyle w:val="BodyText"/>
              <w:spacing w:line="240" w:lineRule="auto"/>
              <w:rPr>
                <w:szCs w:val="18"/>
              </w:rPr>
            </w:pPr>
            <w:r w:rsidRPr="00EC6872">
              <w:rPr>
                <w:szCs w:val="18"/>
              </w:rPr>
              <w:t xml:space="preserve">What are the key lessons learnt? What has impacted on the success of the trials? Is this different for different trials, e.g. </w:t>
            </w:r>
            <w:r w:rsidR="002C3375">
              <w:rPr>
                <w:szCs w:val="18"/>
              </w:rPr>
              <w:t>First Nations trial</w:t>
            </w:r>
            <w:r w:rsidRPr="00EC6872">
              <w:rPr>
                <w:szCs w:val="18"/>
              </w:rPr>
              <w:t>, jurisdiction</w:t>
            </w:r>
            <w:r>
              <w:rPr>
                <w:szCs w:val="18"/>
              </w:rPr>
              <w:t>-led</w:t>
            </w:r>
            <w:r w:rsidRPr="00EC6872">
              <w:rPr>
                <w:szCs w:val="18"/>
              </w:rPr>
              <w:t>, different SEM approaches, training pathways (AGPT, FSP, IP, RGTS, Remote Vocational Training Scheme (RVTS)</w:t>
            </w:r>
            <w:r w:rsidR="00CD7C27">
              <w:rPr>
                <w:szCs w:val="18"/>
              </w:rPr>
              <w:t>)</w:t>
            </w:r>
          </w:p>
        </w:tc>
        <w:tc>
          <w:tcPr>
            <w:tcW w:w="6379" w:type="dxa"/>
          </w:tcPr>
          <w:p w14:paraId="5707305B" w14:textId="77777777" w:rsidR="000D2C6B" w:rsidRPr="00937915" w:rsidRDefault="000D2C6B" w:rsidP="00750F64">
            <w:pPr>
              <w:pStyle w:val="BodyText"/>
              <w:numPr>
                <w:ilvl w:val="0"/>
                <w:numId w:val="27"/>
              </w:numPr>
              <w:spacing w:line="240" w:lineRule="auto"/>
              <w:rPr>
                <w:bCs/>
                <w:szCs w:val="18"/>
              </w:rPr>
            </w:pPr>
            <w:r w:rsidRPr="00937915">
              <w:rPr>
                <w:bCs/>
                <w:szCs w:val="18"/>
              </w:rPr>
              <w:t>List and description of learnings about SEM for GP/RG training</w:t>
            </w:r>
            <w:r>
              <w:rPr>
                <w:bCs/>
                <w:szCs w:val="18"/>
              </w:rPr>
              <w:t>, e.g.:</w:t>
            </w:r>
          </w:p>
          <w:p w14:paraId="49D6F836" w14:textId="77777777" w:rsidR="000D2C6B" w:rsidRPr="00937915" w:rsidRDefault="000D2C6B" w:rsidP="00750F64">
            <w:pPr>
              <w:pStyle w:val="BodyText"/>
              <w:numPr>
                <w:ilvl w:val="1"/>
                <w:numId w:val="15"/>
              </w:numPr>
              <w:spacing w:line="240" w:lineRule="auto"/>
              <w:rPr>
                <w:bCs/>
                <w:szCs w:val="18"/>
              </w:rPr>
            </w:pPr>
            <w:r w:rsidRPr="00937915">
              <w:rPr>
                <w:bCs/>
                <w:szCs w:val="18"/>
              </w:rPr>
              <w:t>Explore growth of Rural Generalism</w:t>
            </w:r>
          </w:p>
          <w:p w14:paraId="56FD11B2" w14:textId="77777777" w:rsidR="000D2C6B" w:rsidRPr="00937915" w:rsidRDefault="000D2C6B" w:rsidP="00750F64">
            <w:pPr>
              <w:pStyle w:val="BodyText"/>
              <w:numPr>
                <w:ilvl w:val="1"/>
                <w:numId w:val="15"/>
              </w:numPr>
              <w:spacing w:line="240" w:lineRule="auto"/>
              <w:rPr>
                <w:bCs/>
                <w:szCs w:val="18"/>
              </w:rPr>
            </w:pPr>
            <w:r w:rsidRPr="00937915">
              <w:rPr>
                <w:bCs/>
                <w:szCs w:val="18"/>
              </w:rPr>
              <w:t>Explore rural pathways from medical school to fellowship</w:t>
            </w:r>
          </w:p>
          <w:p w14:paraId="459CD0F3" w14:textId="77777777" w:rsidR="000D2C6B" w:rsidRDefault="000D2C6B" w:rsidP="00750F64">
            <w:pPr>
              <w:pStyle w:val="BodyText"/>
              <w:numPr>
                <w:ilvl w:val="1"/>
                <w:numId w:val="15"/>
              </w:numPr>
              <w:spacing w:line="240" w:lineRule="auto"/>
              <w:rPr>
                <w:bCs/>
                <w:szCs w:val="18"/>
              </w:rPr>
            </w:pPr>
            <w:r w:rsidRPr="00937915">
              <w:rPr>
                <w:bCs/>
                <w:szCs w:val="18"/>
              </w:rPr>
              <w:t>Opportunities for GPs/RGs to work to full scope of practice / use advanced skill (procedural and cognitive) within service system</w:t>
            </w:r>
          </w:p>
          <w:p w14:paraId="2C08DAB6" w14:textId="77777777" w:rsidR="000D2C6B" w:rsidRPr="00937915" w:rsidRDefault="000D2C6B" w:rsidP="00750F64">
            <w:pPr>
              <w:pStyle w:val="BodyText"/>
              <w:numPr>
                <w:ilvl w:val="0"/>
                <w:numId w:val="27"/>
              </w:numPr>
              <w:spacing w:line="240" w:lineRule="auto"/>
              <w:rPr>
                <w:bCs/>
                <w:szCs w:val="18"/>
              </w:rPr>
            </w:pPr>
            <w:r w:rsidRPr="00937915">
              <w:rPr>
                <w:bCs/>
                <w:szCs w:val="18"/>
              </w:rPr>
              <w:t>List and description of factors that have impacted success of trials</w:t>
            </w:r>
          </w:p>
        </w:tc>
        <w:tc>
          <w:tcPr>
            <w:tcW w:w="3890" w:type="dxa"/>
          </w:tcPr>
          <w:p w14:paraId="6ABB4930" w14:textId="44B15F5C" w:rsidR="000D2C6B" w:rsidRDefault="000D2C6B" w:rsidP="00750F64">
            <w:pPr>
              <w:pStyle w:val="BodyText"/>
              <w:keepNext/>
              <w:numPr>
                <w:ilvl w:val="0"/>
                <w:numId w:val="27"/>
              </w:numPr>
              <w:spacing w:line="240" w:lineRule="auto"/>
              <w:ind w:left="714" w:hanging="357"/>
              <w:rPr>
                <w:szCs w:val="18"/>
              </w:rPr>
            </w:pPr>
            <w:r>
              <w:rPr>
                <w:szCs w:val="18"/>
              </w:rPr>
              <w:t>Interviews/focus groups with:</w:t>
            </w:r>
          </w:p>
          <w:p w14:paraId="2DF3A4CF" w14:textId="1E0D7A7B" w:rsidR="000D2C6B" w:rsidRDefault="000D2C6B" w:rsidP="00750F64">
            <w:pPr>
              <w:pStyle w:val="BodyText"/>
              <w:numPr>
                <w:ilvl w:val="1"/>
                <w:numId w:val="14"/>
              </w:numPr>
              <w:spacing w:line="240" w:lineRule="auto"/>
              <w:ind w:left="1181" w:hanging="425"/>
              <w:rPr>
                <w:szCs w:val="18"/>
              </w:rPr>
            </w:pPr>
            <w:r>
              <w:rPr>
                <w:szCs w:val="18"/>
              </w:rPr>
              <w:t xml:space="preserve">Department of </w:t>
            </w:r>
            <w:r w:rsidR="003D229A">
              <w:rPr>
                <w:szCs w:val="18"/>
              </w:rPr>
              <w:t xml:space="preserve">Disability, </w:t>
            </w:r>
            <w:r>
              <w:rPr>
                <w:szCs w:val="18"/>
              </w:rPr>
              <w:t xml:space="preserve">Health and </w:t>
            </w:r>
            <w:r w:rsidR="003D229A">
              <w:rPr>
                <w:szCs w:val="18"/>
              </w:rPr>
              <w:t>Aging</w:t>
            </w:r>
          </w:p>
          <w:p w14:paraId="77066207" w14:textId="77777777" w:rsidR="000D2C6B" w:rsidRDefault="000D2C6B" w:rsidP="00750F64">
            <w:pPr>
              <w:pStyle w:val="BodyText"/>
              <w:numPr>
                <w:ilvl w:val="1"/>
                <w:numId w:val="14"/>
              </w:numPr>
              <w:spacing w:line="240" w:lineRule="auto"/>
              <w:ind w:left="1181" w:hanging="425"/>
              <w:rPr>
                <w:szCs w:val="18"/>
              </w:rPr>
            </w:pPr>
            <w:r w:rsidRPr="00836BC2">
              <w:rPr>
                <w:szCs w:val="18"/>
              </w:rPr>
              <w:t>Trial leads</w:t>
            </w:r>
          </w:p>
          <w:p w14:paraId="4AEB95A9" w14:textId="77777777" w:rsidR="000D2C6B" w:rsidRPr="00D0728A" w:rsidRDefault="000D2C6B" w:rsidP="00750F64">
            <w:pPr>
              <w:pStyle w:val="BodyText"/>
              <w:numPr>
                <w:ilvl w:val="1"/>
                <w:numId w:val="14"/>
              </w:numPr>
              <w:spacing w:line="240" w:lineRule="auto"/>
              <w:ind w:left="1181" w:hanging="425"/>
              <w:rPr>
                <w:szCs w:val="18"/>
              </w:rPr>
            </w:pPr>
            <w:r>
              <w:rPr>
                <w:szCs w:val="18"/>
              </w:rPr>
              <w:t>State health departments</w:t>
            </w:r>
          </w:p>
          <w:p w14:paraId="4AD95C9F" w14:textId="77777777" w:rsidR="000D2C6B" w:rsidRDefault="000D2C6B" w:rsidP="00750F64">
            <w:pPr>
              <w:pStyle w:val="BodyText"/>
              <w:numPr>
                <w:ilvl w:val="1"/>
                <w:numId w:val="14"/>
              </w:numPr>
              <w:spacing w:line="240" w:lineRule="auto"/>
              <w:ind w:left="1181" w:hanging="425"/>
              <w:rPr>
                <w:szCs w:val="18"/>
              </w:rPr>
            </w:pPr>
            <w:r>
              <w:rPr>
                <w:szCs w:val="18"/>
              </w:rPr>
              <w:t>Peak bodies</w:t>
            </w:r>
          </w:p>
          <w:p w14:paraId="0FC30CA4" w14:textId="77777777" w:rsidR="000D2C6B" w:rsidRDefault="000D2C6B" w:rsidP="00750F64">
            <w:pPr>
              <w:pStyle w:val="BodyText"/>
              <w:numPr>
                <w:ilvl w:val="1"/>
                <w:numId w:val="14"/>
              </w:numPr>
              <w:spacing w:line="240" w:lineRule="auto"/>
              <w:ind w:left="1181" w:hanging="425"/>
              <w:rPr>
                <w:szCs w:val="18"/>
              </w:rPr>
            </w:pPr>
            <w:r>
              <w:rPr>
                <w:szCs w:val="18"/>
              </w:rPr>
              <w:t>Colleges</w:t>
            </w:r>
          </w:p>
          <w:p w14:paraId="48C8B0FE" w14:textId="77777777" w:rsidR="000D2C6B" w:rsidRDefault="000D2C6B" w:rsidP="00750F64">
            <w:pPr>
              <w:pStyle w:val="BodyText"/>
              <w:numPr>
                <w:ilvl w:val="1"/>
                <w:numId w:val="14"/>
              </w:numPr>
              <w:spacing w:line="240" w:lineRule="auto"/>
              <w:ind w:left="1181" w:hanging="425"/>
              <w:rPr>
                <w:szCs w:val="18"/>
              </w:rPr>
            </w:pPr>
            <w:r>
              <w:rPr>
                <w:szCs w:val="18"/>
              </w:rPr>
              <w:t>RWAs</w:t>
            </w:r>
          </w:p>
          <w:p w14:paraId="563AC9B4" w14:textId="77777777" w:rsidR="000D2C6B" w:rsidRPr="00836BC2" w:rsidRDefault="000D2C6B" w:rsidP="00750F64">
            <w:pPr>
              <w:pStyle w:val="BodyText"/>
              <w:numPr>
                <w:ilvl w:val="1"/>
                <w:numId w:val="14"/>
              </w:numPr>
              <w:spacing w:line="240" w:lineRule="auto"/>
              <w:ind w:left="1181" w:hanging="425"/>
              <w:rPr>
                <w:szCs w:val="18"/>
              </w:rPr>
            </w:pPr>
            <w:r>
              <w:rPr>
                <w:szCs w:val="18"/>
              </w:rPr>
              <w:t>PHNs</w:t>
            </w:r>
          </w:p>
          <w:p w14:paraId="2858D888" w14:textId="77777777" w:rsidR="000D2C6B" w:rsidRPr="009927AA" w:rsidRDefault="000D2C6B" w:rsidP="00750F64">
            <w:pPr>
              <w:pStyle w:val="BodyText"/>
              <w:numPr>
                <w:ilvl w:val="0"/>
                <w:numId w:val="27"/>
              </w:numPr>
              <w:spacing w:line="240" w:lineRule="auto"/>
              <w:rPr>
                <w:szCs w:val="18"/>
              </w:rPr>
            </w:pPr>
            <w:r>
              <w:rPr>
                <w:szCs w:val="18"/>
              </w:rPr>
              <w:t>Case studies</w:t>
            </w:r>
          </w:p>
        </w:tc>
      </w:tr>
      <w:tr w:rsidR="000D2C6B" w14:paraId="3FBF235F" w14:textId="77777777">
        <w:tc>
          <w:tcPr>
            <w:tcW w:w="423" w:type="dxa"/>
          </w:tcPr>
          <w:p w14:paraId="4F5889C3" w14:textId="77777777" w:rsidR="000D2C6B" w:rsidRPr="002A66CC" w:rsidRDefault="000D2C6B">
            <w:pPr>
              <w:pStyle w:val="BodyText"/>
              <w:spacing w:line="240" w:lineRule="auto"/>
              <w:rPr>
                <w:szCs w:val="18"/>
              </w:rPr>
            </w:pPr>
            <w:r>
              <w:rPr>
                <w:szCs w:val="18"/>
              </w:rPr>
              <w:t>4.2</w:t>
            </w:r>
          </w:p>
        </w:tc>
        <w:tc>
          <w:tcPr>
            <w:tcW w:w="3263" w:type="dxa"/>
          </w:tcPr>
          <w:p w14:paraId="12A9CDA4" w14:textId="77777777" w:rsidR="000D2C6B" w:rsidRPr="002A66CC" w:rsidRDefault="000D2C6B">
            <w:pPr>
              <w:pStyle w:val="BodyText"/>
              <w:spacing w:line="240" w:lineRule="auto"/>
              <w:rPr>
                <w:szCs w:val="18"/>
              </w:rPr>
            </w:pPr>
            <w:r w:rsidRPr="001D6FDF">
              <w:rPr>
                <w:szCs w:val="18"/>
              </w:rPr>
              <w:t>How has SEM enabled innovative training and employment arrangements?</w:t>
            </w:r>
          </w:p>
        </w:tc>
        <w:tc>
          <w:tcPr>
            <w:tcW w:w="6379" w:type="dxa"/>
          </w:tcPr>
          <w:p w14:paraId="1742D137" w14:textId="38FD811D" w:rsidR="000D2C6B" w:rsidRPr="00937915" w:rsidRDefault="000D2C6B" w:rsidP="00750F64">
            <w:pPr>
              <w:pStyle w:val="BodyText"/>
              <w:numPr>
                <w:ilvl w:val="0"/>
                <w:numId w:val="29"/>
              </w:numPr>
              <w:spacing w:line="240" w:lineRule="auto"/>
              <w:rPr>
                <w:bCs/>
                <w:szCs w:val="18"/>
              </w:rPr>
            </w:pPr>
            <w:r w:rsidRPr="00937915">
              <w:rPr>
                <w:bCs/>
                <w:szCs w:val="18"/>
              </w:rPr>
              <w:t>Description of innovative training and employment arrangements (e.g. blended supervision, fractional post-</w:t>
            </w:r>
            <w:r w:rsidR="001C5295">
              <w:rPr>
                <w:bCs/>
                <w:szCs w:val="18"/>
              </w:rPr>
              <w:t>f</w:t>
            </w:r>
            <w:r w:rsidRPr="00937915">
              <w:rPr>
                <w:bCs/>
                <w:szCs w:val="18"/>
              </w:rPr>
              <w:t>ellowship appointments)</w:t>
            </w:r>
          </w:p>
        </w:tc>
        <w:tc>
          <w:tcPr>
            <w:tcW w:w="3937" w:type="dxa"/>
            <w:gridSpan w:val="2"/>
          </w:tcPr>
          <w:p w14:paraId="7960ED24" w14:textId="77777777" w:rsidR="000D2C6B" w:rsidRDefault="000D2C6B" w:rsidP="00750F64">
            <w:pPr>
              <w:pStyle w:val="BodyText"/>
              <w:numPr>
                <w:ilvl w:val="0"/>
                <w:numId w:val="28"/>
              </w:numPr>
              <w:spacing w:line="240" w:lineRule="auto"/>
              <w:rPr>
                <w:szCs w:val="18"/>
              </w:rPr>
            </w:pPr>
            <w:r>
              <w:rPr>
                <w:szCs w:val="18"/>
              </w:rPr>
              <w:t>Interviews/focus groups with Trial leads</w:t>
            </w:r>
          </w:p>
          <w:p w14:paraId="167666D5" w14:textId="77777777" w:rsidR="000D2C6B" w:rsidRDefault="000D2C6B" w:rsidP="00750F64">
            <w:pPr>
              <w:pStyle w:val="BodyText"/>
              <w:numPr>
                <w:ilvl w:val="0"/>
                <w:numId w:val="28"/>
              </w:numPr>
              <w:spacing w:line="240" w:lineRule="auto"/>
              <w:rPr>
                <w:szCs w:val="18"/>
              </w:rPr>
            </w:pPr>
            <w:r>
              <w:rPr>
                <w:szCs w:val="18"/>
              </w:rPr>
              <w:t>Case studies</w:t>
            </w:r>
          </w:p>
          <w:p w14:paraId="5753AA75" w14:textId="77777777" w:rsidR="000D2C6B" w:rsidRPr="00D3522C" w:rsidRDefault="000D2C6B" w:rsidP="00750F64">
            <w:pPr>
              <w:pStyle w:val="BodyText"/>
              <w:numPr>
                <w:ilvl w:val="0"/>
                <w:numId w:val="28"/>
              </w:numPr>
              <w:spacing w:line="240" w:lineRule="auto"/>
              <w:rPr>
                <w:szCs w:val="18"/>
              </w:rPr>
            </w:pPr>
            <w:r>
              <w:rPr>
                <w:szCs w:val="18"/>
              </w:rPr>
              <w:t>Document review</w:t>
            </w:r>
          </w:p>
        </w:tc>
      </w:tr>
      <w:tr w:rsidR="000D2C6B" w14:paraId="11571BE2" w14:textId="77777777">
        <w:trPr>
          <w:gridAfter w:val="1"/>
          <w:cnfStyle w:val="000000010000" w:firstRow="0" w:lastRow="0" w:firstColumn="0" w:lastColumn="0" w:oddVBand="0" w:evenVBand="0" w:oddHBand="0" w:evenHBand="1" w:firstRowFirstColumn="0" w:firstRowLastColumn="0" w:lastRowFirstColumn="0" w:lastRowLastColumn="0"/>
          <w:wAfter w:w="47" w:type="dxa"/>
        </w:trPr>
        <w:tc>
          <w:tcPr>
            <w:tcW w:w="423" w:type="dxa"/>
          </w:tcPr>
          <w:p w14:paraId="22BCB753" w14:textId="77777777" w:rsidR="000D2C6B" w:rsidRPr="002A66CC" w:rsidRDefault="000D2C6B">
            <w:pPr>
              <w:pStyle w:val="BodyText"/>
              <w:spacing w:line="240" w:lineRule="auto"/>
              <w:rPr>
                <w:szCs w:val="18"/>
              </w:rPr>
            </w:pPr>
            <w:r>
              <w:rPr>
                <w:szCs w:val="18"/>
              </w:rPr>
              <w:t>4.3</w:t>
            </w:r>
          </w:p>
        </w:tc>
        <w:tc>
          <w:tcPr>
            <w:tcW w:w="3263" w:type="dxa"/>
          </w:tcPr>
          <w:p w14:paraId="3CD1AD64" w14:textId="4BBAB277" w:rsidR="000D2C6B" w:rsidRPr="002A66CC" w:rsidRDefault="000D2C6B">
            <w:pPr>
              <w:pStyle w:val="BodyText"/>
              <w:spacing w:line="240" w:lineRule="auto"/>
              <w:rPr>
                <w:szCs w:val="18"/>
              </w:rPr>
            </w:pPr>
            <w:r w:rsidRPr="003B38A7">
              <w:rPr>
                <w:szCs w:val="18"/>
              </w:rPr>
              <w:t xml:space="preserve">Are there any unintended consequences of the trials, including on registrar learning, income incentives and role of the </w:t>
            </w:r>
            <w:r w:rsidR="00364B76">
              <w:rPr>
                <w:szCs w:val="18"/>
              </w:rPr>
              <w:t>c</w:t>
            </w:r>
            <w:r w:rsidRPr="003B38A7">
              <w:rPr>
                <w:szCs w:val="18"/>
              </w:rPr>
              <w:t>olleges, training sites and non-participating primary healthcare practices?</w:t>
            </w:r>
          </w:p>
        </w:tc>
        <w:tc>
          <w:tcPr>
            <w:tcW w:w="6379" w:type="dxa"/>
          </w:tcPr>
          <w:p w14:paraId="52F59EAF" w14:textId="77777777" w:rsidR="000D2C6B" w:rsidRPr="00937915" w:rsidRDefault="000D2C6B">
            <w:pPr>
              <w:pStyle w:val="BodyText"/>
              <w:spacing w:line="240" w:lineRule="auto"/>
              <w:ind w:firstLine="375"/>
              <w:rPr>
                <w:bCs/>
                <w:szCs w:val="18"/>
              </w:rPr>
            </w:pPr>
            <w:r w:rsidRPr="00AD6042">
              <w:rPr>
                <w:bCs/>
                <w:szCs w:val="18"/>
              </w:rPr>
              <w:t>Description of unintended impacts.</w:t>
            </w:r>
            <w:r w:rsidRPr="00937915">
              <w:rPr>
                <w:bCs/>
                <w:szCs w:val="18"/>
              </w:rPr>
              <w:t xml:space="preserve"> Example issues to explore:</w:t>
            </w:r>
          </w:p>
          <w:p w14:paraId="33D572BF" w14:textId="77777777" w:rsidR="000D2C6B" w:rsidRPr="00937915" w:rsidRDefault="000D2C6B" w:rsidP="00750F64">
            <w:pPr>
              <w:pStyle w:val="BodyText"/>
              <w:numPr>
                <w:ilvl w:val="0"/>
                <w:numId w:val="30"/>
              </w:numPr>
              <w:spacing w:line="240" w:lineRule="auto"/>
              <w:rPr>
                <w:bCs/>
                <w:szCs w:val="18"/>
              </w:rPr>
            </w:pPr>
            <w:r w:rsidRPr="00937915">
              <w:rPr>
                <w:bCs/>
                <w:szCs w:val="18"/>
              </w:rPr>
              <w:t>Fellowed registrars</w:t>
            </w:r>
            <w:r w:rsidRPr="00937915">
              <w:rPr>
                <w:rFonts w:hint="cs"/>
                <w:bCs/>
                <w:szCs w:val="18"/>
              </w:rPr>
              <w:t>’</w:t>
            </w:r>
            <w:r w:rsidRPr="00937915">
              <w:rPr>
                <w:bCs/>
                <w:szCs w:val="18"/>
              </w:rPr>
              <w:t xml:space="preserve"> confidence in Medicare Billing</w:t>
            </w:r>
          </w:p>
          <w:p w14:paraId="1E9FD4B1" w14:textId="4BD9F9C7" w:rsidR="000D2C6B" w:rsidRDefault="000D2C6B" w:rsidP="00750F64">
            <w:pPr>
              <w:pStyle w:val="BodyText"/>
              <w:numPr>
                <w:ilvl w:val="0"/>
                <w:numId w:val="30"/>
              </w:numPr>
              <w:spacing w:line="240" w:lineRule="auto"/>
              <w:rPr>
                <w:bCs/>
                <w:szCs w:val="18"/>
              </w:rPr>
            </w:pPr>
            <w:r w:rsidRPr="00937915">
              <w:rPr>
                <w:bCs/>
                <w:szCs w:val="18"/>
              </w:rPr>
              <w:t>Earnings post-</w:t>
            </w:r>
            <w:r w:rsidR="001C5295">
              <w:rPr>
                <w:bCs/>
                <w:szCs w:val="18"/>
              </w:rPr>
              <w:t>f</w:t>
            </w:r>
            <w:r w:rsidRPr="00937915">
              <w:rPr>
                <w:bCs/>
                <w:szCs w:val="18"/>
              </w:rPr>
              <w:t xml:space="preserve">ellowship (under </w:t>
            </w:r>
            <w:r w:rsidR="00E5792F">
              <w:rPr>
                <w:bCs/>
                <w:szCs w:val="18"/>
              </w:rPr>
              <w:t>fee-for-service (</w:t>
            </w:r>
            <w:r w:rsidRPr="00937915">
              <w:rPr>
                <w:bCs/>
                <w:szCs w:val="18"/>
              </w:rPr>
              <w:t>FFS</w:t>
            </w:r>
            <w:r w:rsidR="00E5792F">
              <w:rPr>
                <w:bCs/>
                <w:szCs w:val="18"/>
              </w:rPr>
              <w:t>)</w:t>
            </w:r>
            <w:r w:rsidRPr="00937915">
              <w:rPr>
                <w:bCs/>
                <w:szCs w:val="18"/>
              </w:rPr>
              <w:t xml:space="preserve"> arrangement) for SEM compared to non-SEM registrars</w:t>
            </w:r>
          </w:p>
          <w:p w14:paraId="74AF52D4" w14:textId="77777777" w:rsidR="000D2C6B" w:rsidRPr="00937915" w:rsidRDefault="000D2C6B" w:rsidP="00750F64">
            <w:pPr>
              <w:pStyle w:val="BodyText"/>
              <w:numPr>
                <w:ilvl w:val="0"/>
                <w:numId w:val="30"/>
              </w:numPr>
              <w:spacing w:line="240" w:lineRule="auto"/>
              <w:rPr>
                <w:bCs/>
                <w:szCs w:val="18"/>
              </w:rPr>
            </w:pPr>
            <w:r w:rsidRPr="00E7646B">
              <w:rPr>
                <w:bCs/>
                <w:szCs w:val="18"/>
              </w:rPr>
              <w:t xml:space="preserve">Comparison </w:t>
            </w:r>
            <w:r>
              <w:rPr>
                <w:bCs/>
                <w:szCs w:val="18"/>
              </w:rPr>
              <w:t xml:space="preserve">of </w:t>
            </w:r>
            <w:r w:rsidRPr="00E7646B">
              <w:rPr>
                <w:bCs/>
                <w:szCs w:val="18"/>
              </w:rPr>
              <w:t>SEM and non</w:t>
            </w:r>
            <w:r>
              <w:rPr>
                <w:bCs/>
                <w:szCs w:val="18"/>
              </w:rPr>
              <w:t>-</w:t>
            </w:r>
            <w:r w:rsidRPr="00E7646B">
              <w:rPr>
                <w:bCs/>
                <w:szCs w:val="18"/>
              </w:rPr>
              <w:t>SEM registrar billing rates</w:t>
            </w:r>
          </w:p>
          <w:p w14:paraId="050988A1" w14:textId="77777777" w:rsidR="000D2C6B" w:rsidRDefault="000D2C6B" w:rsidP="00750F64">
            <w:pPr>
              <w:pStyle w:val="BodyText"/>
              <w:numPr>
                <w:ilvl w:val="0"/>
                <w:numId w:val="30"/>
              </w:numPr>
              <w:spacing w:line="240" w:lineRule="auto"/>
              <w:rPr>
                <w:bCs/>
                <w:szCs w:val="18"/>
              </w:rPr>
            </w:pPr>
            <w:r w:rsidRPr="00F85DF7">
              <w:rPr>
                <w:bCs/>
                <w:szCs w:val="18"/>
              </w:rPr>
              <w:t>Description of impacts on non-SEM practices – positive and negative</w:t>
            </w:r>
          </w:p>
          <w:p w14:paraId="59CB3478" w14:textId="77777777" w:rsidR="000D2C6B" w:rsidRDefault="000D2C6B" w:rsidP="00750F64">
            <w:pPr>
              <w:pStyle w:val="BodyText"/>
              <w:numPr>
                <w:ilvl w:val="0"/>
                <w:numId w:val="30"/>
              </w:numPr>
              <w:spacing w:line="240" w:lineRule="auto"/>
              <w:rPr>
                <w:bCs/>
                <w:szCs w:val="18"/>
              </w:rPr>
            </w:pPr>
            <w:r>
              <w:rPr>
                <w:bCs/>
                <w:szCs w:val="18"/>
              </w:rPr>
              <w:t>Description of impacts on non-SEM registrars – positive and negative</w:t>
            </w:r>
          </w:p>
          <w:p w14:paraId="63A8D155" w14:textId="77777777" w:rsidR="000D2C6B" w:rsidRPr="00C301AC" w:rsidRDefault="000D2C6B">
            <w:pPr>
              <w:pStyle w:val="BodyText"/>
              <w:spacing w:line="240" w:lineRule="auto"/>
              <w:ind w:left="720"/>
              <w:rPr>
                <w:bCs/>
                <w:szCs w:val="18"/>
              </w:rPr>
            </w:pPr>
          </w:p>
        </w:tc>
        <w:tc>
          <w:tcPr>
            <w:tcW w:w="3890" w:type="dxa"/>
          </w:tcPr>
          <w:p w14:paraId="5E739FBD" w14:textId="63A42E0D" w:rsidR="000D2C6B" w:rsidRDefault="000D2C6B" w:rsidP="00750F64">
            <w:pPr>
              <w:pStyle w:val="BodyText"/>
              <w:numPr>
                <w:ilvl w:val="0"/>
                <w:numId w:val="28"/>
              </w:numPr>
              <w:spacing w:line="240" w:lineRule="auto"/>
              <w:rPr>
                <w:szCs w:val="18"/>
              </w:rPr>
            </w:pPr>
            <w:r>
              <w:rPr>
                <w:szCs w:val="18"/>
              </w:rPr>
              <w:t>Interviews/focus groups with:</w:t>
            </w:r>
          </w:p>
          <w:p w14:paraId="14C40B27" w14:textId="0F34C894" w:rsidR="000D2C6B" w:rsidRDefault="000D2C6B" w:rsidP="00750F64">
            <w:pPr>
              <w:pStyle w:val="BodyText"/>
              <w:numPr>
                <w:ilvl w:val="1"/>
                <w:numId w:val="14"/>
              </w:numPr>
              <w:spacing w:line="240" w:lineRule="auto"/>
              <w:ind w:left="1181" w:hanging="425"/>
              <w:rPr>
                <w:szCs w:val="18"/>
              </w:rPr>
            </w:pPr>
            <w:r>
              <w:rPr>
                <w:szCs w:val="18"/>
              </w:rPr>
              <w:t xml:space="preserve">Department of </w:t>
            </w:r>
            <w:r w:rsidR="003D229A">
              <w:rPr>
                <w:szCs w:val="18"/>
              </w:rPr>
              <w:t xml:space="preserve">Disability, </w:t>
            </w:r>
            <w:r>
              <w:rPr>
                <w:szCs w:val="18"/>
              </w:rPr>
              <w:t xml:space="preserve">Health and </w:t>
            </w:r>
            <w:r w:rsidR="003D229A">
              <w:rPr>
                <w:szCs w:val="18"/>
              </w:rPr>
              <w:t>Aging</w:t>
            </w:r>
          </w:p>
          <w:p w14:paraId="3FEC8373" w14:textId="77777777" w:rsidR="000D2C6B" w:rsidRDefault="000D2C6B" w:rsidP="00750F64">
            <w:pPr>
              <w:pStyle w:val="BodyText"/>
              <w:numPr>
                <w:ilvl w:val="1"/>
                <w:numId w:val="14"/>
              </w:numPr>
              <w:spacing w:line="240" w:lineRule="auto"/>
              <w:ind w:left="1181" w:hanging="425"/>
              <w:rPr>
                <w:szCs w:val="18"/>
              </w:rPr>
            </w:pPr>
            <w:r w:rsidRPr="00836BC2">
              <w:rPr>
                <w:szCs w:val="18"/>
              </w:rPr>
              <w:t>Trial leads</w:t>
            </w:r>
          </w:p>
          <w:p w14:paraId="6F7BBA07" w14:textId="77777777" w:rsidR="000D2C6B" w:rsidRPr="00D0728A" w:rsidRDefault="000D2C6B" w:rsidP="00750F64">
            <w:pPr>
              <w:pStyle w:val="BodyText"/>
              <w:numPr>
                <w:ilvl w:val="1"/>
                <w:numId w:val="14"/>
              </w:numPr>
              <w:spacing w:line="240" w:lineRule="auto"/>
              <w:ind w:left="1181" w:hanging="425"/>
              <w:rPr>
                <w:szCs w:val="18"/>
              </w:rPr>
            </w:pPr>
            <w:r>
              <w:rPr>
                <w:szCs w:val="18"/>
              </w:rPr>
              <w:t>State health departments</w:t>
            </w:r>
          </w:p>
          <w:p w14:paraId="789C83EB" w14:textId="77777777" w:rsidR="000D2C6B" w:rsidRDefault="000D2C6B" w:rsidP="00750F64">
            <w:pPr>
              <w:pStyle w:val="BodyText"/>
              <w:numPr>
                <w:ilvl w:val="1"/>
                <w:numId w:val="14"/>
              </w:numPr>
              <w:spacing w:line="240" w:lineRule="auto"/>
              <w:ind w:left="1181" w:hanging="425"/>
              <w:rPr>
                <w:szCs w:val="18"/>
              </w:rPr>
            </w:pPr>
            <w:r>
              <w:rPr>
                <w:szCs w:val="18"/>
              </w:rPr>
              <w:t>Peak bodies</w:t>
            </w:r>
          </w:p>
          <w:p w14:paraId="277DC56F" w14:textId="77777777" w:rsidR="000D2C6B" w:rsidRDefault="000D2C6B" w:rsidP="00750F64">
            <w:pPr>
              <w:pStyle w:val="BodyText"/>
              <w:numPr>
                <w:ilvl w:val="1"/>
                <w:numId w:val="14"/>
              </w:numPr>
              <w:spacing w:line="240" w:lineRule="auto"/>
              <w:ind w:left="1181" w:hanging="425"/>
              <w:rPr>
                <w:szCs w:val="18"/>
              </w:rPr>
            </w:pPr>
            <w:r>
              <w:rPr>
                <w:szCs w:val="18"/>
              </w:rPr>
              <w:t>Colleges</w:t>
            </w:r>
          </w:p>
          <w:p w14:paraId="1F0BFEEE" w14:textId="77777777" w:rsidR="000D2C6B" w:rsidRDefault="000D2C6B" w:rsidP="00750F64">
            <w:pPr>
              <w:pStyle w:val="BodyText"/>
              <w:numPr>
                <w:ilvl w:val="1"/>
                <w:numId w:val="14"/>
              </w:numPr>
              <w:spacing w:line="240" w:lineRule="auto"/>
              <w:ind w:left="1181" w:hanging="425"/>
              <w:rPr>
                <w:szCs w:val="18"/>
              </w:rPr>
            </w:pPr>
            <w:r>
              <w:rPr>
                <w:szCs w:val="18"/>
              </w:rPr>
              <w:t>RWAs</w:t>
            </w:r>
          </w:p>
          <w:p w14:paraId="2A3FAE81" w14:textId="77777777" w:rsidR="000D2C6B" w:rsidRPr="00836BC2" w:rsidRDefault="000D2C6B" w:rsidP="00750F64">
            <w:pPr>
              <w:pStyle w:val="BodyText"/>
              <w:numPr>
                <w:ilvl w:val="1"/>
                <w:numId w:val="14"/>
              </w:numPr>
              <w:spacing w:line="240" w:lineRule="auto"/>
              <w:ind w:left="1181" w:hanging="425"/>
              <w:rPr>
                <w:szCs w:val="18"/>
              </w:rPr>
            </w:pPr>
            <w:r>
              <w:rPr>
                <w:szCs w:val="18"/>
              </w:rPr>
              <w:t>PHNs</w:t>
            </w:r>
          </w:p>
          <w:p w14:paraId="68164D9F" w14:textId="77777777" w:rsidR="000D2C6B" w:rsidRDefault="000D2C6B" w:rsidP="00750F64">
            <w:pPr>
              <w:pStyle w:val="BodyText"/>
              <w:numPr>
                <w:ilvl w:val="0"/>
                <w:numId w:val="28"/>
              </w:numPr>
              <w:spacing w:before="120" w:after="120" w:line="240" w:lineRule="auto"/>
              <w:rPr>
                <w:szCs w:val="18"/>
              </w:rPr>
            </w:pPr>
            <w:r>
              <w:rPr>
                <w:szCs w:val="18"/>
              </w:rPr>
              <w:t>Case studies</w:t>
            </w:r>
          </w:p>
          <w:p w14:paraId="3AACC6E5" w14:textId="77777777" w:rsidR="000D2C6B" w:rsidRPr="00F70BEF" w:rsidRDefault="000D2C6B" w:rsidP="00750F64">
            <w:pPr>
              <w:pStyle w:val="BodyText"/>
              <w:numPr>
                <w:ilvl w:val="0"/>
                <w:numId w:val="28"/>
              </w:numPr>
              <w:spacing w:before="120" w:after="120" w:line="240" w:lineRule="auto"/>
              <w:rPr>
                <w:szCs w:val="18"/>
              </w:rPr>
            </w:pPr>
            <w:r w:rsidRPr="00531341">
              <w:rPr>
                <w:szCs w:val="18"/>
              </w:rPr>
              <w:t>MBS billing data</w:t>
            </w:r>
          </w:p>
        </w:tc>
      </w:tr>
      <w:tr w:rsidR="000D2C6B" w14:paraId="5DE03830" w14:textId="77777777">
        <w:tc>
          <w:tcPr>
            <w:tcW w:w="423" w:type="dxa"/>
          </w:tcPr>
          <w:p w14:paraId="55D554AA" w14:textId="77777777" w:rsidR="000D2C6B" w:rsidRPr="002A66CC" w:rsidRDefault="000D2C6B">
            <w:pPr>
              <w:pStyle w:val="BodyText"/>
              <w:spacing w:line="240" w:lineRule="auto"/>
              <w:rPr>
                <w:szCs w:val="18"/>
              </w:rPr>
            </w:pPr>
            <w:r>
              <w:rPr>
                <w:szCs w:val="18"/>
              </w:rPr>
              <w:t>4.4</w:t>
            </w:r>
          </w:p>
        </w:tc>
        <w:tc>
          <w:tcPr>
            <w:tcW w:w="3263" w:type="dxa"/>
          </w:tcPr>
          <w:p w14:paraId="741DD3FF" w14:textId="77777777" w:rsidR="000D2C6B" w:rsidRPr="002A66CC" w:rsidRDefault="000D2C6B">
            <w:pPr>
              <w:pStyle w:val="BodyText"/>
              <w:spacing w:line="240" w:lineRule="auto"/>
              <w:rPr>
                <w:szCs w:val="18"/>
              </w:rPr>
            </w:pPr>
            <w:r w:rsidRPr="00391675">
              <w:rPr>
                <w:szCs w:val="18"/>
              </w:rPr>
              <w:t>What are the opportunities for improvement of SEM for GP/RG training?</w:t>
            </w:r>
          </w:p>
        </w:tc>
        <w:tc>
          <w:tcPr>
            <w:tcW w:w="6379" w:type="dxa"/>
          </w:tcPr>
          <w:p w14:paraId="375AE076" w14:textId="77777777" w:rsidR="000D2C6B" w:rsidRPr="002A66CC" w:rsidRDefault="000D2C6B">
            <w:pPr>
              <w:pStyle w:val="BodyText"/>
              <w:spacing w:line="240" w:lineRule="auto"/>
              <w:rPr>
                <w:szCs w:val="18"/>
              </w:rPr>
            </w:pPr>
            <w:r w:rsidRPr="00526A2F">
              <w:rPr>
                <w:szCs w:val="18"/>
              </w:rPr>
              <w:t>List and description of opportunities for the future of SEM for GP/RG training</w:t>
            </w:r>
          </w:p>
        </w:tc>
        <w:tc>
          <w:tcPr>
            <w:tcW w:w="3937" w:type="dxa"/>
            <w:gridSpan w:val="2"/>
          </w:tcPr>
          <w:p w14:paraId="3461EE67" w14:textId="2C879C90" w:rsidR="000D2C6B" w:rsidRDefault="000D2C6B" w:rsidP="00750F64">
            <w:pPr>
              <w:pStyle w:val="BodyText"/>
              <w:numPr>
                <w:ilvl w:val="0"/>
                <w:numId w:val="28"/>
              </w:numPr>
              <w:spacing w:line="240" w:lineRule="auto"/>
              <w:rPr>
                <w:szCs w:val="18"/>
              </w:rPr>
            </w:pPr>
            <w:r>
              <w:rPr>
                <w:szCs w:val="18"/>
              </w:rPr>
              <w:t>Interviews/focus groups with:</w:t>
            </w:r>
          </w:p>
          <w:p w14:paraId="2C03AF99" w14:textId="19DDE757" w:rsidR="000D2C6B" w:rsidRDefault="000D2C6B" w:rsidP="00750F64">
            <w:pPr>
              <w:pStyle w:val="BodyText"/>
              <w:numPr>
                <w:ilvl w:val="1"/>
                <w:numId w:val="14"/>
              </w:numPr>
              <w:spacing w:line="240" w:lineRule="auto"/>
              <w:ind w:left="1181" w:hanging="425"/>
              <w:rPr>
                <w:szCs w:val="18"/>
              </w:rPr>
            </w:pPr>
            <w:r>
              <w:rPr>
                <w:szCs w:val="18"/>
              </w:rPr>
              <w:t xml:space="preserve">Department of </w:t>
            </w:r>
            <w:r w:rsidR="003D229A">
              <w:rPr>
                <w:szCs w:val="18"/>
              </w:rPr>
              <w:t xml:space="preserve">Disability, </w:t>
            </w:r>
            <w:r>
              <w:rPr>
                <w:szCs w:val="18"/>
              </w:rPr>
              <w:t xml:space="preserve">Health and </w:t>
            </w:r>
            <w:r w:rsidR="003D229A">
              <w:rPr>
                <w:szCs w:val="18"/>
              </w:rPr>
              <w:t>Aging</w:t>
            </w:r>
          </w:p>
          <w:p w14:paraId="247453AE" w14:textId="77777777" w:rsidR="000D2C6B" w:rsidRDefault="000D2C6B" w:rsidP="00750F64">
            <w:pPr>
              <w:pStyle w:val="BodyText"/>
              <w:numPr>
                <w:ilvl w:val="1"/>
                <w:numId w:val="14"/>
              </w:numPr>
              <w:spacing w:line="240" w:lineRule="auto"/>
              <w:ind w:left="1181" w:hanging="425"/>
              <w:rPr>
                <w:szCs w:val="18"/>
              </w:rPr>
            </w:pPr>
            <w:r w:rsidRPr="00836BC2">
              <w:rPr>
                <w:szCs w:val="18"/>
              </w:rPr>
              <w:t>Trial leads</w:t>
            </w:r>
          </w:p>
          <w:p w14:paraId="1DBAFE8C" w14:textId="77777777" w:rsidR="000D2C6B" w:rsidRPr="00D0728A" w:rsidRDefault="000D2C6B" w:rsidP="00750F64">
            <w:pPr>
              <w:pStyle w:val="BodyText"/>
              <w:numPr>
                <w:ilvl w:val="1"/>
                <w:numId w:val="14"/>
              </w:numPr>
              <w:spacing w:line="240" w:lineRule="auto"/>
              <w:ind w:left="1181" w:hanging="425"/>
              <w:rPr>
                <w:szCs w:val="18"/>
              </w:rPr>
            </w:pPr>
            <w:r>
              <w:rPr>
                <w:szCs w:val="18"/>
              </w:rPr>
              <w:t>State health departments</w:t>
            </w:r>
          </w:p>
          <w:p w14:paraId="29C40D83" w14:textId="77777777" w:rsidR="000D2C6B" w:rsidRDefault="000D2C6B" w:rsidP="00750F64">
            <w:pPr>
              <w:pStyle w:val="BodyText"/>
              <w:numPr>
                <w:ilvl w:val="1"/>
                <w:numId w:val="14"/>
              </w:numPr>
              <w:spacing w:line="240" w:lineRule="auto"/>
              <w:ind w:left="1181" w:hanging="425"/>
              <w:rPr>
                <w:szCs w:val="18"/>
              </w:rPr>
            </w:pPr>
            <w:r>
              <w:rPr>
                <w:szCs w:val="18"/>
              </w:rPr>
              <w:t>Peak bodies</w:t>
            </w:r>
          </w:p>
          <w:p w14:paraId="61472D75" w14:textId="77777777" w:rsidR="000D2C6B" w:rsidRDefault="000D2C6B" w:rsidP="00750F64">
            <w:pPr>
              <w:pStyle w:val="BodyText"/>
              <w:numPr>
                <w:ilvl w:val="1"/>
                <w:numId w:val="14"/>
              </w:numPr>
              <w:spacing w:line="240" w:lineRule="auto"/>
              <w:ind w:left="1181" w:hanging="425"/>
              <w:rPr>
                <w:szCs w:val="18"/>
              </w:rPr>
            </w:pPr>
            <w:r>
              <w:rPr>
                <w:szCs w:val="18"/>
              </w:rPr>
              <w:t>Colleges</w:t>
            </w:r>
          </w:p>
          <w:p w14:paraId="02A7DDAA" w14:textId="77777777" w:rsidR="000D2C6B" w:rsidRDefault="000D2C6B" w:rsidP="00750F64">
            <w:pPr>
              <w:pStyle w:val="BodyText"/>
              <w:numPr>
                <w:ilvl w:val="1"/>
                <w:numId w:val="14"/>
              </w:numPr>
              <w:spacing w:line="240" w:lineRule="auto"/>
              <w:ind w:left="1181" w:hanging="425"/>
              <w:rPr>
                <w:szCs w:val="18"/>
              </w:rPr>
            </w:pPr>
            <w:r>
              <w:rPr>
                <w:szCs w:val="18"/>
              </w:rPr>
              <w:t>RWAs</w:t>
            </w:r>
          </w:p>
          <w:p w14:paraId="7CEF7568" w14:textId="77777777" w:rsidR="000D2C6B" w:rsidRPr="00836BC2" w:rsidRDefault="000D2C6B" w:rsidP="00750F64">
            <w:pPr>
              <w:pStyle w:val="BodyText"/>
              <w:numPr>
                <w:ilvl w:val="1"/>
                <w:numId w:val="14"/>
              </w:numPr>
              <w:spacing w:line="240" w:lineRule="auto"/>
              <w:ind w:left="1181" w:hanging="425"/>
              <w:rPr>
                <w:szCs w:val="18"/>
              </w:rPr>
            </w:pPr>
            <w:r>
              <w:rPr>
                <w:szCs w:val="18"/>
              </w:rPr>
              <w:t>PHNs</w:t>
            </w:r>
          </w:p>
          <w:p w14:paraId="09780EE6" w14:textId="77777777" w:rsidR="000D2C6B" w:rsidRPr="00EF4A23" w:rsidRDefault="000D2C6B" w:rsidP="00750F64">
            <w:pPr>
              <w:pStyle w:val="BodyText"/>
              <w:numPr>
                <w:ilvl w:val="0"/>
                <w:numId w:val="28"/>
              </w:numPr>
              <w:spacing w:before="120" w:after="120" w:line="240" w:lineRule="auto"/>
              <w:rPr>
                <w:szCs w:val="18"/>
              </w:rPr>
            </w:pPr>
            <w:r>
              <w:rPr>
                <w:szCs w:val="18"/>
              </w:rPr>
              <w:t>Case studies</w:t>
            </w:r>
          </w:p>
        </w:tc>
      </w:tr>
      <w:tr w:rsidR="000D2C6B" w14:paraId="40507C36" w14:textId="77777777">
        <w:trPr>
          <w:cnfStyle w:val="000000010000" w:firstRow="0" w:lastRow="0" w:firstColumn="0" w:lastColumn="0" w:oddVBand="0" w:evenVBand="0" w:oddHBand="0" w:evenHBand="1" w:firstRowFirstColumn="0" w:firstRowLastColumn="0" w:lastRowFirstColumn="0" w:lastRowLastColumn="0"/>
        </w:trPr>
        <w:tc>
          <w:tcPr>
            <w:tcW w:w="423" w:type="dxa"/>
          </w:tcPr>
          <w:p w14:paraId="7DD870D6" w14:textId="77777777" w:rsidR="000D2C6B" w:rsidRPr="002A66CC" w:rsidRDefault="000D2C6B">
            <w:pPr>
              <w:pStyle w:val="BodyText"/>
              <w:spacing w:line="240" w:lineRule="auto"/>
              <w:rPr>
                <w:szCs w:val="18"/>
              </w:rPr>
            </w:pPr>
            <w:r>
              <w:rPr>
                <w:szCs w:val="18"/>
              </w:rPr>
              <w:t>4.5</w:t>
            </w:r>
          </w:p>
        </w:tc>
        <w:tc>
          <w:tcPr>
            <w:tcW w:w="3263" w:type="dxa"/>
          </w:tcPr>
          <w:p w14:paraId="736DB50E" w14:textId="77777777" w:rsidR="000D2C6B" w:rsidRPr="002A66CC" w:rsidRDefault="000D2C6B">
            <w:pPr>
              <w:pStyle w:val="BodyText"/>
              <w:spacing w:line="240" w:lineRule="auto"/>
              <w:rPr>
                <w:szCs w:val="18"/>
              </w:rPr>
            </w:pPr>
            <w:r w:rsidRPr="008870D0">
              <w:rPr>
                <w:szCs w:val="18"/>
              </w:rPr>
              <w:t>What would be the benefits, risks and impacts of continuing the trials for registrars, the Commonwealth, state health departments</w:t>
            </w:r>
            <w:r>
              <w:rPr>
                <w:szCs w:val="18"/>
              </w:rPr>
              <w:t>, s</w:t>
            </w:r>
            <w:r w:rsidRPr="0039524D">
              <w:rPr>
                <w:szCs w:val="18"/>
              </w:rPr>
              <w:t>tate health services and the community</w:t>
            </w:r>
            <w:r w:rsidRPr="008870D0">
              <w:rPr>
                <w:szCs w:val="18"/>
              </w:rPr>
              <w:t>?</w:t>
            </w:r>
          </w:p>
        </w:tc>
        <w:tc>
          <w:tcPr>
            <w:tcW w:w="6379" w:type="dxa"/>
          </w:tcPr>
          <w:p w14:paraId="52C7C8E7" w14:textId="77777777" w:rsidR="000D2C6B" w:rsidRPr="002A66CC" w:rsidRDefault="000D2C6B">
            <w:pPr>
              <w:pStyle w:val="BodyText"/>
              <w:spacing w:line="240" w:lineRule="auto"/>
              <w:rPr>
                <w:szCs w:val="18"/>
              </w:rPr>
            </w:pPr>
            <w:r w:rsidRPr="00CE0133">
              <w:rPr>
                <w:szCs w:val="18"/>
              </w:rPr>
              <w:t>Triangulation of findings to earlier measures</w:t>
            </w:r>
            <w:r>
              <w:rPr>
                <w:szCs w:val="18"/>
              </w:rPr>
              <w:t>. Indicators and data sources will be determined once the evaluation is underway and the key findings are identified.</w:t>
            </w:r>
          </w:p>
        </w:tc>
        <w:tc>
          <w:tcPr>
            <w:tcW w:w="3937" w:type="dxa"/>
            <w:gridSpan w:val="2"/>
          </w:tcPr>
          <w:p w14:paraId="557338A2" w14:textId="77777777" w:rsidR="000D2C6B" w:rsidRPr="002A66CC" w:rsidRDefault="000D2C6B">
            <w:pPr>
              <w:pStyle w:val="BodyText"/>
              <w:spacing w:line="240" w:lineRule="auto"/>
              <w:rPr>
                <w:szCs w:val="18"/>
              </w:rPr>
            </w:pPr>
          </w:p>
        </w:tc>
      </w:tr>
    </w:tbl>
    <w:p w14:paraId="6ABA09E4" w14:textId="7F7843CE" w:rsidR="000D2C6B" w:rsidRDefault="000D2C6B" w:rsidP="000D2C6B">
      <w:pPr>
        <w:pStyle w:val="BodyText"/>
        <w:sectPr w:rsidR="000D2C6B" w:rsidSect="000D2C6B">
          <w:pgSz w:w="16838" w:h="11906" w:orient="landscape" w:code="9"/>
          <w:pgMar w:top="1134" w:right="1134" w:bottom="1134" w:left="1134" w:header="709" w:footer="510" w:gutter="0"/>
          <w:cols w:space="708"/>
          <w:docGrid w:linePitch="360"/>
        </w:sectPr>
      </w:pPr>
    </w:p>
    <w:p w14:paraId="3C7D7185" w14:textId="21116F41" w:rsidR="000D2C6B" w:rsidRDefault="00364099" w:rsidP="00364099">
      <w:pPr>
        <w:pStyle w:val="AppendixH1"/>
      </w:pPr>
      <w:bookmarkStart w:id="25" w:name="_Ref199860078"/>
      <w:bookmarkStart w:id="26" w:name="_Ref199931988"/>
      <w:bookmarkStart w:id="27" w:name="_Toc200110583"/>
      <w:r>
        <w:t>Logic mode</w:t>
      </w:r>
      <w:r w:rsidR="000A2859">
        <w:t>l</w:t>
      </w:r>
      <w:bookmarkEnd w:id="25"/>
      <w:bookmarkEnd w:id="26"/>
      <w:bookmarkEnd w:id="27"/>
    </w:p>
    <w:p w14:paraId="5AF109E7" w14:textId="77777777" w:rsidR="00550CDD" w:rsidRDefault="00B52C6A" w:rsidP="000E5C42">
      <w:pPr>
        <w:jc w:val="center"/>
        <w:sectPr w:rsidR="00550CDD" w:rsidSect="00496989">
          <w:headerReference w:type="even" r:id="rId37"/>
          <w:headerReference w:type="default" r:id="rId38"/>
          <w:footerReference w:type="even" r:id="rId39"/>
          <w:footerReference w:type="default" r:id="rId40"/>
          <w:headerReference w:type="first" r:id="rId41"/>
          <w:footerReference w:type="first" r:id="rId42"/>
          <w:pgSz w:w="16838" w:h="11906" w:orient="landscape" w:code="9"/>
          <w:pgMar w:top="1134" w:right="1134" w:bottom="1134" w:left="1134" w:header="709" w:footer="510" w:gutter="0"/>
          <w:cols w:space="708"/>
          <w:docGrid w:linePitch="360"/>
        </w:sectPr>
      </w:pPr>
      <w:r>
        <w:rPr>
          <w:noProof/>
        </w:rPr>
        <w:drawing>
          <wp:inline distT="0" distB="0" distL="0" distR="0" wp14:anchorId="541C4828" wp14:editId="7A4D3485">
            <wp:extent cx="8020050" cy="4865456"/>
            <wp:effectExtent l="0" t="0" r="0" b="0"/>
            <wp:docPr id="255162145" name="Picture 7" descr="This is an image of the logic model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162145" name="Picture 7" descr="This is an image of the logic model chart"/>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8082699" cy="4903463"/>
                    </a:xfrm>
                    <a:prstGeom prst="rect">
                      <a:avLst/>
                    </a:prstGeom>
                    <a:noFill/>
                  </pic:spPr>
                </pic:pic>
              </a:graphicData>
            </a:graphic>
          </wp:inline>
        </w:drawing>
      </w:r>
    </w:p>
    <w:p w14:paraId="640AFCD7" w14:textId="2906DF4E" w:rsidR="00B52C6A" w:rsidRDefault="00E57A5A" w:rsidP="00335A61">
      <w:pPr>
        <w:pStyle w:val="AppendixH1"/>
      </w:pPr>
      <w:bookmarkStart w:id="28" w:name="_Toc200110584"/>
      <w:r>
        <w:t>Trial descriptions</w:t>
      </w:r>
      <w:bookmarkEnd w:id="28"/>
    </w:p>
    <w:p w14:paraId="61DFBBDD" w14:textId="54FCD527" w:rsidR="00B52C6A" w:rsidRDefault="00173A08" w:rsidP="00173A08">
      <w:pPr>
        <w:pStyle w:val="BodyText"/>
      </w:pPr>
      <w:r w:rsidRPr="00173A08">
        <w:t>The following tables provide a detailed overview of SEM trial operating across Australia.</w:t>
      </w:r>
    </w:p>
    <w:p w14:paraId="577D0ACF" w14:textId="698E131B" w:rsidR="00D550DA" w:rsidRDefault="00D550DA" w:rsidP="00330204">
      <w:pPr>
        <w:pStyle w:val="AppendixH2"/>
      </w:pPr>
      <w:r>
        <w:t>NSW</w:t>
      </w:r>
    </w:p>
    <w:tbl>
      <w:tblPr>
        <w:tblStyle w:val="TableHealthConsultPurple"/>
        <w:tblW w:w="0" w:type="auto"/>
        <w:tblLook w:val="04A0" w:firstRow="1" w:lastRow="0" w:firstColumn="1" w:lastColumn="0" w:noHBand="0" w:noVBand="1"/>
      </w:tblPr>
      <w:tblGrid>
        <w:gridCol w:w="1552"/>
        <w:gridCol w:w="8086"/>
      </w:tblGrid>
      <w:tr w:rsidR="00D550DA" w14:paraId="3C591954" w14:textId="77777777" w:rsidTr="00E5164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7314974A" w14:textId="77777777" w:rsidR="00D550DA" w:rsidRPr="00D550DA" w:rsidRDefault="00D550DA" w:rsidP="00D550DA">
            <w:pPr>
              <w:keepNext w:val="0"/>
              <w:jc w:val="center"/>
              <w:rPr>
                <w:rStyle w:val="Strong"/>
                <w:b/>
                <w:bCs w:val="0"/>
              </w:rPr>
            </w:pPr>
            <w:r w:rsidRPr="00D550DA">
              <w:rPr>
                <w:rStyle w:val="Strong"/>
                <w:b/>
                <w:bCs w:val="0"/>
              </w:rPr>
              <w:t>Feature</w:t>
            </w:r>
          </w:p>
        </w:tc>
        <w:tc>
          <w:tcPr>
            <w:tcW w:w="0" w:type="auto"/>
            <w:hideMark/>
          </w:tcPr>
          <w:p w14:paraId="77FCE7E4" w14:textId="77777777" w:rsidR="00D550DA" w:rsidRPr="00D550DA" w:rsidRDefault="00D550DA" w:rsidP="00D550DA">
            <w:pPr>
              <w:keepNext w:val="0"/>
              <w:jc w:val="center"/>
              <w:cnfStyle w:val="100000000000" w:firstRow="1" w:lastRow="0" w:firstColumn="0" w:lastColumn="0" w:oddVBand="0" w:evenVBand="0" w:oddHBand="0" w:evenHBand="0" w:firstRowFirstColumn="0" w:firstRowLastColumn="0" w:lastRowFirstColumn="0" w:lastRowLastColumn="0"/>
              <w:rPr>
                <w:rStyle w:val="Strong"/>
                <w:b/>
                <w:bCs w:val="0"/>
              </w:rPr>
            </w:pPr>
            <w:r w:rsidRPr="00D550DA">
              <w:rPr>
                <w:rStyle w:val="Strong"/>
                <w:b/>
                <w:bCs w:val="0"/>
              </w:rPr>
              <w:t>Description</w:t>
            </w:r>
          </w:p>
        </w:tc>
      </w:tr>
      <w:tr w:rsidR="00D550DA" w14:paraId="251D1C92" w14:textId="77777777" w:rsidTr="00D550DA">
        <w:tc>
          <w:tcPr>
            <w:cnfStyle w:val="001000000000" w:firstRow="0" w:lastRow="0" w:firstColumn="1" w:lastColumn="0" w:oddVBand="0" w:evenVBand="0" w:oddHBand="0" w:evenHBand="0" w:firstRowFirstColumn="0" w:firstRowLastColumn="0" w:lastRowFirstColumn="0" w:lastRowLastColumn="0"/>
            <w:tcW w:w="0" w:type="auto"/>
            <w:hideMark/>
          </w:tcPr>
          <w:p w14:paraId="412D7CF7" w14:textId="77777777" w:rsidR="00D550DA" w:rsidRPr="00D550DA" w:rsidRDefault="00D550DA">
            <w:pPr>
              <w:rPr>
                <w:b w:val="0"/>
                <w:bCs/>
              </w:rPr>
            </w:pPr>
            <w:r w:rsidRPr="00D550DA">
              <w:rPr>
                <w:rStyle w:val="Strong"/>
                <w:b/>
                <w:bCs w:val="0"/>
              </w:rPr>
              <w:t>Trial Period</w:t>
            </w:r>
          </w:p>
        </w:tc>
        <w:tc>
          <w:tcPr>
            <w:tcW w:w="0" w:type="auto"/>
            <w:hideMark/>
          </w:tcPr>
          <w:p w14:paraId="091FD438" w14:textId="77777777" w:rsidR="00D550DA" w:rsidRDefault="00D550DA">
            <w:pPr>
              <w:cnfStyle w:val="000000000000" w:firstRow="0" w:lastRow="0" w:firstColumn="0" w:lastColumn="0" w:oddVBand="0" w:evenVBand="0" w:oddHBand="0" w:evenHBand="0" w:firstRowFirstColumn="0" w:firstRowLastColumn="0" w:lastRowFirstColumn="0" w:lastRowLastColumn="0"/>
            </w:pPr>
            <w:r>
              <w:t>February 2024 - December 2028</w:t>
            </w:r>
          </w:p>
        </w:tc>
      </w:tr>
      <w:tr w:rsidR="00D550DA" w14:paraId="348BF8BB" w14:textId="77777777" w:rsidTr="00D550D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8DDD7AA" w14:textId="77777777" w:rsidR="00D550DA" w:rsidRPr="00D550DA" w:rsidRDefault="00D550DA">
            <w:pPr>
              <w:rPr>
                <w:b w:val="0"/>
                <w:bCs/>
              </w:rPr>
            </w:pPr>
            <w:r w:rsidRPr="00D550DA">
              <w:rPr>
                <w:rStyle w:val="Strong"/>
                <w:b/>
                <w:bCs w:val="0"/>
              </w:rPr>
              <w:t>Trial Lead</w:t>
            </w:r>
          </w:p>
        </w:tc>
        <w:tc>
          <w:tcPr>
            <w:tcW w:w="0" w:type="auto"/>
            <w:hideMark/>
          </w:tcPr>
          <w:p w14:paraId="21A791AA" w14:textId="77777777" w:rsidR="00D550DA" w:rsidRDefault="00D550DA">
            <w:pPr>
              <w:cnfStyle w:val="000000010000" w:firstRow="0" w:lastRow="0" w:firstColumn="0" w:lastColumn="0" w:oddVBand="0" w:evenVBand="0" w:oddHBand="0" w:evenHBand="1" w:firstRowFirstColumn="0" w:firstRowLastColumn="0" w:lastRowFirstColumn="0" w:lastRowLastColumn="0"/>
            </w:pPr>
            <w:r>
              <w:t>NSW Rural Health Division</w:t>
            </w:r>
          </w:p>
        </w:tc>
      </w:tr>
      <w:tr w:rsidR="00D550DA" w14:paraId="0D2EE14D" w14:textId="77777777" w:rsidTr="00D550DA">
        <w:tc>
          <w:tcPr>
            <w:cnfStyle w:val="001000000000" w:firstRow="0" w:lastRow="0" w:firstColumn="1" w:lastColumn="0" w:oddVBand="0" w:evenVBand="0" w:oddHBand="0" w:evenHBand="0" w:firstRowFirstColumn="0" w:firstRowLastColumn="0" w:lastRowFirstColumn="0" w:lastRowLastColumn="0"/>
            <w:tcW w:w="0" w:type="auto"/>
            <w:hideMark/>
          </w:tcPr>
          <w:p w14:paraId="78D1ECD4" w14:textId="77777777" w:rsidR="00D550DA" w:rsidRPr="00D550DA" w:rsidRDefault="00D550DA">
            <w:pPr>
              <w:rPr>
                <w:b w:val="0"/>
                <w:bCs/>
              </w:rPr>
            </w:pPr>
            <w:r w:rsidRPr="00D550DA">
              <w:rPr>
                <w:rStyle w:val="Strong"/>
                <w:b/>
                <w:bCs w:val="0"/>
              </w:rPr>
              <w:t>Single Employer</w:t>
            </w:r>
          </w:p>
        </w:tc>
        <w:tc>
          <w:tcPr>
            <w:tcW w:w="0" w:type="auto"/>
            <w:hideMark/>
          </w:tcPr>
          <w:p w14:paraId="16D2B0F0" w14:textId="33452C44" w:rsidR="00EC6CD9" w:rsidRDefault="00D550DA">
            <w:pPr>
              <w:cnfStyle w:val="000000000000" w:firstRow="0" w:lastRow="0" w:firstColumn="0" w:lastColumn="0" w:oddVBand="0" w:evenVBand="0" w:oddHBand="0" w:evenHBand="0" w:firstRowFirstColumn="0" w:firstRowLastColumn="0" w:lastRowFirstColumn="0" w:lastRowLastColumn="0"/>
            </w:pPr>
            <w:r>
              <w:t>Eight LHDs across two collaborative trials:</w:t>
            </w:r>
          </w:p>
          <w:p w14:paraId="14492458" w14:textId="77777777" w:rsidR="00BE398F" w:rsidRPr="005F7741" w:rsidRDefault="00D550DA" w:rsidP="004F6218">
            <w:pPr>
              <w:pStyle w:val="ListParagraph"/>
              <w:numPr>
                <w:ilvl w:val="0"/>
                <w:numId w:val="28"/>
              </w:numPr>
              <w:spacing w:after="60"/>
              <w:cnfStyle w:val="000000000000" w:firstRow="0" w:lastRow="0" w:firstColumn="0" w:lastColumn="0" w:oddVBand="0" w:evenVBand="0" w:oddHBand="0" w:evenHBand="0" w:firstRowFirstColumn="0" w:firstRowLastColumn="0" w:lastRowFirstColumn="0" w:lastRowLastColumn="0"/>
            </w:pPr>
            <w:r w:rsidRPr="005F7741">
              <w:t>Collaborative Trial One: Murrumbidgee, Western NSW, Southern NSW, Illawarra Shoalhaven, Far West</w:t>
            </w:r>
          </w:p>
          <w:p w14:paraId="28778B7C" w14:textId="2F790CE2" w:rsidR="00D550DA" w:rsidRPr="005F7741" w:rsidRDefault="00D550DA" w:rsidP="004F6218">
            <w:pPr>
              <w:pStyle w:val="ListParagraph"/>
              <w:numPr>
                <w:ilvl w:val="0"/>
                <w:numId w:val="28"/>
              </w:numPr>
              <w:spacing w:after="60"/>
              <w:cnfStyle w:val="000000000000" w:firstRow="0" w:lastRow="0" w:firstColumn="0" w:lastColumn="0" w:oddVBand="0" w:evenVBand="0" w:oddHBand="0" w:evenHBand="0" w:firstRowFirstColumn="0" w:firstRowLastColumn="0" w:lastRowFirstColumn="0" w:lastRowLastColumn="0"/>
            </w:pPr>
            <w:r w:rsidRPr="005F7741">
              <w:t>Collaborative Trial Two: Hunter New England, Northern NSW, Mid</w:t>
            </w:r>
            <w:r w:rsidR="0080002C" w:rsidRPr="005F7741">
              <w:t>-</w:t>
            </w:r>
            <w:r w:rsidRPr="005F7741">
              <w:t>North Coast</w:t>
            </w:r>
          </w:p>
        </w:tc>
      </w:tr>
      <w:tr w:rsidR="00D550DA" w14:paraId="4DF596F8" w14:textId="77777777" w:rsidTr="00D550D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A8604DD" w14:textId="77777777" w:rsidR="00D550DA" w:rsidRPr="00D550DA" w:rsidRDefault="00D550DA">
            <w:pPr>
              <w:rPr>
                <w:b w:val="0"/>
                <w:bCs/>
              </w:rPr>
            </w:pPr>
            <w:r w:rsidRPr="00D550DA">
              <w:rPr>
                <w:rStyle w:val="Strong"/>
                <w:b/>
                <w:bCs w:val="0"/>
              </w:rPr>
              <w:t>Maximum Positions</w:t>
            </w:r>
          </w:p>
        </w:tc>
        <w:tc>
          <w:tcPr>
            <w:tcW w:w="0" w:type="auto"/>
            <w:hideMark/>
          </w:tcPr>
          <w:p w14:paraId="62756D79" w14:textId="77777777" w:rsidR="00D550DA" w:rsidRDefault="00D550DA">
            <w:pPr>
              <w:cnfStyle w:val="000000010000" w:firstRow="0" w:lastRow="0" w:firstColumn="0" w:lastColumn="0" w:oddVBand="0" w:evenVBand="0" w:oddHBand="0" w:evenHBand="1" w:firstRowFirstColumn="0" w:firstRowLastColumn="0" w:lastRowFirstColumn="0" w:lastRowLastColumn="0"/>
            </w:pPr>
            <w:r>
              <w:t>80 trainees using Section 19(2) exemptions at any one time</w:t>
            </w:r>
          </w:p>
        </w:tc>
      </w:tr>
      <w:tr w:rsidR="00D550DA" w14:paraId="4C019977" w14:textId="77777777" w:rsidTr="00D550DA">
        <w:tc>
          <w:tcPr>
            <w:cnfStyle w:val="001000000000" w:firstRow="0" w:lastRow="0" w:firstColumn="1" w:lastColumn="0" w:oddVBand="0" w:evenVBand="0" w:oddHBand="0" w:evenHBand="0" w:firstRowFirstColumn="0" w:firstRowLastColumn="0" w:lastRowFirstColumn="0" w:lastRowLastColumn="0"/>
            <w:tcW w:w="0" w:type="auto"/>
            <w:hideMark/>
          </w:tcPr>
          <w:p w14:paraId="61AD8407" w14:textId="77777777" w:rsidR="00D550DA" w:rsidRPr="00D550DA" w:rsidRDefault="00D550DA">
            <w:pPr>
              <w:rPr>
                <w:b w:val="0"/>
                <w:bCs/>
              </w:rPr>
            </w:pPr>
            <w:r w:rsidRPr="00D550DA">
              <w:rPr>
                <w:rStyle w:val="Strong"/>
                <w:b/>
                <w:bCs w:val="0"/>
              </w:rPr>
              <w:t>Contract Length</w:t>
            </w:r>
          </w:p>
        </w:tc>
        <w:tc>
          <w:tcPr>
            <w:tcW w:w="0" w:type="auto"/>
            <w:hideMark/>
          </w:tcPr>
          <w:p w14:paraId="58AEFBE0" w14:textId="77777777" w:rsidR="00D550DA" w:rsidRDefault="00D550DA">
            <w:pPr>
              <w:cnfStyle w:val="000000000000" w:firstRow="0" w:lastRow="0" w:firstColumn="0" w:lastColumn="0" w:oddVBand="0" w:evenVBand="0" w:oddHBand="0" w:evenHBand="0" w:firstRowFirstColumn="0" w:firstRowLastColumn="0" w:lastRowFirstColumn="0" w:lastRowLastColumn="0"/>
            </w:pPr>
            <w:r>
              <w:t>1-4 years depending on stage of training</w:t>
            </w:r>
          </w:p>
        </w:tc>
      </w:tr>
      <w:tr w:rsidR="00D550DA" w14:paraId="210A14B9" w14:textId="77777777" w:rsidTr="00D550D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46942F1" w14:textId="77777777" w:rsidR="00D550DA" w:rsidRPr="00D550DA" w:rsidRDefault="00D550DA">
            <w:pPr>
              <w:rPr>
                <w:b w:val="0"/>
                <w:bCs/>
              </w:rPr>
            </w:pPr>
            <w:r w:rsidRPr="00D550DA">
              <w:rPr>
                <w:rStyle w:val="Strong"/>
                <w:b/>
                <w:bCs w:val="0"/>
              </w:rPr>
              <w:t>Participating Practices</w:t>
            </w:r>
          </w:p>
        </w:tc>
        <w:tc>
          <w:tcPr>
            <w:tcW w:w="0" w:type="auto"/>
            <w:hideMark/>
          </w:tcPr>
          <w:p w14:paraId="053A1A28" w14:textId="6A1648BD" w:rsidR="00D550DA" w:rsidRDefault="00D550DA">
            <w:pPr>
              <w:cnfStyle w:val="000000010000" w:firstRow="0" w:lastRow="0" w:firstColumn="0" w:lastColumn="0" w:oddVBand="0" w:evenVBand="0" w:oddHBand="0" w:evenHBand="1" w:firstRowFirstColumn="0" w:firstRowLastColumn="0" w:lastRowFirstColumn="0" w:lastRowLastColumn="0"/>
            </w:pPr>
            <w:r>
              <w:t>Over 60 practices across MM 3-7 locations</w:t>
            </w:r>
          </w:p>
        </w:tc>
      </w:tr>
      <w:tr w:rsidR="00D550DA" w14:paraId="0C579647" w14:textId="77777777" w:rsidTr="00D550DA">
        <w:tc>
          <w:tcPr>
            <w:cnfStyle w:val="001000000000" w:firstRow="0" w:lastRow="0" w:firstColumn="1" w:lastColumn="0" w:oddVBand="0" w:evenVBand="0" w:oddHBand="0" w:evenHBand="0" w:firstRowFirstColumn="0" w:firstRowLastColumn="0" w:lastRowFirstColumn="0" w:lastRowLastColumn="0"/>
            <w:tcW w:w="0" w:type="auto"/>
            <w:hideMark/>
          </w:tcPr>
          <w:p w14:paraId="1AC9CCC9" w14:textId="77777777" w:rsidR="00D550DA" w:rsidRPr="00D550DA" w:rsidRDefault="00D550DA">
            <w:pPr>
              <w:rPr>
                <w:b w:val="0"/>
                <w:bCs/>
              </w:rPr>
            </w:pPr>
            <w:r w:rsidRPr="00D550DA">
              <w:rPr>
                <w:rStyle w:val="Strong"/>
                <w:b/>
                <w:bCs w:val="0"/>
              </w:rPr>
              <w:t>Focus</w:t>
            </w:r>
          </w:p>
        </w:tc>
        <w:tc>
          <w:tcPr>
            <w:tcW w:w="0" w:type="auto"/>
            <w:hideMark/>
          </w:tcPr>
          <w:p w14:paraId="4AC1EAC0" w14:textId="4C7B2703" w:rsidR="00D550DA" w:rsidRDefault="00D550DA">
            <w:pPr>
              <w:cnfStyle w:val="000000000000" w:firstRow="0" w:lastRow="0" w:firstColumn="0" w:lastColumn="0" w:oddVBand="0" w:evenVBand="0" w:oddHBand="0" w:evenHBand="0" w:firstRowFirstColumn="0" w:firstRowLastColumn="0" w:lastRowFirstColumn="0" w:lastRowLastColumn="0"/>
            </w:pPr>
            <w:r>
              <w:t>R</w:t>
            </w:r>
            <w:r w:rsidR="00E522B7">
              <w:t>G</w:t>
            </w:r>
            <w:r>
              <w:t xml:space="preserve"> (must be enrolled in H</w:t>
            </w:r>
            <w:r w:rsidR="00180B1C">
              <w:t>ealth Education and Training Institute (</w:t>
            </w:r>
            <w:r>
              <w:t>HETI</w:t>
            </w:r>
            <w:r w:rsidR="00180B1C">
              <w:t>)</w:t>
            </w:r>
            <w:r>
              <w:t xml:space="preserve"> R</w:t>
            </w:r>
            <w:r w:rsidR="00E522B7">
              <w:t>G</w:t>
            </w:r>
            <w:r>
              <w:t xml:space="preserve"> Medical Training Program)</w:t>
            </w:r>
          </w:p>
        </w:tc>
      </w:tr>
      <w:tr w:rsidR="00D550DA" w14:paraId="5B930CEE" w14:textId="77777777" w:rsidTr="00D550D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72CE30F" w14:textId="77777777" w:rsidR="00D550DA" w:rsidRPr="00D550DA" w:rsidRDefault="00D550DA">
            <w:pPr>
              <w:rPr>
                <w:b w:val="0"/>
                <w:bCs/>
              </w:rPr>
            </w:pPr>
            <w:r w:rsidRPr="00D550DA">
              <w:rPr>
                <w:rStyle w:val="Strong"/>
                <w:b/>
                <w:bCs w:val="0"/>
              </w:rPr>
              <w:t>Registrar Selection</w:t>
            </w:r>
          </w:p>
        </w:tc>
        <w:tc>
          <w:tcPr>
            <w:tcW w:w="0" w:type="auto"/>
            <w:hideMark/>
          </w:tcPr>
          <w:p w14:paraId="300F71F2" w14:textId="7AA14D6E" w:rsidR="00D550DA" w:rsidRDefault="00D550DA">
            <w:pPr>
              <w:cnfStyle w:val="000000010000" w:firstRow="0" w:lastRow="0" w:firstColumn="0" w:lastColumn="0" w:oddVBand="0" w:evenVBand="0" w:oddHBand="0" w:evenHBand="1" w:firstRowFirstColumn="0" w:firstRowLastColumn="0" w:lastRowFirstColumn="0" w:lastRowLastColumn="0"/>
            </w:pPr>
            <w:r>
              <w:t xml:space="preserve">Must also be in </w:t>
            </w:r>
            <w:r w:rsidR="002D2896" w:rsidRPr="002D2896">
              <w:t>HETI</w:t>
            </w:r>
            <w:r w:rsidR="00B40EB2">
              <w:t xml:space="preserve"> </w:t>
            </w:r>
            <w:r>
              <w:t>R</w:t>
            </w:r>
            <w:r w:rsidR="00E522B7">
              <w:t>G</w:t>
            </w:r>
            <w:r>
              <w:t xml:space="preserve"> Medical Training Program</w:t>
            </w:r>
          </w:p>
        </w:tc>
      </w:tr>
      <w:tr w:rsidR="00D550DA" w14:paraId="41E228AB" w14:textId="77777777" w:rsidTr="00D550DA">
        <w:tc>
          <w:tcPr>
            <w:cnfStyle w:val="001000000000" w:firstRow="0" w:lastRow="0" w:firstColumn="1" w:lastColumn="0" w:oddVBand="0" w:evenVBand="0" w:oddHBand="0" w:evenHBand="0" w:firstRowFirstColumn="0" w:firstRowLastColumn="0" w:lastRowFirstColumn="0" w:lastRowLastColumn="0"/>
            <w:tcW w:w="0" w:type="auto"/>
            <w:hideMark/>
          </w:tcPr>
          <w:p w14:paraId="3363F342" w14:textId="77777777" w:rsidR="00D550DA" w:rsidRPr="00D550DA" w:rsidRDefault="00D550DA">
            <w:pPr>
              <w:rPr>
                <w:b w:val="0"/>
                <w:bCs/>
              </w:rPr>
            </w:pPr>
            <w:r w:rsidRPr="00D550DA">
              <w:rPr>
                <w:rStyle w:val="Strong"/>
                <w:b/>
                <w:bCs w:val="0"/>
              </w:rPr>
              <w:t>Training Site Selection</w:t>
            </w:r>
          </w:p>
        </w:tc>
        <w:tc>
          <w:tcPr>
            <w:tcW w:w="0" w:type="auto"/>
            <w:hideMark/>
          </w:tcPr>
          <w:p w14:paraId="1C77FAED" w14:textId="2583A364" w:rsidR="00D550DA" w:rsidRDefault="009141B4">
            <w:pPr>
              <w:cnfStyle w:val="000000000000" w:firstRow="0" w:lastRow="0" w:firstColumn="0" w:lastColumn="0" w:oddVBand="0" w:evenVBand="0" w:oddHBand="0" w:evenHBand="0" w:firstRowFirstColumn="0" w:firstRowLastColumn="0" w:lastRowFirstColumn="0" w:lastRowLastColumn="0"/>
            </w:pPr>
            <w:r>
              <w:t>Eligible GP practices</w:t>
            </w:r>
          </w:p>
        </w:tc>
      </w:tr>
      <w:tr w:rsidR="00D550DA" w14:paraId="57F1479E" w14:textId="77777777" w:rsidTr="00D550D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C3F0868" w14:textId="77777777" w:rsidR="00D550DA" w:rsidRPr="00D550DA" w:rsidRDefault="00D550DA">
            <w:pPr>
              <w:rPr>
                <w:b w:val="0"/>
                <w:bCs/>
              </w:rPr>
            </w:pPr>
            <w:r w:rsidRPr="00D550DA">
              <w:rPr>
                <w:rStyle w:val="Strong"/>
                <w:b/>
                <w:bCs w:val="0"/>
              </w:rPr>
              <w:t>Financial Arrangement</w:t>
            </w:r>
          </w:p>
        </w:tc>
        <w:tc>
          <w:tcPr>
            <w:tcW w:w="0" w:type="auto"/>
            <w:hideMark/>
          </w:tcPr>
          <w:p w14:paraId="393240EB" w14:textId="16A13193" w:rsidR="00D550DA" w:rsidRDefault="00D550DA">
            <w:pPr>
              <w:cnfStyle w:val="000000010000" w:firstRow="0" w:lastRow="0" w:firstColumn="0" w:lastColumn="0" w:oddVBand="0" w:evenVBand="0" w:oddHBand="0" w:evenHBand="1" w:firstRowFirstColumn="0" w:firstRowLastColumn="0" w:lastRowFirstColumn="0" w:lastRowLastColumn="0"/>
            </w:pPr>
            <w:r>
              <w:t>Practices assign all gross billings to themselves. LHDs invoice practices for trainee hours at award rates plus superannuation and oncosts. Practices pay only for patient-related work, not educational time</w:t>
            </w:r>
          </w:p>
        </w:tc>
      </w:tr>
      <w:tr w:rsidR="00D550DA" w14:paraId="66AFE7B3" w14:textId="77777777" w:rsidTr="00D550DA">
        <w:tc>
          <w:tcPr>
            <w:cnfStyle w:val="001000000000" w:firstRow="0" w:lastRow="0" w:firstColumn="1" w:lastColumn="0" w:oddVBand="0" w:evenVBand="0" w:oddHBand="0" w:evenHBand="0" w:firstRowFirstColumn="0" w:firstRowLastColumn="0" w:lastRowFirstColumn="0" w:lastRowLastColumn="0"/>
            <w:tcW w:w="0" w:type="auto"/>
            <w:hideMark/>
          </w:tcPr>
          <w:p w14:paraId="5E5566D7" w14:textId="77777777" w:rsidR="00D550DA" w:rsidRPr="00D550DA" w:rsidRDefault="00D550DA">
            <w:pPr>
              <w:rPr>
                <w:b w:val="0"/>
                <w:bCs/>
              </w:rPr>
            </w:pPr>
            <w:r w:rsidRPr="00D550DA">
              <w:rPr>
                <w:rStyle w:val="Strong"/>
                <w:b/>
                <w:bCs w:val="0"/>
              </w:rPr>
              <w:t>Key Features</w:t>
            </w:r>
          </w:p>
        </w:tc>
        <w:tc>
          <w:tcPr>
            <w:tcW w:w="0" w:type="auto"/>
            <w:hideMark/>
          </w:tcPr>
          <w:p w14:paraId="0D573C45" w14:textId="10E7EC3A" w:rsidR="00D550DA" w:rsidRDefault="00FF2FD5">
            <w:pPr>
              <w:cnfStyle w:val="000000000000" w:firstRow="0" w:lastRow="0" w:firstColumn="0" w:lastColumn="0" w:oddVBand="0" w:evenVBand="0" w:oddHBand="0" w:evenHBand="0" w:firstRowFirstColumn="0" w:firstRowLastColumn="0" w:lastRowFirstColumn="0" w:lastRowLastColumn="0"/>
            </w:pPr>
            <w:r w:rsidRPr="00FF2FD5">
              <w:t>Registrars contracted through specific LHDs with employment under LHD awards; GP practices operate as extensions of hospital system rather than standalone employers; Placement flexibility allowing registrars to work outside their primary LHD area through inter-LHD negotiations; Mixed training model with both GP-based placements and hospital-only placements; Collaborative operational management between multiple LHDs; Preferential recruitment targeting undersubscribed regions; Built on Murrumbidgee LHD pilot learnings since 2021</w:t>
            </w:r>
          </w:p>
        </w:tc>
      </w:tr>
    </w:tbl>
    <w:p w14:paraId="4D423239" w14:textId="77777777" w:rsidR="0066052C" w:rsidRDefault="0066052C" w:rsidP="0066052C">
      <w:pPr>
        <w:pStyle w:val="AppendixH2"/>
      </w:pPr>
      <w:r>
        <w:t>Queensland</w:t>
      </w:r>
    </w:p>
    <w:tbl>
      <w:tblPr>
        <w:tblStyle w:val="TableHealthConsultPurple"/>
        <w:tblW w:w="0" w:type="auto"/>
        <w:tblLook w:val="04A0" w:firstRow="1" w:lastRow="0" w:firstColumn="1" w:lastColumn="0" w:noHBand="0" w:noVBand="1"/>
      </w:tblPr>
      <w:tblGrid>
        <w:gridCol w:w="1556"/>
        <w:gridCol w:w="8082"/>
      </w:tblGrid>
      <w:tr w:rsidR="0066052C" w14:paraId="0EF628C2" w14:textId="77777777" w:rsidTr="00DF759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7F8D8673" w14:textId="77777777" w:rsidR="0066052C" w:rsidRPr="00D550DA" w:rsidRDefault="0066052C">
            <w:pPr>
              <w:keepNext w:val="0"/>
              <w:jc w:val="center"/>
              <w:rPr>
                <w:rStyle w:val="Strong"/>
                <w:b/>
                <w:bCs w:val="0"/>
              </w:rPr>
            </w:pPr>
            <w:r w:rsidRPr="00D550DA">
              <w:rPr>
                <w:rStyle w:val="Strong"/>
                <w:b/>
                <w:bCs w:val="0"/>
              </w:rPr>
              <w:t>Feature</w:t>
            </w:r>
          </w:p>
        </w:tc>
        <w:tc>
          <w:tcPr>
            <w:tcW w:w="0" w:type="auto"/>
            <w:hideMark/>
          </w:tcPr>
          <w:p w14:paraId="736BF07F" w14:textId="77777777" w:rsidR="0066052C" w:rsidRPr="00D550DA" w:rsidRDefault="0066052C">
            <w:pPr>
              <w:keepNext w:val="0"/>
              <w:jc w:val="center"/>
              <w:cnfStyle w:val="100000000000" w:firstRow="1" w:lastRow="0" w:firstColumn="0" w:lastColumn="0" w:oddVBand="0" w:evenVBand="0" w:oddHBand="0" w:evenHBand="0" w:firstRowFirstColumn="0" w:firstRowLastColumn="0" w:lastRowFirstColumn="0" w:lastRowLastColumn="0"/>
              <w:rPr>
                <w:rStyle w:val="Strong"/>
                <w:b/>
                <w:bCs w:val="0"/>
              </w:rPr>
            </w:pPr>
            <w:r w:rsidRPr="00D550DA">
              <w:rPr>
                <w:rStyle w:val="Strong"/>
                <w:b/>
                <w:bCs w:val="0"/>
              </w:rPr>
              <w:t>Description</w:t>
            </w:r>
          </w:p>
        </w:tc>
      </w:tr>
      <w:tr w:rsidR="0066052C" w14:paraId="40FA8D04" w14:textId="77777777">
        <w:tc>
          <w:tcPr>
            <w:cnfStyle w:val="001000000000" w:firstRow="0" w:lastRow="0" w:firstColumn="1" w:lastColumn="0" w:oddVBand="0" w:evenVBand="0" w:oddHBand="0" w:evenHBand="0" w:firstRowFirstColumn="0" w:firstRowLastColumn="0" w:lastRowFirstColumn="0" w:lastRowLastColumn="0"/>
            <w:tcW w:w="0" w:type="auto"/>
            <w:hideMark/>
          </w:tcPr>
          <w:p w14:paraId="14864E41" w14:textId="77777777" w:rsidR="0066052C" w:rsidRPr="00D550DA" w:rsidRDefault="0066052C">
            <w:pPr>
              <w:rPr>
                <w:b w:val="0"/>
                <w:bCs/>
              </w:rPr>
            </w:pPr>
            <w:r w:rsidRPr="00D550DA">
              <w:rPr>
                <w:rStyle w:val="Strong"/>
                <w:b/>
                <w:bCs w:val="0"/>
              </w:rPr>
              <w:t>Trial Period</w:t>
            </w:r>
          </w:p>
        </w:tc>
        <w:tc>
          <w:tcPr>
            <w:tcW w:w="0" w:type="auto"/>
            <w:hideMark/>
          </w:tcPr>
          <w:p w14:paraId="7F74DACB" w14:textId="60594C24" w:rsidR="0066052C" w:rsidRDefault="0066052C">
            <w:pPr>
              <w:cnfStyle w:val="000000000000" w:firstRow="0" w:lastRow="0" w:firstColumn="0" w:lastColumn="0" w:oddVBand="0" w:evenVBand="0" w:oddHBand="0" w:evenHBand="0" w:firstRowFirstColumn="0" w:firstRowLastColumn="0" w:lastRowFirstColumn="0" w:lastRowLastColumn="0"/>
            </w:pPr>
            <w:r>
              <w:t>Proof</w:t>
            </w:r>
            <w:r w:rsidR="00EB0B7D">
              <w:t>-</w:t>
            </w:r>
            <w:r>
              <w:t>of</w:t>
            </w:r>
            <w:r w:rsidR="00EB0B7D">
              <w:t>-</w:t>
            </w:r>
            <w:r>
              <w:t>Concept: Semester 1, 2024; Pilot trials: Semester 1, 2025 - 2028</w:t>
            </w:r>
          </w:p>
        </w:tc>
      </w:tr>
      <w:tr w:rsidR="0066052C" w14:paraId="7EA8C568"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700A240" w14:textId="77777777" w:rsidR="0066052C" w:rsidRPr="00D550DA" w:rsidRDefault="0066052C">
            <w:pPr>
              <w:rPr>
                <w:b w:val="0"/>
                <w:bCs/>
              </w:rPr>
            </w:pPr>
            <w:r w:rsidRPr="00D550DA">
              <w:rPr>
                <w:rStyle w:val="Strong"/>
                <w:b/>
                <w:bCs w:val="0"/>
              </w:rPr>
              <w:t>Trial Lead</w:t>
            </w:r>
          </w:p>
        </w:tc>
        <w:tc>
          <w:tcPr>
            <w:tcW w:w="0" w:type="auto"/>
            <w:hideMark/>
          </w:tcPr>
          <w:p w14:paraId="1E5D5C40" w14:textId="77777777" w:rsidR="0066052C" w:rsidRDefault="0066052C">
            <w:pPr>
              <w:cnfStyle w:val="000000010000" w:firstRow="0" w:lastRow="0" w:firstColumn="0" w:lastColumn="0" w:oddVBand="0" w:evenVBand="0" w:oddHBand="0" w:evenHBand="1" w:firstRowFirstColumn="0" w:firstRowLastColumn="0" w:lastRowFirstColumn="0" w:lastRowLastColumn="0"/>
            </w:pPr>
            <w:r>
              <w:t>Queensland Health Office of Rural and Remote Health</w:t>
            </w:r>
          </w:p>
        </w:tc>
      </w:tr>
      <w:tr w:rsidR="0066052C" w14:paraId="77FB44B7" w14:textId="77777777">
        <w:tc>
          <w:tcPr>
            <w:cnfStyle w:val="001000000000" w:firstRow="0" w:lastRow="0" w:firstColumn="1" w:lastColumn="0" w:oddVBand="0" w:evenVBand="0" w:oddHBand="0" w:evenHBand="0" w:firstRowFirstColumn="0" w:firstRowLastColumn="0" w:lastRowFirstColumn="0" w:lastRowLastColumn="0"/>
            <w:tcW w:w="0" w:type="auto"/>
            <w:hideMark/>
          </w:tcPr>
          <w:p w14:paraId="2BAA35E5" w14:textId="77777777" w:rsidR="0066052C" w:rsidRPr="00D550DA" w:rsidRDefault="0066052C">
            <w:pPr>
              <w:rPr>
                <w:b w:val="0"/>
                <w:bCs/>
              </w:rPr>
            </w:pPr>
            <w:r w:rsidRPr="00D550DA">
              <w:rPr>
                <w:rStyle w:val="Strong"/>
                <w:b/>
                <w:bCs w:val="0"/>
              </w:rPr>
              <w:t>Single Employer</w:t>
            </w:r>
          </w:p>
        </w:tc>
        <w:tc>
          <w:tcPr>
            <w:tcW w:w="0" w:type="auto"/>
            <w:hideMark/>
          </w:tcPr>
          <w:p w14:paraId="3BE269A2" w14:textId="77777777" w:rsidR="0066052C" w:rsidRDefault="0066052C">
            <w:pPr>
              <w:cnfStyle w:val="000000000000" w:firstRow="0" w:lastRow="0" w:firstColumn="0" w:lastColumn="0" w:oddVBand="0" w:evenVBand="0" w:oddHBand="0" w:evenHBand="0" w:firstRowFirstColumn="0" w:firstRowLastColumn="0" w:lastRowFirstColumn="0" w:lastRowLastColumn="0"/>
            </w:pPr>
            <w:r>
              <w:t xml:space="preserve">Three regions (Hospital and Health Service clusters): </w:t>
            </w:r>
            <w:r>
              <w:rPr>
                <w:rStyle w:val="Strong"/>
              </w:rPr>
              <w:t>Northern Region:</w:t>
            </w:r>
            <w:r>
              <w:t xml:space="preserve"> Active: Townsville HHS, Cairns &amp; Hinterland HHS, Northwest HHS; In-scope: Mackay HHS, Torres &amp; Cape HHS; </w:t>
            </w:r>
            <w:r>
              <w:rPr>
                <w:rStyle w:val="Strong"/>
              </w:rPr>
              <w:t>Central Region:</w:t>
            </w:r>
            <w:r>
              <w:t xml:space="preserve"> Active: Central QLD HHS, Sunshine Coast HHS; In-scope: Metro North HHS, Wide Bay HHS, Central West HHS; </w:t>
            </w:r>
            <w:r>
              <w:rPr>
                <w:rStyle w:val="Strong"/>
              </w:rPr>
              <w:t>Southern Region:</w:t>
            </w:r>
            <w:r>
              <w:t xml:space="preserve"> Active: Darling Downs HHS, Southwest HHS; In-scope: West Moreton HHS, Gold Coast HHS, Metro South HHS</w:t>
            </w:r>
          </w:p>
        </w:tc>
      </w:tr>
      <w:tr w:rsidR="0066052C" w14:paraId="0E8DAD5F"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D880AA7" w14:textId="77777777" w:rsidR="0066052C" w:rsidRPr="00D550DA" w:rsidRDefault="0066052C">
            <w:pPr>
              <w:rPr>
                <w:b w:val="0"/>
                <w:bCs/>
              </w:rPr>
            </w:pPr>
            <w:r w:rsidRPr="00D550DA">
              <w:rPr>
                <w:rStyle w:val="Strong"/>
                <w:b/>
                <w:bCs w:val="0"/>
              </w:rPr>
              <w:t>Maximum Positions</w:t>
            </w:r>
          </w:p>
        </w:tc>
        <w:tc>
          <w:tcPr>
            <w:tcW w:w="0" w:type="auto"/>
            <w:hideMark/>
          </w:tcPr>
          <w:p w14:paraId="670D9157" w14:textId="77777777" w:rsidR="0066052C" w:rsidRDefault="0066052C">
            <w:pPr>
              <w:cnfStyle w:val="000000010000" w:firstRow="0" w:lastRow="0" w:firstColumn="0" w:lastColumn="0" w:oddVBand="0" w:evenVBand="0" w:oddHBand="0" w:evenHBand="1" w:firstRowFirstColumn="0" w:firstRowLastColumn="0" w:lastRowFirstColumn="0" w:lastRowLastColumn="0"/>
            </w:pPr>
            <w:r>
              <w:t>20 FTE per region; State government funding: 2025: 9 FTE; 2026: 15 FTE; 2027: 24 FTE; 2028: 30 FTE</w:t>
            </w:r>
          </w:p>
        </w:tc>
      </w:tr>
      <w:tr w:rsidR="0066052C" w14:paraId="16D10C2C" w14:textId="77777777">
        <w:tc>
          <w:tcPr>
            <w:cnfStyle w:val="001000000000" w:firstRow="0" w:lastRow="0" w:firstColumn="1" w:lastColumn="0" w:oddVBand="0" w:evenVBand="0" w:oddHBand="0" w:evenHBand="0" w:firstRowFirstColumn="0" w:firstRowLastColumn="0" w:lastRowFirstColumn="0" w:lastRowLastColumn="0"/>
            <w:tcW w:w="0" w:type="auto"/>
            <w:hideMark/>
          </w:tcPr>
          <w:p w14:paraId="6C40C52A" w14:textId="77777777" w:rsidR="0066052C" w:rsidRPr="00D550DA" w:rsidRDefault="0066052C">
            <w:pPr>
              <w:rPr>
                <w:b w:val="0"/>
                <w:bCs/>
              </w:rPr>
            </w:pPr>
            <w:r w:rsidRPr="00D550DA">
              <w:rPr>
                <w:rStyle w:val="Strong"/>
                <w:b/>
                <w:bCs w:val="0"/>
              </w:rPr>
              <w:t>Contract Length</w:t>
            </w:r>
          </w:p>
        </w:tc>
        <w:tc>
          <w:tcPr>
            <w:tcW w:w="0" w:type="auto"/>
            <w:hideMark/>
          </w:tcPr>
          <w:p w14:paraId="0BD8CA2E" w14:textId="77777777" w:rsidR="0066052C" w:rsidRDefault="0066052C">
            <w:pPr>
              <w:cnfStyle w:val="000000000000" w:firstRow="0" w:lastRow="0" w:firstColumn="0" w:lastColumn="0" w:oddVBand="0" w:evenVBand="0" w:oddHBand="0" w:evenHBand="0" w:firstRowFirstColumn="0" w:firstRowLastColumn="0" w:lastRowFirstColumn="0" w:lastRowLastColumn="0"/>
            </w:pPr>
            <w:r>
              <w:t>1-4 years</w:t>
            </w:r>
          </w:p>
        </w:tc>
      </w:tr>
      <w:tr w:rsidR="0066052C" w14:paraId="18D2CF47"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CCCB612" w14:textId="77777777" w:rsidR="0066052C" w:rsidRPr="00D550DA" w:rsidRDefault="0066052C">
            <w:pPr>
              <w:rPr>
                <w:b w:val="0"/>
                <w:bCs/>
              </w:rPr>
            </w:pPr>
            <w:r w:rsidRPr="00D550DA">
              <w:rPr>
                <w:rStyle w:val="Strong"/>
                <w:b/>
                <w:bCs w:val="0"/>
              </w:rPr>
              <w:t>Participating Practices</w:t>
            </w:r>
          </w:p>
        </w:tc>
        <w:tc>
          <w:tcPr>
            <w:tcW w:w="0" w:type="auto"/>
            <w:hideMark/>
          </w:tcPr>
          <w:p w14:paraId="0471B253" w14:textId="77777777" w:rsidR="0066052C" w:rsidRDefault="0066052C">
            <w:pPr>
              <w:cnfStyle w:val="000000010000" w:firstRow="0" w:lastRow="0" w:firstColumn="0" w:lastColumn="0" w:oddVBand="0" w:evenVBand="0" w:oddHBand="0" w:evenHBand="1" w:firstRowFirstColumn="0" w:firstRowLastColumn="0" w:lastRowFirstColumn="0" w:lastRowLastColumn="0"/>
            </w:pPr>
            <w:r>
              <w:t>24 practices focusing on MM4-7 locations</w:t>
            </w:r>
          </w:p>
        </w:tc>
      </w:tr>
      <w:tr w:rsidR="0066052C" w14:paraId="5332EC34" w14:textId="77777777">
        <w:tc>
          <w:tcPr>
            <w:cnfStyle w:val="001000000000" w:firstRow="0" w:lastRow="0" w:firstColumn="1" w:lastColumn="0" w:oddVBand="0" w:evenVBand="0" w:oddHBand="0" w:evenHBand="0" w:firstRowFirstColumn="0" w:firstRowLastColumn="0" w:lastRowFirstColumn="0" w:lastRowLastColumn="0"/>
            <w:tcW w:w="0" w:type="auto"/>
            <w:hideMark/>
          </w:tcPr>
          <w:p w14:paraId="6A66A850" w14:textId="77777777" w:rsidR="0066052C" w:rsidRPr="00D550DA" w:rsidRDefault="0066052C">
            <w:pPr>
              <w:rPr>
                <w:b w:val="0"/>
                <w:bCs/>
              </w:rPr>
            </w:pPr>
            <w:r w:rsidRPr="00D550DA">
              <w:rPr>
                <w:rStyle w:val="Strong"/>
                <w:b/>
                <w:bCs w:val="0"/>
              </w:rPr>
              <w:t>Focus</w:t>
            </w:r>
          </w:p>
        </w:tc>
        <w:tc>
          <w:tcPr>
            <w:tcW w:w="0" w:type="auto"/>
            <w:hideMark/>
          </w:tcPr>
          <w:p w14:paraId="7F53F6E0" w14:textId="264B0275" w:rsidR="0066052C" w:rsidRDefault="0066052C">
            <w:pPr>
              <w:cnfStyle w:val="000000000000" w:firstRow="0" w:lastRow="0" w:firstColumn="0" w:lastColumn="0" w:oddVBand="0" w:evenVBand="0" w:oddHBand="0" w:evenHBand="0" w:firstRowFirstColumn="0" w:firstRowLastColumn="0" w:lastRowFirstColumn="0" w:lastRowLastColumn="0"/>
            </w:pPr>
            <w:r>
              <w:t>R</w:t>
            </w:r>
            <w:r w:rsidR="00E522B7">
              <w:t>G</w:t>
            </w:r>
            <w:r>
              <w:t xml:space="preserve"> or GP</w:t>
            </w:r>
          </w:p>
        </w:tc>
      </w:tr>
      <w:tr w:rsidR="0066052C" w14:paraId="70764425"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39C7868" w14:textId="77777777" w:rsidR="0066052C" w:rsidRPr="00D550DA" w:rsidRDefault="0066052C">
            <w:pPr>
              <w:rPr>
                <w:b w:val="0"/>
                <w:bCs/>
              </w:rPr>
            </w:pPr>
            <w:r w:rsidRPr="00D550DA">
              <w:rPr>
                <w:rStyle w:val="Strong"/>
                <w:b/>
                <w:bCs w:val="0"/>
              </w:rPr>
              <w:t>Registrar Selection</w:t>
            </w:r>
          </w:p>
        </w:tc>
        <w:tc>
          <w:tcPr>
            <w:tcW w:w="0" w:type="auto"/>
            <w:hideMark/>
          </w:tcPr>
          <w:p w14:paraId="04C40EBE" w14:textId="086800BF" w:rsidR="0066052C" w:rsidRDefault="0066052C">
            <w:pPr>
              <w:cnfStyle w:val="000000010000" w:firstRow="0" w:lastRow="0" w:firstColumn="0" w:lastColumn="0" w:oddVBand="0" w:evenVBand="0" w:oddHBand="0" w:evenHBand="1" w:firstRowFirstColumn="0" w:firstRowLastColumn="0" w:lastRowFirstColumn="0" w:lastRowLastColumn="0"/>
            </w:pPr>
            <w:r>
              <w:t>Registrars with commitment to work rurally in primary care and Advanced Skills Training required by the region</w:t>
            </w:r>
          </w:p>
        </w:tc>
      </w:tr>
      <w:tr w:rsidR="0066052C" w14:paraId="047F6C91" w14:textId="77777777">
        <w:tc>
          <w:tcPr>
            <w:cnfStyle w:val="001000000000" w:firstRow="0" w:lastRow="0" w:firstColumn="1" w:lastColumn="0" w:oddVBand="0" w:evenVBand="0" w:oddHBand="0" w:evenHBand="0" w:firstRowFirstColumn="0" w:firstRowLastColumn="0" w:lastRowFirstColumn="0" w:lastRowLastColumn="0"/>
            <w:tcW w:w="0" w:type="auto"/>
            <w:hideMark/>
          </w:tcPr>
          <w:p w14:paraId="04213755" w14:textId="77777777" w:rsidR="0066052C" w:rsidRPr="00D550DA" w:rsidRDefault="0066052C">
            <w:pPr>
              <w:rPr>
                <w:b w:val="0"/>
                <w:bCs/>
              </w:rPr>
            </w:pPr>
            <w:r w:rsidRPr="00D550DA">
              <w:rPr>
                <w:rStyle w:val="Strong"/>
                <w:b/>
                <w:bCs w:val="0"/>
              </w:rPr>
              <w:t>Training Site Selection</w:t>
            </w:r>
          </w:p>
        </w:tc>
        <w:tc>
          <w:tcPr>
            <w:tcW w:w="0" w:type="auto"/>
            <w:hideMark/>
          </w:tcPr>
          <w:p w14:paraId="09545CF9" w14:textId="18F16081" w:rsidR="0066052C" w:rsidRDefault="0066052C">
            <w:pPr>
              <w:cnfStyle w:val="000000000000" w:firstRow="0" w:lastRow="0" w:firstColumn="0" w:lastColumn="0" w:oddVBand="0" w:evenVBand="0" w:oddHBand="0" w:evenHBand="0" w:firstRowFirstColumn="0" w:firstRowLastColumn="0" w:lastRowFirstColumn="0" w:lastRowLastColumn="0"/>
            </w:pPr>
            <w:r>
              <w:t>Strategic selection of MM4-7 primary care practices (can include MM2-3 hospitals to cover fellowship requirements). Practices must demonstrate capability to deliver SEM and established relationship with respective HHS</w:t>
            </w:r>
          </w:p>
        </w:tc>
      </w:tr>
      <w:tr w:rsidR="0066052C" w14:paraId="5DB00A24"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7749B51" w14:textId="77777777" w:rsidR="0066052C" w:rsidRPr="00D550DA" w:rsidRDefault="0066052C">
            <w:pPr>
              <w:rPr>
                <w:b w:val="0"/>
                <w:bCs/>
              </w:rPr>
            </w:pPr>
            <w:r w:rsidRPr="00D550DA">
              <w:rPr>
                <w:rStyle w:val="Strong"/>
                <w:b/>
                <w:bCs w:val="0"/>
              </w:rPr>
              <w:t>Financial Arrangement</w:t>
            </w:r>
          </w:p>
        </w:tc>
        <w:tc>
          <w:tcPr>
            <w:tcW w:w="0" w:type="auto"/>
            <w:hideMark/>
          </w:tcPr>
          <w:p w14:paraId="3F774572" w14:textId="550E5F57" w:rsidR="0066052C" w:rsidRDefault="0066052C">
            <w:pPr>
              <w:cnfStyle w:val="000000010000" w:firstRow="0" w:lastRow="0" w:firstColumn="0" w:lastColumn="0" w:oddVBand="0" w:evenVBand="0" w:oddHBand="0" w:evenHBand="1" w:firstRowFirstColumn="0" w:firstRowLastColumn="0" w:lastRowFirstColumn="0" w:lastRowLastColumn="0"/>
            </w:pPr>
            <w:r>
              <w:t xml:space="preserve">Primary care providers reimburse HHS for registrar salaries in line with NTCER. HHS receives </w:t>
            </w:r>
            <w:r w:rsidR="00117BF9">
              <w:t>Queensland Health (</w:t>
            </w:r>
            <w:r>
              <w:t>QH</w:t>
            </w:r>
            <w:r w:rsidR="00117BF9">
              <w:t>)</w:t>
            </w:r>
            <w:r>
              <w:t xml:space="preserve"> funding contribution towards salary costs for primary care component only. Practices retain teaching/supervision payments, </w:t>
            </w:r>
            <w:r w:rsidR="007E5291">
              <w:t xml:space="preserve">Practice Incentive Payments (PIP) </w:t>
            </w:r>
            <w:r>
              <w:t xml:space="preserve">and </w:t>
            </w:r>
            <w:r w:rsidR="00CF2EEB">
              <w:t>Workforce Incentive Payment (</w:t>
            </w:r>
            <w:r>
              <w:t>WIP</w:t>
            </w:r>
            <w:r w:rsidR="00CF2EEB">
              <w:t>)</w:t>
            </w:r>
            <w:r>
              <w:t xml:space="preserve"> payments</w:t>
            </w:r>
          </w:p>
        </w:tc>
      </w:tr>
      <w:tr w:rsidR="0066052C" w14:paraId="1FBC5FA3" w14:textId="77777777">
        <w:tc>
          <w:tcPr>
            <w:cnfStyle w:val="001000000000" w:firstRow="0" w:lastRow="0" w:firstColumn="1" w:lastColumn="0" w:oddVBand="0" w:evenVBand="0" w:oddHBand="0" w:evenHBand="0" w:firstRowFirstColumn="0" w:firstRowLastColumn="0" w:lastRowFirstColumn="0" w:lastRowLastColumn="0"/>
            <w:tcW w:w="0" w:type="auto"/>
            <w:hideMark/>
          </w:tcPr>
          <w:p w14:paraId="4581FE37" w14:textId="77777777" w:rsidR="0066052C" w:rsidRPr="00D550DA" w:rsidRDefault="0066052C">
            <w:pPr>
              <w:rPr>
                <w:b w:val="0"/>
                <w:bCs/>
              </w:rPr>
            </w:pPr>
            <w:r w:rsidRPr="00D550DA">
              <w:rPr>
                <w:rStyle w:val="Strong"/>
                <w:b/>
                <w:bCs w:val="0"/>
              </w:rPr>
              <w:t>Key Features</w:t>
            </w:r>
          </w:p>
        </w:tc>
        <w:tc>
          <w:tcPr>
            <w:tcW w:w="0" w:type="auto"/>
            <w:hideMark/>
          </w:tcPr>
          <w:p w14:paraId="2702567A" w14:textId="189D69B7" w:rsidR="0066052C" w:rsidRDefault="0066052C">
            <w:pPr>
              <w:cnfStyle w:val="000000000000" w:firstRow="0" w:lastRow="0" w:firstColumn="0" w:lastColumn="0" w:oddVBand="0" w:evenVBand="0" w:oddHBand="0" w:evenHBand="0" w:firstRowFirstColumn="0" w:firstRowLastColumn="0" w:lastRowFirstColumn="0" w:lastRowLastColumn="0"/>
            </w:pPr>
            <w:r>
              <w:t>Proof</w:t>
            </w:r>
            <w:r w:rsidR="00EB0B7D">
              <w:t>-</w:t>
            </w:r>
            <w:r>
              <w:t>of</w:t>
            </w:r>
            <w:r w:rsidR="00EB0B7D">
              <w:t>-</w:t>
            </w:r>
            <w:r>
              <w:t>concept approach before full rollout; Focus on very rural and remote areas; Emphasis on local HHS control and relationships; Annual Expression of Interest process for practice selection; Shared performance management between HHS and practices; Flexibility for registrars to move between SEM practices; Maintained QH indemnity and Workcover coverage</w:t>
            </w:r>
          </w:p>
        </w:tc>
      </w:tr>
    </w:tbl>
    <w:p w14:paraId="26311A8A" w14:textId="77777777" w:rsidR="0066052C" w:rsidRDefault="0066052C" w:rsidP="0066052C">
      <w:pPr>
        <w:pStyle w:val="AppendixH2"/>
      </w:pPr>
      <w:r>
        <w:t>RACE</w:t>
      </w:r>
    </w:p>
    <w:tbl>
      <w:tblPr>
        <w:tblStyle w:val="TableHealthConsultPurple"/>
        <w:tblW w:w="0" w:type="auto"/>
        <w:tblLook w:val="04A0" w:firstRow="1" w:lastRow="0" w:firstColumn="1" w:lastColumn="0" w:noHBand="0" w:noVBand="1"/>
      </w:tblPr>
      <w:tblGrid>
        <w:gridCol w:w="1569"/>
        <w:gridCol w:w="8069"/>
      </w:tblGrid>
      <w:tr w:rsidR="00E97790" w14:paraId="3C4C53D9" w14:textId="77777777" w:rsidTr="00AA1FD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44D3DEEC" w14:textId="77777777" w:rsidR="0066052C" w:rsidRPr="00D550DA" w:rsidRDefault="0066052C">
            <w:pPr>
              <w:keepNext w:val="0"/>
              <w:jc w:val="center"/>
              <w:rPr>
                <w:rStyle w:val="Strong"/>
                <w:b/>
                <w:bCs w:val="0"/>
              </w:rPr>
            </w:pPr>
            <w:r w:rsidRPr="00D550DA">
              <w:rPr>
                <w:rStyle w:val="Strong"/>
                <w:b/>
                <w:bCs w:val="0"/>
              </w:rPr>
              <w:t>Feature</w:t>
            </w:r>
          </w:p>
        </w:tc>
        <w:tc>
          <w:tcPr>
            <w:tcW w:w="0" w:type="auto"/>
            <w:hideMark/>
          </w:tcPr>
          <w:p w14:paraId="0F1BE5D2" w14:textId="77777777" w:rsidR="0066052C" w:rsidRPr="00D550DA" w:rsidRDefault="0066052C">
            <w:pPr>
              <w:keepNext w:val="0"/>
              <w:jc w:val="center"/>
              <w:cnfStyle w:val="100000000000" w:firstRow="1" w:lastRow="0" w:firstColumn="0" w:lastColumn="0" w:oddVBand="0" w:evenVBand="0" w:oddHBand="0" w:evenHBand="0" w:firstRowFirstColumn="0" w:firstRowLastColumn="0" w:lastRowFirstColumn="0" w:lastRowLastColumn="0"/>
              <w:rPr>
                <w:rStyle w:val="Strong"/>
                <w:b/>
                <w:bCs w:val="0"/>
              </w:rPr>
            </w:pPr>
            <w:r w:rsidRPr="00D550DA">
              <w:rPr>
                <w:rStyle w:val="Strong"/>
                <w:b/>
                <w:bCs w:val="0"/>
              </w:rPr>
              <w:t>Description</w:t>
            </w:r>
          </w:p>
        </w:tc>
      </w:tr>
      <w:tr w:rsidR="00E97790" w14:paraId="4936E34C" w14:textId="77777777">
        <w:tc>
          <w:tcPr>
            <w:cnfStyle w:val="001000000000" w:firstRow="0" w:lastRow="0" w:firstColumn="1" w:lastColumn="0" w:oddVBand="0" w:evenVBand="0" w:oddHBand="0" w:evenHBand="0" w:firstRowFirstColumn="0" w:firstRowLastColumn="0" w:lastRowFirstColumn="0" w:lastRowLastColumn="0"/>
            <w:tcW w:w="0" w:type="auto"/>
            <w:hideMark/>
          </w:tcPr>
          <w:p w14:paraId="57398C43" w14:textId="77777777" w:rsidR="0066052C" w:rsidRPr="00D550DA" w:rsidRDefault="0066052C">
            <w:pPr>
              <w:rPr>
                <w:b w:val="0"/>
                <w:bCs/>
              </w:rPr>
            </w:pPr>
            <w:r w:rsidRPr="00D550DA">
              <w:rPr>
                <w:rStyle w:val="Strong"/>
                <w:b/>
                <w:bCs w:val="0"/>
              </w:rPr>
              <w:t>Trial Period</w:t>
            </w:r>
          </w:p>
        </w:tc>
        <w:tc>
          <w:tcPr>
            <w:tcW w:w="0" w:type="auto"/>
            <w:hideMark/>
          </w:tcPr>
          <w:p w14:paraId="55C6DDC6" w14:textId="096B0746" w:rsidR="0066052C" w:rsidRDefault="009A1220">
            <w:pPr>
              <w:cnfStyle w:val="000000000000" w:firstRow="0" w:lastRow="0" w:firstColumn="0" w:lastColumn="0" w:oddVBand="0" w:evenVBand="0" w:oddHBand="0" w:evenHBand="0" w:firstRowFirstColumn="0" w:firstRowLastColumn="0" w:lastRowFirstColumn="0" w:lastRowLastColumn="0"/>
            </w:pPr>
            <w:r>
              <w:t>Commenced late 2022</w:t>
            </w:r>
            <w:r w:rsidR="00C63704">
              <w:t xml:space="preserve"> to</w:t>
            </w:r>
            <w:r w:rsidR="0066052C">
              <w:t xml:space="preserve"> 2028</w:t>
            </w:r>
          </w:p>
        </w:tc>
      </w:tr>
      <w:tr w:rsidR="00E97790" w14:paraId="45D60501"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9BAC9CD" w14:textId="77777777" w:rsidR="0066052C" w:rsidRPr="00D550DA" w:rsidRDefault="0066052C">
            <w:pPr>
              <w:rPr>
                <w:b w:val="0"/>
                <w:bCs/>
              </w:rPr>
            </w:pPr>
            <w:r w:rsidRPr="00D550DA">
              <w:rPr>
                <w:rStyle w:val="Strong"/>
                <w:b/>
                <w:bCs w:val="0"/>
              </w:rPr>
              <w:t>Trial Lead</w:t>
            </w:r>
          </w:p>
        </w:tc>
        <w:tc>
          <w:tcPr>
            <w:tcW w:w="0" w:type="auto"/>
            <w:hideMark/>
          </w:tcPr>
          <w:p w14:paraId="6DDCAC97" w14:textId="77777777" w:rsidR="0066052C" w:rsidRDefault="0066052C">
            <w:pPr>
              <w:cnfStyle w:val="000000010000" w:firstRow="0" w:lastRow="0" w:firstColumn="0" w:lastColumn="0" w:oddVBand="0" w:evenVBand="0" w:oddHBand="0" w:evenHBand="1" w:firstRowFirstColumn="0" w:firstRowLastColumn="0" w:lastRowFirstColumn="0" w:lastRowLastColumn="0"/>
            </w:pPr>
            <w:r>
              <w:t>R</w:t>
            </w:r>
            <w:r w:rsidR="00C552CB">
              <w:t>MCLHN</w:t>
            </w:r>
          </w:p>
        </w:tc>
      </w:tr>
      <w:tr w:rsidR="00E97790" w14:paraId="5B48C796" w14:textId="77777777">
        <w:tc>
          <w:tcPr>
            <w:cnfStyle w:val="001000000000" w:firstRow="0" w:lastRow="0" w:firstColumn="1" w:lastColumn="0" w:oddVBand="0" w:evenVBand="0" w:oddHBand="0" w:evenHBand="0" w:firstRowFirstColumn="0" w:firstRowLastColumn="0" w:lastRowFirstColumn="0" w:lastRowLastColumn="0"/>
            <w:tcW w:w="0" w:type="auto"/>
            <w:hideMark/>
          </w:tcPr>
          <w:p w14:paraId="3E8AE3C9" w14:textId="77777777" w:rsidR="0066052C" w:rsidRPr="00D550DA" w:rsidRDefault="0066052C">
            <w:pPr>
              <w:rPr>
                <w:b w:val="0"/>
                <w:bCs/>
              </w:rPr>
            </w:pPr>
            <w:r w:rsidRPr="00D550DA">
              <w:rPr>
                <w:rStyle w:val="Strong"/>
                <w:b/>
                <w:bCs w:val="0"/>
              </w:rPr>
              <w:t>Single Employer</w:t>
            </w:r>
          </w:p>
        </w:tc>
        <w:tc>
          <w:tcPr>
            <w:tcW w:w="0" w:type="auto"/>
            <w:hideMark/>
          </w:tcPr>
          <w:p w14:paraId="7151697D" w14:textId="797C2816" w:rsidR="0066052C" w:rsidRDefault="0066052C">
            <w:pPr>
              <w:cnfStyle w:val="000000000000" w:firstRow="0" w:lastRow="0" w:firstColumn="0" w:lastColumn="0" w:oddVBand="0" w:evenVBand="0" w:oddHBand="0" w:evenHBand="0" w:firstRowFirstColumn="0" w:firstRowLastColumn="0" w:lastRowFirstColumn="0" w:lastRowLastColumn="0"/>
            </w:pPr>
            <w:r>
              <w:t>RMCLHN</w:t>
            </w:r>
          </w:p>
        </w:tc>
      </w:tr>
      <w:tr w:rsidR="00E97790" w14:paraId="2C310CD6"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21DA3FB" w14:textId="77777777" w:rsidR="0066052C" w:rsidRPr="00D550DA" w:rsidRDefault="0066052C">
            <w:pPr>
              <w:rPr>
                <w:b w:val="0"/>
                <w:bCs/>
              </w:rPr>
            </w:pPr>
            <w:r w:rsidRPr="00D550DA">
              <w:rPr>
                <w:rStyle w:val="Strong"/>
                <w:b/>
                <w:bCs w:val="0"/>
              </w:rPr>
              <w:t>Maximum Positions</w:t>
            </w:r>
          </w:p>
        </w:tc>
        <w:tc>
          <w:tcPr>
            <w:tcW w:w="0" w:type="auto"/>
            <w:hideMark/>
          </w:tcPr>
          <w:p w14:paraId="16288989" w14:textId="77777777" w:rsidR="0066052C" w:rsidRDefault="0066052C">
            <w:pPr>
              <w:cnfStyle w:val="000000010000" w:firstRow="0" w:lastRow="0" w:firstColumn="0" w:lastColumn="0" w:oddVBand="0" w:evenVBand="0" w:oddHBand="0" w:evenHBand="1" w:firstRowFirstColumn="0" w:firstRowLastColumn="0" w:lastRowFirstColumn="0" w:lastRowLastColumn="0"/>
            </w:pPr>
            <w:r>
              <w:t>20 trainees at any one time using Section 19(2) exemptions</w:t>
            </w:r>
          </w:p>
        </w:tc>
      </w:tr>
      <w:tr w:rsidR="00E97790" w14:paraId="4D5516F8" w14:textId="77777777">
        <w:tc>
          <w:tcPr>
            <w:cnfStyle w:val="001000000000" w:firstRow="0" w:lastRow="0" w:firstColumn="1" w:lastColumn="0" w:oddVBand="0" w:evenVBand="0" w:oddHBand="0" w:evenHBand="0" w:firstRowFirstColumn="0" w:firstRowLastColumn="0" w:lastRowFirstColumn="0" w:lastRowLastColumn="0"/>
            <w:tcW w:w="0" w:type="auto"/>
            <w:hideMark/>
          </w:tcPr>
          <w:p w14:paraId="70C62CD4" w14:textId="77777777" w:rsidR="00806ED9" w:rsidRPr="00D550DA" w:rsidRDefault="00806ED9" w:rsidP="00806ED9">
            <w:pPr>
              <w:rPr>
                <w:b w:val="0"/>
                <w:bCs/>
              </w:rPr>
            </w:pPr>
            <w:r w:rsidRPr="00D550DA">
              <w:rPr>
                <w:rStyle w:val="Strong"/>
                <w:b/>
                <w:bCs w:val="0"/>
              </w:rPr>
              <w:t>Contract Length</w:t>
            </w:r>
          </w:p>
        </w:tc>
        <w:tc>
          <w:tcPr>
            <w:tcW w:w="0" w:type="auto"/>
            <w:hideMark/>
          </w:tcPr>
          <w:p w14:paraId="7DB2BEF7" w14:textId="32C8C751" w:rsidR="00806ED9" w:rsidRDefault="00806ED9" w:rsidP="00806ED9">
            <w:pPr>
              <w:cnfStyle w:val="000000000000" w:firstRow="0" w:lastRow="0" w:firstColumn="0" w:lastColumn="0" w:oddVBand="0" w:evenVBand="0" w:oddHBand="0" w:evenHBand="0" w:firstRowFirstColumn="0" w:firstRowLastColumn="0" w:lastRowFirstColumn="0" w:lastRowLastColumn="0"/>
            </w:pPr>
            <w:r w:rsidRPr="00B477DF">
              <w:rPr>
                <w:szCs w:val="18"/>
              </w:rPr>
              <w:t>Up to 5 years</w:t>
            </w:r>
            <w:r w:rsidRPr="00B477DF">
              <w:rPr>
                <w:rStyle w:val="FootnoteReference"/>
                <w:szCs w:val="18"/>
              </w:rPr>
              <w:footnoteReference w:id="14"/>
            </w:r>
          </w:p>
        </w:tc>
      </w:tr>
      <w:tr w:rsidR="00E97790" w14:paraId="58BB1270"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45F1111" w14:textId="77777777" w:rsidR="0066052C" w:rsidRPr="00D550DA" w:rsidRDefault="0066052C">
            <w:pPr>
              <w:rPr>
                <w:b w:val="0"/>
                <w:bCs/>
              </w:rPr>
            </w:pPr>
            <w:r w:rsidRPr="00D550DA">
              <w:rPr>
                <w:rStyle w:val="Strong"/>
                <w:b/>
                <w:bCs w:val="0"/>
              </w:rPr>
              <w:t>Participating Practices</w:t>
            </w:r>
          </w:p>
        </w:tc>
        <w:tc>
          <w:tcPr>
            <w:tcW w:w="0" w:type="auto"/>
            <w:hideMark/>
          </w:tcPr>
          <w:p w14:paraId="5E1EA55F" w14:textId="00D73CA3" w:rsidR="0066052C" w:rsidRDefault="0066052C">
            <w:pPr>
              <w:cnfStyle w:val="000000010000" w:firstRow="0" w:lastRow="0" w:firstColumn="0" w:lastColumn="0" w:oddVBand="0" w:evenVBand="0" w:oddHBand="0" w:evenHBand="1" w:firstRowFirstColumn="0" w:firstRowLastColumn="0" w:lastRowFirstColumn="0" w:lastRowLastColumn="0"/>
            </w:pPr>
            <w:r>
              <w:t>8 practices across MM 3-7 locations (1 MM3, 7 MM5)</w:t>
            </w:r>
          </w:p>
        </w:tc>
      </w:tr>
      <w:tr w:rsidR="00E97790" w14:paraId="5EDF0E5E" w14:textId="77777777">
        <w:tc>
          <w:tcPr>
            <w:cnfStyle w:val="001000000000" w:firstRow="0" w:lastRow="0" w:firstColumn="1" w:lastColumn="0" w:oddVBand="0" w:evenVBand="0" w:oddHBand="0" w:evenHBand="0" w:firstRowFirstColumn="0" w:firstRowLastColumn="0" w:lastRowFirstColumn="0" w:lastRowLastColumn="0"/>
            <w:tcW w:w="0" w:type="auto"/>
            <w:hideMark/>
          </w:tcPr>
          <w:p w14:paraId="1BBF463B" w14:textId="77777777" w:rsidR="0066052C" w:rsidRPr="00D550DA" w:rsidRDefault="0066052C">
            <w:pPr>
              <w:rPr>
                <w:b w:val="0"/>
                <w:bCs/>
              </w:rPr>
            </w:pPr>
            <w:r w:rsidRPr="00D550DA">
              <w:rPr>
                <w:rStyle w:val="Strong"/>
                <w:b/>
                <w:bCs w:val="0"/>
              </w:rPr>
              <w:t>Focus</w:t>
            </w:r>
          </w:p>
        </w:tc>
        <w:tc>
          <w:tcPr>
            <w:tcW w:w="0" w:type="auto"/>
            <w:hideMark/>
          </w:tcPr>
          <w:p w14:paraId="13F5FC5C" w14:textId="4B0829A6" w:rsidR="0066052C" w:rsidRDefault="0066052C">
            <w:pPr>
              <w:cnfStyle w:val="000000000000" w:firstRow="0" w:lastRow="0" w:firstColumn="0" w:lastColumn="0" w:oddVBand="0" w:evenVBand="0" w:oddHBand="0" w:evenHBand="0" w:firstRowFirstColumn="0" w:firstRowLastColumn="0" w:lastRowFirstColumn="0" w:lastRowLastColumn="0"/>
            </w:pPr>
            <w:r>
              <w:t>R</w:t>
            </w:r>
            <w:r w:rsidR="00E522B7">
              <w:t>G</w:t>
            </w:r>
          </w:p>
        </w:tc>
      </w:tr>
      <w:tr w:rsidR="00E97790" w14:paraId="7DD0F6E4"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E3707CA" w14:textId="77777777" w:rsidR="0066052C" w:rsidRPr="00D550DA" w:rsidRDefault="0066052C">
            <w:pPr>
              <w:rPr>
                <w:b w:val="0"/>
                <w:bCs/>
              </w:rPr>
            </w:pPr>
            <w:r w:rsidRPr="00D550DA">
              <w:rPr>
                <w:rStyle w:val="Strong"/>
                <w:b/>
                <w:bCs w:val="0"/>
              </w:rPr>
              <w:t>Registrar Selection</w:t>
            </w:r>
          </w:p>
        </w:tc>
        <w:tc>
          <w:tcPr>
            <w:tcW w:w="0" w:type="auto"/>
            <w:hideMark/>
          </w:tcPr>
          <w:p w14:paraId="1032897B" w14:textId="43707539" w:rsidR="0066052C" w:rsidRDefault="00253F42">
            <w:pPr>
              <w:cnfStyle w:val="000000010000" w:firstRow="0" w:lastRow="0" w:firstColumn="0" w:lastColumn="0" w:oddVBand="0" w:evenVBand="0" w:oddHBand="0" w:evenHBand="1" w:firstRowFirstColumn="0" w:firstRowLastColumn="0" w:lastRowFirstColumn="0" w:lastRowLastColumn="0"/>
            </w:pPr>
            <w:r>
              <w:t xml:space="preserve">Those with commitment to regional and rural areas. Trainees must be enrolled in RACE </w:t>
            </w:r>
            <w:r w:rsidRPr="00437D8C">
              <w:t>and ACRRM/RACGP training programs by PGY3</w:t>
            </w:r>
          </w:p>
        </w:tc>
      </w:tr>
      <w:tr w:rsidR="00E97790" w14:paraId="273E91FC" w14:textId="77777777">
        <w:tc>
          <w:tcPr>
            <w:cnfStyle w:val="001000000000" w:firstRow="0" w:lastRow="0" w:firstColumn="1" w:lastColumn="0" w:oddVBand="0" w:evenVBand="0" w:oddHBand="0" w:evenHBand="0" w:firstRowFirstColumn="0" w:firstRowLastColumn="0" w:lastRowFirstColumn="0" w:lastRowLastColumn="0"/>
            <w:tcW w:w="0" w:type="auto"/>
            <w:hideMark/>
          </w:tcPr>
          <w:p w14:paraId="549C8668" w14:textId="77777777" w:rsidR="0066052C" w:rsidRPr="00D550DA" w:rsidRDefault="0066052C">
            <w:pPr>
              <w:rPr>
                <w:b w:val="0"/>
                <w:bCs/>
              </w:rPr>
            </w:pPr>
            <w:r w:rsidRPr="00D550DA">
              <w:rPr>
                <w:rStyle w:val="Strong"/>
                <w:b/>
                <w:bCs w:val="0"/>
              </w:rPr>
              <w:t>Training Site Selection</w:t>
            </w:r>
          </w:p>
        </w:tc>
        <w:tc>
          <w:tcPr>
            <w:tcW w:w="0" w:type="auto"/>
            <w:hideMark/>
          </w:tcPr>
          <w:p w14:paraId="13DD2E1C" w14:textId="51FCE886" w:rsidR="0066052C" w:rsidRDefault="0066052C">
            <w:pPr>
              <w:cnfStyle w:val="000000000000" w:firstRow="0" w:lastRow="0" w:firstColumn="0" w:lastColumn="0" w:oddVBand="0" w:evenVBand="0" w:oddHBand="0" w:evenHBand="0" w:firstRowFirstColumn="0" w:firstRowLastColumn="0" w:lastRowFirstColumn="0" w:lastRowLastColumn="0"/>
            </w:pPr>
            <w:r>
              <w:t xml:space="preserve">GP college accredited practices in MM 2-7. </w:t>
            </w:r>
            <w:r w:rsidR="004C190C">
              <w:t>P</w:t>
            </w:r>
            <w:r w:rsidR="004C190C" w:rsidRPr="00437D8C">
              <w:t>ractice allocation self-determined by registrar in collaboration with lead site and practice, based on built relationships during training programs, registrar area of interest and clinic specialties offered</w:t>
            </w:r>
            <w:r w:rsidR="004C190C">
              <w:t>.</w:t>
            </w:r>
          </w:p>
        </w:tc>
      </w:tr>
      <w:tr w:rsidR="00E97790" w14:paraId="6C5D8BAF"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67331A9" w14:textId="77777777" w:rsidR="0066052C" w:rsidRPr="00D550DA" w:rsidRDefault="0066052C">
            <w:pPr>
              <w:rPr>
                <w:b w:val="0"/>
                <w:bCs/>
              </w:rPr>
            </w:pPr>
            <w:r w:rsidRPr="00D550DA">
              <w:rPr>
                <w:rStyle w:val="Strong"/>
                <w:b/>
                <w:bCs w:val="0"/>
              </w:rPr>
              <w:t>Financial Arrangement</w:t>
            </w:r>
          </w:p>
        </w:tc>
        <w:tc>
          <w:tcPr>
            <w:tcW w:w="0" w:type="auto"/>
            <w:hideMark/>
          </w:tcPr>
          <w:p w14:paraId="18AC0565" w14:textId="0554045A" w:rsidR="00437D8C" w:rsidRDefault="00437D8C">
            <w:pPr>
              <w:cnfStyle w:val="000000010000" w:firstRow="0" w:lastRow="0" w:firstColumn="0" w:lastColumn="0" w:oddVBand="0" w:evenVBand="0" w:oddHBand="0" w:evenHBand="1" w:firstRowFirstColumn="0" w:firstRowLastColumn="0" w:lastRowFirstColumn="0" w:lastRowLastColumn="0"/>
            </w:pPr>
            <w:r w:rsidRPr="00437D8C">
              <w:t xml:space="preserve">RMOs: Practices keep $300/session + 50/50 split of Medicare billings  </w:t>
            </w:r>
          </w:p>
          <w:p w14:paraId="2C44F451" w14:textId="05826EA8" w:rsidR="0066052C" w:rsidRDefault="00437D8C">
            <w:pPr>
              <w:cnfStyle w:val="000000010000" w:firstRow="0" w:lastRow="0" w:firstColumn="0" w:lastColumn="0" w:oddVBand="0" w:evenVBand="0" w:oddHBand="0" w:evenHBand="1" w:firstRowFirstColumn="0" w:firstRowLastColumn="0" w:lastRowFirstColumn="0" w:lastRowLastColumn="0"/>
            </w:pPr>
            <w:r w:rsidRPr="00437D8C">
              <w:t xml:space="preserve">Registrars: 50/50 split of registrar billings </w:t>
            </w:r>
          </w:p>
        </w:tc>
      </w:tr>
      <w:tr w:rsidR="00E97790" w14:paraId="7F360745" w14:textId="77777777" w:rsidTr="000F432B">
        <w:tc>
          <w:tcPr>
            <w:cnfStyle w:val="001000000000" w:firstRow="0" w:lastRow="0" w:firstColumn="1" w:lastColumn="0" w:oddVBand="0" w:evenVBand="0" w:oddHBand="0" w:evenHBand="0" w:firstRowFirstColumn="0" w:firstRowLastColumn="0" w:lastRowFirstColumn="0" w:lastRowLastColumn="0"/>
            <w:tcW w:w="0" w:type="auto"/>
            <w:hideMark/>
          </w:tcPr>
          <w:p w14:paraId="5BC4A49F" w14:textId="77777777" w:rsidR="0066052C" w:rsidRPr="00D550DA" w:rsidRDefault="0066052C">
            <w:pPr>
              <w:rPr>
                <w:b w:val="0"/>
                <w:bCs/>
              </w:rPr>
            </w:pPr>
            <w:r w:rsidRPr="00D550DA">
              <w:rPr>
                <w:rStyle w:val="Strong"/>
                <w:b/>
                <w:bCs w:val="0"/>
              </w:rPr>
              <w:t>Key Features</w:t>
            </w:r>
          </w:p>
        </w:tc>
        <w:tc>
          <w:tcPr>
            <w:tcW w:w="0" w:type="auto"/>
            <w:hideMark/>
          </w:tcPr>
          <w:p w14:paraId="21EC3EE8" w14:textId="7D31EBE2" w:rsidR="0066052C" w:rsidRDefault="005D0329">
            <w:pPr>
              <w:cnfStyle w:val="000000000000" w:firstRow="0" w:lastRow="0" w:firstColumn="0" w:lastColumn="0" w:oddVBand="0" w:evenVBand="0" w:oddHBand="0" w:evenHBand="0" w:firstRowFirstColumn="0" w:firstRowLastColumn="0" w:lastRowFirstColumn="0" w:lastRowLastColumn="0"/>
            </w:pPr>
            <w:r w:rsidRPr="005D0329">
              <w:t xml:space="preserve">5-year employment security from internship through registrar training; Longitudinal integrated community training starting day one of internship; Transition from hospital-centric to community-centric </w:t>
            </w:r>
            <w:r w:rsidR="00E522B7">
              <w:t>RG</w:t>
            </w:r>
            <w:r w:rsidRPr="005D0329">
              <w:t xml:space="preserve"> development; Build dedicated rural workforce through early community integration</w:t>
            </w:r>
            <w:r w:rsidR="00E97790">
              <w:t xml:space="preserve">; </w:t>
            </w:r>
            <w:r w:rsidR="00423ADD">
              <w:t>P</w:t>
            </w:r>
            <w:r w:rsidR="00E97790">
              <w:t>rovide a range of Advanced Skills Training positions</w:t>
            </w:r>
            <w:r w:rsidR="00A55C07">
              <w:t xml:space="preserve">; </w:t>
            </w:r>
            <w:r w:rsidR="00423ADD">
              <w:t>F</w:t>
            </w:r>
            <w:r w:rsidR="00A55C07">
              <w:t>ocused on supporting registrars to achieve full rural generalist qualifications.</w:t>
            </w:r>
          </w:p>
        </w:tc>
      </w:tr>
    </w:tbl>
    <w:p w14:paraId="0558A68E" w14:textId="7FBAC436" w:rsidR="00D550DA" w:rsidRDefault="00D550DA" w:rsidP="0066052C">
      <w:pPr>
        <w:pStyle w:val="AppendixH2"/>
        <w:ind w:left="0" w:firstLine="0"/>
      </w:pPr>
      <w:r>
        <w:t>SA</w:t>
      </w:r>
    </w:p>
    <w:tbl>
      <w:tblPr>
        <w:tblStyle w:val="TableHealthConsultPurple"/>
        <w:tblW w:w="0" w:type="auto"/>
        <w:tblLook w:val="04A0" w:firstRow="1" w:lastRow="0" w:firstColumn="1" w:lastColumn="0" w:noHBand="0" w:noVBand="1"/>
      </w:tblPr>
      <w:tblGrid>
        <w:gridCol w:w="1568"/>
        <w:gridCol w:w="8070"/>
      </w:tblGrid>
      <w:tr w:rsidR="00D550DA" w14:paraId="41F50AAE" w14:textId="77777777" w:rsidTr="00C6370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34FA57F9" w14:textId="77777777" w:rsidR="00D550DA" w:rsidRPr="00D550DA" w:rsidRDefault="00D550DA" w:rsidP="00D550DA">
            <w:pPr>
              <w:keepNext w:val="0"/>
              <w:jc w:val="center"/>
              <w:rPr>
                <w:rStyle w:val="Strong"/>
                <w:b/>
                <w:bCs w:val="0"/>
              </w:rPr>
            </w:pPr>
            <w:r w:rsidRPr="00D550DA">
              <w:rPr>
                <w:rStyle w:val="Strong"/>
                <w:b/>
                <w:bCs w:val="0"/>
              </w:rPr>
              <w:t>Feature</w:t>
            </w:r>
          </w:p>
        </w:tc>
        <w:tc>
          <w:tcPr>
            <w:tcW w:w="0" w:type="auto"/>
            <w:hideMark/>
          </w:tcPr>
          <w:p w14:paraId="030DC2C1" w14:textId="77777777" w:rsidR="00D550DA" w:rsidRPr="00D550DA" w:rsidRDefault="00D550DA" w:rsidP="00D550DA">
            <w:pPr>
              <w:keepNext w:val="0"/>
              <w:jc w:val="center"/>
              <w:cnfStyle w:val="100000000000" w:firstRow="1" w:lastRow="0" w:firstColumn="0" w:lastColumn="0" w:oddVBand="0" w:evenVBand="0" w:oddHBand="0" w:evenHBand="0" w:firstRowFirstColumn="0" w:firstRowLastColumn="0" w:lastRowFirstColumn="0" w:lastRowLastColumn="0"/>
              <w:rPr>
                <w:rStyle w:val="Strong"/>
                <w:b/>
                <w:bCs w:val="0"/>
              </w:rPr>
            </w:pPr>
            <w:r w:rsidRPr="00D550DA">
              <w:rPr>
                <w:rStyle w:val="Strong"/>
                <w:b/>
                <w:bCs w:val="0"/>
              </w:rPr>
              <w:t>Description</w:t>
            </w:r>
          </w:p>
        </w:tc>
      </w:tr>
      <w:tr w:rsidR="00D550DA" w14:paraId="3A89D392" w14:textId="77777777" w:rsidTr="00D550DA">
        <w:tc>
          <w:tcPr>
            <w:cnfStyle w:val="001000000000" w:firstRow="0" w:lastRow="0" w:firstColumn="1" w:lastColumn="0" w:oddVBand="0" w:evenVBand="0" w:oddHBand="0" w:evenHBand="0" w:firstRowFirstColumn="0" w:firstRowLastColumn="0" w:lastRowFirstColumn="0" w:lastRowLastColumn="0"/>
            <w:tcW w:w="0" w:type="auto"/>
            <w:hideMark/>
          </w:tcPr>
          <w:p w14:paraId="70A78143" w14:textId="77777777" w:rsidR="00D550DA" w:rsidRPr="00D550DA" w:rsidRDefault="00D550DA">
            <w:pPr>
              <w:rPr>
                <w:b w:val="0"/>
                <w:bCs/>
              </w:rPr>
            </w:pPr>
            <w:r w:rsidRPr="00D550DA">
              <w:rPr>
                <w:rStyle w:val="Strong"/>
                <w:b/>
                <w:bCs w:val="0"/>
              </w:rPr>
              <w:t>Trial Period</w:t>
            </w:r>
          </w:p>
        </w:tc>
        <w:tc>
          <w:tcPr>
            <w:tcW w:w="0" w:type="auto"/>
            <w:hideMark/>
          </w:tcPr>
          <w:p w14:paraId="6516E631" w14:textId="27CABF70" w:rsidR="00D550DA" w:rsidRDefault="00D550DA">
            <w:pPr>
              <w:cnfStyle w:val="000000000000" w:firstRow="0" w:lastRow="0" w:firstColumn="0" w:lastColumn="0" w:oddVBand="0" w:evenVBand="0" w:oddHBand="0" w:evenHBand="0" w:firstRowFirstColumn="0" w:firstRowLastColumn="0" w:lastRowFirstColumn="0" w:lastRowLastColumn="0"/>
            </w:pPr>
            <w:r>
              <w:t xml:space="preserve">February 2025 - December 2028 </w:t>
            </w:r>
          </w:p>
        </w:tc>
      </w:tr>
      <w:tr w:rsidR="00D550DA" w14:paraId="2A0D6FBE" w14:textId="77777777" w:rsidTr="00D550D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48665D9" w14:textId="77777777" w:rsidR="00D550DA" w:rsidRPr="00D550DA" w:rsidRDefault="00D550DA">
            <w:pPr>
              <w:rPr>
                <w:b w:val="0"/>
                <w:bCs/>
              </w:rPr>
            </w:pPr>
            <w:r w:rsidRPr="00D550DA">
              <w:rPr>
                <w:rStyle w:val="Strong"/>
                <w:b/>
                <w:bCs w:val="0"/>
              </w:rPr>
              <w:t>Trial Lead</w:t>
            </w:r>
          </w:p>
        </w:tc>
        <w:tc>
          <w:tcPr>
            <w:tcW w:w="0" w:type="auto"/>
            <w:hideMark/>
          </w:tcPr>
          <w:p w14:paraId="42FE1F8E" w14:textId="567687EC" w:rsidR="00D550DA" w:rsidRDefault="00744B01">
            <w:pPr>
              <w:cnfStyle w:val="000000010000" w:firstRow="0" w:lastRow="0" w:firstColumn="0" w:lastColumn="0" w:oddVBand="0" w:evenVBand="0" w:oddHBand="0" w:evenHBand="1" w:firstRowFirstColumn="0" w:firstRowLastColumn="0" w:lastRowFirstColumn="0" w:lastRowLastColumn="0"/>
            </w:pPr>
            <w:r>
              <w:t xml:space="preserve">Rural Support Service </w:t>
            </w:r>
            <w:r w:rsidR="00EF018C">
              <w:t>(</w:t>
            </w:r>
            <w:r w:rsidR="00D550DA">
              <w:t>RSS</w:t>
            </w:r>
            <w:r w:rsidR="00EF018C">
              <w:t>)</w:t>
            </w:r>
            <w:r w:rsidR="00D550DA">
              <w:t xml:space="preserve"> on behalf of five regional LHNs</w:t>
            </w:r>
          </w:p>
        </w:tc>
      </w:tr>
      <w:tr w:rsidR="00D550DA" w14:paraId="72BFA858" w14:textId="77777777" w:rsidTr="00D550DA">
        <w:tc>
          <w:tcPr>
            <w:cnfStyle w:val="001000000000" w:firstRow="0" w:lastRow="0" w:firstColumn="1" w:lastColumn="0" w:oddVBand="0" w:evenVBand="0" w:oddHBand="0" w:evenHBand="0" w:firstRowFirstColumn="0" w:firstRowLastColumn="0" w:lastRowFirstColumn="0" w:lastRowLastColumn="0"/>
            <w:tcW w:w="0" w:type="auto"/>
            <w:hideMark/>
          </w:tcPr>
          <w:p w14:paraId="608487BD" w14:textId="77777777" w:rsidR="00D550DA" w:rsidRPr="00D550DA" w:rsidRDefault="00D550DA">
            <w:pPr>
              <w:rPr>
                <w:b w:val="0"/>
                <w:bCs/>
              </w:rPr>
            </w:pPr>
            <w:r w:rsidRPr="00D550DA">
              <w:rPr>
                <w:rStyle w:val="Strong"/>
                <w:b/>
                <w:bCs w:val="0"/>
              </w:rPr>
              <w:t>Single Employer</w:t>
            </w:r>
          </w:p>
        </w:tc>
        <w:tc>
          <w:tcPr>
            <w:tcW w:w="0" w:type="auto"/>
            <w:hideMark/>
          </w:tcPr>
          <w:p w14:paraId="575854F2" w14:textId="77777777" w:rsidR="00D550DA" w:rsidRDefault="00D550DA">
            <w:pPr>
              <w:cnfStyle w:val="000000000000" w:firstRow="0" w:lastRow="0" w:firstColumn="0" w:lastColumn="0" w:oddVBand="0" w:evenVBand="0" w:oddHBand="0" w:evenHBand="0" w:firstRowFirstColumn="0" w:firstRowLastColumn="0" w:lastRowFirstColumn="0" w:lastRowLastColumn="0"/>
            </w:pPr>
            <w:r>
              <w:t>Five regional Local Health Networks: Barossa Hills Fleurieu LHN; Eyre &amp; Far North LHN; Flinders &amp; Upper North LHN; Yorke &amp; Northern LHN; Limestone Coast LHN</w:t>
            </w:r>
          </w:p>
        </w:tc>
      </w:tr>
      <w:tr w:rsidR="00D550DA" w14:paraId="4A9E7DF4" w14:textId="77777777" w:rsidTr="00D550D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DAA2F68" w14:textId="77777777" w:rsidR="00D550DA" w:rsidRPr="00D550DA" w:rsidRDefault="00D550DA">
            <w:pPr>
              <w:rPr>
                <w:b w:val="0"/>
                <w:bCs/>
              </w:rPr>
            </w:pPr>
            <w:r w:rsidRPr="00D550DA">
              <w:rPr>
                <w:rStyle w:val="Strong"/>
                <w:b/>
                <w:bCs w:val="0"/>
              </w:rPr>
              <w:t>Maximum Positions</w:t>
            </w:r>
          </w:p>
        </w:tc>
        <w:tc>
          <w:tcPr>
            <w:tcW w:w="0" w:type="auto"/>
            <w:hideMark/>
          </w:tcPr>
          <w:p w14:paraId="44E970F0" w14:textId="77777777" w:rsidR="00D550DA" w:rsidRDefault="00D550DA">
            <w:pPr>
              <w:cnfStyle w:val="000000010000" w:firstRow="0" w:lastRow="0" w:firstColumn="0" w:lastColumn="0" w:oddVBand="0" w:evenVBand="0" w:oddHBand="0" w:evenHBand="1" w:firstRowFirstColumn="0" w:firstRowLastColumn="0" w:lastRowFirstColumn="0" w:lastRowLastColumn="0"/>
            </w:pPr>
            <w:r>
              <w:t>60 trainees using Section 19(2) exemptions at any one time</w:t>
            </w:r>
          </w:p>
        </w:tc>
      </w:tr>
      <w:tr w:rsidR="00D550DA" w14:paraId="459F606C" w14:textId="77777777" w:rsidTr="00D550DA">
        <w:tc>
          <w:tcPr>
            <w:cnfStyle w:val="001000000000" w:firstRow="0" w:lastRow="0" w:firstColumn="1" w:lastColumn="0" w:oddVBand="0" w:evenVBand="0" w:oddHBand="0" w:evenHBand="0" w:firstRowFirstColumn="0" w:firstRowLastColumn="0" w:lastRowFirstColumn="0" w:lastRowLastColumn="0"/>
            <w:tcW w:w="0" w:type="auto"/>
            <w:hideMark/>
          </w:tcPr>
          <w:p w14:paraId="3D52E085" w14:textId="77777777" w:rsidR="00D550DA" w:rsidRPr="00D550DA" w:rsidRDefault="00D550DA">
            <w:pPr>
              <w:rPr>
                <w:b w:val="0"/>
                <w:bCs/>
              </w:rPr>
            </w:pPr>
            <w:r w:rsidRPr="00D550DA">
              <w:rPr>
                <w:rStyle w:val="Strong"/>
                <w:b/>
                <w:bCs w:val="0"/>
              </w:rPr>
              <w:t>Contract Length</w:t>
            </w:r>
          </w:p>
        </w:tc>
        <w:tc>
          <w:tcPr>
            <w:tcW w:w="0" w:type="auto"/>
            <w:hideMark/>
          </w:tcPr>
          <w:p w14:paraId="2F7C10DB" w14:textId="77777777" w:rsidR="00D550DA" w:rsidRDefault="00D550DA">
            <w:pPr>
              <w:cnfStyle w:val="000000000000" w:firstRow="0" w:lastRow="0" w:firstColumn="0" w:lastColumn="0" w:oddVBand="0" w:evenVBand="0" w:oddHBand="0" w:evenHBand="0" w:firstRowFirstColumn="0" w:firstRowLastColumn="0" w:lastRowFirstColumn="0" w:lastRowLastColumn="0"/>
            </w:pPr>
            <w:r>
              <w:t>1-4 years depending on stage of training</w:t>
            </w:r>
          </w:p>
        </w:tc>
      </w:tr>
      <w:tr w:rsidR="00D550DA" w14:paraId="24738B99" w14:textId="77777777" w:rsidTr="00D550D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E42F84A" w14:textId="77777777" w:rsidR="00D550DA" w:rsidRPr="00D550DA" w:rsidRDefault="00D550DA">
            <w:pPr>
              <w:rPr>
                <w:b w:val="0"/>
                <w:bCs/>
              </w:rPr>
            </w:pPr>
            <w:r w:rsidRPr="00D550DA">
              <w:rPr>
                <w:rStyle w:val="Strong"/>
                <w:b/>
                <w:bCs w:val="0"/>
              </w:rPr>
              <w:t>Participating Practices</w:t>
            </w:r>
          </w:p>
        </w:tc>
        <w:tc>
          <w:tcPr>
            <w:tcW w:w="0" w:type="auto"/>
            <w:hideMark/>
          </w:tcPr>
          <w:p w14:paraId="3A3BD552" w14:textId="50AADD15" w:rsidR="00D550DA" w:rsidRDefault="00D550DA">
            <w:pPr>
              <w:cnfStyle w:val="000000010000" w:firstRow="0" w:lastRow="0" w:firstColumn="0" w:lastColumn="0" w:oddVBand="0" w:evenVBand="0" w:oddHBand="0" w:evenHBand="1" w:firstRowFirstColumn="0" w:firstRowLastColumn="0" w:lastRowFirstColumn="0" w:lastRowLastColumn="0"/>
            </w:pPr>
            <w:r>
              <w:t>Estimated 42 practices by 2028 across MM 2-7 locations (planned growth: 16</w:t>
            </w:r>
            <w:r w:rsidR="006E055B">
              <w:t xml:space="preserve"> to </w:t>
            </w:r>
            <w:r>
              <w:t>26</w:t>
            </w:r>
            <w:r w:rsidR="006E055B">
              <w:t xml:space="preserve"> to </w:t>
            </w:r>
            <w:r>
              <w:t>35</w:t>
            </w:r>
            <w:r w:rsidR="006E055B">
              <w:t xml:space="preserve"> to </w:t>
            </w:r>
            <w:r>
              <w:t>42 sites)</w:t>
            </w:r>
          </w:p>
        </w:tc>
      </w:tr>
      <w:tr w:rsidR="00D550DA" w14:paraId="5B78BDC0" w14:textId="77777777" w:rsidTr="00D550DA">
        <w:tc>
          <w:tcPr>
            <w:cnfStyle w:val="001000000000" w:firstRow="0" w:lastRow="0" w:firstColumn="1" w:lastColumn="0" w:oddVBand="0" w:evenVBand="0" w:oddHBand="0" w:evenHBand="0" w:firstRowFirstColumn="0" w:firstRowLastColumn="0" w:lastRowFirstColumn="0" w:lastRowLastColumn="0"/>
            <w:tcW w:w="0" w:type="auto"/>
            <w:hideMark/>
          </w:tcPr>
          <w:p w14:paraId="7FBF3A21" w14:textId="77777777" w:rsidR="00D550DA" w:rsidRPr="00D550DA" w:rsidRDefault="00D550DA">
            <w:pPr>
              <w:rPr>
                <w:b w:val="0"/>
                <w:bCs/>
              </w:rPr>
            </w:pPr>
            <w:r w:rsidRPr="00D550DA">
              <w:rPr>
                <w:rStyle w:val="Strong"/>
                <w:b/>
                <w:bCs w:val="0"/>
              </w:rPr>
              <w:t>Focus</w:t>
            </w:r>
          </w:p>
        </w:tc>
        <w:tc>
          <w:tcPr>
            <w:tcW w:w="0" w:type="auto"/>
            <w:hideMark/>
          </w:tcPr>
          <w:p w14:paraId="6626041D" w14:textId="26243196" w:rsidR="00D550DA" w:rsidRDefault="00D550DA">
            <w:pPr>
              <w:cnfStyle w:val="000000000000" w:firstRow="0" w:lastRow="0" w:firstColumn="0" w:lastColumn="0" w:oddVBand="0" w:evenVBand="0" w:oddHBand="0" w:evenHBand="0" w:firstRowFirstColumn="0" w:firstRowLastColumn="0" w:lastRowFirstColumn="0" w:lastRowLastColumn="0"/>
            </w:pPr>
            <w:r>
              <w:t xml:space="preserve">Rural Generalist </w:t>
            </w:r>
            <w:r w:rsidR="006E055B">
              <w:t>or GP</w:t>
            </w:r>
            <w:r>
              <w:t xml:space="preserve"> - must be linked to RGPSA</w:t>
            </w:r>
          </w:p>
        </w:tc>
      </w:tr>
      <w:tr w:rsidR="00D550DA" w14:paraId="07A53ABE" w14:textId="77777777" w:rsidTr="00D550D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2145A33" w14:textId="77777777" w:rsidR="00D550DA" w:rsidRPr="00D550DA" w:rsidRDefault="00D550DA">
            <w:pPr>
              <w:rPr>
                <w:b w:val="0"/>
                <w:bCs/>
              </w:rPr>
            </w:pPr>
            <w:r w:rsidRPr="00D550DA">
              <w:rPr>
                <w:rStyle w:val="Strong"/>
                <w:b/>
                <w:bCs w:val="0"/>
              </w:rPr>
              <w:t>Registrar Selection</w:t>
            </w:r>
          </w:p>
        </w:tc>
        <w:tc>
          <w:tcPr>
            <w:tcW w:w="0" w:type="auto"/>
            <w:hideMark/>
          </w:tcPr>
          <w:p w14:paraId="21D51C23" w14:textId="77777777" w:rsidR="00D550DA" w:rsidRDefault="00D550DA">
            <w:pPr>
              <w:cnfStyle w:val="000000010000" w:firstRow="0" w:lastRow="0" w:firstColumn="0" w:lastColumn="0" w:oddVBand="0" w:evenVBand="0" w:oddHBand="0" w:evenHBand="1" w:firstRowFirstColumn="0" w:firstRowLastColumn="0" w:lastRowFirstColumn="0" w:lastRowLastColumn="0"/>
            </w:pPr>
            <w:r>
              <w:t>Must be enrolled in ACRRM, RACGP training programs. RSS/RGCU manages distribution using equity principles</w:t>
            </w:r>
          </w:p>
        </w:tc>
      </w:tr>
      <w:tr w:rsidR="00D550DA" w14:paraId="12F377D0" w14:textId="77777777" w:rsidTr="00D550DA">
        <w:tc>
          <w:tcPr>
            <w:cnfStyle w:val="001000000000" w:firstRow="0" w:lastRow="0" w:firstColumn="1" w:lastColumn="0" w:oddVBand="0" w:evenVBand="0" w:oddHBand="0" w:evenHBand="0" w:firstRowFirstColumn="0" w:firstRowLastColumn="0" w:lastRowFirstColumn="0" w:lastRowLastColumn="0"/>
            <w:tcW w:w="0" w:type="auto"/>
            <w:hideMark/>
          </w:tcPr>
          <w:p w14:paraId="68CB3E33" w14:textId="77777777" w:rsidR="00D550DA" w:rsidRPr="00D550DA" w:rsidRDefault="00D550DA">
            <w:pPr>
              <w:rPr>
                <w:b w:val="0"/>
                <w:bCs/>
              </w:rPr>
            </w:pPr>
            <w:r w:rsidRPr="00D550DA">
              <w:rPr>
                <w:rStyle w:val="Strong"/>
                <w:b/>
                <w:bCs w:val="0"/>
              </w:rPr>
              <w:t>Training Site Selection</w:t>
            </w:r>
          </w:p>
        </w:tc>
        <w:tc>
          <w:tcPr>
            <w:tcW w:w="0" w:type="auto"/>
            <w:hideMark/>
          </w:tcPr>
          <w:p w14:paraId="581E06B0" w14:textId="1C5B8CDD" w:rsidR="00D550DA" w:rsidRDefault="007C3D38">
            <w:pPr>
              <w:cnfStyle w:val="000000000000" w:firstRow="0" w:lastRow="0" w:firstColumn="0" w:lastColumn="0" w:oddVBand="0" w:evenVBand="0" w:oddHBand="0" w:evenHBand="0" w:firstRowFirstColumn="0" w:firstRowLastColumn="0" w:lastRowFirstColumn="0" w:lastRowLastColumn="0"/>
            </w:pPr>
            <w:r w:rsidRPr="007C3D38">
              <w:t>Eligible GP practices</w:t>
            </w:r>
          </w:p>
        </w:tc>
      </w:tr>
      <w:tr w:rsidR="00D550DA" w14:paraId="7CD1C5E0" w14:textId="77777777" w:rsidTr="00D550D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148334B" w14:textId="77777777" w:rsidR="00D550DA" w:rsidRPr="009141B4" w:rsidRDefault="00D550DA">
            <w:pPr>
              <w:rPr>
                <w:b w:val="0"/>
                <w:bCs/>
              </w:rPr>
            </w:pPr>
            <w:r w:rsidRPr="009141B4">
              <w:rPr>
                <w:rStyle w:val="Strong"/>
                <w:b/>
                <w:bCs w:val="0"/>
              </w:rPr>
              <w:t>Financial Arrangement</w:t>
            </w:r>
          </w:p>
        </w:tc>
        <w:tc>
          <w:tcPr>
            <w:tcW w:w="0" w:type="auto"/>
            <w:hideMark/>
          </w:tcPr>
          <w:p w14:paraId="69E477B8" w14:textId="2063240B" w:rsidR="00D550DA" w:rsidRDefault="009141B4">
            <w:pPr>
              <w:cnfStyle w:val="000000010000" w:firstRow="0" w:lastRow="0" w:firstColumn="0" w:lastColumn="0" w:oddVBand="0" w:evenVBand="0" w:oddHBand="0" w:evenHBand="1" w:firstRowFirstColumn="0" w:firstRowLastColumn="0" w:lastRowFirstColumn="0" w:lastRowLastColumn="0"/>
            </w:pPr>
            <w:r w:rsidRPr="009141B4">
              <w:t>MBS billing split - LHNs invoice agreed % of billings</w:t>
            </w:r>
          </w:p>
        </w:tc>
      </w:tr>
      <w:tr w:rsidR="00D550DA" w14:paraId="2BA85B9B" w14:textId="77777777" w:rsidTr="00D550DA">
        <w:tc>
          <w:tcPr>
            <w:cnfStyle w:val="001000000000" w:firstRow="0" w:lastRow="0" w:firstColumn="1" w:lastColumn="0" w:oddVBand="0" w:evenVBand="0" w:oddHBand="0" w:evenHBand="0" w:firstRowFirstColumn="0" w:firstRowLastColumn="0" w:lastRowFirstColumn="0" w:lastRowLastColumn="0"/>
            <w:tcW w:w="0" w:type="auto"/>
            <w:hideMark/>
          </w:tcPr>
          <w:p w14:paraId="16A12221" w14:textId="77777777" w:rsidR="00D550DA" w:rsidRPr="009141B4" w:rsidRDefault="00D550DA">
            <w:pPr>
              <w:rPr>
                <w:b w:val="0"/>
                <w:bCs/>
              </w:rPr>
            </w:pPr>
            <w:r w:rsidRPr="009141B4">
              <w:rPr>
                <w:rStyle w:val="Strong"/>
                <w:b/>
                <w:bCs w:val="0"/>
              </w:rPr>
              <w:t>Key Features</w:t>
            </w:r>
          </w:p>
        </w:tc>
        <w:tc>
          <w:tcPr>
            <w:tcW w:w="0" w:type="auto"/>
            <w:hideMark/>
          </w:tcPr>
          <w:p w14:paraId="3EA71A4A" w14:textId="70098D42" w:rsidR="00D550DA" w:rsidRDefault="006F4D0B">
            <w:pPr>
              <w:cnfStyle w:val="000000000000" w:firstRow="0" w:lastRow="0" w:firstColumn="0" w:lastColumn="0" w:oddVBand="0" w:evenVBand="0" w:oddHBand="0" w:evenHBand="0" w:firstRowFirstColumn="0" w:firstRowLastColumn="0" w:lastRowFirstColumn="0" w:lastRowLastColumn="0"/>
            </w:pPr>
            <w:r w:rsidRPr="006F4D0B">
              <w:t>Centralised RSS coordination across five regional LHNs with standardi</w:t>
            </w:r>
            <w:r w:rsidR="00353B89">
              <w:t>s</w:t>
            </w:r>
            <w:r w:rsidRPr="006F4D0B">
              <w:t>ed documentation and contracts; Mixed training model - some LHNs mandate hospital component while others focus solely on GP placements; LHN autonomy in determining trainee capacity based on financial and supervisory resources; Centrali</w:t>
            </w:r>
            <w:r w:rsidR="000C52EA">
              <w:t>s</w:t>
            </w:r>
            <w:r w:rsidRPr="006F4D0B">
              <w:t xml:space="preserve">ed </w:t>
            </w:r>
            <w:r w:rsidR="00E5792F">
              <w:t>Expression of Interest (</w:t>
            </w:r>
            <w:r w:rsidRPr="006F4D0B">
              <w:t>EOI</w:t>
            </w:r>
            <w:r w:rsidR="00E5792F">
              <w:t>)</w:t>
            </w:r>
            <w:r w:rsidRPr="006F4D0B">
              <w:t xml:space="preserve"> recruitment process with LHN-specific selection and </w:t>
            </w:r>
            <w:r w:rsidR="005C1D93">
              <w:t>c</w:t>
            </w:r>
            <w:r w:rsidRPr="006F4D0B">
              <w:t>ollege coordination; Standard 3-4 year contracts under SA Health EBA; Monthly working parties for ongoing coordination and stakeholder engagement; Built on existing Riverland trial experience with statewide expansion</w:t>
            </w:r>
          </w:p>
        </w:tc>
      </w:tr>
    </w:tbl>
    <w:p w14:paraId="3A920AD7" w14:textId="7C5B003D" w:rsidR="00D550DA" w:rsidRDefault="00D550DA" w:rsidP="00330204">
      <w:pPr>
        <w:pStyle w:val="AppendixH2"/>
      </w:pPr>
      <w:r>
        <w:t>Tasmania</w:t>
      </w:r>
    </w:p>
    <w:tbl>
      <w:tblPr>
        <w:tblStyle w:val="TableHealthConsultPurple"/>
        <w:tblW w:w="0" w:type="auto"/>
        <w:tblLook w:val="04A0" w:firstRow="1" w:lastRow="0" w:firstColumn="1" w:lastColumn="0" w:noHBand="0" w:noVBand="1"/>
      </w:tblPr>
      <w:tblGrid>
        <w:gridCol w:w="1569"/>
        <w:gridCol w:w="8069"/>
      </w:tblGrid>
      <w:tr w:rsidR="00D550DA" w14:paraId="75665BDB" w14:textId="77777777" w:rsidTr="001628E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0FB6A4E3" w14:textId="77777777" w:rsidR="00D550DA" w:rsidRPr="00D550DA" w:rsidRDefault="00D550DA" w:rsidP="00D550DA">
            <w:pPr>
              <w:keepNext w:val="0"/>
              <w:jc w:val="center"/>
              <w:rPr>
                <w:rStyle w:val="Strong"/>
                <w:b/>
                <w:bCs w:val="0"/>
              </w:rPr>
            </w:pPr>
            <w:r w:rsidRPr="00D550DA">
              <w:rPr>
                <w:rStyle w:val="Strong"/>
                <w:b/>
                <w:bCs w:val="0"/>
              </w:rPr>
              <w:t>Feature</w:t>
            </w:r>
          </w:p>
        </w:tc>
        <w:tc>
          <w:tcPr>
            <w:tcW w:w="0" w:type="auto"/>
            <w:hideMark/>
          </w:tcPr>
          <w:p w14:paraId="6CE05694" w14:textId="77777777" w:rsidR="00D550DA" w:rsidRPr="00D550DA" w:rsidRDefault="00D550DA" w:rsidP="00D550DA">
            <w:pPr>
              <w:keepNext w:val="0"/>
              <w:jc w:val="center"/>
              <w:cnfStyle w:val="100000000000" w:firstRow="1" w:lastRow="0" w:firstColumn="0" w:lastColumn="0" w:oddVBand="0" w:evenVBand="0" w:oddHBand="0" w:evenHBand="0" w:firstRowFirstColumn="0" w:firstRowLastColumn="0" w:lastRowFirstColumn="0" w:lastRowLastColumn="0"/>
              <w:rPr>
                <w:rStyle w:val="Strong"/>
                <w:b/>
                <w:bCs w:val="0"/>
              </w:rPr>
            </w:pPr>
            <w:r w:rsidRPr="00D550DA">
              <w:rPr>
                <w:rStyle w:val="Strong"/>
                <w:b/>
                <w:bCs w:val="0"/>
              </w:rPr>
              <w:t>Description</w:t>
            </w:r>
          </w:p>
        </w:tc>
      </w:tr>
      <w:tr w:rsidR="00D550DA" w14:paraId="7DDA9BCB" w14:textId="77777777" w:rsidTr="00D550DA">
        <w:tc>
          <w:tcPr>
            <w:cnfStyle w:val="001000000000" w:firstRow="0" w:lastRow="0" w:firstColumn="1" w:lastColumn="0" w:oddVBand="0" w:evenVBand="0" w:oddHBand="0" w:evenHBand="0" w:firstRowFirstColumn="0" w:firstRowLastColumn="0" w:lastRowFirstColumn="0" w:lastRowLastColumn="0"/>
            <w:tcW w:w="0" w:type="auto"/>
            <w:hideMark/>
          </w:tcPr>
          <w:p w14:paraId="72DED691" w14:textId="77777777" w:rsidR="00D550DA" w:rsidRPr="00D550DA" w:rsidRDefault="00D550DA">
            <w:pPr>
              <w:rPr>
                <w:b w:val="0"/>
                <w:bCs/>
              </w:rPr>
            </w:pPr>
            <w:r w:rsidRPr="00D550DA">
              <w:rPr>
                <w:rStyle w:val="Strong"/>
                <w:b/>
                <w:bCs w:val="0"/>
              </w:rPr>
              <w:t>Trial Period</w:t>
            </w:r>
          </w:p>
        </w:tc>
        <w:tc>
          <w:tcPr>
            <w:tcW w:w="0" w:type="auto"/>
            <w:hideMark/>
          </w:tcPr>
          <w:p w14:paraId="69DA7C2C" w14:textId="711EBE77" w:rsidR="00D550DA" w:rsidRDefault="00614F1D">
            <w:pPr>
              <w:cnfStyle w:val="000000000000" w:firstRow="0" w:lastRow="0" w:firstColumn="0" w:lastColumn="0" w:oddVBand="0" w:evenVBand="0" w:oddHBand="0" w:evenHBand="0" w:firstRowFirstColumn="0" w:firstRowLastColumn="0" w:lastRowFirstColumn="0" w:lastRowLastColumn="0"/>
            </w:pPr>
            <w:r>
              <w:t>July 2023 to</w:t>
            </w:r>
            <w:r w:rsidR="00D550DA">
              <w:t xml:space="preserve"> December 2028 </w:t>
            </w:r>
          </w:p>
        </w:tc>
      </w:tr>
      <w:tr w:rsidR="00D550DA" w14:paraId="3DEA9992" w14:textId="77777777" w:rsidTr="00D550D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697A598" w14:textId="77777777" w:rsidR="00D550DA" w:rsidRPr="00D550DA" w:rsidRDefault="00D550DA">
            <w:pPr>
              <w:rPr>
                <w:b w:val="0"/>
                <w:bCs/>
              </w:rPr>
            </w:pPr>
            <w:r w:rsidRPr="00D550DA">
              <w:rPr>
                <w:rStyle w:val="Strong"/>
                <w:b/>
                <w:bCs w:val="0"/>
              </w:rPr>
              <w:t>Trial Lead</w:t>
            </w:r>
          </w:p>
        </w:tc>
        <w:tc>
          <w:tcPr>
            <w:tcW w:w="0" w:type="auto"/>
            <w:hideMark/>
          </w:tcPr>
          <w:p w14:paraId="42B892F5" w14:textId="4C17E2A9" w:rsidR="00D550DA" w:rsidRDefault="00614F1D">
            <w:pPr>
              <w:cnfStyle w:val="000000010000" w:firstRow="0" w:lastRow="0" w:firstColumn="0" w:lastColumn="0" w:oddVBand="0" w:evenVBand="0" w:oddHBand="0" w:evenHBand="1" w:firstRowFirstColumn="0" w:firstRowLastColumn="0" w:lastRowFirstColumn="0" w:lastRowLastColumn="0"/>
            </w:pPr>
            <w:r>
              <w:t>Tasmanian</w:t>
            </w:r>
            <w:r w:rsidR="00D33327">
              <w:t xml:space="preserve"> Department of Health</w:t>
            </w:r>
          </w:p>
        </w:tc>
      </w:tr>
      <w:tr w:rsidR="00D550DA" w14:paraId="5CB1AE5F" w14:textId="77777777" w:rsidTr="00D550DA">
        <w:tc>
          <w:tcPr>
            <w:cnfStyle w:val="001000000000" w:firstRow="0" w:lastRow="0" w:firstColumn="1" w:lastColumn="0" w:oddVBand="0" w:evenVBand="0" w:oddHBand="0" w:evenHBand="0" w:firstRowFirstColumn="0" w:firstRowLastColumn="0" w:lastRowFirstColumn="0" w:lastRowLastColumn="0"/>
            <w:tcW w:w="0" w:type="auto"/>
            <w:hideMark/>
          </w:tcPr>
          <w:p w14:paraId="6C124456" w14:textId="77777777" w:rsidR="00D550DA" w:rsidRPr="00D550DA" w:rsidRDefault="00D550DA">
            <w:pPr>
              <w:rPr>
                <w:b w:val="0"/>
                <w:bCs/>
              </w:rPr>
            </w:pPr>
            <w:r w:rsidRPr="00D550DA">
              <w:rPr>
                <w:rStyle w:val="Strong"/>
                <w:b/>
                <w:bCs w:val="0"/>
              </w:rPr>
              <w:t>Single Employer</w:t>
            </w:r>
          </w:p>
        </w:tc>
        <w:tc>
          <w:tcPr>
            <w:tcW w:w="0" w:type="auto"/>
            <w:hideMark/>
          </w:tcPr>
          <w:p w14:paraId="13D49054" w14:textId="240478A9" w:rsidR="00D550DA" w:rsidRDefault="009879A1">
            <w:pPr>
              <w:cnfStyle w:val="000000000000" w:firstRow="0" w:lastRow="0" w:firstColumn="0" w:lastColumn="0" w:oddVBand="0" w:evenVBand="0" w:oddHBand="0" w:evenHBand="0" w:firstRowFirstColumn="0" w:firstRowLastColumn="0" w:lastRowFirstColumn="0" w:lastRowLastColumn="0"/>
            </w:pPr>
            <w:r>
              <w:t>Tasmanian Health Service</w:t>
            </w:r>
            <w:r w:rsidR="0077496E">
              <w:t xml:space="preserve"> (THS)</w:t>
            </w:r>
          </w:p>
        </w:tc>
      </w:tr>
      <w:tr w:rsidR="00D550DA" w14:paraId="3B62E4B7" w14:textId="77777777" w:rsidTr="00D550D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77B53C5" w14:textId="77777777" w:rsidR="00D550DA" w:rsidRPr="00D550DA" w:rsidRDefault="00D550DA">
            <w:pPr>
              <w:rPr>
                <w:b w:val="0"/>
                <w:bCs/>
              </w:rPr>
            </w:pPr>
            <w:r w:rsidRPr="00D550DA">
              <w:rPr>
                <w:rStyle w:val="Strong"/>
                <w:b/>
                <w:bCs w:val="0"/>
              </w:rPr>
              <w:t>Maximum Positions</w:t>
            </w:r>
          </w:p>
        </w:tc>
        <w:tc>
          <w:tcPr>
            <w:tcW w:w="0" w:type="auto"/>
            <w:hideMark/>
          </w:tcPr>
          <w:p w14:paraId="41497D90" w14:textId="25985563" w:rsidR="00D550DA" w:rsidRDefault="003B6C6D">
            <w:pPr>
              <w:cnfStyle w:val="000000010000" w:firstRow="0" w:lastRow="0" w:firstColumn="0" w:lastColumn="0" w:oddVBand="0" w:evenVBand="0" w:oddHBand="0" w:evenHBand="1" w:firstRowFirstColumn="0" w:firstRowLastColumn="0" w:lastRowFirstColumn="0" w:lastRowLastColumn="0"/>
            </w:pPr>
            <w:r>
              <w:t>20 headcount</w:t>
            </w:r>
            <w:r w:rsidR="00D550DA">
              <w:t xml:space="preserve"> trainees </w:t>
            </w:r>
          </w:p>
        </w:tc>
      </w:tr>
      <w:tr w:rsidR="00D550DA" w14:paraId="354B9C10" w14:textId="77777777" w:rsidTr="00D550DA">
        <w:tc>
          <w:tcPr>
            <w:cnfStyle w:val="001000000000" w:firstRow="0" w:lastRow="0" w:firstColumn="1" w:lastColumn="0" w:oddVBand="0" w:evenVBand="0" w:oddHBand="0" w:evenHBand="0" w:firstRowFirstColumn="0" w:firstRowLastColumn="0" w:lastRowFirstColumn="0" w:lastRowLastColumn="0"/>
            <w:tcW w:w="0" w:type="auto"/>
            <w:hideMark/>
          </w:tcPr>
          <w:p w14:paraId="5BED0D6E" w14:textId="77777777" w:rsidR="00D550DA" w:rsidRPr="00D550DA" w:rsidRDefault="00D550DA">
            <w:pPr>
              <w:rPr>
                <w:b w:val="0"/>
                <w:bCs/>
              </w:rPr>
            </w:pPr>
            <w:r w:rsidRPr="00D550DA">
              <w:rPr>
                <w:rStyle w:val="Strong"/>
                <w:b/>
                <w:bCs w:val="0"/>
              </w:rPr>
              <w:t>Contract Length</w:t>
            </w:r>
          </w:p>
        </w:tc>
        <w:tc>
          <w:tcPr>
            <w:tcW w:w="0" w:type="auto"/>
            <w:hideMark/>
          </w:tcPr>
          <w:p w14:paraId="302923B5" w14:textId="7B3B86A9" w:rsidR="00D550DA" w:rsidRDefault="00D550DA">
            <w:pPr>
              <w:cnfStyle w:val="000000000000" w:firstRow="0" w:lastRow="0" w:firstColumn="0" w:lastColumn="0" w:oddVBand="0" w:evenVBand="0" w:oddHBand="0" w:evenHBand="0" w:firstRowFirstColumn="0" w:firstRowLastColumn="0" w:lastRowFirstColumn="0" w:lastRowLastColumn="0"/>
            </w:pPr>
            <w:r>
              <w:t>Fixed-term</w:t>
            </w:r>
            <w:r w:rsidR="003B6C6D">
              <w:t xml:space="preserve"> </w:t>
            </w:r>
            <w:r w:rsidR="005632BC">
              <w:t>12-month</w:t>
            </w:r>
            <w:r>
              <w:t xml:space="preserve"> contracts up to 4 years </w:t>
            </w:r>
          </w:p>
        </w:tc>
      </w:tr>
      <w:tr w:rsidR="00D550DA" w14:paraId="28389703" w14:textId="77777777" w:rsidTr="00D550D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0AEEC54" w14:textId="77777777" w:rsidR="00D550DA" w:rsidRPr="00D550DA" w:rsidRDefault="00D550DA">
            <w:pPr>
              <w:rPr>
                <w:b w:val="0"/>
                <w:bCs/>
              </w:rPr>
            </w:pPr>
            <w:r w:rsidRPr="00D550DA">
              <w:rPr>
                <w:rStyle w:val="Strong"/>
                <w:b/>
                <w:bCs w:val="0"/>
              </w:rPr>
              <w:t>Participating Practices</w:t>
            </w:r>
          </w:p>
        </w:tc>
        <w:tc>
          <w:tcPr>
            <w:tcW w:w="0" w:type="auto"/>
            <w:hideMark/>
          </w:tcPr>
          <w:p w14:paraId="41AD162D" w14:textId="6383C300" w:rsidR="00D550DA" w:rsidRDefault="00D550DA">
            <w:pPr>
              <w:cnfStyle w:val="000000010000" w:firstRow="0" w:lastRow="0" w:firstColumn="0" w:lastColumn="0" w:oddVBand="0" w:evenVBand="0" w:oddHBand="0" w:evenHBand="1" w:firstRowFirstColumn="0" w:firstRowLastColumn="0" w:lastRowFirstColumn="0" w:lastRowLastColumn="0"/>
            </w:pPr>
            <w:r>
              <w:t>Multiple GP college accredited practices across MM 2-7, including: MM 2: Bellerive, Claremont, Exeter, Hobart; MM 3: Burnie, Devonport, Ulverstone, Wynyard; MM 5: Campbell Town, Cygnet, Dover, Geeveston; MM 6: Bicheno, Queenstown, Rosebery; MM 7: Currie (King Island), Whitemark (Flinders Island)</w:t>
            </w:r>
          </w:p>
        </w:tc>
      </w:tr>
      <w:tr w:rsidR="00D550DA" w14:paraId="02751CC6" w14:textId="77777777" w:rsidTr="00D550DA">
        <w:tc>
          <w:tcPr>
            <w:cnfStyle w:val="001000000000" w:firstRow="0" w:lastRow="0" w:firstColumn="1" w:lastColumn="0" w:oddVBand="0" w:evenVBand="0" w:oddHBand="0" w:evenHBand="0" w:firstRowFirstColumn="0" w:firstRowLastColumn="0" w:lastRowFirstColumn="0" w:lastRowLastColumn="0"/>
            <w:tcW w:w="0" w:type="auto"/>
            <w:hideMark/>
          </w:tcPr>
          <w:p w14:paraId="1E061FB0" w14:textId="77777777" w:rsidR="00D550DA" w:rsidRPr="00D550DA" w:rsidRDefault="00D550DA">
            <w:pPr>
              <w:rPr>
                <w:b w:val="0"/>
                <w:bCs/>
              </w:rPr>
            </w:pPr>
            <w:r w:rsidRPr="00D550DA">
              <w:rPr>
                <w:rStyle w:val="Strong"/>
                <w:b/>
                <w:bCs w:val="0"/>
              </w:rPr>
              <w:t>Focus</w:t>
            </w:r>
          </w:p>
        </w:tc>
        <w:tc>
          <w:tcPr>
            <w:tcW w:w="0" w:type="auto"/>
            <w:hideMark/>
          </w:tcPr>
          <w:p w14:paraId="6BFA755B" w14:textId="35F11B8B" w:rsidR="00D550DA" w:rsidRDefault="00D550DA">
            <w:pPr>
              <w:cnfStyle w:val="000000000000" w:firstRow="0" w:lastRow="0" w:firstColumn="0" w:lastColumn="0" w:oddVBand="0" w:evenVBand="0" w:oddHBand="0" w:evenHBand="0" w:firstRowFirstColumn="0" w:firstRowLastColumn="0" w:lastRowFirstColumn="0" w:lastRowLastColumn="0"/>
            </w:pPr>
            <w:r>
              <w:t>R</w:t>
            </w:r>
            <w:r w:rsidR="00E522B7">
              <w:t>G</w:t>
            </w:r>
            <w:r>
              <w:t xml:space="preserve"> </w:t>
            </w:r>
            <w:r w:rsidR="006E055B">
              <w:t>or GP</w:t>
            </w:r>
            <w:r>
              <w:t xml:space="preserve"> </w:t>
            </w:r>
          </w:p>
        </w:tc>
      </w:tr>
      <w:tr w:rsidR="00D550DA" w14:paraId="127B7587" w14:textId="77777777" w:rsidTr="00D550D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1DD7D04" w14:textId="77777777" w:rsidR="00D550DA" w:rsidRPr="00D550DA" w:rsidRDefault="00D550DA">
            <w:pPr>
              <w:rPr>
                <w:b w:val="0"/>
                <w:bCs/>
              </w:rPr>
            </w:pPr>
            <w:r w:rsidRPr="00D550DA">
              <w:rPr>
                <w:rStyle w:val="Strong"/>
                <w:b/>
                <w:bCs w:val="0"/>
              </w:rPr>
              <w:t>Registrar Selection</w:t>
            </w:r>
          </w:p>
        </w:tc>
        <w:tc>
          <w:tcPr>
            <w:tcW w:w="0" w:type="auto"/>
            <w:hideMark/>
          </w:tcPr>
          <w:p w14:paraId="0911FF4A" w14:textId="77777777" w:rsidR="00D550DA" w:rsidRDefault="00D550DA">
            <w:pPr>
              <w:cnfStyle w:val="000000010000" w:firstRow="0" w:lastRow="0" w:firstColumn="0" w:lastColumn="0" w:oddVBand="0" w:evenVBand="0" w:oddHBand="0" w:evenHBand="1" w:firstRowFirstColumn="0" w:firstRowLastColumn="0" w:lastRowFirstColumn="0" w:lastRowLastColumn="0"/>
            </w:pPr>
            <w:r>
              <w:t>Must be enrolled in ACRRM or RACGP training programs. THS coordinates placements and manages distribution</w:t>
            </w:r>
          </w:p>
        </w:tc>
      </w:tr>
      <w:tr w:rsidR="00D550DA" w14:paraId="7A58647F" w14:textId="77777777" w:rsidTr="00D550DA">
        <w:tc>
          <w:tcPr>
            <w:cnfStyle w:val="001000000000" w:firstRow="0" w:lastRow="0" w:firstColumn="1" w:lastColumn="0" w:oddVBand="0" w:evenVBand="0" w:oddHBand="0" w:evenHBand="0" w:firstRowFirstColumn="0" w:firstRowLastColumn="0" w:lastRowFirstColumn="0" w:lastRowLastColumn="0"/>
            <w:tcW w:w="0" w:type="auto"/>
            <w:hideMark/>
          </w:tcPr>
          <w:p w14:paraId="25588600" w14:textId="77777777" w:rsidR="00D550DA" w:rsidRPr="00D550DA" w:rsidRDefault="00D550DA">
            <w:pPr>
              <w:rPr>
                <w:b w:val="0"/>
                <w:bCs/>
              </w:rPr>
            </w:pPr>
            <w:r w:rsidRPr="00D550DA">
              <w:rPr>
                <w:rStyle w:val="Strong"/>
                <w:b/>
                <w:bCs w:val="0"/>
              </w:rPr>
              <w:t>Training Site Selection</w:t>
            </w:r>
          </w:p>
        </w:tc>
        <w:tc>
          <w:tcPr>
            <w:tcW w:w="0" w:type="auto"/>
            <w:hideMark/>
          </w:tcPr>
          <w:p w14:paraId="50196C31" w14:textId="7A19F7C7" w:rsidR="00D550DA" w:rsidRDefault="007C3D38">
            <w:pPr>
              <w:cnfStyle w:val="000000000000" w:firstRow="0" w:lastRow="0" w:firstColumn="0" w:lastColumn="0" w:oddVBand="0" w:evenVBand="0" w:oddHBand="0" w:evenHBand="0" w:firstRowFirstColumn="0" w:firstRowLastColumn="0" w:lastRowFirstColumn="0" w:lastRowLastColumn="0"/>
            </w:pPr>
            <w:r w:rsidRPr="007C3D38">
              <w:t>Eligible GP practices</w:t>
            </w:r>
          </w:p>
        </w:tc>
      </w:tr>
      <w:tr w:rsidR="00D550DA" w14:paraId="4B5D4711" w14:textId="77777777" w:rsidTr="00D550D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C144E07" w14:textId="77777777" w:rsidR="00D550DA" w:rsidRPr="00D550DA" w:rsidRDefault="00D550DA">
            <w:pPr>
              <w:rPr>
                <w:b w:val="0"/>
                <w:bCs/>
              </w:rPr>
            </w:pPr>
            <w:r w:rsidRPr="00D550DA">
              <w:rPr>
                <w:rStyle w:val="Strong"/>
                <w:b/>
                <w:bCs w:val="0"/>
              </w:rPr>
              <w:t>Financial Arrangement</w:t>
            </w:r>
          </w:p>
        </w:tc>
        <w:tc>
          <w:tcPr>
            <w:tcW w:w="0" w:type="auto"/>
            <w:hideMark/>
          </w:tcPr>
          <w:p w14:paraId="22023FFB" w14:textId="07D281C4" w:rsidR="00D550DA" w:rsidRDefault="00D550DA">
            <w:pPr>
              <w:cnfStyle w:val="000000010000" w:firstRow="0" w:lastRow="0" w:firstColumn="0" w:lastColumn="0" w:oddVBand="0" w:evenVBand="0" w:oddHBand="0" w:evenHBand="1" w:firstRowFirstColumn="0" w:firstRowLastColumn="0" w:lastRowFirstColumn="0" w:lastRowLastColumn="0"/>
            </w:pPr>
            <w:r>
              <w:t xml:space="preserve">THS invoices practices </w:t>
            </w:r>
            <w:r w:rsidR="003B6C6D">
              <w:t xml:space="preserve">50% </w:t>
            </w:r>
            <w:r>
              <w:t xml:space="preserve">of </w:t>
            </w:r>
            <w:r w:rsidR="00A95672">
              <w:t xml:space="preserve">MBS </w:t>
            </w:r>
            <w:r w:rsidR="003B6C6D">
              <w:t>billings</w:t>
            </w:r>
            <w:r>
              <w:t xml:space="preserve"> </w:t>
            </w:r>
          </w:p>
        </w:tc>
      </w:tr>
      <w:tr w:rsidR="00D550DA" w14:paraId="75DB6A6A" w14:textId="77777777" w:rsidTr="00D550DA">
        <w:tc>
          <w:tcPr>
            <w:cnfStyle w:val="001000000000" w:firstRow="0" w:lastRow="0" w:firstColumn="1" w:lastColumn="0" w:oddVBand="0" w:evenVBand="0" w:oddHBand="0" w:evenHBand="0" w:firstRowFirstColumn="0" w:firstRowLastColumn="0" w:lastRowFirstColumn="0" w:lastRowLastColumn="0"/>
            <w:tcW w:w="0" w:type="auto"/>
            <w:hideMark/>
          </w:tcPr>
          <w:p w14:paraId="547C2A92" w14:textId="77777777" w:rsidR="00D550DA" w:rsidRPr="00D550DA" w:rsidRDefault="00D550DA">
            <w:pPr>
              <w:rPr>
                <w:b w:val="0"/>
                <w:bCs/>
              </w:rPr>
            </w:pPr>
            <w:r w:rsidRPr="00D550DA">
              <w:rPr>
                <w:rStyle w:val="Strong"/>
                <w:b/>
                <w:bCs w:val="0"/>
              </w:rPr>
              <w:t>Key Features</w:t>
            </w:r>
          </w:p>
        </w:tc>
        <w:tc>
          <w:tcPr>
            <w:tcW w:w="0" w:type="auto"/>
            <w:hideMark/>
          </w:tcPr>
          <w:p w14:paraId="3A7A033F" w14:textId="37CE88DD" w:rsidR="00D550DA" w:rsidRDefault="000068AE">
            <w:pPr>
              <w:cnfStyle w:val="000000000000" w:firstRow="0" w:lastRow="0" w:firstColumn="0" w:lastColumn="0" w:oddVBand="0" w:evenVBand="0" w:oddHBand="0" w:evenHBand="0" w:firstRowFirstColumn="0" w:firstRowLastColumn="0" w:lastRowFirstColumn="0" w:lastRowLastColumn="0"/>
            </w:pPr>
            <w:r w:rsidRPr="000068AE">
              <w:t xml:space="preserve">THS </w:t>
            </w:r>
            <w:r w:rsidR="00E4039F">
              <w:t>S</w:t>
            </w:r>
            <w:r w:rsidRPr="000068AE">
              <w:t xml:space="preserve">ingle </w:t>
            </w:r>
            <w:r w:rsidR="00E4039F">
              <w:t>E</w:t>
            </w:r>
            <w:r w:rsidRPr="000068AE">
              <w:t>mployer across three regions with</w:t>
            </w:r>
            <w:r w:rsidR="0077496E">
              <w:t xml:space="preserve"> the Tasmanian</w:t>
            </w:r>
            <w:r w:rsidRPr="000068AE">
              <w:t xml:space="preserve"> Department of Health handling administration and practice arrangements; Fixed-term 12-month contracts with expression of interest process for continuation; 50/50 revenue split between THS and practices; Unique supervision and training funding including courses and scholarships; Capital infrastructure scheme to upgrade GP practice training capacity; Mixed hospital and GP practice placements under same contract; Strategic focus on MM3 and MM5 areas with 35% in ACCHOs; Headcount cap limitation (20 positions maximum regardless of FTE)</w:t>
            </w:r>
          </w:p>
        </w:tc>
      </w:tr>
    </w:tbl>
    <w:p w14:paraId="173C0F12" w14:textId="06A93C4B" w:rsidR="00D550DA" w:rsidRDefault="00D550DA" w:rsidP="00330204">
      <w:pPr>
        <w:pStyle w:val="AppendixH2"/>
      </w:pPr>
      <w:r>
        <w:t>Victoria</w:t>
      </w:r>
    </w:p>
    <w:tbl>
      <w:tblPr>
        <w:tblStyle w:val="TableHealthConsultPurple"/>
        <w:tblW w:w="0" w:type="auto"/>
        <w:tblLook w:val="04A0" w:firstRow="1" w:lastRow="0" w:firstColumn="1" w:lastColumn="0" w:noHBand="0" w:noVBand="1"/>
      </w:tblPr>
      <w:tblGrid>
        <w:gridCol w:w="1610"/>
        <w:gridCol w:w="8028"/>
      </w:tblGrid>
      <w:tr w:rsidR="00DC617C" w14:paraId="17D3343D" w14:textId="77777777" w:rsidTr="00A028E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761AEA18" w14:textId="77777777" w:rsidR="00D550DA" w:rsidRPr="00D550DA" w:rsidRDefault="00D550DA" w:rsidP="00D550DA">
            <w:pPr>
              <w:keepNext w:val="0"/>
              <w:jc w:val="center"/>
              <w:rPr>
                <w:rStyle w:val="Strong"/>
                <w:b/>
                <w:bCs w:val="0"/>
              </w:rPr>
            </w:pPr>
            <w:r w:rsidRPr="00D550DA">
              <w:rPr>
                <w:rStyle w:val="Strong"/>
                <w:b/>
                <w:bCs w:val="0"/>
              </w:rPr>
              <w:t>Feature</w:t>
            </w:r>
          </w:p>
        </w:tc>
        <w:tc>
          <w:tcPr>
            <w:tcW w:w="0" w:type="auto"/>
            <w:hideMark/>
          </w:tcPr>
          <w:p w14:paraId="0193A2A5" w14:textId="77777777" w:rsidR="00D550DA" w:rsidRPr="00D550DA" w:rsidRDefault="00D550DA" w:rsidP="00D550DA">
            <w:pPr>
              <w:keepNext w:val="0"/>
              <w:jc w:val="center"/>
              <w:cnfStyle w:val="100000000000" w:firstRow="1" w:lastRow="0" w:firstColumn="0" w:lastColumn="0" w:oddVBand="0" w:evenVBand="0" w:oddHBand="0" w:evenHBand="0" w:firstRowFirstColumn="0" w:firstRowLastColumn="0" w:lastRowFirstColumn="0" w:lastRowLastColumn="0"/>
              <w:rPr>
                <w:rStyle w:val="Strong"/>
                <w:b/>
                <w:bCs w:val="0"/>
              </w:rPr>
            </w:pPr>
            <w:r w:rsidRPr="00D550DA">
              <w:rPr>
                <w:rStyle w:val="Strong"/>
                <w:b/>
                <w:bCs w:val="0"/>
              </w:rPr>
              <w:t>Description</w:t>
            </w:r>
          </w:p>
        </w:tc>
      </w:tr>
      <w:tr w:rsidR="00DC617C" w14:paraId="73B340ED" w14:textId="77777777" w:rsidTr="00D550DA">
        <w:tc>
          <w:tcPr>
            <w:cnfStyle w:val="001000000000" w:firstRow="0" w:lastRow="0" w:firstColumn="1" w:lastColumn="0" w:oddVBand="0" w:evenVBand="0" w:oddHBand="0" w:evenHBand="0" w:firstRowFirstColumn="0" w:firstRowLastColumn="0" w:lastRowFirstColumn="0" w:lastRowLastColumn="0"/>
            <w:tcW w:w="0" w:type="auto"/>
            <w:hideMark/>
          </w:tcPr>
          <w:p w14:paraId="1C87C6A7" w14:textId="77777777" w:rsidR="00D550DA" w:rsidRPr="00D550DA" w:rsidRDefault="00D550DA">
            <w:pPr>
              <w:rPr>
                <w:b w:val="0"/>
                <w:bCs/>
              </w:rPr>
            </w:pPr>
            <w:r w:rsidRPr="00D550DA">
              <w:rPr>
                <w:rStyle w:val="Strong"/>
                <w:b/>
                <w:bCs w:val="0"/>
              </w:rPr>
              <w:t>Trial Period</w:t>
            </w:r>
          </w:p>
        </w:tc>
        <w:tc>
          <w:tcPr>
            <w:tcW w:w="0" w:type="auto"/>
            <w:hideMark/>
          </w:tcPr>
          <w:p w14:paraId="1FDCC661" w14:textId="36269B76" w:rsidR="00D550DA" w:rsidRDefault="00D550DA">
            <w:pPr>
              <w:cnfStyle w:val="000000000000" w:firstRow="0" w:lastRow="0" w:firstColumn="0" w:lastColumn="0" w:oddVBand="0" w:evenVBand="0" w:oddHBand="0" w:evenHBand="0" w:firstRowFirstColumn="0" w:firstRowLastColumn="0" w:lastRowFirstColumn="0" w:lastRowLastColumn="0"/>
            </w:pPr>
            <w:r>
              <w:t>February 2025 - February 2027 (2 years)</w:t>
            </w:r>
          </w:p>
        </w:tc>
      </w:tr>
      <w:tr w:rsidR="00DC617C" w14:paraId="6CC83D19" w14:textId="77777777" w:rsidTr="00D550D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ECEC9CF" w14:textId="77777777" w:rsidR="00D550DA" w:rsidRPr="00D550DA" w:rsidRDefault="00D550DA">
            <w:pPr>
              <w:rPr>
                <w:b w:val="0"/>
                <w:bCs/>
              </w:rPr>
            </w:pPr>
            <w:r w:rsidRPr="00D550DA">
              <w:rPr>
                <w:rStyle w:val="Strong"/>
                <w:b/>
                <w:bCs w:val="0"/>
              </w:rPr>
              <w:t>Trial Lead</w:t>
            </w:r>
          </w:p>
        </w:tc>
        <w:tc>
          <w:tcPr>
            <w:tcW w:w="0" w:type="auto"/>
            <w:hideMark/>
          </w:tcPr>
          <w:p w14:paraId="1E20D641" w14:textId="635F33AA" w:rsidR="00D550DA" w:rsidRDefault="00D550DA">
            <w:pPr>
              <w:cnfStyle w:val="000000010000" w:firstRow="0" w:lastRow="0" w:firstColumn="0" w:lastColumn="0" w:oddVBand="0" w:evenVBand="0" w:oddHBand="0" w:evenHBand="1" w:firstRowFirstColumn="0" w:firstRowLastColumn="0" w:lastRowFirstColumn="0" w:lastRowLastColumn="0"/>
            </w:pPr>
            <w:r>
              <w:t>Victorian R</w:t>
            </w:r>
            <w:r w:rsidR="00DC617C">
              <w:t xml:space="preserve">ural </w:t>
            </w:r>
            <w:r w:rsidR="00E522B7">
              <w:t>G</w:t>
            </w:r>
            <w:r w:rsidR="00DC617C">
              <w:t>eneralist</w:t>
            </w:r>
            <w:r>
              <w:t xml:space="preserve"> Program</w:t>
            </w:r>
            <w:r w:rsidR="002627E5">
              <w:t xml:space="preserve"> </w:t>
            </w:r>
            <w:r w:rsidR="00263AF8">
              <w:t>(VRGP)</w:t>
            </w:r>
            <w:r w:rsidR="002627E5">
              <w:t>(Department of Health, Victoria)</w:t>
            </w:r>
          </w:p>
        </w:tc>
      </w:tr>
      <w:tr w:rsidR="00DC617C" w14:paraId="279694D7" w14:textId="77777777" w:rsidTr="00D550DA">
        <w:tc>
          <w:tcPr>
            <w:cnfStyle w:val="001000000000" w:firstRow="0" w:lastRow="0" w:firstColumn="1" w:lastColumn="0" w:oddVBand="0" w:evenVBand="0" w:oddHBand="0" w:evenHBand="0" w:firstRowFirstColumn="0" w:firstRowLastColumn="0" w:lastRowFirstColumn="0" w:lastRowLastColumn="0"/>
            <w:tcW w:w="0" w:type="auto"/>
            <w:hideMark/>
          </w:tcPr>
          <w:p w14:paraId="58DCDED8" w14:textId="77777777" w:rsidR="00D550DA" w:rsidRPr="00D550DA" w:rsidRDefault="00D550DA">
            <w:pPr>
              <w:rPr>
                <w:b w:val="0"/>
                <w:bCs/>
              </w:rPr>
            </w:pPr>
            <w:r w:rsidRPr="00D550DA">
              <w:rPr>
                <w:rStyle w:val="Strong"/>
                <w:b/>
                <w:bCs w:val="0"/>
              </w:rPr>
              <w:t>Single Employer</w:t>
            </w:r>
          </w:p>
        </w:tc>
        <w:tc>
          <w:tcPr>
            <w:tcW w:w="0" w:type="auto"/>
            <w:hideMark/>
          </w:tcPr>
          <w:p w14:paraId="2C5DDA90" w14:textId="29453AA4" w:rsidR="00D550DA" w:rsidRDefault="00D550DA">
            <w:pPr>
              <w:cnfStyle w:val="000000000000" w:firstRow="0" w:lastRow="0" w:firstColumn="0" w:lastColumn="0" w:oddVBand="0" w:evenVBand="0" w:oddHBand="0" w:evenHBand="0" w:firstRowFirstColumn="0" w:firstRowLastColumn="0" w:lastRowFirstColumn="0" w:lastRowLastColumn="0"/>
            </w:pPr>
            <w:r>
              <w:t xml:space="preserve">Three hospitals: </w:t>
            </w:r>
            <w:r w:rsidR="00BC57B2">
              <w:t>BRHS</w:t>
            </w:r>
            <w:r>
              <w:t xml:space="preserve"> (Gippsland); G</w:t>
            </w:r>
            <w:r w:rsidR="00C552CB">
              <w:t>H</w:t>
            </w:r>
            <w:r>
              <w:t xml:space="preserve"> (Grampians); </w:t>
            </w:r>
            <w:r w:rsidR="00BC57B2">
              <w:t xml:space="preserve">MBPH </w:t>
            </w:r>
            <w:r>
              <w:t>(Loddon Mallee)</w:t>
            </w:r>
          </w:p>
        </w:tc>
      </w:tr>
      <w:tr w:rsidR="00DC617C" w14:paraId="2B5E85BF" w14:textId="77777777" w:rsidTr="00D550D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6D8BD5E" w14:textId="77777777" w:rsidR="00D550DA" w:rsidRPr="00D550DA" w:rsidRDefault="00D550DA">
            <w:pPr>
              <w:rPr>
                <w:b w:val="0"/>
                <w:bCs/>
              </w:rPr>
            </w:pPr>
            <w:r w:rsidRPr="00D550DA">
              <w:rPr>
                <w:rStyle w:val="Strong"/>
                <w:b/>
                <w:bCs w:val="0"/>
              </w:rPr>
              <w:t>Maximum Positions</w:t>
            </w:r>
          </w:p>
        </w:tc>
        <w:tc>
          <w:tcPr>
            <w:tcW w:w="0" w:type="auto"/>
            <w:hideMark/>
          </w:tcPr>
          <w:p w14:paraId="53E5A101" w14:textId="77777777" w:rsidR="00D550DA" w:rsidRDefault="00D550DA">
            <w:pPr>
              <w:cnfStyle w:val="000000010000" w:firstRow="0" w:lastRow="0" w:firstColumn="0" w:lastColumn="0" w:oddVBand="0" w:evenVBand="0" w:oddHBand="0" w:evenHBand="1" w:firstRowFirstColumn="0" w:firstRowLastColumn="0" w:lastRowFirstColumn="0" w:lastRowLastColumn="0"/>
            </w:pPr>
            <w:r>
              <w:t>15 FTE (22 registrars as of February 2025)</w:t>
            </w:r>
          </w:p>
        </w:tc>
      </w:tr>
      <w:tr w:rsidR="00DC617C" w14:paraId="1AAE04BC" w14:textId="77777777" w:rsidTr="00D550DA">
        <w:tc>
          <w:tcPr>
            <w:cnfStyle w:val="001000000000" w:firstRow="0" w:lastRow="0" w:firstColumn="1" w:lastColumn="0" w:oddVBand="0" w:evenVBand="0" w:oddHBand="0" w:evenHBand="0" w:firstRowFirstColumn="0" w:firstRowLastColumn="0" w:lastRowFirstColumn="0" w:lastRowLastColumn="0"/>
            <w:tcW w:w="0" w:type="auto"/>
            <w:hideMark/>
          </w:tcPr>
          <w:p w14:paraId="643DB6D1" w14:textId="77777777" w:rsidR="00D550DA" w:rsidRPr="00D550DA" w:rsidRDefault="00D550DA">
            <w:pPr>
              <w:rPr>
                <w:b w:val="0"/>
                <w:bCs/>
              </w:rPr>
            </w:pPr>
            <w:r w:rsidRPr="00D550DA">
              <w:rPr>
                <w:rStyle w:val="Strong"/>
                <w:b/>
                <w:bCs w:val="0"/>
              </w:rPr>
              <w:t>Contract Length</w:t>
            </w:r>
          </w:p>
        </w:tc>
        <w:tc>
          <w:tcPr>
            <w:tcW w:w="0" w:type="auto"/>
            <w:hideMark/>
          </w:tcPr>
          <w:p w14:paraId="2E9B663D" w14:textId="77777777" w:rsidR="00D550DA" w:rsidRDefault="00D550DA">
            <w:pPr>
              <w:cnfStyle w:val="000000000000" w:firstRow="0" w:lastRow="0" w:firstColumn="0" w:lastColumn="0" w:oddVBand="0" w:evenVBand="0" w:oddHBand="0" w:evenHBand="0" w:firstRowFirstColumn="0" w:firstRowLastColumn="0" w:lastRowFirstColumn="0" w:lastRowLastColumn="0"/>
            </w:pPr>
            <w:r>
              <w:t>2 years (2025-2027); Victorian Public Health Sector Doctors in Training Enterprise Agreement 2022-2026</w:t>
            </w:r>
          </w:p>
        </w:tc>
      </w:tr>
      <w:tr w:rsidR="00DC617C" w14:paraId="790913EE" w14:textId="77777777" w:rsidTr="00D550D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0F85A38" w14:textId="77777777" w:rsidR="00D550DA" w:rsidRPr="00D550DA" w:rsidRDefault="00D550DA">
            <w:pPr>
              <w:rPr>
                <w:b w:val="0"/>
                <w:bCs/>
              </w:rPr>
            </w:pPr>
            <w:r w:rsidRPr="00D550DA">
              <w:rPr>
                <w:rStyle w:val="Strong"/>
                <w:b/>
                <w:bCs w:val="0"/>
              </w:rPr>
              <w:t>Participating Practices</w:t>
            </w:r>
          </w:p>
        </w:tc>
        <w:tc>
          <w:tcPr>
            <w:tcW w:w="0" w:type="auto"/>
            <w:hideMark/>
          </w:tcPr>
          <w:p w14:paraId="72A9D97A" w14:textId="694BBC56" w:rsidR="00D550DA" w:rsidRDefault="00D550DA">
            <w:pPr>
              <w:cnfStyle w:val="000000010000" w:firstRow="0" w:lastRow="0" w:firstColumn="0" w:lastColumn="0" w:oddVBand="0" w:evenVBand="0" w:oddHBand="0" w:evenHBand="1" w:firstRowFirstColumn="0" w:firstRowLastColumn="0" w:lastRowFirstColumn="0" w:lastRowLastColumn="0"/>
            </w:pPr>
            <w:r>
              <w:t>56 practices</w:t>
            </w:r>
            <w:r w:rsidR="00DC617C">
              <w:t xml:space="preserve"> signed up to Section 19(2) exemption. </w:t>
            </w:r>
          </w:p>
        </w:tc>
      </w:tr>
      <w:tr w:rsidR="00DC617C" w14:paraId="37FEAF1A" w14:textId="77777777" w:rsidTr="00D550DA">
        <w:tc>
          <w:tcPr>
            <w:cnfStyle w:val="001000000000" w:firstRow="0" w:lastRow="0" w:firstColumn="1" w:lastColumn="0" w:oddVBand="0" w:evenVBand="0" w:oddHBand="0" w:evenHBand="0" w:firstRowFirstColumn="0" w:firstRowLastColumn="0" w:lastRowFirstColumn="0" w:lastRowLastColumn="0"/>
            <w:tcW w:w="0" w:type="auto"/>
            <w:hideMark/>
          </w:tcPr>
          <w:p w14:paraId="6C4E7FFA" w14:textId="77777777" w:rsidR="00D550DA" w:rsidRPr="00D550DA" w:rsidRDefault="00D550DA">
            <w:pPr>
              <w:rPr>
                <w:b w:val="0"/>
                <w:bCs/>
              </w:rPr>
            </w:pPr>
            <w:r w:rsidRPr="00D550DA">
              <w:rPr>
                <w:rStyle w:val="Strong"/>
                <w:b/>
                <w:bCs w:val="0"/>
              </w:rPr>
              <w:t>Focus</w:t>
            </w:r>
          </w:p>
        </w:tc>
        <w:tc>
          <w:tcPr>
            <w:tcW w:w="0" w:type="auto"/>
            <w:hideMark/>
          </w:tcPr>
          <w:p w14:paraId="1A909707" w14:textId="1C79BCE4" w:rsidR="00D550DA" w:rsidRDefault="00D550DA">
            <w:pPr>
              <w:cnfStyle w:val="000000000000" w:firstRow="0" w:lastRow="0" w:firstColumn="0" w:lastColumn="0" w:oddVBand="0" w:evenVBand="0" w:oddHBand="0" w:evenHBand="0" w:firstRowFirstColumn="0" w:firstRowLastColumn="0" w:lastRowFirstColumn="0" w:lastRowLastColumn="0"/>
            </w:pPr>
            <w:r>
              <w:t>Exclusively R</w:t>
            </w:r>
            <w:r w:rsidR="00E522B7">
              <w:t>G</w:t>
            </w:r>
            <w:r>
              <w:t xml:space="preserve"> (selection from </w:t>
            </w:r>
            <w:r w:rsidR="00DC617C">
              <w:t>VRGP</w:t>
            </w:r>
            <w:r>
              <w:t>)</w:t>
            </w:r>
          </w:p>
        </w:tc>
      </w:tr>
      <w:tr w:rsidR="00DC617C" w14:paraId="4C45210A" w14:textId="77777777" w:rsidTr="00D550D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0903DD4" w14:textId="77777777" w:rsidR="00D550DA" w:rsidRPr="00D550DA" w:rsidRDefault="00D550DA">
            <w:pPr>
              <w:rPr>
                <w:b w:val="0"/>
                <w:bCs/>
              </w:rPr>
            </w:pPr>
            <w:r w:rsidRPr="00D550DA">
              <w:rPr>
                <w:rStyle w:val="Strong"/>
                <w:b/>
                <w:bCs w:val="0"/>
              </w:rPr>
              <w:t>Registrar Selection</w:t>
            </w:r>
          </w:p>
        </w:tc>
        <w:tc>
          <w:tcPr>
            <w:tcW w:w="0" w:type="auto"/>
            <w:hideMark/>
          </w:tcPr>
          <w:p w14:paraId="78A0CF7F" w14:textId="1619A64F" w:rsidR="00D550DA" w:rsidRDefault="00DC617C">
            <w:pPr>
              <w:cnfStyle w:val="000000010000" w:firstRow="0" w:lastRow="0" w:firstColumn="0" w:lastColumn="0" w:oddVBand="0" w:evenVBand="0" w:oddHBand="0" w:evenHBand="1" w:firstRowFirstColumn="0" w:firstRowLastColumn="0" w:lastRowFirstColumn="0" w:lastRowLastColumn="0"/>
            </w:pPr>
            <w:r w:rsidRPr="00DC617C">
              <w:t>Rural Generalist registrars on a recognised RACGP or ACRRM training pathway</w:t>
            </w:r>
            <w:r>
              <w:t>, enrolled in VRGP and entering a GP placement in 2025 or 2026</w:t>
            </w:r>
            <w:r w:rsidR="00D550DA">
              <w:t xml:space="preserve">. </w:t>
            </w:r>
            <w:r>
              <w:t xml:space="preserve"> Selected by BRHS, GH and MBPH. </w:t>
            </w:r>
            <w:r w:rsidR="006D678E">
              <w:t>Selection criteria prioritised</w:t>
            </w:r>
            <w:r>
              <w:t xml:space="preserve"> </w:t>
            </w:r>
            <w:r w:rsidR="008E70EE">
              <w:t xml:space="preserve">for </w:t>
            </w:r>
            <w:r>
              <w:t xml:space="preserve">intention to live and work in the region of the employing health service. </w:t>
            </w:r>
          </w:p>
        </w:tc>
      </w:tr>
      <w:tr w:rsidR="00DC617C" w14:paraId="60F66520" w14:textId="77777777" w:rsidTr="00D550DA">
        <w:tc>
          <w:tcPr>
            <w:cnfStyle w:val="001000000000" w:firstRow="0" w:lastRow="0" w:firstColumn="1" w:lastColumn="0" w:oddVBand="0" w:evenVBand="0" w:oddHBand="0" w:evenHBand="0" w:firstRowFirstColumn="0" w:firstRowLastColumn="0" w:lastRowFirstColumn="0" w:lastRowLastColumn="0"/>
            <w:tcW w:w="0" w:type="auto"/>
            <w:hideMark/>
          </w:tcPr>
          <w:p w14:paraId="131157AC" w14:textId="77777777" w:rsidR="00D550DA" w:rsidRPr="00D550DA" w:rsidRDefault="00D550DA">
            <w:pPr>
              <w:rPr>
                <w:b w:val="0"/>
                <w:bCs/>
              </w:rPr>
            </w:pPr>
            <w:r w:rsidRPr="00D550DA">
              <w:rPr>
                <w:rStyle w:val="Strong"/>
                <w:b/>
                <w:bCs w:val="0"/>
              </w:rPr>
              <w:t>Training Site Selection</w:t>
            </w:r>
          </w:p>
        </w:tc>
        <w:tc>
          <w:tcPr>
            <w:tcW w:w="0" w:type="auto"/>
            <w:hideMark/>
          </w:tcPr>
          <w:p w14:paraId="1B5D2F90" w14:textId="5D97AE71" w:rsidR="00D550DA" w:rsidRDefault="007C3D38">
            <w:pPr>
              <w:cnfStyle w:val="000000000000" w:firstRow="0" w:lastRow="0" w:firstColumn="0" w:lastColumn="0" w:oddVBand="0" w:evenVBand="0" w:oddHBand="0" w:evenHBand="0" w:firstRowFirstColumn="0" w:firstRowLastColumn="0" w:lastRowFirstColumn="0" w:lastRowLastColumn="0"/>
            </w:pPr>
            <w:r w:rsidRPr="007C3D38">
              <w:t xml:space="preserve">Eligible </w:t>
            </w:r>
            <w:r w:rsidR="00492ED1">
              <w:t xml:space="preserve">primary care </w:t>
            </w:r>
            <w:r w:rsidR="00DC617C">
              <w:t>providers</w:t>
            </w:r>
            <w:r w:rsidR="0083144D">
              <w:t>. 6 practices (MM3 – MM5) hosting SEM trainees as at February 2026</w:t>
            </w:r>
          </w:p>
        </w:tc>
      </w:tr>
      <w:tr w:rsidR="00DC617C" w14:paraId="458C0D87" w14:textId="77777777" w:rsidTr="00D550D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7927735" w14:textId="77777777" w:rsidR="00D550DA" w:rsidRPr="00D550DA" w:rsidRDefault="00D550DA">
            <w:pPr>
              <w:rPr>
                <w:b w:val="0"/>
                <w:bCs/>
              </w:rPr>
            </w:pPr>
            <w:r w:rsidRPr="00D550DA">
              <w:rPr>
                <w:rStyle w:val="Strong"/>
                <w:b/>
                <w:bCs w:val="0"/>
              </w:rPr>
              <w:t>Financial Arrangement</w:t>
            </w:r>
          </w:p>
        </w:tc>
        <w:tc>
          <w:tcPr>
            <w:tcW w:w="0" w:type="auto"/>
            <w:hideMark/>
          </w:tcPr>
          <w:p w14:paraId="78F40C62" w14:textId="11910BF0" w:rsidR="00D550DA" w:rsidRDefault="008058DA">
            <w:pPr>
              <w:cnfStyle w:val="000000010000" w:firstRow="0" w:lastRow="0" w:firstColumn="0" w:lastColumn="0" w:oddVBand="0" w:evenVBand="0" w:oddHBand="0" w:evenHBand="1" w:firstRowFirstColumn="0" w:firstRowLastColumn="0" w:lastRowFirstColumn="0" w:lastRowLastColumn="0"/>
            </w:pPr>
            <w:r>
              <w:t>Practice</w:t>
            </w:r>
            <w:r w:rsidR="00D550DA">
              <w:t xml:space="preserve"> retains first $100 gross billings per</w:t>
            </w:r>
            <w:r w:rsidR="00980711">
              <w:t xml:space="preserve"> half-day</w:t>
            </w:r>
            <w:r w:rsidR="00D550DA">
              <w:t xml:space="preserve"> clinic session plus 50% of remaining gross billings </w:t>
            </w:r>
          </w:p>
        </w:tc>
      </w:tr>
      <w:tr w:rsidR="00DC617C" w14:paraId="26546F12" w14:textId="77777777" w:rsidTr="00D550DA">
        <w:tc>
          <w:tcPr>
            <w:cnfStyle w:val="001000000000" w:firstRow="0" w:lastRow="0" w:firstColumn="1" w:lastColumn="0" w:oddVBand="0" w:evenVBand="0" w:oddHBand="0" w:evenHBand="0" w:firstRowFirstColumn="0" w:firstRowLastColumn="0" w:lastRowFirstColumn="0" w:lastRowLastColumn="0"/>
            <w:tcW w:w="0" w:type="auto"/>
            <w:hideMark/>
          </w:tcPr>
          <w:p w14:paraId="28EFCCAF" w14:textId="77777777" w:rsidR="00D550DA" w:rsidRPr="00D550DA" w:rsidRDefault="00D550DA">
            <w:pPr>
              <w:rPr>
                <w:b w:val="0"/>
                <w:bCs/>
              </w:rPr>
            </w:pPr>
            <w:r w:rsidRPr="00D550DA">
              <w:rPr>
                <w:rStyle w:val="Strong"/>
                <w:b/>
                <w:bCs w:val="0"/>
              </w:rPr>
              <w:t>Key Features</w:t>
            </w:r>
          </w:p>
        </w:tc>
        <w:tc>
          <w:tcPr>
            <w:tcW w:w="0" w:type="auto"/>
            <w:hideMark/>
          </w:tcPr>
          <w:p w14:paraId="128C2AD9" w14:textId="1F0C1C1D" w:rsidR="00D550DA" w:rsidRDefault="00530FE8">
            <w:pPr>
              <w:cnfStyle w:val="000000000000" w:firstRow="0" w:lastRow="0" w:firstColumn="0" w:lastColumn="0" w:oddVBand="0" w:evenVBand="0" w:oddHBand="0" w:evenHBand="0" w:firstRowFirstColumn="0" w:firstRowLastColumn="0" w:lastRowFirstColumn="0" w:lastRowLastColumn="0"/>
            </w:pPr>
            <w:r>
              <w:t>Limited trial</w:t>
            </w:r>
            <w:r w:rsidR="004B4202">
              <w:t xml:space="preserve"> to three hospitals for two years; no-disadvantage guarantee for participating hospitals</w:t>
            </w:r>
            <w:r w:rsidR="00492ED1">
              <w:t>,</w:t>
            </w:r>
            <w:r w:rsidR="00F64C8A">
              <w:t xml:space="preserve"> </w:t>
            </w:r>
            <w:r w:rsidR="004B4202">
              <w:t>general practices</w:t>
            </w:r>
            <w:r w:rsidR="00492ED1">
              <w:t xml:space="preserve"> and trainees</w:t>
            </w:r>
            <w:r w:rsidR="00E00AD5">
              <w:t xml:space="preserve">; central coordination </w:t>
            </w:r>
            <w:r w:rsidR="00220F6A">
              <w:t xml:space="preserve">with local </w:t>
            </w:r>
            <w:r w:rsidR="00D800BC">
              <w:t>implementation</w:t>
            </w:r>
          </w:p>
        </w:tc>
      </w:tr>
    </w:tbl>
    <w:p w14:paraId="1035CDC6" w14:textId="34BD5991" w:rsidR="00D550DA" w:rsidRDefault="00D550DA" w:rsidP="00330204">
      <w:pPr>
        <w:pStyle w:val="AppendixH2"/>
      </w:pPr>
      <w:r>
        <w:t>First Nations (ACCHO)</w:t>
      </w:r>
    </w:p>
    <w:tbl>
      <w:tblPr>
        <w:tblStyle w:val="TableHealthConsultPurple"/>
        <w:tblW w:w="0" w:type="auto"/>
        <w:tblLook w:val="04A0" w:firstRow="1" w:lastRow="0" w:firstColumn="1" w:lastColumn="0" w:noHBand="0" w:noVBand="1"/>
      </w:tblPr>
      <w:tblGrid>
        <w:gridCol w:w="1567"/>
        <w:gridCol w:w="8071"/>
      </w:tblGrid>
      <w:tr w:rsidR="00D550DA" w14:paraId="5FA3C0FE" w14:textId="77777777" w:rsidTr="003A747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7B23DC4C" w14:textId="77777777" w:rsidR="00D550DA" w:rsidRPr="00D550DA" w:rsidRDefault="00D550DA" w:rsidP="00D550DA">
            <w:pPr>
              <w:keepNext w:val="0"/>
              <w:jc w:val="center"/>
              <w:rPr>
                <w:rStyle w:val="Strong"/>
                <w:b/>
                <w:bCs w:val="0"/>
              </w:rPr>
            </w:pPr>
            <w:r w:rsidRPr="00D550DA">
              <w:rPr>
                <w:rStyle w:val="Strong"/>
                <w:b/>
                <w:bCs w:val="0"/>
              </w:rPr>
              <w:t>Feature</w:t>
            </w:r>
          </w:p>
        </w:tc>
        <w:tc>
          <w:tcPr>
            <w:tcW w:w="0" w:type="auto"/>
            <w:hideMark/>
          </w:tcPr>
          <w:p w14:paraId="29C758BB" w14:textId="77777777" w:rsidR="00D550DA" w:rsidRPr="00D550DA" w:rsidRDefault="00D550DA" w:rsidP="00D550DA">
            <w:pPr>
              <w:keepNext w:val="0"/>
              <w:jc w:val="center"/>
              <w:cnfStyle w:val="100000000000" w:firstRow="1" w:lastRow="0" w:firstColumn="0" w:lastColumn="0" w:oddVBand="0" w:evenVBand="0" w:oddHBand="0" w:evenHBand="0" w:firstRowFirstColumn="0" w:firstRowLastColumn="0" w:lastRowFirstColumn="0" w:lastRowLastColumn="0"/>
              <w:rPr>
                <w:rStyle w:val="Strong"/>
                <w:b/>
                <w:bCs w:val="0"/>
              </w:rPr>
            </w:pPr>
            <w:r w:rsidRPr="00D550DA">
              <w:rPr>
                <w:rStyle w:val="Strong"/>
                <w:b/>
                <w:bCs w:val="0"/>
              </w:rPr>
              <w:t>Description</w:t>
            </w:r>
          </w:p>
        </w:tc>
      </w:tr>
      <w:tr w:rsidR="00D550DA" w14:paraId="6A85E4D3" w14:textId="77777777" w:rsidTr="00D550DA">
        <w:tc>
          <w:tcPr>
            <w:cnfStyle w:val="001000000000" w:firstRow="0" w:lastRow="0" w:firstColumn="1" w:lastColumn="0" w:oddVBand="0" w:evenVBand="0" w:oddHBand="0" w:evenHBand="0" w:firstRowFirstColumn="0" w:firstRowLastColumn="0" w:lastRowFirstColumn="0" w:lastRowLastColumn="0"/>
            <w:tcW w:w="0" w:type="auto"/>
            <w:hideMark/>
          </w:tcPr>
          <w:p w14:paraId="282FBFEB" w14:textId="77777777" w:rsidR="00D550DA" w:rsidRPr="00D550DA" w:rsidRDefault="00D550DA">
            <w:pPr>
              <w:rPr>
                <w:b w:val="0"/>
                <w:bCs/>
              </w:rPr>
            </w:pPr>
            <w:r w:rsidRPr="00D550DA">
              <w:rPr>
                <w:rStyle w:val="Strong"/>
                <w:b/>
                <w:bCs w:val="0"/>
              </w:rPr>
              <w:t>Trial Period</w:t>
            </w:r>
          </w:p>
        </w:tc>
        <w:tc>
          <w:tcPr>
            <w:tcW w:w="0" w:type="auto"/>
            <w:hideMark/>
          </w:tcPr>
          <w:p w14:paraId="4AE26693" w14:textId="462B7F3F" w:rsidR="00D550DA" w:rsidRDefault="00D550DA">
            <w:pPr>
              <w:cnfStyle w:val="000000000000" w:firstRow="0" w:lastRow="0" w:firstColumn="0" w:lastColumn="0" w:oddVBand="0" w:evenVBand="0" w:oddHBand="0" w:evenHBand="0" w:firstRowFirstColumn="0" w:firstRowLastColumn="0" w:lastRowFirstColumn="0" w:lastRowLastColumn="0"/>
            </w:pPr>
            <w:r>
              <w:t xml:space="preserve">Engagement phase: March 2025; Implementation: </w:t>
            </w:r>
            <w:r w:rsidR="004157DC">
              <w:t>TBC</w:t>
            </w:r>
          </w:p>
        </w:tc>
      </w:tr>
      <w:tr w:rsidR="00D550DA" w14:paraId="5B5DCBA0" w14:textId="77777777" w:rsidTr="00D550D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DA8612C" w14:textId="77777777" w:rsidR="00D550DA" w:rsidRPr="00D550DA" w:rsidRDefault="00D550DA">
            <w:pPr>
              <w:rPr>
                <w:b w:val="0"/>
                <w:bCs/>
              </w:rPr>
            </w:pPr>
            <w:r w:rsidRPr="00D550DA">
              <w:rPr>
                <w:rStyle w:val="Strong"/>
                <w:b/>
                <w:bCs w:val="0"/>
              </w:rPr>
              <w:t>Trial Lead</w:t>
            </w:r>
          </w:p>
        </w:tc>
        <w:tc>
          <w:tcPr>
            <w:tcW w:w="0" w:type="auto"/>
            <w:hideMark/>
          </w:tcPr>
          <w:p w14:paraId="2FA4ABC1" w14:textId="6AD29248" w:rsidR="00D550DA" w:rsidRDefault="00F11632">
            <w:pPr>
              <w:cnfStyle w:val="000000010000" w:firstRow="0" w:lastRow="0" w:firstColumn="0" w:lastColumn="0" w:oddVBand="0" w:evenVBand="0" w:oddHBand="0" w:evenHBand="1" w:firstRowFirstColumn="0" w:firstRowLastColumn="0" w:lastRowFirstColumn="0" w:lastRowLastColumn="0"/>
            </w:pPr>
            <w:r>
              <w:t>Queensland Aboriginal and Torres Strait Islander Health Council</w:t>
            </w:r>
          </w:p>
        </w:tc>
      </w:tr>
      <w:tr w:rsidR="00D550DA" w14:paraId="443B6FD5" w14:textId="77777777" w:rsidTr="00D550DA">
        <w:tc>
          <w:tcPr>
            <w:cnfStyle w:val="001000000000" w:firstRow="0" w:lastRow="0" w:firstColumn="1" w:lastColumn="0" w:oddVBand="0" w:evenVBand="0" w:oddHBand="0" w:evenHBand="0" w:firstRowFirstColumn="0" w:firstRowLastColumn="0" w:lastRowFirstColumn="0" w:lastRowLastColumn="0"/>
            <w:tcW w:w="0" w:type="auto"/>
            <w:hideMark/>
          </w:tcPr>
          <w:p w14:paraId="3859A207" w14:textId="77777777" w:rsidR="00D550DA" w:rsidRPr="00D550DA" w:rsidRDefault="00D550DA">
            <w:pPr>
              <w:rPr>
                <w:b w:val="0"/>
                <w:bCs/>
              </w:rPr>
            </w:pPr>
            <w:r w:rsidRPr="00D550DA">
              <w:rPr>
                <w:rStyle w:val="Strong"/>
                <w:b/>
                <w:bCs w:val="0"/>
              </w:rPr>
              <w:t>Single Employer</w:t>
            </w:r>
          </w:p>
        </w:tc>
        <w:tc>
          <w:tcPr>
            <w:tcW w:w="0" w:type="auto"/>
            <w:hideMark/>
          </w:tcPr>
          <w:p w14:paraId="61A9A568" w14:textId="72A516DF" w:rsidR="00D550DA" w:rsidRDefault="00D550DA">
            <w:pPr>
              <w:cnfStyle w:val="000000000000" w:firstRow="0" w:lastRow="0" w:firstColumn="0" w:lastColumn="0" w:oddVBand="0" w:evenVBand="0" w:oddHBand="0" w:evenHBand="0" w:firstRowFirstColumn="0" w:firstRowLastColumn="0" w:lastRowFirstColumn="0" w:lastRowLastColumn="0"/>
            </w:pPr>
            <w:r>
              <w:t xml:space="preserve">ACCHOs (primarily </w:t>
            </w:r>
            <w:r w:rsidR="00F11632" w:rsidRPr="007700BE">
              <w:t>Charleville and Western Areas Aboriginal and Torres Strait Islander Community Health</w:t>
            </w:r>
            <w:r>
              <w:t>)</w:t>
            </w:r>
          </w:p>
        </w:tc>
      </w:tr>
      <w:tr w:rsidR="00D550DA" w14:paraId="4362EFDE" w14:textId="77777777" w:rsidTr="00D550D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73E0B2E" w14:textId="77777777" w:rsidR="00D550DA" w:rsidRPr="00D550DA" w:rsidRDefault="00D550DA">
            <w:pPr>
              <w:rPr>
                <w:b w:val="0"/>
                <w:bCs/>
              </w:rPr>
            </w:pPr>
            <w:r w:rsidRPr="00D550DA">
              <w:rPr>
                <w:rStyle w:val="Strong"/>
                <w:b/>
                <w:bCs w:val="0"/>
              </w:rPr>
              <w:t>Maximum Positions</w:t>
            </w:r>
          </w:p>
        </w:tc>
        <w:tc>
          <w:tcPr>
            <w:tcW w:w="0" w:type="auto"/>
            <w:hideMark/>
          </w:tcPr>
          <w:p w14:paraId="623FC484" w14:textId="77777777" w:rsidR="00D550DA" w:rsidRDefault="00D550DA">
            <w:pPr>
              <w:cnfStyle w:val="000000010000" w:firstRow="0" w:lastRow="0" w:firstColumn="0" w:lastColumn="0" w:oddVBand="0" w:evenVBand="0" w:oddHBand="0" w:evenHBand="1" w:firstRowFirstColumn="0" w:firstRowLastColumn="0" w:lastRowFirstColumn="0" w:lastRowLastColumn="0"/>
            </w:pPr>
            <w:r>
              <w:t>Not specified (demand-driven based on ACCHO capacity and registrar interest)</w:t>
            </w:r>
          </w:p>
        </w:tc>
      </w:tr>
      <w:tr w:rsidR="00D550DA" w14:paraId="14300721" w14:textId="77777777" w:rsidTr="00D550DA">
        <w:tc>
          <w:tcPr>
            <w:cnfStyle w:val="001000000000" w:firstRow="0" w:lastRow="0" w:firstColumn="1" w:lastColumn="0" w:oddVBand="0" w:evenVBand="0" w:oddHBand="0" w:evenHBand="0" w:firstRowFirstColumn="0" w:firstRowLastColumn="0" w:lastRowFirstColumn="0" w:lastRowLastColumn="0"/>
            <w:tcW w:w="0" w:type="auto"/>
            <w:hideMark/>
          </w:tcPr>
          <w:p w14:paraId="4598F16A" w14:textId="77777777" w:rsidR="00D550DA" w:rsidRPr="00D550DA" w:rsidRDefault="00D550DA">
            <w:pPr>
              <w:rPr>
                <w:b w:val="0"/>
                <w:bCs/>
              </w:rPr>
            </w:pPr>
            <w:r w:rsidRPr="00D550DA">
              <w:rPr>
                <w:rStyle w:val="Strong"/>
                <w:b/>
                <w:bCs w:val="0"/>
              </w:rPr>
              <w:t>Contract Length</w:t>
            </w:r>
          </w:p>
        </w:tc>
        <w:tc>
          <w:tcPr>
            <w:tcW w:w="0" w:type="auto"/>
            <w:hideMark/>
          </w:tcPr>
          <w:p w14:paraId="17723A37" w14:textId="77777777" w:rsidR="00D550DA" w:rsidRDefault="00D550DA">
            <w:pPr>
              <w:cnfStyle w:val="000000000000" w:firstRow="0" w:lastRow="0" w:firstColumn="0" w:lastColumn="0" w:oddVBand="0" w:evenVBand="0" w:oddHBand="0" w:evenHBand="0" w:firstRowFirstColumn="0" w:firstRowLastColumn="0" w:lastRowFirstColumn="0" w:lastRowLastColumn="0"/>
            </w:pPr>
            <w:r>
              <w:t>Flexible employment arrangements: Contractor, fixed-term, or permanent employee positions. Duration aligned with RACGP/ACRRM training requirements</w:t>
            </w:r>
          </w:p>
        </w:tc>
      </w:tr>
      <w:tr w:rsidR="00D550DA" w14:paraId="34DB0ED2" w14:textId="77777777" w:rsidTr="00D550D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18E4AD8" w14:textId="77777777" w:rsidR="00D550DA" w:rsidRPr="00D550DA" w:rsidRDefault="00D550DA">
            <w:pPr>
              <w:rPr>
                <w:b w:val="0"/>
                <w:bCs/>
              </w:rPr>
            </w:pPr>
            <w:r w:rsidRPr="00D550DA">
              <w:rPr>
                <w:rStyle w:val="Strong"/>
                <w:b/>
                <w:bCs w:val="0"/>
              </w:rPr>
              <w:t>Participating Practices</w:t>
            </w:r>
          </w:p>
        </w:tc>
        <w:tc>
          <w:tcPr>
            <w:tcW w:w="0" w:type="auto"/>
            <w:hideMark/>
          </w:tcPr>
          <w:p w14:paraId="1AD9E962" w14:textId="0DF19447" w:rsidR="00D550DA" w:rsidRDefault="00A26D6E">
            <w:pPr>
              <w:cnfStyle w:val="000000010000" w:firstRow="0" w:lastRow="0" w:firstColumn="0" w:lastColumn="0" w:oddVBand="0" w:evenVBand="0" w:oddHBand="0" w:evenHBand="1" w:firstRowFirstColumn="0" w:firstRowLastColumn="0" w:lastRowFirstColumn="0" w:lastRowLastColumn="0"/>
            </w:pPr>
            <w:r w:rsidRPr="00A26D6E">
              <w:t>Collaborating Health Services: Acacia Country Practice; South West Hospital and Health Service (SWHHS); Royal Flying Doctor Service Queensland (RFDS Q</w:t>
            </w:r>
            <w:r w:rsidR="00656052">
              <w:t>LD</w:t>
            </w:r>
            <w:r w:rsidRPr="00A26D6E">
              <w:t>)</w:t>
            </w:r>
          </w:p>
        </w:tc>
      </w:tr>
      <w:tr w:rsidR="00D550DA" w14:paraId="3E14363D" w14:textId="77777777" w:rsidTr="00D550DA">
        <w:tc>
          <w:tcPr>
            <w:cnfStyle w:val="001000000000" w:firstRow="0" w:lastRow="0" w:firstColumn="1" w:lastColumn="0" w:oddVBand="0" w:evenVBand="0" w:oddHBand="0" w:evenHBand="0" w:firstRowFirstColumn="0" w:firstRowLastColumn="0" w:lastRowFirstColumn="0" w:lastRowLastColumn="0"/>
            <w:tcW w:w="0" w:type="auto"/>
            <w:hideMark/>
          </w:tcPr>
          <w:p w14:paraId="52D46D4C" w14:textId="77777777" w:rsidR="00D550DA" w:rsidRPr="00D550DA" w:rsidRDefault="00D550DA">
            <w:pPr>
              <w:rPr>
                <w:b w:val="0"/>
                <w:bCs/>
              </w:rPr>
            </w:pPr>
            <w:r w:rsidRPr="00D550DA">
              <w:rPr>
                <w:rStyle w:val="Strong"/>
                <w:b/>
                <w:bCs w:val="0"/>
              </w:rPr>
              <w:t>Focus</w:t>
            </w:r>
          </w:p>
        </w:tc>
        <w:tc>
          <w:tcPr>
            <w:tcW w:w="0" w:type="auto"/>
            <w:hideMark/>
          </w:tcPr>
          <w:p w14:paraId="3A71E2BD" w14:textId="396F94DF" w:rsidR="00D550DA" w:rsidRDefault="00D550DA">
            <w:pPr>
              <w:cnfStyle w:val="000000000000" w:firstRow="0" w:lastRow="0" w:firstColumn="0" w:lastColumn="0" w:oddVBand="0" w:evenVBand="0" w:oddHBand="0" w:evenHBand="0" w:firstRowFirstColumn="0" w:firstRowLastColumn="0" w:lastRowFirstColumn="0" w:lastRowLastColumn="0"/>
            </w:pPr>
            <w:r>
              <w:t>R</w:t>
            </w:r>
            <w:r w:rsidR="00E522B7">
              <w:t>G</w:t>
            </w:r>
            <w:r>
              <w:t xml:space="preserve"> </w:t>
            </w:r>
            <w:r w:rsidR="006E055B">
              <w:t xml:space="preserve">or GP </w:t>
            </w:r>
            <w:r>
              <w:t>with strong emphasis on First Nations health and cultural competency</w:t>
            </w:r>
          </w:p>
        </w:tc>
      </w:tr>
      <w:tr w:rsidR="00D550DA" w14:paraId="3376A01A" w14:textId="77777777" w:rsidTr="00D550D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871AA3D" w14:textId="77777777" w:rsidR="00D550DA" w:rsidRPr="00D550DA" w:rsidRDefault="00D550DA">
            <w:pPr>
              <w:rPr>
                <w:b w:val="0"/>
                <w:bCs/>
              </w:rPr>
            </w:pPr>
            <w:r w:rsidRPr="00D550DA">
              <w:rPr>
                <w:rStyle w:val="Strong"/>
                <w:b/>
                <w:bCs w:val="0"/>
              </w:rPr>
              <w:t>Registrar Selection</w:t>
            </w:r>
          </w:p>
        </w:tc>
        <w:tc>
          <w:tcPr>
            <w:tcW w:w="0" w:type="auto"/>
            <w:hideMark/>
          </w:tcPr>
          <w:p w14:paraId="2B9CA51A" w14:textId="77777777" w:rsidR="00D550DA" w:rsidRDefault="00D550DA">
            <w:pPr>
              <w:cnfStyle w:val="000000010000" w:firstRow="0" w:lastRow="0" w:firstColumn="0" w:lastColumn="0" w:oddVBand="0" w:evenVBand="0" w:oddHBand="0" w:evenHBand="1" w:firstRowFirstColumn="0" w:firstRowLastColumn="0" w:lastRowFirstColumn="0" w:lastRowLastColumn="0"/>
            </w:pPr>
            <w:r>
              <w:t>Community-led recruitment ensuring cultural alignment. Screening based on commitment to rural practice, interest in First Nations health, and willingness to engage in cultural safety training</w:t>
            </w:r>
          </w:p>
        </w:tc>
      </w:tr>
      <w:tr w:rsidR="00D550DA" w14:paraId="00FF093C" w14:textId="77777777" w:rsidTr="00D550DA">
        <w:tc>
          <w:tcPr>
            <w:cnfStyle w:val="001000000000" w:firstRow="0" w:lastRow="0" w:firstColumn="1" w:lastColumn="0" w:oddVBand="0" w:evenVBand="0" w:oddHBand="0" w:evenHBand="0" w:firstRowFirstColumn="0" w:firstRowLastColumn="0" w:lastRowFirstColumn="0" w:lastRowLastColumn="0"/>
            <w:tcW w:w="0" w:type="auto"/>
            <w:hideMark/>
          </w:tcPr>
          <w:p w14:paraId="68E8CE20" w14:textId="77777777" w:rsidR="00D550DA" w:rsidRPr="00D550DA" w:rsidRDefault="00D550DA">
            <w:pPr>
              <w:rPr>
                <w:b w:val="0"/>
                <w:bCs/>
              </w:rPr>
            </w:pPr>
            <w:r w:rsidRPr="00D550DA">
              <w:rPr>
                <w:rStyle w:val="Strong"/>
                <w:b/>
                <w:bCs w:val="0"/>
              </w:rPr>
              <w:t>Training Site Selection</w:t>
            </w:r>
          </w:p>
        </w:tc>
        <w:tc>
          <w:tcPr>
            <w:tcW w:w="0" w:type="auto"/>
            <w:hideMark/>
          </w:tcPr>
          <w:p w14:paraId="463882CF" w14:textId="2919174B" w:rsidR="00D550DA" w:rsidRDefault="007C3D38">
            <w:pPr>
              <w:cnfStyle w:val="000000000000" w:firstRow="0" w:lastRow="0" w:firstColumn="0" w:lastColumn="0" w:oddVBand="0" w:evenVBand="0" w:oddHBand="0" w:evenHBand="0" w:firstRowFirstColumn="0" w:firstRowLastColumn="0" w:lastRowFirstColumn="0" w:lastRowLastColumn="0"/>
            </w:pPr>
            <w:r w:rsidRPr="007C3D38">
              <w:t>Eligible GP practices</w:t>
            </w:r>
          </w:p>
        </w:tc>
      </w:tr>
      <w:tr w:rsidR="003B6C6D" w14:paraId="0A10797B" w14:textId="77777777" w:rsidTr="00D550D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311E197" w14:textId="77777777" w:rsidR="003B6C6D" w:rsidRPr="00D550DA" w:rsidRDefault="003B6C6D" w:rsidP="003B6C6D">
            <w:pPr>
              <w:rPr>
                <w:b w:val="0"/>
                <w:bCs/>
              </w:rPr>
            </w:pPr>
            <w:r w:rsidRPr="00D550DA">
              <w:rPr>
                <w:rStyle w:val="Strong"/>
                <w:b/>
                <w:bCs w:val="0"/>
              </w:rPr>
              <w:t>Financial Arrangement</w:t>
            </w:r>
          </w:p>
        </w:tc>
        <w:tc>
          <w:tcPr>
            <w:tcW w:w="0" w:type="auto"/>
            <w:hideMark/>
          </w:tcPr>
          <w:p w14:paraId="700850CB" w14:textId="7986B012" w:rsidR="003B6C6D" w:rsidRDefault="003B6C6D" w:rsidP="003B6C6D">
            <w:pPr>
              <w:cnfStyle w:val="000000010000" w:firstRow="0" w:lastRow="0" w:firstColumn="0" w:lastColumn="0" w:oddVBand="0" w:evenVBand="0" w:oddHBand="0" w:evenHBand="1" w:firstRowFirstColumn="0" w:firstRowLastColumn="0" w:lastRowFirstColumn="0" w:lastRowLastColumn="0"/>
            </w:pPr>
            <w:r w:rsidRPr="006F7B0B">
              <w:rPr>
                <w:szCs w:val="18"/>
              </w:rPr>
              <w:t>To be confirmed</w:t>
            </w:r>
          </w:p>
        </w:tc>
      </w:tr>
      <w:tr w:rsidR="00D550DA" w14:paraId="6654FC6F" w14:textId="77777777" w:rsidTr="006A2762">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5110F5E" w14:textId="5ACA85D3" w:rsidR="00D550DA" w:rsidRPr="00D550DA" w:rsidRDefault="00D550DA">
            <w:pPr>
              <w:rPr>
                <w:b w:val="0"/>
                <w:bCs/>
              </w:rPr>
            </w:pPr>
            <w:r w:rsidRPr="00D550DA">
              <w:rPr>
                <w:rStyle w:val="Strong"/>
                <w:b/>
                <w:bCs w:val="0"/>
              </w:rPr>
              <w:t>Key Features</w:t>
            </w:r>
          </w:p>
        </w:tc>
        <w:tc>
          <w:tcPr>
            <w:tcW w:w="0" w:type="auto"/>
            <w:hideMark/>
          </w:tcPr>
          <w:p w14:paraId="6A875F04" w14:textId="6776D74F" w:rsidR="00D550DA" w:rsidRDefault="00D350E2">
            <w:pPr>
              <w:cnfStyle w:val="000000000000" w:firstRow="0" w:lastRow="0" w:firstColumn="0" w:lastColumn="0" w:oddVBand="0" w:evenVBand="0" w:oddHBand="0" w:evenHBand="0" w:firstRowFirstColumn="0" w:firstRowLastColumn="0" w:lastRowFirstColumn="0" w:lastRowLastColumn="0"/>
            </w:pPr>
            <w:r w:rsidRPr="00D350E2">
              <w:t>First SEM trial in ACCHO setting with community-controlled workforce planning; Cultural safety induction and immersion components for registrars; Mentorship from Elders and cultural guidance; Four training partners with MOUs and Terms of Reference; Community-controlled approach to sustainable healthcare delivery in First Nations communities</w:t>
            </w:r>
          </w:p>
        </w:tc>
      </w:tr>
    </w:tbl>
    <w:p w14:paraId="62561E41" w14:textId="77777777" w:rsidR="00173A08" w:rsidRPr="00B52C6A" w:rsidRDefault="00173A08" w:rsidP="00173A08">
      <w:pPr>
        <w:pStyle w:val="BodyText"/>
      </w:pPr>
    </w:p>
    <w:sectPr w:rsidR="00173A08" w:rsidRPr="00B52C6A" w:rsidSect="00D550DA">
      <w:headerReference w:type="even" r:id="rId44"/>
      <w:headerReference w:type="default" r:id="rId45"/>
      <w:footerReference w:type="even" r:id="rId46"/>
      <w:footerReference w:type="default" r:id="rId47"/>
      <w:headerReference w:type="first" r:id="rId48"/>
      <w:footerReference w:type="first" r:id="rId49"/>
      <w:pgSz w:w="11906" w:h="16838" w:code="9"/>
      <w:pgMar w:top="1134" w:right="1134" w:bottom="1134" w:left="1134"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0868D" w14:textId="77777777" w:rsidR="00F04D72" w:rsidRDefault="00F04D72" w:rsidP="00FA7E85">
      <w:pPr>
        <w:spacing w:line="240" w:lineRule="auto"/>
      </w:pPr>
      <w:r>
        <w:separator/>
      </w:r>
    </w:p>
  </w:endnote>
  <w:endnote w:type="continuationSeparator" w:id="0">
    <w:p w14:paraId="7942A4B4" w14:textId="77777777" w:rsidR="00F04D72" w:rsidRDefault="00F04D72" w:rsidP="00FA7E85">
      <w:pPr>
        <w:spacing w:line="240" w:lineRule="auto"/>
      </w:pPr>
      <w:r>
        <w:continuationSeparator/>
      </w:r>
    </w:p>
  </w:endnote>
  <w:endnote w:type="continuationNotice" w:id="1">
    <w:p w14:paraId="288D9A01" w14:textId="77777777" w:rsidR="00F04D72" w:rsidRDefault="00F04D7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Montserrat SemiBold">
    <w:charset w:val="00"/>
    <w:family w:val="auto"/>
    <w:pitch w:val="variable"/>
    <w:sig w:usb0="2000020F" w:usb1="00000003" w:usb2="00000000" w:usb3="00000000" w:csb0="00000197" w:csb1="00000000"/>
  </w:font>
  <w:font w:name="Poppins SemiBold">
    <w:charset w:val="00"/>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CF212" w14:textId="661A584F" w:rsidR="005570BE" w:rsidRDefault="009F6CFD">
    <w:pPr>
      <w:pStyle w:val="Footer"/>
    </w:pPr>
    <w:r>
      <w:rPr>
        <w:noProof/>
      </w:rPr>
      <mc:AlternateContent>
        <mc:Choice Requires="wps">
          <w:drawing>
            <wp:anchor distT="0" distB="0" distL="0" distR="0" simplePos="0" relativeHeight="251706386" behindDoc="0" locked="0" layoutInCell="1" allowOverlap="1" wp14:anchorId="1BBAC84F" wp14:editId="4FCD39B5">
              <wp:simplePos x="635" y="635"/>
              <wp:positionH relativeFrom="page">
                <wp:align>center</wp:align>
              </wp:positionH>
              <wp:positionV relativeFrom="page">
                <wp:align>bottom</wp:align>
              </wp:positionV>
              <wp:extent cx="551815" cy="480695"/>
              <wp:effectExtent l="0" t="0" r="635" b="0"/>
              <wp:wrapNone/>
              <wp:docPr id="256566413"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solidFill>
                        <a:schemeClr val="lt1"/>
                      </a:solidFill>
                      <a:ln>
                        <a:noFill/>
                      </a:ln>
                    </wps:spPr>
                    <wps:txbx>
                      <w:txbxContent>
                        <w:p w14:paraId="7F6624DD" w14:textId="0CA12C46" w:rsidR="009F6CFD" w:rsidRPr="009F6CFD" w:rsidRDefault="009F6CFD" w:rsidP="009F6CFD">
                          <w:pPr>
                            <w:spacing w:after="0"/>
                            <w:rPr>
                              <w:rFonts w:ascii="Calibri" w:eastAsia="Calibri" w:hAnsi="Calibri" w:cs="Calibri"/>
                              <w:noProof/>
                              <w:color w:val="FF0000"/>
                              <w:sz w:val="24"/>
                              <w:szCs w:val="24"/>
                            </w:rPr>
                          </w:pPr>
                          <w:r w:rsidRPr="009F6CF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BAC84F" id="_x0000_t202" coordsize="21600,21600" o:spt="202" path="m,l,21600r21600,l21600,xe">
              <v:stroke joinstyle="miter"/>
              <v:path gradientshapeok="t" o:connecttype="rect"/>
            </v:shapetype>
            <v:shape id="Text Box 17" o:spid="_x0000_s1029" type="#_x0000_t202" alt="OFFICIAL" style="position:absolute;margin-left:0;margin-top:0;width:43.45pt;height:37.85pt;z-index:25170638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" fillcolor="white [3201]" stroked="f">
              <v:textbox style="mso-fit-shape-to-text:t" inset="0,0,0,15pt">
                <w:txbxContent>
                  <w:p w14:paraId="7F6624DD" w14:textId="0CA12C46" w:rsidR="009F6CFD" w:rsidRPr="009F6CFD" w:rsidRDefault="009F6CFD" w:rsidP="009F6CFD">
                    <w:pPr>
                      <w:spacing w:after="0"/>
                      <w:rPr>
                        <w:rFonts w:ascii="Calibri" w:eastAsia="Calibri" w:hAnsi="Calibri" w:cs="Calibri"/>
                        <w:noProof/>
                        <w:color w:val="FF0000"/>
                        <w:sz w:val="24"/>
                        <w:szCs w:val="24"/>
                      </w:rPr>
                    </w:pPr>
                    <w:r w:rsidRPr="009F6CFD">
                      <w:rPr>
                        <w:rFonts w:ascii="Calibri" w:eastAsia="Calibri" w:hAnsi="Calibri" w:cs="Calibri"/>
                        <w:noProof/>
                        <w:color w:val="FF0000"/>
                        <w:sz w:val="24"/>
                        <w:szCs w:val="24"/>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744F1" w14:textId="2EE9E2CD" w:rsidR="005570BE" w:rsidRDefault="009F6CFD">
    <w:pPr>
      <w:pStyle w:val="Footer"/>
    </w:pPr>
    <w:r>
      <w:rPr>
        <w:noProof/>
      </w:rPr>
      <mc:AlternateContent>
        <mc:Choice Requires="wps">
          <w:drawing>
            <wp:anchor distT="0" distB="0" distL="0" distR="0" simplePos="0" relativeHeight="251715602" behindDoc="0" locked="0" layoutInCell="1" allowOverlap="1" wp14:anchorId="5DAE9AB4" wp14:editId="2EAF9439">
              <wp:simplePos x="635" y="635"/>
              <wp:positionH relativeFrom="page">
                <wp:align>center</wp:align>
              </wp:positionH>
              <wp:positionV relativeFrom="page">
                <wp:align>bottom</wp:align>
              </wp:positionV>
              <wp:extent cx="551815" cy="480695"/>
              <wp:effectExtent l="0" t="0" r="635" b="0"/>
              <wp:wrapNone/>
              <wp:docPr id="1350173157" name="Text Box 2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solidFill>
                        <a:schemeClr val="lt1"/>
                      </a:solidFill>
                      <a:ln>
                        <a:noFill/>
                      </a:ln>
                    </wps:spPr>
                    <wps:txbx>
                      <w:txbxContent>
                        <w:p w14:paraId="3E3DB362" w14:textId="60177983" w:rsidR="009F6CFD" w:rsidRPr="009F6CFD" w:rsidRDefault="009F6CFD" w:rsidP="009F6CFD">
                          <w:pPr>
                            <w:spacing w:after="0"/>
                            <w:rPr>
                              <w:rFonts w:ascii="Calibri" w:eastAsia="Calibri" w:hAnsi="Calibri" w:cs="Calibri"/>
                              <w:noProof/>
                              <w:color w:val="FF0000"/>
                              <w:sz w:val="24"/>
                              <w:szCs w:val="24"/>
                            </w:rPr>
                          </w:pPr>
                          <w:r w:rsidRPr="009F6CF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AE9AB4" id="_x0000_t202" coordsize="21600,21600" o:spt="202" path="m,l,21600r21600,l21600,xe">
              <v:stroke joinstyle="miter"/>
              <v:path gradientshapeok="t" o:connecttype="rect"/>
            </v:shapetype>
            <v:shape id="Text Box 26" o:spid="_x0000_s1043" type="#_x0000_t202" alt="OFFICIAL" style="position:absolute;margin-left:0;margin-top:0;width:43.45pt;height:37.85pt;z-index:25171560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" fillcolor="white [3201]" stroked="f">
              <v:textbox style="mso-fit-shape-to-text:t" inset="0,0,0,15pt">
                <w:txbxContent>
                  <w:p w14:paraId="3E3DB362" w14:textId="60177983" w:rsidR="009F6CFD" w:rsidRPr="009F6CFD" w:rsidRDefault="009F6CFD" w:rsidP="009F6CFD">
                    <w:pPr>
                      <w:spacing w:after="0"/>
                      <w:rPr>
                        <w:rFonts w:ascii="Calibri" w:eastAsia="Calibri" w:hAnsi="Calibri" w:cs="Calibri"/>
                        <w:noProof/>
                        <w:color w:val="FF0000"/>
                        <w:sz w:val="24"/>
                        <w:szCs w:val="24"/>
                      </w:rPr>
                    </w:pPr>
                    <w:r w:rsidRPr="009F6CFD">
                      <w:rPr>
                        <w:rFonts w:ascii="Calibri" w:eastAsia="Calibri" w:hAnsi="Calibri" w:cs="Calibri"/>
                        <w:noProof/>
                        <w:color w:val="FF0000"/>
                        <w:sz w:val="24"/>
                        <w:szCs w:val="24"/>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E03A3" w14:textId="4AB9A3D5" w:rsidR="00C23C28" w:rsidRDefault="00C23C28" w:rsidP="00B43BDE">
    <w:pPr>
      <w:pStyle w:val="Footer"/>
    </w:pPr>
  </w:p>
  <w:tbl>
    <w:tblPr>
      <w:tblStyle w:val="LayoutGrid"/>
      <w:tblW w:w="4265" w:type="pct"/>
      <w:tblLook w:val="04A0" w:firstRow="1" w:lastRow="0" w:firstColumn="1" w:lastColumn="0" w:noHBand="0" w:noVBand="1"/>
    </w:tblPr>
    <w:tblGrid>
      <w:gridCol w:w="2410"/>
      <w:gridCol w:w="5811"/>
    </w:tblGrid>
    <w:tr w:rsidR="00C23C28" w:rsidRPr="00BA6CE8" w14:paraId="1D7A35AD" w14:textId="77777777" w:rsidTr="008A795F">
      <w:tc>
        <w:tcPr>
          <w:tcW w:w="1466" w:type="pct"/>
          <w:vAlign w:val="bottom"/>
        </w:tcPr>
        <w:p w14:paraId="031E4E79" w14:textId="77777777" w:rsidR="00C23C28" w:rsidRPr="00BA6CE8" w:rsidRDefault="00C23C28" w:rsidP="00B43BDE">
          <w:pPr>
            <w:pStyle w:val="Footer"/>
            <w:spacing w:after="40"/>
          </w:pPr>
          <w:r w:rsidRPr="00BA6CE8">
            <w:rPr>
              <w:noProof/>
            </w:rPr>
            <w:drawing>
              <wp:inline distT="0" distB="0" distL="0" distR="0" wp14:anchorId="3E9D6DCD" wp14:editId="388A34FA">
                <wp:extent cx="1314000" cy="336910"/>
                <wp:effectExtent l="0" t="0" r="635" b="6350"/>
                <wp:docPr id="709379157" name="Graphic 709379157" descr="HealthConsul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456665" name="Graphic 582456665" descr="HealthConsult logo"/>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314000" cy="336910"/>
                        </a:xfrm>
                        <a:prstGeom prst="rect">
                          <a:avLst/>
                        </a:prstGeom>
                      </pic:spPr>
                    </pic:pic>
                  </a:graphicData>
                </a:graphic>
              </wp:inline>
            </w:drawing>
          </w:r>
        </w:p>
      </w:tc>
      <w:tc>
        <w:tcPr>
          <w:tcW w:w="3534" w:type="pct"/>
          <w:vAlign w:val="bottom"/>
        </w:tcPr>
        <w:p w14:paraId="3CB52BA8" w14:textId="48F2068F" w:rsidR="00735AE9" w:rsidRDefault="00000000" w:rsidP="008118E6">
          <w:pPr>
            <w:pStyle w:val="Footer"/>
          </w:pPr>
          <w:sdt>
            <w:sdtPr>
              <w:alias w:val="Client"/>
              <w:tag w:val="Abstract"/>
              <w:id w:val="1716773929"/>
              <w:placeholder>
                <w:docPart w:val="96DCAC6F4B5E47C4BD76502EC13EB470"/>
              </w:placeholder>
              <w:dataBinding w:prefixMappings="xmlns:ns0='http://schemas.microsoft.com/office/2006/coverPageProps' " w:xpath="/ns0:CoverPageProperties[1]/ns0:Abstract[1]" w:storeItemID="{55AF091B-3C7A-41E3-B477-F2FDAA23CFDA}"/>
              <w:text/>
            </w:sdtPr>
            <w:sdtContent>
              <w:r w:rsidR="00403FCA">
                <w:t>Department of Health, Disability and Ageing</w:t>
              </w:r>
            </w:sdtContent>
          </w:sdt>
        </w:p>
        <w:p w14:paraId="0D58B29D" w14:textId="495A8726" w:rsidR="00735AE9" w:rsidRDefault="00000000" w:rsidP="008118E6">
          <w:pPr>
            <w:pStyle w:val="Footer"/>
          </w:pPr>
          <w:sdt>
            <w:sdtPr>
              <w:alias w:val="Project Name"/>
              <w:tag w:val="Subject"/>
              <w:id w:val="1586503567"/>
              <w:placeholder>
                <w:docPart w:val="980D13DF598C4031BF0607B4894CC5C7"/>
              </w:placeholder>
              <w:dataBinding w:prefixMappings="xmlns:ns0='http://purl.org/dc/elements/1.1/' xmlns:ns1='http://schemas.openxmlformats.org/package/2006/metadata/core-properties' " w:xpath="/ns1:coreProperties[1]/ns0:subject[1]" w:storeItemID="{6C3C8BC8-F283-45AE-878A-BAB7291924A1}"/>
              <w:text/>
            </w:sdtPr>
            <w:sdtContent>
              <w:r w:rsidR="00442F4E">
                <w:t>Evaluation of the Single Employer Model (SEM)</w:t>
              </w:r>
            </w:sdtContent>
          </w:sdt>
        </w:p>
        <w:p w14:paraId="1EC8EEB4" w14:textId="5936C6F1" w:rsidR="00C23C28" w:rsidRPr="008118E6" w:rsidRDefault="00000000" w:rsidP="008118E6">
          <w:pPr>
            <w:pStyle w:val="Footer"/>
          </w:pPr>
          <w:sdt>
            <w:sdtPr>
              <w:alias w:val="Title"/>
              <w:tag w:val=""/>
              <w:id w:val="6406453"/>
              <w:placeholder>
                <w:docPart w:val="3DEF552266DC43A3A9B502F2AF586650"/>
              </w:placeholder>
              <w:dataBinding w:prefixMappings="xmlns:ns0='http://purl.org/dc/elements/1.1/' xmlns:ns1='http://schemas.openxmlformats.org/package/2006/metadata/core-properties' " w:xpath="/ns1:coreProperties[1]/ns0:title[1]" w:storeItemID="{6C3C8BC8-F283-45AE-878A-BAB7291924A1}"/>
              <w:text/>
            </w:sdtPr>
            <w:sdtContent>
              <w:r w:rsidR="003E612D">
                <w:t>Early Report</w:t>
              </w:r>
            </w:sdtContent>
          </w:sdt>
        </w:p>
      </w:tc>
    </w:tr>
  </w:tbl>
  <w:p w14:paraId="7469EFDB" w14:textId="77777777" w:rsidR="00C23C28" w:rsidRPr="00B43BDE" w:rsidRDefault="00C23C28" w:rsidP="00B43BDE">
    <w:pPr>
      <w:pStyle w:val="Footer"/>
    </w:pPr>
    <w:r>
      <w:rPr>
        <w:noProof/>
      </w:rPr>
      <mc:AlternateContent>
        <mc:Choice Requires="wps">
          <w:drawing>
            <wp:anchor distT="45720" distB="45720" distL="114300" distR="114300" simplePos="0" relativeHeight="251658241" behindDoc="0" locked="1" layoutInCell="1" allowOverlap="1" wp14:anchorId="291F3D0E" wp14:editId="2E75FA95">
              <wp:simplePos x="0" y="0"/>
              <wp:positionH relativeFrom="margin">
                <wp:align>right</wp:align>
              </wp:positionH>
              <wp:positionV relativeFrom="paragraph">
                <wp:posOffset>-158115</wp:posOffset>
              </wp:positionV>
              <wp:extent cx="666000" cy="162000"/>
              <wp:effectExtent l="0" t="0" r="1270" b="8255"/>
              <wp:wrapNone/>
              <wp:docPr id="14163684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000" cy="162000"/>
                      </a:xfrm>
                      <a:prstGeom prst="rect">
                        <a:avLst/>
                      </a:prstGeom>
                      <a:noFill/>
                      <a:ln w="9525">
                        <a:noFill/>
                        <a:miter lim="800000"/>
                        <a:headEnd/>
                        <a:tailEnd/>
                      </a:ln>
                    </wps:spPr>
                    <wps:txbx>
                      <w:txbxContent>
                        <w:p w14:paraId="09FC0CB9" w14:textId="77777777" w:rsidR="00C23C28" w:rsidRPr="00BA6CE8" w:rsidRDefault="00C23C28" w:rsidP="00B43BDE">
                          <w:pPr>
                            <w:pStyle w:val="Footer"/>
                            <w:jc w:val="right"/>
                            <w:rPr>
                              <w:sz w:val="18"/>
                              <w:szCs w:val="18"/>
                            </w:rPr>
                          </w:pPr>
                          <w:r w:rsidRPr="00BA6CE8">
                            <w:rPr>
                              <w:sz w:val="18"/>
                              <w:szCs w:val="18"/>
                            </w:rPr>
                            <w:fldChar w:fldCharType="begin"/>
                          </w:r>
                          <w:r w:rsidRPr="00BA6CE8">
                            <w:rPr>
                              <w:sz w:val="18"/>
                              <w:szCs w:val="18"/>
                            </w:rPr>
                            <w:instrText xml:space="preserve"> PAGE   \* MERGEFORMAT </w:instrText>
                          </w:r>
                          <w:r w:rsidRPr="00BA6CE8">
                            <w:rPr>
                              <w:sz w:val="18"/>
                              <w:szCs w:val="18"/>
                            </w:rPr>
                            <w:fldChar w:fldCharType="separate"/>
                          </w:r>
                          <w:r w:rsidRPr="00BA6CE8">
                            <w:rPr>
                              <w:sz w:val="18"/>
                              <w:szCs w:val="18"/>
                            </w:rPr>
                            <w:t>1</w:t>
                          </w:r>
                          <w:r w:rsidRPr="00BA6CE8">
                            <w:rPr>
                              <w:sz w:val="18"/>
                              <w:szCs w:val="18"/>
                            </w:rPr>
                            <w:fldChar w:fldCharType="end"/>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91F3D0E" id="_x0000_t202" coordsize="21600,21600" o:spt="202" path="m,l,21600r21600,l21600,xe">
              <v:stroke joinstyle="miter"/>
              <v:path gradientshapeok="t" o:connecttype="rect"/>
            </v:shapetype>
            <v:shape id="_x0000_s1044" type="#_x0000_t202" style="position:absolute;margin-left:1.25pt;margin-top:-12.45pt;width:52.45pt;height:12.75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" filled="f" stroked="f">
              <v:textbox style="mso-fit-shape-to-text:t" inset="0,0,0,0">
                <w:txbxContent>
                  <w:p w14:paraId="09FC0CB9" w14:textId="77777777" w:rsidR="00C23C28" w:rsidRPr="00BA6CE8" w:rsidRDefault="00C23C28" w:rsidP="00B43BDE">
                    <w:pPr>
                      <w:pStyle w:val="Footer"/>
                      <w:jc w:val="right"/>
                      <w:rPr>
                        <w:sz w:val="18"/>
                        <w:szCs w:val="18"/>
                      </w:rPr>
                    </w:pPr>
                    <w:r w:rsidRPr="00BA6CE8">
                      <w:rPr>
                        <w:sz w:val="18"/>
                        <w:szCs w:val="18"/>
                      </w:rPr>
                      <w:fldChar w:fldCharType="begin"/>
                    </w:r>
                    <w:r w:rsidRPr="00BA6CE8">
                      <w:rPr>
                        <w:sz w:val="18"/>
                        <w:szCs w:val="18"/>
                      </w:rPr>
                      <w:instrText xml:space="preserve"> PAGE   \* MERGEFORMAT </w:instrText>
                    </w:r>
                    <w:r w:rsidRPr="00BA6CE8">
                      <w:rPr>
                        <w:sz w:val="18"/>
                        <w:szCs w:val="18"/>
                      </w:rPr>
                      <w:fldChar w:fldCharType="separate"/>
                    </w:r>
                    <w:r w:rsidRPr="00BA6CE8">
                      <w:rPr>
                        <w:sz w:val="18"/>
                        <w:szCs w:val="18"/>
                      </w:rPr>
                      <w:t>1</w:t>
                    </w:r>
                    <w:r w:rsidRPr="00BA6CE8">
                      <w:rPr>
                        <w:sz w:val="18"/>
                        <w:szCs w:val="18"/>
                      </w:rPr>
                      <w:fldChar w:fldCharType="end"/>
                    </w:r>
                  </w:p>
                </w:txbxContent>
              </v:textbox>
              <w10:wrap anchorx="margin"/>
              <w10:anchorlock/>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7233B" w14:textId="2A3F4522" w:rsidR="005570BE" w:rsidRDefault="009F6CFD">
    <w:pPr>
      <w:pStyle w:val="Footer"/>
    </w:pPr>
    <w:r>
      <w:rPr>
        <w:noProof/>
      </w:rPr>
      <mc:AlternateContent>
        <mc:Choice Requires="wps">
          <w:drawing>
            <wp:anchor distT="0" distB="0" distL="0" distR="0" simplePos="0" relativeHeight="251714578" behindDoc="0" locked="0" layoutInCell="1" allowOverlap="1" wp14:anchorId="584C05BD" wp14:editId="1C41E413">
              <wp:simplePos x="635" y="635"/>
              <wp:positionH relativeFrom="page">
                <wp:align>center</wp:align>
              </wp:positionH>
              <wp:positionV relativeFrom="page">
                <wp:align>bottom</wp:align>
              </wp:positionV>
              <wp:extent cx="551815" cy="480695"/>
              <wp:effectExtent l="0" t="0" r="635" b="0"/>
              <wp:wrapNone/>
              <wp:docPr id="1547707606" name="Text Box 2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solidFill>
                        <a:schemeClr val="lt1"/>
                      </a:solidFill>
                      <a:ln>
                        <a:noFill/>
                      </a:ln>
                    </wps:spPr>
                    <wps:txbx>
                      <w:txbxContent>
                        <w:p w14:paraId="43C74BA1" w14:textId="4FAD3A87" w:rsidR="009F6CFD" w:rsidRPr="009F6CFD" w:rsidRDefault="009F6CFD" w:rsidP="009F6CFD">
                          <w:pPr>
                            <w:spacing w:after="0"/>
                            <w:rPr>
                              <w:rFonts w:ascii="Calibri" w:eastAsia="Calibri" w:hAnsi="Calibri" w:cs="Calibri"/>
                              <w:noProof/>
                              <w:color w:val="FF0000"/>
                              <w:sz w:val="24"/>
                              <w:szCs w:val="24"/>
                            </w:rPr>
                          </w:pPr>
                          <w:r w:rsidRPr="009F6CF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4C05BD" id="_x0000_t202" coordsize="21600,21600" o:spt="202" path="m,l,21600r21600,l21600,xe">
              <v:stroke joinstyle="miter"/>
              <v:path gradientshapeok="t" o:connecttype="rect"/>
            </v:shapetype>
            <v:shape id="Text Box 25" o:spid="_x0000_s1046" type="#_x0000_t202" alt="OFFICIAL" style="position:absolute;margin-left:0;margin-top:0;width:43.45pt;height:37.85pt;z-index:25171457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" fillcolor="white [3201]" stroked="f">
              <v:textbox style="mso-fit-shape-to-text:t" inset="0,0,0,15pt">
                <w:txbxContent>
                  <w:p w14:paraId="43C74BA1" w14:textId="4FAD3A87" w:rsidR="009F6CFD" w:rsidRPr="009F6CFD" w:rsidRDefault="009F6CFD" w:rsidP="009F6CFD">
                    <w:pPr>
                      <w:spacing w:after="0"/>
                      <w:rPr>
                        <w:rFonts w:ascii="Calibri" w:eastAsia="Calibri" w:hAnsi="Calibri" w:cs="Calibri"/>
                        <w:noProof/>
                        <w:color w:val="FF0000"/>
                        <w:sz w:val="24"/>
                        <w:szCs w:val="24"/>
                      </w:rPr>
                    </w:pPr>
                    <w:r w:rsidRPr="009F6CFD">
                      <w:rPr>
                        <w:rFonts w:ascii="Calibri" w:eastAsia="Calibri" w:hAnsi="Calibri" w:cs="Calibri"/>
                        <w:noProof/>
                        <w:color w:val="FF0000"/>
                        <w:sz w:val="24"/>
                        <w:szCs w:val="24"/>
                      </w:rPr>
                      <w:t>OFFICIAL</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BF6B4" w14:textId="1C41531A" w:rsidR="005570BE" w:rsidRDefault="009F6CFD">
    <w:pPr>
      <w:pStyle w:val="Footer"/>
    </w:pPr>
    <w:r>
      <w:rPr>
        <w:noProof/>
      </w:rPr>
      <mc:AlternateContent>
        <mc:Choice Requires="wps">
          <w:drawing>
            <wp:anchor distT="0" distB="0" distL="0" distR="0" simplePos="0" relativeHeight="251718674" behindDoc="0" locked="0" layoutInCell="1" allowOverlap="1" wp14:anchorId="111DBAD4" wp14:editId="695ADA94">
              <wp:simplePos x="635" y="635"/>
              <wp:positionH relativeFrom="page">
                <wp:align>center</wp:align>
              </wp:positionH>
              <wp:positionV relativeFrom="page">
                <wp:align>bottom</wp:align>
              </wp:positionV>
              <wp:extent cx="551815" cy="480695"/>
              <wp:effectExtent l="0" t="0" r="635" b="0"/>
              <wp:wrapNone/>
              <wp:docPr id="1198464660" name="Text Box 2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solidFill>
                        <a:schemeClr val="lt1"/>
                      </a:solidFill>
                      <a:ln>
                        <a:noFill/>
                      </a:ln>
                    </wps:spPr>
                    <wps:txbx>
                      <w:txbxContent>
                        <w:p w14:paraId="3F41589B" w14:textId="48F10D6C" w:rsidR="009F6CFD" w:rsidRPr="009F6CFD" w:rsidRDefault="009F6CFD" w:rsidP="009F6CFD">
                          <w:pPr>
                            <w:spacing w:after="0"/>
                            <w:rPr>
                              <w:rFonts w:ascii="Calibri" w:eastAsia="Calibri" w:hAnsi="Calibri" w:cs="Calibri"/>
                              <w:noProof/>
                              <w:color w:val="FF0000"/>
                              <w:sz w:val="24"/>
                              <w:szCs w:val="24"/>
                            </w:rPr>
                          </w:pPr>
                          <w:r w:rsidRPr="009F6CF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1DBAD4" id="_x0000_t202" coordsize="21600,21600" o:spt="202" path="m,l,21600r21600,l21600,xe">
              <v:stroke joinstyle="miter"/>
              <v:path gradientshapeok="t" o:connecttype="rect"/>
            </v:shapetype>
            <v:shape id="Text Box 29" o:spid="_x0000_s1048" type="#_x0000_t202" alt="OFFICIAL" style="position:absolute;margin-left:0;margin-top:0;width:43.45pt;height:37.85pt;z-index:25171867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" fillcolor="white [3201]" stroked="f">
              <v:textbox style="mso-fit-shape-to-text:t" inset="0,0,0,15pt">
                <w:txbxContent>
                  <w:p w14:paraId="3F41589B" w14:textId="48F10D6C" w:rsidR="009F6CFD" w:rsidRPr="009F6CFD" w:rsidRDefault="009F6CFD" w:rsidP="009F6CFD">
                    <w:pPr>
                      <w:spacing w:after="0"/>
                      <w:rPr>
                        <w:rFonts w:ascii="Calibri" w:eastAsia="Calibri" w:hAnsi="Calibri" w:cs="Calibri"/>
                        <w:noProof/>
                        <w:color w:val="FF0000"/>
                        <w:sz w:val="24"/>
                        <w:szCs w:val="24"/>
                      </w:rPr>
                    </w:pPr>
                    <w:r w:rsidRPr="009F6CFD">
                      <w:rPr>
                        <w:rFonts w:ascii="Calibri" w:eastAsia="Calibri" w:hAnsi="Calibri" w:cs="Calibri"/>
                        <w:noProof/>
                        <w:color w:val="FF0000"/>
                        <w:sz w:val="24"/>
                        <w:szCs w:val="24"/>
                      </w:rPr>
                      <w:t>OFFICIAL</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1F3F4" w14:textId="02B21F8E" w:rsidR="00C23C28" w:rsidRPr="00934B80" w:rsidRDefault="00C23C28" w:rsidP="00934B80">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47EB9" w14:textId="66BF1F6A" w:rsidR="005570BE" w:rsidRDefault="009F6CFD">
    <w:pPr>
      <w:pStyle w:val="Footer"/>
    </w:pPr>
    <w:r>
      <w:rPr>
        <w:noProof/>
      </w:rPr>
      <mc:AlternateContent>
        <mc:Choice Requires="wps">
          <w:drawing>
            <wp:anchor distT="0" distB="0" distL="0" distR="0" simplePos="0" relativeHeight="251717650" behindDoc="0" locked="0" layoutInCell="1" allowOverlap="1" wp14:anchorId="4D251620" wp14:editId="3261C2A9">
              <wp:simplePos x="635" y="635"/>
              <wp:positionH relativeFrom="page">
                <wp:align>center</wp:align>
              </wp:positionH>
              <wp:positionV relativeFrom="page">
                <wp:align>bottom</wp:align>
              </wp:positionV>
              <wp:extent cx="551815" cy="480695"/>
              <wp:effectExtent l="0" t="0" r="635" b="0"/>
              <wp:wrapNone/>
              <wp:docPr id="1667860330" name="Text Box 2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solidFill>
                        <a:schemeClr val="lt1"/>
                      </a:solidFill>
                      <a:ln>
                        <a:noFill/>
                      </a:ln>
                    </wps:spPr>
                    <wps:txbx>
                      <w:txbxContent>
                        <w:p w14:paraId="6C6A7D83" w14:textId="4C5DFDFB" w:rsidR="009F6CFD" w:rsidRPr="009F6CFD" w:rsidRDefault="009F6CFD" w:rsidP="009F6CFD">
                          <w:pPr>
                            <w:spacing w:after="0"/>
                            <w:rPr>
                              <w:rFonts w:ascii="Calibri" w:eastAsia="Calibri" w:hAnsi="Calibri" w:cs="Calibri"/>
                              <w:noProof/>
                              <w:color w:val="FF0000"/>
                              <w:sz w:val="24"/>
                              <w:szCs w:val="24"/>
                            </w:rPr>
                          </w:pPr>
                          <w:r w:rsidRPr="009F6CF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251620" id="_x0000_t202" coordsize="21600,21600" o:spt="202" path="m,l,21600r21600,l21600,xe">
              <v:stroke joinstyle="miter"/>
              <v:path gradientshapeok="t" o:connecttype="rect"/>
            </v:shapetype>
            <v:shape id="Text Box 28" o:spid="_x0000_s1050" type="#_x0000_t202" alt="OFFICIAL" style="position:absolute;margin-left:0;margin-top:0;width:43.45pt;height:37.85pt;z-index:2517176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" fillcolor="white [3201]" stroked="f">
              <v:textbox style="mso-fit-shape-to-text:t" inset="0,0,0,15pt">
                <w:txbxContent>
                  <w:p w14:paraId="6C6A7D83" w14:textId="4C5DFDFB" w:rsidR="009F6CFD" w:rsidRPr="009F6CFD" w:rsidRDefault="009F6CFD" w:rsidP="009F6CFD">
                    <w:pPr>
                      <w:spacing w:after="0"/>
                      <w:rPr>
                        <w:rFonts w:ascii="Calibri" w:eastAsia="Calibri" w:hAnsi="Calibri" w:cs="Calibri"/>
                        <w:noProof/>
                        <w:color w:val="FF0000"/>
                        <w:sz w:val="24"/>
                        <w:szCs w:val="24"/>
                      </w:rPr>
                    </w:pPr>
                    <w:r w:rsidRPr="009F6CFD">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B336F" w14:textId="77777777" w:rsidR="00934B80" w:rsidRDefault="00934B80" w:rsidP="00934B80">
    <w:pPr>
      <w:pStyle w:val="Footer"/>
    </w:pPr>
    <w:r w:rsidRPr="00BA6CE8">
      <w:rPr>
        <w:noProof/>
      </w:rPr>
      <w:drawing>
        <wp:anchor distT="0" distB="0" distL="114300" distR="114300" simplePos="0" relativeHeight="251722770" behindDoc="0" locked="0" layoutInCell="1" allowOverlap="1" wp14:anchorId="476309BC" wp14:editId="3D7944B1">
          <wp:simplePos x="0" y="0"/>
          <wp:positionH relativeFrom="margin">
            <wp:align>left</wp:align>
          </wp:positionH>
          <wp:positionV relativeFrom="paragraph">
            <wp:posOffset>10795</wp:posOffset>
          </wp:positionV>
          <wp:extent cx="1314000" cy="336910"/>
          <wp:effectExtent l="0" t="0" r="635" b="6350"/>
          <wp:wrapSquare wrapText="bothSides"/>
          <wp:docPr id="742895539" name="Graphic 742895539" descr="HealthConsul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398874" name="Graphic 993398874" descr="HealthConsult logo"/>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314000" cy="336910"/>
                  </a:xfrm>
                  <a:prstGeom prst="rect">
                    <a:avLst/>
                  </a:prstGeom>
                </pic:spPr>
              </pic:pic>
            </a:graphicData>
          </a:graphic>
        </wp:anchor>
      </w:drawing>
    </w:r>
    <w:r>
      <w:t>Department of Health, Disability and Ageing</w:t>
    </w:r>
  </w:p>
  <w:p w14:paraId="4CA0F4DA" w14:textId="77777777" w:rsidR="00934B80" w:rsidRDefault="00934B80" w:rsidP="00934B80">
    <w:pPr>
      <w:pStyle w:val="Footer"/>
    </w:pPr>
    <w:r>
      <w:t>Evaluation of the Single Employer Model (SEM)</w:t>
    </w:r>
  </w:p>
  <w:p w14:paraId="0E3FEBCB" w14:textId="55DE2CA1" w:rsidR="0094214B" w:rsidRPr="00B43BDE" w:rsidRDefault="00934B80" w:rsidP="00934B80">
    <w:pPr>
      <w:pStyle w:val="Footer"/>
    </w:pPr>
    <w:r>
      <w:t>Early Report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3244E" w14:textId="44E451BF" w:rsidR="005570BE" w:rsidRDefault="009F6CFD">
    <w:pPr>
      <w:pStyle w:val="Footer"/>
    </w:pPr>
    <w:r>
      <w:rPr>
        <w:noProof/>
      </w:rPr>
      <mc:AlternateContent>
        <mc:Choice Requires="wps">
          <w:drawing>
            <wp:anchor distT="0" distB="0" distL="0" distR="0" simplePos="0" relativeHeight="251705362" behindDoc="0" locked="0" layoutInCell="1" allowOverlap="1" wp14:anchorId="0620E388" wp14:editId="23F66DE2">
              <wp:simplePos x="635" y="635"/>
              <wp:positionH relativeFrom="page">
                <wp:align>center</wp:align>
              </wp:positionH>
              <wp:positionV relativeFrom="page">
                <wp:align>bottom</wp:align>
              </wp:positionV>
              <wp:extent cx="551815" cy="480695"/>
              <wp:effectExtent l="0" t="0" r="635" b="0"/>
              <wp:wrapNone/>
              <wp:docPr id="8500442"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solidFill>
                        <a:schemeClr val="lt1"/>
                      </a:solidFill>
                      <a:ln>
                        <a:noFill/>
                      </a:ln>
                    </wps:spPr>
                    <wps:txbx>
                      <w:txbxContent>
                        <w:p w14:paraId="55013E59" w14:textId="2BC1C36F" w:rsidR="009F6CFD" w:rsidRPr="009F6CFD" w:rsidRDefault="009F6CFD" w:rsidP="009F6CFD">
                          <w:pPr>
                            <w:spacing w:after="0"/>
                            <w:rPr>
                              <w:rFonts w:ascii="Calibri" w:eastAsia="Calibri" w:hAnsi="Calibri" w:cs="Calibri"/>
                              <w:noProof/>
                              <w:color w:val="FF0000"/>
                              <w:sz w:val="24"/>
                              <w:szCs w:val="24"/>
                            </w:rPr>
                          </w:pPr>
                          <w:r w:rsidRPr="009F6CF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20E388" id="_x0000_t202" coordsize="21600,21600" o:spt="202" path="m,l,21600r21600,l21600,xe">
              <v:stroke joinstyle="miter"/>
              <v:path gradientshapeok="t" o:connecttype="rect"/>
            </v:shapetype>
            <v:shape id="Text Box 16" o:spid="_x0000_s1031" type="#_x0000_t202" alt="OFFICIAL" style="position:absolute;margin-left:0;margin-top:0;width:43.45pt;height:37.85pt;z-index:25170536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" fillcolor="white [3201]" stroked="f">
              <v:textbox style="mso-fit-shape-to-text:t" inset="0,0,0,15pt">
                <w:txbxContent>
                  <w:p w14:paraId="55013E59" w14:textId="2BC1C36F" w:rsidR="009F6CFD" w:rsidRPr="009F6CFD" w:rsidRDefault="009F6CFD" w:rsidP="009F6CFD">
                    <w:pPr>
                      <w:spacing w:after="0"/>
                      <w:rPr>
                        <w:rFonts w:ascii="Calibri" w:eastAsia="Calibri" w:hAnsi="Calibri" w:cs="Calibri"/>
                        <w:noProof/>
                        <w:color w:val="FF0000"/>
                        <w:sz w:val="24"/>
                        <w:szCs w:val="24"/>
                      </w:rPr>
                    </w:pPr>
                    <w:r w:rsidRPr="009F6CFD">
                      <w:rPr>
                        <w:rFonts w:ascii="Calibri" w:eastAsia="Calibri" w:hAnsi="Calibri" w:cs="Calibri"/>
                        <w:noProof/>
                        <w:color w:val="FF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EA497" w14:textId="68A1EE7A" w:rsidR="005570BE" w:rsidRDefault="009F6CFD">
    <w:pPr>
      <w:pStyle w:val="Footer"/>
    </w:pPr>
    <w:r>
      <w:rPr>
        <w:noProof/>
      </w:rPr>
      <mc:AlternateContent>
        <mc:Choice Requires="wps">
          <w:drawing>
            <wp:anchor distT="0" distB="0" distL="0" distR="0" simplePos="0" relativeHeight="251709458" behindDoc="0" locked="0" layoutInCell="1" allowOverlap="1" wp14:anchorId="27469ADC" wp14:editId="20F35A38">
              <wp:simplePos x="635" y="635"/>
              <wp:positionH relativeFrom="page">
                <wp:align>center</wp:align>
              </wp:positionH>
              <wp:positionV relativeFrom="page">
                <wp:align>bottom</wp:align>
              </wp:positionV>
              <wp:extent cx="551815" cy="480695"/>
              <wp:effectExtent l="0" t="0" r="635" b="0"/>
              <wp:wrapNone/>
              <wp:docPr id="404166026"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solidFill>
                        <a:schemeClr val="lt1"/>
                      </a:solidFill>
                      <a:ln>
                        <a:noFill/>
                      </a:ln>
                    </wps:spPr>
                    <wps:txbx>
                      <w:txbxContent>
                        <w:p w14:paraId="20162E22" w14:textId="0DF483B4" w:rsidR="009F6CFD" w:rsidRPr="009F6CFD" w:rsidRDefault="009F6CFD" w:rsidP="009F6CFD">
                          <w:pPr>
                            <w:spacing w:after="0"/>
                            <w:rPr>
                              <w:rFonts w:ascii="Calibri" w:eastAsia="Calibri" w:hAnsi="Calibri" w:cs="Calibri"/>
                              <w:noProof/>
                              <w:color w:val="FF0000"/>
                              <w:sz w:val="24"/>
                              <w:szCs w:val="24"/>
                            </w:rPr>
                          </w:pPr>
                          <w:r w:rsidRPr="009F6CF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469ADC" id="_x0000_t202" coordsize="21600,21600" o:spt="202" path="m,l,21600r21600,l21600,xe">
              <v:stroke joinstyle="miter"/>
              <v:path gradientshapeok="t" o:connecttype="rect"/>
            </v:shapetype>
            <v:shape id="Text Box 20" o:spid="_x0000_s1033" type="#_x0000_t202" alt="OFFICIAL" style="position:absolute;margin-left:0;margin-top:0;width:43.45pt;height:37.85pt;z-index:25170945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" fillcolor="white [3201]" stroked="f">
              <v:textbox style="mso-fit-shape-to-text:t" inset="0,0,0,15pt">
                <w:txbxContent>
                  <w:p w14:paraId="20162E22" w14:textId="0DF483B4" w:rsidR="009F6CFD" w:rsidRPr="009F6CFD" w:rsidRDefault="009F6CFD" w:rsidP="009F6CFD">
                    <w:pPr>
                      <w:spacing w:after="0"/>
                      <w:rPr>
                        <w:rFonts w:ascii="Calibri" w:eastAsia="Calibri" w:hAnsi="Calibri" w:cs="Calibri"/>
                        <w:noProof/>
                        <w:color w:val="FF0000"/>
                        <w:sz w:val="24"/>
                        <w:szCs w:val="24"/>
                      </w:rPr>
                    </w:pPr>
                    <w:r w:rsidRPr="009F6CFD">
                      <w:rPr>
                        <w:rFonts w:ascii="Calibri" w:eastAsia="Calibri" w:hAnsi="Calibri" w:cs="Calibri"/>
                        <w:noProof/>
                        <w:color w:val="FF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1BAE0" w14:textId="676199D6" w:rsidR="00934B80" w:rsidRDefault="00934B80" w:rsidP="00934B80">
    <w:pPr>
      <w:pStyle w:val="Footer"/>
    </w:pPr>
    <w:r w:rsidRPr="00BA6CE8">
      <w:rPr>
        <w:noProof/>
      </w:rPr>
      <w:drawing>
        <wp:anchor distT="0" distB="0" distL="114300" distR="114300" simplePos="0" relativeHeight="251720722" behindDoc="0" locked="0" layoutInCell="1" allowOverlap="1" wp14:anchorId="413E26BF" wp14:editId="1AD73CCA">
          <wp:simplePos x="0" y="0"/>
          <wp:positionH relativeFrom="margin">
            <wp:align>left</wp:align>
          </wp:positionH>
          <wp:positionV relativeFrom="paragraph">
            <wp:posOffset>10795</wp:posOffset>
          </wp:positionV>
          <wp:extent cx="1314000" cy="336910"/>
          <wp:effectExtent l="0" t="0" r="635" b="6350"/>
          <wp:wrapSquare wrapText="bothSides"/>
          <wp:docPr id="1183165723" name="Graphic 1183165723" descr="HealthConsul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398874" name="Graphic 993398874" descr="HealthConsult logo"/>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314000" cy="336910"/>
                  </a:xfrm>
                  <a:prstGeom prst="rect">
                    <a:avLst/>
                  </a:prstGeom>
                </pic:spPr>
              </pic:pic>
            </a:graphicData>
          </a:graphic>
        </wp:anchor>
      </w:drawing>
    </w:r>
    <w:r>
      <w:t>Department of Health, Disability and Ageing</w:t>
    </w:r>
  </w:p>
  <w:p w14:paraId="272B0DC6" w14:textId="77777777" w:rsidR="00934B80" w:rsidRDefault="00934B80" w:rsidP="00934B80">
    <w:pPr>
      <w:pStyle w:val="Footer"/>
    </w:pPr>
    <w:r>
      <w:t>Evaluation of the Single Employer Model (SEM)</w:t>
    </w:r>
  </w:p>
  <w:p w14:paraId="28ABF14A" w14:textId="52D12599" w:rsidR="00496989" w:rsidRPr="00B43BDE" w:rsidRDefault="00934B80" w:rsidP="00934B80">
    <w:pPr>
      <w:pStyle w:val="Footer"/>
    </w:pPr>
    <w:r>
      <w:t>Early Report</w:t>
    </w:r>
    <w:r w:rsidR="00496989">
      <w:rPr>
        <w:noProof/>
      </w:rPr>
      <mc:AlternateContent>
        <mc:Choice Requires="wps">
          <w:drawing>
            <wp:anchor distT="45720" distB="45720" distL="114300" distR="114300" simplePos="0" relativeHeight="251658243" behindDoc="0" locked="1" layoutInCell="1" allowOverlap="1" wp14:anchorId="6BF9FF9A" wp14:editId="70CFB4D2">
              <wp:simplePos x="0" y="0"/>
              <wp:positionH relativeFrom="margin">
                <wp:align>right</wp:align>
              </wp:positionH>
              <wp:positionV relativeFrom="paragraph">
                <wp:posOffset>-158115</wp:posOffset>
              </wp:positionV>
              <wp:extent cx="666000" cy="162000"/>
              <wp:effectExtent l="0" t="0" r="1270" b="8255"/>
              <wp:wrapNone/>
              <wp:docPr id="21386021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000" cy="162000"/>
                      </a:xfrm>
                      <a:prstGeom prst="rect">
                        <a:avLst/>
                      </a:prstGeom>
                      <a:noFill/>
                      <a:ln w="9525">
                        <a:noFill/>
                        <a:miter lim="800000"/>
                        <a:headEnd/>
                        <a:tailEnd/>
                      </a:ln>
                    </wps:spPr>
                    <wps:txbx>
                      <w:txbxContent>
                        <w:p w14:paraId="6127BC14" w14:textId="77777777" w:rsidR="00496989" w:rsidRPr="00BA6CE8" w:rsidRDefault="00496989" w:rsidP="00B43BDE">
                          <w:pPr>
                            <w:pStyle w:val="Footer"/>
                            <w:jc w:val="right"/>
                            <w:rPr>
                              <w:sz w:val="18"/>
                              <w:szCs w:val="18"/>
                            </w:rPr>
                          </w:pPr>
                          <w:r w:rsidRPr="00BA6CE8">
                            <w:rPr>
                              <w:sz w:val="18"/>
                              <w:szCs w:val="18"/>
                            </w:rPr>
                            <w:fldChar w:fldCharType="begin"/>
                          </w:r>
                          <w:r w:rsidRPr="00BA6CE8">
                            <w:rPr>
                              <w:sz w:val="18"/>
                              <w:szCs w:val="18"/>
                            </w:rPr>
                            <w:instrText xml:space="preserve"> PAGE   \* MERGEFORMAT </w:instrText>
                          </w:r>
                          <w:r w:rsidRPr="00BA6CE8">
                            <w:rPr>
                              <w:sz w:val="18"/>
                              <w:szCs w:val="18"/>
                            </w:rPr>
                            <w:fldChar w:fldCharType="separate"/>
                          </w:r>
                          <w:r w:rsidRPr="00BA6CE8">
                            <w:rPr>
                              <w:sz w:val="18"/>
                              <w:szCs w:val="18"/>
                            </w:rPr>
                            <w:t>1</w:t>
                          </w:r>
                          <w:r w:rsidRPr="00BA6CE8">
                            <w:rPr>
                              <w:sz w:val="18"/>
                              <w:szCs w:val="18"/>
                            </w:rPr>
                            <w:fldChar w:fldCharType="end"/>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BF9FF9A" id="_x0000_t202" coordsize="21600,21600" o:spt="202" path="m,l,21600r21600,l21600,xe">
              <v:stroke joinstyle="miter"/>
              <v:path gradientshapeok="t" o:connecttype="rect"/>
            </v:shapetype>
            <v:shape id="_x0000_s1034" type="#_x0000_t202" style="position:absolute;margin-left:1.25pt;margin-top:-12.45pt;width:52.45pt;height:12.7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" filled="f" stroked="f">
              <v:textbox style="mso-fit-shape-to-text:t" inset="0,0,0,0">
                <w:txbxContent>
                  <w:p w14:paraId="6127BC14" w14:textId="77777777" w:rsidR="00496989" w:rsidRPr="00BA6CE8" w:rsidRDefault="00496989" w:rsidP="00B43BDE">
                    <w:pPr>
                      <w:pStyle w:val="Footer"/>
                      <w:jc w:val="right"/>
                      <w:rPr>
                        <w:sz w:val="18"/>
                        <w:szCs w:val="18"/>
                      </w:rPr>
                    </w:pPr>
                    <w:r w:rsidRPr="00BA6CE8">
                      <w:rPr>
                        <w:sz w:val="18"/>
                        <w:szCs w:val="18"/>
                      </w:rPr>
                      <w:fldChar w:fldCharType="begin"/>
                    </w:r>
                    <w:r w:rsidRPr="00BA6CE8">
                      <w:rPr>
                        <w:sz w:val="18"/>
                        <w:szCs w:val="18"/>
                      </w:rPr>
                      <w:instrText xml:space="preserve"> PAGE   \* MERGEFORMAT </w:instrText>
                    </w:r>
                    <w:r w:rsidRPr="00BA6CE8">
                      <w:rPr>
                        <w:sz w:val="18"/>
                        <w:szCs w:val="18"/>
                      </w:rPr>
                      <w:fldChar w:fldCharType="separate"/>
                    </w:r>
                    <w:r w:rsidRPr="00BA6CE8">
                      <w:rPr>
                        <w:sz w:val="18"/>
                        <w:szCs w:val="18"/>
                      </w:rPr>
                      <w:t>1</w:t>
                    </w:r>
                    <w:r w:rsidRPr="00BA6CE8">
                      <w:rPr>
                        <w:sz w:val="18"/>
                        <w:szCs w:val="18"/>
                      </w:rPr>
                      <w:fldChar w:fldCharType="end"/>
                    </w:r>
                  </w:p>
                </w:txbxContent>
              </v:textbox>
              <w10:wrap anchorx="margin"/>
              <w10:anchorlock/>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89136" w14:textId="3A5CC72A" w:rsidR="005570BE" w:rsidRDefault="009F6CFD">
    <w:pPr>
      <w:pStyle w:val="Footer"/>
    </w:pPr>
    <w:r>
      <w:rPr>
        <w:noProof/>
      </w:rPr>
      <mc:AlternateContent>
        <mc:Choice Requires="wps">
          <w:drawing>
            <wp:anchor distT="0" distB="0" distL="0" distR="0" simplePos="0" relativeHeight="251708434" behindDoc="0" locked="0" layoutInCell="1" allowOverlap="1" wp14:anchorId="14516ED3" wp14:editId="0AF7A502">
              <wp:simplePos x="635" y="635"/>
              <wp:positionH relativeFrom="page">
                <wp:align>center</wp:align>
              </wp:positionH>
              <wp:positionV relativeFrom="page">
                <wp:align>bottom</wp:align>
              </wp:positionV>
              <wp:extent cx="551815" cy="480695"/>
              <wp:effectExtent l="0" t="0" r="635" b="0"/>
              <wp:wrapNone/>
              <wp:docPr id="1917161807"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solidFill>
                        <a:schemeClr val="lt1"/>
                      </a:solidFill>
                      <a:ln>
                        <a:noFill/>
                      </a:ln>
                    </wps:spPr>
                    <wps:txbx>
                      <w:txbxContent>
                        <w:p w14:paraId="3681FD5D" w14:textId="33E1A0A4" w:rsidR="009F6CFD" w:rsidRPr="009F6CFD" w:rsidRDefault="009F6CFD" w:rsidP="009F6CFD">
                          <w:pPr>
                            <w:spacing w:after="0"/>
                            <w:rPr>
                              <w:rFonts w:ascii="Calibri" w:eastAsia="Calibri" w:hAnsi="Calibri" w:cs="Calibri"/>
                              <w:noProof/>
                              <w:color w:val="FF0000"/>
                              <w:sz w:val="24"/>
                              <w:szCs w:val="24"/>
                            </w:rPr>
                          </w:pPr>
                          <w:r w:rsidRPr="009F6CF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516ED3" id="_x0000_t202" coordsize="21600,21600" o:spt="202" path="m,l,21600r21600,l21600,xe">
              <v:stroke joinstyle="miter"/>
              <v:path gradientshapeok="t" o:connecttype="rect"/>
            </v:shapetype>
            <v:shape id="Text Box 19" o:spid="_x0000_s1036" type="#_x0000_t202" alt="OFFICIAL" style="position:absolute;margin-left:0;margin-top:0;width:43.45pt;height:37.85pt;z-index:25170843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" fillcolor="white [3201]" stroked="f">
              <v:textbox style="mso-fit-shape-to-text:t" inset="0,0,0,15pt">
                <w:txbxContent>
                  <w:p w14:paraId="3681FD5D" w14:textId="33E1A0A4" w:rsidR="009F6CFD" w:rsidRPr="009F6CFD" w:rsidRDefault="009F6CFD" w:rsidP="009F6CFD">
                    <w:pPr>
                      <w:spacing w:after="0"/>
                      <w:rPr>
                        <w:rFonts w:ascii="Calibri" w:eastAsia="Calibri" w:hAnsi="Calibri" w:cs="Calibri"/>
                        <w:noProof/>
                        <w:color w:val="FF0000"/>
                        <w:sz w:val="24"/>
                        <w:szCs w:val="24"/>
                      </w:rPr>
                    </w:pPr>
                    <w:r w:rsidRPr="009F6CFD">
                      <w:rPr>
                        <w:rFonts w:ascii="Calibri" w:eastAsia="Calibri" w:hAnsi="Calibri" w:cs="Calibri"/>
                        <w:noProof/>
                        <w:color w:val="FF0000"/>
                        <w:sz w:val="24"/>
                        <w:szCs w:val="24"/>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AE3B" w14:textId="64EABEF9" w:rsidR="005570BE" w:rsidRDefault="009F6CFD">
    <w:pPr>
      <w:pStyle w:val="Footer"/>
    </w:pPr>
    <w:r>
      <w:rPr>
        <w:noProof/>
      </w:rPr>
      <mc:AlternateContent>
        <mc:Choice Requires="wps">
          <w:drawing>
            <wp:anchor distT="0" distB="0" distL="0" distR="0" simplePos="0" relativeHeight="251712530" behindDoc="0" locked="0" layoutInCell="1" allowOverlap="1" wp14:anchorId="1CAD39F7" wp14:editId="4D62131D">
              <wp:simplePos x="635" y="635"/>
              <wp:positionH relativeFrom="page">
                <wp:align>center</wp:align>
              </wp:positionH>
              <wp:positionV relativeFrom="page">
                <wp:align>bottom</wp:align>
              </wp:positionV>
              <wp:extent cx="551815" cy="480695"/>
              <wp:effectExtent l="0" t="0" r="635" b="0"/>
              <wp:wrapNone/>
              <wp:docPr id="266677372"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solidFill>
                        <a:schemeClr val="lt1"/>
                      </a:solidFill>
                      <a:ln>
                        <a:noFill/>
                      </a:ln>
                    </wps:spPr>
                    <wps:txbx>
                      <w:txbxContent>
                        <w:p w14:paraId="4CA6F071" w14:textId="3B62F73E" w:rsidR="009F6CFD" w:rsidRPr="009F6CFD" w:rsidRDefault="009F6CFD" w:rsidP="009F6CFD">
                          <w:pPr>
                            <w:spacing w:after="0"/>
                            <w:rPr>
                              <w:rFonts w:ascii="Calibri" w:eastAsia="Calibri" w:hAnsi="Calibri" w:cs="Calibri"/>
                              <w:noProof/>
                              <w:color w:val="FF0000"/>
                              <w:sz w:val="24"/>
                              <w:szCs w:val="24"/>
                            </w:rPr>
                          </w:pPr>
                          <w:r w:rsidRPr="009F6CF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AD39F7" id="_x0000_t202" coordsize="21600,21600" o:spt="202" path="m,l,21600r21600,l21600,xe">
              <v:stroke joinstyle="miter"/>
              <v:path gradientshapeok="t" o:connecttype="rect"/>
            </v:shapetype>
            <v:shape id="Text Box 23" o:spid="_x0000_s1038" type="#_x0000_t202" alt="OFFICIAL" style="position:absolute;margin-left:0;margin-top:0;width:43.45pt;height:37.85pt;z-index:25171253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" fillcolor="white [3201]" stroked="f">
              <v:textbox style="mso-fit-shape-to-text:t" inset="0,0,0,15pt">
                <w:txbxContent>
                  <w:p w14:paraId="4CA6F071" w14:textId="3B62F73E" w:rsidR="009F6CFD" w:rsidRPr="009F6CFD" w:rsidRDefault="009F6CFD" w:rsidP="009F6CFD">
                    <w:pPr>
                      <w:spacing w:after="0"/>
                      <w:rPr>
                        <w:rFonts w:ascii="Calibri" w:eastAsia="Calibri" w:hAnsi="Calibri" w:cs="Calibri"/>
                        <w:noProof/>
                        <w:color w:val="FF0000"/>
                        <w:sz w:val="24"/>
                        <w:szCs w:val="24"/>
                      </w:rPr>
                    </w:pPr>
                    <w:r w:rsidRPr="009F6CFD">
                      <w:rPr>
                        <w:rFonts w:ascii="Calibri" w:eastAsia="Calibri" w:hAnsi="Calibri" w:cs="Calibri"/>
                        <w:noProof/>
                        <w:color w:val="FF0000"/>
                        <w:sz w:val="24"/>
                        <w:szCs w:val="24"/>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1C2F9" w14:textId="77777777" w:rsidR="00934B80" w:rsidRDefault="00934B80" w:rsidP="00934B80">
    <w:pPr>
      <w:pStyle w:val="Footer"/>
    </w:pPr>
    <w:r w:rsidRPr="00BA6CE8">
      <w:rPr>
        <w:noProof/>
      </w:rPr>
      <w:drawing>
        <wp:anchor distT="0" distB="0" distL="114300" distR="114300" simplePos="0" relativeHeight="251719698" behindDoc="1" locked="0" layoutInCell="1" allowOverlap="1" wp14:anchorId="0A5B209E" wp14:editId="4EF8911B">
          <wp:simplePos x="0" y="0"/>
          <wp:positionH relativeFrom="column">
            <wp:posOffset>3810</wp:posOffset>
          </wp:positionH>
          <wp:positionV relativeFrom="paragraph">
            <wp:posOffset>6985</wp:posOffset>
          </wp:positionV>
          <wp:extent cx="1313815" cy="336550"/>
          <wp:effectExtent l="0" t="0" r="635" b="6350"/>
          <wp:wrapSquare wrapText="bothSides"/>
          <wp:docPr id="914384893" name="Graphic 914384893" descr="HealthConsul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398874" name="Graphic 993398874" descr="HealthConsult logo"/>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313815" cy="336550"/>
                  </a:xfrm>
                  <a:prstGeom prst="rect">
                    <a:avLst/>
                  </a:prstGeom>
                </pic:spPr>
              </pic:pic>
            </a:graphicData>
          </a:graphic>
        </wp:anchor>
      </w:drawing>
    </w:r>
    <w:r>
      <w:t>Department of Health, Disability and Ageing</w:t>
    </w:r>
  </w:p>
  <w:p w14:paraId="46518CC5" w14:textId="77777777" w:rsidR="00934B80" w:rsidRDefault="00934B80" w:rsidP="00934B80">
    <w:pPr>
      <w:pStyle w:val="Footer"/>
    </w:pPr>
    <w:r>
      <w:t>Evaluation of the Single Employer Model (SEM)</w:t>
    </w:r>
  </w:p>
  <w:p w14:paraId="33475F84" w14:textId="3CD4B807" w:rsidR="00EA7953" w:rsidRPr="00B43BDE" w:rsidRDefault="00934B80" w:rsidP="00934B80">
    <w:pPr>
      <w:pStyle w:val="Footer"/>
    </w:pPr>
    <w:r>
      <w:t>Early Report</w:t>
    </w:r>
    <w:r w:rsidR="00EA7953">
      <w:rPr>
        <w:noProof/>
      </w:rPr>
      <mc:AlternateContent>
        <mc:Choice Requires="wps">
          <w:drawing>
            <wp:anchor distT="45720" distB="45720" distL="114300" distR="114300" simplePos="0" relativeHeight="251658242" behindDoc="0" locked="1" layoutInCell="1" allowOverlap="1" wp14:anchorId="2CC0A320" wp14:editId="753EC90E">
              <wp:simplePos x="0" y="0"/>
              <wp:positionH relativeFrom="margin">
                <wp:align>right</wp:align>
              </wp:positionH>
              <wp:positionV relativeFrom="paragraph">
                <wp:posOffset>-158115</wp:posOffset>
              </wp:positionV>
              <wp:extent cx="666000" cy="162000"/>
              <wp:effectExtent l="0" t="0" r="1270" b="8255"/>
              <wp:wrapNone/>
              <wp:docPr id="10549811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000" cy="162000"/>
                      </a:xfrm>
                      <a:prstGeom prst="rect">
                        <a:avLst/>
                      </a:prstGeom>
                      <a:noFill/>
                      <a:ln w="9525">
                        <a:noFill/>
                        <a:miter lim="800000"/>
                        <a:headEnd/>
                        <a:tailEnd/>
                      </a:ln>
                    </wps:spPr>
                    <wps:txbx>
                      <w:txbxContent>
                        <w:p w14:paraId="745EBBF0" w14:textId="77777777" w:rsidR="00EA7953" w:rsidRPr="00BA6CE8" w:rsidRDefault="00EA7953" w:rsidP="00B43BDE">
                          <w:pPr>
                            <w:pStyle w:val="Footer"/>
                            <w:jc w:val="right"/>
                            <w:rPr>
                              <w:sz w:val="18"/>
                              <w:szCs w:val="18"/>
                            </w:rPr>
                          </w:pPr>
                          <w:r w:rsidRPr="00BA6CE8">
                            <w:rPr>
                              <w:sz w:val="18"/>
                              <w:szCs w:val="18"/>
                            </w:rPr>
                            <w:fldChar w:fldCharType="begin"/>
                          </w:r>
                          <w:r w:rsidRPr="00BA6CE8">
                            <w:rPr>
                              <w:sz w:val="18"/>
                              <w:szCs w:val="18"/>
                            </w:rPr>
                            <w:instrText xml:space="preserve"> PAGE   \* MERGEFORMAT </w:instrText>
                          </w:r>
                          <w:r w:rsidRPr="00BA6CE8">
                            <w:rPr>
                              <w:sz w:val="18"/>
                              <w:szCs w:val="18"/>
                            </w:rPr>
                            <w:fldChar w:fldCharType="separate"/>
                          </w:r>
                          <w:r w:rsidRPr="00BA6CE8">
                            <w:rPr>
                              <w:sz w:val="18"/>
                              <w:szCs w:val="18"/>
                            </w:rPr>
                            <w:t>1</w:t>
                          </w:r>
                          <w:r w:rsidRPr="00BA6CE8">
                            <w:rPr>
                              <w:sz w:val="18"/>
                              <w:szCs w:val="18"/>
                            </w:rPr>
                            <w:fldChar w:fldCharType="end"/>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CC0A320" id="_x0000_t202" coordsize="21600,21600" o:spt="202" path="m,l,21600r21600,l21600,xe">
              <v:stroke joinstyle="miter"/>
              <v:path gradientshapeok="t" o:connecttype="rect"/>
            </v:shapetype>
            <v:shape id="_x0000_s1039" type="#_x0000_t202" style="position:absolute;margin-left:1.25pt;margin-top:-12.45pt;width:52.45pt;height:12.75pt;z-index:25165824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" filled="f" stroked="f">
              <v:textbox style="mso-fit-shape-to-text:t" inset="0,0,0,0">
                <w:txbxContent>
                  <w:p w14:paraId="745EBBF0" w14:textId="77777777" w:rsidR="00EA7953" w:rsidRPr="00BA6CE8" w:rsidRDefault="00EA7953" w:rsidP="00B43BDE">
                    <w:pPr>
                      <w:pStyle w:val="Footer"/>
                      <w:jc w:val="right"/>
                      <w:rPr>
                        <w:sz w:val="18"/>
                        <w:szCs w:val="18"/>
                      </w:rPr>
                    </w:pPr>
                    <w:r w:rsidRPr="00BA6CE8">
                      <w:rPr>
                        <w:sz w:val="18"/>
                        <w:szCs w:val="18"/>
                      </w:rPr>
                      <w:fldChar w:fldCharType="begin"/>
                    </w:r>
                    <w:r w:rsidRPr="00BA6CE8">
                      <w:rPr>
                        <w:sz w:val="18"/>
                        <w:szCs w:val="18"/>
                      </w:rPr>
                      <w:instrText xml:space="preserve"> PAGE   \* MERGEFORMAT </w:instrText>
                    </w:r>
                    <w:r w:rsidRPr="00BA6CE8">
                      <w:rPr>
                        <w:sz w:val="18"/>
                        <w:szCs w:val="18"/>
                      </w:rPr>
                      <w:fldChar w:fldCharType="separate"/>
                    </w:r>
                    <w:r w:rsidRPr="00BA6CE8">
                      <w:rPr>
                        <w:sz w:val="18"/>
                        <w:szCs w:val="18"/>
                      </w:rPr>
                      <w:t>1</w:t>
                    </w:r>
                    <w:r w:rsidRPr="00BA6CE8">
                      <w:rPr>
                        <w:sz w:val="18"/>
                        <w:szCs w:val="18"/>
                      </w:rPr>
                      <w:fldChar w:fldCharType="end"/>
                    </w:r>
                  </w:p>
                </w:txbxContent>
              </v:textbox>
              <w10:wrap anchorx="margin"/>
              <w10:anchorlock/>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C565D" w14:textId="52AD20CB" w:rsidR="005570BE" w:rsidRDefault="009F6CFD">
    <w:pPr>
      <w:pStyle w:val="Footer"/>
    </w:pPr>
    <w:r>
      <w:rPr>
        <w:noProof/>
      </w:rPr>
      <mc:AlternateContent>
        <mc:Choice Requires="wps">
          <w:drawing>
            <wp:anchor distT="0" distB="0" distL="0" distR="0" simplePos="0" relativeHeight="251711506" behindDoc="0" locked="0" layoutInCell="1" allowOverlap="1" wp14:anchorId="56CFF864" wp14:editId="2BA7A8FC">
              <wp:simplePos x="635" y="635"/>
              <wp:positionH relativeFrom="page">
                <wp:align>center</wp:align>
              </wp:positionH>
              <wp:positionV relativeFrom="page">
                <wp:align>bottom</wp:align>
              </wp:positionV>
              <wp:extent cx="551815" cy="480695"/>
              <wp:effectExtent l="0" t="0" r="635" b="0"/>
              <wp:wrapNone/>
              <wp:docPr id="323752451"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solidFill>
                        <a:schemeClr val="lt1"/>
                      </a:solidFill>
                      <a:ln>
                        <a:noFill/>
                      </a:ln>
                    </wps:spPr>
                    <wps:txbx>
                      <w:txbxContent>
                        <w:p w14:paraId="53836034" w14:textId="720E8A6C" w:rsidR="009F6CFD" w:rsidRPr="009F6CFD" w:rsidRDefault="009F6CFD" w:rsidP="009F6CFD">
                          <w:pPr>
                            <w:spacing w:after="0"/>
                            <w:rPr>
                              <w:rFonts w:ascii="Calibri" w:eastAsia="Calibri" w:hAnsi="Calibri" w:cs="Calibri"/>
                              <w:noProof/>
                              <w:color w:val="FF0000"/>
                              <w:sz w:val="24"/>
                              <w:szCs w:val="24"/>
                            </w:rPr>
                          </w:pPr>
                          <w:r w:rsidRPr="009F6CF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CFF864" id="_x0000_t202" coordsize="21600,21600" o:spt="202" path="m,l,21600r21600,l21600,xe">
              <v:stroke joinstyle="miter"/>
              <v:path gradientshapeok="t" o:connecttype="rect"/>
            </v:shapetype>
            <v:shape id="Text Box 22" o:spid="_x0000_s1041" type="#_x0000_t202" alt="OFFICIAL" style="position:absolute;margin-left:0;margin-top:0;width:43.45pt;height:37.85pt;z-index:25171150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" fillcolor="white [3201]" stroked="f">
              <v:textbox style="mso-fit-shape-to-text:t" inset="0,0,0,15pt">
                <w:txbxContent>
                  <w:p w14:paraId="53836034" w14:textId="720E8A6C" w:rsidR="009F6CFD" w:rsidRPr="009F6CFD" w:rsidRDefault="009F6CFD" w:rsidP="009F6CFD">
                    <w:pPr>
                      <w:spacing w:after="0"/>
                      <w:rPr>
                        <w:rFonts w:ascii="Calibri" w:eastAsia="Calibri" w:hAnsi="Calibri" w:cs="Calibri"/>
                        <w:noProof/>
                        <w:color w:val="FF0000"/>
                        <w:sz w:val="24"/>
                        <w:szCs w:val="24"/>
                      </w:rPr>
                    </w:pPr>
                    <w:r w:rsidRPr="009F6CFD">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CC0CA" w14:textId="77777777" w:rsidR="00F04D72" w:rsidRPr="002853C7" w:rsidRDefault="00F04D72" w:rsidP="003D7763">
      <w:pPr>
        <w:spacing w:before="240" w:after="60" w:line="240" w:lineRule="auto"/>
        <w:rPr>
          <w:color w:val="52277E" w:themeColor="accent1"/>
        </w:rPr>
      </w:pPr>
      <w:r w:rsidRPr="002853C7">
        <w:rPr>
          <w:color w:val="52277E" w:themeColor="accent1"/>
        </w:rPr>
        <w:separator/>
      </w:r>
      <w:r w:rsidRPr="002853C7">
        <w:rPr>
          <w:color w:val="52277E" w:themeColor="accent1"/>
        </w:rPr>
        <w:separator/>
      </w:r>
      <w:r w:rsidRPr="002853C7">
        <w:rPr>
          <w:color w:val="52277E" w:themeColor="accent1"/>
        </w:rPr>
        <w:separator/>
      </w:r>
      <w:r w:rsidRPr="002853C7">
        <w:rPr>
          <w:color w:val="52277E" w:themeColor="accent1"/>
        </w:rPr>
        <w:separator/>
      </w:r>
    </w:p>
  </w:footnote>
  <w:footnote w:type="continuationSeparator" w:id="0">
    <w:p w14:paraId="2BB0D9BF" w14:textId="77777777" w:rsidR="00F04D72" w:rsidRPr="002853C7" w:rsidRDefault="00F04D72" w:rsidP="00FA7E85">
      <w:pPr>
        <w:spacing w:line="240" w:lineRule="auto"/>
        <w:rPr>
          <w:color w:val="52277E" w:themeColor="accent1"/>
        </w:rPr>
      </w:pPr>
      <w:r w:rsidRPr="002853C7">
        <w:rPr>
          <w:color w:val="52277E" w:themeColor="accent1"/>
        </w:rPr>
        <w:continuationSeparator/>
      </w:r>
    </w:p>
  </w:footnote>
  <w:footnote w:type="continuationNotice" w:id="1">
    <w:p w14:paraId="649C4AB7" w14:textId="77777777" w:rsidR="00F04D72" w:rsidRDefault="00F04D72">
      <w:pPr>
        <w:spacing w:before="0" w:after="0" w:line="240" w:lineRule="auto"/>
      </w:pPr>
    </w:p>
  </w:footnote>
  <w:footnote w:id="2">
    <w:p w14:paraId="66BCA5DF" w14:textId="3050D6BB" w:rsidR="00933F32" w:rsidRDefault="00933F32">
      <w:pPr>
        <w:pStyle w:val="FootnoteText"/>
      </w:pPr>
      <w:r>
        <w:rPr>
          <w:rStyle w:val="FootnoteReference"/>
        </w:rPr>
        <w:footnoteRef/>
      </w:r>
      <w:r>
        <w:t xml:space="preserve"> The </w:t>
      </w:r>
      <w:r w:rsidR="006A2F0A">
        <w:t>e</w:t>
      </w:r>
      <w:r>
        <w:t xml:space="preserve">valuation team will work with </w:t>
      </w:r>
      <w:r w:rsidR="006A2F0A">
        <w:t>t</w:t>
      </w:r>
      <w:r>
        <w:t xml:space="preserve">rial leads </w:t>
      </w:r>
      <w:r w:rsidR="007352D7">
        <w:t>to improve data quality prior to the next report due in December 2025.</w:t>
      </w:r>
    </w:p>
  </w:footnote>
  <w:footnote w:id="3">
    <w:p w14:paraId="6045AF86" w14:textId="6FC711CF" w:rsidR="00C464D5" w:rsidRDefault="00C464D5">
      <w:pPr>
        <w:pStyle w:val="FootnoteText"/>
      </w:pPr>
      <w:r>
        <w:rPr>
          <w:rStyle w:val="FootnoteReference"/>
        </w:rPr>
        <w:footnoteRef/>
      </w:r>
      <w:r>
        <w:t xml:space="preserve"> </w:t>
      </w:r>
      <w:r w:rsidRPr="00C464D5">
        <w:t>These are trial imposed limits (as every jurisdiction can have up to 80 FTE under the 19(2) at any one time)</w:t>
      </w:r>
    </w:p>
  </w:footnote>
  <w:footnote w:id="4">
    <w:p w14:paraId="17EF01CA" w14:textId="508B32B8" w:rsidR="00C464D5" w:rsidRDefault="00C464D5">
      <w:pPr>
        <w:pStyle w:val="FootnoteText"/>
      </w:pPr>
      <w:r>
        <w:rPr>
          <w:rStyle w:val="FootnoteReference"/>
        </w:rPr>
        <w:footnoteRef/>
      </w:r>
      <w:r>
        <w:t xml:space="preserve"> This relates to the financial arrangement between employer and primary care practices.</w:t>
      </w:r>
    </w:p>
  </w:footnote>
  <w:footnote w:id="5">
    <w:p w14:paraId="0E8F8B85" w14:textId="0B3EA2C4" w:rsidR="008C0190" w:rsidRDefault="008C0190">
      <w:pPr>
        <w:pStyle w:val="FootnoteText"/>
      </w:pPr>
      <w:r>
        <w:rPr>
          <w:rStyle w:val="FootnoteReference"/>
        </w:rPr>
        <w:footnoteRef/>
      </w:r>
      <w:r>
        <w:t xml:space="preserve"> </w:t>
      </w:r>
      <w:r w:rsidRPr="008C0190">
        <w:t>Including pre-vocational training</w:t>
      </w:r>
    </w:p>
  </w:footnote>
  <w:footnote w:id="6">
    <w:p w14:paraId="0A399301" w14:textId="361D8BE8" w:rsidR="004854A3" w:rsidRDefault="004854A3">
      <w:pPr>
        <w:pStyle w:val="FootnoteText"/>
      </w:pPr>
      <w:r>
        <w:rPr>
          <w:rStyle w:val="FootnoteReference"/>
        </w:rPr>
        <w:footnoteRef/>
      </w:r>
      <w:r w:rsidR="00DF7F9A">
        <w:t xml:space="preserve"> T</w:t>
      </w:r>
      <w:r w:rsidRPr="004854A3">
        <w:t xml:space="preserve">his should be interpreted with caution as some trial sites reported only up PGY4+. Similarly, another trial site reported only up to PGY10+. This means that both PGY3-5 and PGY </w:t>
      </w:r>
      <w:r w:rsidR="00ED4895">
        <w:t>6</w:t>
      </w:r>
      <w:r w:rsidRPr="004854A3">
        <w:t>-10 may be over reported and include registrars with additional years’ experience.</w:t>
      </w:r>
    </w:p>
  </w:footnote>
  <w:footnote w:id="7">
    <w:p w14:paraId="1ED89C9F" w14:textId="39837C76" w:rsidR="003E0BB3" w:rsidRDefault="003E0BB3">
      <w:pPr>
        <w:pStyle w:val="FootnoteText"/>
      </w:pPr>
      <w:r>
        <w:rPr>
          <w:rStyle w:val="FootnoteReference"/>
        </w:rPr>
        <w:footnoteRef/>
      </w:r>
      <w:r>
        <w:t xml:space="preserve"> </w:t>
      </w:r>
      <w:hyperlink r:id="rId1" w:history="1">
        <w:r w:rsidRPr="0041351B">
          <w:rPr>
            <w:rStyle w:val="Hyperlink"/>
          </w:rPr>
          <w:t>Single Employer Model (SEM) jurisdiction-led trial Principles and Parameters | health.gov.au</w:t>
        </w:r>
      </w:hyperlink>
    </w:p>
  </w:footnote>
  <w:footnote w:id="8">
    <w:p w14:paraId="35C7C5E8" w14:textId="5A9FE185" w:rsidR="00E81B38" w:rsidRDefault="00E81B38">
      <w:pPr>
        <w:pStyle w:val="FootnoteText"/>
      </w:pPr>
      <w:r>
        <w:rPr>
          <w:rStyle w:val="FootnoteReference"/>
        </w:rPr>
        <w:footnoteRef/>
      </w:r>
      <w:r>
        <w:t xml:space="preserve"> </w:t>
      </w:r>
      <w:hyperlink r:id="rId2" w:history="1">
        <w:r w:rsidR="00C32808" w:rsidRPr="00C32808">
          <w:rPr>
            <w:rStyle w:val="Hyperlink"/>
          </w:rPr>
          <w:t>NTCER-v2024-01-20250129.pdf</w:t>
        </w:r>
      </w:hyperlink>
    </w:p>
  </w:footnote>
  <w:footnote w:id="9">
    <w:p w14:paraId="18E942DF" w14:textId="3606B66E" w:rsidR="00607495" w:rsidRDefault="00607495">
      <w:pPr>
        <w:pStyle w:val="FootnoteText"/>
      </w:pPr>
      <w:r>
        <w:rPr>
          <w:rStyle w:val="FootnoteReference"/>
        </w:rPr>
        <w:footnoteRef/>
      </w:r>
      <w:r>
        <w:t xml:space="preserve"> </w:t>
      </w:r>
      <w:hyperlink r:id="rId3" w:history="1">
        <w:r w:rsidRPr="00607495">
          <w:rPr>
            <w:rStyle w:val="Hyperlink"/>
          </w:rPr>
          <w:t>General Practitioners (GP) grant program | health.vic.gov.au</w:t>
        </w:r>
      </w:hyperlink>
    </w:p>
  </w:footnote>
  <w:footnote w:id="10">
    <w:p w14:paraId="29D6EC6A" w14:textId="155585E6" w:rsidR="00B90896" w:rsidRDefault="00B90896">
      <w:pPr>
        <w:pStyle w:val="FootnoteText"/>
      </w:pPr>
      <w:r>
        <w:rPr>
          <w:rStyle w:val="FootnoteReference"/>
        </w:rPr>
        <w:footnoteRef/>
      </w:r>
      <w:r>
        <w:t xml:space="preserve"> </w:t>
      </w:r>
      <w:hyperlink r:id="rId4" w:history="1">
        <w:r w:rsidRPr="00B90896">
          <w:rPr>
            <w:rStyle w:val="Hyperlink"/>
          </w:rPr>
          <w:t>GP trainee incentive scheme | health.qld.gov.au</w:t>
        </w:r>
      </w:hyperlink>
    </w:p>
  </w:footnote>
  <w:footnote w:id="11">
    <w:p w14:paraId="6E94CDC2" w14:textId="77777777" w:rsidR="00627613" w:rsidRDefault="00627613" w:rsidP="00627613">
      <w:pPr>
        <w:pStyle w:val="FootnoteText"/>
      </w:pPr>
      <w:hyperlink r:id="rId5" w:history="1">
        <w:r w:rsidRPr="004157DC">
          <w:rPr>
            <w:rStyle w:val="Hyperlink"/>
            <w:vertAlign w:val="superscript"/>
          </w:rPr>
          <w:footnoteRef/>
        </w:r>
        <w:r w:rsidRPr="004157DC">
          <w:rPr>
            <w:rStyle w:val="Hyperlink"/>
          </w:rPr>
          <w:t xml:space="preserve"> GP Training Incentive Payments | health.gov.au</w:t>
        </w:r>
      </w:hyperlink>
    </w:p>
  </w:footnote>
  <w:footnote w:id="12">
    <w:p w14:paraId="7E1A6DB4" w14:textId="77777777" w:rsidR="000D2C6B" w:rsidRPr="00526843" w:rsidRDefault="000D2C6B" w:rsidP="000D2C6B">
      <w:pPr>
        <w:pStyle w:val="FootnoteText"/>
        <w:rPr>
          <w:lang w:val="en-US"/>
        </w:rPr>
      </w:pPr>
      <w:r>
        <w:rPr>
          <w:rStyle w:val="FootnoteReference"/>
        </w:rPr>
        <w:footnoteRef/>
      </w:r>
      <w:r>
        <w:t xml:space="preserve"> </w:t>
      </w:r>
      <w:r>
        <w:rPr>
          <w:lang w:val="en-US"/>
        </w:rPr>
        <w:t>Subject to data availability at the region-level</w:t>
      </w:r>
    </w:p>
  </w:footnote>
  <w:footnote w:id="13">
    <w:p w14:paraId="56EF9896" w14:textId="77777777" w:rsidR="000D2C6B" w:rsidRPr="007A2681" w:rsidRDefault="000D2C6B" w:rsidP="000D2C6B">
      <w:pPr>
        <w:pStyle w:val="FootnoteText"/>
        <w:rPr>
          <w:lang w:val="en-US"/>
        </w:rPr>
      </w:pPr>
      <w:r>
        <w:rPr>
          <w:rStyle w:val="FootnoteReference"/>
        </w:rPr>
        <w:footnoteRef/>
      </w:r>
      <w:r>
        <w:t xml:space="preserve"> </w:t>
      </w:r>
      <w:r>
        <w:rPr>
          <w:lang w:val="en-US"/>
        </w:rPr>
        <w:t>Granularity of data at a regional level will not be available, and will need triangulation with qualitative data</w:t>
      </w:r>
    </w:p>
  </w:footnote>
  <w:footnote w:id="14">
    <w:p w14:paraId="3F6848BC" w14:textId="77777777" w:rsidR="00806ED9" w:rsidRDefault="00806ED9">
      <w:pPr>
        <w:pStyle w:val="FootnoteText"/>
      </w:pPr>
      <w:r>
        <w:rPr>
          <w:rStyle w:val="FootnoteReference"/>
        </w:rPr>
        <w:footnoteRef/>
      </w:r>
      <w:r>
        <w:t xml:space="preserve"> Including pre-vocational training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5F043" w14:textId="10299775" w:rsidR="005D6888" w:rsidRDefault="009F6CFD">
    <w:pPr>
      <w:pStyle w:val="Header"/>
    </w:pPr>
    <w:r>
      <w:rPr>
        <w:noProof/>
      </w:rPr>
      <mc:AlternateContent>
        <mc:Choice Requires="wps">
          <w:drawing>
            <wp:anchor distT="0" distB="0" distL="0" distR="0" simplePos="0" relativeHeight="251691026" behindDoc="0" locked="0" layoutInCell="1" allowOverlap="1" wp14:anchorId="4832A5CD" wp14:editId="0ADFE08C">
              <wp:simplePos x="635" y="635"/>
              <wp:positionH relativeFrom="page">
                <wp:align>center</wp:align>
              </wp:positionH>
              <wp:positionV relativeFrom="page">
                <wp:align>top</wp:align>
              </wp:positionV>
              <wp:extent cx="551815" cy="480695"/>
              <wp:effectExtent l="0" t="0" r="635" b="0"/>
              <wp:wrapNone/>
              <wp:docPr id="93450762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solidFill>
                        <a:schemeClr val="lt1"/>
                      </a:solidFill>
                      <a:ln>
                        <a:noFill/>
                      </a:ln>
                    </wps:spPr>
                    <wps:txbx>
                      <w:txbxContent>
                        <w:p w14:paraId="6B2470DF" w14:textId="700B081B" w:rsidR="009F6CFD" w:rsidRPr="009F6CFD" w:rsidRDefault="009F6CFD" w:rsidP="009F6CFD">
                          <w:pPr>
                            <w:spacing w:after="0"/>
                            <w:rPr>
                              <w:rFonts w:ascii="Calibri" w:eastAsia="Calibri" w:hAnsi="Calibri" w:cs="Calibri"/>
                              <w:noProof/>
                              <w:color w:val="FF0000"/>
                              <w:sz w:val="24"/>
                              <w:szCs w:val="24"/>
                            </w:rPr>
                          </w:pPr>
                          <w:r w:rsidRPr="009F6CF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32A5CD" id="_x0000_t202" coordsize="21600,21600" o:spt="202" path="m,l,21600r21600,l21600,xe">
              <v:stroke joinstyle="miter"/>
              <v:path gradientshapeok="t" o:connecttype="rect"/>
            </v:shapetype>
            <v:shape id="Text Box 2" o:spid="_x0000_s1028" type="#_x0000_t202" alt="OFFICIAL" style="position:absolute;margin-left:0;margin-top:0;width:43.45pt;height:37.85pt;z-index:25169102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" fillcolor="white [3201]" stroked="f">
              <v:textbox style="mso-fit-shape-to-text:t" inset="0,15pt,0,0">
                <w:txbxContent>
                  <w:p w14:paraId="6B2470DF" w14:textId="700B081B" w:rsidR="009F6CFD" w:rsidRPr="009F6CFD" w:rsidRDefault="009F6CFD" w:rsidP="009F6CFD">
                    <w:pPr>
                      <w:spacing w:after="0"/>
                      <w:rPr>
                        <w:rFonts w:ascii="Calibri" w:eastAsia="Calibri" w:hAnsi="Calibri" w:cs="Calibri"/>
                        <w:noProof/>
                        <w:color w:val="FF0000"/>
                        <w:sz w:val="24"/>
                        <w:szCs w:val="24"/>
                      </w:rPr>
                    </w:pPr>
                    <w:r w:rsidRPr="009F6CFD">
                      <w:rPr>
                        <w:rFonts w:ascii="Calibri" w:eastAsia="Calibri" w:hAnsi="Calibri" w:cs="Calibri"/>
                        <w:noProof/>
                        <w:color w:val="FF0000"/>
                        <w:sz w:val="24"/>
                        <w:szCs w:val="24"/>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958CD" w14:textId="15B2A665" w:rsidR="005D6888" w:rsidRDefault="009F6CFD">
    <w:pPr>
      <w:pStyle w:val="Header"/>
    </w:pPr>
    <w:r>
      <w:rPr>
        <w:noProof/>
      </w:rPr>
      <mc:AlternateContent>
        <mc:Choice Requires="wps">
          <w:drawing>
            <wp:anchor distT="0" distB="0" distL="0" distR="0" simplePos="0" relativeHeight="251700242" behindDoc="0" locked="0" layoutInCell="1" allowOverlap="1" wp14:anchorId="53A61B9F" wp14:editId="28BD68BE">
              <wp:simplePos x="635" y="635"/>
              <wp:positionH relativeFrom="page">
                <wp:align>center</wp:align>
              </wp:positionH>
              <wp:positionV relativeFrom="page">
                <wp:align>top</wp:align>
              </wp:positionV>
              <wp:extent cx="551815" cy="480695"/>
              <wp:effectExtent l="0" t="0" r="635" b="0"/>
              <wp:wrapNone/>
              <wp:docPr id="520262717"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solidFill>
                        <a:schemeClr val="lt1"/>
                      </a:solidFill>
                      <a:ln>
                        <a:noFill/>
                      </a:ln>
                    </wps:spPr>
                    <wps:txbx>
                      <w:txbxContent>
                        <w:p w14:paraId="6B72836C" w14:textId="2328B6A1" w:rsidR="009F6CFD" w:rsidRPr="009F6CFD" w:rsidRDefault="009F6CFD" w:rsidP="009F6CFD">
                          <w:pPr>
                            <w:spacing w:after="0"/>
                            <w:rPr>
                              <w:rFonts w:ascii="Calibri" w:eastAsia="Calibri" w:hAnsi="Calibri" w:cs="Calibri"/>
                              <w:noProof/>
                              <w:color w:val="FF0000"/>
                              <w:sz w:val="24"/>
                              <w:szCs w:val="24"/>
                            </w:rPr>
                          </w:pPr>
                          <w:r w:rsidRPr="009F6CF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A61B9F" id="_x0000_t202" coordsize="21600,21600" o:spt="202" path="m,l,21600r21600,l21600,xe">
              <v:stroke joinstyle="miter"/>
              <v:path gradientshapeok="t" o:connecttype="rect"/>
            </v:shapetype>
            <v:shape id="Text Box 11" o:spid="_x0000_s1042" type="#_x0000_t202" alt="OFFICIAL" style="position:absolute;margin-left:0;margin-top:0;width:43.45pt;height:37.85pt;z-index:251700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" fillcolor="white [3201]" stroked="f">
              <v:textbox style="mso-fit-shape-to-text:t" inset="0,15pt,0,0">
                <w:txbxContent>
                  <w:p w14:paraId="6B72836C" w14:textId="2328B6A1" w:rsidR="009F6CFD" w:rsidRPr="009F6CFD" w:rsidRDefault="009F6CFD" w:rsidP="009F6CFD">
                    <w:pPr>
                      <w:spacing w:after="0"/>
                      <w:rPr>
                        <w:rFonts w:ascii="Calibri" w:eastAsia="Calibri" w:hAnsi="Calibri" w:cs="Calibri"/>
                        <w:noProof/>
                        <w:color w:val="FF0000"/>
                        <w:sz w:val="24"/>
                        <w:szCs w:val="24"/>
                      </w:rPr>
                    </w:pPr>
                    <w:r w:rsidRPr="009F6CFD">
                      <w:rPr>
                        <w:rFonts w:ascii="Calibri" w:eastAsia="Calibri" w:hAnsi="Calibri" w:cs="Calibri"/>
                        <w:noProof/>
                        <w:color w:val="FF0000"/>
                        <w:sz w:val="24"/>
                        <w:szCs w:val="24"/>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69CB1" w14:textId="15C1D874" w:rsidR="008362C8" w:rsidRDefault="008362C8" w:rsidP="00DE5CE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FA6DD" w14:textId="2C92C595" w:rsidR="005D6888" w:rsidRDefault="009F6CFD">
    <w:pPr>
      <w:pStyle w:val="Header"/>
    </w:pPr>
    <w:r>
      <w:rPr>
        <w:noProof/>
      </w:rPr>
      <mc:AlternateContent>
        <mc:Choice Requires="wps">
          <w:drawing>
            <wp:anchor distT="0" distB="0" distL="0" distR="0" simplePos="0" relativeHeight="251699218" behindDoc="0" locked="0" layoutInCell="1" allowOverlap="1" wp14:anchorId="391A8F5A" wp14:editId="4CEE2246">
              <wp:simplePos x="635" y="635"/>
              <wp:positionH relativeFrom="page">
                <wp:align>center</wp:align>
              </wp:positionH>
              <wp:positionV relativeFrom="page">
                <wp:align>top</wp:align>
              </wp:positionV>
              <wp:extent cx="551815" cy="480695"/>
              <wp:effectExtent l="0" t="0" r="635" b="0"/>
              <wp:wrapNone/>
              <wp:docPr id="2037726787"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solidFill>
                        <a:schemeClr val="lt1"/>
                      </a:solidFill>
                      <a:ln>
                        <a:noFill/>
                      </a:ln>
                    </wps:spPr>
                    <wps:txbx>
                      <w:txbxContent>
                        <w:p w14:paraId="4E1D1E33" w14:textId="4E1C5B13" w:rsidR="009F6CFD" w:rsidRPr="009F6CFD" w:rsidRDefault="009F6CFD" w:rsidP="009F6CFD">
                          <w:pPr>
                            <w:spacing w:after="0"/>
                            <w:rPr>
                              <w:rFonts w:ascii="Calibri" w:eastAsia="Calibri" w:hAnsi="Calibri" w:cs="Calibri"/>
                              <w:noProof/>
                              <w:color w:val="FF0000"/>
                              <w:sz w:val="24"/>
                              <w:szCs w:val="24"/>
                            </w:rPr>
                          </w:pPr>
                          <w:r w:rsidRPr="009F6CF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1A8F5A" id="_x0000_t202" coordsize="21600,21600" o:spt="202" path="m,l,21600r21600,l21600,xe">
              <v:stroke joinstyle="miter"/>
              <v:path gradientshapeok="t" o:connecttype="rect"/>
            </v:shapetype>
            <v:shape id="Text Box 10" o:spid="_x0000_s1045" type="#_x0000_t202" alt="OFFICIAL" style="position:absolute;margin-left:0;margin-top:0;width:43.45pt;height:37.85pt;z-index:25169921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" fillcolor="white [3201]" stroked="f">
              <v:textbox style="mso-fit-shape-to-text:t" inset="0,15pt,0,0">
                <w:txbxContent>
                  <w:p w14:paraId="4E1D1E33" w14:textId="4E1C5B13" w:rsidR="009F6CFD" w:rsidRPr="009F6CFD" w:rsidRDefault="009F6CFD" w:rsidP="009F6CFD">
                    <w:pPr>
                      <w:spacing w:after="0"/>
                      <w:rPr>
                        <w:rFonts w:ascii="Calibri" w:eastAsia="Calibri" w:hAnsi="Calibri" w:cs="Calibri"/>
                        <w:noProof/>
                        <w:color w:val="FF0000"/>
                        <w:sz w:val="24"/>
                        <w:szCs w:val="24"/>
                      </w:rPr>
                    </w:pPr>
                    <w:r w:rsidRPr="009F6CFD">
                      <w:rPr>
                        <w:rFonts w:ascii="Calibri" w:eastAsia="Calibri" w:hAnsi="Calibri" w:cs="Calibri"/>
                        <w:noProof/>
                        <w:color w:val="FF0000"/>
                        <w:sz w:val="24"/>
                        <w:szCs w:val="24"/>
                      </w:rPr>
                      <w:t>OFFICIAL</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DEAFE" w14:textId="347DF3F0" w:rsidR="005D6888" w:rsidRDefault="009F6CFD">
    <w:pPr>
      <w:pStyle w:val="Header"/>
    </w:pPr>
    <w:r>
      <w:rPr>
        <w:noProof/>
      </w:rPr>
      <mc:AlternateContent>
        <mc:Choice Requires="wps">
          <w:drawing>
            <wp:anchor distT="0" distB="0" distL="0" distR="0" simplePos="0" relativeHeight="251703314" behindDoc="0" locked="0" layoutInCell="1" allowOverlap="1" wp14:anchorId="44B3E946" wp14:editId="7F5B299C">
              <wp:simplePos x="635" y="635"/>
              <wp:positionH relativeFrom="page">
                <wp:align>center</wp:align>
              </wp:positionH>
              <wp:positionV relativeFrom="page">
                <wp:align>top</wp:align>
              </wp:positionV>
              <wp:extent cx="551815" cy="480695"/>
              <wp:effectExtent l="0" t="0" r="635" b="0"/>
              <wp:wrapNone/>
              <wp:docPr id="1940947982"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solidFill>
                        <a:schemeClr val="lt1"/>
                      </a:solidFill>
                      <a:ln>
                        <a:noFill/>
                      </a:ln>
                    </wps:spPr>
                    <wps:txbx>
                      <w:txbxContent>
                        <w:p w14:paraId="4EB37D7B" w14:textId="56E1A935" w:rsidR="009F6CFD" w:rsidRPr="009F6CFD" w:rsidRDefault="009F6CFD" w:rsidP="009F6CFD">
                          <w:pPr>
                            <w:spacing w:after="0"/>
                            <w:rPr>
                              <w:rFonts w:ascii="Calibri" w:eastAsia="Calibri" w:hAnsi="Calibri" w:cs="Calibri"/>
                              <w:noProof/>
                              <w:color w:val="FF0000"/>
                              <w:sz w:val="24"/>
                              <w:szCs w:val="24"/>
                            </w:rPr>
                          </w:pPr>
                          <w:r w:rsidRPr="009F6CF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B3E946" id="_x0000_t202" coordsize="21600,21600" o:spt="202" path="m,l,21600r21600,l21600,xe">
              <v:stroke joinstyle="miter"/>
              <v:path gradientshapeok="t" o:connecttype="rect"/>
            </v:shapetype>
            <v:shape id="Text Box 14" o:spid="_x0000_s1047" type="#_x0000_t202" alt="OFFICIAL" style="position:absolute;margin-left:0;margin-top:0;width:43.45pt;height:37.85pt;z-index:25170331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" fillcolor="white [3201]" stroked="f">
              <v:textbox style="mso-fit-shape-to-text:t" inset="0,15pt,0,0">
                <w:txbxContent>
                  <w:p w14:paraId="4EB37D7B" w14:textId="56E1A935" w:rsidR="009F6CFD" w:rsidRPr="009F6CFD" w:rsidRDefault="009F6CFD" w:rsidP="009F6CFD">
                    <w:pPr>
                      <w:spacing w:after="0"/>
                      <w:rPr>
                        <w:rFonts w:ascii="Calibri" w:eastAsia="Calibri" w:hAnsi="Calibri" w:cs="Calibri"/>
                        <w:noProof/>
                        <w:color w:val="FF0000"/>
                        <w:sz w:val="24"/>
                        <w:szCs w:val="24"/>
                      </w:rPr>
                    </w:pPr>
                    <w:r w:rsidRPr="009F6CFD">
                      <w:rPr>
                        <w:rFonts w:ascii="Calibri" w:eastAsia="Calibri" w:hAnsi="Calibri" w:cs="Calibri"/>
                        <w:noProof/>
                        <w:color w:val="FF0000"/>
                        <w:sz w:val="24"/>
                        <w:szCs w:val="24"/>
                      </w:rPr>
                      <w:t>OFFICIAL</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8C8C2" w14:textId="18B2B743" w:rsidR="005D6888" w:rsidRDefault="005D688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44DBB" w14:textId="5EF9E974" w:rsidR="005D6888" w:rsidRDefault="009F6CFD">
    <w:pPr>
      <w:pStyle w:val="Header"/>
    </w:pPr>
    <w:r>
      <w:rPr>
        <w:noProof/>
      </w:rPr>
      <mc:AlternateContent>
        <mc:Choice Requires="wps">
          <w:drawing>
            <wp:anchor distT="0" distB="0" distL="0" distR="0" simplePos="0" relativeHeight="251702290" behindDoc="0" locked="0" layoutInCell="1" allowOverlap="1" wp14:anchorId="4222275E" wp14:editId="74E1CAB9">
              <wp:simplePos x="635" y="635"/>
              <wp:positionH relativeFrom="page">
                <wp:align>center</wp:align>
              </wp:positionH>
              <wp:positionV relativeFrom="page">
                <wp:align>top</wp:align>
              </wp:positionV>
              <wp:extent cx="551815" cy="480695"/>
              <wp:effectExtent l="0" t="0" r="635" b="0"/>
              <wp:wrapNone/>
              <wp:docPr id="1645762997"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solidFill>
                        <a:schemeClr val="lt1"/>
                      </a:solidFill>
                      <a:ln>
                        <a:noFill/>
                      </a:ln>
                    </wps:spPr>
                    <wps:txbx>
                      <w:txbxContent>
                        <w:p w14:paraId="4BDDF2CE" w14:textId="1CB8A261" w:rsidR="009F6CFD" w:rsidRPr="009F6CFD" w:rsidRDefault="009F6CFD" w:rsidP="009F6CFD">
                          <w:pPr>
                            <w:spacing w:after="0"/>
                            <w:rPr>
                              <w:rFonts w:ascii="Calibri" w:eastAsia="Calibri" w:hAnsi="Calibri" w:cs="Calibri"/>
                              <w:noProof/>
                              <w:color w:val="FF0000"/>
                              <w:sz w:val="24"/>
                              <w:szCs w:val="24"/>
                            </w:rPr>
                          </w:pPr>
                          <w:r w:rsidRPr="009F6CF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22275E" id="_x0000_t202" coordsize="21600,21600" o:spt="202" path="m,l,21600r21600,l21600,xe">
              <v:stroke joinstyle="miter"/>
              <v:path gradientshapeok="t" o:connecttype="rect"/>
            </v:shapetype>
            <v:shape id="Text Box 13" o:spid="_x0000_s1049" type="#_x0000_t202" alt="OFFICIAL" style="position:absolute;margin-left:0;margin-top:0;width:43.45pt;height:37.85pt;z-index:25170229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" fillcolor="white [3201]" stroked="f">
              <v:textbox style="mso-fit-shape-to-text:t" inset="0,15pt,0,0">
                <w:txbxContent>
                  <w:p w14:paraId="4BDDF2CE" w14:textId="1CB8A261" w:rsidR="009F6CFD" w:rsidRPr="009F6CFD" w:rsidRDefault="009F6CFD" w:rsidP="009F6CFD">
                    <w:pPr>
                      <w:spacing w:after="0"/>
                      <w:rPr>
                        <w:rFonts w:ascii="Calibri" w:eastAsia="Calibri" w:hAnsi="Calibri" w:cs="Calibri"/>
                        <w:noProof/>
                        <w:color w:val="FF0000"/>
                        <w:sz w:val="24"/>
                        <w:szCs w:val="24"/>
                      </w:rPr>
                    </w:pPr>
                    <w:r w:rsidRPr="009F6CFD">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DA8A0" w14:textId="77777777" w:rsidR="003B0686" w:rsidRDefault="00B43BDE" w:rsidP="000E6B70">
    <w:pPr>
      <w:pStyle w:val="Header"/>
      <w:spacing w:before="0" w:after="0"/>
    </w:pPr>
    <w:r>
      <w:rPr>
        <w:noProof/>
      </w:rPr>
      <mc:AlternateContent>
        <mc:Choice Requires="wps">
          <w:drawing>
            <wp:anchor distT="0" distB="0" distL="114300" distR="114300" simplePos="0" relativeHeight="251658240" behindDoc="1" locked="1" layoutInCell="1" allowOverlap="1" wp14:anchorId="6F85418E" wp14:editId="6630DE0B">
              <wp:simplePos x="0" y="0"/>
              <wp:positionH relativeFrom="page">
                <wp:align>center</wp:align>
              </wp:positionH>
              <wp:positionV relativeFrom="page">
                <wp:posOffset>720090</wp:posOffset>
              </wp:positionV>
              <wp:extent cx="6569390" cy="8931600"/>
              <wp:effectExtent l="0" t="0" r="8255" b="5080"/>
              <wp:wrapNone/>
              <wp:docPr id="1499261940" name="Graphic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569390" cy="8931600"/>
                      </a:xfrm>
                      <a:custGeom>
                        <a:avLst/>
                        <a:gdLst>
                          <a:gd name="connsiteX0" fmla="*/ 6074855 w 6569390"/>
                          <a:gd name="connsiteY0" fmla="*/ 0 h 8930962"/>
                          <a:gd name="connsiteX1" fmla="*/ 6569391 w 6569390"/>
                          <a:gd name="connsiteY1" fmla="*/ 494614 h 8930962"/>
                          <a:gd name="connsiteX2" fmla="*/ 6569391 w 6569390"/>
                          <a:gd name="connsiteY2" fmla="*/ 8436349 h 8930962"/>
                          <a:gd name="connsiteX3" fmla="*/ 6074855 w 6569390"/>
                          <a:gd name="connsiteY3" fmla="*/ 8930963 h 8930962"/>
                          <a:gd name="connsiteX4" fmla="*/ 494536 w 6569390"/>
                          <a:gd name="connsiteY4" fmla="*/ 8930963 h 8930962"/>
                          <a:gd name="connsiteX5" fmla="*/ 0 w 6569390"/>
                          <a:gd name="connsiteY5" fmla="*/ 8436349 h 8930962"/>
                          <a:gd name="connsiteX6" fmla="*/ 0 w 6569390"/>
                          <a:gd name="connsiteY6" fmla="*/ 494613 h 8930962"/>
                          <a:gd name="connsiteX7" fmla="*/ 494536 w 6569390"/>
                          <a:gd name="connsiteY7" fmla="*/ 0 h 89309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6569390" h="8930962">
                            <a:moveTo>
                              <a:pt x="6074855" y="0"/>
                            </a:moveTo>
                            <a:cubicBezTo>
                              <a:pt x="6347979" y="0"/>
                              <a:pt x="6569391" y="221446"/>
                              <a:pt x="6569391" y="494614"/>
                            </a:cubicBezTo>
                            <a:lnTo>
                              <a:pt x="6569391" y="8436349"/>
                            </a:lnTo>
                            <a:cubicBezTo>
                              <a:pt x="6569391" y="8709516"/>
                              <a:pt x="6347979" y="8930963"/>
                              <a:pt x="6074855" y="8930963"/>
                            </a:cubicBezTo>
                            <a:lnTo>
                              <a:pt x="494536" y="8930963"/>
                            </a:lnTo>
                            <a:cubicBezTo>
                              <a:pt x="221411" y="8930963"/>
                              <a:pt x="0" y="8709516"/>
                              <a:pt x="0" y="8436349"/>
                            </a:cubicBezTo>
                            <a:lnTo>
                              <a:pt x="0" y="494613"/>
                            </a:lnTo>
                            <a:cubicBezTo>
                              <a:pt x="0" y="221446"/>
                              <a:pt x="221411" y="0"/>
                              <a:pt x="494536" y="0"/>
                            </a:cubicBezTo>
                            <a:close/>
                          </a:path>
                        </a:pathLst>
                      </a:custGeom>
                      <a:solidFill>
                        <a:srgbClr val="F6F4F9"/>
                      </a:solidFill>
                      <a:ln w="0"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110000</wp14:pctWidth>
              </wp14:sizeRelH>
              <wp14:sizeRelV relativeFrom="margin">
                <wp14:pctHeight>97000</wp14:pctHeight>
              </wp14:sizeRelV>
            </wp:anchor>
          </w:drawing>
        </mc:Choice>
        <mc:Fallback>
          <w:pict>
            <v:shape w14:anchorId="5BE999E2" id="Graphic 1" o:spid="_x0000_s1026" alt="&quot;&quot;" style="position:absolute;margin-left:0;margin-top:56.7pt;width:517.25pt;height:703.3pt;z-index:-251658240;visibility:visible;mso-wrap-style:square;mso-width-percent:1100;mso-height-percent:970;mso-wrap-distance-left:9pt;mso-wrap-distance-top:0;mso-wrap-distance-right:9pt;mso-wrap-distance-bottom:0;mso-position-horizontal:center;mso-position-horizontal-relative:page;mso-position-vertical:absolute;mso-position-vertical-relative:page;mso-width-percent:1100;mso-height-percent:970;mso-width-relative:margin;mso-height-relative:margin;v-text-anchor:middle" coordsize="6569390,8930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" path="m6074855,v273124,,494536,221446,494536,494614l6569391,8436349v,273167,-221412,494614,-494536,494614l494536,8930963c221411,8930963,,8709516,,8436349l,494613c,221446,221411,,494536,l6074855,xe" fillcolor="#f6f4f9" stroked="f" strokeweight="0">
              <v:stroke joinstyle="miter"/>
              <v:path arrowok="t" o:connecttype="custom" o:connectlocs="6074855,0;6569391,494649;6569391,8436952;6074855,8931601;494536,8931601;0,8436952;0,494648;494536,0" o:connectangles="0,0,0,0,0,0,0,0"/>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EF104" w14:textId="683D3BBC" w:rsidR="005D6888" w:rsidRDefault="009F6CFD">
    <w:pPr>
      <w:pStyle w:val="Header"/>
    </w:pPr>
    <w:r>
      <w:rPr>
        <w:noProof/>
      </w:rPr>
      <mc:AlternateContent>
        <mc:Choice Requires="wps">
          <w:drawing>
            <wp:anchor distT="0" distB="0" distL="0" distR="0" simplePos="0" relativeHeight="251690002" behindDoc="0" locked="0" layoutInCell="1" allowOverlap="1" wp14:anchorId="55DE6F75" wp14:editId="64EF8A87">
              <wp:simplePos x="635" y="635"/>
              <wp:positionH relativeFrom="page">
                <wp:align>center</wp:align>
              </wp:positionH>
              <wp:positionV relativeFrom="page">
                <wp:align>top</wp:align>
              </wp:positionV>
              <wp:extent cx="551815" cy="480695"/>
              <wp:effectExtent l="0" t="0" r="635" b="0"/>
              <wp:wrapNone/>
              <wp:docPr id="165773076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solidFill>
                        <a:schemeClr val="lt1"/>
                      </a:solidFill>
                      <a:ln>
                        <a:noFill/>
                      </a:ln>
                    </wps:spPr>
                    <wps:txbx>
                      <w:txbxContent>
                        <w:p w14:paraId="6A71B4E5" w14:textId="27359421" w:rsidR="009F6CFD" w:rsidRPr="009F6CFD" w:rsidRDefault="009F6CFD" w:rsidP="009F6CFD">
                          <w:pPr>
                            <w:spacing w:after="0"/>
                            <w:rPr>
                              <w:rFonts w:ascii="Calibri" w:eastAsia="Calibri" w:hAnsi="Calibri" w:cs="Calibri"/>
                              <w:noProof/>
                              <w:color w:val="FF0000"/>
                              <w:sz w:val="24"/>
                              <w:szCs w:val="24"/>
                            </w:rPr>
                          </w:pPr>
                          <w:r w:rsidRPr="009F6CF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DE6F75" id="_x0000_t202" coordsize="21600,21600" o:spt="202" path="m,l,21600r21600,l21600,xe">
              <v:stroke joinstyle="miter"/>
              <v:path gradientshapeok="t" o:connecttype="rect"/>
            </v:shapetype>
            <v:shape id="Text Box 1" o:spid="_x0000_s1030" type="#_x0000_t202" alt="OFFICIAL" style="position:absolute;margin-left:0;margin-top:0;width:43.45pt;height:37.85pt;z-index:25169000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" fillcolor="white [3201]" stroked="f">
              <v:textbox style="mso-fit-shape-to-text:t" inset="0,15pt,0,0">
                <w:txbxContent>
                  <w:p w14:paraId="6A71B4E5" w14:textId="27359421" w:rsidR="009F6CFD" w:rsidRPr="009F6CFD" w:rsidRDefault="009F6CFD" w:rsidP="009F6CFD">
                    <w:pPr>
                      <w:spacing w:after="0"/>
                      <w:rPr>
                        <w:rFonts w:ascii="Calibri" w:eastAsia="Calibri" w:hAnsi="Calibri" w:cs="Calibri"/>
                        <w:noProof/>
                        <w:color w:val="FF0000"/>
                        <w:sz w:val="24"/>
                        <w:szCs w:val="24"/>
                      </w:rPr>
                    </w:pPr>
                    <w:r w:rsidRPr="009F6CFD">
                      <w:rPr>
                        <w:rFonts w:ascii="Calibri" w:eastAsia="Calibri" w:hAnsi="Calibri" w:cs="Calibri"/>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82975" w14:textId="20E05A27" w:rsidR="005D6888" w:rsidRDefault="009F6CFD">
    <w:pPr>
      <w:pStyle w:val="Header"/>
    </w:pPr>
    <w:r>
      <w:rPr>
        <w:noProof/>
      </w:rPr>
      <mc:AlternateContent>
        <mc:Choice Requires="wps">
          <w:drawing>
            <wp:anchor distT="0" distB="0" distL="0" distR="0" simplePos="0" relativeHeight="251694098" behindDoc="0" locked="0" layoutInCell="1" allowOverlap="1" wp14:anchorId="3366D149" wp14:editId="77B2C61D">
              <wp:simplePos x="635" y="635"/>
              <wp:positionH relativeFrom="page">
                <wp:align>center</wp:align>
              </wp:positionH>
              <wp:positionV relativeFrom="page">
                <wp:align>top</wp:align>
              </wp:positionV>
              <wp:extent cx="551815" cy="480695"/>
              <wp:effectExtent l="0" t="0" r="635" b="0"/>
              <wp:wrapNone/>
              <wp:docPr id="1344461978"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solidFill>
                        <a:schemeClr val="lt1"/>
                      </a:solidFill>
                      <a:ln>
                        <a:noFill/>
                      </a:ln>
                    </wps:spPr>
                    <wps:txbx>
                      <w:txbxContent>
                        <w:p w14:paraId="20379A19" w14:textId="101F628A" w:rsidR="009F6CFD" w:rsidRPr="009F6CFD" w:rsidRDefault="009F6CFD" w:rsidP="009F6CFD">
                          <w:pPr>
                            <w:spacing w:after="0"/>
                            <w:rPr>
                              <w:rFonts w:ascii="Calibri" w:eastAsia="Calibri" w:hAnsi="Calibri" w:cs="Calibri"/>
                              <w:noProof/>
                              <w:color w:val="FF0000"/>
                              <w:sz w:val="24"/>
                              <w:szCs w:val="24"/>
                            </w:rPr>
                          </w:pPr>
                          <w:r w:rsidRPr="009F6CF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66D149" id="_x0000_t202" coordsize="21600,21600" o:spt="202" path="m,l,21600r21600,l21600,xe">
              <v:stroke joinstyle="miter"/>
              <v:path gradientshapeok="t" o:connecttype="rect"/>
            </v:shapetype>
            <v:shape id="Text Box 5" o:spid="_x0000_s1032" type="#_x0000_t202" alt="OFFICIAL" style="position:absolute;margin-left:0;margin-top:0;width:43.45pt;height:37.85pt;z-index:25169409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" fillcolor="white [3201]" stroked="f">
              <v:textbox style="mso-fit-shape-to-text:t" inset="0,15pt,0,0">
                <w:txbxContent>
                  <w:p w14:paraId="20379A19" w14:textId="101F628A" w:rsidR="009F6CFD" w:rsidRPr="009F6CFD" w:rsidRDefault="009F6CFD" w:rsidP="009F6CFD">
                    <w:pPr>
                      <w:spacing w:after="0"/>
                      <w:rPr>
                        <w:rFonts w:ascii="Calibri" w:eastAsia="Calibri" w:hAnsi="Calibri" w:cs="Calibri"/>
                        <w:noProof/>
                        <w:color w:val="FF0000"/>
                        <w:sz w:val="24"/>
                        <w:szCs w:val="24"/>
                      </w:rPr>
                    </w:pPr>
                    <w:r w:rsidRPr="009F6CFD">
                      <w:rPr>
                        <w:rFonts w:ascii="Calibri" w:eastAsia="Calibri" w:hAnsi="Calibri" w:cs="Calibri"/>
                        <w:noProof/>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38C82" w14:textId="6E199A0E" w:rsidR="00E7548B" w:rsidRPr="00934B80" w:rsidRDefault="00E7548B" w:rsidP="00934B8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FB719" w14:textId="7FF2CE46" w:rsidR="005D6888" w:rsidRDefault="009F6CFD">
    <w:pPr>
      <w:pStyle w:val="Header"/>
    </w:pPr>
    <w:r>
      <w:rPr>
        <w:noProof/>
      </w:rPr>
      <mc:AlternateContent>
        <mc:Choice Requires="wps">
          <w:drawing>
            <wp:anchor distT="0" distB="0" distL="0" distR="0" simplePos="0" relativeHeight="251693074" behindDoc="0" locked="0" layoutInCell="1" allowOverlap="1" wp14:anchorId="3ECE3B55" wp14:editId="38D4ABCD">
              <wp:simplePos x="635" y="635"/>
              <wp:positionH relativeFrom="page">
                <wp:align>center</wp:align>
              </wp:positionH>
              <wp:positionV relativeFrom="page">
                <wp:align>top</wp:align>
              </wp:positionV>
              <wp:extent cx="551815" cy="480695"/>
              <wp:effectExtent l="0" t="0" r="635" b="0"/>
              <wp:wrapNone/>
              <wp:docPr id="100935421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solidFill>
                        <a:schemeClr val="lt1"/>
                      </a:solidFill>
                      <a:ln>
                        <a:noFill/>
                      </a:ln>
                    </wps:spPr>
                    <wps:txbx>
                      <w:txbxContent>
                        <w:p w14:paraId="4AF5AE09" w14:textId="4E22788B" w:rsidR="009F6CFD" w:rsidRPr="009F6CFD" w:rsidRDefault="009F6CFD" w:rsidP="009F6CFD">
                          <w:pPr>
                            <w:spacing w:after="0"/>
                            <w:rPr>
                              <w:rFonts w:ascii="Calibri" w:eastAsia="Calibri" w:hAnsi="Calibri" w:cs="Calibri"/>
                              <w:noProof/>
                              <w:color w:val="FF0000"/>
                              <w:sz w:val="24"/>
                              <w:szCs w:val="24"/>
                            </w:rPr>
                          </w:pPr>
                          <w:r w:rsidRPr="009F6CF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CE3B55" id="_x0000_t202" coordsize="21600,21600" o:spt="202" path="m,l,21600r21600,l21600,xe">
              <v:stroke joinstyle="miter"/>
              <v:path gradientshapeok="t" o:connecttype="rect"/>
            </v:shapetype>
            <v:shape id="Text Box 4" o:spid="_x0000_s1035" type="#_x0000_t202" alt="OFFICIAL" style="position:absolute;margin-left:0;margin-top:0;width:43.45pt;height:37.85pt;z-index:25169307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" fillcolor="white [3201]" stroked="f">
              <v:textbox style="mso-fit-shape-to-text:t" inset="0,15pt,0,0">
                <w:txbxContent>
                  <w:p w14:paraId="4AF5AE09" w14:textId="4E22788B" w:rsidR="009F6CFD" w:rsidRPr="009F6CFD" w:rsidRDefault="009F6CFD" w:rsidP="009F6CFD">
                    <w:pPr>
                      <w:spacing w:after="0"/>
                      <w:rPr>
                        <w:rFonts w:ascii="Calibri" w:eastAsia="Calibri" w:hAnsi="Calibri" w:cs="Calibri"/>
                        <w:noProof/>
                        <w:color w:val="FF0000"/>
                        <w:sz w:val="24"/>
                        <w:szCs w:val="24"/>
                      </w:rPr>
                    </w:pPr>
                    <w:r w:rsidRPr="009F6CFD">
                      <w:rPr>
                        <w:rFonts w:ascii="Calibri" w:eastAsia="Calibri" w:hAnsi="Calibri" w:cs="Calibri"/>
                        <w:noProof/>
                        <w:color w:val="FF0000"/>
                        <w:sz w:val="24"/>
                        <w:szCs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55740" w14:textId="3DE78330" w:rsidR="005D6888" w:rsidRDefault="009F6CFD">
    <w:pPr>
      <w:pStyle w:val="Header"/>
    </w:pPr>
    <w:r>
      <w:rPr>
        <w:noProof/>
      </w:rPr>
      <mc:AlternateContent>
        <mc:Choice Requires="wps">
          <w:drawing>
            <wp:anchor distT="0" distB="0" distL="0" distR="0" simplePos="0" relativeHeight="251697170" behindDoc="0" locked="0" layoutInCell="1" allowOverlap="1" wp14:anchorId="2FB9B520" wp14:editId="773B8ED9">
              <wp:simplePos x="635" y="635"/>
              <wp:positionH relativeFrom="page">
                <wp:align>center</wp:align>
              </wp:positionH>
              <wp:positionV relativeFrom="page">
                <wp:align>top</wp:align>
              </wp:positionV>
              <wp:extent cx="551815" cy="480695"/>
              <wp:effectExtent l="0" t="0" r="635" b="0"/>
              <wp:wrapNone/>
              <wp:docPr id="1047716261"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solidFill>
                        <a:schemeClr val="lt1"/>
                      </a:solidFill>
                      <a:ln>
                        <a:noFill/>
                      </a:ln>
                    </wps:spPr>
                    <wps:txbx>
                      <w:txbxContent>
                        <w:p w14:paraId="589D4D57" w14:textId="25ACEE94" w:rsidR="009F6CFD" w:rsidRPr="009F6CFD" w:rsidRDefault="009F6CFD" w:rsidP="009F6CFD">
                          <w:pPr>
                            <w:spacing w:after="0"/>
                            <w:rPr>
                              <w:rFonts w:ascii="Calibri" w:eastAsia="Calibri" w:hAnsi="Calibri" w:cs="Calibri"/>
                              <w:noProof/>
                              <w:color w:val="FF0000"/>
                              <w:sz w:val="24"/>
                              <w:szCs w:val="24"/>
                            </w:rPr>
                          </w:pPr>
                          <w:r w:rsidRPr="009F6CF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B9B520" id="_x0000_t202" coordsize="21600,21600" o:spt="202" path="m,l,21600r21600,l21600,xe">
              <v:stroke joinstyle="miter"/>
              <v:path gradientshapeok="t" o:connecttype="rect"/>
            </v:shapetype>
            <v:shape id="Text Box 8" o:spid="_x0000_s1037" type="#_x0000_t202" alt="OFFICIAL" style="position:absolute;margin-left:0;margin-top:0;width:43.45pt;height:37.85pt;z-index:25169717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" fillcolor="white [3201]" stroked="f">
              <v:textbox style="mso-fit-shape-to-text:t" inset="0,15pt,0,0">
                <w:txbxContent>
                  <w:p w14:paraId="589D4D57" w14:textId="25ACEE94" w:rsidR="009F6CFD" w:rsidRPr="009F6CFD" w:rsidRDefault="009F6CFD" w:rsidP="009F6CFD">
                    <w:pPr>
                      <w:spacing w:after="0"/>
                      <w:rPr>
                        <w:rFonts w:ascii="Calibri" w:eastAsia="Calibri" w:hAnsi="Calibri" w:cs="Calibri"/>
                        <w:noProof/>
                        <w:color w:val="FF0000"/>
                        <w:sz w:val="24"/>
                        <w:szCs w:val="24"/>
                      </w:rPr>
                    </w:pPr>
                    <w:r w:rsidRPr="009F6CFD">
                      <w:rPr>
                        <w:rFonts w:ascii="Calibri" w:eastAsia="Calibri" w:hAnsi="Calibri" w:cs="Calibri"/>
                        <w:noProof/>
                        <w:color w:val="FF0000"/>
                        <w:sz w:val="24"/>
                        <w:szCs w:val="24"/>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A68D2" w14:textId="629CD5F6" w:rsidR="005D6888" w:rsidRDefault="005D688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B07AE" w14:textId="4D868D4C" w:rsidR="005D6888" w:rsidRDefault="009F6CFD">
    <w:pPr>
      <w:pStyle w:val="Header"/>
    </w:pPr>
    <w:r>
      <w:rPr>
        <w:noProof/>
      </w:rPr>
      <mc:AlternateContent>
        <mc:Choice Requires="wps">
          <w:drawing>
            <wp:anchor distT="0" distB="0" distL="0" distR="0" simplePos="0" relativeHeight="251696146" behindDoc="0" locked="0" layoutInCell="1" allowOverlap="1" wp14:anchorId="7324E231" wp14:editId="78026D8C">
              <wp:simplePos x="635" y="635"/>
              <wp:positionH relativeFrom="page">
                <wp:align>center</wp:align>
              </wp:positionH>
              <wp:positionV relativeFrom="page">
                <wp:align>top</wp:align>
              </wp:positionV>
              <wp:extent cx="551815" cy="480695"/>
              <wp:effectExtent l="0" t="0" r="635" b="0"/>
              <wp:wrapNone/>
              <wp:docPr id="519429574"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solidFill>
                        <a:schemeClr val="lt1"/>
                      </a:solidFill>
                      <a:ln>
                        <a:noFill/>
                      </a:ln>
                    </wps:spPr>
                    <wps:txbx>
                      <w:txbxContent>
                        <w:p w14:paraId="3019D1D5" w14:textId="6993B12B" w:rsidR="009F6CFD" w:rsidRPr="009F6CFD" w:rsidRDefault="009F6CFD" w:rsidP="009F6CFD">
                          <w:pPr>
                            <w:spacing w:after="0"/>
                            <w:rPr>
                              <w:rFonts w:ascii="Calibri" w:eastAsia="Calibri" w:hAnsi="Calibri" w:cs="Calibri"/>
                              <w:noProof/>
                              <w:color w:val="FF0000"/>
                              <w:sz w:val="24"/>
                              <w:szCs w:val="24"/>
                            </w:rPr>
                          </w:pPr>
                          <w:r w:rsidRPr="009F6CF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24E231" id="_x0000_t202" coordsize="21600,21600" o:spt="202" path="m,l,21600r21600,l21600,xe">
              <v:stroke joinstyle="miter"/>
              <v:path gradientshapeok="t" o:connecttype="rect"/>
            </v:shapetype>
            <v:shape id="Text Box 7" o:spid="_x0000_s1040" type="#_x0000_t202" alt="OFFICIAL" style="position:absolute;margin-left:0;margin-top:0;width:43.45pt;height:37.85pt;z-index:2516961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" fillcolor="white [3201]" stroked="f">
              <v:textbox style="mso-fit-shape-to-text:t" inset="0,15pt,0,0">
                <w:txbxContent>
                  <w:p w14:paraId="3019D1D5" w14:textId="6993B12B" w:rsidR="009F6CFD" w:rsidRPr="009F6CFD" w:rsidRDefault="009F6CFD" w:rsidP="009F6CFD">
                    <w:pPr>
                      <w:spacing w:after="0"/>
                      <w:rPr>
                        <w:rFonts w:ascii="Calibri" w:eastAsia="Calibri" w:hAnsi="Calibri" w:cs="Calibri"/>
                        <w:noProof/>
                        <w:color w:val="FF0000"/>
                        <w:sz w:val="24"/>
                        <w:szCs w:val="24"/>
                      </w:rPr>
                    </w:pPr>
                    <w:r w:rsidRPr="009F6CFD">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276F7"/>
    <w:multiLevelType w:val="hybridMultilevel"/>
    <w:tmpl w:val="4B3836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F6305A"/>
    <w:multiLevelType w:val="hybridMultilevel"/>
    <w:tmpl w:val="C8F4F6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366C12"/>
    <w:multiLevelType w:val="multilevel"/>
    <w:tmpl w:val="53101D4A"/>
    <w:numStyleLink w:val="Findings"/>
  </w:abstractNum>
  <w:abstractNum w:abstractNumId="3" w15:restartNumberingAfterBreak="0">
    <w:nsid w:val="0C8E66BD"/>
    <w:multiLevelType w:val="hybridMultilevel"/>
    <w:tmpl w:val="856033FC"/>
    <w:lvl w:ilvl="0" w:tplc="CA00E224">
      <w:start w:val="1"/>
      <w:numFmt w:val="decimal"/>
      <w:pStyle w:val="KEQlist"/>
      <w:lvlText w:val="KEQ%1."/>
      <w:lvlJc w:val="left"/>
      <w:pPr>
        <w:ind w:left="720" w:hanging="360"/>
      </w:pPr>
      <w:rPr>
        <w:rFonts w:ascii="Poppins" w:hAnsi="Poppins" w:hint="default"/>
        <w:b/>
        <w:i w:val="0"/>
        <w:color w:val="52277E" w:themeColor="accent1"/>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EAB6567"/>
    <w:multiLevelType w:val="hybridMultilevel"/>
    <w:tmpl w:val="94727C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0D27F3"/>
    <w:multiLevelType w:val="hybridMultilevel"/>
    <w:tmpl w:val="1BDAE1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5E7E50"/>
    <w:multiLevelType w:val="multilevel"/>
    <w:tmpl w:val="43A80E8C"/>
    <w:numStyleLink w:val="Recommendations"/>
  </w:abstractNum>
  <w:abstractNum w:abstractNumId="7" w15:restartNumberingAfterBreak="0">
    <w:nsid w:val="16BD7DCF"/>
    <w:multiLevelType w:val="multilevel"/>
    <w:tmpl w:val="8DAEE7A4"/>
    <w:lvl w:ilvl="0">
      <w:start w:val="1"/>
      <w:numFmt w:val="bullet"/>
      <w:lvlText w:val=""/>
      <w:lvlJc w:val="left"/>
      <w:pPr>
        <w:ind w:left="1361" w:hanging="454"/>
      </w:pPr>
      <w:rPr>
        <w:rFonts w:ascii="Symbol" w:hAnsi="Symbol" w:hint="default"/>
        <w:color w:val="52277E" w:themeColor="accent1"/>
      </w:rPr>
    </w:lvl>
    <w:lvl w:ilvl="1">
      <w:start w:val="1"/>
      <w:numFmt w:val="bullet"/>
      <w:lvlText w:val="‒"/>
      <w:lvlJc w:val="left"/>
      <w:pPr>
        <w:ind w:left="1814" w:hanging="453"/>
      </w:pPr>
      <w:rPr>
        <w:rFonts w:ascii="Verdana" w:hAnsi="Verdana" w:hint="default"/>
        <w:color w:val="auto"/>
      </w:rPr>
    </w:lvl>
    <w:lvl w:ilvl="2">
      <w:start w:val="1"/>
      <w:numFmt w:val="bullet"/>
      <w:lvlText w:val=""/>
      <w:lvlJc w:val="left"/>
      <w:pPr>
        <w:ind w:left="2268" w:hanging="454"/>
      </w:pPr>
      <w:rPr>
        <w:rFonts w:ascii="Wingdings" w:hAnsi="Wingdings" w:hint="default"/>
        <w:color w:val="7F7F7F" w:themeColor="text1" w:themeTint="80"/>
      </w:rPr>
    </w:lvl>
    <w:lvl w:ilvl="3">
      <w:start w:val="1"/>
      <w:numFmt w:val="bullet"/>
      <w:lvlText w:val=""/>
      <w:lvlJc w:val="left"/>
      <w:pPr>
        <w:ind w:left="2722" w:hanging="454"/>
      </w:pPr>
      <w:rPr>
        <w:rFonts w:ascii="Wingdings" w:hAnsi="Wingdings" w:hint="default"/>
        <w:color w:val="7F7F7F" w:themeColor="text1" w:themeTint="80"/>
      </w:rPr>
    </w:lvl>
    <w:lvl w:ilvl="4">
      <w:start w:val="1"/>
      <w:numFmt w:val="bullet"/>
      <w:lvlText w:val=""/>
      <w:lvlJc w:val="left"/>
      <w:pPr>
        <w:ind w:left="3175" w:hanging="453"/>
      </w:pPr>
      <w:rPr>
        <w:rFonts w:ascii="Symbol" w:hAnsi="Symbol" w:hint="default"/>
        <w:color w:val="7F7F7F" w:themeColor="text1" w:themeTint="80"/>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012684"/>
    <w:multiLevelType w:val="multilevel"/>
    <w:tmpl w:val="A052FE82"/>
    <w:numStyleLink w:val="BodyTextbulleted"/>
  </w:abstractNum>
  <w:abstractNum w:abstractNumId="9" w15:restartNumberingAfterBreak="0">
    <w:nsid w:val="177648A2"/>
    <w:multiLevelType w:val="multilevel"/>
    <w:tmpl w:val="5AC22BAA"/>
    <w:lvl w:ilvl="0">
      <w:start w:val="1"/>
      <w:numFmt w:val="decimal"/>
      <w:lvlText w:val="%1."/>
      <w:lvlJc w:val="left"/>
      <w:pPr>
        <w:ind w:left="1361" w:hanging="454"/>
      </w:pPr>
      <w:rPr>
        <w:rFonts w:hint="default"/>
        <w:color w:val="52277E" w:themeColor="accent1"/>
      </w:rPr>
    </w:lvl>
    <w:lvl w:ilvl="1">
      <w:start w:val="1"/>
      <w:numFmt w:val="lowerLetter"/>
      <w:pStyle w:val="ListNumberIndent2"/>
      <w:lvlText w:val="(%2)"/>
      <w:lvlJc w:val="left"/>
      <w:pPr>
        <w:ind w:left="1814" w:hanging="453"/>
      </w:pPr>
      <w:rPr>
        <w:rFonts w:hint="default"/>
      </w:rPr>
    </w:lvl>
    <w:lvl w:ilvl="2">
      <w:start w:val="1"/>
      <w:numFmt w:val="lowerRoman"/>
      <w:pStyle w:val="ListNumberIndent3"/>
      <w:lvlText w:val="(%3)"/>
      <w:lvlJc w:val="left"/>
      <w:pPr>
        <w:ind w:left="2268" w:hanging="454"/>
      </w:pPr>
      <w:rPr>
        <w:rFonts w:hint="default"/>
      </w:rPr>
    </w:lvl>
    <w:lvl w:ilvl="3">
      <w:start w:val="1"/>
      <w:numFmt w:val="bullet"/>
      <w:pStyle w:val="ListNumberIndent4"/>
      <w:lvlText w:val=""/>
      <w:lvlJc w:val="left"/>
      <w:pPr>
        <w:ind w:left="2722" w:hanging="454"/>
      </w:pPr>
      <w:rPr>
        <w:rFonts w:ascii="Symbol" w:hAnsi="Symbol" w:hint="default"/>
        <w:color w:val="7F7F7F" w:themeColor="text1" w:themeTint="80"/>
      </w:rPr>
    </w:lvl>
    <w:lvl w:ilvl="4">
      <w:start w:val="1"/>
      <w:numFmt w:val="bullet"/>
      <w:pStyle w:val="ListNumberIndent5"/>
      <w:lvlText w:val="‒"/>
      <w:lvlJc w:val="left"/>
      <w:pPr>
        <w:ind w:left="3175" w:hanging="453"/>
      </w:pPr>
      <w:rPr>
        <w:rFonts w:ascii="Verdana" w:hAnsi="Verdana"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18053793"/>
    <w:multiLevelType w:val="hybridMultilevel"/>
    <w:tmpl w:val="7136C95E"/>
    <w:lvl w:ilvl="0" w:tplc="7F2EAC72">
      <w:start w:val="1"/>
      <w:numFmt w:val="bullet"/>
      <w:pStyle w:val="bulletpoint"/>
      <w:lvlText w:val=""/>
      <w:lvlJc w:val="left"/>
      <w:pPr>
        <w:ind w:left="644" w:hanging="360"/>
      </w:pPr>
      <w:rPr>
        <w:rFonts w:ascii="Symbol" w:hAnsi="Symbol" w:hint="default"/>
        <w:color w:val="52277E" w:themeColor="accent1"/>
        <w:sz w:val="22"/>
        <w:szCs w:val="22"/>
      </w:rPr>
    </w:lvl>
    <w:lvl w:ilvl="1" w:tplc="04090003">
      <w:start w:val="1"/>
      <w:numFmt w:val="bullet"/>
      <w:lvlText w:val="o"/>
      <w:lvlJc w:val="left"/>
      <w:pPr>
        <w:ind w:left="1931" w:hanging="360"/>
      </w:pPr>
      <w:rPr>
        <w:rFonts w:ascii="Courier New" w:hAnsi="Courier New" w:cs="Courier New" w:hint="default"/>
      </w:rPr>
    </w:lvl>
    <w:lvl w:ilvl="2" w:tplc="04090005">
      <w:start w:val="1"/>
      <w:numFmt w:val="bullet"/>
      <w:lvlText w:val=""/>
      <w:lvlJc w:val="left"/>
      <w:pPr>
        <w:ind w:left="2651" w:hanging="360"/>
      </w:pPr>
      <w:rPr>
        <w:rFonts w:ascii="Wingdings" w:hAnsi="Wingdings" w:hint="default"/>
      </w:rPr>
    </w:lvl>
    <w:lvl w:ilvl="3" w:tplc="BFE2B540">
      <w:numFmt w:val="bullet"/>
      <w:lvlText w:val="•"/>
      <w:lvlJc w:val="left"/>
      <w:pPr>
        <w:ind w:left="3731" w:hanging="720"/>
      </w:pPr>
      <w:rPr>
        <w:rFonts w:ascii="Poppins" w:eastAsia="Times New Roman" w:hAnsi="Poppins" w:cs="Poppins"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1" w15:restartNumberingAfterBreak="0">
    <w:nsid w:val="189F388A"/>
    <w:multiLevelType w:val="multilevel"/>
    <w:tmpl w:val="43A80E8C"/>
    <w:styleLink w:val="Recommendations"/>
    <w:lvl w:ilvl="0">
      <w:start w:val="1"/>
      <w:numFmt w:val="decimal"/>
      <w:pStyle w:val="Recommendation"/>
      <w:lvlText w:val="R%1."/>
      <w:lvlJc w:val="left"/>
      <w:pPr>
        <w:ind w:left="567" w:hanging="567"/>
      </w:pPr>
      <w:rPr>
        <w:rFonts w:hint="default"/>
        <w:b w:val="0"/>
        <w:i w:val="0"/>
        <w:color w:val="C60C30" w:themeColor="accent2"/>
        <w:sz w:val="20"/>
      </w:rPr>
    </w:lvl>
    <w:lvl w:ilvl="1">
      <w:start w:val="1"/>
      <w:numFmt w:val="bullet"/>
      <w:pStyle w:val="RecommendationsBullet"/>
      <w:lvlText w:val=""/>
      <w:lvlJc w:val="left"/>
      <w:pPr>
        <w:ind w:left="924" w:hanging="357"/>
      </w:pPr>
      <w:rPr>
        <w:rFonts w:ascii="Symbol" w:hAnsi="Symbol" w:hint="default"/>
        <w:color w:val="52277E" w:themeColor="accent1"/>
      </w:rPr>
    </w:lvl>
    <w:lvl w:ilvl="2">
      <w:start w:val="1"/>
      <w:numFmt w:val="bullet"/>
      <w:lvlText w:val="‒"/>
      <w:lvlJc w:val="left"/>
      <w:pPr>
        <w:ind w:left="1361" w:hanging="454"/>
      </w:pPr>
      <w:rPr>
        <w:rFonts w:ascii="Verdana" w:hAnsi="Verdana" w:hint="default"/>
        <w:color w:val="001946" w:themeColor="accent3" w:themeShade="80"/>
      </w:rPr>
    </w:lvl>
    <w:lvl w:ilvl="3">
      <w:start w:val="1"/>
      <w:numFmt w:val="bullet"/>
      <w:lvlText w:val=""/>
      <w:lvlJc w:val="left"/>
      <w:pPr>
        <w:ind w:left="1814" w:hanging="453"/>
      </w:pPr>
      <w:rPr>
        <w:rFonts w:ascii="Wingdings" w:hAnsi="Wingdings" w:hint="default"/>
        <w:color w:val="00338D" w:themeColor="accent3"/>
      </w:rPr>
    </w:lvl>
    <w:lvl w:ilvl="4">
      <w:start w:val="1"/>
      <w:numFmt w:val="bullet"/>
      <w:lvlText w:val=""/>
      <w:lvlJc w:val="left"/>
      <w:pPr>
        <w:ind w:left="2268" w:hanging="454"/>
      </w:pPr>
      <w:rPr>
        <w:rFonts w:ascii="Wingdings" w:hAnsi="Wingdings" w:hint="default"/>
        <w:color w:val="00338D" w:themeColor="accent3"/>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1A387F7D"/>
    <w:multiLevelType w:val="multilevel"/>
    <w:tmpl w:val="B6A8F348"/>
    <w:numStyleLink w:val="BodyTextnumbered"/>
  </w:abstractNum>
  <w:abstractNum w:abstractNumId="13" w15:restartNumberingAfterBreak="0">
    <w:nsid w:val="1DC24AE1"/>
    <w:multiLevelType w:val="hybridMultilevel"/>
    <w:tmpl w:val="C48492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F1B0BA7"/>
    <w:multiLevelType w:val="hybridMultilevel"/>
    <w:tmpl w:val="9A6483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52F431C"/>
    <w:multiLevelType w:val="hybridMultilevel"/>
    <w:tmpl w:val="CA4AF3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59926D5"/>
    <w:multiLevelType w:val="hybridMultilevel"/>
    <w:tmpl w:val="AB4E3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C183DB7"/>
    <w:multiLevelType w:val="multilevel"/>
    <w:tmpl w:val="A052FE82"/>
    <w:styleLink w:val="BodyTextbulleted"/>
    <w:lvl w:ilvl="0">
      <w:start w:val="1"/>
      <w:numFmt w:val="bullet"/>
      <w:pStyle w:val="ListBullet"/>
      <w:lvlText w:val=""/>
      <w:lvlJc w:val="left"/>
      <w:pPr>
        <w:ind w:left="357" w:hanging="357"/>
      </w:pPr>
      <w:rPr>
        <w:rFonts w:ascii="Symbol" w:hAnsi="Symbol" w:hint="default"/>
        <w:color w:val="52277E" w:themeColor="accent1"/>
      </w:rPr>
    </w:lvl>
    <w:lvl w:ilvl="1">
      <w:start w:val="1"/>
      <w:numFmt w:val="bullet"/>
      <w:pStyle w:val="ListBullet2"/>
      <w:lvlText w:val=""/>
      <w:lvlJc w:val="left"/>
      <w:pPr>
        <w:ind w:left="714" w:hanging="357"/>
      </w:pPr>
      <w:rPr>
        <w:rFonts w:ascii="Wingdings" w:hAnsi="Wingdings" w:hint="default"/>
        <w:b/>
        <w:i w:val="0"/>
        <w:color w:val="52277E" w:themeColor="accent1"/>
        <w:sz w:val="20"/>
      </w:rPr>
    </w:lvl>
    <w:lvl w:ilvl="2">
      <w:start w:val="1"/>
      <w:numFmt w:val="bullet"/>
      <w:pStyle w:val="ListBullet3"/>
      <w:lvlText w:val="o"/>
      <w:lvlJc w:val="left"/>
      <w:pPr>
        <w:ind w:left="1071" w:hanging="357"/>
      </w:pPr>
      <w:rPr>
        <w:rFonts w:ascii="Courier New" w:hAnsi="Courier New" w:hint="default"/>
        <w:b/>
        <w:i w:val="0"/>
        <w:color w:val="52277E" w:themeColor="accent1"/>
        <w:sz w:val="14"/>
      </w:rPr>
    </w:lvl>
    <w:lvl w:ilvl="3">
      <w:start w:val="1"/>
      <w:numFmt w:val="bullet"/>
      <w:pStyle w:val="ListBullet4"/>
      <w:lvlText w:val="-"/>
      <w:lvlJc w:val="left"/>
      <w:pPr>
        <w:ind w:left="1428" w:hanging="357"/>
      </w:pPr>
      <w:rPr>
        <w:rFonts w:ascii="Courier New" w:hAnsi="Courier New" w:hint="default"/>
        <w:color w:val="52277E" w:themeColor="accent1"/>
      </w:rPr>
    </w:lvl>
    <w:lvl w:ilvl="4">
      <w:start w:val="1"/>
      <w:numFmt w:val="bullet"/>
      <w:pStyle w:val="ListBullet5"/>
      <w:lvlText w:val=""/>
      <w:lvlJc w:val="left"/>
      <w:pPr>
        <w:ind w:left="1785" w:hanging="357"/>
      </w:pPr>
      <w:rPr>
        <w:rFonts w:ascii="Symbol" w:hAnsi="Symbol" w:hint="default"/>
        <w:color w:val="52277E" w:themeColor="accent1"/>
      </w:rPr>
    </w:lvl>
    <w:lvl w:ilvl="5">
      <w:start w:val="1"/>
      <w:numFmt w:val="none"/>
      <w:suff w:val="nothing"/>
      <w:lvlText w:val=""/>
      <w:lvlJc w:val="left"/>
      <w:pPr>
        <w:ind w:left="2142" w:hanging="357"/>
      </w:pPr>
      <w:rPr>
        <w:rFonts w:hint="default"/>
      </w:rPr>
    </w:lvl>
    <w:lvl w:ilvl="6">
      <w:start w:val="1"/>
      <w:numFmt w:val="none"/>
      <w:suff w:val="nothing"/>
      <w:lvlText w:val=""/>
      <w:lvlJc w:val="left"/>
      <w:pPr>
        <w:ind w:left="2499" w:hanging="357"/>
      </w:pPr>
      <w:rPr>
        <w:rFonts w:hint="default"/>
      </w:rPr>
    </w:lvl>
    <w:lvl w:ilvl="7">
      <w:start w:val="1"/>
      <w:numFmt w:val="none"/>
      <w:suff w:val="nothing"/>
      <w:lvlText w:val=""/>
      <w:lvlJc w:val="left"/>
      <w:pPr>
        <w:ind w:left="2856" w:hanging="357"/>
      </w:pPr>
      <w:rPr>
        <w:rFonts w:hint="default"/>
      </w:rPr>
    </w:lvl>
    <w:lvl w:ilvl="8">
      <w:start w:val="1"/>
      <w:numFmt w:val="none"/>
      <w:suff w:val="nothing"/>
      <w:lvlText w:val=""/>
      <w:lvlJc w:val="left"/>
      <w:pPr>
        <w:ind w:left="3213" w:hanging="357"/>
      </w:pPr>
      <w:rPr>
        <w:rFonts w:hint="default"/>
      </w:rPr>
    </w:lvl>
  </w:abstractNum>
  <w:abstractNum w:abstractNumId="18" w15:restartNumberingAfterBreak="0">
    <w:nsid w:val="2CEE66A7"/>
    <w:multiLevelType w:val="multilevel"/>
    <w:tmpl w:val="8DAEE7A4"/>
    <w:lvl w:ilvl="0">
      <w:start w:val="1"/>
      <w:numFmt w:val="bullet"/>
      <w:lvlText w:val=""/>
      <w:lvlJc w:val="left"/>
      <w:pPr>
        <w:ind w:left="1361" w:hanging="454"/>
      </w:pPr>
      <w:rPr>
        <w:rFonts w:ascii="Symbol" w:hAnsi="Symbol" w:hint="default"/>
        <w:color w:val="52277E" w:themeColor="accent1"/>
      </w:rPr>
    </w:lvl>
    <w:lvl w:ilvl="1">
      <w:start w:val="1"/>
      <w:numFmt w:val="bullet"/>
      <w:pStyle w:val="ListBulletIndent2"/>
      <w:lvlText w:val="‒"/>
      <w:lvlJc w:val="left"/>
      <w:pPr>
        <w:ind w:left="1814" w:hanging="453"/>
      </w:pPr>
      <w:rPr>
        <w:rFonts w:ascii="Verdana" w:hAnsi="Verdana" w:hint="default"/>
        <w:color w:val="auto"/>
      </w:rPr>
    </w:lvl>
    <w:lvl w:ilvl="2">
      <w:start w:val="1"/>
      <w:numFmt w:val="bullet"/>
      <w:pStyle w:val="ListBulletIndent3"/>
      <w:lvlText w:val=""/>
      <w:lvlJc w:val="left"/>
      <w:pPr>
        <w:ind w:left="2268" w:hanging="454"/>
      </w:pPr>
      <w:rPr>
        <w:rFonts w:ascii="Wingdings" w:hAnsi="Wingdings" w:hint="default"/>
        <w:color w:val="7F7F7F" w:themeColor="text1" w:themeTint="80"/>
      </w:rPr>
    </w:lvl>
    <w:lvl w:ilvl="3">
      <w:start w:val="1"/>
      <w:numFmt w:val="bullet"/>
      <w:pStyle w:val="ListBulletIndent4"/>
      <w:lvlText w:val=""/>
      <w:lvlJc w:val="left"/>
      <w:pPr>
        <w:ind w:left="2722" w:hanging="454"/>
      </w:pPr>
      <w:rPr>
        <w:rFonts w:ascii="Wingdings" w:hAnsi="Wingdings" w:hint="default"/>
        <w:color w:val="7F7F7F" w:themeColor="text1" w:themeTint="80"/>
      </w:rPr>
    </w:lvl>
    <w:lvl w:ilvl="4">
      <w:start w:val="1"/>
      <w:numFmt w:val="bullet"/>
      <w:pStyle w:val="ListBulletIndent5"/>
      <w:lvlText w:val=""/>
      <w:lvlJc w:val="left"/>
      <w:pPr>
        <w:ind w:left="3175" w:hanging="453"/>
      </w:pPr>
      <w:rPr>
        <w:rFonts w:ascii="Symbol" w:hAnsi="Symbol" w:hint="default"/>
        <w:color w:val="7F7F7F" w:themeColor="text1" w:themeTint="80"/>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2EB05F3C"/>
    <w:multiLevelType w:val="multilevel"/>
    <w:tmpl w:val="B0DC90A6"/>
    <w:styleLink w:val="GraphicBullet"/>
    <w:lvl w:ilvl="0">
      <w:start w:val="1"/>
      <w:numFmt w:val="bullet"/>
      <w:pStyle w:val="GraphicBullet1"/>
      <w:lvlText w:val="•"/>
      <w:lvlJc w:val="left"/>
      <w:pPr>
        <w:ind w:left="142" w:hanging="142"/>
      </w:pPr>
      <w:rPr>
        <w:rFonts w:ascii="Montserrat SemiBold" w:hAnsi="Montserrat SemiBold" w:hint="default"/>
        <w:color w:val="auto"/>
      </w:rPr>
    </w:lvl>
    <w:lvl w:ilvl="1">
      <w:start w:val="1"/>
      <w:numFmt w:val="bullet"/>
      <w:pStyle w:val="GraphicBullet2"/>
      <w:lvlText w:val="•"/>
      <w:lvlJc w:val="left"/>
      <w:pPr>
        <w:ind w:left="284" w:hanging="142"/>
      </w:pPr>
      <w:rPr>
        <w:rFonts w:ascii="Montserrat SemiBold" w:hAnsi="Montserrat SemiBold" w:hint="default"/>
        <w:color w:val="auto"/>
      </w:rPr>
    </w:lvl>
    <w:lvl w:ilvl="2">
      <w:start w:val="1"/>
      <w:numFmt w:val="lowerRoman"/>
      <w:lvlText w:val="%3)"/>
      <w:lvlJc w:val="left"/>
      <w:pPr>
        <w:ind w:left="426" w:hanging="142"/>
      </w:pPr>
      <w:rPr>
        <w:rFonts w:hint="default"/>
      </w:rPr>
    </w:lvl>
    <w:lvl w:ilvl="3">
      <w:start w:val="1"/>
      <w:numFmt w:val="decimal"/>
      <w:lvlText w:val="(%4)"/>
      <w:lvlJc w:val="left"/>
      <w:pPr>
        <w:ind w:left="568" w:hanging="142"/>
      </w:pPr>
      <w:rPr>
        <w:rFonts w:hint="default"/>
      </w:rPr>
    </w:lvl>
    <w:lvl w:ilvl="4">
      <w:start w:val="1"/>
      <w:numFmt w:val="lowerLetter"/>
      <w:lvlText w:val="(%5)"/>
      <w:lvlJc w:val="left"/>
      <w:pPr>
        <w:ind w:left="710" w:hanging="142"/>
      </w:pPr>
      <w:rPr>
        <w:rFonts w:hint="default"/>
      </w:rPr>
    </w:lvl>
    <w:lvl w:ilvl="5">
      <w:start w:val="1"/>
      <w:numFmt w:val="lowerRoman"/>
      <w:lvlText w:val="(%6)"/>
      <w:lvlJc w:val="left"/>
      <w:pPr>
        <w:ind w:left="852" w:hanging="142"/>
      </w:pPr>
      <w:rPr>
        <w:rFonts w:hint="default"/>
      </w:rPr>
    </w:lvl>
    <w:lvl w:ilvl="6">
      <w:start w:val="1"/>
      <w:numFmt w:val="decimal"/>
      <w:lvlText w:val="%7."/>
      <w:lvlJc w:val="left"/>
      <w:pPr>
        <w:ind w:left="994" w:hanging="142"/>
      </w:pPr>
      <w:rPr>
        <w:rFonts w:hint="default"/>
      </w:rPr>
    </w:lvl>
    <w:lvl w:ilvl="7">
      <w:start w:val="1"/>
      <w:numFmt w:val="lowerLetter"/>
      <w:lvlText w:val="%8."/>
      <w:lvlJc w:val="left"/>
      <w:pPr>
        <w:ind w:left="1136" w:hanging="142"/>
      </w:pPr>
      <w:rPr>
        <w:rFonts w:hint="default"/>
      </w:rPr>
    </w:lvl>
    <w:lvl w:ilvl="8">
      <w:start w:val="1"/>
      <w:numFmt w:val="lowerRoman"/>
      <w:lvlText w:val="%9."/>
      <w:lvlJc w:val="left"/>
      <w:pPr>
        <w:ind w:left="1278" w:hanging="142"/>
      </w:pPr>
      <w:rPr>
        <w:rFonts w:hint="default"/>
      </w:rPr>
    </w:lvl>
  </w:abstractNum>
  <w:abstractNum w:abstractNumId="20" w15:restartNumberingAfterBreak="0">
    <w:nsid w:val="2F017AA3"/>
    <w:multiLevelType w:val="hybridMultilevel"/>
    <w:tmpl w:val="22C659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05450F5"/>
    <w:multiLevelType w:val="multilevel"/>
    <w:tmpl w:val="B6A8F348"/>
    <w:numStyleLink w:val="BodyTextnumbered"/>
  </w:abstractNum>
  <w:abstractNum w:abstractNumId="22" w15:restartNumberingAfterBreak="0">
    <w:nsid w:val="306C699B"/>
    <w:multiLevelType w:val="multilevel"/>
    <w:tmpl w:val="43A80E8C"/>
    <w:numStyleLink w:val="Recommendations"/>
  </w:abstractNum>
  <w:abstractNum w:abstractNumId="23" w15:restartNumberingAfterBreak="0">
    <w:nsid w:val="31C0483C"/>
    <w:multiLevelType w:val="hybridMultilevel"/>
    <w:tmpl w:val="87A2E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259371E"/>
    <w:multiLevelType w:val="hybridMultilevel"/>
    <w:tmpl w:val="669E4C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28B3A3B"/>
    <w:multiLevelType w:val="multilevel"/>
    <w:tmpl w:val="A052FE82"/>
    <w:numStyleLink w:val="BodyTextbulleted"/>
  </w:abstractNum>
  <w:abstractNum w:abstractNumId="26" w15:restartNumberingAfterBreak="0">
    <w:nsid w:val="369533C1"/>
    <w:multiLevelType w:val="multilevel"/>
    <w:tmpl w:val="53101D4A"/>
    <w:numStyleLink w:val="Findings"/>
  </w:abstractNum>
  <w:abstractNum w:abstractNumId="27" w15:restartNumberingAfterBreak="0">
    <w:nsid w:val="3912260A"/>
    <w:multiLevelType w:val="multilevel"/>
    <w:tmpl w:val="B6A8F348"/>
    <w:styleLink w:val="BodyTextnumbered"/>
    <w:lvl w:ilvl="0">
      <w:start w:val="1"/>
      <w:numFmt w:val="decimal"/>
      <w:pStyle w:val="ListNumber"/>
      <w:lvlText w:val="%1."/>
      <w:lvlJc w:val="left"/>
      <w:pPr>
        <w:ind w:left="357" w:hanging="357"/>
      </w:pPr>
      <w:rPr>
        <w:rFonts w:hint="default"/>
        <w:b/>
        <w:i w:val="0"/>
        <w:color w:val="52277E" w:themeColor="accent1"/>
      </w:rPr>
    </w:lvl>
    <w:lvl w:ilvl="1">
      <w:start w:val="1"/>
      <w:numFmt w:val="bullet"/>
      <w:pStyle w:val="ListNumber2"/>
      <w:lvlText w:val=""/>
      <w:lvlJc w:val="left"/>
      <w:pPr>
        <w:ind w:left="714" w:hanging="357"/>
      </w:pPr>
      <w:rPr>
        <w:rFonts w:ascii="Symbol" w:hAnsi="Symbol" w:hint="default"/>
        <w:color w:val="52277E" w:themeColor="accent1"/>
      </w:rPr>
    </w:lvl>
    <w:lvl w:ilvl="2">
      <w:start w:val="1"/>
      <w:numFmt w:val="bullet"/>
      <w:pStyle w:val="ListNumber3"/>
      <w:lvlText w:val=""/>
      <w:lvlJc w:val="left"/>
      <w:pPr>
        <w:ind w:left="1071" w:hanging="357"/>
      </w:pPr>
      <w:rPr>
        <w:rFonts w:ascii="Wingdings" w:hAnsi="Wingdings" w:hint="default"/>
        <w:b/>
        <w:i w:val="0"/>
        <w:color w:val="52277E" w:themeColor="accent1"/>
        <w:sz w:val="20"/>
      </w:rPr>
    </w:lvl>
    <w:lvl w:ilvl="3">
      <w:start w:val="1"/>
      <w:numFmt w:val="bullet"/>
      <w:pStyle w:val="ListNumber4"/>
      <w:lvlText w:val="o"/>
      <w:lvlJc w:val="left"/>
      <w:pPr>
        <w:ind w:left="1428" w:hanging="357"/>
      </w:pPr>
      <w:rPr>
        <w:rFonts w:ascii="Courier New" w:hAnsi="Courier New" w:hint="default"/>
        <w:b/>
        <w:i w:val="0"/>
        <w:color w:val="52277E" w:themeColor="accent1"/>
        <w:sz w:val="14"/>
      </w:rPr>
    </w:lvl>
    <w:lvl w:ilvl="4">
      <w:start w:val="1"/>
      <w:numFmt w:val="bullet"/>
      <w:pStyle w:val="ListNumber5"/>
      <w:lvlText w:val="-"/>
      <w:lvlJc w:val="left"/>
      <w:pPr>
        <w:ind w:left="1785" w:hanging="357"/>
      </w:pPr>
      <w:rPr>
        <w:rFonts w:ascii="Courier New" w:hAnsi="Courier New" w:hint="default"/>
        <w:color w:val="52277E" w:themeColor="accent1"/>
      </w:rPr>
    </w:lvl>
    <w:lvl w:ilvl="5">
      <w:start w:val="1"/>
      <w:numFmt w:val="none"/>
      <w:suff w:val="nothing"/>
      <w:lvlText w:val=""/>
      <w:lvlJc w:val="left"/>
      <w:pPr>
        <w:ind w:left="2142" w:hanging="357"/>
      </w:pPr>
      <w:rPr>
        <w:rFonts w:hint="default"/>
      </w:rPr>
    </w:lvl>
    <w:lvl w:ilvl="6">
      <w:start w:val="1"/>
      <w:numFmt w:val="none"/>
      <w:suff w:val="nothing"/>
      <w:lvlText w:val=""/>
      <w:lvlJc w:val="left"/>
      <w:pPr>
        <w:ind w:left="2499" w:hanging="357"/>
      </w:pPr>
      <w:rPr>
        <w:rFonts w:hint="default"/>
      </w:rPr>
    </w:lvl>
    <w:lvl w:ilvl="7">
      <w:start w:val="1"/>
      <w:numFmt w:val="none"/>
      <w:suff w:val="nothing"/>
      <w:lvlText w:val=""/>
      <w:lvlJc w:val="left"/>
      <w:pPr>
        <w:ind w:left="2856" w:hanging="357"/>
      </w:pPr>
      <w:rPr>
        <w:rFonts w:hint="default"/>
      </w:rPr>
    </w:lvl>
    <w:lvl w:ilvl="8">
      <w:start w:val="1"/>
      <w:numFmt w:val="none"/>
      <w:suff w:val="nothing"/>
      <w:lvlText w:val=""/>
      <w:lvlJc w:val="left"/>
      <w:pPr>
        <w:ind w:left="3213" w:hanging="357"/>
      </w:pPr>
      <w:rPr>
        <w:rFonts w:hint="default"/>
      </w:rPr>
    </w:lvl>
  </w:abstractNum>
  <w:abstractNum w:abstractNumId="28" w15:restartNumberingAfterBreak="0">
    <w:nsid w:val="39D55D37"/>
    <w:multiLevelType w:val="multilevel"/>
    <w:tmpl w:val="39469696"/>
    <w:styleLink w:val="Appendices"/>
    <w:lvl w:ilvl="0">
      <w:start w:val="1"/>
      <w:numFmt w:val="upperLetter"/>
      <w:pStyle w:val="AppendixH1"/>
      <w:lvlText w:val="Appendix %1"/>
      <w:lvlJc w:val="left"/>
      <w:pPr>
        <w:ind w:left="0" w:firstLine="0"/>
      </w:pPr>
      <w:rPr>
        <w:rFonts w:hint="default"/>
        <w:color w:val="00685B" w:themeColor="accent4"/>
      </w:rPr>
    </w:lvl>
    <w:lvl w:ilvl="1">
      <w:start w:val="1"/>
      <w:numFmt w:val="decimal"/>
      <w:pStyle w:val="AppendixH2"/>
      <w:lvlText w:val="%1.%2."/>
      <w:lvlJc w:val="left"/>
      <w:pPr>
        <w:ind w:left="851" w:hanging="851"/>
      </w:pPr>
      <w:rPr>
        <w:rFonts w:hint="default"/>
      </w:rPr>
    </w:lvl>
    <w:lvl w:ilvl="2">
      <w:start w:val="1"/>
      <w:numFmt w:val="decimal"/>
      <w:pStyle w:val="AppendixH3"/>
      <w:lvlText w:val="%1.%2.%3."/>
      <w:lvlJc w:val="left"/>
      <w:pPr>
        <w:ind w:left="851"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15:restartNumberingAfterBreak="0">
    <w:nsid w:val="3F932FA0"/>
    <w:multiLevelType w:val="hybridMultilevel"/>
    <w:tmpl w:val="79CE66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408B5791"/>
    <w:multiLevelType w:val="hybridMultilevel"/>
    <w:tmpl w:val="D54A2C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37B0AB6"/>
    <w:multiLevelType w:val="hybridMultilevel"/>
    <w:tmpl w:val="0C7A2230"/>
    <w:lvl w:ilvl="0" w:tplc="BF4C6184">
      <w:start w:val="1"/>
      <w:numFmt w:val="bullet"/>
      <w:pStyle w:val="ResumeBullet"/>
      <w:lvlText w:val="•"/>
      <w:lvlJc w:val="left"/>
      <w:pPr>
        <w:ind w:left="720" w:hanging="360"/>
      </w:pPr>
      <w:rPr>
        <w:rFonts w:ascii="Montserrat SemiBold" w:hAnsi="Montserrat SemiBold" w:hint="default"/>
        <w:b/>
        <w:bCs/>
        <w:i w:val="0"/>
        <w:color w:val="52277E" w:themeColor="accent1"/>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5686A23"/>
    <w:multiLevelType w:val="multilevel"/>
    <w:tmpl w:val="53101D4A"/>
    <w:styleLink w:val="Findings"/>
    <w:lvl w:ilvl="0">
      <w:start w:val="1"/>
      <w:numFmt w:val="decimal"/>
      <w:pStyle w:val="Finding"/>
      <w:lvlText w:val="F%1."/>
      <w:lvlJc w:val="left"/>
      <w:pPr>
        <w:ind w:left="567" w:hanging="567"/>
      </w:pPr>
      <w:rPr>
        <w:rFonts w:hint="default"/>
        <w:b w:val="0"/>
        <w:i w:val="0"/>
        <w:color w:val="C60C30" w:themeColor="accent2"/>
        <w:sz w:val="20"/>
      </w:rPr>
    </w:lvl>
    <w:lvl w:ilvl="1">
      <w:start w:val="1"/>
      <w:numFmt w:val="bullet"/>
      <w:pStyle w:val="FindingBullet"/>
      <w:lvlText w:val=""/>
      <w:lvlJc w:val="left"/>
      <w:pPr>
        <w:ind w:left="924" w:hanging="357"/>
      </w:pPr>
      <w:rPr>
        <w:rFonts w:ascii="Symbol" w:hAnsi="Symbol" w:hint="default"/>
        <w:color w:val="52277E" w:themeColor="accent1"/>
      </w:rPr>
    </w:lvl>
    <w:lvl w:ilvl="2">
      <w:start w:val="1"/>
      <w:numFmt w:val="bullet"/>
      <w:lvlText w:val="‒"/>
      <w:lvlJc w:val="left"/>
      <w:pPr>
        <w:ind w:left="1361" w:hanging="454"/>
      </w:pPr>
      <w:rPr>
        <w:rFonts w:ascii="Verdana" w:hAnsi="Verdana" w:hint="default"/>
        <w:color w:val="001946" w:themeColor="accent3" w:themeShade="80"/>
      </w:rPr>
    </w:lvl>
    <w:lvl w:ilvl="3">
      <w:start w:val="1"/>
      <w:numFmt w:val="bullet"/>
      <w:lvlText w:val=""/>
      <w:lvlJc w:val="left"/>
      <w:pPr>
        <w:ind w:left="1814" w:hanging="453"/>
      </w:pPr>
      <w:rPr>
        <w:rFonts w:ascii="Wingdings" w:hAnsi="Wingdings" w:hint="default"/>
        <w:color w:val="00338D" w:themeColor="accent3"/>
      </w:rPr>
    </w:lvl>
    <w:lvl w:ilvl="4">
      <w:start w:val="1"/>
      <w:numFmt w:val="bullet"/>
      <w:lvlText w:val=""/>
      <w:lvlJc w:val="left"/>
      <w:pPr>
        <w:ind w:left="2268" w:hanging="454"/>
      </w:pPr>
      <w:rPr>
        <w:rFonts w:ascii="Wingdings" w:hAnsi="Wingdings" w:hint="default"/>
        <w:color w:val="00338D" w:themeColor="accent3"/>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49F45793"/>
    <w:multiLevelType w:val="multilevel"/>
    <w:tmpl w:val="39469696"/>
    <w:numStyleLink w:val="Appendices"/>
  </w:abstractNum>
  <w:abstractNum w:abstractNumId="34" w15:restartNumberingAfterBreak="0">
    <w:nsid w:val="4E0C7521"/>
    <w:multiLevelType w:val="multilevel"/>
    <w:tmpl w:val="B6A8F348"/>
    <w:numStyleLink w:val="BodyTextnumbered"/>
  </w:abstractNum>
  <w:abstractNum w:abstractNumId="35" w15:restartNumberingAfterBreak="0">
    <w:nsid w:val="588C2C57"/>
    <w:multiLevelType w:val="multilevel"/>
    <w:tmpl w:val="A052FE82"/>
    <w:numStyleLink w:val="BodyTextbulleted"/>
  </w:abstractNum>
  <w:abstractNum w:abstractNumId="36" w15:restartNumberingAfterBreak="0">
    <w:nsid w:val="5C572F5E"/>
    <w:multiLevelType w:val="multilevel"/>
    <w:tmpl w:val="03F66E3E"/>
    <w:numStyleLink w:val="Headings"/>
  </w:abstractNum>
  <w:abstractNum w:abstractNumId="37" w15:restartNumberingAfterBreak="0">
    <w:nsid w:val="5DE90D5A"/>
    <w:multiLevelType w:val="hybridMultilevel"/>
    <w:tmpl w:val="B8AAC1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EAB1797"/>
    <w:multiLevelType w:val="multilevel"/>
    <w:tmpl w:val="6E8EA2F0"/>
    <w:styleLink w:val="HeadingsExecutiveSummary"/>
    <w:lvl w:ilvl="0">
      <w:start w:val="1"/>
      <w:numFmt w:val="none"/>
      <w:pStyle w:val="ExecutiveSummaryH1"/>
      <w:suff w:val="nothing"/>
      <w:lvlText w:val=""/>
      <w:lvlJc w:val="left"/>
      <w:pPr>
        <w:ind w:left="0" w:firstLine="0"/>
      </w:pPr>
      <w:rPr>
        <w:rFonts w:hint="default"/>
      </w:rPr>
    </w:lvl>
    <w:lvl w:ilvl="1">
      <w:start w:val="1"/>
      <w:numFmt w:val="none"/>
      <w:pStyle w:val="ExecutiveSummaryH2"/>
      <w:suff w:val="nothing"/>
      <w:lvlText w:val=""/>
      <w:lvlJc w:val="left"/>
      <w:pPr>
        <w:ind w:left="0" w:firstLine="0"/>
      </w:pPr>
      <w:rPr>
        <w:rFonts w:hint="default"/>
      </w:rPr>
    </w:lvl>
    <w:lvl w:ilvl="2">
      <w:start w:val="1"/>
      <w:numFmt w:val="none"/>
      <w:pStyle w:val="ExecutiveSummaryH3"/>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9" w15:restartNumberingAfterBreak="0">
    <w:nsid w:val="5F6200A2"/>
    <w:multiLevelType w:val="multilevel"/>
    <w:tmpl w:val="39469696"/>
    <w:numStyleLink w:val="Appendices"/>
  </w:abstractNum>
  <w:abstractNum w:abstractNumId="40" w15:restartNumberingAfterBreak="0">
    <w:nsid w:val="5FDE19AD"/>
    <w:multiLevelType w:val="multilevel"/>
    <w:tmpl w:val="B0DC90A6"/>
    <w:numStyleLink w:val="GraphicBullet"/>
  </w:abstractNum>
  <w:abstractNum w:abstractNumId="41" w15:restartNumberingAfterBreak="0">
    <w:nsid w:val="5FEE03EF"/>
    <w:multiLevelType w:val="hybridMultilevel"/>
    <w:tmpl w:val="0B1A56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21519F4"/>
    <w:multiLevelType w:val="hybridMultilevel"/>
    <w:tmpl w:val="14CE8D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78B7D21"/>
    <w:multiLevelType w:val="hybridMultilevel"/>
    <w:tmpl w:val="4B2672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C29285D"/>
    <w:multiLevelType w:val="multilevel"/>
    <w:tmpl w:val="39469696"/>
    <w:numStyleLink w:val="Appendices"/>
  </w:abstractNum>
  <w:abstractNum w:abstractNumId="45" w15:restartNumberingAfterBreak="0">
    <w:nsid w:val="6F0D261A"/>
    <w:multiLevelType w:val="multilevel"/>
    <w:tmpl w:val="03F66E3E"/>
    <w:styleLink w:val="Headings"/>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851"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6" w15:restartNumberingAfterBreak="0">
    <w:nsid w:val="71D13CCB"/>
    <w:multiLevelType w:val="hybridMultilevel"/>
    <w:tmpl w:val="993AC3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63805AF"/>
    <w:multiLevelType w:val="hybridMultilevel"/>
    <w:tmpl w:val="6408E47C"/>
    <w:lvl w:ilvl="0" w:tplc="0810CAC0">
      <w:start w:val="1"/>
      <w:numFmt w:val="bullet"/>
      <w:lvlText w:val=""/>
      <w:lvlJc w:val="left"/>
      <w:pPr>
        <w:ind w:left="720" w:hanging="360"/>
      </w:pPr>
      <w:rPr>
        <w:rFonts w:ascii="Symbol" w:hAnsi="Symbol"/>
      </w:rPr>
    </w:lvl>
    <w:lvl w:ilvl="1" w:tplc="A13E5D50">
      <w:start w:val="1"/>
      <w:numFmt w:val="bullet"/>
      <w:lvlText w:val=""/>
      <w:lvlJc w:val="left"/>
      <w:pPr>
        <w:ind w:left="720" w:hanging="360"/>
      </w:pPr>
      <w:rPr>
        <w:rFonts w:ascii="Symbol" w:hAnsi="Symbol"/>
      </w:rPr>
    </w:lvl>
    <w:lvl w:ilvl="2" w:tplc="1AD48E48">
      <w:start w:val="1"/>
      <w:numFmt w:val="bullet"/>
      <w:lvlText w:val=""/>
      <w:lvlJc w:val="left"/>
      <w:pPr>
        <w:ind w:left="720" w:hanging="360"/>
      </w:pPr>
      <w:rPr>
        <w:rFonts w:ascii="Symbol" w:hAnsi="Symbol"/>
      </w:rPr>
    </w:lvl>
    <w:lvl w:ilvl="3" w:tplc="06460758">
      <w:start w:val="1"/>
      <w:numFmt w:val="bullet"/>
      <w:lvlText w:val=""/>
      <w:lvlJc w:val="left"/>
      <w:pPr>
        <w:ind w:left="720" w:hanging="360"/>
      </w:pPr>
      <w:rPr>
        <w:rFonts w:ascii="Symbol" w:hAnsi="Symbol"/>
      </w:rPr>
    </w:lvl>
    <w:lvl w:ilvl="4" w:tplc="0958BE34">
      <w:start w:val="1"/>
      <w:numFmt w:val="bullet"/>
      <w:lvlText w:val=""/>
      <w:lvlJc w:val="left"/>
      <w:pPr>
        <w:ind w:left="720" w:hanging="360"/>
      </w:pPr>
      <w:rPr>
        <w:rFonts w:ascii="Symbol" w:hAnsi="Symbol"/>
      </w:rPr>
    </w:lvl>
    <w:lvl w:ilvl="5" w:tplc="6556F40A">
      <w:start w:val="1"/>
      <w:numFmt w:val="bullet"/>
      <w:lvlText w:val=""/>
      <w:lvlJc w:val="left"/>
      <w:pPr>
        <w:ind w:left="720" w:hanging="360"/>
      </w:pPr>
      <w:rPr>
        <w:rFonts w:ascii="Symbol" w:hAnsi="Symbol"/>
      </w:rPr>
    </w:lvl>
    <w:lvl w:ilvl="6" w:tplc="D70C8962">
      <w:start w:val="1"/>
      <w:numFmt w:val="bullet"/>
      <w:lvlText w:val=""/>
      <w:lvlJc w:val="left"/>
      <w:pPr>
        <w:ind w:left="720" w:hanging="360"/>
      </w:pPr>
      <w:rPr>
        <w:rFonts w:ascii="Symbol" w:hAnsi="Symbol"/>
      </w:rPr>
    </w:lvl>
    <w:lvl w:ilvl="7" w:tplc="FEB64E26">
      <w:start w:val="1"/>
      <w:numFmt w:val="bullet"/>
      <w:lvlText w:val=""/>
      <w:lvlJc w:val="left"/>
      <w:pPr>
        <w:ind w:left="720" w:hanging="360"/>
      </w:pPr>
      <w:rPr>
        <w:rFonts w:ascii="Symbol" w:hAnsi="Symbol"/>
      </w:rPr>
    </w:lvl>
    <w:lvl w:ilvl="8" w:tplc="57CA5800">
      <w:start w:val="1"/>
      <w:numFmt w:val="bullet"/>
      <w:lvlText w:val=""/>
      <w:lvlJc w:val="left"/>
      <w:pPr>
        <w:ind w:left="720" w:hanging="360"/>
      </w:pPr>
      <w:rPr>
        <w:rFonts w:ascii="Symbol" w:hAnsi="Symbol"/>
      </w:rPr>
    </w:lvl>
  </w:abstractNum>
  <w:num w:numId="1" w16cid:durableId="862596993">
    <w:abstractNumId w:val="45"/>
  </w:num>
  <w:num w:numId="2" w16cid:durableId="337462816">
    <w:abstractNumId w:val="17"/>
  </w:num>
  <w:num w:numId="3" w16cid:durableId="83846111">
    <w:abstractNumId w:val="27"/>
  </w:num>
  <w:num w:numId="4" w16cid:durableId="179978831">
    <w:abstractNumId w:val="9"/>
  </w:num>
  <w:num w:numId="5" w16cid:durableId="608663293">
    <w:abstractNumId w:val="18"/>
  </w:num>
  <w:num w:numId="6" w16cid:durableId="160045111">
    <w:abstractNumId w:val="11"/>
  </w:num>
  <w:num w:numId="7" w16cid:durableId="895702076">
    <w:abstractNumId w:val="32"/>
  </w:num>
  <w:num w:numId="8" w16cid:durableId="2134789774">
    <w:abstractNumId w:val="38"/>
  </w:num>
  <w:num w:numId="9" w16cid:durableId="1426265504">
    <w:abstractNumId w:val="28"/>
  </w:num>
  <w:num w:numId="10" w16cid:durableId="3291802">
    <w:abstractNumId w:val="36"/>
  </w:num>
  <w:num w:numId="11" w16cid:durableId="334650544">
    <w:abstractNumId w:val="19"/>
  </w:num>
  <w:num w:numId="12" w16cid:durableId="1986734531">
    <w:abstractNumId w:val="40"/>
  </w:num>
  <w:num w:numId="13" w16cid:durableId="2035887283">
    <w:abstractNumId w:val="3"/>
  </w:num>
  <w:num w:numId="14" w16cid:durableId="1223129319">
    <w:abstractNumId w:val="5"/>
  </w:num>
  <w:num w:numId="15" w16cid:durableId="1435250967">
    <w:abstractNumId w:val="1"/>
  </w:num>
  <w:num w:numId="16" w16cid:durableId="694617976">
    <w:abstractNumId w:val="20"/>
  </w:num>
  <w:num w:numId="17" w16cid:durableId="2107577745">
    <w:abstractNumId w:val="0"/>
  </w:num>
  <w:num w:numId="18" w16cid:durableId="1956785463">
    <w:abstractNumId w:val="30"/>
  </w:num>
  <w:num w:numId="19" w16cid:durableId="2036925620">
    <w:abstractNumId w:val="16"/>
  </w:num>
  <w:num w:numId="20" w16cid:durableId="642001059">
    <w:abstractNumId w:val="23"/>
  </w:num>
  <w:num w:numId="21" w16cid:durableId="2124155324">
    <w:abstractNumId w:val="15"/>
  </w:num>
  <w:num w:numId="22" w16cid:durableId="391579446">
    <w:abstractNumId w:val="42"/>
  </w:num>
  <w:num w:numId="23" w16cid:durableId="1045716710">
    <w:abstractNumId w:val="46"/>
  </w:num>
  <w:num w:numId="24" w16cid:durableId="1308821526">
    <w:abstractNumId w:val="43"/>
  </w:num>
  <w:num w:numId="25" w16cid:durableId="2071608209">
    <w:abstractNumId w:val="37"/>
  </w:num>
  <w:num w:numId="26" w16cid:durableId="1521361055">
    <w:abstractNumId w:val="14"/>
  </w:num>
  <w:num w:numId="27" w16cid:durableId="1138230398">
    <w:abstractNumId w:val="4"/>
  </w:num>
  <w:num w:numId="28" w16cid:durableId="1269510346">
    <w:abstractNumId w:val="41"/>
  </w:num>
  <w:num w:numId="29" w16cid:durableId="786657185">
    <w:abstractNumId w:val="24"/>
  </w:num>
  <w:num w:numId="30" w16cid:durableId="759251816">
    <w:abstractNumId w:val="13"/>
  </w:num>
  <w:num w:numId="31" w16cid:durableId="1141190101">
    <w:abstractNumId w:val="10"/>
  </w:num>
  <w:num w:numId="32" w16cid:durableId="428236000">
    <w:abstractNumId w:val="29"/>
  </w:num>
  <w:num w:numId="33" w16cid:durableId="976684594">
    <w:abstractNumId w:val="39"/>
  </w:num>
  <w:num w:numId="34" w16cid:durableId="1182545524">
    <w:abstractNumId w:val="31"/>
  </w:num>
  <w:num w:numId="35" w16cid:durableId="547762890">
    <w:abstractNumId w:val="26"/>
  </w:num>
  <w:num w:numId="36" w16cid:durableId="1485201794">
    <w:abstractNumId w:val="6"/>
  </w:num>
  <w:num w:numId="37" w16cid:durableId="1073241562">
    <w:abstractNumId w:val="34"/>
  </w:num>
  <w:num w:numId="38" w16cid:durableId="321013035">
    <w:abstractNumId w:val="25"/>
  </w:num>
  <w:num w:numId="39" w16cid:durableId="976564205">
    <w:abstractNumId w:val="47"/>
  </w:num>
  <w:num w:numId="40" w16cid:durableId="1669556091">
    <w:abstractNumId w:val="12"/>
  </w:num>
  <w:num w:numId="41" w16cid:durableId="975649115">
    <w:abstractNumId w:val="8"/>
  </w:num>
  <w:num w:numId="42" w16cid:durableId="383800242">
    <w:abstractNumId w:val="2"/>
  </w:num>
  <w:num w:numId="43" w16cid:durableId="1538395844">
    <w:abstractNumId w:val="22"/>
  </w:num>
  <w:num w:numId="44" w16cid:durableId="1810240692">
    <w:abstractNumId w:val="44"/>
  </w:num>
  <w:num w:numId="45" w16cid:durableId="1332878482">
    <w:abstractNumId w:val="33"/>
  </w:num>
  <w:num w:numId="46" w16cid:durableId="9111584">
    <w:abstractNumId w:val="7"/>
  </w:num>
  <w:num w:numId="47" w16cid:durableId="466898196">
    <w:abstractNumId w:val="21"/>
  </w:num>
  <w:num w:numId="48" w16cid:durableId="1693917324">
    <w:abstractNumId w:val="3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linkStyl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EwNjc0NjO0NDa0sDBW0lEKTi0uzszPAykwrAUAQhBmaCwAAAA="/>
  </w:docVars>
  <w:rsids>
    <w:rsidRoot w:val="008E03BA"/>
    <w:rsid w:val="00000110"/>
    <w:rsid w:val="0000069B"/>
    <w:rsid w:val="0000094F"/>
    <w:rsid w:val="00000A0C"/>
    <w:rsid w:val="00000AD6"/>
    <w:rsid w:val="00000B4B"/>
    <w:rsid w:val="00000DAD"/>
    <w:rsid w:val="00001082"/>
    <w:rsid w:val="000010E9"/>
    <w:rsid w:val="000015BF"/>
    <w:rsid w:val="00001680"/>
    <w:rsid w:val="00001804"/>
    <w:rsid w:val="000018C1"/>
    <w:rsid w:val="00001946"/>
    <w:rsid w:val="00001C72"/>
    <w:rsid w:val="00001EB8"/>
    <w:rsid w:val="00001FDF"/>
    <w:rsid w:val="000020F0"/>
    <w:rsid w:val="000021C5"/>
    <w:rsid w:val="00002248"/>
    <w:rsid w:val="0000227B"/>
    <w:rsid w:val="00002463"/>
    <w:rsid w:val="00002760"/>
    <w:rsid w:val="00002799"/>
    <w:rsid w:val="00002943"/>
    <w:rsid w:val="00002A50"/>
    <w:rsid w:val="00002B28"/>
    <w:rsid w:val="00002BE0"/>
    <w:rsid w:val="00002FEC"/>
    <w:rsid w:val="00003038"/>
    <w:rsid w:val="00003137"/>
    <w:rsid w:val="00003980"/>
    <w:rsid w:val="00003E1D"/>
    <w:rsid w:val="00003F41"/>
    <w:rsid w:val="000041A5"/>
    <w:rsid w:val="000043CF"/>
    <w:rsid w:val="000044AC"/>
    <w:rsid w:val="000048EA"/>
    <w:rsid w:val="00004C66"/>
    <w:rsid w:val="0000522E"/>
    <w:rsid w:val="00005793"/>
    <w:rsid w:val="00005CCC"/>
    <w:rsid w:val="00005F17"/>
    <w:rsid w:val="00005FD5"/>
    <w:rsid w:val="00006515"/>
    <w:rsid w:val="0000652E"/>
    <w:rsid w:val="0000689A"/>
    <w:rsid w:val="000068AE"/>
    <w:rsid w:val="00006A7B"/>
    <w:rsid w:val="00006EB9"/>
    <w:rsid w:val="000072DC"/>
    <w:rsid w:val="0000757E"/>
    <w:rsid w:val="000075E4"/>
    <w:rsid w:val="00007B2C"/>
    <w:rsid w:val="00007DE8"/>
    <w:rsid w:val="00010314"/>
    <w:rsid w:val="00010445"/>
    <w:rsid w:val="000104C2"/>
    <w:rsid w:val="00010586"/>
    <w:rsid w:val="000107B2"/>
    <w:rsid w:val="00010E35"/>
    <w:rsid w:val="0001117C"/>
    <w:rsid w:val="000111A9"/>
    <w:rsid w:val="000111B2"/>
    <w:rsid w:val="00011268"/>
    <w:rsid w:val="00011369"/>
    <w:rsid w:val="00011579"/>
    <w:rsid w:val="00011A78"/>
    <w:rsid w:val="00011EDD"/>
    <w:rsid w:val="0001228E"/>
    <w:rsid w:val="00012605"/>
    <w:rsid w:val="00013074"/>
    <w:rsid w:val="000132AE"/>
    <w:rsid w:val="00013371"/>
    <w:rsid w:val="000135A7"/>
    <w:rsid w:val="00013620"/>
    <w:rsid w:val="0001402A"/>
    <w:rsid w:val="00014183"/>
    <w:rsid w:val="00014289"/>
    <w:rsid w:val="000143D5"/>
    <w:rsid w:val="00014413"/>
    <w:rsid w:val="0001455A"/>
    <w:rsid w:val="000147E2"/>
    <w:rsid w:val="000148F8"/>
    <w:rsid w:val="00015171"/>
    <w:rsid w:val="00015387"/>
    <w:rsid w:val="00015632"/>
    <w:rsid w:val="00015840"/>
    <w:rsid w:val="00015B51"/>
    <w:rsid w:val="00015BB2"/>
    <w:rsid w:val="00015C61"/>
    <w:rsid w:val="00015D4E"/>
    <w:rsid w:val="000164BC"/>
    <w:rsid w:val="000164D7"/>
    <w:rsid w:val="00016AF1"/>
    <w:rsid w:val="00016CE0"/>
    <w:rsid w:val="00017084"/>
    <w:rsid w:val="0001728C"/>
    <w:rsid w:val="0001746D"/>
    <w:rsid w:val="00017916"/>
    <w:rsid w:val="00017935"/>
    <w:rsid w:val="00017A4A"/>
    <w:rsid w:val="00017E1F"/>
    <w:rsid w:val="000200E7"/>
    <w:rsid w:val="000205A3"/>
    <w:rsid w:val="000205F4"/>
    <w:rsid w:val="00020822"/>
    <w:rsid w:val="0002082E"/>
    <w:rsid w:val="0002089D"/>
    <w:rsid w:val="00020A7A"/>
    <w:rsid w:val="00020B12"/>
    <w:rsid w:val="00020B64"/>
    <w:rsid w:val="00020C6F"/>
    <w:rsid w:val="00020D4C"/>
    <w:rsid w:val="000210A8"/>
    <w:rsid w:val="0002166A"/>
    <w:rsid w:val="00021A1F"/>
    <w:rsid w:val="00021D4D"/>
    <w:rsid w:val="0002244E"/>
    <w:rsid w:val="0002278B"/>
    <w:rsid w:val="00022CE1"/>
    <w:rsid w:val="00022FCA"/>
    <w:rsid w:val="000231E8"/>
    <w:rsid w:val="000234FA"/>
    <w:rsid w:val="00023963"/>
    <w:rsid w:val="00023B14"/>
    <w:rsid w:val="00023B28"/>
    <w:rsid w:val="00023E06"/>
    <w:rsid w:val="00023FDC"/>
    <w:rsid w:val="000244D1"/>
    <w:rsid w:val="00024C08"/>
    <w:rsid w:val="00024E84"/>
    <w:rsid w:val="000256DC"/>
    <w:rsid w:val="000259D8"/>
    <w:rsid w:val="00025DB8"/>
    <w:rsid w:val="00025F62"/>
    <w:rsid w:val="00025FCD"/>
    <w:rsid w:val="0002678F"/>
    <w:rsid w:val="00026838"/>
    <w:rsid w:val="0002692A"/>
    <w:rsid w:val="00026A54"/>
    <w:rsid w:val="00026B44"/>
    <w:rsid w:val="00026C62"/>
    <w:rsid w:val="00026D38"/>
    <w:rsid w:val="00026DB4"/>
    <w:rsid w:val="0002720B"/>
    <w:rsid w:val="00027607"/>
    <w:rsid w:val="000278AD"/>
    <w:rsid w:val="00030070"/>
    <w:rsid w:val="000306D6"/>
    <w:rsid w:val="000308C3"/>
    <w:rsid w:val="00030CC0"/>
    <w:rsid w:val="00031024"/>
    <w:rsid w:val="000315AB"/>
    <w:rsid w:val="00031919"/>
    <w:rsid w:val="000319BD"/>
    <w:rsid w:val="00031D48"/>
    <w:rsid w:val="0003264E"/>
    <w:rsid w:val="00032804"/>
    <w:rsid w:val="00032857"/>
    <w:rsid w:val="00032F81"/>
    <w:rsid w:val="0003303B"/>
    <w:rsid w:val="00033054"/>
    <w:rsid w:val="0003314F"/>
    <w:rsid w:val="0003323B"/>
    <w:rsid w:val="000334C0"/>
    <w:rsid w:val="000335CC"/>
    <w:rsid w:val="0003369F"/>
    <w:rsid w:val="00033F4E"/>
    <w:rsid w:val="000343EE"/>
    <w:rsid w:val="000345D8"/>
    <w:rsid w:val="000349C8"/>
    <w:rsid w:val="000350B1"/>
    <w:rsid w:val="000354D2"/>
    <w:rsid w:val="000354D7"/>
    <w:rsid w:val="00035B2D"/>
    <w:rsid w:val="00035C38"/>
    <w:rsid w:val="00036663"/>
    <w:rsid w:val="0003675C"/>
    <w:rsid w:val="0003683E"/>
    <w:rsid w:val="00037598"/>
    <w:rsid w:val="00037A30"/>
    <w:rsid w:val="00037DB2"/>
    <w:rsid w:val="00040248"/>
    <w:rsid w:val="000410A5"/>
    <w:rsid w:val="00041288"/>
    <w:rsid w:val="00041338"/>
    <w:rsid w:val="00041423"/>
    <w:rsid w:val="000416B4"/>
    <w:rsid w:val="000417B2"/>
    <w:rsid w:val="0004189D"/>
    <w:rsid w:val="0004194A"/>
    <w:rsid w:val="00041A10"/>
    <w:rsid w:val="00041E1B"/>
    <w:rsid w:val="000421EF"/>
    <w:rsid w:val="000426AC"/>
    <w:rsid w:val="00042757"/>
    <w:rsid w:val="0004276E"/>
    <w:rsid w:val="0004287F"/>
    <w:rsid w:val="00042A50"/>
    <w:rsid w:val="00042DD5"/>
    <w:rsid w:val="00042FAF"/>
    <w:rsid w:val="0004340A"/>
    <w:rsid w:val="00043C47"/>
    <w:rsid w:val="000444A2"/>
    <w:rsid w:val="00044C17"/>
    <w:rsid w:val="00044DDC"/>
    <w:rsid w:val="00044E75"/>
    <w:rsid w:val="00045119"/>
    <w:rsid w:val="000452BE"/>
    <w:rsid w:val="000452D5"/>
    <w:rsid w:val="00045AD3"/>
    <w:rsid w:val="00045FA9"/>
    <w:rsid w:val="00045FE7"/>
    <w:rsid w:val="0004617B"/>
    <w:rsid w:val="000461B3"/>
    <w:rsid w:val="00046385"/>
    <w:rsid w:val="0004680A"/>
    <w:rsid w:val="0004695B"/>
    <w:rsid w:val="00046B43"/>
    <w:rsid w:val="00046C5A"/>
    <w:rsid w:val="00047252"/>
    <w:rsid w:val="000473C6"/>
    <w:rsid w:val="00047538"/>
    <w:rsid w:val="0004785C"/>
    <w:rsid w:val="000478D5"/>
    <w:rsid w:val="00047A00"/>
    <w:rsid w:val="00047E5D"/>
    <w:rsid w:val="00047FB6"/>
    <w:rsid w:val="00050D7D"/>
    <w:rsid w:val="00050EA1"/>
    <w:rsid w:val="0005123C"/>
    <w:rsid w:val="000516ED"/>
    <w:rsid w:val="000517CF"/>
    <w:rsid w:val="000519E5"/>
    <w:rsid w:val="000525EF"/>
    <w:rsid w:val="0005276B"/>
    <w:rsid w:val="00052804"/>
    <w:rsid w:val="0005289E"/>
    <w:rsid w:val="00052B08"/>
    <w:rsid w:val="00052F0B"/>
    <w:rsid w:val="000530E8"/>
    <w:rsid w:val="00053456"/>
    <w:rsid w:val="0005399A"/>
    <w:rsid w:val="00053AF5"/>
    <w:rsid w:val="00053F19"/>
    <w:rsid w:val="000544FA"/>
    <w:rsid w:val="00054586"/>
    <w:rsid w:val="000548D5"/>
    <w:rsid w:val="00055283"/>
    <w:rsid w:val="0005547E"/>
    <w:rsid w:val="00055652"/>
    <w:rsid w:val="00055E1F"/>
    <w:rsid w:val="00056216"/>
    <w:rsid w:val="0005633C"/>
    <w:rsid w:val="000565B4"/>
    <w:rsid w:val="000566BA"/>
    <w:rsid w:val="00056788"/>
    <w:rsid w:val="0005693D"/>
    <w:rsid w:val="00056ED9"/>
    <w:rsid w:val="00056EFF"/>
    <w:rsid w:val="00056F45"/>
    <w:rsid w:val="00057765"/>
    <w:rsid w:val="00057F37"/>
    <w:rsid w:val="000604D2"/>
    <w:rsid w:val="0006086E"/>
    <w:rsid w:val="00060C62"/>
    <w:rsid w:val="00060E09"/>
    <w:rsid w:val="00060EF6"/>
    <w:rsid w:val="00060FED"/>
    <w:rsid w:val="000610EE"/>
    <w:rsid w:val="00061208"/>
    <w:rsid w:val="0006129D"/>
    <w:rsid w:val="000615DD"/>
    <w:rsid w:val="000615E8"/>
    <w:rsid w:val="00061732"/>
    <w:rsid w:val="000618B8"/>
    <w:rsid w:val="000619B5"/>
    <w:rsid w:val="00062066"/>
    <w:rsid w:val="000622F6"/>
    <w:rsid w:val="0006276B"/>
    <w:rsid w:val="00062878"/>
    <w:rsid w:val="00062DFE"/>
    <w:rsid w:val="00062F43"/>
    <w:rsid w:val="000630B0"/>
    <w:rsid w:val="00063181"/>
    <w:rsid w:val="0006318E"/>
    <w:rsid w:val="00063839"/>
    <w:rsid w:val="000638F3"/>
    <w:rsid w:val="00063952"/>
    <w:rsid w:val="00063A26"/>
    <w:rsid w:val="00063F28"/>
    <w:rsid w:val="000645C1"/>
    <w:rsid w:val="00064BC7"/>
    <w:rsid w:val="00064BDB"/>
    <w:rsid w:val="00064C62"/>
    <w:rsid w:val="00064C6C"/>
    <w:rsid w:val="000657D1"/>
    <w:rsid w:val="00065B72"/>
    <w:rsid w:val="00065E13"/>
    <w:rsid w:val="00065E3B"/>
    <w:rsid w:val="00065EC6"/>
    <w:rsid w:val="00066133"/>
    <w:rsid w:val="00066164"/>
    <w:rsid w:val="000661A7"/>
    <w:rsid w:val="000662EF"/>
    <w:rsid w:val="00066327"/>
    <w:rsid w:val="00066AD8"/>
    <w:rsid w:val="00066BF9"/>
    <w:rsid w:val="00066C91"/>
    <w:rsid w:val="0006794F"/>
    <w:rsid w:val="00067C0C"/>
    <w:rsid w:val="00067C76"/>
    <w:rsid w:val="00067CF3"/>
    <w:rsid w:val="00067CFD"/>
    <w:rsid w:val="00067DCE"/>
    <w:rsid w:val="00067E77"/>
    <w:rsid w:val="00070392"/>
    <w:rsid w:val="00070434"/>
    <w:rsid w:val="000706DB"/>
    <w:rsid w:val="00070715"/>
    <w:rsid w:val="0007090A"/>
    <w:rsid w:val="000711D7"/>
    <w:rsid w:val="00071780"/>
    <w:rsid w:val="000717A9"/>
    <w:rsid w:val="000720FC"/>
    <w:rsid w:val="0007212A"/>
    <w:rsid w:val="000727A7"/>
    <w:rsid w:val="00072AA9"/>
    <w:rsid w:val="0007310C"/>
    <w:rsid w:val="0007322F"/>
    <w:rsid w:val="00073805"/>
    <w:rsid w:val="0007384B"/>
    <w:rsid w:val="000738B7"/>
    <w:rsid w:val="00073AE3"/>
    <w:rsid w:val="00073B16"/>
    <w:rsid w:val="00073CCE"/>
    <w:rsid w:val="00073D3E"/>
    <w:rsid w:val="000740A8"/>
    <w:rsid w:val="00074183"/>
    <w:rsid w:val="00074320"/>
    <w:rsid w:val="0007451B"/>
    <w:rsid w:val="0007453B"/>
    <w:rsid w:val="00074649"/>
    <w:rsid w:val="00074C8F"/>
    <w:rsid w:val="000750D6"/>
    <w:rsid w:val="00075109"/>
    <w:rsid w:val="00075436"/>
    <w:rsid w:val="0007572B"/>
    <w:rsid w:val="00075870"/>
    <w:rsid w:val="00075909"/>
    <w:rsid w:val="000759C7"/>
    <w:rsid w:val="00075A5F"/>
    <w:rsid w:val="00075E16"/>
    <w:rsid w:val="000760FF"/>
    <w:rsid w:val="000764E2"/>
    <w:rsid w:val="00076878"/>
    <w:rsid w:val="00077761"/>
    <w:rsid w:val="00077D1C"/>
    <w:rsid w:val="00077D21"/>
    <w:rsid w:val="00077D4B"/>
    <w:rsid w:val="00077DD6"/>
    <w:rsid w:val="000805E4"/>
    <w:rsid w:val="000809E5"/>
    <w:rsid w:val="00080AB7"/>
    <w:rsid w:val="00080AE8"/>
    <w:rsid w:val="00081028"/>
    <w:rsid w:val="00081129"/>
    <w:rsid w:val="00081309"/>
    <w:rsid w:val="0008153F"/>
    <w:rsid w:val="0008179F"/>
    <w:rsid w:val="00081A24"/>
    <w:rsid w:val="00081A50"/>
    <w:rsid w:val="00081B0F"/>
    <w:rsid w:val="00081BFB"/>
    <w:rsid w:val="00081C31"/>
    <w:rsid w:val="00081D0D"/>
    <w:rsid w:val="00081F91"/>
    <w:rsid w:val="00082050"/>
    <w:rsid w:val="000820E7"/>
    <w:rsid w:val="0008216B"/>
    <w:rsid w:val="000823DE"/>
    <w:rsid w:val="00082F7E"/>
    <w:rsid w:val="000831B3"/>
    <w:rsid w:val="000832D0"/>
    <w:rsid w:val="000838B1"/>
    <w:rsid w:val="00083A78"/>
    <w:rsid w:val="00083B12"/>
    <w:rsid w:val="00083C79"/>
    <w:rsid w:val="00084593"/>
    <w:rsid w:val="00084E33"/>
    <w:rsid w:val="00085133"/>
    <w:rsid w:val="000858E0"/>
    <w:rsid w:val="00085960"/>
    <w:rsid w:val="0008615B"/>
    <w:rsid w:val="00086283"/>
    <w:rsid w:val="000862A2"/>
    <w:rsid w:val="00086639"/>
    <w:rsid w:val="000868E2"/>
    <w:rsid w:val="00086D04"/>
    <w:rsid w:val="0008702E"/>
    <w:rsid w:val="0008767C"/>
    <w:rsid w:val="00087721"/>
    <w:rsid w:val="00087A31"/>
    <w:rsid w:val="00087CE5"/>
    <w:rsid w:val="00087E30"/>
    <w:rsid w:val="000902A9"/>
    <w:rsid w:val="00090D95"/>
    <w:rsid w:val="00090E58"/>
    <w:rsid w:val="000912B4"/>
    <w:rsid w:val="00091590"/>
    <w:rsid w:val="00092EA4"/>
    <w:rsid w:val="000936FD"/>
    <w:rsid w:val="00093A78"/>
    <w:rsid w:val="00094020"/>
    <w:rsid w:val="000942D7"/>
    <w:rsid w:val="000947C5"/>
    <w:rsid w:val="00094813"/>
    <w:rsid w:val="00094A58"/>
    <w:rsid w:val="00094A64"/>
    <w:rsid w:val="00094ABC"/>
    <w:rsid w:val="00094CC2"/>
    <w:rsid w:val="0009513E"/>
    <w:rsid w:val="0009551D"/>
    <w:rsid w:val="00095539"/>
    <w:rsid w:val="0009559F"/>
    <w:rsid w:val="00095725"/>
    <w:rsid w:val="0009584A"/>
    <w:rsid w:val="000959CC"/>
    <w:rsid w:val="00095AA4"/>
    <w:rsid w:val="00095CEE"/>
    <w:rsid w:val="0009632A"/>
    <w:rsid w:val="000967EA"/>
    <w:rsid w:val="00096D6B"/>
    <w:rsid w:val="00097025"/>
    <w:rsid w:val="000971F5"/>
    <w:rsid w:val="00097689"/>
    <w:rsid w:val="00097EDE"/>
    <w:rsid w:val="000A018C"/>
    <w:rsid w:val="000A042B"/>
    <w:rsid w:val="000A0585"/>
    <w:rsid w:val="000A0D5E"/>
    <w:rsid w:val="000A0E74"/>
    <w:rsid w:val="000A110B"/>
    <w:rsid w:val="000A11EF"/>
    <w:rsid w:val="000A1563"/>
    <w:rsid w:val="000A1C20"/>
    <w:rsid w:val="000A1D53"/>
    <w:rsid w:val="000A20F8"/>
    <w:rsid w:val="000A220B"/>
    <w:rsid w:val="000A2859"/>
    <w:rsid w:val="000A2DF1"/>
    <w:rsid w:val="000A2F79"/>
    <w:rsid w:val="000A2FDD"/>
    <w:rsid w:val="000A32C0"/>
    <w:rsid w:val="000A338C"/>
    <w:rsid w:val="000A33EA"/>
    <w:rsid w:val="000A3627"/>
    <w:rsid w:val="000A370E"/>
    <w:rsid w:val="000A3A30"/>
    <w:rsid w:val="000A3A3E"/>
    <w:rsid w:val="000A4148"/>
    <w:rsid w:val="000A4172"/>
    <w:rsid w:val="000A42C6"/>
    <w:rsid w:val="000A42CA"/>
    <w:rsid w:val="000A4461"/>
    <w:rsid w:val="000A4749"/>
    <w:rsid w:val="000A4859"/>
    <w:rsid w:val="000A4AE5"/>
    <w:rsid w:val="000A5278"/>
    <w:rsid w:val="000A5924"/>
    <w:rsid w:val="000A5DA8"/>
    <w:rsid w:val="000A5E61"/>
    <w:rsid w:val="000A5FFA"/>
    <w:rsid w:val="000A6356"/>
    <w:rsid w:val="000A653F"/>
    <w:rsid w:val="000A6ACA"/>
    <w:rsid w:val="000A6F61"/>
    <w:rsid w:val="000A6FF8"/>
    <w:rsid w:val="000A71D2"/>
    <w:rsid w:val="000A7858"/>
    <w:rsid w:val="000A7943"/>
    <w:rsid w:val="000A7977"/>
    <w:rsid w:val="000A7998"/>
    <w:rsid w:val="000A7FB9"/>
    <w:rsid w:val="000A7FDA"/>
    <w:rsid w:val="000B00CC"/>
    <w:rsid w:val="000B0100"/>
    <w:rsid w:val="000B01C5"/>
    <w:rsid w:val="000B024D"/>
    <w:rsid w:val="000B0ED7"/>
    <w:rsid w:val="000B15DF"/>
    <w:rsid w:val="000B16D2"/>
    <w:rsid w:val="000B1BC3"/>
    <w:rsid w:val="000B1CED"/>
    <w:rsid w:val="000B1F36"/>
    <w:rsid w:val="000B2012"/>
    <w:rsid w:val="000B261D"/>
    <w:rsid w:val="000B2BDF"/>
    <w:rsid w:val="000B2E37"/>
    <w:rsid w:val="000B2E77"/>
    <w:rsid w:val="000B312C"/>
    <w:rsid w:val="000B392E"/>
    <w:rsid w:val="000B39CC"/>
    <w:rsid w:val="000B3AB1"/>
    <w:rsid w:val="000B3B4A"/>
    <w:rsid w:val="000B3DED"/>
    <w:rsid w:val="000B3F8B"/>
    <w:rsid w:val="000B40DC"/>
    <w:rsid w:val="000B42E1"/>
    <w:rsid w:val="000B45D9"/>
    <w:rsid w:val="000B4820"/>
    <w:rsid w:val="000B4943"/>
    <w:rsid w:val="000B4966"/>
    <w:rsid w:val="000B536D"/>
    <w:rsid w:val="000B5448"/>
    <w:rsid w:val="000B5588"/>
    <w:rsid w:val="000B57F5"/>
    <w:rsid w:val="000B5C50"/>
    <w:rsid w:val="000B6597"/>
    <w:rsid w:val="000B6939"/>
    <w:rsid w:val="000B7059"/>
    <w:rsid w:val="000B71E0"/>
    <w:rsid w:val="000B7EFA"/>
    <w:rsid w:val="000C0077"/>
    <w:rsid w:val="000C01D1"/>
    <w:rsid w:val="000C0345"/>
    <w:rsid w:val="000C0439"/>
    <w:rsid w:val="000C0492"/>
    <w:rsid w:val="000C055E"/>
    <w:rsid w:val="000C056E"/>
    <w:rsid w:val="000C0712"/>
    <w:rsid w:val="000C14A3"/>
    <w:rsid w:val="000C184B"/>
    <w:rsid w:val="000C2166"/>
    <w:rsid w:val="000C2797"/>
    <w:rsid w:val="000C2B62"/>
    <w:rsid w:val="000C32AE"/>
    <w:rsid w:val="000C334F"/>
    <w:rsid w:val="000C3437"/>
    <w:rsid w:val="000C385B"/>
    <w:rsid w:val="000C3979"/>
    <w:rsid w:val="000C39F6"/>
    <w:rsid w:val="000C3CEB"/>
    <w:rsid w:val="000C3D89"/>
    <w:rsid w:val="000C3D8C"/>
    <w:rsid w:val="000C3F9B"/>
    <w:rsid w:val="000C416B"/>
    <w:rsid w:val="000C4320"/>
    <w:rsid w:val="000C44EA"/>
    <w:rsid w:val="000C495E"/>
    <w:rsid w:val="000C4B9D"/>
    <w:rsid w:val="000C5077"/>
    <w:rsid w:val="000C52EA"/>
    <w:rsid w:val="000C56E1"/>
    <w:rsid w:val="000C5793"/>
    <w:rsid w:val="000C5BB6"/>
    <w:rsid w:val="000C5E3F"/>
    <w:rsid w:val="000C6423"/>
    <w:rsid w:val="000C696B"/>
    <w:rsid w:val="000C6DE4"/>
    <w:rsid w:val="000C6E7D"/>
    <w:rsid w:val="000C7BB3"/>
    <w:rsid w:val="000C7BC9"/>
    <w:rsid w:val="000C7D15"/>
    <w:rsid w:val="000C7E44"/>
    <w:rsid w:val="000C7EBE"/>
    <w:rsid w:val="000D02B4"/>
    <w:rsid w:val="000D03AE"/>
    <w:rsid w:val="000D06E1"/>
    <w:rsid w:val="000D08DD"/>
    <w:rsid w:val="000D0958"/>
    <w:rsid w:val="000D09B2"/>
    <w:rsid w:val="000D0A06"/>
    <w:rsid w:val="000D0B2C"/>
    <w:rsid w:val="000D0D13"/>
    <w:rsid w:val="000D0D1F"/>
    <w:rsid w:val="000D0FE0"/>
    <w:rsid w:val="000D11F7"/>
    <w:rsid w:val="000D13DC"/>
    <w:rsid w:val="000D15B0"/>
    <w:rsid w:val="000D1645"/>
    <w:rsid w:val="000D1E68"/>
    <w:rsid w:val="000D1EA9"/>
    <w:rsid w:val="000D1FCA"/>
    <w:rsid w:val="000D29D6"/>
    <w:rsid w:val="000D2B74"/>
    <w:rsid w:val="000D2C6B"/>
    <w:rsid w:val="000D2E00"/>
    <w:rsid w:val="000D36F2"/>
    <w:rsid w:val="000D392D"/>
    <w:rsid w:val="000D3931"/>
    <w:rsid w:val="000D39DD"/>
    <w:rsid w:val="000D3AA2"/>
    <w:rsid w:val="000D3D29"/>
    <w:rsid w:val="000D41D6"/>
    <w:rsid w:val="000D432E"/>
    <w:rsid w:val="000D4C1C"/>
    <w:rsid w:val="000D5002"/>
    <w:rsid w:val="000D50B2"/>
    <w:rsid w:val="000D58DA"/>
    <w:rsid w:val="000D5B6D"/>
    <w:rsid w:val="000D5BD5"/>
    <w:rsid w:val="000D5CEF"/>
    <w:rsid w:val="000D6044"/>
    <w:rsid w:val="000D664C"/>
    <w:rsid w:val="000D6A1A"/>
    <w:rsid w:val="000D707B"/>
    <w:rsid w:val="000D7192"/>
    <w:rsid w:val="000D77FD"/>
    <w:rsid w:val="000D7823"/>
    <w:rsid w:val="000D79BB"/>
    <w:rsid w:val="000D7CD4"/>
    <w:rsid w:val="000E02EF"/>
    <w:rsid w:val="000E05BA"/>
    <w:rsid w:val="000E06FE"/>
    <w:rsid w:val="000E107F"/>
    <w:rsid w:val="000E1473"/>
    <w:rsid w:val="000E18CC"/>
    <w:rsid w:val="000E1AA3"/>
    <w:rsid w:val="000E1ABC"/>
    <w:rsid w:val="000E2BAB"/>
    <w:rsid w:val="000E2CD5"/>
    <w:rsid w:val="000E2CD6"/>
    <w:rsid w:val="000E335F"/>
    <w:rsid w:val="000E3538"/>
    <w:rsid w:val="000E3BA4"/>
    <w:rsid w:val="000E3C75"/>
    <w:rsid w:val="000E3D5A"/>
    <w:rsid w:val="000E3E08"/>
    <w:rsid w:val="000E4155"/>
    <w:rsid w:val="000E418E"/>
    <w:rsid w:val="000E43B3"/>
    <w:rsid w:val="000E4531"/>
    <w:rsid w:val="000E455C"/>
    <w:rsid w:val="000E4852"/>
    <w:rsid w:val="000E50AD"/>
    <w:rsid w:val="000E51CF"/>
    <w:rsid w:val="000E531D"/>
    <w:rsid w:val="000E54E0"/>
    <w:rsid w:val="000E5737"/>
    <w:rsid w:val="000E59D2"/>
    <w:rsid w:val="000E5C42"/>
    <w:rsid w:val="000E5CF6"/>
    <w:rsid w:val="000E5E3A"/>
    <w:rsid w:val="000E61B7"/>
    <w:rsid w:val="000E6285"/>
    <w:rsid w:val="000E6558"/>
    <w:rsid w:val="000E68B9"/>
    <w:rsid w:val="000E6951"/>
    <w:rsid w:val="000E69EF"/>
    <w:rsid w:val="000E6B70"/>
    <w:rsid w:val="000E6CC3"/>
    <w:rsid w:val="000E6E25"/>
    <w:rsid w:val="000E6E9C"/>
    <w:rsid w:val="000E71B8"/>
    <w:rsid w:val="000E753A"/>
    <w:rsid w:val="000E796C"/>
    <w:rsid w:val="000E7B1D"/>
    <w:rsid w:val="000E7B56"/>
    <w:rsid w:val="000E7DDE"/>
    <w:rsid w:val="000F01ED"/>
    <w:rsid w:val="000F02B2"/>
    <w:rsid w:val="000F0AD7"/>
    <w:rsid w:val="000F0B8B"/>
    <w:rsid w:val="000F0C87"/>
    <w:rsid w:val="000F1235"/>
    <w:rsid w:val="000F13D2"/>
    <w:rsid w:val="000F15BB"/>
    <w:rsid w:val="000F1D34"/>
    <w:rsid w:val="000F1D55"/>
    <w:rsid w:val="000F2557"/>
    <w:rsid w:val="000F27F4"/>
    <w:rsid w:val="000F2895"/>
    <w:rsid w:val="000F2932"/>
    <w:rsid w:val="000F29AA"/>
    <w:rsid w:val="000F2B81"/>
    <w:rsid w:val="000F2E6A"/>
    <w:rsid w:val="000F2ED7"/>
    <w:rsid w:val="000F30AA"/>
    <w:rsid w:val="000F353F"/>
    <w:rsid w:val="000F3622"/>
    <w:rsid w:val="000F3805"/>
    <w:rsid w:val="000F38E0"/>
    <w:rsid w:val="000F3B3A"/>
    <w:rsid w:val="000F3C82"/>
    <w:rsid w:val="000F4114"/>
    <w:rsid w:val="000F41D7"/>
    <w:rsid w:val="000F4261"/>
    <w:rsid w:val="000F432B"/>
    <w:rsid w:val="000F4433"/>
    <w:rsid w:val="000F44C6"/>
    <w:rsid w:val="000F478E"/>
    <w:rsid w:val="000F5244"/>
    <w:rsid w:val="000F52F7"/>
    <w:rsid w:val="000F544A"/>
    <w:rsid w:val="000F55D6"/>
    <w:rsid w:val="000F5A9B"/>
    <w:rsid w:val="000F5E98"/>
    <w:rsid w:val="000F6097"/>
    <w:rsid w:val="000F6160"/>
    <w:rsid w:val="000F6289"/>
    <w:rsid w:val="000F62CF"/>
    <w:rsid w:val="000F6441"/>
    <w:rsid w:val="000F64C1"/>
    <w:rsid w:val="000F675C"/>
    <w:rsid w:val="000F67EE"/>
    <w:rsid w:val="000F6A61"/>
    <w:rsid w:val="000F6CEC"/>
    <w:rsid w:val="000F6E3F"/>
    <w:rsid w:val="000F6EC3"/>
    <w:rsid w:val="000F77F1"/>
    <w:rsid w:val="000F7C51"/>
    <w:rsid w:val="000F7F18"/>
    <w:rsid w:val="00100005"/>
    <w:rsid w:val="001001AA"/>
    <w:rsid w:val="00100214"/>
    <w:rsid w:val="001002F4"/>
    <w:rsid w:val="001009CF"/>
    <w:rsid w:val="00100E25"/>
    <w:rsid w:val="00100ECD"/>
    <w:rsid w:val="00100F77"/>
    <w:rsid w:val="001010BC"/>
    <w:rsid w:val="001010DF"/>
    <w:rsid w:val="001011CF"/>
    <w:rsid w:val="001011E3"/>
    <w:rsid w:val="00101426"/>
    <w:rsid w:val="00101502"/>
    <w:rsid w:val="00101577"/>
    <w:rsid w:val="00101717"/>
    <w:rsid w:val="00101CA8"/>
    <w:rsid w:val="001020CB"/>
    <w:rsid w:val="001021A2"/>
    <w:rsid w:val="001023B4"/>
    <w:rsid w:val="0010247D"/>
    <w:rsid w:val="00102674"/>
    <w:rsid w:val="00103583"/>
    <w:rsid w:val="001038F0"/>
    <w:rsid w:val="00103A52"/>
    <w:rsid w:val="00103B34"/>
    <w:rsid w:val="00103BE9"/>
    <w:rsid w:val="00103CF3"/>
    <w:rsid w:val="00103DC0"/>
    <w:rsid w:val="00103EB3"/>
    <w:rsid w:val="001040F0"/>
    <w:rsid w:val="001041BE"/>
    <w:rsid w:val="001041DC"/>
    <w:rsid w:val="00104752"/>
    <w:rsid w:val="001047C2"/>
    <w:rsid w:val="0010497B"/>
    <w:rsid w:val="0010497F"/>
    <w:rsid w:val="00104C74"/>
    <w:rsid w:val="0010538D"/>
    <w:rsid w:val="001055C5"/>
    <w:rsid w:val="001055CD"/>
    <w:rsid w:val="00105717"/>
    <w:rsid w:val="00105F87"/>
    <w:rsid w:val="00105FCC"/>
    <w:rsid w:val="001060C5"/>
    <w:rsid w:val="00106656"/>
    <w:rsid w:val="0010721F"/>
    <w:rsid w:val="0010736E"/>
    <w:rsid w:val="00107567"/>
    <w:rsid w:val="00107590"/>
    <w:rsid w:val="00107963"/>
    <w:rsid w:val="00107DD4"/>
    <w:rsid w:val="00110333"/>
    <w:rsid w:val="001109A2"/>
    <w:rsid w:val="00110BD4"/>
    <w:rsid w:val="00110D27"/>
    <w:rsid w:val="00111007"/>
    <w:rsid w:val="001111A6"/>
    <w:rsid w:val="00111554"/>
    <w:rsid w:val="00111557"/>
    <w:rsid w:val="00111757"/>
    <w:rsid w:val="001117E1"/>
    <w:rsid w:val="0011199E"/>
    <w:rsid w:val="0011220E"/>
    <w:rsid w:val="00112278"/>
    <w:rsid w:val="00112B8A"/>
    <w:rsid w:val="001132A6"/>
    <w:rsid w:val="001132AF"/>
    <w:rsid w:val="001133F3"/>
    <w:rsid w:val="00113BAB"/>
    <w:rsid w:val="00113BEC"/>
    <w:rsid w:val="001140F5"/>
    <w:rsid w:val="001141B9"/>
    <w:rsid w:val="00114351"/>
    <w:rsid w:val="00114514"/>
    <w:rsid w:val="001145D6"/>
    <w:rsid w:val="00114A8B"/>
    <w:rsid w:val="00114D96"/>
    <w:rsid w:val="00115552"/>
    <w:rsid w:val="001155BA"/>
    <w:rsid w:val="0011566B"/>
    <w:rsid w:val="00115C6B"/>
    <w:rsid w:val="0011609A"/>
    <w:rsid w:val="00116327"/>
    <w:rsid w:val="00116406"/>
    <w:rsid w:val="00116505"/>
    <w:rsid w:val="001166CD"/>
    <w:rsid w:val="00116819"/>
    <w:rsid w:val="00116C3F"/>
    <w:rsid w:val="00116F86"/>
    <w:rsid w:val="00116FFD"/>
    <w:rsid w:val="001179E0"/>
    <w:rsid w:val="00117A1D"/>
    <w:rsid w:val="00117BF9"/>
    <w:rsid w:val="00117D45"/>
    <w:rsid w:val="00117F8F"/>
    <w:rsid w:val="00120061"/>
    <w:rsid w:val="0012035B"/>
    <w:rsid w:val="001203BA"/>
    <w:rsid w:val="0012047A"/>
    <w:rsid w:val="00120520"/>
    <w:rsid w:val="001205A8"/>
    <w:rsid w:val="001207C5"/>
    <w:rsid w:val="001208EA"/>
    <w:rsid w:val="00120A54"/>
    <w:rsid w:val="00120D87"/>
    <w:rsid w:val="00120DA0"/>
    <w:rsid w:val="001214DD"/>
    <w:rsid w:val="001215C5"/>
    <w:rsid w:val="00121763"/>
    <w:rsid w:val="00121AE2"/>
    <w:rsid w:val="00121E82"/>
    <w:rsid w:val="00121F33"/>
    <w:rsid w:val="00121FBA"/>
    <w:rsid w:val="00121FE6"/>
    <w:rsid w:val="00122078"/>
    <w:rsid w:val="00122206"/>
    <w:rsid w:val="0012227D"/>
    <w:rsid w:val="0012228D"/>
    <w:rsid w:val="001225C9"/>
    <w:rsid w:val="0012291B"/>
    <w:rsid w:val="00122DA3"/>
    <w:rsid w:val="00122F3F"/>
    <w:rsid w:val="0012306C"/>
    <w:rsid w:val="00123194"/>
    <w:rsid w:val="00123466"/>
    <w:rsid w:val="001239E0"/>
    <w:rsid w:val="00123D14"/>
    <w:rsid w:val="00123E8D"/>
    <w:rsid w:val="00124138"/>
    <w:rsid w:val="001244E5"/>
    <w:rsid w:val="00124684"/>
    <w:rsid w:val="001246EF"/>
    <w:rsid w:val="00124C4F"/>
    <w:rsid w:val="001253D1"/>
    <w:rsid w:val="00125554"/>
    <w:rsid w:val="00125604"/>
    <w:rsid w:val="00125753"/>
    <w:rsid w:val="001257C0"/>
    <w:rsid w:val="00125861"/>
    <w:rsid w:val="001258F0"/>
    <w:rsid w:val="00125919"/>
    <w:rsid w:val="00125BBC"/>
    <w:rsid w:val="00125EF2"/>
    <w:rsid w:val="00125FDD"/>
    <w:rsid w:val="0012606F"/>
    <w:rsid w:val="001263F9"/>
    <w:rsid w:val="00126534"/>
    <w:rsid w:val="0012659D"/>
    <w:rsid w:val="0012673B"/>
    <w:rsid w:val="0012684E"/>
    <w:rsid w:val="00126FD3"/>
    <w:rsid w:val="00127073"/>
    <w:rsid w:val="001272BD"/>
    <w:rsid w:val="0012751F"/>
    <w:rsid w:val="00127582"/>
    <w:rsid w:val="00127659"/>
    <w:rsid w:val="00127833"/>
    <w:rsid w:val="00130094"/>
    <w:rsid w:val="001300AF"/>
    <w:rsid w:val="001300EF"/>
    <w:rsid w:val="00130350"/>
    <w:rsid w:val="001303D0"/>
    <w:rsid w:val="00130B90"/>
    <w:rsid w:val="00130C83"/>
    <w:rsid w:val="00130E70"/>
    <w:rsid w:val="00130F18"/>
    <w:rsid w:val="00131353"/>
    <w:rsid w:val="0013136D"/>
    <w:rsid w:val="0013137C"/>
    <w:rsid w:val="00131612"/>
    <w:rsid w:val="00131CEB"/>
    <w:rsid w:val="00131D9D"/>
    <w:rsid w:val="00131DA1"/>
    <w:rsid w:val="00131E16"/>
    <w:rsid w:val="00131FD6"/>
    <w:rsid w:val="00132692"/>
    <w:rsid w:val="001328AA"/>
    <w:rsid w:val="0013290E"/>
    <w:rsid w:val="001331B9"/>
    <w:rsid w:val="0013389E"/>
    <w:rsid w:val="00133969"/>
    <w:rsid w:val="00133DDB"/>
    <w:rsid w:val="00134C84"/>
    <w:rsid w:val="001352A3"/>
    <w:rsid w:val="00135439"/>
    <w:rsid w:val="001355AE"/>
    <w:rsid w:val="001355B8"/>
    <w:rsid w:val="001357A9"/>
    <w:rsid w:val="00135EAB"/>
    <w:rsid w:val="00135EB9"/>
    <w:rsid w:val="0013644B"/>
    <w:rsid w:val="001366D9"/>
    <w:rsid w:val="0013694F"/>
    <w:rsid w:val="001369F1"/>
    <w:rsid w:val="00136D8E"/>
    <w:rsid w:val="00137110"/>
    <w:rsid w:val="001377EA"/>
    <w:rsid w:val="00137877"/>
    <w:rsid w:val="00137945"/>
    <w:rsid w:val="00137990"/>
    <w:rsid w:val="00137BD4"/>
    <w:rsid w:val="00137DB6"/>
    <w:rsid w:val="00137FF6"/>
    <w:rsid w:val="0014006A"/>
    <w:rsid w:val="0014008C"/>
    <w:rsid w:val="0014010C"/>
    <w:rsid w:val="00140484"/>
    <w:rsid w:val="00140B8A"/>
    <w:rsid w:val="00140CED"/>
    <w:rsid w:val="00140EF2"/>
    <w:rsid w:val="00140FF8"/>
    <w:rsid w:val="00141313"/>
    <w:rsid w:val="0014151D"/>
    <w:rsid w:val="001419DE"/>
    <w:rsid w:val="00141EBB"/>
    <w:rsid w:val="00142008"/>
    <w:rsid w:val="001422F7"/>
    <w:rsid w:val="001423C1"/>
    <w:rsid w:val="001425BD"/>
    <w:rsid w:val="00142769"/>
    <w:rsid w:val="0014289E"/>
    <w:rsid w:val="00142E36"/>
    <w:rsid w:val="001430AA"/>
    <w:rsid w:val="00143477"/>
    <w:rsid w:val="00143593"/>
    <w:rsid w:val="0014375E"/>
    <w:rsid w:val="001441BF"/>
    <w:rsid w:val="00144402"/>
    <w:rsid w:val="00144772"/>
    <w:rsid w:val="0014487D"/>
    <w:rsid w:val="00144CAA"/>
    <w:rsid w:val="00144F85"/>
    <w:rsid w:val="001450FB"/>
    <w:rsid w:val="001455E5"/>
    <w:rsid w:val="00145C77"/>
    <w:rsid w:val="00145CF5"/>
    <w:rsid w:val="00145D4E"/>
    <w:rsid w:val="00145ED6"/>
    <w:rsid w:val="00145F83"/>
    <w:rsid w:val="00145FD5"/>
    <w:rsid w:val="0014618A"/>
    <w:rsid w:val="00146B8D"/>
    <w:rsid w:val="00146C31"/>
    <w:rsid w:val="00146D04"/>
    <w:rsid w:val="00146EE8"/>
    <w:rsid w:val="00147094"/>
    <w:rsid w:val="00147239"/>
    <w:rsid w:val="00147497"/>
    <w:rsid w:val="001474DF"/>
    <w:rsid w:val="00147860"/>
    <w:rsid w:val="00147C39"/>
    <w:rsid w:val="0015006B"/>
    <w:rsid w:val="00150358"/>
    <w:rsid w:val="001506A6"/>
    <w:rsid w:val="00150975"/>
    <w:rsid w:val="00150C2D"/>
    <w:rsid w:val="00150F4A"/>
    <w:rsid w:val="00150F85"/>
    <w:rsid w:val="001510C2"/>
    <w:rsid w:val="0015187E"/>
    <w:rsid w:val="00151BF2"/>
    <w:rsid w:val="00151DF2"/>
    <w:rsid w:val="00151FA0"/>
    <w:rsid w:val="001522F5"/>
    <w:rsid w:val="00152609"/>
    <w:rsid w:val="00152678"/>
    <w:rsid w:val="00152CA2"/>
    <w:rsid w:val="00152EE5"/>
    <w:rsid w:val="00152F8E"/>
    <w:rsid w:val="00153D73"/>
    <w:rsid w:val="00153F97"/>
    <w:rsid w:val="001541F2"/>
    <w:rsid w:val="001542D9"/>
    <w:rsid w:val="001544DD"/>
    <w:rsid w:val="001547FF"/>
    <w:rsid w:val="001548AB"/>
    <w:rsid w:val="0015497F"/>
    <w:rsid w:val="00154C17"/>
    <w:rsid w:val="0015538A"/>
    <w:rsid w:val="00155572"/>
    <w:rsid w:val="0015581B"/>
    <w:rsid w:val="001559EC"/>
    <w:rsid w:val="00155A1F"/>
    <w:rsid w:val="00155B5B"/>
    <w:rsid w:val="00155BB8"/>
    <w:rsid w:val="00155BEE"/>
    <w:rsid w:val="00155CF5"/>
    <w:rsid w:val="00155FE7"/>
    <w:rsid w:val="00156083"/>
    <w:rsid w:val="001560B5"/>
    <w:rsid w:val="00156427"/>
    <w:rsid w:val="0015646C"/>
    <w:rsid w:val="001564D3"/>
    <w:rsid w:val="0015685E"/>
    <w:rsid w:val="00156BCB"/>
    <w:rsid w:val="00156CC1"/>
    <w:rsid w:val="00156CC8"/>
    <w:rsid w:val="00156CD7"/>
    <w:rsid w:val="00156EE2"/>
    <w:rsid w:val="00157063"/>
    <w:rsid w:val="0015756B"/>
    <w:rsid w:val="001577D3"/>
    <w:rsid w:val="001579C7"/>
    <w:rsid w:val="00157CD9"/>
    <w:rsid w:val="00157D40"/>
    <w:rsid w:val="00157D69"/>
    <w:rsid w:val="00157E15"/>
    <w:rsid w:val="00160119"/>
    <w:rsid w:val="00160443"/>
    <w:rsid w:val="001604FE"/>
    <w:rsid w:val="001605C2"/>
    <w:rsid w:val="0016076F"/>
    <w:rsid w:val="00160863"/>
    <w:rsid w:val="001609E2"/>
    <w:rsid w:val="00160F57"/>
    <w:rsid w:val="0016118C"/>
    <w:rsid w:val="001614E5"/>
    <w:rsid w:val="00161B1B"/>
    <w:rsid w:val="00161CE7"/>
    <w:rsid w:val="00161F80"/>
    <w:rsid w:val="00162119"/>
    <w:rsid w:val="001627CD"/>
    <w:rsid w:val="001628E6"/>
    <w:rsid w:val="0016294F"/>
    <w:rsid w:val="00162B18"/>
    <w:rsid w:val="00162D89"/>
    <w:rsid w:val="00162F10"/>
    <w:rsid w:val="00162F69"/>
    <w:rsid w:val="00163520"/>
    <w:rsid w:val="00163FE5"/>
    <w:rsid w:val="001641FB"/>
    <w:rsid w:val="00164367"/>
    <w:rsid w:val="0016451A"/>
    <w:rsid w:val="001647B4"/>
    <w:rsid w:val="00164A5C"/>
    <w:rsid w:val="00164AAC"/>
    <w:rsid w:val="00164D28"/>
    <w:rsid w:val="001653F4"/>
    <w:rsid w:val="0016540C"/>
    <w:rsid w:val="0016548B"/>
    <w:rsid w:val="001654B4"/>
    <w:rsid w:val="00165977"/>
    <w:rsid w:val="00165A0B"/>
    <w:rsid w:val="00165CBE"/>
    <w:rsid w:val="00165D53"/>
    <w:rsid w:val="00165D84"/>
    <w:rsid w:val="00165E35"/>
    <w:rsid w:val="00165F79"/>
    <w:rsid w:val="00166067"/>
    <w:rsid w:val="001661CE"/>
    <w:rsid w:val="0016658B"/>
    <w:rsid w:val="001665E7"/>
    <w:rsid w:val="00166876"/>
    <w:rsid w:val="0016692D"/>
    <w:rsid w:val="00166A45"/>
    <w:rsid w:val="00166AEB"/>
    <w:rsid w:val="00166C1D"/>
    <w:rsid w:val="00167015"/>
    <w:rsid w:val="00167057"/>
    <w:rsid w:val="0016729E"/>
    <w:rsid w:val="00167374"/>
    <w:rsid w:val="0016755A"/>
    <w:rsid w:val="001675F0"/>
    <w:rsid w:val="00167849"/>
    <w:rsid w:val="0017055C"/>
    <w:rsid w:val="001705B0"/>
    <w:rsid w:val="00170C13"/>
    <w:rsid w:val="0017103B"/>
    <w:rsid w:val="00171634"/>
    <w:rsid w:val="00171A7D"/>
    <w:rsid w:val="00171A9F"/>
    <w:rsid w:val="00171BAF"/>
    <w:rsid w:val="0017225A"/>
    <w:rsid w:val="00172645"/>
    <w:rsid w:val="0017286F"/>
    <w:rsid w:val="001728CB"/>
    <w:rsid w:val="0017298E"/>
    <w:rsid w:val="00172A43"/>
    <w:rsid w:val="00172C30"/>
    <w:rsid w:val="00172C88"/>
    <w:rsid w:val="00172DB2"/>
    <w:rsid w:val="001730E9"/>
    <w:rsid w:val="00173102"/>
    <w:rsid w:val="00173184"/>
    <w:rsid w:val="00173313"/>
    <w:rsid w:val="00173747"/>
    <w:rsid w:val="00173875"/>
    <w:rsid w:val="00173A08"/>
    <w:rsid w:val="00173A89"/>
    <w:rsid w:val="00173ABF"/>
    <w:rsid w:val="00173BCA"/>
    <w:rsid w:val="00173E3E"/>
    <w:rsid w:val="00174104"/>
    <w:rsid w:val="00174197"/>
    <w:rsid w:val="00174334"/>
    <w:rsid w:val="001744DE"/>
    <w:rsid w:val="00174B78"/>
    <w:rsid w:val="00174CC0"/>
    <w:rsid w:val="00174CF7"/>
    <w:rsid w:val="00174D14"/>
    <w:rsid w:val="00174D97"/>
    <w:rsid w:val="0017500B"/>
    <w:rsid w:val="00175344"/>
    <w:rsid w:val="00175394"/>
    <w:rsid w:val="0017559D"/>
    <w:rsid w:val="00175722"/>
    <w:rsid w:val="001757FE"/>
    <w:rsid w:val="001760D9"/>
    <w:rsid w:val="0017646E"/>
    <w:rsid w:val="00176552"/>
    <w:rsid w:val="00176CA6"/>
    <w:rsid w:val="00176D52"/>
    <w:rsid w:val="00177216"/>
    <w:rsid w:val="00177416"/>
    <w:rsid w:val="00177651"/>
    <w:rsid w:val="00177950"/>
    <w:rsid w:val="00177978"/>
    <w:rsid w:val="00177BC8"/>
    <w:rsid w:val="00180081"/>
    <w:rsid w:val="001800E0"/>
    <w:rsid w:val="001806B4"/>
    <w:rsid w:val="001807CA"/>
    <w:rsid w:val="00180878"/>
    <w:rsid w:val="00180A55"/>
    <w:rsid w:val="00180A93"/>
    <w:rsid w:val="00180B1C"/>
    <w:rsid w:val="00181270"/>
    <w:rsid w:val="001812FD"/>
    <w:rsid w:val="00181487"/>
    <w:rsid w:val="0018183A"/>
    <w:rsid w:val="00181863"/>
    <w:rsid w:val="00181F3A"/>
    <w:rsid w:val="00182001"/>
    <w:rsid w:val="001821B2"/>
    <w:rsid w:val="0018257B"/>
    <w:rsid w:val="00182B93"/>
    <w:rsid w:val="00182DC4"/>
    <w:rsid w:val="00183714"/>
    <w:rsid w:val="00183891"/>
    <w:rsid w:val="00183AA8"/>
    <w:rsid w:val="00183AAA"/>
    <w:rsid w:val="001843F9"/>
    <w:rsid w:val="00184608"/>
    <w:rsid w:val="00184ABF"/>
    <w:rsid w:val="00184B7F"/>
    <w:rsid w:val="00184E28"/>
    <w:rsid w:val="00184FE3"/>
    <w:rsid w:val="00185151"/>
    <w:rsid w:val="0018562B"/>
    <w:rsid w:val="001856D5"/>
    <w:rsid w:val="00185AF4"/>
    <w:rsid w:val="00185C40"/>
    <w:rsid w:val="00185CC2"/>
    <w:rsid w:val="00185D66"/>
    <w:rsid w:val="00185E81"/>
    <w:rsid w:val="001860F7"/>
    <w:rsid w:val="001861A0"/>
    <w:rsid w:val="00186363"/>
    <w:rsid w:val="001864CE"/>
    <w:rsid w:val="00186632"/>
    <w:rsid w:val="001867B3"/>
    <w:rsid w:val="00186B51"/>
    <w:rsid w:val="00187481"/>
    <w:rsid w:val="001874FA"/>
    <w:rsid w:val="001876BE"/>
    <w:rsid w:val="001876D7"/>
    <w:rsid w:val="00187720"/>
    <w:rsid w:val="00190177"/>
    <w:rsid w:val="001904F1"/>
    <w:rsid w:val="00190613"/>
    <w:rsid w:val="0019083B"/>
    <w:rsid w:val="00190842"/>
    <w:rsid w:val="00190AA6"/>
    <w:rsid w:val="00190D53"/>
    <w:rsid w:val="00190E6F"/>
    <w:rsid w:val="0019114A"/>
    <w:rsid w:val="00191676"/>
    <w:rsid w:val="00191754"/>
    <w:rsid w:val="001917CE"/>
    <w:rsid w:val="00191B92"/>
    <w:rsid w:val="00191BAF"/>
    <w:rsid w:val="00191E9D"/>
    <w:rsid w:val="0019207B"/>
    <w:rsid w:val="0019231E"/>
    <w:rsid w:val="00192696"/>
    <w:rsid w:val="001927CD"/>
    <w:rsid w:val="00192805"/>
    <w:rsid w:val="00192824"/>
    <w:rsid w:val="00192A93"/>
    <w:rsid w:val="00192CA5"/>
    <w:rsid w:val="00192F1E"/>
    <w:rsid w:val="00193180"/>
    <w:rsid w:val="001937FF"/>
    <w:rsid w:val="00193A9F"/>
    <w:rsid w:val="00193E5E"/>
    <w:rsid w:val="00193F98"/>
    <w:rsid w:val="001945D0"/>
    <w:rsid w:val="0019462B"/>
    <w:rsid w:val="00194B49"/>
    <w:rsid w:val="00194C13"/>
    <w:rsid w:val="001954D5"/>
    <w:rsid w:val="00195540"/>
    <w:rsid w:val="0019557A"/>
    <w:rsid w:val="00195A09"/>
    <w:rsid w:val="00195A99"/>
    <w:rsid w:val="00195B40"/>
    <w:rsid w:val="00195E08"/>
    <w:rsid w:val="00196485"/>
    <w:rsid w:val="00196682"/>
    <w:rsid w:val="001966FA"/>
    <w:rsid w:val="00196B81"/>
    <w:rsid w:val="00196CA0"/>
    <w:rsid w:val="001970A2"/>
    <w:rsid w:val="00197330"/>
    <w:rsid w:val="00197352"/>
    <w:rsid w:val="00197457"/>
    <w:rsid w:val="00197B84"/>
    <w:rsid w:val="00197C67"/>
    <w:rsid w:val="001A0635"/>
    <w:rsid w:val="001A09B1"/>
    <w:rsid w:val="001A0A71"/>
    <w:rsid w:val="001A0A83"/>
    <w:rsid w:val="001A1548"/>
    <w:rsid w:val="001A1634"/>
    <w:rsid w:val="001A1B94"/>
    <w:rsid w:val="001A1FE7"/>
    <w:rsid w:val="001A20AB"/>
    <w:rsid w:val="001A2293"/>
    <w:rsid w:val="001A24F2"/>
    <w:rsid w:val="001A262A"/>
    <w:rsid w:val="001A284C"/>
    <w:rsid w:val="001A2C10"/>
    <w:rsid w:val="001A2EC8"/>
    <w:rsid w:val="001A2F16"/>
    <w:rsid w:val="001A2F34"/>
    <w:rsid w:val="001A31E1"/>
    <w:rsid w:val="001A36CF"/>
    <w:rsid w:val="001A38B7"/>
    <w:rsid w:val="001A3BE5"/>
    <w:rsid w:val="001A3D19"/>
    <w:rsid w:val="001A3F8E"/>
    <w:rsid w:val="001A3FC7"/>
    <w:rsid w:val="001A404C"/>
    <w:rsid w:val="001A42C7"/>
    <w:rsid w:val="001A448E"/>
    <w:rsid w:val="001A4692"/>
    <w:rsid w:val="001A46F0"/>
    <w:rsid w:val="001A5101"/>
    <w:rsid w:val="001A551C"/>
    <w:rsid w:val="001A555A"/>
    <w:rsid w:val="001A5848"/>
    <w:rsid w:val="001A5A4B"/>
    <w:rsid w:val="001A5D15"/>
    <w:rsid w:val="001A6135"/>
    <w:rsid w:val="001A6262"/>
    <w:rsid w:val="001A639B"/>
    <w:rsid w:val="001A67CC"/>
    <w:rsid w:val="001A718F"/>
    <w:rsid w:val="001A75EF"/>
    <w:rsid w:val="001A7E99"/>
    <w:rsid w:val="001A7FDE"/>
    <w:rsid w:val="001B0103"/>
    <w:rsid w:val="001B01E8"/>
    <w:rsid w:val="001B02B5"/>
    <w:rsid w:val="001B0406"/>
    <w:rsid w:val="001B05A6"/>
    <w:rsid w:val="001B06D3"/>
    <w:rsid w:val="001B0835"/>
    <w:rsid w:val="001B0863"/>
    <w:rsid w:val="001B0BDA"/>
    <w:rsid w:val="001B12B1"/>
    <w:rsid w:val="001B1342"/>
    <w:rsid w:val="001B14F7"/>
    <w:rsid w:val="001B161A"/>
    <w:rsid w:val="001B1940"/>
    <w:rsid w:val="001B1954"/>
    <w:rsid w:val="001B1B13"/>
    <w:rsid w:val="001B1BE5"/>
    <w:rsid w:val="001B1BE8"/>
    <w:rsid w:val="001B1DC8"/>
    <w:rsid w:val="001B27E6"/>
    <w:rsid w:val="001B2B9C"/>
    <w:rsid w:val="001B32BD"/>
    <w:rsid w:val="001B3567"/>
    <w:rsid w:val="001B364C"/>
    <w:rsid w:val="001B3784"/>
    <w:rsid w:val="001B38CE"/>
    <w:rsid w:val="001B3968"/>
    <w:rsid w:val="001B3CF4"/>
    <w:rsid w:val="001B3F37"/>
    <w:rsid w:val="001B4257"/>
    <w:rsid w:val="001B4DFC"/>
    <w:rsid w:val="001B4FB3"/>
    <w:rsid w:val="001B51C1"/>
    <w:rsid w:val="001B51D2"/>
    <w:rsid w:val="001B553D"/>
    <w:rsid w:val="001B5884"/>
    <w:rsid w:val="001B58D0"/>
    <w:rsid w:val="001B59CF"/>
    <w:rsid w:val="001B5ACA"/>
    <w:rsid w:val="001B6049"/>
    <w:rsid w:val="001B6337"/>
    <w:rsid w:val="001B6454"/>
    <w:rsid w:val="001B654B"/>
    <w:rsid w:val="001B66A9"/>
    <w:rsid w:val="001B691A"/>
    <w:rsid w:val="001B69BD"/>
    <w:rsid w:val="001B6C66"/>
    <w:rsid w:val="001B6EC7"/>
    <w:rsid w:val="001B6F50"/>
    <w:rsid w:val="001B7250"/>
    <w:rsid w:val="001B7272"/>
    <w:rsid w:val="001B72AD"/>
    <w:rsid w:val="001B7683"/>
    <w:rsid w:val="001B7E9C"/>
    <w:rsid w:val="001C013D"/>
    <w:rsid w:val="001C08E4"/>
    <w:rsid w:val="001C0A1A"/>
    <w:rsid w:val="001C100F"/>
    <w:rsid w:val="001C1198"/>
    <w:rsid w:val="001C1248"/>
    <w:rsid w:val="001C126C"/>
    <w:rsid w:val="001C1405"/>
    <w:rsid w:val="001C15D8"/>
    <w:rsid w:val="001C1CCD"/>
    <w:rsid w:val="001C1EAC"/>
    <w:rsid w:val="001C2908"/>
    <w:rsid w:val="001C293A"/>
    <w:rsid w:val="001C30DA"/>
    <w:rsid w:val="001C34BA"/>
    <w:rsid w:val="001C375B"/>
    <w:rsid w:val="001C3AD5"/>
    <w:rsid w:val="001C4011"/>
    <w:rsid w:val="001C4394"/>
    <w:rsid w:val="001C457E"/>
    <w:rsid w:val="001C4920"/>
    <w:rsid w:val="001C5295"/>
    <w:rsid w:val="001C52C8"/>
    <w:rsid w:val="001C5350"/>
    <w:rsid w:val="001C565F"/>
    <w:rsid w:val="001C5878"/>
    <w:rsid w:val="001C58AE"/>
    <w:rsid w:val="001C58CC"/>
    <w:rsid w:val="001C58E8"/>
    <w:rsid w:val="001C5B83"/>
    <w:rsid w:val="001C5C7A"/>
    <w:rsid w:val="001C5F6F"/>
    <w:rsid w:val="001C605C"/>
    <w:rsid w:val="001C61E7"/>
    <w:rsid w:val="001C6356"/>
    <w:rsid w:val="001C6671"/>
    <w:rsid w:val="001C67A8"/>
    <w:rsid w:val="001C6F36"/>
    <w:rsid w:val="001C7169"/>
    <w:rsid w:val="001C72C0"/>
    <w:rsid w:val="001C744B"/>
    <w:rsid w:val="001C7462"/>
    <w:rsid w:val="001C7535"/>
    <w:rsid w:val="001C7923"/>
    <w:rsid w:val="001C7A1B"/>
    <w:rsid w:val="001C7A31"/>
    <w:rsid w:val="001C7BF1"/>
    <w:rsid w:val="001D0170"/>
    <w:rsid w:val="001D0216"/>
    <w:rsid w:val="001D032C"/>
    <w:rsid w:val="001D094A"/>
    <w:rsid w:val="001D09FB"/>
    <w:rsid w:val="001D0BD8"/>
    <w:rsid w:val="001D0CCE"/>
    <w:rsid w:val="001D0FC2"/>
    <w:rsid w:val="001D1080"/>
    <w:rsid w:val="001D139D"/>
    <w:rsid w:val="001D1C1D"/>
    <w:rsid w:val="001D1D84"/>
    <w:rsid w:val="001D2098"/>
    <w:rsid w:val="001D224B"/>
    <w:rsid w:val="001D22D4"/>
    <w:rsid w:val="001D24E0"/>
    <w:rsid w:val="001D25E1"/>
    <w:rsid w:val="001D268C"/>
    <w:rsid w:val="001D2B77"/>
    <w:rsid w:val="001D2CF4"/>
    <w:rsid w:val="001D3632"/>
    <w:rsid w:val="001D37BB"/>
    <w:rsid w:val="001D38F6"/>
    <w:rsid w:val="001D3A59"/>
    <w:rsid w:val="001D3A94"/>
    <w:rsid w:val="001D3D91"/>
    <w:rsid w:val="001D3F8A"/>
    <w:rsid w:val="001D4009"/>
    <w:rsid w:val="001D4111"/>
    <w:rsid w:val="001D4146"/>
    <w:rsid w:val="001D42BA"/>
    <w:rsid w:val="001D4D8A"/>
    <w:rsid w:val="001D4EAE"/>
    <w:rsid w:val="001D5148"/>
    <w:rsid w:val="001D52EF"/>
    <w:rsid w:val="001D5713"/>
    <w:rsid w:val="001D5BF2"/>
    <w:rsid w:val="001D5D4D"/>
    <w:rsid w:val="001D5F4D"/>
    <w:rsid w:val="001D601D"/>
    <w:rsid w:val="001D60F6"/>
    <w:rsid w:val="001D6502"/>
    <w:rsid w:val="001D6538"/>
    <w:rsid w:val="001D6B5C"/>
    <w:rsid w:val="001D6DE8"/>
    <w:rsid w:val="001D6EC0"/>
    <w:rsid w:val="001D6F15"/>
    <w:rsid w:val="001D71EC"/>
    <w:rsid w:val="001D7BB1"/>
    <w:rsid w:val="001D7EF5"/>
    <w:rsid w:val="001E011B"/>
    <w:rsid w:val="001E026B"/>
    <w:rsid w:val="001E037C"/>
    <w:rsid w:val="001E0489"/>
    <w:rsid w:val="001E06D1"/>
    <w:rsid w:val="001E0946"/>
    <w:rsid w:val="001E0AC6"/>
    <w:rsid w:val="001E1041"/>
    <w:rsid w:val="001E1176"/>
    <w:rsid w:val="001E117B"/>
    <w:rsid w:val="001E127D"/>
    <w:rsid w:val="001E1563"/>
    <w:rsid w:val="001E17D3"/>
    <w:rsid w:val="001E19AE"/>
    <w:rsid w:val="001E1CA5"/>
    <w:rsid w:val="001E1D4A"/>
    <w:rsid w:val="001E1DA1"/>
    <w:rsid w:val="001E1DC0"/>
    <w:rsid w:val="001E235B"/>
    <w:rsid w:val="001E2934"/>
    <w:rsid w:val="001E3082"/>
    <w:rsid w:val="001E31D4"/>
    <w:rsid w:val="001E3A55"/>
    <w:rsid w:val="001E3C83"/>
    <w:rsid w:val="001E47A8"/>
    <w:rsid w:val="001E49F7"/>
    <w:rsid w:val="001E4B6C"/>
    <w:rsid w:val="001E4CE5"/>
    <w:rsid w:val="001E4D98"/>
    <w:rsid w:val="001E4E8A"/>
    <w:rsid w:val="001E4F24"/>
    <w:rsid w:val="001E51B6"/>
    <w:rsid w:val="001E53EA"/>
    <w:rsid w:val="001E5676"/>
    <w:rsid w:val="001E5704"/>
    <w:rsid w:val="001E57D0"/>
    <w:rsid w:val="001E5D94"/>
    <w:rsid w:val="001E5EAD"/>
    <w:rsid w:val="001E5FA4"/>
    <w:rsid w:val="001E601E"/>
    <w:rsid w:val="001E6117"/>
    <w:rsid w:val="001E617B"/>
    <w:rsid w:val="001E693C"/>
    <w:rsid w:val="001E69E2"/>
    <w:rsid w:val="001E7909"/>
    <w:rsid w:val="001E79F3"/>
    <w:rsid w:val="001E7A79"/>
    <w:rsid w:val="001E7B73"/>
    <w:rsid w:val="001E7C10"/>
    <w:rsid w:val="001F03C3"/>
    <w:rsid w:val="001F067E"/>
    <w:rsid w:val="001F0CEA"/>
    <w:rsid w:val="001F0DB6"/>
    <w:rsid w:val="001F118E"/>
    <w:rsid w:val="001F12FB"/>
    <w:rsid w:val="001F15BC"/>
    <w:rsid w:val="001F18B0"/>
    <w:rsid w:val="001F1CE4"/>
    <w:rsid w:val="001F1F80"/>
    <w:rsid w:val="001F20B1"/>
    <w:rsid w:val="001F2C22"/>
    <w:rsid w:val="001F2C2F"/>
    <w:rsid w:val="001F3093"/>
    <w:rsid w:val="001F30A7"/>
    <w:rsid w:val="001F3602"/>
    <w:rsid w:val="001F3718"/>
    <w:rsid w:val="001F39F9"/>
    <w:rsid w:val="001F3E9C"/>
    <w:rsid w:val="001F43D9"/>
    <w:rsid w:val="001F4616"/>
    <w:rsid w:val="001F4915"/>
    <w:rsid w:val="001F4BE6"/>
    <w:rsid w:val="001F508B"/>
    <w:rsid w:val="001F514F"/>
    <w:rsid w:val="001F516E"/>
    <w:rsid w:val="001F52CB"/>
    <w:rsid w:val="001F53FD"/>
    <w:rsid w:val="001F553B"/>
    <w:rsid w:val="001F5693"/>
    <w:rsid w:val="001F5A97"/>
    <w:rsid w:val="001F5EEB"/>
    <w:rsid w:val="001F60E7"/>
    <w:rsid w:val="001F6347"/>
    <w:rsid w:val="001F6571"/>
    <w:rsid w:val="001F659B"/>
    <w:rsid w:val="001F66B6"/>
    <w:rsid w:val="001F6898"/>
    <w:rsid w:val="001F6AA4"/>
    <w:rsid w:val="001F6B0A"/>
    <w:rsid w:val="001F6B74"/>
    <w:rsid w:val="001F6D75"/>
    <w:rsid w:val="001F7064"/>
    <w:rsid w:val="001F791B"/>
    <w:rsid w:val="001F7AD0"/>
    <w:rsid w:val="001F7CCD"/>
    <w:rsid w:val="0020022E"/>
    <w:rsid w:val="002008F1"/>
    <w:rsid w:val="00200A36"/>
    <w:rsid w:val="00200A47"/>
    <w:rsid w:val="00200A6B"/>
    <w:rsid w:val="00200B69"/>
    <w:rsid w:val="00200D5B"/>
    <w:rsid w:val="00200E2C"/>
    <w:rsid w:val="002012F8"/>
    <w:rsid w:val="00201453"/>
    <w:rsid w:val="002015E3"/>
    <w:rsid w:val="002018EC"/>
    <w:rsid w:val="002020CF"/>
    <w:rsid w:val="00202172"/>
    <w:rsid w:val="00202256"/>
    <w:rsid w:val="00202594"/>
    <w:rsid w:val="00202609"/>
    <w:rsid w:val="00202BFE"/>
    <w:rsid w:val="00202CE7"/>
    <w:rsid w:val="00202F83"/>
    <w:rsid w:val="002035D8"/>
    <w:rsid w:val="00203632"/>
    <w:rsid w:val="00203715"/>
    <w:rsid w:val="00203D31"/>
    <w:rsid w:val="00204294"/>
    <w:rsid w:val="0020446A"/>
    <w:rsid w:val="002045CC"/>
    <w:rsid w:val="00204ACD"/>
    <w:rsid w:val="00204F44"/>
    <w:rsid w:val="002051EA"/>
    <w:rsid w:val="0020539C"/>
    <w:rsid w:val="002053B2"/>
    <w:rsid w:val="00205D29"/>
    <w:rsid w:val="002064C3"/>
    <w:rsid w:val="00206726"/>
    <w:rsid w:val="00206E25"/>
    <w:rsid w:val="002071F9"/>
    <w:rsid w:val="0020736C"/>
    <w:rsid w:val="0020746C"/>
    <w:rsid w:val="00207520"/>
    <w:rsid w:val="002075F7"/>
    <w:rsid w:val="00207932"/>
    <w:rsid w:val="00207C5D"/>
    <w:rsid w:val="00207DDB"/>
    <w:rsid w:val="00207DEC"/>
    <w:rsid w:val="00207ED5"/>
    <w:rsid w:val="00210805"/>
    <w:rsid w:val="00210FD4"/>
    <w:rsid w:val="00211161"/>
    <w:rsid w:val="00211780"/>
    <w:rsid w:val="00211830"/>
    <w:rsid w:val="00211D97"/>
    <w:rsid w:val="00211DA8"/>
    <w:rsid w:val="00212211"/>
    <w:rsid w:val="00212236"/>
    <w:rsid w:val="00212267"/>
    <w:rsid w:val="0021232A"/>
    <w:rsid w:val="0021241D"/>
    <w:rsid w:val="0021262E"/>
    <w:rsid w:val="002128EB"/>
    <w:rsid w:val="00212B2E"/>
    <w:rsid w:val="00212C39"/>
    <w:rsid w:val="00212D03"/>
    <w:rsid w:val="00212F2D"/>
    <w:rsid w:val="00213144"/>
    <w:rsid w:val="00213223"/>
    <w:rsid w:val="00213352"/>
    <w:rsid w:val="002138B2"/>
    <w:rsid w:val="00213C5D"/>
    <w:rsid w:val="00213C8F"/>
    <w:rsid w:val="00213ED3"/>
    <w:rsid w:val="00213EFF"/>
    <w:rsid w:val="00213F62"/>
    <w:rsid w:val="002140EC"/>
    <w:rsid w:val="002143CA"/>
    <w:rsid w:val="00214927"/>
    <w:rsid w:val="002149D4"/>
    <w:rsid w:val="00214B7B"/>
    <w:rsid w:val="002153CA"/>
    <w:rsid w:val="002156FA"/>
    <w:rsid w:val="00215A9F"/>
    <w:rsid w:val="00215B18"/>
    <w:rsid w:val="00215B87"/>
    <w:rsid w:val="00215BBA"/>
    <w:rsid w:val="00215C85"/>
    <w:rsid w:val="00216371"/>
    <w:rsid w:val="002166CB"/>
    <w:rsid w:val="00216829"/>
    <w:rsid w:val="0021690A"/>
    <w:rsid w:val="00216C2F"/>
    <w:rsid w:val="00216C5F"/>
    <w:rsid w:val="00217343"/>
    <w:rsid w:val="00217724"/>
    <w:rsid w:val="002177E2"/>
    <w:rsid w:val="00217816"/>
    <w:rsid w:val="00217A29"/>
    <w:rsid w:val="00217AC3"/>
    <w:rsid w:val="002200E4"/>
    <w:rsid w:val="002202AE"/>
    <w:rsid w:val="002202BC"/>
    <w:rsid w:val="0022049C"/>
    <w:rsid w:val="002205AD"/>
    <w:rsid w:val="002207DC"/>
    <w:rsid w:val="00220A2A"/>
    <w:rsid w:val="00220DE5"/>
    <w:rsid w:val="00220E27"/>
    <w:rsid w:val="00220F6A"/>
    <w:rsid w:val="00220FCC"/>
    <w:rsid w:val="0022190E"/>
    <w:rsid w:val="0022209E"/>
    <w:rsid w:val="002222A7"/>
    <w:rsid w:val="002224AC"/>
    <w:rsid w:val="00222671"/>
    <w:rsid w:val="0022270E"/>
    <w:rsid w:val="00222914"/>
    <w:rsid w:val="00222944"/>
    <w:rsid w:val="0022297D"/>
    <w:rsid w:val="002229C2"/>
    <w:rsid w:val="00222A3F"/>
    <w:rsid w:val="00222DAF"/>
    <w:rsid w:val="00222FB3"/>
    <w:rsid w:val="00222FF6"/>
    <w:rsid w:val="00223206"/>
    <w:rsid w:val="0022328D"/>
    <w:rsid w:val="002234DA"/>
    <w:rsid w:val="00223A95"/>
    <w:rsid w:val="00223E33"/>
    <w:rsid w:val="002240F0"/>
    <w:rsid w:val="002243DD"/>
    <w:rsid w:val="002247C8"/>
    <w:rsid w:val="002248FF"/>
    <w:rsid w:val="00224C1E"/>
    <w:rsid w:val="00224D67"/>
    <w:rsid w:val="002250C4"/>
    <w:rsid w:val="00225120"/>
    <w:rsid w:val="002257C6"/>
    <w:rsid w:val="002257E9"/>
    <w:rsid w:val="00225C06"/>
    <w:rsid w:val="00225D0E"/>
    <w:rsid w:val="00225DB5"/>
    <w:rsid w:val="002260D3"/>
    <w:rsid w:val="00226863"/>
    <w:rsid w:val="002269C9"/>
    <w:rsid w:val="00226CB4"/>
    <w:rsid w:val="00226EFF"/>
    <w:rsid w:val="002273FE"/>
    <w:rsid w:val="00227637"/>
    <w:rsid w:val="00227861"/>
    <w:rsid w:val="00227890"/>
    <w:rsid w:val="00227CB8"/>
    <w:rsid w:val="00230002"/>
    <w:rsid w:val="00230508"/>
    <w:rsid w:val="0023093A"/>
    <w:rsid w:val="00230B68"/>
    <w:rsid w:val="00230E07"/>
    <w:rsid w:val="0023172E"/>
    <w:rsid w:val="00231EA8"/>
    <w:rsid w:val="002321A2"/>
    <w:rsid w:val="00232885"/>
    <w:rsid w:val="00232ABF"/>
    <w:rsid w:val="00232BE4"/>
    <w:rsid w:val="00232D28"/>
    <w:rsid w:val="00232E74"/>
    <w:rsid w:val="0023324D"/>
    <w:rsid w:val="00233429"/>
    <w:rsid w:val="0023351B"/>
    <w:rsid w:val="002335E8"/>
    <w:rsid w:val="002338BD"/>
    <w:rsid w:val="002338C3"/>
    <w:rsid w:val="002344C3"/>
    <w:rsid w:val="0023465B"/>
    <w:rsid w:val="002346C3"/>
    <w:rsid w:val="002349C0"/>
    <w:rsid w:val="00234A6D"/>
    <w:rsid w:val="00234C45"/>
    <w:rsid w:val="00234E4B"/>
    <w:rsid w:val="0023539F"/>
    <w:rsid w:val="002357A1"/>
    <w:rsid w:val="0023585F"/>
    <w:rsid w:val="00235C04"/>
    <w:rsid w:val="002360CD"/>
    <w:rsid w:val="002360FB"/>
    <w:rsid w:val="002364CA"/>
    <w:rsid w:val="00236758"/>
    <w:rsid w:val="00236A85"/>
    <w:rsid w:val="00236C0E"/>
    <w:rsid w:val="00236EE2"/>
    <w:rsid w:val="00236FBF"/>
    <w:rsid w:val="0023705C"/>
    <w:rsid w:val="0023735B"/>
    <w:rsid w:val="00237C61"/>
    <w:rsid w:val="00237FDD"/>
    <w:rsid w:val="00240870"/>
    <w:rsid w:val="00240D08"/>
    <w:rsid w:val="00240EDF"/>
    <w:rsid w:val="00241832"/>
    <w:rsid w:val="00241838"/>
    <w:rsid w:val="002418C1"/>
    <w:rsid w:val="00241948"/>
    <w:rsid w:val="00241B26"/>
    <w:rsid w:val="00241BC5"/>
    <w:rsid w:val="00241E45"/>
    <w:rsid w:val="00241E8C"/>
    <w:rsid w:val="00242040"/>
    <w:rsid w:val="00242056"/>
    <w:rsid w:val="00242147"/>
    <w:rsid w:val="002424F9"/>
    <w:rsid w:val="002425F1"/>
    <w:rsid w:val="0024263C"/>
    <w:rsid w:val="002426C5"/>
    <w:rsid w:val="0024283E"/>
    <w:rsid w:val="002428E3"/>
    <w:rsid w:val="00242B66"/>
    <w:rsid w:val="00242BEC"/>
    <w:rsid w:val="00242C58"/>
    <w:rsid w:val="00242E76"/>
    <w:rsid w:val="00243870"/>
    <w:rsid w:val="00243AE7"/>
    <w:rsid w:val="0024407F"/>
    <w:rsid w:val="00244424"/>
    <w:rsid w:val="002445CA"/>
    <w:rsid w:val="002447AC"/>
    <w:rsid w:val="0024487C"/>
    <w:rsid w:val="00244988"/>
    <w:rsid w:val="00244D57"/>
    <w:rsid w:val="00244DEB"/>
    <w:rsid w:val="002454EE"/>
    <w:rsid w:val="00245588"/>
    <w:rsid w:val="0024558C"/>
    <w:rsid w:val="002459FD"/>
    <w:rsid w:val="00245C5C"/>
    <w:rsid w:val="00245D0B"/>
    <w:rsid w:val="0024643D"/>
    <w:rsid w:val="00246858"/>
    <w:rsid w:val="00246B6A"/>
    <w:rsid w:val="00246FB1"/>
    <w:rsid w:val="00247029"/>
    <w:rsid w:val="0024721C"/>
    <w:rsid w:val="002475FA"/>
    <w:rsid w:val="00247629"/>
    <w:rsid w:val="00247A50"/>
    <w:rsid w:val="00247D58"/>
    <w:rsid w:val="00247D9F"/>
    <w:rsid w:val="002503C7"/>
    <w:rsid w:val="00250483"/>
    <w:rsid w:val="00250574"/>
    <w:rsid w:val="002506C6"/>
    <w:rsid w:val="00250AAB"/>
    <w:rsid w:val="00250F0D"/>
    <w:rsid w:val="002511BE"/>
    <w:rsid w:val="0025136A"/>
    <w:rsid w:val="00251478"/>
    <w:rsid w:val="002514B3"/>
    <w:rsid w:val="00251B11"/>
    <w:rsid w:val="00252084"/>
    <w:rsid w:val="0025225A"/>
    <w:rsid w:val="00252651"/>
    <w:rsid w:val="00252720"/>
    <w:rsid w:val="002528F6"/>
    <w:rsid w:val="00252D39"/>
    <w:rsid w:val="00253509"/>
    <w:rsid w:val="002535BE"/>
    <w:rsid w:val="002539DD"/>
    <w:rsid w:val="00253B17"/>
    <w:rsid w:val="00253F42"/>
    <w:rsid w:val="00254669"/>
    <w:rsid w:val="00254B58"/>
    <w:rsid w:val="0025547B"/>
    <w:rsid w:val="00255562"/>
    <w:rsid w:val="00255892"/>
    <w:rsid w:val="002560C8"/>
    <w:rsid w:val="00256207"/>
    <w:rsid w:val="0025635C"/>
    <w:rsid w:val="0025646F"/>
    <w:rsid w:val="00256718"/>
    <w:rsid w:val="00256B41"/>
    <w:rsid w:val="00256C57"/>
    <w:rsid w:val="00257059"/>
    <w:rsid w:val="002572C2"/>
    <w:rsid w:val="002574BD"/>
    <w:rsid w:val="002574C0"/>
    <w:rsid w:val="002576DB"/>
    <w:rsid w:val="00257841"/>
    <w:rsid w:val="00257A53"/>
    <w:rsid w:val="00257AB0"/>
    <w:rsid w:val="00257C71"/>
    <w:rsid w:val="00257D1C"/>
    <w:rsid w:val="00257F20"/>
    <w:rsid w:val="00260010"/>
    <w:rsid w:val="002601AC"/>
    <w:rsid w:val="002605EE"/>
    <w:rsid w:val="00260684"/>
    <w:rsid w:val="002606BC"/>
    <w:rsid w:val="0026080E"/>
    <w:rsid w:val="00260907"/>
    <w:rsid w:val="00260D6C"/>
    <w:rsid w:val="00260E6F"/>
    <w:rsid w:val="002612FF"/>
    <w:rsid w:val="00261421"/>
    <w:rsid w:val="00261542"/>
    <w:rsid w:val="00261D4B"/>
    <w:rsid w:val="0026218B"/>
    <w:rsid w:val="00262352"/>
    <w:rsid w:val="002625EA"/>
    <w:rsid w:val="002626BA"/>
    <w:rsid w:val="0026273A"/>
    <w:rsid w:val="002627B4"/>
    <w:rsid w:val="002627E5"/>
    <w:rsid w:val="00262A83"/>
    <w:rsid w:val="00262A98"/>
    <w:rsid w:val="00263208"/>
    <w:rsid w:val="002634D9"/>
    <w:rsid w:val="002636B0"/>
    <w:rsid w:val="00263A33"/>
    <w:rsid w:val="00263AF8"/>
    <w:rsid w:val="002641EC"/>
    <w:rsid w:val="002648A6"/>
    <w:rsid w:val="00264A9E"/>
    <w:rsid w:val="00264C39"/>
    <w:rsid w:val="00264CB1"/>
    <w:rsid w:val="00264D8F"/>
    <w:rsid w:val="00264EBC"/>
    <w:rsid w:val="00265203"/>
    <w:rsid w:val="0026540F"/>
    <w:rsid w:val="002654D3"/>
    <w:rsid w:val="0026556E"/>
    <w:rsid w:val="002655C4"/>
    <w:rsid w:val="00265A27"/>
    <w:rsid w:val="002661C0"/>
    <w:rsid w:val="002661E8"/>
    <w:rsid w:val="002668AE"/>
    <w:rsid w:val="00266C49"/>
    <w:rsid w:val="00266D6C"/>
    <w:rsid w:val="00266E10"/>
    <w:rsid w:val="0026712E"/>
    <w:rsid w:val="002672C1"/>
    <w:rsid w:val="0026748F"/>
    <w:rsid w:val="00267854"/>
    <w:rsid w:val="00267944"/>
    <w:rsid w:val="00267C81"/>
    <w:rsid w:val="002701C1"/>
    <w:rsid w:val="0027029A"/>
    <w:rsid w:val="00270E8A"/>
    <w:rsid w:val="00270FF0"/>
    <w:rsid w:val="002714F2"/>
    <w:rsid w:val="00271643"/>
    <w:rsid w:val="002716E8"/>
    <w:rsid w:val="00271966"/>
    <w:rsid w:val="00271AE9"/>
    <w:rsid w:val="00271E6B"/>
    <w:rsid w:val="00271F8C"/>
    <w:rsid w:val="00272386"/>
    <w:rsid w:val="002724DE"/>
    <w:rsid w:val="0027292D"/>
    <w:rsid w:val="002729AF"/>
    <w:rsid w:val="002729B2"/>
    <w:rsid w:val="00272A93"/>
    <w:rsid w:val="00272DC0"/>
    <w:rsid w:val="0027316D"/>
    <w:rsid w:val="00273352"/>
    <w:rsid w:val="0027344E"/>
    <w:rsid w:val="0027364F"/>
    <w:rsid w:val="00273DED"/>
    <w:rsid w:val="00273EE9"/>
    <w:rsid w:val="00273F05"/>
    <w:rsid w:val="00274292"/>
    <w:rsid w:val="00274821"/>
    <w:rsid w:val="00274C54"/>
    <w:rsid w:val="00274D49"/>
    <w:rsid w:val="00274FDD"/>
    <w:rsid w:val="00275356"/>
    <w:rsid w:val="00275371"/>
    <w:rsid w:val="00275A3B"/>
    <w:rsid w:val="00275B1F"/>
    <w:rsid w:val="00275CC8"/>
    <w:rsid w:val="00275D2E"/>
    <w:rsid w:val="002764B1"/>
    <w:rsid w:val="00276736"/>
    <w:rsid w:val="00276956"/>
    <w:rsid w:val="00276993"/>
    <w:rsid w:val="00276C8A"/>
    <w:rsid w:val="002771FC"/>
    <w:rsid w:val="002772B3"/>
    <w:rsid w:val="002773C5"/>
    <w:rsid w:val="00277693"/>
    <w:rsid w:val="002777AD"/>
    <w:rsid w:val="0027789F"/>
    <w:rsid w:val="002778D1"/>
    <w:rsid w:val="002779E8"/>
    <w:rsid w:val="00277FC2"/>
    <w:rsid w:val="0028055B"/>
    <w:rsid w:val="00280C7A"/>
    <w:rsid w:val="002813AB"/>
    <w:rsid w:val="00281553"/>
    <w:rsid w:val="002817E2"/>
    <w:rsid w:val="002818A8"/>
    <w:rsid w:val="00281A11"/>
    <w:rsid w:val="00281EF3"/>
    <w:rsid w:val="00282437"/>
    <w:rsid w:val="00282492"/>
    <w:rsid w:val="002825D5"/>
    <w:rsid w:val="00282A95"/>
    <w:rsid w:val="00282B5D"/>
    <w:rsid w:val="00282C12"/>
    <w:rsid w:val="00282D64"/>
    <w:rsid w:val="00282DF8"/>
    <w:rsid w:val="0028326C"/>
    <w:rsid w:val="00283832"/>
    <w:rsid w:val="00284171"/>
    <w:rsid w:val="002844DA"/>
    <w:rsid w:val="002845E7"/>
    <w:rsid w:val="00284671"/>
    <w:rsid w:val="00284883"/>
    <w:rsid w:val="002849B6"/>
    <w:rsid w:val="00284A12"/>
    <w:rsid w:val="00284D5C"/>
    <w:rsid w:val="00284DF1"/>
    <w:rsid w:val="002851FD"/>
    <w:rsid w:val="002853C7"/>
    <w:rsid w:val="00285580"/>
    <w:rsid w:val="0028591A"/>
    <w:rsid w:val="00285CEC"/>
    <w:rsid w:val="00285DEB"/>
    <w:rsid w:val="00285F2D"/>
    <w:rsid w:val="002862FF"/>
    <w:rsid w:val="002864C0"/>
    <w:rsid w:val="0028668C"/>
    <w:rsid w:val="00286909"/>
    <w:rsid w:val="00286A9A"/>
    <w:rsid w:val="00286FC7"/>
    <w:rsid w:val="0028710E"/>
    <w:rsid w:val="00287460"/>
    <w:rsid w:val="002879E5"/>
    <w:rsid w:val="00287A55"/>
    <w:rsid w:val="00287A80"/>
    <w:rsid w:val="00287C49"/>
    <w:rsid w:val="00287C4D"/>
    <w:rsid w:val="00290192"/>
    <w:rsid w:val="0029026A"/>
    <w:rsid w:val="002904E6"/>
    <w:rsid w:val="00290809"/>
    <w:rsid w:val="00290B7C"/>
    <w:rsid w:val="00290D28"/>
    <w:rsid w:val="00290EB3"/>
    <w:rsid w:val="002910DD"/>
    <w:rsid w:val="00291C26"/>
    <w:rsid w:val="00291C82"/>
    <w:rsid w:val="00291D42"/>
    <w:rsid w:val="00292339"/>
    <w:rsid w:val="002926F1"/>
    <w:rsid w:val="0029291F"/>
    <w:rsid w:val="00292A97"/>
    <w:rsid w:val="00293521"/>
    <w:rsid w:val="00293A7D"/>
    <w:rsid w:val="00293B3C"/>
    <w:rsid w:val="002941C7"/>
    <w:rsid w:val="002945AE"/>
    <w:rsid w:val="002948DF"/>
    <w:rsid w:val="00294946"/>
    <w:rsid w:val="002949A0"/>
    <w:rsid w:val="00294CB2"/>
    <w:rsid w:val="00294E9F"/>
    <w:rsid w:val="00294EC1"/>
    <w:rsid w:val="0029568C"/>
    <w:rsid w:val="00295904"/>
    <w:rsid w:val="002959FF"/>
    <w:rsid w:val="00295DA0"/>
    <w:rsid w:val="00295E8D"/>
    <w:rsid w:val="00296117"/>
    <w:rsid w:val="002963A0"/>
    <w:rsid w:val="00296BBB"/>
    <w:rsid w:val="002970E7"/>
    <w:rsid w:val="00297444"/>
    <w:rsid w:val="002975AF"/>
    <w:rsid w:val="0029782F"/>
    <w:rsid w:val="00297917"/>
    <w:rsid w:val="00297B08"/>
    <w:rsid w:val="00297C88"/>
    <w:rsid w:val="00297D86"/>
    <w:rsid w:val="00297F39"/>
    <w:rsid w:val="00297F42"/>
    <w:rsid w:val="002A028A"/>
    <w:rsid w:val="002A0291"/>
    <w:rsid w:val="002A03CA"/>
    <w:rsid w:val="002A04EA"/>
    <w:rsid w:val="002A0519"/>
    <w:rsid w:val="002A09D0"/>
    <w:rsid w:val="002A0A6C"/>
    <w:rsid w:val="002A0B7A"/>
    <w:rsid w:val="002A0DF7"/>
    <w:rsid w:val="002A14EA"/>
    <w:rsid w:val="002A16A7"/>
    <w:rsid w:val="002A1739"/>
    <w:rsid w:val="002A1ABC"/>
    <w:rsid w:val="002A1C35"/>
    <w:rsid w:val="002A1D76"/>
    <w:rsid w:val="002A20AA"/>
    <w:rsid w:val="002A2387"/>
    <w:rsid w:val="002A29EE"/>
    <w:rsid w:val="002A2B67"/>
    <w:rsid w:val="002A2D44"/>
    <w:rsid w:val="002A2E38"/>
    <w:rsid w:val="002A308A"/>
    <w:rsid w:val="002A3485"/>
    <w:rsid w:val="002A3DD9"/>
    <w:rsid w:val="002A40FF"/>
    <w:rsid w:val="002A42C9"/>
    <w:rsid w:val="002A4423"/>
    <w:rsid w:val="002A4503"/>
    <w:rsid w:val="002A4A5D"/>
    <w:rsid w:val="002A4A98"/>
    <w:rsid w:val="002A4AC9"/>
    <w:rsid w:val="002A5001"/>
    <w:rsid w:val="002A5325"/>
    <w:rsid w:val="002A5966"/>
    <w:rsid w:val="002A5D2F"/>
    <w:rsid w:val="002A5DD7"/>
    <w:rsid w:val="002A5DE9"/>
    <w:rsid w:val="002A621A"/>
    <w:rsid w:val="002A6307"/>
    <w:rsid w:val="002A6559"/>
    <w:rsid w:val="002A6574"/>
    <w:rsid w:val="002A6758"/>
    <w:rsid w:val="002A67A5"/>
    <w:rsid w:val="002A67F3"/>
    <w:rsid w:val="002A6904"/>
    <w:rsid w:val="002A69FE"/>
    <w:rsid w:val="002A6DBF"/>
    <w:rsid w:val="002A7055"/>
    <w:rsid w:val="002A7363"/>
    <w:rsid w:val="002A7443"/>
    <w:rsid w:val="002A764B"/>
    <w:rsid w:val="002A76F7"/>
    <w:rsid w:val="002A795C"/>
    <w:rsid w:val="002B0954"/>
    <w:rsid w:val="002B0BBA"/>
    <w:rsid w:val="002B0BDB"/>
    <w:rsid w:val="002B0CAC"/>
    <w:rsid w:val="002B0F12"/>
    <w:rsid w:val="002B1390"/>
    <w:rsid w:val="002B1F30"/>
    <w:rsid w:val="002B21B6"/>
    <w:rsid w:val="002B227D"/>
    <w:rsid w:val="002B243B"/>
    <w:rsid w:val="002B24A6"/>
    <w:rsid w:val="002B275D"/>
    <w:rsid w:val="002B2BC6"/>
    <w:rsid w:val="002B2F4A"/>
    <w:rsid w:val="002B322A"/>
    <w:rsid w:val="002B3732"/>
    <w:rsid w:val="002B377F"/>
    <w:rsid w:val="002B3971"/>
    <w:rsid w:val="002B3974"/>
    <w:rsid w:val="002B3A99"/>
    <w:rsid w:val="002B3AD4"/>
    <w:rsid w:val="002B3D08"/>
    <w:rsid w:val="002B40C1"/>
    <w:rsid w:val="002B41CF"/>
    <w:rsid w:val="002B41D1"/>
    <w:rsid w:val="002B422C"/>
    <w:rsid w:val="002B4409"/>
    <w:rsid w:val="002B469F"/>
    <w:rsid w:val="002B4849"/>
    <w:rsid w:val="002B4C18"/>
    <w:rsid w:val="002B4E4B"/>
    <w:rsid w:val="002B50D8"/>
    <w:rsid w:val="002B50DB"/>
    <w:rsid w:val="002B510E"/>
    <w:rsid w:val="002B51CC"/>
    <w:rsid w:val="002B52D0"/>
    <w:rsid w:val="002B5C9B"/>
    <w:rsid w:val="002B5D0B"/>
    <w:rsid w:val="002B605C"/>
    <w:rsid w:val="002B60FF"/>
    <w:rsid w:val="002B660F"/>
    <w:rsid w:val="002B67A3"/>
    <w:rsid w:val="002B681E"/>
    <w:rsid w:val="002B6A03"/>
    <w:rsid w:val="002B6BAB"/>
    <w:rsid w:val="002B6D9E"/>
    <w:rsid w:val="002B6EF6"/>
    <w:rsid w:val="002B6FE8"/>
    <w:rsid w:val="002B7635"/>
    <w:rsid w:val="002B7B77"/>
    <w:rsid w:val="002B7BDE"/>
    <w:rsid w:val="002C032D"/>
    <w:rsid w:val="002C03FE"/>
    <w:rsid w:val="002C0401"/>
    <w:rsid w:val="002C0579"/>
    <w:rsid w:val="002C0608"/>
    <w:rsid w:val="002C0969"/>
    <w:rsid w:val="002C097E"/>
    <w:rsid w:val="002C135C"/>
    <w:rsid w:val="002C13D4"/>
    <w:rsid w:val="002C1583"/>
    <w:rsid w:val="002C1606"/>
    <w:rsid w:val="002C19A0"/>
    <w:rsid w:val="002C1FD4"/>
    <w:rsid w:val="002C2171"/>
    <w:rsid w:val="002C2BBF"/>
    <w:rsid w:val="002C2C3B"/>
    <w:rsid w:val="002C300C"/>
    <w:rsid w:val="002C3375"/>
    <w:rsid w:val="002C337D"/>
    <w:rsid w:val="002C3511"/>
    <w:rsid w:val="002C391A"/>
    <w:rsid w:val="002C3AC5"/>
    <w:rsid w:val="002C3D00"/>
    <w:rsid w:val="002C3F04"/>
    <w:rsid w:val="002C404E"/>
    <w:rsid w:val="002C40DC"/>
    <w:rsid w:val="002C4558"/>
    <w:rsid w:val="002C48B2"/>
    <w:rsid w:val="002C4999"/>
    <w:rsid w:val="002C4AE0"/>
    <w:rsid w:val="002C4E5A"/>
    <w:rsid w:val="002C4F48"/>
    <w:rsid w:val="002C4F6E"/>
    <w:rsid w:val="002C543F"/>
    <w:rsid w:val="002C555A"/>
    <w:rsid w:val="002C5C66"/>
    <w:rsid w:val="002C5DC9"/>
    <w:rsid w:val="002C61F4"/>
    <w:rsid w:val="002C6335"/>
    <w:rsid w:val="002C633F"/>
    <w:rsid w:val="002C6397"/>
    <w:rsid w:val="002C675F"/>
    <w:rsid w:val="002C67B2"/>
    <w:rsid w:val="002C6B71"/>
    <w:rsid w:val="002C6DFC"/>
    <w:rsid w:val="002C6E27"/>
    <w:rsid w:val="002C6F49"/>
    <w:rsid w:val="002C6FC9"/>
    <w:rsid w:val="002C70C6"/>
    <w:rsid w:val="002C7722"/>
    <w:rsid w:val="002C77F9"/>
    <w:rsid w:val="002C7B1A"/>
    <w:rsid w:val="002C7CB1"/>
    <w:rsid w:val="002C7CB9"/>
    <w:rsid w:val="002C7D08"/>
    <w:rsid w:val="002C7EB6"/>
    <w:rsid w:val="002D009F"/>
    <w:rsid w:val="002D09A5"/>
    <w:rsid w:val="002D0B76"/>
    <w:rsid w:val="002D170B"/>
    <w:rsid w:val="002D1885"/>
    <w:rsid w:val="002D1906"/>
    <w:rsid w:val="002D1D44"/>
    <w:rsid w:val="002D2100"/>
    <w:rsid w:val="002D224E"/>
    <w:rsid w:val="002D2307"/>
    <w:rsid w:val="002D23E3"/>
    <w:rsid w:val="002D24EC"/>
    <w:rsid w:val="002D2896"/>
    <w:rsid w:val="002D2900"/>
    <w:rsid w:val="002D2907"/>
    <w:rsid w:val="002D2B53"/>
    <w:rsid w:val="002D3071"/>
    <w:rsid w:val="002D31EF"/>
    <w:rsid w:val="002D33D7"/>
    <w:rsid w:val="002D3B84"/>
    <w:rsid w:val="002D3D84"/>
    <w:rsid w:val="002D41D5"/>
    <w:rsid w:val="002D41F3"/>
    <w:rsid w:val="002D436A"/>
    <w:rsid w:val="002D4713"/>
    <w:rsid w:val="002D47F2"/>
    <w:rsid w:val="002D4A8B"/>
    <w:rsid w:val="002D4B23"/>
    <w:rsid w:val="002D4C2F"/>
    <w:rsid w:val="002D5380"/>
    <w:rsid w:val="002D5444"/>
    <w:rsid w:val="002D5673"/>
    <w:rsid w:val="002D572F"/>
    <w:rsid w:val="002D5959"/>
    <w:rsid w:val="002D5AAC"/>
    <w:rsid w:val="002D5CA6"/>
    <w:rsid w:val="002D5D25"/>
    <w:rsid w:val="002D5D9B"/>
    <w:rsid w:val="002D6339"/>
    <w:rsid w:val="002D664E"/>
    <w:rsid w:val="002D6861"/>
    <w:rsid w:val="002D6ABE"/>
    <w:rsid w:val="002D6BF4"/>
    <w:rsid w:val="002D6E52"/>
    <w:rsid w:val="002D704A"/>
    <w:rsid w:val="002D70D3"/>
    <w:rsid w:val="002D73BB"/>
    <w:rsid w:val="002D7432"/>
    <w:rsid w:val="002D7738"/>
    <w:rsid w:val="002D7891"/>
    <w:rsid w:val="002D7924"/>
    <w:rsid w:val="002D7EB2"/>
    <w:rsid w:val="002D7EB7"/>
    <w:rsid w:val="002E0060"/>
    <w:rsid w:val="002E0345"/>
    <w:rsid w:val="002E06DC"/>
    <w:rsid w:val="002E0BF3"/>
    <w:rsid w:val="002E1064"/>
    <w:rsid w:val="002E10A5"/>
    <w:rsid w:val="002E118B"/>
    <w:rsid w:val="002E143D"/>
    <w:rsid w:val="002E17A3"/>
    <w:rsid w:val="002E1B9F"/>
    <w:rsid w:val="002E1CF3"/>
    <w:rsid w:val="002E2009"/>
    <w:rsid w:val="002E2158"/>
    <w:rsid w:val="002E266D"/>
    <w:rsid w:val="002E2C6B"/>
    <w:rsid w:val="002E2F8F"/>
    <w:rsid w:val="002E31B3"/>
    <w:rsid w:val="002E352C"/>
    <w:rsid w:val="002E3C86"/>
    <w:rsid w:val="002E3E32"/>
    <w:rsid w:val="002E429F"/>
    <w:rsid w:val="002E43A7"/>
    <w:rsid w:val="002E441B"/>
    <w:rsid w:val="002E44DC"/>
    <w:rsid w:val="002E4921"/>
    <w:rsid w:val="002E4944"/>
    <w:rsid w:val="002E4A05"/>
    <w:rsid w:val="002E4BD4"/>
    <w:rsid w:val="002E4D97"/>
    <w:rsid w:val="002E4EF3"/>
    <w:rsid w:val="002E533A"/>
    <w:rsid w:val="002E56D8"/>
    <w:rsid w:val="002E579F"/>
    <w:rsid w:val="002E59E4"/>
    <w:rsid w:val="002E5D6E"/>
    <w:rsid w:val="002E61D6"/>
    <w:rsid w:val="002E61F3"/>
    <w:rsid w:val="002E635F"/>
    <w:rsid w:val="002E6493"/>
    <w:rsid w:val="002E667A"/>
    <w:rsid w:val="002E740E"/>
    <w:rsid w:val="002E758A"/>
    <w:rsid w:val="002E75A9"/>
    <w:rsid w:val="002E7947"/>
    <w:rsid w:val="002E7A16"/>
    <w:rsid w:val="002E7D3D"/>
    <w:rsid w:val="002E7E4C"/>
    <w:rsid w:val="002E7FE8"/>
    <w:rsid w:val="002F0141"/>
    <w:rsid w:val="002F02ED"/>
    <w:rsid w:val="002F0B58"/>
    <w:rsid w:val="002F0BB1"/>
    <w:rsid w:val="002F0CAB"/>
    <w:rsid w:val="002F0E39"/>
    <w:rsid w:val="002F11BD"/>
    <w:rsid w:val="002F1260"/>
    <w:rsid w:val="002F154B"/>
    <w:rsid w:val="002F1951"/>
    <w:rsid w:val="002F1CE8"/>
    <w:rsid w:val="002F20BF"/>
    <w:rsid w:val="002F21D8"/>
    <w:rsid w:val="002F2361"/>
    <w:rsid w:val="002F2462"/>
    <w:rsid w:val="002F24B6"/>
    <w:rsid w:val="002F25B4"/>
    <w:rsid w:val="002F2AC1"/>
    <w:rsid w:val="002F2EB9"/>
    <w:rsid w:val="002F3219"/>
    <w:rsid w:val="002F332F"/>
    <w:rsid w:val="002F37F7"/>
    <w:rsid w:val="002F3A26"/>
    <w:rsid w:val="002F3A81"/>
    <w:rsid w:val="002F3C5B"/>
    <w:rsid w:val="002F3D35"/>
    <w:rsid w:val="002F3EE6"/>
    <w:rsid w:val="002F44EE"/>
    <w:rsid w:val="002F4AC6"/>
    <w:rsid w:val="002F5231"/>
    <w:rsid w:val="002F5734"/>
    <w:rsid w:val="002F583C"/>
    <w:rsid w:val="002F5BCC"/>
    <w:rsid w:val="002F5C8C"/>
    <w:rsid w:val="002F5E3C"/>
    <w:rsid w:val="002F5F04"/>
    <w:rsid w:val="002F62E2"/>
    <w:rsid w:val="002F65F3"/>
    <w:rsid w:val="002F6820"/>
    <w:rsid w:val="002F6DDB"/>
    <w:rsid w:val="002F7160"/>
    <w:rsid w:val="002F716D"/>
    <w:rsid w:val="002F75CF"/>
    <w:rsid w:val="002F76A7"/>
    <w:rsid w:val="002F7F33"/>
    <w:rsid w:val="002F7F7D"/>
    <w:rsid w:val="0030003B"/>
    <w:rsid w:val="003001EF"/>
    <w:rsid w:val="00300507"/>
    <w:rsid w:val="003007E3"/>
    <w:rsid w:val="0030094E"/>
    <w:rsid w:val="00300A6E"/>
    <w:rsid w:val="00300AAE"/>
    <w:rsid w:val="00300B16"/>
    <w:rsid w:val="00300B37"/>
    <w:rsid w:val="0030130E"/>
    <w:rsid w:val="003016AE"/>
    <w:rsid w:val="003019C7"/>
    <w:rsid w:val="00301B9C"/>
    <w:rsid w:val="00301D10"/>
    <w:rsid w:val="00301F39"/>
    <w:rsid w:val="00302933"/>
    <w:rsid w:val="003029B7"/>
    <w:rsid w:val="00302AFD"/>
    <w:rsid w:val="00302E1B"/>
    <w:rsid w:val="00303097"/>
    <w:rsid w:val="0030309B"/>
    <w:rsid w:val="00303155"/>
    <w:rsid w:val="003031DD"/>
    <w:rsid w:val="00303208"/>
    <w:rsid w:val="0030344E"/>
    <w:rsid w:val="003034E9"/>
    <w:rsid w:val="0030354B"/>
    <w:rsid w:val="003035A1"/>
    <w:rsid w:val="00303BEE"/>
    <w:rsid w:val="00303D79"/>
    <w:rsid w:val="00303DAD"/>
    <w:rsid w:val="00303E8E"/>
    <w:rsid w:val="00304336"/>
    <w:rsid w:val="00304987"/>
    <w:rsid w:val="00304C5A"/>
    <w:rsid w:val="003054B1"/>
    <w:rsid w:val="00305BE9"/>
    <w:rsid w:val="00305FBB"/>
    <w:rsid w:val="003064CA"/>
    <w:rsid w:val="0030654D"/>
    <w:rsid w:val="003068AF"/>
    <w:rsid w:val="00306DF2"/>
    <w:rsid w:val="003071BB"/>
    <w:rsid w:val="00307384"/>
    <w:rsid w:val="003075DD"/>
    <w:rsid w:val="00307857"/>
    <w:rsid w:val="00307DCD"/>
    <w:rsid w:val="00310250"/>
    <w:rsid w:val="0031059A"/>
    <w:rsid w:val="003106F5"/>
    <w:rsid w:val="00310716"/>
    <w:rsid w:val="0031081D"/>
    <w:rsid w:val="00310953"/>
    <w:rsid w:val="00310C95"/>
    <w:rsid w:val="003116FF"/>
    <w:rsid w:val="00311F0A"/>
    <w:rsid w:val="0031224B"/>
    <w:rsid w:val="00312470"/>
    <w:rsid w:val="00312B34"/>
    <w:rsid w:val="00312C61"/>
    <w:rsid w:val="003133F2"/>
    <w:rsid w:val="00313452"/>
    <w:rsid w:val="00313690"/>
    <w:rsid w:val="00313AAB"/>
    <w:rsid w:val="00313B91"/>
    <w:rsid w:val="00313D79"/>
    <w:rsid w:val="00313F8A"/>
    <w:rsid w:val="003140F1"/>
    <w:rsid w:val="003142B8"/>
    <w:rsid w:val="00314353"/>
    <w:rsid w:val="0031484C"/>
    <w:rsid w:val="00314E77"/>
    <w:rsid w:val="00315250"/>
    <w:rsid w:val="003156EB"/>
    <w:rsid w:val="00315777"/>
    <w:rsid w:val="003158A2"/>
    <w:rsid w:val="00315927"/>
    <w:rsid w:val="00316038"/>
    <w:rsid w:val="003161E7"/>
    <w:rsid w:val="00316289"/>
    <w:rsid w:val="0031633A"/>
    <w:rsid w:val="00316402"/>
    <w:rsid w:val="00316415"/>
    <w:rsid w:val="0031684F"/>
    <w:rsid w:val="00316895"/>
    <w:rsid w:val="00316966"/>
    <w:rsid w:val="00316D29"/>
    <w:rsid w:val="00316D66"/>
    <w:rsid w:val="00316F25"/>
    <w:rsid w:val="00317472"/>
    <w:rsid w:val="00317AAA"/>
    <w:rsid w:val="00317D31"/>
    <w:rsid w:val="00317E0C"/>
    <w:rsid w:val="003203AE"/>
    <w:rsid w:val="003205F9"/>
    <w:rsid w:val="003206A5"/>
    <w:rsid w:val="00320A61"/>
    <w:rsid w:val="00320BF6"/>
    <w:rsid w:val="00320C34"/>
    <w:rsid w:val="00321204"/>
    <w:rsid w:val="00321AD1"/>
    <w:rsid w:val="00322038"/>
    <w:rsid w:val="00322089"/>
    <w:rsid w:val="0032220C"/>
    <w:rsid w:val="00322DA0"/>
    <w:rsid w:val="00322FE4"/>
    <w:rsid w:val="00323192"/>
    <w:rsid w:val="0032369D"/>
    <w:rsid w:val="003237C7"/>
    <w:rsid w:val="00323BB4"/>
    <w:rsid w:val="00323EBE"/>
    <w:rsid w:val="00323F0D"/>
    <w:rsid w:val="003240E7"/>
    <w:rsid w:val="00324146"/>
    <w:rsid w:val="003241A2"/>
    <w:rsid w:val="003244FF"/>
    <w:rsid w:val="0032466D"/>
    <w:rsid w:val="00324E23"/>
    <w:rsid w:val="00324E48"/>
    <w:rsid w:val="00324EAB"/>
    <w:rsid w:val="00325211"/>
    <w:rsid w:val="0032541B"/>
    <w:rsid w:val="00325483"/>
    <w:rsid w:val="00325FA8"/>
    <w:rsid w:val="003260D0"/>
    <w:rsid w:val="003260E4"/>
    <w:rsid w:val="003266A9"/>
    <w:rsid w:val="003266E7"/>
    <w:rsid w:val="00326A0A"/>
    <w:rsid w:val="00326C16"/>
    <w:rsid w:val="00326DE8"/>
    <w:rsid w:val="00327733"/>
    <w:rsid w:val="003277B2"/>
    <w:rsid w:val="00327880"/>
    <w:rsid w:val="00327A2A"/>
    <w:rsid w:val="00327C1A"/>
    <w:rsid w:val="00327D4F"/>
    <w:rsid w:val="00327FA3"/>
    <w:rsid w:val="00330204"/>
    <w:rsid w:val="00330755"/>
    <w:rsid w:val="0033081C"/>
    <w:rsid w:val="003308DE"/>
    <w:rsid w:val="00330A0B"/>
    <w:rsid w:val="00330B7C"/>
    <w:rsid w:val="00330C4C"/>
    <w:rsid w:val="00330E0B"/>
    <w:rsid w:val="00330ED8"/>
    <w:rsid w:val="00331276"/>
    <w:rsid w:val="00331B31"/>
    <w:rsid w:val="003321B0"/>
    <w:rsid w:val="0033240C"/>
    <w:rsid w:val="0033245F"/>
    <w:rsid w:val="00332516"/>
    <w:rsid w:val="003326DC"/>
    <w:rsid w:val="00332903"/>
    <w:rsid w:val="00332CE6"/>
    <w:rsid w:val="0033333C"/>
    <w:rsid w:val="003333F9"/>
    <w:rsid w:val="00333441"/>
    <w:rsid w:val="00333526"/>
    <w:rsid w:val="0033359A"/>
    <w:rsid w:val="00333A13"/>
    <w:rsid w:val="00333FE6"/>
    <w:rsid w:val="003344DB"/>
    <w:rsid w:val="003346CC"/>
    <w:rsid w:val="00334724"/>
    <w:rsid w:val="00334E4D"/>
    <w:rsid w:val="00335125"/>
    <w:rsid w:val="00335354"/>
    <w:rsid w:val="003354B1"/>
    <w:rsid w:val="00335628"/>
    <w:rsid w:val="00335648"/>
    <w:rsid w:val="003358E6"/>
    <w:rsid w:val="00335A61"/>
    <w:rsid w:val="00335B00"/>
    <w:rsid w:val="00336955"/>
    <w:rsid w:val="003369D2"/>
    <w:rsid w:val="00336A55"/>
    <w:rsid w:val="00336DFC"/>
    <w:rsid w:val="00336F5E"/>
    <w:rsid w:val="003370BB"/>
    <w:rsid w:val="00337142"/>
    <w:rsid w:val="00337172"/>
    <w:rsid w:val="003371C4"/>
    <w:rsid w:val="0033761B"/>
    <w:rsid w:val="003376EC"/>
    <w:rsid w:val="00337B3D"/>
    <w:rsid w:val="00337FA7"/>
    <w:rsid w:val="00340092"/>
    <w:rsid w:val="00340138"/>
    <w:rsid w:val="00340527"/>
    <w:rsid w:val="00340717"/>
    <w:rsid w:val="00340ABA"/>
    <w:rsid w:val="00340C01"/>
    <w:rsid w:val="00340C99"/>
    <w:rsid w:val="00340D34"/>
    <w:rsid w:val="00340E74"/>
    <w:rsid w:val="0034113E"/>
    <w:rsid w:val="00341316"/>
    <w:rsid w:val="00341369"/>
    <w:rsid w:val="003415BF"/>
    <w:rsid w:val="0034176A"/>
    <w:rsid w:val="003424F5"/>
    <w:rsid w:val="00342616"/>
    <w:rsid w:val="00342750"/>
    <w:rsid w:val="003427AC"/>
    <w:rsid w:val="00342EC7"/>
    <w:rsid w:val="003434A1"/>
    <w:rsid w:val="00343504"/>
    <w:rsid w:val="003436A3"/>
    <w:rsid w:val="0034380B"/>
    <w:rsid w:val="0034383D"/>
    <w:rsid w:val="0034395D"/>
    <w:rsid w:val="00343A63"/>
    <w:rsid w:val="00343A77"/>
    <w:rsid w:val="00343FC0"/>
    <w:rsid w:val="0034422A"/>
    <w:rsid w:val="00344581"/>
    <w:rsid w:val="003446CA"/>
    <w:rsid w:val="00344729"/>
    <w:rsid w:val="00344DA5"/>
    <w:rsid w:val="00344F96"/>
    <w:rsid w:val="00345143"/>
    <w:rsid w:val="00345147"/>
    <w:rsid w:val="00345281"/>
    <w:rsid w:val="003452AD"/>
    <w:rsid w:val="003459FD"/>
    <w:rsid w:val="00345A6C"/>
    <w:rsid w:val="00345CF4"/>
    <w:rsid w:val="00345D77"/>
    <w:rsid w:val="00346249"/>
    <w:rsid w:val="003462FF"/>
    <w:rsid w:val="00346539"/>
    <w:rsid w:val="00346607"/>
    <w:rsid w:val="003466CE"/>
    <w:rsid w:val="00346A36"/>
    <w:rsid w:val="0034710E"/>
    <w:rsid w:val="00347180"/>
    <w:rsid w:val="00347313"/>
    <w:rsid w:val="0034795A"/>
    <w:rsid w:val="00347D63"/>
    <w:rsid w:val="00347E09"/>
    <w:rsid w:val="00350325"/>
    <w:rsid w:val="003503E0"/>
    <w:rsid w:val="00350737"/>
    <w:rsid w:val="0035081F"/>
    <w:rsid w:val="00350C10"/>
    <w:rsid w:val="003510F6"/>
    <w:rsid w:val="003512DE"/>
    <w:rsid w:val="003513CC"/>
    <w:rsid w:val="003513E0"/>
    <w:rsid w:val="003515C2"/>
    <w:rsid w:val="003515D7"/>
    <w:rsid w:val="00351ACD"/>
    <w:rsid w:val="00351BA3"/>
    <w:rsid w:val="00352167"/>
    <w:rsid w:val="00352206"/>
    <w:rsid w:val="0035251F"/>
    <w:rsid w:val="00352660"/>
    <w:rsid w:val="00352A28"/>
    <w:rsid w:val="00352A87"/>
    <w:rsid w:val="00352DAA"/>
    <w:rsid w:val="00352F75"/>
    <w:rsid w:val="0035321C"/>
    <w:rsid w:val="003532AD"/>
    <w:rsid w:val="00353334"/>
    <w:rsid w:val="00353505"/>
    <w:rsid w:val="003535E1"/>
    <w:rsid w:val="0035397D"/>
    <w:rsid w:val="00353B89"/>
    <w:rsid w:val="003542B1"/>
    <w:rsid w:val="003546FF"/>
    <w:rsid w:val="00354A0D"/>
    <w:rsid w:val="00354A98"/>
    <w:rsid w:val="00354B0A"/>
    <w:rsid w:val="00354C3F"/>
    <w:rsid w:val="0035511A"/>
    <w:rsid w:val="003557A7"/>
    <w:rsid w:val="003557A8"/>
    <w:rsid w:val="003557C8"/>
    <w:rsid w:val="00355D72"/>
    <w:rsid w:val="00355ED1"/>
    <w:rsid w:val="00355EFD"/>
    <w:rsid w:val="00355F40"/>
    <w:rsid w:val="00355FB0"/>
    <w:rsid w:val="0035607C"/>
    <w:rsid w:val="00356169"/>
    <w:rsid w:val="003562D0"/>
    <w:rsid w:val="00356309"/>
    <w:rsid w:val="003565A1"/>
    <w:rsid w:val="00356879"/>
    <w:rsid w:val="00356B7E"/>
    <w:rsid w:val="00357176"/>
    <w:rsid w:val="003574C7"/>
    <w:rsid w:val="0035757F"/>
    <w:rsid w:val="0035795D"/>
    <w:rsid w:val="00357D0B"/>
    <w:rsid w:val="00357EB8"/>
    <w:rsid w:val="0036000A"/>
    <w:rsid w:val="00360795"/>
    <w:rsid w:val="00360B4F"/>
    <w:rsid w:val="00360C73"/>
    <w:rsid w:val="0036163F"/>
    <w:rsid w:val="0036173C"/>
    <w:rsid w:val="003619B5"/>
    <w:rsid w:val="00361B36"/>
    <w:rsid w:val="00361D2F"/>
    <w:rsid w:val="00361E3F"/>
    <w:rsid w:val="00361FA3"/>
    <w:rsid w:val="00361FA8"/>
    <w:rsid w:val="003621FC"/>
    <w:rsid w:val="0036226E"/>
    <w:rsid w:val="00362367"/>
    <w:rsid w:val="003628E6"/>
    <w:rsid w:val="00362A8D"/>
    <w:rsid w:val="00362AD7"/>
    <w:rsid w:val="00362C76"/>
    <w:rsid w:val="00362E13"/>
    <w:rsid w:val="00362F00"/>
    <w:rsid w:val="003639E9"/>
    <w:rsid w:val="00363D68"/>
    <w:rsid w:val="00363F21"/>
    <w:rsid w:val="00364099"/>
    <w:rsid w:val="003647B2"/>
    <w:rsid w:val="00364B76"/>
    <w:rsid w:val="00364C3B"/>
    <w:rsid w:val="00364F76"/>
    <w:rsid w:val="00365110"/>
    <w:rsid w:val="00365625"/>
    <w:rsid w:val="00365776"/>
    <w:rsid w:val="003659B6"/>
    <w:rsid w:val="00365C54"/>
    <w:rsid w:val="00365F56"/>
    <w:rsid w:val="00365FFA"/>
    <w:rsid w:val="003663D2"/>
    <w:rsid w:val="00366500"/>
    <w:rsid w:val="00366532"/>
    <w:rsid w:val="00366667"/>
    <w:rsid w:val="00366FE1"/>
    <w:rsid w:val="0036714F"/>
    <w:rsid w:val="003671E0"/>
    <w:rsid w:val="00367279"/>
    <w:rsid w:val="00367444"/>
    <w:rsid w:val="00367533"/>
    <w:rsid w:val="00370F48"/>
    <w:rsid w:val="00371194"/>
    <w:rsid w:val="0037144A"/>
    <w:rsid w:val="003714B1"/>
    <w:rsid w:val="00371556"/>
    <w:rsid w:val="00371765"/>
    <w:rsid w:val="003717F4"/>
    <w:rsid w:val="0037194D"/>
    <w:rsid w:val="00371B8F"/>
    <w:rsid w:val="00371C7B"/>
    <w:rsid w:val="00371CCC"/>
    <w:rsid w:val="00372000"/>
    <w:rsid w:val="00372099"/>
    <w:rsid w:val="0037305A"/>
    <w:rsid w:val="003731F6"/>
    <w:rsid w:val="00373334"/>
    <w:rsid w:val="0037348C"/>
    <w:rsid w:val="003734AD"/>
    <w:rsid w:val="003739DA"/>
    <w:rsid w:val="00373B46"/>
    <w:rsid w:val="00374126"/>
    <w:rsid w:val="003741F8"/>
    <w:rsid w:val="003742BF"/>
    <w:rsid w:val="00374D2C"/>
    <w:rsid w:val="00374E08"/>
    <w:rsid w:val="0037516B"/>
    <w:rsid w:val="00375439"/>
    <w:rsid w:val="003757F9"/>
    <w:rsid w:val="00375B83"/>
    <w:rsid w:val="00375E16"/>
    <w:rsid w:val="0037605B"/>
    <w:rsid w:val="003760F5"/>
    <w:rsid w:val="003763BB"/>
    <w:rsid w:val="003763D8"/>
    <w:rsid w:val="00376DD2"/>
    <w:rsid w:val="00377394"/>
    <w:rsid w:val="00377514"/>
    <w:rsid w:val="0037752B"/>
    <w:rsid w:val="00377B78"/>
    <w:rsid w:val="00377C39"/>
    <w:rsid w:val="00377D7E"/>
    <w:rsid w:val="003806E3"/>
    <w:rsid w:val="00380A5D"/>
    <w:rsid w:val="00380AAC"/>
    <w:rsid w:val="00380BAC"/>
    <w:rsid w:val="00380BE9"/>
    <w:rsid w:val="00380EBF"/>
    <w:rsid w:val="0038108A"/>
    <w:rsid w:val="003811A6"/>
    <w:rsid w:val="003812E4"/>
    <w:rsid w:val="00381439"/>
    <w:rsid w:val="003814FE"/>
    <w:rsid w:val="0038184A"/>
    <w:rsid w:val="00381A67"/>
    <w:rsid w:val="00381A9A"/>
    <w:rsid w:val="00381FC6"/>
    <w:rsid w:val="00382027"/>
    <w:rsid w:val="00382061"/>
    <w:rsid w:val="003828E9"/>
    <w:rsid w:val="003829B3"/>
    <w:rsid w:val="00382D8F"/>
    <w:rsid w:val="00382E38"/>
    <w:rsid w:val="00382E49"/>
    <w:rsid w:val="00383024"/>
    <w:rsid w:val="00383D82"/>
    <w:rsid w:val="00384DF7"/>
    <w:rsid w:val="00385101"/>
    <w:rsid w:val="003858E9"/>
    <w:rsid w:val="00385A97"/>
    <w:rsid w:val="00385AB7"/>
    <w:rsid w:val="00385AE0"/>
    <w:rsid w:val="00385BA0"/>
    <w:rsid w:val="00385EB2"/>
    <w:rsid w:val="00385FCC"/>
    <w:rsid w:val="00386162"/>
    <w:rsid w:val="00386992"/>
    <w:rsid w:val="00386BE2"/>
    <w:rsid w:val="00386E31"/>
    <w:rsid w:val="00386E3C"/>
    <w:rsid w:val="003873AF"/>
    <w:rsid w:val="003878B7"/>
    <w:rsid w:val="00387C55"/>
    <w:rsid w:val="00387E6E"/>
    <w:rsid w:val="00390066"/>
    <w:rsid w:val="00390124"/>
    <w:rsid w:val="003901BC"/>
    <w:rsid w:val="003903E9"/>
    <w:rsid w:val="003904B9"/>
    <w:rsid w:val="0039073A"/>
    <w:rsid w:val="0039083A"/>
    <w:rsid w:val="003909A6"/>
    <w:rsid w:val="00390CBD"/>
    <w:rsid w:val="0039130B"/>
    <w:rsid w:val="00391332"/>
    <w:rsid w:val="00391578"/>
    <w:rsid w:val="00391B19"/>
    <w:rsid w:val="00391C44"/>
    <w:rsid w:val="00391DD1"/>
    <w:rsid w:val="003920BC"/>
    <w:rsid w:val="0039289D"/>
    <w:rsid w:val="003929E9"/>
    <w:rsid w:val="00392A5A"/>
    <w:rsid w:val="00392A6B"/>
    <w:rsid w:val="00392B13"/>
    <w:rsid w:val="00392D51"/>
    <w:rsid w:val="00392E0C"/>
    <w:rsid w:val="00392F0A"/>
    <w:rsid w:val="0039388D"/>
    <w:rsid w:val="00393ABE"/>
    <w:rsid w:val="00393CEC"/>
    <w:rsid w:val="003940C3"/>
    <w:rsid w:val="003941CC"/>
    <w:rsid w:val="003944A2"/>
    <w:rsid w:val="003948D2"/>
    <w:rsid w:val="00394936"/>
    <w:rsid w:val="003949F6"/>
    <w:rsid w:val="003953FE"/>
    <w:rsid w:val="0039576E"/>
    <w:rsid w:val="003957F9"/>
    <w:rsid w:val="003961F7"/>
    <w:rsid w:val="00396418"/>
    <w:rsid w:val="00396AF8"/>
    <w:rsid w:val="00396DCE"/>
    <w:rsid w:val="00397076"/>
    <w:rsid w:val="003972C0"/>
    <w:rsid w:val="003975C4"/>
    <w:rsid w:val="00397865"/>
    <w:rsid w:val="003A0456"/>
    <w:rsid w:val="003A0732"/>
    <w:rsid w:val="003A0AEA"/>
    <w:rsid w:val="003A0EDE"/>
    <w:rsid w:val="003A0FD6"/>
    <w:rsid w:val="003A138B"/>
    <w:rsid w:val="003A1409"/>
    <w:rsid w:val="003A1449"/>
    <w:rsid w:val="003A1E1B"/>
    <w:rsid w:val="003A21F0"/>
    <w:rsid w:val="003A257C"/>
    <w:rsid w:val="003A26C7"/>
    <w:rsid w:val="003A309B"/>
    <w:rsid w:val="003A3605"/>
    <w:rsid w:val="003A361D"/>
    <w:rsid w:val="003A3A24"/>
    <w:rsid w:val="003A3A44"/>
    <w:rsid w:val="003A3B70"/>
    <w:rsid w:val="003A3F5D"/>
    <w:rsid w:val="003A4496"/>
    <w:rsid w:val="003A470A"/>
    <w:rsid w:val="003A4D15"/>
    <w:rsid w:val="003A4DD6"/>
    <w:rsid w:val="003A4E6C"/>
    <w:rsid w:val="003A4F4D"/>
    <w:rsid w:val="003A53F8"/>
    <w:rsid w:val="003A566D"/>
    <w:rsid w:val="003A5BBD"/>
    <w:rsid w:val="003A5DD5"/>
    <w:rsid w:val="003A64E4"/>
    <w:rsid w:val="003A654D"/>
    <w:rsid w:val="003A6628"/>
    <w:rsid w:val="003A67BE"/>
    <w:rsid w:val="003A7247"/>
    <w:rsid w:val="003A7476"/>
    <w:rsid w:val="003A76B5"/>
    <w:rsid w:val="003A792D"/>
    <w:rsid w:val="003A7984"/>
    <w:rsid w:val="003A79F2"/>
    <w:rsid w:val="003A7BD3"/>
    <w:rsid w:val="003B0009"/>
    <w:rsid w:val="003B0661"/>
    <w:rsid w:val="003B0686"/>
    <w:rsid w:val="003B0A5C"/>
    <w:rsid w:val="003B0D49"/>
    <w:rsid w:val="003B132E"/>
    <w:rsid w:val="003B1385"/>
    <w:rsid w:val="003B2B06"/>
    <w:rsid w:val="003B2E1E"/>
    <w:rsid w:val="003B2E8C"/>
    <w:rsid w:val="003B3064"/>
    <w:rsid w:val="003B341A"/>
    <w:rsid w:val="003B3512"/>
    <w:rsid w:val="003B3952"/>
    <w:rsid w:val="003B3ABE"/>
    <w:rsid w:val="003B3B43"/>
    <w:rsid w:val="003B3C82"/>
    <w:rsid w:val="003B43D2"/>
    <w:rsid w:val="003B442E"/>
    <w:rsid w:val="003B443A"/>
    <w:rsid w:val="003B449B"/>
    <w:rsid w:val="003B4622"/>
    <w:rsid w:val="003B462D"/>
    <w:rsid w:val="003B4C03"/>
    <w:rsid w:val="003B4CED"/>
    <w:rsid w:val="003B5115"/>
    <w:rsid w:val="003B5197"/>
    <w:rsid w:val="003B51AD"/>
    <w:rsid w:val="003B536C"/>
    <w:rsid w:val="003B560E"/>
    <w:rsid w:val="003B58D4"/>
    <w:rsid w:val="003B5BC6"/>
    <w:rsid w:val="003B5D50"/>
    <w:rsid w:val="003B5E01"/>
    <w:rsid w:val="003B5E76"/>
    <w:rsid w:val="003B5F62"/>
    <w:rsid w:val="003B628F"/>
    <w:rsid w:val="003B63AC"/>
    <w:rsid w:val="003B6483"/>
    <w:rsid w:val="003B6A43"/>
    <w:rsid w:val="003B6B00"/>
    <w:rsid w:val="003B6C6D"/>
    <w:rsid w:val="003B73C6"/>
    <w:rsid w:val="003B74E6"/>
    <w:rsid w:val="003B763C"/>
    <w:rsid w:val="003B7912"/>
    <w:rsid w:val="003B7A0E"/>
    <w:rsid w:val="003B7AFE"/>
    <w:rsid w:val="003B7C1D"/>
    <w:rsid w:val="003B7FAB"/>
    <w:rsid w:val="003C019B"/>
    <w:rsid w:val="003C0678"/>
    <w:rsid w:val="003C0A68"/>
    <w:rsid w:val="003C0CD2"/>
    <w:rsid w:val="003C0F2A"/>
    <w:rsid w:val="003C0F47"/>
    <w:rsid w:val="003C1195"/>
    <w:rsid w:val="003C11C1"/>
    <w:rsid w:val="003C168A"/>
    <w:rsid w:val="003C174E"/>
    <w:rsid w:val="003C19FB"/>
    <w:rsid w:val="003C1B70"/>
    <w:rsid w:val="003C1C19"/>
    <w:rsid w:val="003C2154"/>
    <w:rsid w:val="003C21A6"/>
    <w:rsid w:val="003C274A"/>
    <w:rsid w:val="003C292D"/>
    <w:rsid w:val="003C2A07"/>
    <w:rsid w:val="003C2A1C"/>
    <w:rsid w:val="003C2DDC"/>
    <w:rsid w:val="003C324D"/>
    <w:rsid w:val="003C32AD"/>
    <w:rsid w:val="003C3384"/>
    <w:rsid w:val="003C35E9"/>
    <w:rsid w:val="003C3769"/>
    <w:rsid w:val="003C3FF3"/>
    <w:rsid w:val="003C40AA"/>
    <w:rsid w:val="003C41E2"/>
    <w:rsid w:val="003C42ED"/>
    <w:rsid w:val="003C4414"/>
    <w:rsid w:val="003C448D"/>
    <w:rsid w:val="003C454A"/>
    <w:rsid w:val="003C477D"/>
    <w:rsid w:val="003C488C"/>
    <w:rsid w:val="003C50C2"/>
    <w:rsid w:val="003C5271"/>
    <w:rsid w:val="003C5532"/>
    <w:rsid w:val="003C5585"/>
    <w:rsid w:val="003C5A35"/>
    <w:rsid w:val="003C5B4A"/>
    <w:rsid w:val="003C5B96"/>
    <w:rsid w:val="003C5D26"/>
    <w:rsid w:val="003C5F73"/>
    <w:rsid w:val="003C6476"/>
    <w:rsid w:val="003C6B80"/>
    <w:rsid w:val="003C6C1C"/>
    <w:rsid w:val="003C71BE"/>
    <w:rsid w:val="003C74BE"/>
    <w:rsid w:val="003C7550"/>
    <w:rsid w:val="003C760E"/>
    <w:rsid w:val="003C7816"/>
    <w:rsid w:val="003C7877"/>
    <w:rsid w:val="003C78D1"/>
    <w:rsid w:val="003C78DE"/>
    <w:rsid w:val="003C7ACE"/>
    <w:rsid w:val="003C7E68"/>
    <w:rsid w:val="003D01D0"/>
    <w:rsid w:val="003D05C5"/>
    <w:rsid w:val="003D0711"/>
    <w:rsid w:val="003D0EC8"/>
    <w:rsid w:val="003D0EF6"/>
    <w:rsid w:val="003D17A7"/>
    <w:rsid w:val="003D195A"/>
    <w:rsid w:val="003D1987"/>
    <w:rsid w:val="003D1D2D"/>
    <w:rsid w:val="003D1D83"/>
    <w:rsid w:val="003D1F3F"/>
    <w:rsid w:val="003D229A"/>
    <w:rsid w:val="003D23D9"/>
    <w:rsid w:val="003D2D5A"/>
    <w:rsid w:val="003D3098"/>
    <w:rsid w:val="003D3378"/>
    <w:rsid w:val="003D348E"/>
    <w:rsid w:val="003D34F9"/>
    <w:rsid w:val="003D34FE"/>
    <w:rsid w:val="003D3564"/>
    <w:rsid w:val="003D39E3"/>
    <w:rsid w:val="003D3BFC"/>
    <w:rsid w:val="003D3EC5"/>
    <w:rsid w:val="003D40C9"/>
    <w:rsid w:val="003D4348"/>
    <w:rsid w:val="003D475F"/>
    <w:rsid w:val="003D48A6"/>
    <w:rsid w:val="003D4CF0"/>
    <w:rsid w:val="003D4D20"/>
    <w:rsid w:val="003D522B"/>
    <w:rsid w:val="003D5563"/>
    <w:rsid w:val="003D5C5B"/>
    <w:rsid w:val="003D5D1D"/>
    <w:rsid w:val="003D5E49"/>
    <w:rsid w:val="003D5EC6"/>
    <w:rsid w:val="003D614D"/>
    <w:rsid w:val="003D6182"/>
    <w:rsid w:val="003D6CE0"/>
    <w:rsid w:val="003D6E3A"/>
    <w:rsid w:val="003D7028"/>
    <w:rsid w:val="003D7234"/>
    <w:rsid w:val="003D72B3"/>
    <w:rsid w:val="003D72D5"/>
    <w:rsid w:val="003D76F7"/>
    <w:rsid w:val="003D7763"/>
    <w:rsid w:val="003D77C8"/>
    <w:rsid w:val="003D7C78"/>
    <w:rsid w:val="003D7CDB"/>
    <w:rsid w:val="003D7ED9"/>
    <w:rsid w:val="003E00E1"/>
    <w:rsid w:val="003E018D"/>
    <w:rsid w:val="003E03DB"/>
    <w:rsid w:val="003E08D9"/>
    <w:rsid w:val="003E0B47"/>
    <w:rsid w:val="003E0BB3"/>
    <w:rsid w:val="003E0C15"/>
    <w:rsid w:val="003E0CD4"/>
    <w:rsid w:val="003E0D24"/>
    <w:rsid w:val="003E0FF7"/>
    <w:rsid w:val="003E0FFB"/>
    <w:rsid w:val="003E1324"/>
    <w:rsid w:val="003E18A0"/>
    <w:rsid w:val="003E1A7C"/>
    <w:rsid w:val="003E1CC0"/>
    <w:rsid w:val="003E1E1B"/>
    <w:rsid w:val="003E2380"/>
    <w:rsid w:val="003E24A8"/>
    <w:rsid w:val="003E3208"/>
    <w:rsid w:val="003E35E3"/>
    <w:rsid w:val="003E3C99"/>
    <w:rsid w:val="003E3CBD"/>
    <w:rsid w:val="003E3DA8"/>
    <w:rsid w:val="003E401D"/>
    <w:rsid w:val="003E4033"/>
    <w:rsid w:val="003E4107"/>
    <w:rsid w:val="003E4922"/>
    <w:rsid w:val="003E4C08"/>
    <w:rsid w:val="003E4CD6"/>
    <w:rsid w:val="003E5386"/>
    <w:rsid w:val="003E5A81"/>
    <w:rsid w:val="003E5BB2"/>
    <w:rsid w:val="003E5D49"/>
    <w:rsid w:val="003E5F57"/>
    <w:rsid w:val="003E612D"/>
    <w:rsid w:val="003E6557"/>
    <w:rsid w:val="003E657F"/>
    <w:rsid w:val="003E67F0"/>
    <w:rsid w:val="003E6B68"/>
    <w:rsid w:val="003E6BEA"/>
    <w:rsid w:val="003E7150"/>
    <w:rsid w:val="003E71CA"/>
    <w:rsid w:val="003E757F"/>
    <w:rsid w:val="003E7C88"/>
    <w:rsid w:val="003E7D42"/>
    <w:rsid w:val="003E7E26"/>
    <w:rsid w:val="003E7E81"/>
    <w:rsid w:val="003E7EC2"/>
    <w:rsid w:val="003F03CE"/>
    <w:rsid w:val="003F0457"/>
    <w:rsid w:val="003F061F"/>
    <w:rsid w:val="003F06AE"/>
    <w:rsid w:val="003F0769"/>
    <w:rsid w:val="003F07B2"/>
    <w:rsid w:val="003F083F"/>
    <w:rsid w:val="003F0D1C"/>
    <w:rsid w:val="003F0E33"/>
    <w:rsid w:val="003F0F12"/>
    <w:rsid w:val="003F1803"/>
    <w:rsid w:val="003F19E4"/>
    <w:rsid w:val="003F258D"/>
    <w:rsid w:val="003F2DF6"/>
    <w:rsid w:val="003F2F4B"/>
    <w:rsid w:val="003F300E"/>
    <w:rsid w:val="003F32DC"/>
    <w:rsid w:val="003F33EF"/>
    <w:rsid w:val="003F3593"/>
    <w:rsid w:val="003F3679"/>
    <w:rsid w:val="003F3BAB"/>
    <w:rsid w:val="003F40E4"/>
    <w:rsid w:val="003F448A"/>
    <w:rsid w:val="003F4859"/>
    <w:rsid w:val="003F48D7"/>
    <w:rsid w:val="003F4A5E"/>
    <w:rsid w:val="003F4A70"/>
    <w:rsid w:val="003F4D14"/>
    <w:rsid w:val="003F4E99"/>
    <w:rsid w:val="003F4ED3"/>
    <w:rsid w:val="003F5156"/>
    <w:rsid w:val="003F5195"/>
    <w:rsid w:val="003F5290"/>
    <w:rsid w:val="003F52CB"/>
    <w:rsid w:val="003F538E"/>
    <w:rsid w:val="003F5A76"/>
    <w:rsid w:val="003F5C00"/>
    <w:rsid w:val="003F6072"/>
    <w:rsid w:val="003F60A8"/>
    <w:rsid w:val="003F6281"/>
    <w:rsid w:val="003F64C6"/>
    <w:rsid w:val="003F6625"/>
    <w:rsid w:val="003F6628"/>
    <w:rsid w:val="003F6ADC"/>
    <w:rsid w:val="003F6CBB"/>
    <w:rsid w:val="003F6E72"/>
    <w:rsid w:val="003F723E"/>
    <w:rsid w:val="003F741A"/>
    <w:rsid w:val="003F754E"/>
    <w:rsid w:val="003F7600"/>
    <w:rsid w:val="003F760C"/>
    <w:rsid w:val="003F78DF"/>
    <w:rsid w:val="003F7E22"/>
    <w:rsid w:val="003F7E80"/>
    <w:rsid w:val="003F7F0C"/>
    <w:rsid w:val="00400412"/>
    <w:rsid w:val="004006E1"/>
    <w:rsid w:val="0040070D"/>
    <w:rsid w:val="004007CA"/>
    <w:rsid w:val="00400CBC"/>
    <w:rsid w:val="00400F4C"/>
    <w:rsid w:val="00400FDD"/>
    <w:rsid w:val="0040138E"/>
    <w:rsid w:val="00401C26"/>
    <w:rsid w:val="00401FDD"/>
    <w:rsid w:val="004024EC"/>
    <w:rsid w:val="0040259E"/>
    <w:rsid w:val="004025E7"/>
    <w:rsid w:val="004029CD"/>
    <w:rsid w:val="00402A5A"/>
    <w:rsid w:val="00402DEC"/>
    <w:rsid w:val="0040319C"/>
    <w:rsid w:val="004031CE"/>
    <w:rsid w:val="00403321"/>
    <w:rsid w:val="00403654"/>
    <w:rsid w:val="00403A18"/>
    <w:rsid w:val="00403BDF"/>
    <w:rsid w:val="00403DC4"/>
    <w:rsid w:val="00403DFE"/>
    <w:rsid w:val="00403F51"/>
    <w:rsid w:val="00403FCA"/>
    <w:rsid w:val="00404201"/>
    <w:rsid w:val="00404776"/>
    <w:rsid w:val="00404FBF"/>
    <w:rsid w:val="00405613"/>
    <w:rsid w:val="00405A12"/>
    <w:rsid w:val="00405D35"/>
    <w:rsid w:val="004061B9"/>
    <w:rsid w:val="00406680"/>
    <w:rsid w:val="004067E6"/>
    <w:rsid w:val="00406972"/>
    <w:rsid w:val="00407265"/>
    <w:rsid w:val="004076BA"/>
    <w:rsid w:val="00407A65"/>
    <w:rsid w:val="00407CBA"/>
    <w:rsid w:val="00407E10"/>
    <w:rsid w:val="004100AD"/>
    <w:rsid w:val="00410112"/>
    <w:rsid w:val="00410168"/>
    <w:rsid w:val="0041018D"/>
    <w:rsid w:val="0041077F"/>
    <w:rsid w:val="00410A04"/>
    <w:rsid w:val="00410B5C"/>
    <w:rsid w:val="00410C7C"/>
    <w:rsid w:val="00410CB4"/>
    <w:rsid w:val="00410CF8"/>
    <w:rsid w:val="00410DB6"/>
    <w:rsid w:val="00411058"/>
    <w:rsid w:val="00411195"/>
    <w:rsid w:val="00411211"/>
    <w:rsid w:val="0041124A"/>
    <w:rsid w:val="0041152A"/>
    <w:rsid w:val="00411708"/>
    <w:rsid w:val="00411795"/>
    <w:rsid w:val="004118B4"/>
    <w:rsid w:val="00411BF4"/>
    <w:rsid w:val="00411DCF"/>
    <w:rsid w:val="00411F1A"/>
    <w:rsid w:val="00412186"/>
    <w:rsid w:val="00412620"/>
    <w:rsid w:val="00412E00"/>
    <w:rsid w:val="004130C8"/>
    <w:rsid w:val="00413311"/>
    <w:rsid w:val="0041351B"/>
    <w:rsid w:val="00413792"/>
    <w:rsid w:val="004138C1"/>
    <w:rsid w:val="00413EBB"/>
    <w:rsid w:val="004141C6"/>
    <w:rsid w:val="00414496"/>
    <w:rsid w:val="004148D3"/>
    <w:rsid w:val="00414972"/>
    <w:rsid w:val="00414C4E"/>
    <w:rsid w:val="00414CBE"/>
    <w:rsid w:val="00414D21"/>
    <w:rsid w:val="004150CB"/>
    <w:rsid w:val="004157DC"/>
    <w:rsid w:val="004157EE"/>
    <w:rsid w:val="004159B6"/>
    <w:rsid w:val="00415F42"/>
    <w:rsid w:val="00416328"/>
    <w:rsid w:val="004165A9"/>
    <w:rsid w:val="00416630"/>
    <w:rsid w:val="004166E3"/>
    <w:rsid w:val="00416D03"/>
    <w:rsid w:val="00416FFA"/>
    <w:rsid w:val="004173B1"/>
    <w:rsid w:val="00417446"/>
    <w:rsid w:val="00417C55"/>
    <w:rsid w:val="00417C62"/>
    <w:rsid w:val="00417CC1"/>
    <w:rsid w:val="00417F0F"/>
    <w:rsid w:val="0042029B"/>
    <w:rsid w:val="004206B1"/>
    <w:rsid w:val="004206D7"/>
    <w:rsid w:val="00420951"/>
    <w:rsid w:val="00420958"/>
    <w:rsid w:val="00420AC8"/>
    <w:rsid w:val="00420B29"/>
    <w:rsid w:val="00420C0B"/>
    <w:rsid w:val="00420D09"/>
    <w:rsid w:val="00420EB6"/>
    <w:rsid w:val="00421029"/>
    <w:rsid w:val="00421CBC"/>
    <w:rsid w:val="00422000"/>
    <w:rsid w:val="00422404"/>
    <w:rsid w:val="00422655"/>
    <w:rsid w:val="00422674"/>
    <w:rsid w:val="004226F8"/>
    <w:rsid w:val="004227D5"/>
    <w:rsid w:val="00422FC4"/>
    <w:rsid w:val="00423650"/>
    <w:rsid w:val="0042381F"/>
    <w:rsid w:val="00423ADD"/>
    <w:rsid w:val="00423B85"/>
    <w:rsid w:val="004249E4"/>
    <w:rsid w:val="00424BC8"/>
    <w:rsid w:val="00424F00"/>
    <w:rsid w:val="0042504D"/>
    <w:rsid w:val="004250A7"/>
    <w:rsid w:val="00425339"/>
    <w:rsid w:val="00425397"/>
    <w:rsid w:val="0042557B"/>
    <w:rsid w:val="004259D4"/>
    <w:rsid w:val="004259F0"/>
    <w:rsid w:val="00425C6E"/>
    <w:rsid w:val="004267A2"/>
    <w:rsid w:val="00426C9A"/>
    <w:rsid w:val="00426F11"/>
    <w:rsid w:val="00426FB3"/>
    <w:rsid w:val="00427007"/>
    <w:rsid w:val="0042715D"/>
    <w:rsid w:val="00427263"/>
    <w:rsid w:val="004277CD"/>
    <w:rsid w:val="004278F5"/>
    <w:rsid w:val="00427A90"/>
    <w:rsid w:val="00427CB5"/>
    <w:rsid w:val="00427CD5"/>
    <w:rsid w:val="00427F5D"/>
    <w:rsid w:val="0043008B"/>
    <w:rsid w:val="0043014A"/>
    <w:rsid w:val="004301C5"/>
    <w:rsid w:val="00430293"/>
    <w:rsid w:val="004305C4"/>
    <w:rsid w:val="0043065C"/>
    <w:rsid w:val="004307AC"/>
    <w:rsid w:val="004308FF"/>
    <w:rsid w:val="00430B63"/>
    <w:rsid w:val="004313FA"/>
    <w:rsid w:val="004315D9"/>
    <w:rsid w:val="0043176C"/>
    <w:rsid w:val="004319F1"/>
    <w:rsid w:val="00431A20"/>
    <w:rsid w:val="00431AA3"/>
    <w:rsid w:val="00431B59"/>
    <w:rsid w:val="00431F55"/>
    <w:rsid w:val="004320F2"/>
    <w:rsid w:val="004326D5"/>
    <w:rsid w:val="00432776"/>
    <w:rsid w:val="004328F1"/>
    <w:rsid w:val="00432A33"/>
    <w:rsid w:val="00432A74"/>
    <w:rsid w:val="00432B5E"/>
    <w:rsid w:val="00432D01"/>
    <w:rsid w:val="0043301C"/>
    <w:rsid w:val="00433283"/>
    <w:rsid w:val="004338DB"/>
    <w:rsid w:val="004339CC"/>
    <w:rsid w:val="00433CA7"/>
    <w:rsid w:val="00434138"/>
    <w:rsid w:val="004341D5"/>
    <w:rsid w:val="004343E8"/>
    <w:rsid w:val="00434725"/>
    <w:rsid w:val="0043484D"/>
    <w:rsid w:val="00434B45"/>
    <w:rsid w:val="00434C33"/>
    <w:rsid w:val="00434E46"/>
    <w:rsid w:val="004352C1"/>
    <w:rsid w:val="00435411"/>
    <w:rsid w:val="0043570A"/>
    <w:rsid w:val="004357F5"/>
    <w:rsid w:val="00435A83"/>
    <w:rsid w:val="00435AA3"/>
    <w:rsid w:val="00435B44"/>
    <w:rsid w:val="00435B5D"/>
    <w:rsid w:val="00435E28"/>
    <w:rsid w:val="00435F0A"/>
    <w:rsid w:val="00436036"/>
    <w:rsid w:val="00436062"/>
    <w:rsid w:val="004360E0"/>
    <w:rsid w:val="004372B6"/>
    <w:rsid w:val="00437380"/>
    <w:rsid w:val="004376E0"/>
    <w:rsid w:val="00437AD7"/>
    <w:rsid w:val="00437D2F"/>
    <w:rsid w:val="00437D8C"/>
    <w:rsid w:val="00437E84"/>
    <w:rsid w:val="00437E87"/>
    <w:rsid w:val="004401AD"/>
    <w:rsid w:val="00440739"/>
    <w:rsid w:val="004408EA"/>
    <w:rsid w:val="004409FD"/>
    <w:rsid w:val="00440B53"/>
    <w:rsid w:val="00440C99"/>
    <w:rsid w:val="00441002"/>
    <w:rsid w:val="004426BB"/>
    <w:rsid w:val="00442844"/>
    <w:rsid w:val="00442934"/>
    <w:rsid w:val="00442D25"/>
    <w:rsid w:val="00442E70"/>
    <w:rsid w:val="00442F4E"/>
    <w:rsid w:val="00443C77"/>
    <w:rsid w:val="00443DF9"/>
    <w:rsid w:val="004440FE"/>
    <w:rsid w:val="0044442D"/>
    <w:rsid w:val="00444474"/>
    <w:rsid w:val="00444585"/>
    <w:rsid w:val="004445E3"/>
    <w:rsid w:val="004446BC"/>
    <w:rsid w:val="00444946"/>
    <w:rsid w:val="00444953"/>
    <w:rsid w:val="004450A6"/>
    <w:rsid w:val="004453EA"/>
    <w:rsid w:val="0044550B"/>
    <w:rsid w:val="00445959"/>
    <w:rsid w:val="004459D5"/>
    <w:rsid w:val="00445B3D"/>
    <w:rsid w:val="00446280"/>
    <w:rsid w:val="0044662D"/>
    <w:rsid w:val="00446869"/>
    <w:rsid w:val="00446BAB"/>
    <w:rsid w:val="00446F8A"/>
    <w:rsid w:val="004476D4"/>
    <w:rsid w:val="00447A1C"/>
    <w:rsid w:val="00447FF6"/>
    <w:rsid w:val="00450431"/>
    <w:rsid w:val="004506EB"/>
    <w:rsid w:val="00450A50"/>
    <w:rsid w:val="00450C3D"/>
    <w:rsid w:val="00450EB9"/>
    <w:rsid w:val="00451166"/>
    <w:rsid w:val="0045156C"/>
    <w:rsid w:val="00451817"/>
    <w:rsid w:val="004518AD"/>
    <w:rsid w:val="00451998"/>
    <w:rsid w:val="00451A8A"/>
    <w:rsid w:val="00451F5F"/>
    <w:rsid w:val="00452223"/>
    <w:rsid w:val="004522E5"/>
    <w:rsid w:val="004524A4"/>
    <w:rsid w:val="004524ED"/>
    <w:rsid w:val="004528D6"/>
    <w:rsid w:val="00452F94"/>
    <w:rsid w:val="004531B5"/>
    <w:rsid w:val="00453389"/>
    <w:rsid w:val="00453A5C"/>
    <w:rsid w:val="00454058"/>
    <w:rsid w:val="004540B5"/>
    <w:rsid w:val="00454171"/>
    <w:rsid w:val="004544B9"/>
    <w:rsid w:val="00454614"/>
    <w:rsid w:val="00455345"/>
    <w:rsid w:val="0045543B"/>
    <w:rsid w:val="00455BDF"/>
    <w:rsid w:val="00455C3F"/>
    <w:rsid w:val="00455C91"/>
    <w:rsid w:val="00455DDD"/>
    <w:rsid w:val="00455E9D"/>
    <w:rsid w:val="00455EA9"/>
    <w:rsid w:val="00455FF4"/>
    <w:rsid w:val="00456081"/>
    <w:rsid w:val="00456242"/>
    <w:rsid w:val="0045668F"/>
    <w:rsid w:val="00457002"/>
    <w:rsid w:val="0045728B"/>
    <w:rsid w:val="004574B4"/>
    <w:rsid w:val="004575E4"/>
    <w:rsid w:val="00457AB0"/>
    <w:rsid w:val="0046000F"/>
    <w:rsid w:val="004600E1"/>
    <w:rsid w:val="004600FF"/>
    <w:rsid w:val="0046019C"/>
    <w:rsid w:val="0046024F"/>
    <w:rsid w:val="00460495"/>
    <w:rsid w:val="0046094A"/>
    <w:rsid w:val="0046099F"/>
    <w:rsid w:val="00460C98"/>
    <w:rsid w:val="00461136"/>
    <w:rsid w:val="00461271"/>
    <w:rsid w:val="00461283"/>
    <w:rsid w:val="0046158D"/>
    <w:rsid w:val="004616CB"/>
    <w:rsid w:val="00461881"/>
    <w:rsid w:val="00461A1F"/>
    <w:rsid w:val="00461CAC"/>
    <w:rsid w:val="00461D80"/>
    <w:rsid w:val="00461EAA"/>
    <w:rsid w:val="00462079"/>
    <w:rsid w:val="004620CC"/>
    <w:rsid w:val="004623A3"/>
    <w:rsid w:val="004623AA"/>
    <w:rsid w:val="0046261D"/>
    <w:rsid w:val="00462689"/>
    <w:rsid w:val="004626D8"/>
    <w:rsid w:val="00462AA4"/>
    <w:rsid w:val="00462DC8"/>
    <w:rsid w:val="00462ED4"/>
    <w:rsid w:val="0046344D"/>
    <w:rsid w:val="00463458"/>
    <w:rsid w:val="004635C8"/>
    <w:rsid w:val="00463971"/>
    <w:rsid w:val="004639CF"/>
    <w:rsid w:val="00463ADF"/>
    <w:rsid w:val="00463B05"/>
    <w:rsid w:val="00463B37"/>
    <w:rsid w:val="004640D6"/>
    <w:rsid w:val="00464313"/>
    <w:rsid w:val="004644A7"/>
    <w:rsid w:val="004645AC"/>
    <w:rsid w:val="00464688"/>
    <w:rsid w:val="00464882"/>
    <w:rsid w:val="00464A65"/>
    <w:rsid w:val="00465173"/>
    <w:rsid w:val="00465445"/>
    <w:rsid w:val="004659FA"/>
    <w:rsid w:val="0046600E"/>
    <w:rsid w:val="0046600F"/>
    <w:rsid w:val="00466069"/>
    <w:rsid w:val="004661EB"/>
    <w:rsid w:val="0046629E"/>
    <w:rsid w:val="0046632C"/>
    <w:rsid w:val="00466356"/>
    <w:rsid w:val="00466891"/>
    <w:rsid w:val="004668EB"/>
    <w:rsid w:val="00466AF8"/>
    <w:rsid w:val="00466B92"/>
    <w:rsid w:val="004670F1"/>
    <w:rsid w:val="0046718A"/>
    <w:rsid w:val="00467904"/>
    <w:rsid w:val="00467E1F"/>
    <w:rsid w:val="00470276"/>
    <w:rsid w:val="004703A8"/>
    <w:rsid w:val="00470781"/>
    <w:rsid w:val="00470FAC"/>
    <w:rsid w:val="00470FF0"/>
    <w:rsid w:val="004711A1"/>
    <w:rsid w:val="004712E7"/>
    <w:rsid w:val="004713FD"/>
    <w:rsid w:val="00471C23"/>
    <w:rsid w:val="00472116"/>
    <w:rsid w:val="00472344"/>
    <w:rsid w:val="00472350"/>
    <w:rsid w:val="00472372"/>
    <w:rsid w:val="00473378"/>
    <w:rsid w:val="004736A9"/>
    <w:rsid w:val="00473977"/>
    <w:rsid w:val="00473BF2"/>
    <w:rsid w:val="00473C21"/>
    <w:rsid w:val="00474045"/>
    <w:rsid w:val="004741C2"/>
    <w:rsid w:val="004742E7"/>
    <w:rsid w:val="00474564"/>
    <w:rsid w:val="004747A4"/>
    <w:rsid w:val="004749B4"/>
    <w:rsid w:val="00474CA9"/>
    <w:rsid w:val="004753D8"/>
    <w:rsid w:val="0047551A"/>
    <w:rsid w:val="00475835"/>
    <w:rsid w:val="00475AA5"/>
    <w:rsid w:val="004761EA"/>
    <w:rsid w:val="004762C1"/>
    <w:rsid w:val="00476375"/>
    <w:rsid w:val="004763C8"/>
    <w:rsid w:val="00476562"/>
    <w:rsid w:val="00476833"/>
    <w:rsid w:val="004771DB"/>
    <w:rsid w:val="004775CA"/>
    <w:rsid w:val="004775E3"/>
    <w:rsid w:val="004775F5"/>
    <w:rsid w:val="004777B7"/>
    <w:rsid w:val="00477B21"/>
    <w:rsid w:val="00477C10"/>
    <w:rsid w:val="00477EA5"/>
    <w:rsid w:val="00477EDD"/>
    <w:rsid w:val="00480564"/>
    <w:rsid w:val="00480930"/>
    <w:rsid w:val="00480BC0"/>
    <w:rsid w:val="00480F98"/>
    <w:rsid w:val="00481276"/>
    <w:rsid w:val="004816A5"/>
    <w:rsid w:val="00481E2B"/>
    <w:rsid w:val="00482047"/>
    <w:rsid w:val="0048219C"/>
    <w:rsid w:val="004821BF"/>
    <w:rsid w:val="00482217"/>
    <w:rsid w:val="004825B8"/>
    <w:rsid w:val="00482821"/>
    <w:rsid w:val="0048282B"/>
    <w:rsid w:val="004828FD"/>
    <w:rsid w:val="00482D26"/>
    <w:rsid w:val="0048359D"/>
    <w:rsid w:val="00483763"/>
    <w:rsid w:val="00483917"/>
    <w:rsid w:val="004839CB"/>
    <w:rsid w:val="00483B0C"/>
    <w:rsid w:val="00483CD8"/>
    <w:rsid w:val="00483FBF"/>
    <w:rsid w:val="00484540"/>
    <w:rsid w:val="00484660"/>
    <w:rsid w:val="00484787"/>
    <w:rsid w:val="004851CA"/>
    <w:rsid w:val="004854A3"/>
    <w:rsid w:val="0048572A"/>
    <w:rsid w:val="0048582F"/>
    <w:rsid w:val="00485AC1"/>
    <w:rsid w:val="00485BB7"/>
    <w:rsid w:val="00485E33"/>
    <w:rsid w:val="00486028"/>
    <w:rsid w:val="004861FB"/>
    <w:rsid w:val="00486268"/>
    <w:rsid w:val="004865B8"/>
    <w:rsid w:val="0048664B"/>
    <w:rsid w:val="0048668C"/>
    <w:rsid w:val="00486A72"/>
    <w:rsid w:val="00487155"/>
    <w:rsid w:val="004872C1"/>
    <w:rsid w:val="00487374"/>
    <w:rsid w:val="00487627"/>
    <w:rsid w:val="00487691"/>
    <w:rsid w:val="004878CA"/>
    <w:rsid w:val="00487AB8"/>
    <w:rsid w:val="00487D57"/>
    <w:rsid w:val="00490138"/>
    <w:rsid w:val="00490B17"/>
    <w:rsid w:val="00490BE9"/>
    <w:rsid w:val="00490FC6"/>
    <w:rsid w:val="0049106A"/>
    <w:rsid w:val="004911D3"/>
    <w:rsid w:val="00491203"/>
    <w:rsid w:val="0049172D"/>
    <w:rsid w:val="00491D28"/>
    <w:rsid w:val="0049231C"/>
    <w:rsid w:val="0049246D"/>
    <w:rsid w:val="00492AA5"/>
    <w:rsid w:val="00492CC4"/>
    <w:rsid w:val="00492ED1"/>
    <w:rsid w:val="004931B0"/>
    <w:rsid w:val="00493B16"/>
    <w:rsid w:val="00493B92"/>
    <w:rsid w:val="00493BC6"/>
    <w:rsid w:val="00493F3A"/>
    <w:rsid w:val="00493F71"/>
    <w:rsid w:val="00493FF4"/>
    <w:rsid w:val="0049438F"/>
    <w:rsid w:val="00494407"/>
    <w:rsid w:val="004946CD"/>
    <w:rsid w:val="0049481E"/>
    <w:rsid w:val="00494C57"/>
    <w:rsid w:val="0049509D"/>
    <w:rsid w:val="00495A97"/>
    <w:rsid w:val="00495D27"/>
    <w:rsid w:val="00495DFD"/>
    <w:rsid w:val="0049616B"/>
    <w:rsid w:val="004961F3"/>
    <w:rsid w:val="00496471"/>
    <w:rsid w:val="004966E7"/>
    <w:rsid w:val="004967FF"/>
    <w:rsid w:val="0049682D"/>
    <w:rsid w:val="00496989"/>
    <w:rsid w:val="004969B9"/>
    <w:rsid w:val="00496ACC"/>
    <w:rsid w:val="00496C90"/>
    <w:rsid w:val="00496C99"/>
    <w:rsid w:val="00496D57"/>
    <w:rsid w:val="0049701C"/>
    <w:rsid w:val="0049736A"/>
    <w:rsid w:val="00497CA5"/>
    <w:rsid w:val="00497F7D"/>
    <w:rsid w:val="004A0455"/>
    <w:rsid w:val="004A0C6D"/>
    <w:rsid w:val="004A0F40"/>
    <w:rsid w:val="004A0F81"/>
    <w:rsid w:val="004A0FFB"/>
    <w:rsid w:val="004A13EB"/>
    <w:rsid w:val="004A13F6"/>
    <w:rsid w:val="004A14CC"/>
    <w:rsid w:val="004A17D0"/>
    <w:rsid w:val="004A1857"/>
    <w:rsid w:val="004A2283"/>
    <w:rsid w:val="004A22B8"/>
    <w:rsid w:val="004A2AFA"/>
    <w:rsid w:val="004A2CF2"/>
    <w:rsid w:val="004A2D73"/>
    <w:rsid w:val="004A2DA5"/>
    <w:rsid w:val="004A2F2D"/>
    <w:rsid w:val="004A31E8"/>
    <w:rsid w:val="004A36E5"/>
    <w:rsid w:val="004A37DC"/>
    <w:rsid w:val="004A40CA"/>
    <w:rsid w:val="004A43F1"/>
    <w:rsid w:val="004A4483"/>
    <w:rsid w:val="004A49FA"/>
    <w:rsid w:val="004A4A8F"/>
    <w:rsid w:val="004A4F9A"/>
    <w:rsid w:val="004A50CC"/>
    <w:rsid w:val="004A5214"/>
    <w:rsid w:val="004A55C5"/>
    <w:rsid w:val="004A5B9A"/>
    <w:rsid w:val="004A6008"/>
    <w:rsid w:val="004A6045"/>
    <w:rsid w:val="004A6068"/>
    <w:rsid w:val="004A61E0"/>
    <w:rsid w:val="004A627D"/>
    <w:rsid w:val="004A6744"/>
    <w:rsid w:val="004A6A63"/>
    <w:rsid w:val="004A6E6F"/>
    <w:rsid w:val="004A6E94"/>
    <w:rsid w:val="004A703E"/>
    <w:rsid w:val="004A7223"/>
    <w:rsid w:val="004A74D8"/>
    <w:rsid w:val="004A7725"/>
    <w:rsid w:val="004A7C3D"/>
    <w:rsid w:val="004B0010"/>
    <w:rsid w:val="004B0093"/>
    <w:rsid w:val="004B0132"/>
    <w:rsid w:val="004B019E"/>
    <w:rsid w:val="004B0442"/>
    <w:rsid w:val="004B05E7"/>
    <w:rsid w:val="004B0882"/>
    <w:rsid w:val="004B0B32"/>
    <w:rsid w:val="004B10A6"/>
    <w:rsid w:val="004B10FD"/>
    <w:rsid w:val="004B1150"/>
    <w:rsid w:val="004B1749"/>
    <w:rsid w:val="004B1E66"/>
    <w:rsid w:val="004B1EC3"/>
    <w:rsid w:val="004B241B"/>
    <w:rsid w:val="004B249F"/>
    <w:rsid w:val="004B266A"/>
    <w:rsid w:val="004B26A5"/>
    <w:rsid w:val="004B29A7"/>
    <w:rsid w:val="004B2E8C"/>
    <w:rsid w:val="004B301A"/>
    <w:rsid w:val="004B313D"/>
    <w:rsid w:val="004B330F"/>
    <w:rsid w:val="004B3446"/>
    <w:rsid w:val="004B345E"/>
    <w:rsid w:val="004B3935"/>
    <w:rsid w:val="004B3AF0"/>
    <w:rsid w:val="004B3E61"/>
    <w:rsid w:val="004B4041"/>
    <w:rsid w:val="004B40C5"/>
    <w:rsid w:val="004B40EF"/>
    <w:rsid w:val="004B4202"/>
    <w:rsid w:val="004B48A5"/>
    <w:rsid w:val="004B4AF7"/>
    <w:rsid w:val="004B4C09"/>
    <w:rsid w:val="004B4C6D"/>
    <w:rsid w:val="004B53E9"/>
    <w:rsid w:val="004B56C2"/>
    <w:rsid w:val="004B5820"/>
    <w:rsid w:val="004B5A37"/>
    <w:rsid w:val="004B65A4"/>
    <w:rsid w:val="004B6717"/>
    <w:rsid w:val="004B70F7"/>
    <w:rsid w:val="004B75CA"/>
    <w:rsid w:val="004B76EA"/>
    <w:rsid w:val="004B79BF"/>
    <w:rsid w:val="004B7DE2"/>
    <w:rsid w:val="004B7EDB"/>
    <w:rsid w:val="004C0745"/>
    <w:rsid w:val="004C0878"/>
    <w:rsid w:val="004C0B7D"/>
    <w:rsid w:val="004C12F2"/>
    <w:rsid w:val="004C133D"/>
    <w:rsid w:val="004C1813"/>
    <w:rsid w:val="004C190C"/>
    <w:rsid w:val="004C1C2C"/>
    <w:rsid w:val="004C1C34"/>
    <w:rsid w:val="004C20ED"/>
    <w:rsid w:val="004C21C5"/>
    <w:rsid w:val="004C22A9"/>
    <w:rsid w:val="004C2429"/>
    <w:rsid w:val="004C2481"/>
    <w:rsid w:val="004C2E11"/>
    <w:rsid w:val="004C416D"/>
    <w:rsid w:val="004C49F6"/>
    <w:rsid w:val="004C4B7B"/>
    <w:rsid w:val="004C4F97"/>
    <w:rsid w:val="004C50FB"/>
    <w:rsid w:val="004C528A"/>
    <w:rsid w:val="004C533E"/>
    <w:rsid w:val="004C565E"/>
    <w:rsid w:val="004C5897"/>
    <w:rsid w:val="004C594C"/>
    <w:rsid w:val="004C5998"/>
    <w:rsid w:val="004C5A7B"/>
    <w:rsid w:val="004C5AC2"/>
    <w:rsid w:val="004C5C0C"/>
    <w:rsid w:val="004C5D5E"/>
    <w:rsid w:val="004C5FF6"/>
    <w:rsid w:val="004C604A"/>
    <w:rsid w:val="004C6172"/>
    <w:rsid w:val="004C64F6"/>
    <w:rsid w:val="004C667E"/>
    <w:rsid w:val="004C66F6"/>
    <w:rsid w:val="004C67C4"/>
    <w:rsid w:val="004C6983"/>
    <w:rsid w:val="004C6B96"/>
    <w:rsid w:val="004C78B6"/>
    <w:rsid w:val="004C79D4"/>
    <w:rsid w:val="004C7C57"/>
    <w:rsid w:val="004D00DA"/>
    <w:rsid w:val="004D0120"/>
    <w:rsid w:val="004D01EC"/>
    <w:rsid w:val="004D03FD"/>
    <w:rsid w:val="004D051A"/>
    <w:rsid w:val="004D06F2"/>
    <w:rsid w:val="004D09CF"/>
    <w:rsid w:val="004D1401"/>
    <w:rsid w:val="004D1426"/>
    <w:rsid w:val="004D1453"/>
    <w:rsid w:val="004D1500"/>
    <w:rsid w:val="004D1554"/>
    <w:rsid w:val="004D1940"/>
    <w:rsid w:val="004D1A1C"/>
    <w:rsid w:val="004D1A46"/>
    <w:rsid w:val="004D1BBE"/>
    <w:rsid w:val="004D1C0E"/>
    <w:rsid w:val="004D1C64"/>
    <w:rsid w:val="004D1E17"/>
    <w:rsid w:val="004D1FA9"/>
    <w:rsid w:val="004D2669"/>
    <w:rsid w:val="004D2B26"/>
    <w:rsid w:val="004D2B48"/>
    <w:rsid w:val="004D2B91"/>
    <w:rsid w:val="004D2DFA"/>
    <w:rsid w:val="004D2FFA"/>
    <w:rsid w:val="004D3910"/>
    <w:rsid w:val="004D39C2"/>
    <w:rsid w:val="004D3B5A"/>
    <w:rsid w:val="004D3D9F"/>
    <w:rsid w:val="004D42C4"/>
    <w:rsid w:val="004D449B"/>
    <w:rsid w:val="004D53B1"/>
    <w:rsid w:val="004D58B2"/>
    <w:rsid w:val="004D5C80"/>
    <w:rsid w:val="004D5FC2"/>
    <w:rsid w:val="004D6207"/>
    <w:rsid w:val="004D6420"/>
    <w:rsid w:val="004D64A9"/>
    <w:rsid w:val="004D6548"/>
    <w:rsid w:val="004D6605"/>
    <w:rsid w:val="004D66A5"/>
    <w:rsid w:val="004D67CF"/>
    <w:rsid w:val="004D67E5"/>
    <w:rsid w:val="004D685B"/>
    <w:rsid w:val="004D6C81"/>
    <w:rsid w:val="004D7057"/>
    <w:rsid w:val="004D7299"/>
    <w:rsid w:val="004D7693"/>
    <w:rsid w:val="004D77F1"/>
    <w:rsid w:val="004D78F1"/>
    <w:rsid w:val="004D7E6E"/>
    <w:rsid w:val="004D7E97"/>
    <w:rsid w:val="004E01BA"/>
    <w:rsid w:val="004E0A71"/>
    <w:rsid w:val="004E0AA0"/>
    <w:rsid w:val="004E1146"/>
    <w:rsid w:val="004E13E9"/>
    <w:rsid w:val="004E14BC"/>
    <w:rsid w:val="004E1A02"/>
    <w:rsid w:val="004E1E0D"/>
    <w:rsid w:val="004E2351"/>
    <w:rsid w:val="004E2734"/>
    <w:rsid w:val="004E2A80"/>
    <w:rsid w:val="004E2AC1"/>
    <w:rsid w:val="004E2BE6"/>
    <w:rsid w:val="004E31C8"/>
    <w:rsid w:val="004E3526"/>
    <w:rsid w:val="004E370B"/>
    <w:rsid w:val="004E3869"/>
    <w:rsid w:val="004E3BEF"/>
    <w:rsid w:val="004E3C51"/>
    <w:rsid w:val="004E3F16"/>
    <w:rsid w:val="004E40A5"/>
    <w:rsid w:val="004E41FE"/>
    <w:rsid w:val="004E4269"/>
    <w:rsid w:val="004E427C"/>
    <w:rsid w:val="004E454C"/>
    <w:rsid w:val="004E48D7"/>
    <w:rsid w:val="004E5154"/>
    <w:rsid w:val="004E52A8"/>
    <w:rsid w:val="004E5568"/>
    <w:rsid w:val="004E58BE"/>
    <w:rsid w:val="004E5F23"/>
    <w:rsid w:val="004E620E"/>
    <w:rsid w:val="004E6537"/>
    <w:rsid w:val="004E666F"/>
    <w:rsid w:val="004E6EA2"/>
    <w:rsid w:val="004E74C4"/>
    <w:rsid w:val="004E75D7"/>
    <w:rsid w:val="004E764D"/>
    <w:rsid w:val="004E7932"/>
    <w:rsid w:val="004E7949"/>
    <w:rsid w:val="004E79D4"/>
    <w:rsid w:val="004E79D8"/>
    <w:rsid w:val="004E7AB1"/>
    <w:rsid w:val="004E7AE3"/>
    <w:rsid w:val="004E7ECC"/>
    <w:rsid w:val="004F072E"/>
    <w:rsid w:val="004F085B"/>
    <w:rsid w:val="004F08DB"/>
    <w:rsid w:val="004F0928"/>
    <w:rsid w:val="004F0A5A"/>
    <w:rsid w:val="004F0B21"/>
    <w:rsid w:val="004F0D18"/>
    <w:rsid w:val="004F12C1"/>
    <w:rsid w:val="004F26FB"/>
    <w:rsid w:val="004F2B38"/>
    <w:rsid w:val="004F35E7"/>
    <w:rsid w:val="004F3668"/>
    <w:rsid w:val="004F3E10"/>
    <w:rsid w:val="004F3EE6"/>
    <w:rsid w:val="004F4079"/>
    <w:rsid w:val="004F420E"/>
    <w:rsid w:val="004F432C"/>
    <w:rsid w:val="004F442D"/>
    <w:rsid w:val="004F4897"/>
    <w:rsid w:val="004F5003"/>
    <w:rsid w:val="004F507E"/>
    <w:rsid w:val="004F5112"/>
    <w:rsid w:val="004F526C"/>
    <w:rsid w:val="004F5A85"/>
    <w:rsid w:val="004F6028"/>
    <w:rsid w:val="004F6218"/>
    <w:rsid w:val="004F6955"/>
    <w:rsid w:val="004F6A24"/>
    <w:rsid w:val="004F6AFB"/>
    <w:rsid w:val="004F6B45"/>
    <w:rsid w:val="004F6E25"/>
    <w:rsid w:val="004F7219"/>
    <w:rsid w:val="004F747F"/>
    <w:rsid w:val="004F7835"/>
    <w:rsid w:val="004F786C"/>
    <w:rsid w:val="004F7B32"/>
    <w:rsid w:val="004F7DCB"/>
    <w:rsid w:val="00500488"/>
    <w:rsid w:val="00500850"/>
    <w:rsid w:val="00500BE9"/>
    <w:rsid w:val="00500F36"/>
    <w:rsid w:val="0050105D"/>
    <w:rsid w:val="00501132"/>
    <w:rsid w:val="005011DD"/>
    <w:rsid w:val="0050137F"/>
    <w:rsid w:val="00501433"/>
    <w:rsid w:val="005016DA"/>
    <w:rsid w:val="005017A3"/>
    <w:rsid w:val="00501997"/>
    <w:rsid w:val="00501A8A"/>
    <w:rsid w:val="00501CFB"/>
    <w:rsid w:val="00502088"/>
    <w:rsid w:val="005022C1"/>
    <w:rsid w:val="00502300"/>
    <w:rsid w:val="00502433"/>
    <w:rsid w:val="00502669"/>
    <w:rsid w:val="00502752"/>
    <w:rsid w:val="00502A83"/>
    <w:rsid w:val="00502FB8"/>
    <w:rsid w:val="00503073"/>
    <w:rsid w:val="00503A38"/>
    <w:rsid w:val="00503B3D"/>
    <w:rsid w:val="0050435F"/>
    <w:rsid w:val="00504526"/>
    <w:rsid w:val="005045CC"/>
    <w:rsid w:val="00504711"/>
    <w:rsid w:val="005048FD"/>
    <w:rsid w:val="005049BA"/>
    <w:rsid w:val="00504C3D"/>
    <w:rsid w:val="00504E51"/>
    <w:rsid w:val="00504E67"/>
    <w:rsid w:val="00504E78"/>
    <w:rsid w:val="00504E9B"/>
    <w:rsid w:val="00504ECE"/>
    <w:rsid w:val="005050E0"/>
    <w:rsid w:val="00505282"/>
    <w:rsid w:val="005052CD"/>
    <w:rsid w:val="00505473"/>
    <w:rsid w:val="00505545"/>
    <w:rsid w:val="00505632"/>
    <w:rsid w:val="00505CA4"/>
    <w:rsid w:val="0050647F"/>
    <w:rsid w:val="0050682B"/>
    <w:rsid w:val="00506997"/>
    <w:rsid w:val="00506BAE"/>
    <w:rsid w:val="00506E25"/>
    <w:rsid w:val="0050727E"/>
    <w:rsid w:val="00507789"/>
    <w:rsid w:val="0050791E"/>
    <w:rsid w:val="00507A07"/>
    <w:rsid w:val="00507B7F"/>
    <w:rsid w:val="00507F9B"/>
    <w:rsid w:val="00510301"/>
    <w:rsid w:val="00510976"/>
    <w:rsid w:val="00510C62"/>
    <w:rsid w:val="00510C96"/>
    <w:rsid w:val="00510D23"/>
    <w:rsid w:val="005111AC"/>
    <w:rsid w:val="005113C0"/>
    <w:rsid w:val="00512B58"/>
    <w:rsid w:val="00512BB1"/>
    <w:rsid w:val="00512CE4"/>
    <w:rsid w:val="00513085"/>
    <w:rsid w:val="0051341F"/>
    <w:rsid w:val="00513B1A"/>
    <w:rsid w:val="00513CD0"/>
    <w:rsid w:val="00513FC9"/>
    <w:rsid w:val="0051453C"/>
    <w:rsid w:val="0051470A"/>
    <w:rsid w:val="00514761"/>
    <w:rsid w:val="00514800"/>
    <w:rsid w:val="005150D2"/>
    <w:rsid w:val="00515A2E"/>
    <w:rsid w:val="00515C04"/>
    <w:rsid w:val="00515DF6"/>
    <w:rsid w:val="0051605F"/>
    <w:rsid w:val="005167EA"/>
    <w:rsid w:val="005172D9"/>
    <w:rsid w:val="0051790D"/>
    <w:rsid w:val="00517C57"/>
    <w:rsid w:val="00517E59"/>
    <w:rsid w:val="0052022F"/>
    <w:rsid w:val="005203C5"/>
    <w:rsid w:val="00520A65"/>
    <w:rsid w:val="00520FA6"/>
    <w:rsid w:val="00521008"/>
    <w:rsid w:val="005211D2"/>
    <w:rsid w:val="00521263"/>
    <w:rsid w:val="0052134E"/>
    <w:rsid w:val="0052144F"/>
    <w:rsid w:val="005215E0"/>
    <w:rsid w:val="0052164A"/>
    <w:rsid w:val="00521697"/>
    <w:rsid w:val="00521705"/>
    <w:rsid w:val="00521885"/>
    <w:rsid w:val="00521A69"/>
    <w:rsid w:val="00521BE8"/>
    <w:rsid w:val="00521FB2"/>
    <w:rsid w:val="005221CC"/>
    <w:rsid w:val="005225A6"/>
    <w:rsid w:val="0052284B"/>
    <w:rsid w:val="00522BDA"/>
    <w:rsid w:val="00522C4A"/>
    <w:rsid w:val="00522DDC"/>
    <w:rsid w:val="00522E8A"/>
    <w:rsid w:val="00522FB8"/>
    <w:rsid w:val="0052336D"/>
    <w:rsid w:val="005235E8"/>
    <w:rsid w:val="005242B4"/>
    <w:rsid w:val="00524300"/>
    <w:rsid w:val="005243B8"/>
    <w:rsid w:val="005243BC"/>
    <w:rsid w:val="005243E3"/>
    <w:rsid w:val="00524D98"/>
    <w:rsid w:val="00524F52"/>
    <w:rsid w:val="00525542"/>
    <w:rsid w:val="0052558E"/>
    <w:rsid w:val="00525631"/>
    <w:rsid w:val="005256C1"/>
    <w:rsid w:val="00525DE0"/>
    <w:rsid w:val="00525DF8"/>
    <w:rsid w:val="00525EAF"/>
    <w:rsid w:val="0052633F"/>
    <w:rsid w:val="005268A1"/>
    <w:rsid w:val="00526DA5"/>
    <w:rsid w:val="00526DE3"/>
    <w:rsid w:val="00527250"/>
    <w:rsid w:val="005273B3"/>
    <w:rsid w:val="00527FD2"/>
    <w:rsid w:val="0053002D"/>
    <w:rsid w:val="005304B7"/>
    <w:rsid w:val="00530534"/>
    <w:rsid w:val="00530569"/>
    <w:rsid w:val="005305A6"/>
    <w:rsid w:val="00530AA1"/>
    <w:rsid w:val="00530BEE"/>
    <w:rsid w:val="00530C6E"/>
    <w:rsid w:val="00530E4C"/>
    <w:rsid w:val="00530EC5"/>
    <w:rsid w:val="00530FE8"/>
    <w:rsid w:val="0053137B"/>
    <w:rsid w:val="00531759"/>
    <w:rsid w:val="005319AD"/>
    <w:rsid w:val="00531A2B"/>
    <w:rsid w:val="00531C0F"/>
    <w:rsid w:val="00531C70"/>
    <w:rsid w:val="00532373"/>
    <w:rsid w:val="00532641"/>
    <w:rsid w:val="005327C6"/>
    <w:rsid w:val="00532905"/>
    <w:rsid w:val="005329EE"/>
    <w:rsid w:val="00532B3C"/>
    <w:rsid w:val="00532DC9"/>
    <w:rsid w:val="00532E39"/>
    <w:rsid w:val="00532F01"/>
    <w:rsid w:val="00533011"/>
    <w:rsid w:val="00533171"/>
    <w:rsid w:val="00533198"/>
    <w:rsid w:val="005334A9"/>
    <w:rsid w:val="005338B0"/>
    <w:rsid w:val="00533AC3"/>
    <w:rsid w:val="00533DC2"/>
    <w:rsid w:val="00533E9B"/>
    <w:rsid w:val="0053440F"/>
    <w:rsid w:val="00534506"/>
    <w:rsid w:val="0053452D"/>
    <w:rsid w:val="00534589"/>
    <w:rsid w:val="005346A7"/>
    <w:rsid w:val="00534919"/>
    <w:rsid w:val="00534957"/>
    <w:rsid w:val="00534CF5"/>
    <w:rsid w:val="00534E10"/>
    <w:rsid w:val="00535070"/>
    <w:rsid w:val="005350A9"/>
    <w:rsid w:val="00535210"/>
    <w:rsid w:val="0053551C"/>
    <w:rsid w:val="00535556"/>
    <w:rsid w:val="00535BFA"/>
    <w:rsid w:val="00535BFF"/>
    <w:rsid w:val="005361CE"/>
    <w:rsid w:val="00536224"/>
    <w:rsid w:val="0053627B"/>
    <w:rsid w:val="00536644"/>
    <w:rsid w:val="005367D3"/>
    <w:rsid w:val="00536A2A"/>
    <w:rsid w:val="00536A58"/>
    <w:rsid w:val="00536CE7"/>
    <w:rsid w:val="00536DD4"/>
    <w:rsid w:val="00536ECD"/>
    <w:rsid w:val="00536EF9"/>
    <w:rsid w:val="0053717E"/>
    <w:rsid w:val="005372B8"/>
    <w:rsid w:val="00537336"/>
    <w:rsid w:val="00537399"/>
    <w:rsid w:val="005373A4"/>
    <w:rsid w:val="00537592"/>
    <w:rsid w:val="00537649"/>
    <w:rsid w:val="00537898"/>
    <w:rsid w:val="00537939"/>
    <w:rsid w:val="00537B32"/>
    <w:rsid w:val="00537F4F"/>
    <w:rsid w:val="00537FE3"/>
    <w:rsid w:val="00540004"/>
    <w:rsid w:val="00540098"/>
    <w:rsid w:val="005406A8"/>
    <w:rsid w:val="0054118A"/>
    <w:rsid w:val="00541288"/>
    <w:rsid w:val="0054135B"/>
    <w:rsid w:val="00541521"/>
    <w:rsid w:val="00541603"/>
    <w:rsid w:val="00541AB9"/>
    <w:rsid w:val="00541C69"/>
    <w:rsid w:val="00541E2A"/>
    <w:rsid w:val="00541F0C"/>
    <w:rsid w:val="005421D6"/>
    <w:rsid w:val="005422BF"/>
    <w:rsid w:val="0054235A"/>
    <w:rsid w:val="0054242B"/>
    <w:rsid w:val="00542832"/>
    <w:rsid w:val="00542B87"/>
    <w:rsid w:val="00542CC4"/>
    <w:rsid w:val="00542E27"/>
    <w:rsid w:val="00542F4A"/>
    <w:rsid w:val="00543007"/>
    <w:rsid w:val="00543149"/>
    <w:rsid w:val="0054323C"/>
    <w:rsid w:val="005433BD"/>
    <w:rsid w:val="0054362D"/>
    <w:rsid w:val="005436DF"/>
    <w:rsid w:val="005436F0"/>
    <w:rsid w:val="005436F4"/>
    <w:rsid w:val="00543B27"/>
    <w:rsid w:val="00543DA8"/>
    <w:rsid w:val="005441C0"/>
    <w:rsid w:val="005441DD"/>
    <w:rsid w:val="0054444B"/>
    <w:rsid w:val="00544BA2"/>
    <w:rsid w:val="00544F9C"/>
    <w:rsid w:val="0054515C"/>
    <w:rsid w:val="005453DB"/>
    <w:rsid w:val="00545503"/>
    <w:rsid w:val="005457FE"/>
    <w:rsid w:val="00545AC3"/>
    <w:rsid w:val="00545C54"/>
    <w:rsid w:val="0054611C"/>
    <w:rsid w:val="00546281"/>
    <w:rsid w:val="00546314"/>
    <w:rsid w:val="00546489"/>
    <w:rsid w:val="005466E7"/>
    <w:rsid w:val="00546804"/>
    <w:rsid w:val="0054686C"/>
    <w:rsid w:val="005469CB"/>
    <w:rsid w:val="005469D9"/>
    <w:rsid w:val="00546BF3"/>
    <w:rsid w:val="00546D5E"/>
    <w:rsid w:val="00547029"/>
    <w:rsid w:val="00547212"/>
    <w:rsid w:val="0054725B"/>
    <w:rsid w:val="005474A5"/>
    <w:rsid w:val="00547545"/>
    <w:rsid w:val="005475F0"/>
    <w:rsid w:val="00547675"/>
    <w:rsid w:val="00547BDA"/>
    <w:rsid w:val="00547EE8"/>
    <w:rsid w:val="005500F9"/>
    <w:rsid w:val="005502CA"/>
    <w:rsid w:val="0055041F"/>
    <w:rsid w:val="00550CDD"/>
    <w:rsid w:val="00550E64"/>
    <w:rsid w:val="00551282"/>
    <w:rsid w:val="00551A1F"/>
    <w:rsid w:val="00551AFF"/>
    <w:rsid w:val="00551F6C"/>
    <w:rsid w:val="00552021"/>
    <w:rsid w:val="00552959"/>
    <w:rsid w:val="00552B9F"/>
    <w:rsid w:val="00552DD0"/>
    <w:rsid w:val="00552F99"/>
    <w:rsid w:val="00552FD1"/>
    <w:rsid w:val="005535A4"/>
    <w:rsid w:val="00553670"/>
    <w:rsid w:val="0055384A"/>
    <w:rsid w:val="00553964"/>
    <w:rsid w:val="00553C99"/>
    <w:rsid w:val="00553F7B"/>
    <w:rsid w:val="00554305"/>
    <w:rsid w:val="00554314"/>
    <w:rsid w:val="00554C95"/>
    <w:rsid w:val="0055502A"/>
    <w:rsid w:val="00555195"/>
    <w:rsid w:val="005555DD"/>
    <w:rsid w:val="005558C1"/>
    <w:rsid w:val="0055629E"/>
    <w:rsid w:val="00556909"/>
    <w:rsid w:val="005569F7"/>
    <w:rsid w:val="00556C05"/>
    <w:rsid w:val="005570BE"/>
    <w:rsid w:val="005570EA"/>
    <w:rsid w:val="00557396"/>
    <w:rsid w:val="005577CF"/>
    <w:rsid w:val="005578D6"/>
    <w:rsid w:val="00557A4A"/>
    <w:rsid w:val="0056000B"/>
    <w:rsid w:val="0056018B"/>
    <w:rsid w:val="00560667"/>
    <w:rsid w:val="005606B9"/>
    <w:rsid w:val="005609C0"/>
    <w:rsid w:val="00560E14"/>
    <w:rsid w:val="0056122B"/>
    <w:rsid w:val="005612E3"/>
    <w:rsid w:val="0056177C"/>
    <w:rsid w:val="005619C7"/>
    <w:rsid w:val="00561B1C"/>
    <w:rsid w:val="00561ECB"/>
    <w:rsid w:val="0056237E"/>
    <w:rsid w:val="005624DD"/>
    <w:rsid w:val="00562514"/>
    <w:rsid w:val="00562667"/>
    <w:rsid w:val="00562F41"/>
    <w:rsid w:val="00563015"/>
    <w:rsid w:val="00563049"/>
    <w:rsid w:val="005632BA"/>
    <w:rsid w:val="005632BC"/>
    <w:rsid w:val="00563516"/>
    <w:rsid w:val="00563775"/>
    <w:rsid w:val="00563D94"/>
    <w:rsid w:val="00564197"/>
    <w:rsid w:val="00564210"/>
    <w:rsid w:val="005645CA"/>
    <w:rsid w:val="005646FF"/>
    <w:rsid w:val="00564B99"/>
    <w:rsid w:val="005652C5"/>
    <w:rsid w:val="0056554C"/>
    <w:rsid w:val="00565636"/>
    <w:rsid w:val="0056591F"/>
    <w:rsid w:val="005663AF"/>
    <w:rsid w:val="00566844"/>
    <w:rsid w:val="00566BF6"/>
    <w:rsid w:val="00566FF3"/>
    <w:rsid w:val="00567063"/>
    <w:rsid w:val="00567165"/>
    <w:rsid w:val="0056770F"/>
    <w:rsid w:val="005677FC"/>
    <w:rsid w:val="00567DB2"/>
    <w:rsid w:val="005700B9"/>
    <w:rsid w:val="005701CA"/>
    <w:rsid w:val="005701F0"/>
    <w:rsid w:val="00570320"/>
    <w:rsid w:val="00570A35"/>
    <w:rsid w:val="00570A46"/>
    <w:rsid w:val="00571140"/>
    <w:rsid w:val="0057163F"/>
    <w:rsid w:val="00571797"/>
    <w:rsid w:val="00571940"/>
    <w:rsid w:val="00571D9A"/>
    <w:rsid w:val="00571EC8"/>
    <w:rsid w:val="00571FE7"/>
    <w:rsid w:val="00572091"/>
    <w:rsid w:val="005720BC"/>
    <w:rsid w:val="0057235F"/>
    <w:rsid w:val="0057255A"/>
    <w:rsid w:val="0057256F"/>
    <w:rsid w:val="005727C7"/>
    <w:rsid w:val="005730C7"/>
    <w:rsid w:val="00573559"/>
    <w:rsid w:val="005736C6"/>
    <w:rsid w:val="005737BA"/>
    <w:rsid w:val="00573832"/>
    <w:rsid w:val="00573B8C"/>
    <w:rsid w:val="00573BE3"/>
    <w:rsid w:val="00573CE1"/>
    <w:rsid w:val="00573F37"/>
    <w:rsid w:val="00574438"/>
    <w:rsid w:val="0057492E"/>
    <w:rsid w:val="0057499C"/>
    <w:rsid w:val="00574A07"/>
    <w:rsid w:val="00574BAD"/>
    <w:rsid w:val="00574C1E"/>
    <w:rsid w:val="00574DC1"/>
    <w:rsid w:val="00575B0D"/>
    <w:rsid w:val="00575B75"/>
    <w:rsid w:val="00576136"/>
    <w:rsid w:val="00576445"/>
    <w:rsid w:val="00576596"/>
    <w:rsid w:val="005765E9"/>
    <w:rsid w:val="005770B4"/>
    <w:rsid w:val="005770C2"/>
    <w:rsid w:val="00577152"/>
    <w:rsid w:val="00577B23"/>
    <w:rsid w:val="00577C3A"/>
    <w:rsid w:val="005800A4"/>
    <w:rsid w:val="00580365"/>
    <w:rsid w:val="005803F5"/>
    <w:rsid w:val="00580603"/>
    <w:rsid w:val="00580667"/>
    <w:rsid w:val="00580961"/>
    <w:rsid w:val="00580E7E"/>
    <w:rsid w:val="00580FF7"/>
    <w:rsid w:val="005814B3"/>
    <w:rsid w:val="00581517"/>
    <w:rsid w:val="0058166C"/>
    <w:rsid w:val="0058170B"/>
    <w:rsid w:val="0058221F"/>
    <w:rsid w:val="00582BA3"/>
    <w:rsid w:val="00582D7C"/>
    <w:rsid w:val="00582E2C"/>
    <w:rsid w:val="00582EDB"/>
    <w:rsid w:val="0058329F"/>
    <w:rsid w:val="00583445"/>
    <w:rsid w:val="005836C5"/>
    <w:rsid w:val="00583BAD"/>
    <w:rsid w:val="00583CE4"/>
    <w:rsid w:val="0058420F"/>
    <w:rsid w:val="0058462E"/>
    <w:rsid w:val="005846C7"/>
    <w:rsid w:val="00585269"/>
    <w:rsid w:val="00585297"/>
    <w:rsid w:val="00585344"/>
    <w:rsid w:val="005853EA"/>
    <w:rsid w:val="0058543D"/>
    <w:rsid w:val="005855C0"/>
    <w:rsid w:val="005855DF"/>
    <w:rsid w:val="00585947"/>
    <w:rsid w:val="00585A21"/>
    <w:rsid w:val="00585AA6"/>
    <w:rsid w:val="00585AE4"/>
    <w:rsid w:val="00585C45"/>
    <w:rsid w:val="00585E65"/>
    <w:rsid w:val="00585F3B"/>
    <w:rsid w:val="00585FE2"/>
    <w:rsid w:val="005861F9"/>
    <w:rsid w:val="00586246"/>
    <w:rsid w:val="0058624F"/>
    <w:rsid w:val="00586277"/>
    <w:rsid w:val="00586671"/>
    <w:rsid w:val="005874B9"/>
    <w:rsid w:val="005875FF"/>
    <w:rsid w:val="00587615"/>
    <w:rsid w:val="00587737"/>
    <w:rsid w:val="00587776"/>
    <w:rsid w:val="0058779B"/>
    <w:rsid w:val="005877DB"/>
    <w:rsid w:val="00587840"/>
    <w:rsid w:val="00587A7C"/>
    <w:rsid w:val="00587CB8"/>
    <w:rsid w:val="00587F0D"/>
    <w:rsid w:val="00590221"/>
    <w:rsid w:val="005903EB"/>
    <w:rsid w:val="0059049E"/>
    <w:rsid w:val="005905D7"/>
    <w:rsid w:val="00590B9F"/>
    <w:rsid w:val="00590E6C"/>
    <w:rsid w:val="00590F6F"/>
    <w:rsid w:val="00590FCE"/>
    <w:rsid w:val="005910D4"/>
    <w:rsid w:val="0059111B"/>
    <w:rsid w:val="00591197"/>
    <w:rsid w:val="0059134B"/>
    <w:rsid w:val="0059151A"/>
    <w:rsid w:val="0059172C"/>
    <w:rsid w:val="00591AF0"/>
    <w:rsid w:val="00591CF2"/>
    <w:rsid w:val="00591EEF"/>
    <w:rsid w:val="00591F29"/>
    <w:rsid w:val="00592240"/>
    <w:rsid w:val="00592356"/>
    <w:rsid w:val="005926AA"/>
    <w:rsid w:val="00592BC9"/>
    <w:rsid w:val="00592C2D"/>
    <w:rsid w:val="00592D6D"/>
    <w:rsid w:val="00593277"/>
    <w:rsid w:val="005934A1"/>
    <w:rsid w:val="00593828"/>
    <w:rsid w:val="005938AC"/>
    <w:rsid w:val="00593B78"/>
    <w:rsid w:val="005940F3"/>
    <w:rsid w:val="00594370"/>
    <w:rsid w:val="00594589"/>
    <w:rsid w:val="005947A4"/>
    <w:rsid w:val="005947FB"/>
    <w:rsid w:val="00594838"/>
    <w:rsid w:val="00594D42"/>
    <w:rsid w:val="00595325"/>
    <w:rsid w:val="00595366"/>
    <w:rsid w:val="005953B6"/>
    <w:rsid w:val="0059565E"/>
    <w:rsid w:val="005956C1"/>
    <w:rsid w:val="00595F38"/>
    <w:rsid w:val="005960BD"/>
    <w:rsid w:val="00596372"/>
    <w:rsid w:val="005964DE"/>
    <w:rsid w:val="00596933"/>
    <w:rsid w:val="0059698F"/>
    <w:rsid w:val="00597143"/>
    <w:rsid w:val="0059715D"/>
    <w:rsid w:val="00597168"/>
    <w:rsid w:val="00597236"/>
    <w:rsid w:val="0059788F"/>
    <w:rsid w:val="00597937"/>
    <w:rsid w:val="00597AAE"/>
    <w:rsid w:val="005A0058"/>
    <w:rsid w:val="005A0060"/>
    <w:rsid w:val="005A0700"/>
    <w:rsid w:val="005A0723"/>
    <w:rsid w:val="005A079A"/>
    <w:rsid w:val="005A07ED"/>
    <w:rsid w:val="005A0836"/>
    <w:rsid w:val="005A095C"/>
    <w:rsid w:val="005A0A47"/>
    <w:rsid w:val="005A0AF1"/>
    <w:rsid w:val="005A0B8F"/>
    <w:rsid w:val="005A0BEB"/>
    <w:rsid w:val="005A0E70"/>
    <w:rsid w:val="005A1089"/>
    <w:rsid w:val="005A13FF"/>
    <w:rsid w:val="005A159D"/>
    <w:rsid w:val="005A160E"/>
    <w:rsid w:val="005A17CA"/>
    <w:rsid w:val="005A19DC"/>
    <w:rsid w:val="005A1CC8"/>
    <w:rsid w:val="005A211F"/>
    <w:rsid w:val="005A245F"/>
    <w:rsid w:val="005A26F7"/>
    <w:rsid w:val="005A2C02"/>
    <w:rsid w:val="005A2CAB"/>
    <w:rsid w:val="005A2FF9"/>
    <w:rsid w:val="005A3373"/>
    <w:rsid w:val="005A3696"/>
    <w:rsid w:val="005A3C14"/>
    <w:rsid w:val="005A3FE9"/>
    <w:rsid w:val="005A4190"/>
    <w:rsid w:val="005A4698"/>
    <w:rsid w:val="005A470D"/>
    <w:rsid w:val="005A49BE"/>
    <w:rsid w:val="005A4E9C"/>
    <w:rsid w:val="005A582F"/>
    <w:rsid w:val="005A6478"/>
    <w:rsid w:val="005A687E"/>
    <w:rsid w:val="005A7747"/>
    <w:rsid w:val="005A784A"/>
    <w:rsid w:val="005A78DA"/>
    <w:rsid w:val="005A78E6"/>
    <w:rsid w:val="005A79EC"/>
    <w:rsid w:val="005A79F1"/>
    <w:rsid w:val="005A7B3F"/>
    <w:rsid w:val="005A7EDF"/>
    <w:rsid w:val="005B04FD"/>
    <w:rsid w:val="005B0555"/>
    <w:rsid w:val="005B0606"/>
    <w:rsid w:val="005B080B"/>
    <w:rsid w:val="005B088A"/>
    <w:rsid w:val="005B0A18"/>
    <w:rsid w:val="005B0AD2"/>
    <w:rsid w:val="005B0BD5"/>
    <w:rsid w:val="005B0BE6"/>
    <w:rsid w:val="005B0C83"/>
    <w:rsid w:val="005B129F"/>
    <w:rsid w:val="005B1372"/>
    <w:rsid w:val="005B13F8"/>
    <w:rsid w:val="005B1443"/>
    <w:rsid w:val="005B1632"/>
    <w:rsid w:val="005B164B"/>
    <w:rsid w:val="005B1918"/>
    <w:rsid w:val="005B1AD7"/>
    <w:rsid w:val="005B1C43"/>
    <w:rsid w:val="005B1CA0"/>
    <w:rsid w:val="005B1E6F"/>
    <w:rsid w:val="005B242A"/>
    <w:rsid w:val="005B262E"/>
    <w:rsid w:val="005B2648"/>
    <w:rsid w:val="005B2BC9"/>
    <w:rsid w:val="005B2C01"/>
    <w:rsid w:val="005B2E14"/>
    <w:rsid w:val="005B2F00"/>
    <w:rsid w:val="005B3093"/>
    <w:rsid w:val="005B3233"/>
    <w:rsid w:val="005B3307"/>
    <w:rsid w:val="005B3923"/>
    <w:rsid w:val="005B3ABD"/>
    <w:rsid w:val="005B3E6D"/>
    <w:rsid w:val="005B4091"/>
    <w:rsid w:val="005B4168"/>
    <w:rsid w:val="005B4864"/>
    <w:rsid w:val="005B48BA"/>
    <w:rsid w:val="005B492D"/>
    <w:rsid w:val="005B496C"/>
    <w:rsid w:val="005B4CB5"/>
    <w:rsid w:val="005B4CF1"/>
    <w:rsid w:val="005B4FDC"/>
    <w:rsid w:val="005B5108"/>
    <w:rsid w:val="005B54C8"/>
    <w:rsid w:val="005B55DB"/>
    <w:rsid w:val="005B5654"/>
    <w:rsid w:val="005B583B"/>
    <w:rsid w:val="005B5C47"/>
    <w:rsid w:val="005B5C89"/>
    <w:rsid w:val="005B5D2F"/>
    <w:rsid w:val="005B5EB2"/>
    <w:rsid w:val="005B619D"/>
    <w:rsid w:val="005B61A0"/>
    <w:rsid w:val="005B64B7"/>
    <w:rsid w:val="005B6596"/>
    <w:rsid w:val="005B6673"/>
    <w:rsid w:val="005B675C"/>
    <w:rsid w:val="005B6E98"/>
    <w:rsid w:val="005B7073"/>
    <w:rsid w:val="005B7214"/>
    <w:rsid w:val="005B7B49"/>
    <w:rsid w:val="005B7D15"/>
    <w:rsid w:val="005B7E52"/>
    <w:rsid w:val="005C00AF"/>
    <w:rsid w:val="005C0132"/>
    <w:rsid w:val="005C02FE"/>
    <w:rsid w:val="005C0C31"/>
    <w:rsid w:val="005C0C6D"/>
    <w:rsid w:val="005C0CD0"/>
    <w:rsid w:val="005C0E6E"/>
    <w:rsid w:val="005C102E"/>
    <w:rsid w:val="005C1408"/>
    <w:rsid w:val="005C184E"/>
    <w:rsid w:val="005C18D4"/>
    <w:rsid w:val="005C1955"/>
    <w:rsid w:val="005C19C4"/>
    <w:rsid w:val="005C1D93"/>
    <w:rsid w:val="005C21EC"/>
    <w:rsid w:val="005C22AC"/>
    <w:rsid w:val="005C2619"/>
    <w:rsid w:val="005C2AE9"/>
    <w:rsid w:val="005C2CC0"/>
    <w:rsid w:val="005C3423"/>
    <w:rsid w:val="005C348C"/>
    <w:rsid w:val="005C36AF"/>
    <w:rsid w:val="005C3728"/>
    <w:rsid w:val="005C3FD2"/>
    <w:rsid w:val="005C445E"/>
    <w:rsid w:val="005C44FB"/>
    <w:rsid w:val="005C4AC2"/>
    <w:rsid w:val="005C4BBB"/>
    <w:rsid w:val="005C4D30"/>
    <w:rsid w:val="005C4D4A"/>
    <w:rsid w:val="005C4D88"/>
    <w:rsid w:val="005C4E66"/>
    <w:rsid w:val="005C4F53"/>
    <w:rsid w:val="005C50DA"/>
    <w:rsid w:val="005C517D"/>
    <w:rsid w:val="005C521F"/>
    <w:rsid w:val="005C52F6"/>
    <w:rsid w:val="005C53D5"/>
    <w:rsid w:val="005C58F8"/>
    <w:rsid w:val="005C5A8F"/>
    <w:rsid w:val="005C5C79"/>
    <w:rsid w:val="005C5D92"/>
    <w:rsid w:val="005C5DF0"/>
    <w:rsid w:val="005C5FBE"/>
    <w:rsid w:val="005C6004"/>
    <w:rsid w:val="005C63B3"/>
    <w:rsid w:val="005C6B2E"/>
    <w:rsid w:val="005C6E71"/>
    <w:rsid w:val="005C702C"/>
    <w:rsid w:val="005C714D"/>
    <w:rsid w:val="005C7249"/>
    <w:rsid w:val="005C7271"/>
    <w:rsid w:val="005C756E"/>
    <w:rsid w:val="005C7D3E"/>
    <w:rsid w:val="005C7E1D"/>
    <w:rsid w:val="005C7E2F"/>
    <w:rsid w:val="005D017F"/>
    <w:rsid w:val="005D0319"/>
    <w:rsid w:val="005D0329"/>
    <w:rsid w:val="005D03D2"/>
    <w:rsid w:val="005D0740"/>
    <w:rsid w:val="005D0A25"/>
    <w:rsid w:val="005D0B1E"/>
    <w:rsid w:val="005D0C4B"/>
    <w:rsid w:val="005D1046"/>
    <w:rsid w:val="005D104D"/>
    <w:rsid w:val="005D10BA"/>
    <w:rsid w:val="005D1599"/>
    <w:rsid w:val="005D1847"/>
    <w:rsid w:val="005D18E1"/>
    <w:rsid w:val="005D1A53"/>
    <w:rsid w:val="005D1B80"/>
    <w:rsid w:val="005D1C43"/>
    <w:rsid w:val="005D1DFA"/>
    <w:rsid w:val="005D1E50"/>
    <w:rsid w:val="005D1F0C"/>
    <w:rsid w:val="005D1F7D"/>
    <w:rsid w:val="005D2061"/>
    <w:rsid w:val="005D27C1"/>
    <w:rsid w:val="005D30ED"/>
    <w:rsid w:val="005D37E7"/>
    <w:rsid w:val="005D3AB1"/>
    <w:rsid w:val="005D3D8C"/>
    <w:rsid w:val="005D3FD2"/>
    <w:rsid w:val="005D3FD5"/>
    <w:rsid w:val="005D4074"/>
    <w:rsid w:val="005D40DF"/>
    <w:rsid w:val="005D4155"/>
    <w:rsid w:val="005D43E5"/>
    <w:rsid w:val="005D480A"/>
    <w:rsid w:val="005D4950"/>
    <w:rsid w:val="005D4968"/>
    <w:rsid w:val="005D4A58"/>
    <w:rsid w:val="005D4CDD"/>
    <w:rsid w:val="005D4D49"/>
    <w:rsid w:val="005D4DDE"/>
    <w:rsid w:val="005D50A5"/>
    <w:rsid w:val="005D5104"/>
    <w:rsid w:val="005D51DE"/>
    <w:rsid w:val="005D5223"/>
    <w:rsid w:val="005D54FC"/>
    <w:rsid w:val="005D58C4"/>
    <w:rsid w:val="005D58D4"/>
    <w:rsid w:val="005D5AF5"/>
    <w:rsid w:val="005D5E1A"/>
    <w:rsid w:val="005D62DD"/>
    <w:rsid w:val="005D651E"/>
    <w:rsid w:val="005D652C"/>
    <w:rsid w:val="005D655C"/>
    <w:rsid w:val="005D661F"/>
    <w:rsid w:val="005D669A"/>
    <w:rsid w:val="005D6781"/>
    <w:rsid w:val="005D6888"/>
    <w:rsid w:val="005D6E35"/>
    <w:rsid w:val="005D7555"/>
    <w:rsid w:val="005D758F"/>
    <w:rsid w:val="005D76F1"/>
    <w:rsid w:val="005D7DB8"/>
    <w:rsid w:val="005D7FC8"/>
    <w:rsid w:val="005E0066"/>
    <w:rsid w:val="005E0248"/>
    <w:rsid w:val="005E06B3"/>
    <w:rsid w:val="005E0729"/>
    <w:rsid w:val="005E073E"/>
    <w:rsid w:val="005E0A72"/>
    <w:rsid w:val="005E1035"/>
    <w:rsid w:val="005E1539"/>
    <w:rsid w:val="005E18C0"/>
    <w:rsid w:val="005E21E4"/>
    <w:rsid w:val="005E229B"/>
    <w:rsid w:val="005E23E3"/>
    <w:rsid w:val="005E2700"/>
    <w:rsid w:val="005E28A6"/>
    <w:rsid w:val="005E29BA"/>
    <w:rsid w:val="005E2DB2"/>
    <w:rsid w:val="005E2F58"/>
    <w:rsid w:val="005E34BC"/>
    <w:rsid w:val="005E3952"/>
    <w:rsid w:val="005E3C46"/>
    <w:rsid w:val="005E3DD7"/>
    <w:rsid w:val="005E3E44"/>
    <w:rsid w:val="005E3E64"/>
    <w:rsid w:val="005E415F"/>
    <w:rsid w:val="005E438F"/>
    <w:rsid w:val="005E46C7"/>
    <w:rsid w:val="005E4703"/>
    <w:rsid w:val="005E499B"/>
    <w:rsid w:val="005E4B30"/>
    <w:rsid w:val="005E4CE9"/>
    <w:rsid w:val="005E5031"/>
    <w:rsid w:val="005E509B"/>
    <w:rsid w:val="005E50B9"/>
    <w:rsid w:val="005E51B6"/>
    <w:rsid w:val="005E549B"/>
    <w:rsid w:val="005E5598"/>
    <w:rsid w:val="005E5A7B"/>
    <w:rsid w:val="005E5D36"/>
    <w:rsid w:val="005E650D"/>
    <w:rsid w:val="005E6700"/>
    <w:rsid w:val="005E6834"/>
    <w:rsid w:val="005E68AE"/>
    <w:rsid w:val="005E6D41"/>
    <w:rsid w:val="005E722F"/>
    <w:rsid w:val="005E739E"/>
    <w:rsid w:val="005E75FF"/>
    <w:rsid w:val="005E762B"/>
    <w:rsid w:val="005E778A"/>
    <w:rsid w:val="005E77A1"/>
    <w:rsid w:val="005E7859"/>
    <w:rsid w:val="005E7955"/>
    <w:rsid w:val="005E799A"/>
    <w:rsid w:val="005E7B41"/>
    <w:rsid w:val="005E7C0B"/>
    <w:rsid w:val="005E7D2A"/>
    <w:rsid w:val="005E7EF8"/>
    <w:rsid w:val="005E7FD8"/>
    <w:rsid w:val="005F034A"/>
    <w:rsid w:val="005F04F7"/>
    <w:rsid w:val="005F0679"/>
    <w:rsid w:val="005F08C2"/>
    <w:rsid w:val="005F0A74"/>
    <w:rsid w:val="005F0ADA"/>
    <w:rsid w:val="005F0C38"/>
    <w:rsid w:val="005F0DE5"/>
    <w:rsid w:val="005F1022"/>
    <w:rsid w:val="005F1673"/>
    <w:rsid w:val="005F16DD"/>
    <w:rsid w:val="005F18D1"/>
    <w:rsid w:val="005F1B77"/>
    <w:rsid w:val="005F2349"/>
    <w:rsid w:val="005F2703"/>
    <w:rsid w:val="005F297D"/>
    <w:rsid w:val="005F2B4A"/>
    <w:rsid w:val="005F2D31"/>
    <w:rsid w:val="005F2D84"/>
    <w:rsid w:val="005F2F21"/>
    <w:rsid w:val="005F320D"/>
    <w:rsid w:val="005F34F6"/>
    <w:rsid w:val="005F384B"/>
    <w:rsid w:val="005F388B"/>
    <w:rsid w:val="005F3A1C"/>
    <w:rsid w:val="005F3A4E"/>
    <w:rsid w:val="005F3B07"/>
    <w:rsid w:val="005F3CBA"/>
    <w:rsid w:val="005F4068"/>
    <w:rsid w:val="005F43D5"/>
    <w:rsid w:val="005F4492"/>
    <w:rsid w:val="005F4666"/>
    <w:rsid w:val="005F5190"/>
    <w:rsid w:val="005F5342"/>
    <w:rsid w:val="005F53C5"/>
    <w:rsid w:val="005F54C4"/>
    <w:rsid w:val="005F596D"/>
    <w:rsid w:val="005F5F54"/>
    <w:rsid w:val="005F5FDC"/>
    <w:rsid w:val="005F64B9"/>
    <w:rsid w:val="005F768F"/>
    <w:rsid w:val="005F7741"/>
    <w:rsid w:val="005F7ACE"/>
    <w:rsid w:val="005F7F61"/>
    <w:rsid w:val="00600192"/>
    <w:rsid w:val="0060062A"/>
    <w:rsid w:val="00600965"/>
    <w:rsid w:val="00601024"/>
    <w:rsid w:val="00601238"/>
    <w:rsid w:val="006020C3"/>
    <w:rsid w:val="00602133"/>
    <w:rsid w:val="006027F3"/>
    <w:rsid w:val="006029BA"/>
    <w:rsid w:val="00603158"/>
    <w:rsid w:val="006033D8"/>
    <w:rsid w:val="006034D5"/>
    <w:rsid w:val="00603639"/>
    <w:rsid w:val="00603BFF"/>
    <w:rsid w:val="00603E3F"/>
    <w:rsid w:val="00603FE0"/>
    <w:rsid w:val="00604798"/>
    <w:rsid w:val="00604BE9"/>
    <w:rsid w:val="00604C79"/>
    <w:rsid w:val="00604EFB"/>
    <w:rsid w:val="00604FCC"/>
    <w:rsid w:val="006050D7"/>
    <w:rsid w:val="00605203"/>
    <w:rsid w:val="0060527E"/>
    <w:rsid w:val="00605460"/>
    <w:rsid w:val="00605D50"/>
    <w:rsid w:val="00605F99"/>
    <w:rsid w:val="006061C4"/>
    <w:rsid w:val="00606274"/>
    <w:rsid w:val="0060660D"/>
    <w:rsid w:val="00606AC4"/>
    <w:rsid w:val="00606BCF"/>
    <w:rsid w:val="00606DD7"/>
    <w:rsid w:val="00606E32"/>
    <w:rsid w:val="00606F42"/>
    <w:rsid w:val="0060721B"/>
    <w:rsid w:val="006072DC"/>
    <w:rsid w:val="00607381"/>
    <w:rsid w:val="00607495"/>
    <w:rsid w:val="00607C3F"/>
    <w:rsid w:val="0061043F"/>
    <w:rsid w:val="0061049B"/>
    <w:rsid w:val="00610E2F"/>
    <w:rsid w:val="006112B1"/>
    <w:rsid w:val="00611A08"/>
    <w:rsid w:val="00611B16"/>
    <w:rsid w:val="006121EF"/>
    <w:rsid w:val="00612440"/>
    <w:rsid w:val="00612539"/>
    <w:rsid w:val="00612583"/>
    <w:rsid w:val="006135C9"/>
    <w:rsid w:val="006137FE"/>
    <w:rsid w:val="00613934"/>
    <w:rsid w:val="00613AF0"/>
    <w:rsid w:val="006140E7"/>
    <w:rsid w:val="0061422A"/>
    <w:rsid w:val="00614560"/>
    <w:rsid w:val="00614988"/>
    <w:rsid w:val="00614AEB"/>
    <w:rsid w:val="00614B2B"/>
    <w:rsid w:val="00614EB7"/>
    <w:rsid w:val="00614F1D"/>
    <w:rsid w:val="00614F5F"/>
    <w:rsid w:val="00614FC3"/>
    <w:rsid w:val="00615227"/>
    <w:rsid w:val="006152F0"/>
    <w:rsid w:val="0061536B"/>
    <w:rsid w:val="006157FD"/>
    <w:rsid w:val="00615931"/>
    <w:rsid w:val="00615962"/>
    <w:rsid w:val="00615ABB"/>
    <w:rsid w:val="00615F28"/>
    <w:rsid w:val="00616061"/>
    <w:rsid w:val="00616776"/>
    <w:rsid w:val="00616812"/>
    <w:rsid w:val="00616873"/>
    <w:rsid w:val="00616C5F"/>
    <w:rsid w:val="00616E9B"/>
    <w:rsid w:val="00617192"/>
    <w:rsid w:val="006174BB"/>
    <w:rsid w:val="0061768F"/>
    <w:rsid w:val="0061792D"/>
    <w:rsid w:val="00617A64"/>
    <w:rsid w:val="00617BE0"/>
    <w:rsid w:val="00617DEB"/>
    <w:rsid w:val="00620325"/>
    <w:rsid w:val="006203E2"/>
    <w:rsid w:val="0062048B"/>
    <w:rsid w:val="006204F7"/>
    <w:rsid w:val="006206C2"/>
    <w:rsid w:val="00620772"/>
    <w:rsid w:val="00620912"/>
    <w:rsid w:val="0062092F"/>
    <w:rsid w:val="00620A97"/>
    <w:rsid w:val="00620A9B"/>
    <w:rsid w:val="00620D61"/>
    <w:rsid w:val="00620D69"/>
    <w:rsid w:val="0062111D"/>
    <w:rsid w:val="006213E3"/>
    <w:rsid w:val="00621429"/>
    <w:rsid w:val="006219F5"/>
    <w:rsid w:val="00621F29"/>
    <w:rsid w:val="0062219F"/>
    <w:rsid w:val="006222EF"/>
    <w:rsid w:val="006223A7"/>
    <w:rsid w:val="006224FF"/>
    <w:rsid w:val="00622C16"/>
    <w:rsid w:val="00622DCC"/>
    <w:rsid w:val="00622EA1"/>
    <w:rsid w:val="00622FB2"/>
    <w:rsid w:val="00623037"/>
    <w:rsid w:val="00623243"/>
    <w:rsid w:val="006234D8"/>
    <w:rsid w:val="00623547"/>
    <w:rsid w:val="006235D6"/>
    <w:rsid w:val="0062370A"/>
    <w:rsid w:val="00623779"/>
    <w:rsid w:val="006238C6"/>
    <w:rsid w:val="00623C0A"/>
    <w:rsid w:val="00623C66"/>
    <w:rsid w:val="00623E08"/>
    <w:rsid w:val="0062452C"/>
    <w:rsid w:val="006245EC"/>
    <w:rsid w:val="006246CE"/>
    <w:rsid w:val="00624A28"/>
    <w:rsid w:val="00624AE5"/>
    <w:rsid w:val="00624B64"/>
    <w:rsid w:val="00624B8E"/>
    <w:rsid w:val="00624EFA"/>
    <w:rsid w:val="00625219"/>
    <w:rsid w:val="006255D4"/>
    <w:rsid w:val="0062570D"/>
    <w:rsid w:val="00625D0E"/>
    <w:rsid w:val="00626098"/>
    <w:rsid w:val="0062638F"/>
    <w:rsid w:val="00626682"/>
    <w:rsid w:val="006267E0"/>
    <w:rsid w:val="00626C1C"/>
    <w:rsid w:val="00626D00"/>
    <w:rsid w:val="00626D98"/>
    <w:rsid w:val="00626FB2"/>
    <w:rsid w:val="00627103"/>
    <w:rsid w:val="006272DC"/>
    <w:rsid w:val="006274FD"/>
    <w:rsid w:val="00627500"/>
    <w:rsid w:val="00627583"/>
    <w:rsid w:val="00627613"/>
    <w:rsid w:val="0062769A"/>
    <w:rsid w:val="00627D37"/>
    <w:rsid w:val="00627DDF"/>
    <w:rsid w:val="006301E1"/>
    <w:rsid w:val="0063025A"/>
    <w:rsid w:val="00630524"/>
    <w:rsid w:val="0063075E"/>
    <w:rsid w:val="006308BB"/>
    <w:rsid w:val="0063095E"/>
    <w:rsid w:val="00630E80"/>
    <w:rsid w:val="00630F35"/>
    <w:rsid w:val="006310A2"/>
    <w:rsid w:val="00631145"/>
    <w:rsid w:val="0063159C"/>
    <w:rsid w:val="006316CE"/>
    <w:rsid w:val="0063171C"/>
    <w:rsid w:val="00631BDE"/>
    <w:rsid w:val="0063219D"/>
    <w:rsid w:val="0063248E"/>
    <w:rsid w:val="00632CAD"/>
    <w:rsid w:val="006332A6"/>
    <w:rsid w:val="00633498"/>
    <w:rsid w:val="00633710"/>
    <w:rsid w:val="00633F03"/>
    <w:rsid w:val="006341AD"/>
    <w:rsid w:val="00634370"/>
    <w:rsid w:val="006344FB"/>
    <w:rsid w:val="00634AA8"/>
    <w:rsid w:val="00634CC4"/>
    <w:rsid w:val="00634E71"/>
    <w:rsid w:val="00634FA6"/>
    <w:rsid w:val="00634FB9"/>
    <w:rsid w:val="00635527"/>
    <w:rsid w:val="00635A70"/>
    <w:rsid w:val="00635A8B"/>
    <w:rsid w:val="0063624E"/>
    <w:rsid w:val="00636250"/>
    <w:rsid w:val="00636354"/>
    <w:rsid w:val="00636930"/>
    <w:rsid w:val="00636A8F"/>
    <w:rsid w:val="00636DF6"/>
    <w:rsid w:val="006373DF"/>
    <w:rsid w:val="0063741B"/>
    <w:rsid w:val="00637570"/>
    <w:rsid w:val="006375F1"/>
    <w:rsid w:val="00637630"/>
    <w:rsid w:val="00637B20"/>
    <w:rsid w:val="00637D5F"/>
    <w:rsid w:val="00640203"/>
    <w:rsid w:val="00640297"/>
    <w:rsid w:val="00640416"/>
    <w:rsid w:val="00640856"/>
    <w:rsid w:val="006408A6"/>
    <w:rsid w:val="00640C5D"/>
    <w:rsid w:val="00640DC3"/>
    <w:rsid w:val="00641065"/>
    <w:rsid w:val="006410E9"/>
    <w:rsid w:val="0064116F"/>
    <w:rsid w:val="00641321"/>
    <w:rsid w:val="0064153D"/>
    <w:rsid w:val="00641638"/>
    <w:rsid w:val="006418B4"/>
    <w:rsid w:val="006419EB"/>
    <w:rsid w:val="00641B01"/>
    <w:rsid w:val="00641F82"/>
    <w:rsid w:val="00642269"/>
    <w:rsid w:val="00642800"/>
    <w:rsid w:val="006429B4"/>
    <w:rsid w:val="00643090"/>
    <w:rsid w:val="00643ABF"/>
    <w:rsid w:val="00643CE0"/>
    <w:rsid w:val="00644091"/>
    <w:rsid w:val="006440EF"/>
    <w:rsid w:val="006441B3"/>
    <w:rsid w:val="006448AF"/>
    <w:rsid w:val="00644A69"/>
    <w:rsid w:val="00644DFC"/>
    <w:rsid w:val="00644E06"/>
    <w:rsid w:val="00645023"/>
    <w:rsid w:val="00645028"/>
    <w:rsid w:val="006453C7"/>
    <w:rsid w:val="00645421"/>
    <w:rsid w:val="0064554D"/>
    <w:rsid w:val="006458B7"/>
    <w:rsid w:val="006459B1"/>
    <w:rsid w:val="00645A05"/>
    <w:rsid w:val="00645ABB"/>
    <w:rsid w:val="00645EAF"/>
    <w:rsid w:val="00645F4D"/>
    <w:rsid w:val="00646462"/>
    <w:rsid w:val="0064672A"/>
    <w:rsid w:val="00646794"/>
    <w:rsid w:val="00646D1B"/>
    <w:rsid w:val="00646E19"/>
    <w:rsid w:val="006474AD"/>
    <w:rsid w:val="00647584"/>
    <w:rsid w:val="006476DB"/>
    <w:rsid w:val="0064778C"/>
    <w:rsid w:val="00647A1A"/>
    <w:rsid w:val="00647B2B"/>
    <w:rsid w:val="00647B54"/>
    <w:rsid w:val="00647EE3"/>
    <w:rsid w:val="00647F24"/>
    <w:rsid w:val="006500A2"/>
    <w:rsid w:val="0065026B"/>
    <w:rsid w:val="006508B4"/>
    <w:rsid w:val="00650B66"/>
    <w:rsid w:val="00650B72"/>
    <w:rsid w:val="00650C5B"/>
    <w:rsid w:val="00650DA8"/>
    <w:rsid w:val="00650F36"/>
    <w:rsid w:val="00650FD7"/>
    <w:rsid w:val="00651286"/>
    <w:rsid w:val="00651349"/>
    <w:rsid w:val="0065179A"/>
    <w:rsid w:val="006518D7"/>
    <w:rsid w:val="00651AE5"/>
    <w:rsid w:val="00651D96"/>
    <w:rsid w:val="00652099"/>
    <w:rsid w:val="006520AC"/>
    <w:rsid w:val="006521A8"/>
    <w:rsid w:val="006524E9"/>
    <w:rsid w:val="00652B8D"/>
    <w:rsid w:val="00652C8A"/>
    <w:rsid w:val="00652F06"/>
    <w:rsid w:val="006530B9"/>
    <w:rsid w:val="006530E9"/>
    <w:rsid w:val="00653203"/>
    <w:rsid w:val="00653495"/>
    <w:rsid w:val="0065374D"/>
    <w:rsid w:val="00653C16"/>
    <w:rsid w:val="006540BA"/>
    <w:rsid w:val="0065459D"/>
    <w:rsid w:val="006545B6"/>
    <w:rsid w:val="0065496B"/>
    <w:rsid w:val="00654E91"/>
    <w:rsid w:val="0065529B"/>
    <w:rsid w:val="006554DD"/>
    <w:rsid w:val="0065560F"/>
    <w:rsid w:val="00656052"/>
    <w:rsid w:val="006560A5"/>
    <w:rsid w:val="00656466"/>
    <w:rsid w:val="00656587"/>
    <w:rsid w:val="00656A24"/>
    <w:rsid w:val="006571B6"/>
    <w:rsid w:val="0065733F"/>
    <w:rsid w:val="0065766C"/>
    <w:rsid w:val="006576AF"/>
    <w:rsid w:val="006577F3"/>
    <w:rsid w:val="00657A7E"/>
    <w:rsid w:val="00657ECA"/>
    <w:rsid w:val="00657F65"/>
    <w:rsid w:val="0066012B"/>
    <w:rsid w:val="0066014A"/>
    <w:rsid w:val="00660279"/>
    <w:rsid w:val="0066052C"/>
    <w:rsid w:val="00660D1A"/>
    <w:rsid w:val="00660E46"/>
    <w:rsid w:val="00660E54"/>
    <w:rsid w:val="00661028"/>
    <w:rsid w:val="006613D6"/>
    <w:rsid w:val="006615E6"/>
    <w:rsid w:val="006615FE"/>
    <w:rsid w:val="00661922"/>
    <w:rsid w:val="00661B9A"/>
    <w:rsid w:val="00662190"/>
    <w:rsid w:val="00662211"/>
    <w:rsid w:val="0066236A"/>
    <w:rsid w:val="006625E7"/>
    <w:rsid w:val="006626CE"/>
    <w:rsid w:val="00662C9D"/>
    <w:rsid w:val="00662FAD"/>
    <w:rsid w:val="0066321D"/>
    <w:rsid w:val="00663968"/>
    <w:rsid w:val="00663A3C"/>
    <w:rsid w:val="00663CF8"/>
    <w:rsid w:val="00663D0E"/>
    <w:rsid w:val="0066429D"/>
    <w:rsid w:val="006644A0"/>
    <w:rsid w:val="00664618"/>
    <w:rsid w:val="006647A3"/>
    <w:rsid w:val="00664841"/>
    <w:rsid w:val="00664BA7"/>
    <w:rsid w:val="00664C01"/>
    <w:rsid w:val="00664C37"/>
    <w:rsid w:val="00664EC7"/>
    <w:rsid w:val="00664F0C"/>
    <w:rsid w:val="006653B7"/>
    <w:rsid w:val="00665548"/>
    <w:rsid w:val="006656EA"/>
    <w:rsid w:val="006658EF"/>
    <w:rsid w:val="00665C1B"/>
    <w:rsid w:val="00665C57"/>
    <w:rsid w:val="00665C8A"/>
    <w:rsid w:val="006660C5"/>
    <w:rsid w:val="00666321"/>
    <w:rsid w:val="00666486"/>
    <w:rsid w:val="00666914"/>
    <w:rsid w:val="00666A9B"/>
    <w:rsid w:val="00666DB5"/>
    <w:rsid w:val="00666DD7"/>
    <w:rsid w:val="00666E71"/>
    <w:rsid w:val="0066742E"/>
    <w:rsid w:val="00667583"/>
    <w:rsid w:val="00667A5E"/>
    <w:rsid w:val="00667B0D"/>
    <w:rsid w:val="00667D06"/>
    <w:rsid w:val="00667EC9"/>
    <w:rsid w:val="0067058C"/>
    <w:rsid w:val="00670700"/>
    <w:rsid w:val="00670D6E"/>
    <w:rsid w:val="00670D76"/>
    <w:rsid w:val="00670E7F"/>
    <w:rsid w:val="00670F2C"/>
    <w:rsid w:val="00671250"/>
    <w:rsid w:val="00671365"/>
    <w:rsid w:val="006713BA"/>
    <w:rsid w:val="0067178C"/>
    <w:rsid w:val="006717CF"/>
    <w:rsid w:val="00671841"/>
    <w:rsid w:val="00671B0C"/>
    <w:rsid w:val="00671E31"/>
    <w:rsid w:val="00671E8A"/>
    <w:rsid w:val="00671F27"/>
    <w:rsid w:val="006720C3"/>
    <w:rsid w:val="00672275"/>
    <w:rsid w:val="0067233E"/>
    <w:rsid w:val="00672485"/>
    <w:rsid w:val="006726FC"/>
    <w:rsid w:val="006730A3"/>
    <w:rsid w:val="0067335F"/>
    <w:rsid w:val="00673456"/>
    <w:rsid w:val="00673A01"/>
    <w:rsid w:val="00673ADA"/>
    <w:rsid w:val="00673DB6"/>
    <w:rsid w:val="006740CB"/>
    <w:rsid w:val="0067431F"/>
    <w:rsid w:val="00674AA0"/>
    <w:rsid w:val="00674BD2"/>
    <w:rsid w:val="00674F9C"/>
    <w:rsid w:val="006753F2"/>
    <w:rsid w:val="00675B16"/>
    <w:rsid w:val="00675FA3"/>
    <w:rsid w:val="00676719"/>
    <w:rsid w:val="00676ADC"/>
    <w:rsid w:val="00676B89"/>
    <w:rsid w:val="00676BCC"/>
    <w:rsid w:val="00676D5D"/>
    <w:rsid w:val="00676F2B"/>
    <w:rsid w:val="00677CDD"/>
    <w:rsid w:val="0068035A"/>
    <w:rsid w:val="0068074C"/>
    <w:rsid w:val="006807EE"/>
    <w:rsid w:val="006808F1"/>
    <w:rsid w:val="006809F7"/>
    <w:rsid w:val="00680DF1"/>
    <w:rsid w:val="00680E1D"/>
    <w:rsid w:val="00680E4E"/>
    <w:rsid w:val="00680E6C"/>
    <w:rsid w:val="00680FA7"/>
    <w:rsid w:val="006811C8"/>
    <w:rsid w:val="00681682"/>
    <w:rsid w:val="006816B8"/>
    <w:rsid w:val="00681925"/>
    <w:rsid w:val="00681AE7"/>
    <w:rsid w:val="00681BEE"/>
    <w:rsid w:val="00681DDD"/>
    <w:rsid w:val="00681DF5"/>
    <w:rsid w:val="00682120"/>
    <w:rsid w:val="00682299"/>
    <w:rsid w:val="0068230D"/>
    <w:rsid w:val="00682453"/>
    <w:rsid w:val="0068278F"/>
    <w:rsid w:val="006828AC"/>
    <w:rsid w:val="006829CC"/>
    <w:rsid w:val="006830A4"/>
    <w:rsid w:val="006830AC"/>
    <w:rsid w:val="006831B6"/>
    <w:rsid w:val="006836C2"/>
    <w:rsid w:val="00683AE7"/>
    <w:rsid w:val="006842F0"/>
    <w:rsid w:val="00684358"/>
    <w:rsid w:val="00684A44"/>
    <w:rsid w:val="00684A4B"/>
    <w:rsid w:val="00684B0B"/>
    <w:rsid w:val="00684BF0"/>
    <w:rsid w:val="00684C3C"/>
    <w:rsid w:val="00684FD4"/>
    <w:rsid w:val="00685915"/>
    <w:rsid w:val="00685BB4"/>
    <w:rsid w:val="00685C9F"/>
    <w:rsid w:val="00686C38"/>
    <w:rsid w:val="00686D51"/>
    <w:rsid w:val="006870D5"/>
    <w:rsid w:val="00687346"/>
    <w:rsid w:val="00687369"/>
    <w:rsid w:val="006873A4"/>
    <w:rsid w:val="00687448"/>
    <w:rsid w:val="00687569"/>
    <w:rsid w:val="006875D6"/>
    <w:rsid w:val="0068795E"/>
    <w:rsid w:val="00687ECD"/>
    <w:rsid w:val="00690069"/>
    <w:rsid w:val="0069008B"/>
    <w:rsid w:val="006906D4"/>
    <w:rsid w:val="00690704"/>
    <w:rsid w:val="00690A6A"/>
    <w:rsid w:val="00690B93"/>
    <w:rsid w:val="00691242"/>
    <w:rsid w:val="006913A6"/>
    <w:rsid w:val="00691626"/>
    <w:rsid w:val="0069178B"/>
    <w:rsid w:val="006918BF"/>
    <w:rsid w:val="00691A24"/>
    <w:rsid w:val="00691BA3"/>
    <w:rsid w:val="00691BDF"/>
    <w:rsid w:val="00691D17"/>
    <w:rsid w:val="006924B1"/>
    <w:rsid w:val="0069280B"/>
    <w:rsid w:val="0069292A"/>
    <w:rsid w:val="00692EF0"/>
    <w:rsid w:val="00693049"/>
    <w:rsid w:val="00693133"/>
    <w:rsid w:val="006931F0"/>
    <w:rsid w:val="00693233"/>
    <w:rsid w:val="00693C01"/>
    <w:rsid w:val="006943B8"/>
    <w:rsid w:val="00694570"/>
    <w:rsid w:val="006948C2"/>
    <w:rsid w:val="00694B23"/>
    <w:rsid w:val="00694F07"/>
    <w:rsid w:val="0069525A"/>
    <w:rsid w:val="0069555B"/>
    <w:rsid w:val="00695653"/>
    <w:rsid w:val="0069575A"/>
    <w:rsid w:val="00695892"/>
    <w:rsid w:val="00695B5E"/>
    <w:rsid w:val="00695B6A"/>
    <w:rsid w:val="00695BC0"/>
    <w:rsid w:val="00695CF2"/>
    <w:rsid w:val="0069638B"/>
    <w:rsid w:val="006967DA"/>
    <w:rsid w:val="00696D38"/>
    <w:rsid w:val="00696DA8"/>
    <w:rsid w:val="00696DF5"/>
    <w:rsid w:val="006970C8"/>
    <w:rsid w:val="006978BB"/>
    <w:rsid w:val="00697A22"/>
    <w:rsid w:val="00697A5F"/>
    <w:rsid w:val="00697C1E"/>
    <w:rsid w:val="00697C67"/>
    <w:rsid w:val="00697C75"/>
    <w:rsid w:val="00697D7A"/>
    <w:rsid w:val="00697F25"/>
    <w:rsid w:val="006A008B"/>
    <w:rsid w:val="006A02BB"/>
    <w:rsid w:val="006A03E9"/>
    <w:rsid w:val="006A05D0"/>
    <w:rsid w:val="006A0B3D"/>
    <w:rsid w:val="006A0E58"/>
    <w:rsid w:val="006A0F72"/>
    <w:rsid w:val="006A1317"/>
    <w:rsid w:val="006A1404"/>
    <w:rsid w:val="006A17BF"/>
    <w:rsid w:val="006A1A79"/>
    <w:rsid w:val="006A1CF4"/>
    <w:rsid w:val="006A1CF8"/>
    <w:rsid w:val="006A2085"/>
    <w:rsid w:val="006A219B"/>
    <w:rsid w:val="006A2244"/>
    <w:rsid w:val="006A238C"/>
    <w:rsid w:val="006A2518"/>
    <w:rsid w:val="006A2762"/>
    <w:rsid w:val="006A2975"/>
    <w:rsid w:val="006A2C90"/>
    <w:rsid w:val="006A2C99"/>
    <w:rsid w:val="006A2F0A"/>
    <w:rsid w:val="006A2F41"/>
    <w:rsid w:val="006A2F55"/>
    <w:rsid w:val="006A30BB"/>
    <w:rsid w:val="006A36AC"/>
    <w:rsid w:val="006A3749"/>
    <w:rsid w:val="006A3767"/>
    <w:rsid w:val="006A38A2"/>
    <w:rsid w:val="006A3D98"/>
    <w:rsid w:val="006A3FBB"/>
    <w:rsid w:val="006A40D6"/>
    <w:rsid w:val="006A441C"/>
    <w:rsid w:val="006A45FC"/>
    <w:rsid w:val="006A485E"/>
    <w:rsid w:val="006A4A68"/>
    <w:rsid w:val="006A4A89"/>
    <w:rsid w:val="006A4B00"/>
    <w:rsid w:val="006A4CF9"/>
    <w:rsid w:val="006A4D18"/>
    <w:rsid w:val="006A4EA6"/>
    <w:rsid w:val="006A502D"/>
    <w:rsid w:val="006A546A"/>
    <w:rsid w:val="006A5648"/>
    <w:rsid w:val="006A5699"/>
    <w:rsid w:val="006A56A2"/>
    <w:rsid w:val="006A56BD"/>
    <w:rsid w:val="006A57B8"/>
    <w:rsid w:val="006A5B6F"/>
    <w:rsid w:val="006A5D4B"/>
    <w:rsid w:val="006A6306"/>
    <w:rsid w:val="006A6395"/>
    <w:rsid w:val="006A64C8"/>
    <w:rsid w:val="006A699C"/>
    <w:rsid w:val="006A700E"/>
    <w:rsid w:val="006A7286"/>
    <w:rsid w:val="006A7487"/>
    <w:rsid w:val="006A750F"/>
    <w:rsid w:val="006A7994"/>
    <w:rsid w:val="006A7BDF"/>
    <w:rsid w:val="006A7E05"/>
    <w:rsid w:val="006B005A"/>
    <w:rsid w:val="006B03C6"/>
    <w:rsid w:val="006B0494"/>
    <w:rsid w:val="006B061C"/>
    <w:rsid w:val="006B0A01"/>
    <w:rsid w:val="006B0A48"/>
    <w:rsid w:val="006B0B5C"/>
    <w:rsid w:val="006B0ED7"/>
    <w:rsid w:val="006B12C6"/>
    <w:rsid w:val="006B1324"/>
    <w:rsid w:val="006B14F5"/>
    <w:rsid w:val="006B15AB"/>
    <w:rsid w:val="006B1727"/>
    <w:rsid w:val="006B17CE"/>
    <w:rsid w:val="006B18C5"/>
    <w:rsid w:val="006B1AF0"/>
    <w:rsid w:val="006B2234"/>
    <w:rsid w:val="006B224C"/>
    <w:rsid w:val="006B24BD"/>
    <w:rsid w:val="006B24DC"/>
    <w:rsid w:val="006B26C5"/>
    <w:rsid w:val="006B273B"/>
    <w:rsid w:val="006B2BEB"/>
    <w:rsid w:val="006B2F5B"/>
    <w:rsid w:val="006B30F6"/>
    <w:rsid w:val="006B325D"/>
    <w:rsid w:val="006B346E"/>
    <w:rsid w:val="006B3685"/>
    <w:rsid w:val="006B3F14"/>
    <w:rsid w:val="006B4069"/>
    <w:rsid w:val="006B4251"/>
    <w:rsid w:val="006B43DC"/>
    <w:rsid w:val="006B4ADB"/>
    <w:rsid w:val="006B4D25"/>
    <w:rsid w:val="006B54DD"/>
    <w:rsid w:val="006B57D1"/>
    <w:rsid w:val="006B584A"/>
    <w:rsid w:val="006B5A53"/>
    <w:rsid w:val="006B5CDE"/>
    <w:rsid w:val="006B5D16"/>
    <w:rsid w:val="006B5EE1"/>
    <w:rsid w:val="006B65AC"/>
    <w:rsid w:val="006B65CD"/>
    <w:rsid w:val="006B67D7"/>
    <w:rsid w:val="006B6CD2"/>
    <w:rsid w:val="006B704E"/>
    <w:rsid w:val="006B70D1"/>
    <w:rsid w:val="006B7299"/>
    <w:rsid w:val="006B747A"/>
    <w:rsid w:val="006B767B"/>
    <w:rsid w:val="006B7987"/>
    <w:rsid w:val="006B7A4C"/>
    <w:rsid w:val="006B7A81"/>
    <w:rsid w:val="006B7A95"/>
    <w:rsid w:val="006B7B0E"/>
    <w:rsid w:val="006B7B2B"/>
    <w:rsid w:val="006B7B53"/>
    <w:rsid w:val="006B7C75"/>
    <w:rsid w:val="006B7C7E"/>
    <w:rsid w:val="006C018F"/>
    <w:rsid w:val="006C026A"/>
    <w:rsid w:val="006C0336"/>
    <w:rsid w:val="006C05B4"/>
    <w:rsid w:val="006C06F1"/>
    <w:rsid w:val="006C1077"/>
    <w:rsid w:val="006C1087"/>
    <w:rsid w:val="006C1097"/>
    <w:rsid w:val="006C140B"/>
    <w:rsid w:val="006C1532"/>
    <w:rsid w:val="006C24A9"/>
    <w:rsid w:val="006C24AC"/>
    <w:rsid w:val="006C26A1"/>
    <w:rsid w:val="006C2A56"/>
    <w:rsid w:val="006C2CF2"/>
    <w:rsid w:val="006C2ECA"/>
    <w:rsid w:val="006C2FF9"/>
    <w:rsid w:val="006C30A9"/>
    <w:rsid w:val="006C3156"/>
    <w:rsid w:val="006C3617"/>
    <w:rsid w:val="006C363D"/>
    <w:rsid w:val="006C3786"/>
    <w:rsid w:val="006C37C9"/>
    <w:rsid w:val="006C3A9B"/>
    <w:rsid w:val="006C4929"/>
    <w:rsid w:val="006C4DEC"/>
    <w:rsid w:val="006C51D8"/>
    <w:rsid w:val="006C56B5"/>
    <w:rsid w:val="006C573C"/>
    <w:rsid w:val="006C5A20"/>
    <w:rsid w:val="006C5A23"/>
    <w:rsid w:val="006C5ABE"/>
    <w:rsid w:val="006C5E6B"/>
    <w:rsid w:val="006C5EAA"/>
    <w:rsid w:val="006C5F57"/>
    <w:rsid w:val="006C6320"/>
    <w:rsid w:val="006C6341"/>
    <w:rsid w:val="006C6885"/>
    <w:rsid w:val="006C6A3C"/>
    <w:rsid w:val="006C6B46"/>
    <w:rsid w:val="006C7071"/>
    <w:rsid w:val="006C716E"/>
    <w:rsid w:val="006C7316"/>
    <w:rsid w:val="006C732F"/>
    <w:rsid w:val="006C74B4"/>
    <w:rsid w:val="006C74D9"/>
    <w:rsid w:val="006C7B4D"/>
    <w:rsid w:val="006C7ED9"/>
    <w:rsid w:val="006C7EEB"/>
    <w:rsid w:val="006D0070"/>
    <w:rsid w:val="006D00E4"/>
    <w:rsid w:val="006D00ED"/>
    <w:rsid w:val="006D016B"/>
    <w:rsid w:val="006D0827"/>
    <w:rsid w:val="006D0D7D"/>
    <w:rsid w:val="006D0EFC"/>
    <w:rsid w:val="006D114F"/>
    <w:rsid w:val="006D1300"/>
    <w:rsid w:val="006D190C"/>
    <w:rsid w:val="006D19CA"/>
    <w:rsid w:val="006D1CD7"/>
    <w:rsid w:val="006D21BA"/>
    <w:rsid w:val="006D246A"/>
    <w:rsid w:val="006D2579"/>
    <w:rsid w:val="006D2A0D"/>
    <w:rsid w:val="006D2A21"/>
    <w:rsid w:val="006D2F9E"/>
    <w:rsid w:val="006D3107"/>
    <w:rsid w:val="006D3143"/>
    <w:rsid w:val="006D3311"/>
    <w:rsid w:val="006D36D0"/>
    <w:rsid w:val="006D379E"/>
    <w:rsid w:val="006D4056"/>
    <w:rsid w:val="006D41FA"/>
    <w:rsid w:val="006D43B4"/>
    <w:rsid w:val="006D4649"/>
    <w:rsid w:val="006D4BE2"/>
    <w:rsid w:val="006D4CFD"/>
    <w:rsid w:val="006D4FBD"/>
    <w:rsid w:val="006D532C"/>
    <w:rsid w:val="006D533E"/>
    <w:rsid w:val="006D537C"/>
    <w:rsid w:val="006D55E9"/>
    <w:rsid w:val="006D5665"/>
    <w:rsid w:val="006D56D4"/>
    <w:rsid w:val="006D589C"/>
    <w:rsid w:val="006D58BE"/>
    <w:rsid w:val="006D5904"/>
    <w:rsid w:val="006D5921"/>
    <w:rsid w:val="006D5A5C"/>
    <w:rsid w:val="006D6307"/>
    <w:rsid w:val="006D678E"/>
    <w:rsid w:val="006D67DC"/>
    <w:rsid w:val="006D68B3"/>
    <w:rsid w:val="006D6D96"/>
    <w:rsid w:val="006D6E25"/>
    <w:rsid w:val="006D7120"/>
    <w:rsid w:val="006D7CEF"/>
    <w:rsid w:val="006D7E85"/>
    <w:rsid w:val="006E0330"/>
    <w:rsid w:val="006E03EB"/>
    <w:rsid w:val="006E0436"/>
    <w:rsid w:val="006E055B"/>
    <w:rsid w:val="006E08DD"/>
    <w:rsid w:val="006E0AAF"/>
    <w:rsid w:val="006E0CCB"/>
    <w:rsid w:val="006E0CD7"/>
    <w:rsid w:val="006E0D5B"/>
    <w:rsid w:val="006E14AF"/>
    <w:rsid w:val="006E14C8"/>
    <w:rsid w:val="006E152E"/>
    <w:rsid w:val="006E18E8"/>
    <w:rsid w:val="006E19AE"/>
    <w:rsid w:val="006E1C34"/>
    <w:rsid w:val="006E1F42"/>
    <w:rsid w:val="006E2174"/>
    <w:rsid w:val="006E22DA"/>
    <w:rsid w:val="006E269E"/>
    <w:rsid w:val="006E2882"/>
    <w:rsid w:val="006E2C16"/>
    <w:rsid w:val="006E2E77"/>
    <w:rsid w:val="006E2F95"/>
    <w:rsid w:val="006E323B"/>
    <w:rsid w:val="006E3290"/>
    <w:rsid w:val="006E32AA"/>
    <w:rsid w:val="006E36D9"/>
    <w:rsid w:val="006E36EC"/>
    <w:rsid w:val="006E3736"/>
    <w:rsid w:val="006E37CB"/>
    <w:rsid w:val="006E3BEA"/>
    <w:rsid w:val="006E3EE4"/>
    <w:rsid w:val="006E4155"/>
    <w:rsid w:val="006E416D"/>
    <w:rsid w:val="006E458D"/>
    <w:rsid w:val="006E45D2"/>
    <w:rsid w:val="006E479F"/>
    <w:rsid w:val="006E47F3"/>
    <w:rsid w:val="006E4956"/>
    <w:rsid w:val="006E5477"/>
    <w:rsid w:val="006E59E5"/>
    <w:rsid w:val="006E5D34"/>
    <w:rsid w:val="006E5E3A"/>
    <w:rsid w:val="006E5F74"/>
    <w:rsid w:val="006E6182"/>
    <w:rsid w:val="006E61DB"/>
    <w:rsid w:val="006E650B"/>
    <w:rsid w:val="006E651E"/>
    <w:rsid w:val="006E6815"/>
    <w:rsid w:val="006E685F"/>
    <w:rsid w:val="006E6AD1"/>
    <w:rsid w:val="006E6B96"/>
    <w:rsid w:val="006E6E0B"/>
    <w:rsid w:val="006E6F16"/>
    <w:rsid w:val="006E6F37"/>
    <w:rsid w:val="006E701D"/>
    <w:rsid w:val="006E7207"/>
    <w:rsid w:val="006E7C78"/>
    <w:rsid w:val="006F078F"/>
    <w:rsid w:val="006F1090"/>
    <w:rsid w:val="006F1295"/>
    <w:rsid w:val="006F13A2"/>
    <w:rsid w:val="006F150D"/>
    <w:rsid w:val="006F1519"/>
    <w:rsid w:val="006F1599"/>
    <w:rsid w:val="006F2030"/>
    <w:rsid w:val="006F2129"/>
    <w:rsid w:val="006F29DD"/>
    <w:rsid w:val="006F2CA8"/>
    <w:rsid w:val="006F3168"/>
    <w:rsid w:val="006F33CD"/>
    <w:rsid w:val="006F3C88"/>
    <w:rsid w:val="006F3DB3"/>
    <w:rsid w:val="006F40BC"/>
    <w:rsid w:val="006F4A27"/>
    <w:rsid w:val="006F4A83"/>
    <w:rsid w:val="006F4AA8"/>
    <w:rsid w:val="006F4AD9"/>
    <w:rsid w:val="006F4D0B"/>
    <w:rsid w:val="006F4DCD"/>
    <w:rsid w:val="006F51D8"/>
    <w:rsid w:val="006F528C"/>
    <w:rsid w:val="006F53EE"/>
    <w:rsid w:val="006F5656"/>
    <w:rsid w:val="006F5898"/>
    <w:rsid w:val="006F59B9"/>
    <w:rsid w:val="006F5A67"/>
    <w:rsid w:val="006F5B85"/>
    <w:rsid w:val="006F5E30"/>
    <w:rsid w:val="006F61D0"/>
    <w:rsid w:val="006F6367"/>
    <w:rsid w:val="006F666B"/>
    <w:rsid w:val="006F6CB6"/>
    <w:rsid w:val="006F6E89"/>
    <w:rsid w:val="006F702A"/>
    <w:rsid w:val="006F7043"/>
    <w:rsid w:val="006F7111"/>
    <w:rsid w:val="006F7977"/>
    <w:rsid w:val="006F797E"/>
    <w:rsid w:val="006F7A64"/>
    <w:rsid w:val="006F7B0B"/>
    <w:rsid w:val="006F7D00"/>
    <w:rsid w:val="0070057B"/>
    <w:rsid w:val="007006FF"/>
    <w:rsid w:val="00700D0A"/>
    <w:rsid w:val="00700D1A"/>
    <w:rsid w:val="00700D6E"/>
    <w:rsid w:val="00700ECC"/>
    <w:rsid w:val="00701123"/>
    <w:rsid w:val="00701362"/>
    <w:rsid w:val="00701651"/>
    <w:rsid w:val="00701B62"/>
    <w:rsid w:val="00701FA9"/>
    <w:rsid w:val="00701FAA"/>
    <w:rsid w:val="007020D3"/>
    <w:rsid w:val="007025C1"/>
    <w:rsid w:val="007025C3"/>
    <w:rsid w:val="0070261A"/>
    <w:rsid w:val="00702B6E"/>
    <w:rsid w:val="00702B71"/>
    <w:rsid w:val="00702E82"/>
    <w:rsid w:val="00702F93"/>
    <w:rsid w:val="007032E1"/>
    <w:rsid w:val="00703676"/>
    <w:rsid w:val="007039BB"/>
    <w:rsid w:val="00703BF9"/>
    <w:rsid w:val="00703E50"/>
    <w:rsid w:val="00703F1F"/>
    <w:rsid w:val="00703F22"/>
    <w:rsid w:val="00704088"/>
    <w:rsid w:val="00704355"/>
    <w:rsid w:val="0070483D"/>
    <w:rsid w:val="007048A8"/>
    <w:rsid w:val="00704A4D"/>
    <w:rsid w:val="00704A9F"/>
    <w:rsid w:val="00704B6A"/>
    <w:rsid w:val="00704F05"/>
    <w:rsid w:val="00705687"/>
    <w:rsid w:val="007056AF"/>
    <w:rsid w:val="007056CC"/>
    <w:rsid w:val="00705966"/>
    <w:rsid w:val="00705C53"/>
    <w:rsid w:val="00705CD7"/>
    <w:rsid w:val="00705D3C"/>
    <w:rsid w:val="00705D71"/>
    <w:rsid w:val="007061BB"/>
    <w:rsid w:val="007063FB"/>
    <w:rsid w:val="007064C1"/>
    <w:rsid w:val="00706552"/>
    <w:rsid w:val="00706EC7"/>
    <w:rsid w:val="00706F6E"/>
    <w:rsid w:val="0070704E"/>
    <w:rsid w:val="00707700"/>
    <w:rsid w:val="00707B7F"/>
    <w:rsid w:val="00707B8E"/>
    <w:rsid w:val="00707CF2"/>
    <w:rsid w:val="00707D0F"/>
    <w:rsid w:val="007102E2"/>
    <w:rsid w:val="00710418"/>
    <w:rsid w:val="00710511"/>
    <w:rsid w:val="00710CE8"/>
    <w:rsid w:val="00710D99"/>
    <w:rsid w:val="007111D5"/>
    <w:rsid w:val="007111FD"/>
    <w:rsid w:val="00711694"/>
    <w:rsid w:val="007116F9"/>
    <w:rsid w:val="0071170A"/>
    <w:rsid w:val="00711836"/>
    <w:rsid w:val="00711BC3"/>
    <w:rsid w:val="00711FF2"/>
    <w:rsid w:val="00712661"/>
    <w:rsid w:val="00712C47"/>
    <w:rsid w:val="00712C5B"/>
    <w:rsid w:val="00712DB5"/>
    <w:rsid w:val="00713000"/>
    <w:rsid w:val="0071331A"/>
    <w:rsid w:val="00713616"/>
    <w:rsid w:val="00713E3D"/>
    <w:rsid w:val="0071428B"/>
    <w:rsid w:val="00714452"/>
    <w:rsid w:val="007147A6"/>
    <w:rsid w:val="00714EC9"/>
    <w:rsid w:val="00714F32"/>
    <w:rsid w:val="00714F86"/>
    <w:rsid w:val="00715103"/>
    <w:rsid w:val="0071558C"/>
    <w:rsid w:val="007156A0"/>
    <w:rsid w:val="00715725"/>
    <w:rsid w:val="0071585B"/>
    <w:rsid w:val="0071589F"/>
    <w:rsid w:val="00715A0A"/>
    <w:rsid w:val="00715B90"/>
    <w:rsid w:val="00715C70"/>
    <w:rsid w:val="00716368"/>
    <w:rsid w:val="00716384"/>
    <w:rsid w:val="007164A0"/>
    <w:rsid w:val="00716500"/>
    <w:rsid w:val="007165FE"/>
    <w:rsid w:val="00716A17"/>
    <w:rsid w:val="00716C24"/>
    <w:rsid w:val="00716CA8"/>
    <w:rsid w:val="00716E03"/>
    <w:rsid w:val="00716EFF"/>
    <w:rsid w:val="00716FFE"/>
    <w:rsid w:val="00717098"/>
    <w:rsid w:val="0071733B"/>
    <w:rsid w:val="007173A3"/>
    <w:rsid w:val="007179EC"/>
    <w:rsid w:val="00717A0A"/>
    <w:rsid w:val="00717A9C"/>
    <w:rsid w:val="00717B75"/>
    <w:rsid w:val="00717C2B"/>
    <w:rsid w:val="00717D08"/>
    <w:rsid w:val="00717E08"/>
    <w:rsid w:val="0072009C"/>
    <w:rsid w:val="00720130"/>
    <w:rsid w:val="00720257"/>
    <w:rsid w:val="007202E7"/>
    <w:rsid w:val="00720347"/>
    <w:rsid w:val="007207FF"/>
    <w:rsid w:val="0072155F"/>
    <w:rsid w:val="0072180E"/>
    <w:rsid w:val="0072189C"/>
    <w:rsid w:val="00721BE2"/>
    <w:rsid w:val="00721CF8"/>
    <w:rsid w:val="00721D02"/>
    <w:rsid w:val="007225C2"/>
    <w:rsid w:val="00722D75"/>
    <w:rsid w:val="00722E72"/>
    <w:rsid w:val="00722F06"/>
    <w:rsid w:val="00722F5E"/>
    <w:rsid w:val="007233EF"/>
    <w:rsid w:val="00723414"/>
    <w:rsid w:val="0072347E"/>
    <w:rsid w:val="007236EC"/>
    <w:rsid w:val="00723CF0"/>
    <w:rsid w:val="00723E15"/>
    <w:rsid w:val="00723FFD"/>
    <w:rsid w:val="00724321"/>
    <w:rsid w:val="00724443"/>
    <w:rsid w:val="0072457C"/>
    <w:rsid w:val="0072493E"/>
    <w:rsid w:val="00724D29"/>
    <w:rsid w:val="00724D46"/>
    <w:rsid w:val="00724ED3"/>
    <w:rsid w:val="00724FFE"/>
    <w:rsid w:val="007250E1"/>
    <w:rsid w:val="007251DB"/>
    <w:rsid w:val="00725230"/>
    <w:rsid w:val="007252A1"/>
    <w:rsid w:val="00725486"/>
    <w:rsid w:val="0072563D"/>
    <w:rsid w:val="0072567C"/>
    <w:rsid w:val="00725AFC"/>
    <w:rsid w:val="00725B33"/>
    <w:rsid w:val="00725DF7"/>
    <w:rsid w:val="00725DFE"/>
    <w:rsid w:val="00726561"/>
    <w:rsid w:val="00726855"/>
    <w:rsid w:val="00727087"/>
    <w:rsid w:val="007270F5"/>
    <w:rsid w:val="007275C4"/>
    <w:rsid w:val="007275EB"/>
    <w:rsid w:val="007276D8"/>
    <w:rsid w:val="0072774F"/>
    <w:rsid w:val="00727855"/>
    <w:rsid w:val="00727B79"/>
    <w:rsid w:val="00727FFB"/>
    <w:rsid w:val="00730730"/>
    <w:rsid w:val="00730754"/>
    <w:rsid w:val="0073116D"/>
    <w:rsid w:val="00731857"/>
    <w:rsid w:val="00731CBC"/>
    <w:rsid w:val="00731E1F"/>
    <w:rsid w:val="007322CB"/>
    <w:rsid w:val="00732A35"/>
    <w:rsid w:val="00732B54"/>
    <w:rsid w:val="007330A1"/>
    <w:rsid w:val="007331B4"/>
    <w:rsid w:val="007337E4"/>
    <w:rsid w:val="00733A6F"/>
    <w:rsid w:val="00733EC8"/>
    <w:rsid w:val="00733FE8"/>
    <w:rsid w:val="00734206"/>
    <w:rsid w:val="0073445A"/>
    <w:rsid w:val="00734671"/>
    <w:rsid w:val="007346D4"/>
    <w:rsid w:val="007348ED"/>
    <w:rsid w:val="00734A7D"/>
    <w:rsid w:val="00734B7B"/>
    <w:rsid w:val="00734BFE"/>
    <w:rsid w:val="00734ED0"/>
    <w:rsid w:val="00734F88"/>
    <w:rsid w:val="00735142"/>
    <w:rsid w:val="00735285"/>
    <w:rsid w:val="007352D7"/>
    <w:rsid w:val="007355F9"/>
    <w:rsid w:val="0073589C"/>
    <w:rsid w:val="00735970"/>
    <w:rsid w:val="00735ADF"/>
    <w:rsid w:val="00735AE9"/>
    <w:rsid w:val="00735C11"/>
    <w:rsid w:val="00735CFA"/>
    <w:rsid w:val="00735D96"/>
    <w:rsid w:val="007362C7"/>
    <w:rsid w:val="00736800"/>
    <w:rsid w:val="00736932"/>
    <w:rsid w:val="00736958"/>
    <w:rsid w:val="00736D37"/>
    <w:rsid w:val="00736D4A"/>
    <w:rsid w:val="00737054"/>
    <w:rsid w:val="00737249"/>
    <w:rsid w:val="00737D36"/>
    <w:rsid w:val="00737E31"/>
    <w:rsid w:val="00737F6E"/>
    <w:rsid w:val="00737F74"/>
    <w:rsid w:val="0074063F"/>
    <w:rsid w:val="00740DE2"/>
    <w:rsid w:val="00740E00"/>
    <w:rsid w:val="007417BE"/>
    <w:rsid w:val="00741827"/>
    <w:rsid w:val="00741988"/>
    <w:rsid w:val="00741D8C"/>
    <w:rsid w:val="00741EE2"/>
    <w:rsid w:val="00741FBC"/>
    <w:rsid w:val="00741FF1"/>
    <w:rsid w:val="00742137"/>
    <w:rsid w:val="007421AB"/>
    <w:rsid w:val="0074222F"/>
    <w:rsid w:val="00742619"/>
    <w:rsid w:val="00742836"/>
    <w:rsid w:val="0074299E"/>
    <w:rsid w:val="007429E2"/>
    <w:rsid w:val="00742E92"/>
    <w:rsid w:val="00743F15"/>
    <w:rsid w:val="00743FCE"/>
    <w:rsid w:val="00744253"/>
    <w:rsid w:val="00744424"/>
    <w:rsid w:val="007444E2"/>
    <w:rsid w:val="00744633"/>
    <w:rsid w:val="007448DE"/>
    <w:rsid w:val="00744B01"/>
    <w:rsid w:val="00744C27"/>
    <w:rsid w:val="00744CFF"/>
    <w:rsid w:val="00744D21"/>
    <w:rsid w:val="00744ED7"/>
    <w:rsid w:val="00744F85"/>
    <w:rsid w:val="00745071"/>
    <w:rsid w:val="00745270"/>
    <w:rsid w:val="00745316"/>
    <w:rsid w:val="00745352"/>
    <w:rsid w:val="00745432"/>
    <w:rsid w:val="007455ED"/>
    <w:rsid w:val="0074560F"/>
    <w:rsid w:val="0074577D"/>
    <w:rsid w:val="00745B61"/>
    <w:rsid w:val="00745D7F"/>
    <w:rsid w:val="00745FDE"/>
    <w:rsid w:val="00746372"/>
    <w:rsid w:val="007464F2"/>
    <w:rsid w:val="00746758"/>
    <w:rsid w:val="00746AD9"/>
    <w:rsid w:val="00746BCE"/>
    <w:rsid w:val="00746D3B"/>
    <w:rsid w:val="00747003"/>
    <w:rsid w:val="0074710B"/>
    <w:rsid w:val="00747463"/>
    <w:rsid w:val="007479D9"/>
    <w:rsid w:val="007500AE"/>
    <w:rsid w:val="0075017C"/>
    <w:rsid w:val="00750566"/>
    <w:rsid w:val="00750599"/>
    <w:rsid w:val="00750D24"/>
    <w:rsid w:val="00750F64"/>
    <w:rsid w:val="00750F9D"/>
    <w:rsid w:val="00751080"/>
    <w:rsid w:val="0075130C"/>
    <w:rsid w:val="00751352"/>
    <w:rsid w:val="00751DCB"/>
    <w:rsid w:val="00751EE9"/>
    <w:rsid w:val="00752199"/>
    <w:rsid w:val="007521BF"/>
    <w:rsid w:val="007521C9"/>
    <w:rsid w:val="00752684"/>
    <w:rsid w:val="0075269C"/>
    <w:rsid w:val="007527D1"/>
    <w:rsid w:val="00752AE5"/>
    <w:rsid w:val="00752BE1"/>
    <w:rsid w:val="00753062"/>
    <w:rsid w:val="0075316D"/>
    <w:rsid w:val="00753246"/>
    <w:rsid w:val="007532F2"/>
    <w:rsid w:val="0075333A"/>
    <w:rsid w:val="007534D4"/>
    <w:rsid w:val="007534DD"/>
    <w:rsid w:val="00753AF9"/>
    <w:rsid w:val="00753FB3"/>
    <w:rsid w:val="00754035"/>
    <w:rsid w:val="007541AF"/>
    <w:rsid w:val="007545D5"/>
    <w:rsid w:val="0075477C"/>
    <w:rsid w:val="00754821"/>
    <w:rsid w:val="00754A6A"/>
    <w:rsid w:val="00754DF5"/>
    <w:rsid w:val="007556E5"/>
    <w:rsid w:val="00755783"/>
    <w:rsid w:val="0075590C"/>
    <w:rsid w:val="00755AAE"/>
    <w:rsid w:val="00755E7E"/>
    <w:rsid w:val="00755F67"/>
    <w:rsid w:val="0075601B"/>
    <w:rsid w:val="00756026"/>
    <w:rsid w:val="00756172"/>
    <w:rsid w:val="00756177"/>
    <w:rsid w:val="00756687"/>
    <w:rsid w:val="0075686E"/>
    <w:rsid w:val="00757271"/>
    <w:rsid w:val="007573A8"/>
    <w:rsid w:val="0075741F"/>
    <w:rsid w:val="00757A58"/>
    <w:rsid w:val="00757C5C"/>
    <w:rsid w:val="00757F61"/>
    <w:rsid w:val="00760207"/>
    <w:rsid w:val="00760421"/>
    <w:rsid w:val="007604A2"/>
    <w:rsid w:val="00760CFF"/>
    <w:rsid w:val="007613CC"/>
    <w:rsid w:val="007614E2"/>
    <w:rsid w:val="00761553"/>
    <w:rsid w:val="00761855"/>
    <w:rsid w:val="007619D2"/>
    <w:rsid w:val="007619E3"/>
    <w:rsid w:val="007624E2"/>
    <w:rsid w:val="007626D5"/>
    <w:rsid w:val="00762728"/>
    <w:rsid w:val="0076289C"/>
    <w:rsid w:val="007628C3"/>
    <w:rsid w:val="00762B4F"/>
    <w:rsid w:val="00762C81"/>
    <w:rsid w:val="00762C9A"/>
    <w:rsid w:val="007635AF"/>
    <w:rsid w:val="00763C08"/>
    <w:rsid w:val="00763C58"/>
    <w:rsid w:val="00763DD2"/>
    <w:rsid w:val="007640B9"/>
    <w:rsid w:val="00764449"/>
    <w:rsid w:val="007644AB"/>
    <w:rsid w:val="007644C2"/>
    <w:rsid w:val="00764700"/>
    <w:rsid w:val="007647E4"/>
    <w:rsid w:val="00764A1C"/>
    <w:rsid w:val="00765215"/>
    <w:rsid w:val="00765542"/>
    <w:rsid w:val="007655CB"/>
    <w:rsid w:val="007656A4"/>
    <w:rsid w:val="00765706"/>
    <w:rsid w:val="00765792"/>
    <w:rsid w:val="00765921"/>
    <w:rsid w:val="00765DFF"/>
    <w:rsid w:val="0076640B"/>
    <w:rsid w:val="0076645E"/>
    <w:rsid w:val="00766882"/>
    <w:rsid w:val="007669CF"/>
    <w:rsid w:val="00766AC8"/>
    <w:rsid w:val="00766BA4"/>
    <w:rsid w:val="0076718C"/>
    <w:rsid w:val="00767413"/>
    <w:rsid w:val="00767420"/>
    <w:rsid w:val="007674FB"/>
    <w:rsid w:val="0076769E"/>
    <w:rsid w:val="00767B7C"/>
    <w:rsid w:val="00767CA5"/>
    <w:rsid w:val="007700BE"/>
    <w:rsid w:val="007703EF"/>
    <w:rsid w:val="00770497"/>
    <w:rsid w:val="00770549"/>
    <w:rsid w:val="00770702"/>
    <w:rsid w:val="00770E2F"/>
    <w:rsid w:val="00771812"/>
    <w:rsid w:val="00771E0D"/>
    <w:rsid w:val="00772418"/>
    <w:rsid w:val="0077292F"/>
    <w:rsid w:val="00772B97"/>
    <w:rsid w:val="00773328"/>
    <w:rsid w:val="007736D0"/>
    <w:rsid w:val="0077377E"/>
    <w:rsid w:val="00773C82"/>
    <w:rsid w:val="00773CCA"/>
    <w:rsid w:val="00773F81"/>
    <w:rsid w:val="00774258"/>
    <w:rsid w:val="00774432"/>
    <w:rsid w:val="0077496E"/>
    <w:rsid w:val="007749B4"/>
    <w:rsid w:val="00774FBC"/>
    <w:rsid w:val="00775021"/>
    <w:rsid w:val="00775026"/>
    <w:rsid w:val="007753D7"/>
    <w:rsid w:val="00775430"/>
    <w:rsid w:val="0077549A"/>
    <w:rsid w:val="00776694"/>
    <w:rsid w:val="007767D9"/>
    <w:rsid w:val="00776BA6"/>
    <w:rsid w:val="00776D8D"/>
    <w:rsid w:val="00776DA5"/>
    <w:rsid w:val="00776EA9"/>
    <w:rsid w:val="00776EBB"/>
    <w:rsid w:val="00776FD4"/>
    <w:rsid w:val="007770A1"/>
    <w:rsid w:val="0077711F"/>
    <w:rsid w:val="00777152"/>
    <w:rsid w:val="00777183"/>
    <w:rsid w:val="0077739D"/>
    <w:rsid w:val="0077749E"/>
    <w:rsid w:val="0077754C"/>
    <w:rsid w:val="00777697"/>
    <w:rsid w:val="0077789C"/>
    <w:rsid w:val="00777A73"/>
    <w:rsid w:val="00780087"/>
    <w:rsid w:val="007801B5"/>
    <w:rsid w:val="007805A2"/>
    <w:rsid w:val="00780BC6"/>
    <w:rsid w:val="00780C79"/>
    <w:rsid w:val="00780D3C"/>
    <w:rsid w:val="00780F3F"/>
    <w:rsid w:val="00780FE5"/>
    <w:rsid w:val="007810B2"/>
    <w:rsid w:val="007818DB"/>
    <w:rsid w:val="00781A4F"/>
    <w:rsid w:val="00781D4E"/>
    <w:rsid w:val="00781E98"/>
    <w:rsid w:val="00781EFA"/>
    <w:rsid w:val="0078232A"/>
    <w:rsid w:val="0078244D"/>
    <w:rsid w:val="00782556"/>
    <w:rsid w:val="00782557"/>
    <w:rsid w:val="00782C65"/>
    <w:rsid w:val="00782CBC"/>
    <w:rsid w:val="0078326E"/>
    <w:rsid w:val="007832EF"/>
    <w:rsid w:val="007832FF"/>
    <w:rsid w:val="0078369F"/>
    <w:rsid w:val="0078396B"/>
    <w:rsid w:val="0078397F"/>
    <w:rsid w:val="00783AA2"/>
    <w:rsid w:val="00783ACF"/>
    <w:rsid w:val="00784294"/>
    <w:rsid w:val="00784301"/>
    <w:rsid w:val="00784523"/>
    <w:rsid w:val="00784B5E"/>
    <w:rsid w:val="00784E37"/>
    <w:rsid w:val="0078510F"/>
    <w:rsid w:val="007851AE"/>
    <w:rsid w:val="007854F6"/>
    <w:rsid w:val="0078565D"/>
    <w:rsid w:val="00785D54"/>
    <w:rsid w:val="00785E10"/>
    <w:rsid w:val="00786014"/>
    <w:rsid w:val="0078695D"/>
    <w:rsid w:val="00786E9B"/>
    <w:rsid w:val="007872EE"/>
    <w:rsid w:val="00787512"/>
    <w:rsid w:val="00787769"/>
    <w:rsid w:val="0078783F"/>
    <w:rsid w:val="00787D47"/>
    <w:rsid w:val="00787E8F"/>
    <w:rsid w:val="007903BA"/>
    <w:rsid w:val="0079061D"/>
    <w:rsid w:val="007906AB"/>
    <w:rsid w:val="007909DA"/>
    <w:rsid w:val="00790A4F"/>
    <w:rsid w:val="00791104"/>
    <w:rsid w:val="007912BD"/>
    <w:rsid w:val="007915AA"/>
    <w:rsid w:val="007918F5"/>
    <w:rsid w:val="00791A63"/>
    <w:rsid w:val="00791C64"/>
    <w:rsid w:val="00791CDF"/>
    <w:rsid w:val="00791E4F"/>
    <w:rsid w:val="0079215C"/>
    <w:rsid w:val="00792517"/>
    <w:rsid w:val="00792923"/>
    <w:rsid w:val="007929C9"/>
    <w:rsid w:val="00792B10"/>
    <w:rsid w:val="00792FAF"/>
    <w:rsid w:val="0079375F"/>
    <w:rsid w:val="007937C3"/>
    <w:rsid w:val="00793890"/>
    <w:rsid w:val="00793D02"/>
    <w:rsid w:val="00793FC0"/>
    <w:rsid w:val="00794334"/>
    <w:rsid w:val="00794A35"/>
    <w:rsid w:val="00794AD8"/>
    <w:rsid w:val="00794C12"/>
    <w:rsid w:val="00794C5F"/>
    <w:rsid w:val="00794CD4"/>
    <w:rsid w:val="00794FC5"/>
    <w:rsid w:val="00795096"/>
    <w:rsid w:val="007953F6"/>
    <w:rsid w:val="00795531"/>
    <w:rsid w:val="007959DF"/>
    <w:rsid w:val="00795B10"/>
    <w:rsid w:val="00795C2F"/>
    <w:rsid w:val="00795F71"/>
    <w:rsid w:val="007962A6"/>
    <w:rsid w:val="0079641F"/>
    <w:rsid w:val="007967E6"/>
    <w:rsid w:val="00796932"/>
    <w:rsid w:val="007969ED"/>
    <w:rsid w:val="00796A13"/>
    <w:rsid w:val="00796A49"/>
    <w:rsid w:val="00796DB5"/>
    <w:rsid w:val="00796EF5"/>
    <w:rsid w:val="0079719D"/>
    <w:rsid w:val="007972B3"/>
    <w:rsid w:val="00797359"/>
    <w:rsid w:val="0079773E"/>
    <w:rsid w:val="007978E9"/>
    <w:rsid w:val="007978FC"/>
    <w:rsid w:val="007A00D6"/>
    <w:rsid w:val="007A00FB"/>
    <w:rsid w:val="007A05F1"/>
    <w:rsid w:val="007A0747"/>
    <w:rsid w:val="007A0992"/>
    <w:rsid w:val="007A0ABD"/>
    <w:rsid w:val="007A0C95"/>
    <w:rsid w:val="007A0CAB"/>
    <w:rsid w:val="007A0D87"/>
    <w:rsid w:val="007A133C"/>
    <w:rsid w:val="007A137C"/>
    <w:rsid w:val="007A13E6"/>
    <w:rsid w:val="007A1701"/>
    <w:rsid w:val="007A18BA"/>
    <w:rsid w:val="007A1961"/>
    <w:rsid w:val="007A1B2A"/>
    <w:rsid w:val="007A1D54"/>
    <w:rsid w:val="007A232A"/>
    <w:rsid w:val="007A243F"/>
    <w:rsid w:val="007A252F"/>
    <w:rsid w:val="007A29C6"/>
    <w:rsid w:val="007A2C93"/>
    <w:rsid w:val="007A2CF2"/>
    <w:rsid w:val="007A2E79"/>
    <w:rsid w:val="007A2F3D"/>
    <w:rsid w:val="007A2FD6"/>
    <w:rsid w:val="007A32A9"/>
    <w:rsid w:val="007A3392"/>
    <w:rsid w:val="007A364C"/>
    <w:rsid w:val="007A36C1"/>
    <w:rsid w:val="007A3F15"/>
    <w:rsid w:val="007A4079"/>
    <w:rsid w:val="007A4263"/>
    <w:rsid w:val="007A42AB"/>
    <w:rsid w:val="007A45A0"/>
    <w:rsid w:val="007A4B87"/>
    <w:rsid w:val="007A4C17"/>
    <w:rsid w:val="007A4EDE"/>
    <w:rsid w:val="007A50BA"/>
    <w:rsid w:val="007A5925"/>
    <w:rsid w:val="007A5BC2"/>
    <w:rsid w:val="007A5BC5"/>
    <w:rsid w:val="007A60D1"/>
    <w:rsid w:val="007A7165"/>
    <w:rsid w:val="007A728C"/>
    <w:rsid w:val="007A7750"/>
    <w:rsid w:val="007A7999"/>
    <w:rsid w:val="007A7AAD"/>
    <w:rsid w:val="007A7FDC"/>
    <w:rsid w:val="007B0516"/>
    <w:rsid w:val="007B056C"/>
    <w:rsid w:val="007B09B3"/>
    <w:rsid w:val="007B09EE"/>
    <w:rsid w:val="007B0BC5"/>
    <w:rsid w:val="007B0C23"/>
    <w:rsid w:val="007B0D10"/>
    <w:rsid w:val="007B0D9B"/>
    <w:rsid w:val="007B0E62"/>
    <w:rsid w:val="007B0F4B"/>
    <w:rsid w:val="007B106A"/>
    <w:rsid w:val="007B118F"/>
    <w:rsid w:val="007B1A7A"/>
    <w:rsid w:val="007B1B7F"/>
    <w:rsid w:val="007B1C3B"/>
    <w:rsid w:val="007B1E07"/>
    <w:rsid w:val="007B1F79"/>
    <w:rsid w:val="007B2201"/>
    <w:rsid w:val="007B2466"/>
    <w:rsid w:val="007B2A98"/>
    <w:rsid w:val="007B2B01"/>
    <w:rsid w:val="007B2BC4"/>
    <w:rsid w:val="007B2EAD"/>
    <w:rsid w:val="007B2FF6"/>
    <w:rsid w:val="007B3B90"/>
    <w:rsid w:val="007B3BEF"/>
    <w:rsid w:val="007B4024"/>
    <w:rsid w:val="007B4243"/>
    <w:rsid w:val="007B42CF"/>
    <w:rsid w:val="007B477E"/>
    <w:rsid w:val="007B4813"/>
    <w:rsid w:val="007B4AE8"/>
    <w:rsid w:val="007B4D8F"/>
    <w:rsid w:val="007B5111"/>
    <w:rsid w:val="007B514B"/>
    <w:rsid w:val="007B52A6"/>
    <w:rsid w:val="007B5466"/>
    <w:rsid w:val="007B566C"/>
    <w:rsid w:val="007B603B"/>
    <w:rsid w:val="007B6095"/>
    <w:rsid w:val="007B6139"/>
    <w:rsid w:val="007B6573"/>
    <w:rsid w:val="007B6577"/>
    <w:rsid w:val="007B677E"/>
    <w:rsid w:val="007B6BF3"/>
    <w:rsid w:val="007B70D1"/>
    <w:rsid w:val="007B712D"/>
    <w:rsid w:val="007B71B3"/>
    <w:rsid w:val="007B71ED"/>
    <w:rsid w:val="007B7283"/>
    <w:rsid w:val="007B74C4"/>
    <w:rsid w:val="007C0041"/>
    <w:rsid w:val="007C01F8"/>
    <w:rsid w:val="007C0691"/>
    <w:rsid w:val="007C07D5"/>
    <w:rsid w:val="007C086B"/>
    <w:rsid w:val="007C0ADB"/>
    <w:rsid w:val="007C1971"/>
    <w:rsid w:val="007C1B88"/>
    <w:rsid w:val="007C1C12"/>
    <w:rsid w:val="007C2095"/>
    <w:rsid w:val="007C21E5"/>
    <w:rsid w:val="007C22C2"/>
    <w:rsid w:val="007C240C"/>
    <w:rsid w:val="007C241B"/>
    <w:rsid w:val="007C29CD"/>
    <w:rsid w:val="007C2A73"/>
    <w:rsid w:val="007C2B15"/>
    <w:rsid w:val="007C2C32"/>
    <w:rsid w:val="007C2EBF"/>
    <w:rsid w:val="007C2F1C"/>
    <w:rsid w:val="007C30F4"/>
    <w:rsid w:val="007C334D"/>
    <w:rsid w:val="007C34FC"/>
    <w:rsid w:val="007C3500"/>
    <w:rsid w:val="007C3A47"/>
    <w:rsid w:val="007C3D38"/>
    <w:rsid w:val="007C4007"/>
    <w:rsid w:val="007C40D4"/>
    <w:rsid w:val="007C4513"/>
    <w:rsid w:val="007C461F"/>
    <w:rsid w:val="007C468C"/>
    <w:rsid w:val="007C52E1"/>
    <w:rsid w:val="007C5367"/>
    <w:rsid w:val="007C53EF"/>
    <w:rsid w:val="007C5541"/>
    <w:rsid w:val="007C581E"/>
    <w:rsid w:val="007C586F"/>
    <w:rsid w:val="007C5B7F"/>
    <w:rsid w:val="007C5FC7"/>
    <w:rsid w:val="007C641B"/>
    <w:rsid w:val="007C6642"/>
    <w:rsid w:val="007C6CF4"/>
    <w:rsid w:val="007C6EF1"/>
    <w:rsid w:val="007C718B"/>
    <w:rsid w:val="007C71A1"/>
    <w:rsid w:val="007C755A"/>
    <w:rsid w:val="007C7833"/>
    <w:rsid w:val="007C7CF9"/>
    <w:rsid w:val="007C7DC5"/>
    <w:rsid w:val="007C7E4C"/>
    <w:rsid w:val="007D0625"/>
    <w:rsid w:val="007D07A1"/>
    <w:rsid w:val="007D0999"/>
    <w:rsid w:val="007D0B28"/>
    <w:rsid w:val="007D0B42"/>
    <w:rsid w:val="007D0EE6"/>
    <w:rsid w:val="007D1133"/>
    <w:rsid w:val="007D187B"/>
    <w:rsid w:val="007D1977"/>
    <w:rsid w:val="007D1D57"/>
    <w:rsid w:val="007D1DBF"/>
    <w:rsid w:val="007D256D"/>
    <w:rsid w:val="007D2ABB"/>
    <w:rsid w:val="007D2C70"/>
    <w:rsid w:val="007D2D1F"/>
    <w:rsid w:val="007D30C1"/>
    <w:rsid w:val="007D3300"/>
    <w:rsid w:val="007D3420"/>
    <w:rsid w:val="007D3475"/>
    <w:rsid w:val="007D3679"/>
    <w:rsid w:val="007D3714"/>
    <w:rsid w:val="007D3F98"/>
    <w:rsid w:val="007D42B8"/>
    <w:rsid w:val="007D477A"/>
    <w:rsid w:val="007D4D3A"/>
    <w:rsid w:val="007D4EEF"/>
    <w:rsid w:val="007D53FE"/>
    <w:rsid w:val="007D5AE4"/>
    <w:rsid w:val="007D6035"/>
    <w:rsid w:val="007D62EE"/>
    <w:rsid w:val="007D65A0"/>
    <w:rsid w:val="007D6C24"/>
    <w:rsid w:val="007D6C71"/>
    <w:rsid w:val="007D7039"/>
    <w:rsid w:val="007D73AC"/>
    <w:rsid w:val="007D7488"/>
    <w:rsid w:val="007D770D"/>
    <w:rsid w:val="007D7A8C"/>
    <w:rsid w:val="007D7ADE"/>
    <w:rsid w:val="007D7F35"/>
    <w:rsid w:val="007E00A1"/>
    <w:rsid w:val="007E0195"/>
    <w:rsid w:val="007E0429"/>
    <w:rsid w:val="007E0642"/>
    <w:rsid w:val="007E09CC"/>
    <w:rsid w:val="007E0BE2"/>
    <w:rsid w:val="007E0D7E"/>
    <w:rsid w:val="007E0E47"/>
    <w:rsid w:val="007E0FA6"/>
    <w:rsid w:val="007E1284"/>
    <w:rsid w:val="007E197D"/>
    <w:rsid w:val="007E1B65"/>
    <w:rsid w:val="007E1BF4"/>
    <w:rsid w:val="007E1C5C"/>
    <w:rsid w:val="007E1D6E"/>
    <w:rsid w:val="007E2585"/>
    <w:rsid w:val="007E31CB"/>
    <w:rsid w:val="007E3487"/>
    <w:rsid w:val="007E3D31"/>
    <w:rsid w:val="007E4296"/>
    <w:rsid w:val="007E4397"/>
    <w:rsid w:val="007E47E0"/>
    <w:rsid w:val="007E4AD7"/>
    <w:rsid w:val="007E5291"/>
    <w:rsid w:val="007E5C6D"/>
    <w:rsid w:val="007E61B6"/>
    <w:rsid w:val="007E6592"/>
    <w:rsid w:val="007E65BA"/>
    <w:rsid w:val="007E68BE"/>
    <w:rsid w:val="007E6D32"/>
    <w:rsid w:val="007E7126"/>
    <w:rsid w:val="007E714A"/>
    <w:rsid w:val="007E7438"/>
    <w:rsid w:val="007E74C6"/>
    <w:rsid w:val="007E7AFD"/>
    <w:rsid w:val="007E7D58"/>
    <w:rsid w:val="007E7D78"/>
    <w:rsid w:val="007E7FDC"/>
    <w:rsid w:val="007F03AC"/>
    <w:rsid w:val="007F03EC"/>
    <w:rsid w:val="007F0967"/>
    <w:rsid w:val="007F0972"/>
    <w:rsid w:val="007F0A87"/>
    <w:rsid w:val="007F0B60"/>
    <w:rsid w:val="007F0B6C"/>
    <w:rsid w:val="007F12C2"/>
    <w:rsid w:val="007F140F"/>
    <w:rsid w:val="007F14AD"/>
    <w:rsid w:val="007F1D06"/>
    <w:rsid w:val="007F1D19"/>
    <w:rsid w:val="007F1EC0"/>
    <w:rsid w:val="007F20CE"/>
    <w:rsid w:val="007F2429"/>
    <w:rsid w:val="007F26DE"/>
    <w:rsid w:val="007F2701"/>
    <w:rsid w:val="007F2ABB"/>
    <w:rsid w:val="007F2BA2"/>
    <w:rsid w:val="007F2C92"/>
    <w:rsid w:val="007F2DF8"/>
    <w:rsid w:val="007F2F49"/>
    <w:rsid w:val="007F32E9"/>
    <w:rsid w:val="007F3587"/>
    <w:rsid w:val="007F36D7"/>
    <w:rsid w:val="007F37C9"/>
    <w:rsid w:val="007F3DAB"/>
    <w:rsid w:val="007F3F57"/>
    <w:rsid w:val="007F3F66"/>
    <w:rsid w:val="007F4180"/>
    <w:rsid w:val="007F4271"/>
    <w:rsid w:val="007F42DD"/>
    <w:rsid w:val="007F4311"/>
    <w:rsid w:val="007F43AD"/>
    <w:rsid w:val="007F474D"/>
    <w:rsid w:val="007F4BB3"/>
    <w:rsid w:val="007F4F40"/>
    <w:rsid w:val="007F551B"/>
    <w:rsid w:val="007F5871"/>
    <w:rsid w:val="007F5CE6"/>
    <w:rsid w:val="007F61D4"/>
    <w:rsid w:val="007F67D1"/>
    <w:rsid w:val="007F67FD"/>
    <w:rsid w:val="007F68C6"/>
    <w:rsid w:val="007F6AF0"/>
    <w:rsid w:val="007F6BF7"/>
    <w:rsid w:val="007F6D84"/>
    <w:rsid w:val="007F6EA8"/>
    <w:rsid w:val="007F7133"/>
    <w:rsid w:val="007F716E"/>
    <w:rsid w:val="007F71DB"/>
    <w:rsid w:val="007F7ABF"/>
    <w:rsid w:val="007F7CB0"/>
    <w:rsid w:val="0080002C"/>
    <w:rsid w:val="008005AC"/>
    <w:rsid w:val="00800858"/>
    <w:rsid w:val="00800DB7"/>
    <w:rsid w:val="0080127D"/>
    <w:rsid w:val="008013F8"/>
    <w:rsid w:val="00801429"/>
    <w:rsid w:val="0080152D"/>
    <w:rsid w:val="00801B2F"/>
    <w:rsid w:val="00801B65"/>
    <w:rsid w:val="00801D7E"/>
    <w:rsid w:val="00801F8D"/>
    <w:rsid w:val="00801FDA"/>
    <w:rsid w:val="008024A0"/>
    <w:rsid w:val="00802932"/>
    <w:rsid w:val="0080297C"/>
    <w:rsid w:val="00802992"/>
    <w:rsid w:val="008029C1"/>
    <w:rsid w:val="00803031"/>
    <w:rsid w:val="0080345D"/>
    <w:rsid w:val="00803564"/>
    <w:rsid w:val="00803CCC"/>
    <w:rsid w:val="00803D73"/>
    <w:rsid w:val="00803F14"/>
    <w:rsid w:val="0080419A"/>
    <w:rsid w:val="0080427A"/>
    <w:rsid w:val="008042BB"/>
    <w:rsid w:val="00804718"/>
    <w:rsid w:val="008048C8"/>
    <w:rsid w:val="00804AC2"/>
    <w:rsid w:val="00804ECD"/>
    <w:rsid w:val="00804EF5"/>
    <w:rsid w:val="00804FAD"/>
    <w:rsid w:val="008050D5"/>
    <w:rsid w:val="008053B8"/>
    <w:rsid w:val="00805618"/>
    <w:rsid w:val="00805752"/>
    <w:rsid w:val="008058DA"/>
    <w:rsid w:val="0080596B"/>
    <w:rsid w:val="008059E7"/>
    <w:rsid w:val="00805A78"/>
    <w:rsid w:val="00805B17"/>
    <w:rsid w:val="00806005"/>
    <w:rsid w:val="00806170"/>
    <w:rsid w:val="008064C8"/>
    <w:rsid w:val="00806674"/>
    <w:rsid w:val="008067BC"/>
    <w:rsid w:val="00806ED9"/>
    <w:rsid w:val="00806F44"/>
    <w:rsid w:val="0080703D"/>
    <w:rsid w:val="008070A9"/>
    <w:rsid w:val="008074E2"/>
    <w:rsid w:val="0080770A"/>
    <w:rsid w:val="00807D5D"/>
    <w:rsid w:val="00810470"/>
    <w:rsid w:val="0081069D"/>
    <w:rsid w:val="00810BA3"/>
    <w:rsid w:val="0081110B"/>
    <w:rsid w:val="00811321"/>
    <w:rsid w:val="00811519"/>
    <w:rsid w:val="0081172F"/>
    <w:rsid w:val="008118E6"/>
    <w:rsid w:val="008118FE"/>
    <w:rsid w:val="00811A20"/>
    <w:rsid w:val="00811AFF"/>
    <w:rsid w:val="00811EF4"/>
    <w:rsid w:val="00811F7B"/>
    <w:rsid w:val="00811FC9"/>
    <w:rsid w:val="00812131"/>
    <w:rsid w:val="00812281"/>
    <w:rsid w:val="00812333"/>
    <w:rsid w:val="00812449"/>
    <w:rsid w:val="0081259C"/>
    <w:rsid w:val="008126B3"/>
    <w:rsid w:val="0081277A"/>
    <w:rsid w:val="008127DD"/>
    <w:rsid w:val="00812CC1"/>
    <w:rsid w:val="00812CF0"/>
    <w:rsid w:val="00812DFB"/>
    <w:rsid w:val="00812F84"/>
    <w:rsid w:val="0081309B"/>
    <w:rsid w:val="0081338C"/>
    <w:rsid w:val="00813750"/>
    <w:rsid w:val="00813987"/>
    <w:rsid w:val="00813BCB"/>
    <w:rsid w:val="00813DCB"/>
    <w:rsid w:val="00813E66"/>
    <w:rsid w:val="00813F72"/>
    <w:rsid w:val="00814053"/>
    <w:rsid w:val="008144CD"/>
    <w:rsid w:val="008146C1"/>
    <w:rsid w:val="00814922"/>
    <w:rsid w:val="00814D56"/>
    <w:rsid w:val="00815272"/>
    <w:rsid w:val="0081551C"/>
    <w:rsid w:val="008155D5"/>
    <w:rsid w:val="00815D15"/>
    <w:rsid w:val="00816912"/>
    <w:rsid w:val="00816C24"/>
    <w:rsid w:val="00817246"/>
    <w:rsid w:val="008179E9"/>
    <w:rsid w:val="00817A33"/>
    <w:rsid w:val="00817E1B"/>
    <w:rsid w:val="00817E7B"/>
    <w:rsid w:val="00817EE7"/>
    <w:rsid w:val="008200C4"/>
    <w:rsid w:val="0082067E"/>
    <w:rsid w:val="008208EF"/>
    <w:rsid w:val="008209CE"/>
    <w:rsid w:val="00820B46"/>
    <w:rsid w:val="00820BAA"/>
    <w:rsid w:val="00820BFE"/>
    <w:rsid w:val="00820D7B"/>
    <w:rsid w:val="0082122B"/>
    <w:rsid w:val="00821349"/>
    <w:rsid w:val="008214E1"/>
    <w:rsid w:val="00821C33"/>
    <w:rsid w:val="00821EAC"/>
    <w:rsid w:val="0082271B"/>
    <w:rsid w:val="00823246"/>
    <w:rsid w:val="00823291"/>
    <w:rsid w:val="00823991"/>
    <w:rsid w:val="00823B6E"/>
    <w:rsid w:val="00823E11"/>
    <w:rsid w:val="00823F27"/>
    <w:rsid w:val="00823F33"/>
    <w:rsid w:val="00823F51"/>
    <w:rsid w:val="00823FB5"/>
    <w:rsid w:val="0082454B"/>
    <w:rsid w:val="00824711"/>
    <w:rsid w:val="00824BFD"/>
    <w:rsid w:val="00824DBF"/>
    <w:rsid w:val="00825008"/>
    <w:rsid w:val="00825050"/>
    <w:rsid w:val="008250C8"/>
    <w:rsid w:val="00825187"/>
    <w:rsid w:val="008251E8"/>
    <w:rsid w:val="0082523D"/>
    <w:rsid w:val="0082525E"/>
    <w:rsid w:val="00825376"/>
    <w:rsid w:val="008253B1"/>
    <w:rsid w:val="008257D9"/>
    <w:rsid w:val="00825A7E"/>
    <w:rsid w:val="00825EDC"/>
    <w:rsid w:val="0082648D"/>
    <w:rsid w:val="00826580"/>
    <w:rsid w:val="0082664D"/>
    <w:rsid w:val="0082682A"/>
    <w:rsid w:val="00826865"/>
    <w:rsid w:val="00826AE8"/>
    <w:rsid w:val="00826D7A"/>
    <w:rsid w:val="00826E53"/>
    <w:rsid w:val="00826EC5"/>
    <w:rsid w:val="008271DA"/>
    <w:rsid w:val="0082765D"/>
    <w:rsid w:val="008278AD"/>
    <w:rsid w:val="00827AF3"/>
    <w:rsid w:val="00827CDE"/>
    <w:rsid w:val="0083053B"/>
    <w:rsid w:val="00830644"/>
    <w:rsid w:val="0083089E"/>
    <w:rsid w:val="00830946"/>
    <w:rsid w:val="00830B34"/>
    <w:rsid w:val="008312F2"/>
    <w:rsid w:val="0083144D"/>
    <w:rsid w:val="008314E8"/>
    <w:rsid w:val="008316BE"/>
    <w:rsid w:val="00831863"/>
    <w:rsid w:val="008319D6"/>
    <w:rsid w:val="00831A71"/>
    <w:rsid w:val="00831EFB"/>
    <w:rsid w:val="008320C3"/>
    <w:rsid w:val="00832509"/>
    <w:rsid w:val="0083250D"/>
    <w:rsid w:val="008328BD"/>
    <w:rsid w:val="00832C44"/>
    <w:rsid w:val="00833420"/>
    <w:rsid w:val="00833902"/>
    <w:rsid w:val="008339A7"/>
    <w:rsid w:val="00833B58"/>
    <w:rsid w:val="00833E81"/>
    <w:rsid w:val="0083431B"/>
    <w:rsid w:val="00834463"/>
    <w:rsid w:val="00834641"/>
    <w:rsid w:val="008348BB"/>
    <w:rsid w:val="00834AB7"/>
    <w:rsid w:val="008352E0"/>
    <w:rsid w:val="00835423"/>
    <w:rsid w:val="00835545"/>
    <w:rsid w:val="008358AA"/>
    <w:rsid w:val="008359B1"/>
    <w:rsid w:val="008359EC"/>
    <w:rsid w:val="00835B68"/>
    <w:rsid w:val="00835DF2"/>
    <w:rsid w:val="008362C8"/>
    <w:rsid w:val="00836A16"/>
    <w:rsid w:val="00836C15"/>
    <w:rsid w:val="00836C9E"/>
    <w:rsid w:val="00836E14"/>
    <w:rsid w:val="00836E1A"/>
    <w:rsid w:val="00837017"/>
    <w:rsid w:val="00837510"/>
    <w:rsid w:val="00837554"/>
    <w:rsid w:val="00837686"/>
    <w:rsid w:val="00837960"/>
    <w:rsid w:val="00837A2B"/>
    <w:rsid w:val="00837A6B"/>
    <w:rsid w:val="00837D2F"/>
    <w:rsid w:val="00837EB9"/>
    <w:rsid w:val="00841095"/>
    <w:rsid w:val="008413C1"/>
    <w:rsid w:val="00841496"/>
    <w:rsid w:val="008416D3"/>
    <w:rsid w:val="008416F4"/>
    <w:rsid w:val="00841717"/>
    <w:rsid w:val="008417D1"/>
    <w:rsid w:val="00841A20"/>
    <w:rsid w:val="00841EB4"/>
    <w:rsid w:val="008420D5"/>
    <w:rsid w:val="008424CA"/>
    <w:rsid w:val="00842926"/>
    <w:rsid w:val="00842D66"/>
    <w:rsid w:val="0084317C"/>
    <w:rsid w:val="00843519"/>
    <w:rsid w:val="008436A2"/>
    <w:rsid w:val="00843B9A"/>
    <w:rsid w:val="00843CA3"/>
    <w:rsid w:val="00843D06"/>
    <w:rsid w:val="00843E46"/>
    <w:rsid w:val="0084472E"/>
    <w:rsid w:val="00844A88"/>
    <w:rsid w:val="00844B9F"/>
    <w:rsid w:val="00844C4F"/>
    <w:rsid w:val="00844D68"/>
    <w:rsid w:val="00845062"/>
    <w:rsid w:val="008455CC"/>
    <w:rsid w:val="00845848"/>
    <w:rsid w:val="00845A78"/>
    <w:rsid w:val="00846075"/>
    <w:rsid w:val="0084623E"/>
    <w:rsid w:val="0084650D"/>
    <w:rsid w:val="008465FE"/>
    <w:rsid w:val="00846614"/>
    <w:rsid w:val="008470F6"/>
    <w:rsid w:val="008471CB"/>
    <w:rsid w:val="00847E3D"/>
    <w:rsid w:val="00850234"/>
    <w:rsid w:val="00850325"/>
    <w:rsid w:val="00850721"/>
    <w:rsid w:val="00850A69"/>
    <w:rsid w:val="00850B67"/>
    <w:rsid w:val="00850D9B"/>
    <w:rsid w:val="00850DF5"/>
    <w:rsid w:val="00851738"/>
    <w:rsid w:val="00851873"/>
    <w:rsid w:val="0085249D"/>
    <w:rsid w:val="00852664"/>
    <w:rsid w:val="00852B40"/>
    <w:rsid w:val="00852B5F"/>
    <w:rsid w:val="00852BC4"/>
    <w:rsid w:val="00852FAF"/>
    <w:rsid w:val="0085325D"/>
    <w:rsid w:val="00853840"/>
    <w:rsid w:val="00853865"/>
    <w:rsid w:val="00853958"/>
    <w:rsid w:val="00853E12"/>
    <w:rsid w:val="008540C8"/>
    <w:rsid w:val="008543EB"/>
    <w:rsid w:val="00854BB0"/>
    <w:rsid w:val="00854C93"/>
    <w:rsid w:val="00854CCC"/>
    <w:rsid w:val="00855233"/>
    <w:rsid w:val="0085530F"/>
    <w:rsid w:val="008554D1"/>
    <w:rsid w:val="00855E21"/>
    <w:rsid w:val="00855EB7"/>
    <w:rsid w:val="0085695B"/>
    <w:rsid w:val="00856D5A"/>
    <w:rsid w:val="00856F1E"/>
    <w:rsid w:val="00856FDF"/>
    <w:rsid w:val="00857215"/>
    <w:rsid w:val="008576B0"/>
    <w:rsid w:val="008576EB"/>
    <w:rsid w:val="008577A4"/>
    <w:rsid w:val="00857FFE"/>
    <w:rsid w:val="0086007E"/>
    <w:rsid w:val="00860415"/>
    <w:rsid w:val="0086045C"/>
    <w:rsid w:val="00860A6B"/>
    <w:rsid w:val="00860A73"/>
    <w:rsid w:val="00860BE5"/>
    <w:rsid w:val="00861114"/>
    <w:rsid w:val="008613C1"/>
    <w:rsid w:val="0086199A"/>
    <w:rsid w:val="00861BDF"/>
    <w:rsid w:val="00861EA6"/>
    <w:rsid w:val="008620C4"/>
    <w:rsid w:val="008623C6"/>
    <w:rsid w:val="008627BA"/>
    <w:rsid w:val="00862A20"/>
    <w:rsid w:val="00862E67"/>
    <w:rsid w:val="00863052"/>
    <w:rsid w:val="00863335"/>
    <w:rsid w:val="00863675"/>
    <w:rsid w:val="00863AF5"/>
    <w:rsid w:val="00863CCD"/>
    <w:rsid w:val="008642BE"/>
    <w:rsid w:val="00864723"/>
    <w:rsid w:val="00864F97"/>
    <w:rsid w:val="0086508A"/>
    <w:rsid w:val="0086537E"/>
    <w:rsid w:val="008654F5"/>
    <w:rsid w:val="00865E16"/>
    <w:rsid w:val="008665E2"/>
    <w:rsid w:val="008665E6"/>
    <w:rsid w:val="0086667C"/>
    <w:rsid w:val="00866A06"/>
    <w:rsid w:val="00866A2A"/>
    <w:rsid w:val="00866B40"/>
    <w:rsid w:val="00866F86"/>
    <w:rsid w:val="00867D60"/>
    <w:rsid w:val="00867DB8"/>
    <w:rsid w:val="00867DE3"/>
    <w:rsid w:val="00867EF2"/>
    <w:rsid w:val="0087071D"/>
    <w:rsid w:val="00870790"/>
    <w:rsid w:val="00870996"/>
    <w:rsid w:val="008709F7"/>
    <w:rsid w:val="00870FE2"/>
    <w:rsid w:val="008710A2"/>
    <w:rsid w:val="00871139"/>
    <w:rsid w:val="00871300"/>
    <w:rsid w:val="0087144F"/>
    <w:rsid w:val="008715AB"/>
    <w:rsid w:val="008715DF"/>
    <w:rsid w:val="00871B67"/>
    <w:rsid w:val="00871E2B"/>
    <w:rsid w:val="00871ED7"/>
    <w:rsid w:val="00871F18"/>
    <w:rsid w:val="0087228C"/>
    <w:rsid w:val="00872569"/>
    <w:rsid w:val="008727DA"/>
    <w:rsid w:val="00873127"/>
    <w:rsid w:val="008737E9"/>
    <w:rsid w:val="008737EE"/>
    <w:rsid w:val="00873A8B"/>
    <w:rsid w:val="00873ABC"/>
    <w:rsid w:val="00873AF7"/>
    <w:rsid w:val="00873BB7"/>
    <w:rsid w:val="00873D9C"/>
    <w:rsid w:val="00873F92"/>
    <w:rsid w:val="0087414A"/>
    <w:rsid w:val="00874AE6"/>
    <w:rsid w:val="00874E93"/>
    <w:rsid w:val="0087547B"/>
    <w:rsid w:val="008756D8"/>
    <w:rsid w:val="0087572C"/>
    <w:rsid w:val="0087587B"/>
    <w:rsid w:val="00875BD1"/>
    <w:rsid w:val="00875F67"/>
    <w:rsid w:val="00875FFB"/>
    <w:rsid w:val="008760E1"/>
    <w:rsid w:val="00876152"/>
    <w:rsid w:val="00876435"/>
    <w:rsid w:val="00876560"/>
    <w:rsid w:val="00876667"/>
    <w:rsid w:val="00876754"/>
    <w:rsid w:val="00876A66"/>
    <w:rsid w:val="00876D18"/>
    <w:rsid w:val="00876E89"/>
    <w:rsid w:val="00877117"/>
    <w:rsid w:val="00877338"/>
    <w:rsid w:val="008775B9"/>
    <w:rsid w:val="00877661"/>
    <w:rsid w:val="00877981"/>
    <w:rsid w:val="00877E7D"/>
    <w:rsid w:val="00877F4E"/>
    <w:rsid w:val="00880021"/>
    <w:rsid w:val="0088048D"/>
    <w:rsid w:val="0088061C"/>
    <w:rsid w:val="0088067C"/>
    <w:rsid w:val="00880990"/>
    <w:rsid w:val="00880A5E"/>
    <w:rsid w:val="00880F10"/>
    <w:rsid w:val="00881060"/>
    <w:rsid w:val="008811C8"/>
    <w:rsid w:val="008812A1"/>
    <w:rsid w:val="008816DA"/>
    <w:rsid w:val="00881800"/>
    <w:rsid w:val="00881985"/>
    <w:rsid w:val="00881AB6"/>
    <w:rsid w:val="00881B46"/>
    <w:rsid w:val="00881DB6"/>
    <w:rsid w:val="00881FE1"/>
    <w:rsid w:val="008820ED"/>
    <w:rsid w:val="0088251F"/>
    <w:rsid w:val="00882521"/>
    <w:rsid w:val="008825FB"/>
    <w:rsid w:val="008826B6"/>
    <w:rsid w:val="008827C2"/>
    <w:rsid w:val="0088281A"/>
    <w:rsid w:val="00882E3F"/>
    <w:rsid w:val="00882E8D"/>
    <w:rsid w:val="008830D1"/>
    <w:rsid w:val="00883106"/>
    <w:rsid w:val="0088320C"/>
    <w:rsid w:val="00883435"/>
    <w:rsid w:val="00883646"/>
    <w:rsid w:val="008836D5"/>
    <w:rsid w:val="00883728"/>
    <w:rsid w:val="00883A3C"/>
    <w:rsid w:val="00883CC4"/>
    <w:rsid w:val="00883CF7"/>
    <w:rsid w:val="00883D43"/>
    <w:rsid w:val="00883EA3"/>
    <w:rsid w:val="00884122"/>
    <w:rsid w:val="008841D2"/>
    <w:rsid w:val="00884308"/>
    <w:rsid w:val="00884524"/>
    <w:rsid w:val="0088464C"/>
    <w:rsid w:val="008848D0"/>
    <w:rsid w:val="00884F10"/>
    <w:rsid w:val="00885104"/>
    <w:rsid w:val="00885174"/>
    <w:rsid w:val="008852EB"/>
    <w:rsid w:val="00885424"/>
    <w:rsid w:val="00885573"/>
    <w:rsid w:val="0088573B"/>
    <w:rsid w:val="00885749"/>
    <w:rsid w:val="00885756"/>
    <w:rsid w:val="00885812"/>
    <w:rsid w:val="00885B84"/>
    <w:rsid w:val="00886413"/>
    <w:rsid w:val="0088688D"/>
    <w:rsid w:val="008868E8"/>
    <w:rsid w:val="00886D52"/>
    <w:rsid w:val="00886F0A"/>
    <w:rsid w:val="0088728E"/>
    <w:rsid w:val="008872DA"/>
    <w:rsid w:val="0088740C"/>
    <w:rsid w:val="008875E3"/>
    <w:rsid w:val="00887A45"/>
    <w:rsid w:val="0089040B"/>
    <w:rsid w:val="008905A0"/>
    <w:rsid w:val="00890B55"/>
    <w:rsid w:val="00890F07"/>
    <w:rsid w:val="008914B5"/>
    <w:rsid w:val="00891522"/>
    <w:rsid w:val="0089198B"/>
    <w:rsid w:val="00891CA3"/>
    <w:rsid w:val="00891DCD"/>
    <w:rsid w:val="00891F38"/>
    <w:rsid w:val="008922F7"/>
    <w:rsid w:val="00892517"/>
    <w:rsid w:val="00892680"/>
    <w:rsid w:val="00892807"/>
    <w:rsid w:val="008929C5"/>
    <w:rsid w:val="00892CB2"/>
    <w:rsid w:val="00892E3C"/>
    <w:rsid w:val="00892E5E"/>
    <w:rsid w:val="00892F2E"/>
    <w:rsid w:val="00892F53"/>
    <w:rsid w:val="00892FB7"/>
    <w:rsid w:val="00893946"/>
    <w:rsid w:val="00893AFC"/>
    <w:rsid w:val="00893F36"/>
    <w:rsid w:val="0089400C"/>
    <w:rsid w:val="0089423A"/>
    <w:rsid w:val="00894274"/>
    <w:rsid w:val="00894F0B"/>
    <w:rsid w:val="00894F37"/>
    <w:rsid w:val="0089547A"/>
    <w:rsid w:val="00895898"/>
    <w:rsid w:val="008959BC"/>
    <w:rsid w:val="00895B63"/>
    <w:rsid w:val="00895C7B"/>
    <w:rsid w:val="00895EBC"/>
    <w:rsid w:val="008960F6"/>
    <w:rsid w:val="00896369"/>
    <w:rsid w:val="00896C1F"/>
    <w:rsid w:val="00896DE6"/>
    <w:rsid w:val="00896DF5"/>
    <w:rsid w:val="00896E39"/>
    <w:rsid w:val="008974E5"/>
    <w:rsid w:val="00897605"/>
    <w:rsid w:val="00897855"/>
    <w:rsid w:val="008979FC"/>
    <w:rsid w:val="00897A7C"/>
    <w:rsid w:val="00897F41"/>
    <w:rsid w:val="008A0242"/>
    <w:rsid w:val="008A06C7"/>
    <w:rsid w:val="008A0CE5"/>
    <w:rsid w:val="008A0ED0"/>
    <w:rsid w:val="008A1373"/>
    <w:rsid w:val="008A153D"/>
    <w:rsid w:val="008A161D"/>
    <w:rsid w:val="008A1678"/>
    <w:rsid w:val="008A16EA"/>
    <w:rsid w:val="008A17AB"/>
    <w:rsid w:val="008A2061"/>
    <w:rsid w:val="008A21FE"/>
    <w:rsid w:val="008A25BC"/>
    <w:rsid w:val="008A25E9"/>
    <w:rsid w:val="008A28D7"/>
    <w:rsid w:val="008A29A4"/>
    <w:rsid w:val="008A3200"/>
    <w:rsid w:val="008A380F"/>
    <w:rsid w:val="008A3BF0"/>
    <w:rsid w:val="008A3C32"/>
    <w:rsid w:val="008A3ED0"/>
    <w:rsid w:val="008A4F6B"/>
    <w:rsid w:val="008A51B7"/>
    <w:rsid w:val="008A5243"/>
    <w:rsid w:val="008A594D"/>
    <w:rsid w:val="008A5B3F"/>
    <w:rsid w:val="008A5EC5"/>
    <w:rsid w:val="008A6476"/>
    <w:rsid w:val="008A6728"/>
    <w:rsid w:val="008A68ED"/>
    <w:rsid w:val="008A6D9B"/>
    <w:rsid w:val="008A6E40"/>
    <w:rsid w:val="008A7263"/>
    <w:rsid w:val="008A72AF"/>
    <w:rsid w:val="008A7861"/>
    <w:rsid w:val="008A795F"/>
    <w:rsid w:val="008A7970"/>
    <w:rsid w:val="008A79BD"/>
    <w:rsid w:val="008B0297"/>
    <w:rsid w:val="008B0A56"/>
    <w:rsid w:val="008B0B06"/>
    <w:rsid w:val="008B0BBF"/>
    <w:rsid w:val="008B0EC9"/>
    <w:rsid w:val="008B1180"/>
    <w:rsid w:val="008B11F8"/>
    <w:rsid w:val="008B1866"/>
    <w:rsid w:val="008B1929"/>
    <w:rsid w:val="008B234E"/>
    <w:rsid w:val="008B2478"/>
    <w:rsid w:val="008B24ED"/>
    <w:rsid w:val="008B2615"/>
    <w:rsid w:val="008B2B4F"/>
    <w:rsid w:val="008B2B77"/>
    <w:rsid w:val="008B2E25"/>
    <w:rsid w:val="008B2EC7"/>
    <w:rsid w:val="008B2F0E"/>
    <w:rsid w:val="008B3189"/>
    <w:rsid w:val="008B32A2"/>
    <w:rsid w:val="008B34C1"/>
    <w:rsid w:val="008B34F7"/>
    <w:rsid w:val="008B365F"/>
    <w:rsid w:val="008B36E9"/>
    <w:rsid w:val="008B37A2"/>
    <w:rsid w:val="008B380F"/>
    <w:rsid w:val="008B3A56"/>
    <w:rsid w:val="008B3A9A"/>
    <w:rsid w:val="008B3B78"/>
    <w:rsid w:val="008B3CD9"/>
    <w:rsid w:val="008B4339"/>
    <w:rsid w:val="008B4461"/>
    <w:rsid w:val="008B4678"/>
    <w:rsid w:val="008B4688"/>
    <w:rsid w:val="008B47CC"/>
    <w:rsid w:val="008B4B1C"/>
    <w:rsid w:val="008B4BC4"/>
    <w:rsid w:val="008B4D12"/>
    <w:rsid w:val="008B4D45"/>
    <w:rsid w:val="008B522E"/>
    <w:rsid w:val="008B5279"/>
    <w:rsid w:val="008B5497"/>
    <w:rsid w:val="008B5517"/>
    <w:rsid w:val="008B55B7"/>
    <w:rsid w:val="008B5A76"/>
    <w:rsid w:val="008B5D67"/>
    <w:rsid w:val="008B5EDD"/>
    <w:rsid w:val="008B5FC8"/>
    <w:rsid w:val="008B65A3"/>
    <w:rsid w:val="008B67A3"/>
    <w:rsid w:val="008B67E4"/>
    <w:rsid w:val="008B6827"/>
    <w:rsid w:val="008B687F"/>
    <w:rsid w:val="008B691A"/>
    <w:rsid w:val="008B69D3"/>
    <w:rsid w:val="008B6FC3"/>
    <w:rsid w:val="008B7043"/>
    <w:rsid w:val="008B788E"/>
    <w:rsid w:val="008B7DFD"/>
    <w:rsid w:val="008C0014"/>
    <w:rsid w:val="008C0174"/>
    <w:rsid w:val="008C0190"/>
    <w:rsid w:val="008C0195"/>
    <w:rsid w:val="008C0378"/>
    <w:rsid w:val="008C09DC"/>
    <w:rsid w:val="008C0DE2"/>
    <w:rsid w:val="008C0EA5"/>
    <w:rsid w:val="008C1015"/>
    <w:rsid w:val="008C16A5"/>
    <w:rsid w:val="008C175C"/>
    <w:rsid w:val="008C179B"/>
    <w:rsid w:val="008C18E5"/>
    <w:rsid w:val="008C18FB"/>
    <w:rsid w:val="008C1BA2"/>
    <w:rsid w:val="008C1DC9"/>
    <w:rsid w:val="008C201D"/>
    <w:rsid w:val="008C24DD"/>
    <w:rsid w:val="008C2BC7"/>
    <w:rsid w:val="008C30D9"/>
    <w:rsid w:val="008C3347"/>
    <w:rsid w:val="008C3AF6"/>
    <w:rsid w:val="008C3CCC"/>
    <w:rsid w:val="008C3EFC"/>
    <w:rsid w:val="008C4345"/>
    <w:rsid w:val="008C457C"/>
    <w:rsid w:val="008C46A7"/>
    <w:rsid w:val="008C4A18"/>
    <w:rsid w:val="008C4A3B"/>
    <w:rsid w:val="008C4BAA"/>
    <w:rsid w:val="008C5492"/>
    <w:rsid w:val="008C578E"/>
    <w:rsid w:val="008C5A31"/>
    <w:rsid w:val="008C5B20"/>
    <w:rsid w:val="008C5F7F"/>
    <w:rsid w:val="008C666E"/>
    <w:rsid w:val="008C6778"/>
    <w:rsid w:val="008C680C"/>
    <w:rsid w:val="008C6AB4"/>
    <w:rsid w:val="008C6C2C"/>
    <w:rsid w:val="008C6CF6"/>
    <w:rsid w:val="008C6FF4"/>
    <w:rsid w:val="008C733D"/>
    <w:rsid w:val="008C74CA"/>
    <w:rsid w:val="008C7723"/>
    <w:rsid w:val="008C79B1"/>
    <w:rsid w:val="008D013A"/>
    <w:rsid w:val="008D0186"/>
    <w:rsid w:val="008D0277"/>
    <w:rsid w:val="008D02DC"/>
    <w:rsid w:val="008D0449"/>
    <w:rsid w:val="008D046E"/>
    <w:rsid w:val="008D076C"/>
    <w:rsid w:val="008D0A18"/>
    <w:rsid w:val="008D12F0"/>
    <w:rsid w:val="008D1567"/>
    <w:rsid w:val="008D15CE"/>
    <w:rsid w:val="008D1A2E"/>
    <w:rsid w:val="008D1CAF"/>
    <w:rsid w:val="008D1E25"/>
    <w:rsid w:val="008D224C"/>
    <w:rsid w:val="008D2939"/>
    <w:rsid w:val="008D29CC"/>
    <w:rsid w:val="008D2B2F"/>
    <w:rsid w:val="008D387A"/>
    <w:rsid w:val="008D3ACA"/>
    <w:rsid w:val="008D3B5F"/>
    <w:rsid w:val="008D4139"/>
    <w:rsid w:val="008D4467"/>
    <w:rsid w:val="008D4519"/>
    <w:rsid w:val="008D45CB"/>
    <w:rsid w:val="008D45ED"/>
    <w:rsid w:val="008D4A4D"/>
    <w:rsid w:val="008D4F42"/>
    <w:rsid w:val="008D4F60"/>
    <w:rsid w:val="008D50D9"/>
    <w:rsid w:val="008D530A"/>
    <w:rsid w:val="008D539F"/>
    <w:rsid w:val="008D5518"/>
    <w:rsid w:val="008D5731"/>
    <w:rsid w:val="008D5A65"/>
    <w:rsid w:val="008D5AF2"/>
    <w:rsid w:val="008D5E8A"/>
    <w:rsid w:val="008D645B"/>
    <w:rsid w:val="008D66D0"/>
    <w:rsid w:val="008D675C"/>
    <w:rsid w:val="008D6955"/>
    <w:rsid w:val="008D6A1C"/>
    <w:rsid w:val="008D7146"/>
    <w:rsid w:val="008D716B"/>
    <w:rsid w:val="008D728A"/>
    <w:rsid w:val="008D73BA"/>
    <w:rsid w:val="008D79C8"/>
    <w:rsid w:val="008D7DAF"/>
    <w:rsid w:val="008E015F"/>
    <w:rsid w:val="008E02FE"/>
    <w:rsid w:val="008E03BA"/>
    <w:rsid w:val="008E0555"/>
    <w:rsid w:val="008E055D"/>
    <w:rsid w:val="008E0585"/>
    <w:rsid w:val="008E06CE"/>
    <w:rsid w:val="008E06D9"/>
    <w:rsid w:val="008E103D"/>
    <w:rsid w:val="008E1057"/>
    <w:rsid w:val="008E1269"/>
    <w:rsid w:val="008E1575"/>
    <w:rsid w:val="008E1806"/>
    <w:rsid w:val="008E18AE"/>
    <w:rsid w:val="008E1EB3"/>
    <w:rsid w:val="008E206D"/>
    <w:rsid w:val="008E208A"/>
    <w:rsid w:val="008E20AB"/>
    <w:rsid w:val="008E20B0"/>
    <w:rsid w:val="008E2230"/>
    <w:rsid w:val="008E22AD"/>
    <w:rsid w:val="008E28E9"/>
    <w:rsid w:val="008E2919"/>
    <w:rsid w:val="008E297F"/>
    <w:rsid w:val="008E2A2E"/>
    <w:rsid w:val="008E2F5B"/>
    <w:rsid w:val="008E31F3"/>
    <w:rsid w:val="008E36A4"/>
    <w:rsid w:val="008E3962"/>
    <w:rsid w:val="008E3CD6"/>
    <w:rsid w:val="008E4086"/>
    <w:rsid w:val="008E428A"/>
    <w:rsid w:val="008E42C0"/>
    <w:rsid w:val="008E4324"/>
    <w:rsid w:val="008E47EC"/>
    <w:rsid w:val="008E4A75"/>
    <w:rsid w:val="008E4DB8"/>
    <w:rsid w:val="008E51F5"/>
    <w:rsid w:val="008E52E3"/>
    <w:rsid w:val="008E536C"/>
    <w:rsid w:val="008E59AB"/>
    <w:rsid w:val="008E5D07"/>
    <w:rsid w:val="008E5EFE"/>
    <w:rsid w:val="008E629E"/>
    <w:rsid w:val="008E65CA"/>
    <w:rsid w:val="008E6BBB"/>
    <w:rsid w:val="008E70EE"/>
    <w:rsid w:val="008E7306"/>
    <w:rsid w:val="008E7729"/>
    <w:rsid w:val="008E7C02"/>
    <w:rsid w:val="008E7C3B"/>
    <w:rsid w:val="008F00E0"/>
    <w:rsid w:val="008F087E"/>
    <w:rsid w:val="008F09BB"/>
    <w:rsid w:val="008F0C76"/>
    <w:rsid w:val="008F0F4D"/>
    <w:rsid w:val="008F1099"/>
    <w:rsid w:val="008F10A0"/>
    <w:rsid w:val="008F11D7"/>
    <w:rsid w:val="008F1D12"/>
    <w:rsid w:val="008F1F8E"/>
    <w:rsid w:val="008F26FE"/>
    <w:rsid w:val="008F2812"/>
    <w:rsid w:val="008F28E0"/>
    <w:rsid w:val="008F2A99"/>
    <w:rsid w:val="008F2B4D"/>
    <w:rsid w:val="008F2BEA"/>
    <w:rsid w:val="008F2D13"/>
    <w:rsid w:val="008F35A3"/>
    <w:rsid w:val="008F3874"/>
    <w:rsid w:val="008F394F"/>
    <w:rsid w:val="008F3A99"/>
    <w:rsid w:val="008F3B17"/>
    <w:rsid w:val="008F3C06"/>
    <w:rsid w:val="008F41E5"/>
    <w:rsid w:val="008F4229"/>
    <w:rsid w:val="008F436E"/>
    <w:rsid w:val="008F4DAB"/>
    <w:rsid w:val="008F4DC2"/>
    <w:rsid w:val="008F50DB"/>
    <w:rsid w:val="008F52B0"/>
    <w:rsid w:val="008F5360"/>
    <w:rsid w:val="008F53F3"/>
    <w:rsid w:val="008F5499"/>
    <w:rsid w:val="008F579C"/>
    <w:rsid w:val="008F58D2"/>
    <w:rsid w:val="008F5A55"/>
    <w:rsid w:val="008F5FA6"/>
    <w:rsid w:val="008F5FA9"/>
    <w:rsid w:val="008F5FC6"/>
    <w:rsid w:val="008F6073"/>
    <w:rsid w:val="008F61CA"/>
    <w:rsid w:val="008F61F2"/>
    <w:rsid w:val="008F62A3"/>
    <w:rsid w:val="008F6354"/>
    <w:rsid w:val="008F6363"/>
    <w:rsid w:val="008F644C"/>
    <w:rsid w:val="008F65AD"/>
    <w:rsid w:val="008F65CE"/>
    <w:rsid w:val="008F679C"/>
    <w:rsid w:val="008F6ED8"/>
    <w:rsid w:val="008F6F16"/>
    <w:rsid w:val="008F7187"/>
    <w:rsid w:val="008F72D1"/>
    <w:rsid w:val="008F77D6"/>
    <w:rsid w:val="008F7940"/>
    <w:rsid w:val="008F79B5"/>
    <w:rsid w:val="008F7CD0"/>
    <w:rsid w:val="008F7E1D"/>
    <w:rsid w:val="008F7E74"/>
    <w:rsid w:val="008F7F38"/>
    <w:rsid w:val="008F7FBA"/>
    <w:rsid w:val="00900634"/>
    <w:rsid w:val="009008A2"/>
    <w:rsid w:val="00900932"/>
    <w:rsid w:val="00900C89"/>
    <w:rsid w:val="00900D0A"/>
    <w:rsid w:val="00901212"/>
    <w:rsid w:val="009014E3"/>
    <w:rsid w:val="0090169E"/>
    <w:rsid w:val="009017D1"/>
    <w:rsid w:val="00901972"/>
    <w:rsid w:val="00901A33"/>
    <w:rsid w:val="00901FF8"/>
    <w:rsid w:val="009020AB"/>
    <w:rsid w:val="009021A1"/>
    <w:rsid w:val="009022A6"/>
    <w:rsid w:val="00902389"/>
    <w:rsid w:val="0090291F"/>
    <w:rsid w:val="00902932"/>
    <w:rsid w:val="00902960"/>
    <w:rsid w:val="00902B62"/>
    <w:rsid w:val="00902CE0"/>
    <w:rsid w:val="00903463"/>
    <w:rsid w:val="009037CC"/>
    <w:rsid w:val="00903853"/>
    <w:rsid w:val="009038FF"/>
    <w:rsid w:val="00903C00"/>
    <w:rsid w:val="00903D94"/>
    <w:rsid w:val="00903EC7"/>
    <w:rsid w:val="0090430A"/>
    <w:rsid w:val="0090499F"/>
    <w:rsid w:val="00904E91"/>
    <w:rsid w:val="0090527A"/>
    <w:rsid w:val="00905309"/>
    <w:rsid w:val="00905417"/>
    <w:rsid w:val="009057E2"/>
    <w:rsid w:val="0090598B"/>
    <w:rsid w:val="00905A42"/>
    <w:rsid w:val="00905B29"/>
    <w:rsid w:val="00905B56"/>
    <w:rsid w:val="00905E18"/>
    <w:rsid w:val="00905FA9"/>
    <w:rsid w:val="009064DD"/>
    <w:rsid w:val="009064E7"/>
    <w:rsid w:val="009064FA"/>
    <w:rsid w:val="00907319"/>
    <w:rsid w:val="009073B2"/>
    <w:rsid w:val="00907495"/>
    <w:rsid w:val="009074C4"/>
    <w:rsid w:val="00907531"/>
    <w:rsid w:val="00907707"/>
    <w:rsid w:val="00907807"/>
    <w:rsid w:val="00907893"/>
    <w:rsid w:val="00907913"/>
    <w:rsid w:val="00907972"/>
    <w:rsid w:val="009079A6"/>
    <w:rsid w:val="00907DA7"/>
    <w:rsid w:val="00907ED8"/>
    <w:rsid w:val="0091005D"/>
    <w:rsid w:val="00910247"/>
    <w:rsid w:val="00910365"/>
    <w:rsid w:val="00910685"/>
    <w:rsid w:val="009107E8"/>
    <w:rsid w:val="00910CA4"/>
    <w:rsid w:val="00910E82"/>
    <w:rsid w:val="00910F09"/>
    <w:rsid w:val="009110F2"/>
    <w:rsid w:val="0091137C"/>
    <w:rsid w:val="0091150A"/>
    <w:rsid w:val="0091164B"/>
    <w:rsid w:val="0091167A"/>
    <w:rsid w:val="009117B2"/>
    <w:rsid w:val="00911BD4"/>
    <w:rsid w:val="00911BF9"/>
    <w:rsid w:val="00911DF3"/>
    <w:rsid w:val="0091202B"/>
    <w:rsid w:val="00912325"/>
    <w:rsid w:val="00912A35"/>
    <w:rsid w:val="00912E2A"/>
    <w:rsid w:val="00912F35"/>
    <w:rsid w:val="0091302C"/>
    <w:rsid w:val="009130E9"/>
    <w:rsid w:val="00913213"/>
    <w:rsid w:val="00913493"/>
    <w:rsid w:val="009135FF"/>
    <w:rsid w:val="00913A0A"/>
    <w:rsid w:val="00913A3F"/>
    <w:rsid w:val="00913A74"/>
    <w:rsid w:val="00913BD1"/>
    <w:rsid w:val="00913CA8"/>
    <w:rsid w:val="009141B4"/>
    <w:rsid w:val="009141E8"/>
    <w:rsid w:val="009143A1"/>
    <w:rsid w:val="0091496A"/>
    <w:rsid w:val="00914A63"/>
    <w:rsid w:val="00914AA0"/>
    <w:rsid w:val="00914B68"/>
    <w:rsid w:val="00914BF2"/>
    <w:rsid w:val="00914FB2"/>
    <w:rsid w:val="00915137"/>
    <w:rsid w:val="009151ED"/>
    <w:rsid w:val="00915408"/>
    <w:rsid w:val="0091559E"/>
    <w:rsid w:val="009155FE"/>
    <w:rsid w:val="0091581B"/>
    <w:rsid w:val="00915CB0"/>
    <w:rsid w:val="00915DB0"/>
    <w:rsid w:val="00915DE4"/>
    <w:rsid w:val="00915F9D"/>
    <w:rsid w:val="00915FA8"/>
    <w:rsid w:val="00915FF8"/>
    <w:rsid w:val="009163D8"/>
    <w:rsid w:val="009164FB"/>
    <w:rsid w:val="009166B3"/>
    <w:rsid w:val="0091678B"/>
    <w:rsid w:val="009167CC"/>
    <w:rsid w:val="00916E08"/>
    <w:rsid w:val="00916FF3"/>
    <w:rsid w:val="00917425"/>
    <w:rsid w:val="009175B8"/>
    <w:rsid w:val="00917FAB"/>
    <w:rsid w:val="009203BD"/>
    <w:rsid w:val="00920629"/>
    <w:rsid w:val="009207E7"/>
    <w:rsid w:val="00920896"/>
    <w:rsid w:val="00921423"/>
    <w:rsid w:val="00921695"/>
    <w:rsid w:val="0092198A"/>
    <w:rsid w:val="00921AD9"/>
    <w:rsid w:val="00922FFF"/>
    <w:rsid w:val="00923018"/>
    <w:rsid w:val="00923032"/>
    <w:rsid w:val="009231A3"/>
    <w:rsid w:val="009233A5"/>
    <w:rsid w:val="009239EB"/>
    <w:rsid w:val="00923B7B"/>
    <w:rsid w:val="00923D7F"/>
    <w:rsid w:val="00923FBD"/>
    <w:rsid w:val="00924258"/>
    <w:rsid w:val="009245FF"/>
    <w:rsid w:val="00924790"/>
    <w:rsid w:val="009247E8"/>
    <w:rsid w:val="00924BB2"/>
    <w:rsid w:val="00924CB3"/>
    <w:rsid w:val="0092506E"/>
    <w:rsid w:val="0092517A"/>
    <w:rsid w:val="009252D0"/>
    <w:rsid w:val="0092532C"/>
    <w:rsid w:val="0092541B"/>
    <w:rsid w:val="009255E2"/>
    <w:rsid w:val="0092581F"/>
    <w:rsid w:val="00926129"/>
    <w:rsid w:val="009262B5"/>
    <w:rsid w:val="0092649B"/>
    <w:rsid w:val="00926783"/>
    <w:rsid w:val="00926BFB"/>
    <w:rsid w:val="009275B6"/>
    <w:rsid w:val="009275EB"/>
    <w:rsid w:val="00927BD1"/>
    <w:rsid w:val="00927D38"/>
    <w:rsid w:val="00927FD4"/>
    <w:rsid w:val="009305EA"/>
    <w:rsid w:val="009307DB"/>
    <w:rsid w:val="00930870"/>
    <w:rsid w:val="009309B3"/>
    <w:rsid w:val="00930DAA"/>
    <w:rsid w:val="00930F62"/>
    <w:rsid w:val="00930FA3"/>
    <w:rsid w:val="0093136A"/>
    <w:rsid w:val="00931559"/>
    <w:rsid w:val="00931C6F"/>
    <w:rsid w:val="00931EFB"/>
    <w:rsid w:val="009323EF"/>
    <w:rsid w:val="009327C1"/>
    <w:rsid w:val="00932F56"/>
    <w:rsid w:val="00932F6B"/>
    <w:rsid w:val="009332B1"/>
    <w:rsid w:val="009332EA"/>
    <w:rsid w:val="0093334E"/>
    <w:rsid w:val="0093348B"/>
    <w:rsid w:val="009334A4"/>
    <w:rsid w:val="00933785"/>
    <w:rsid w:val="00933C5E"/>
    <w:rsid w:val="00933E62"/>
    <w:rsid w:val="00933F32"/>
    <w:rsid w:val="009340CB"/>
    <w:rsid w:val="009344E9"/>
    <w:rsid w:val="00934596"/>
    <w:rsid w:val="0093472B"/>
    <w:rsid w:val="00934AA5"/>
    <w:rsid w:val="00934B62"/>
    <w:rsid w:val="00934B80"/>
    <w:rsid w:val="00934C87"/>
    <w:rsid w:val="00934D37"/>
    <w:rsid w:val="00934F59"/>
    <w:rsid w:val="00935581"/>
    <w:rsid w:val="009358F8"/>
    <w:rsid w:val="009359FC"/>
    <w:rsid w:val="00935B0A"/>
    <w:rsid w:val="00935DBF"/>
    <w:rsid w:val="009361FF"/>
    <w:rsid w:val="0093648D"/>
    <w:rsid w:val="0093651B"/>
    <w:rsid w:val="0093673F"/>
    <w:rsid w:val="0093677C"/>
    <w:rsid w:val="009369B2"/>
    <w:rsid w:val="00936EAF"/>
    <w:rsid w:val="00936ECB"/>
    <w:rsid w:val="00937168"/>
    <w:rsid w:val="0093731B"/>
    <w:rsid w:val="009374F3"/>
    <w:rsid w:val="00937682"/>
    <w:rsid w:val="00937B55"/>
    <w:rsid w:val="00937E32"/>
    <w:rsid w:val="00937FBB"/>
    <w:rsid w:val="00940006"/>
    <w:rsid w:val="00940449"/>
    <w:rsid w:val="00940559"/>
    <w:rsid w:val="00940AB3"/>
    <w:rsid w:val="00940BDD"/>
    <w:rsid w:val="00940D2D"/>
    <w:rsid w:val="00941073"/>
    <w:rsid w:val="0094108A"/>
    <w:rsid w:val="00941137"/>
    <w:rsid w:val="0094165A"/>
    <w:rsid w:val="00941666"/>
    <w:rsid w:val="00941A67"/>
    <w:rsid w:val="00941B8C"/>
    <w:rsid w:val="0094204D"/>
    <w:rsid w:val="0094214B"/>
    <w:rsid w:val="009425CD"/>
    <w:rsid w:val="009429AA"/>
    <w:rsid w:val="00942A1B"/>
    <w:rsid w:val="00942BB4"/>
    <w:rsid w:val="00942C4A"/>
    <w:rsid w:val="00942CD3"/>
    <w:rsid w:val="00942EC5"/>
    <w:rsid w:val="00942FB1"/>
    <w:rsid w:val="00943163"/>
    <w:rsid w:val="00943503"/>
    <w:rsid w:val="0094351F"/>
    <w:rsid w:val="0094367B"/>
    <w:rsid w:val="00943CCA"/>
    <w:rsid w:val="009442A3"/>
    <w:rsid w:val="0094453A"/>
    <w:rsid w:val="0094453C"/>
    <w:rsid w:val="00944728"/>
    <w:rsid w:val="0094482B"/>
    <w:rsid w:val="00944B69"/>
    <w:rsid w:val="00944E55"/>
    <w:rsid w:val="00944F71"/>
    <w:rsid w:val="009450EB"/>
    <w:rsid w:val="0094514C"/>
    <w:rsid w:val="0094522B"/>
    <w:rsid w:val="00945329"/>
    <w:rsid w:val="00946260"/>
    <w:rsid w:val="00946287"/>
    <w:rsid w:val="00946972"/>
    <w:rsid w:val="00946C41"/>
    <w:rsid w:val="009474D8"/>
    <w:rsid w:val="009477BF"/>
    <w:rsid w:val="009479D8"/>
    <w:rsid w:val="00947CBE"/>
    <w:rsid w:val="00947EE3"/>
    <w:rsid w:val="00950081"/>
    <w:rsid w:val="00950175"/>
    <w:rsid w:val="00950661"/>
    <w:rsid w:val="0095067D"/>
    <w:rsid w:val="009506E3"/>
    <w:rsid w:val="0095079F"/>
    <w:rsid w:val="0095093B"/>
    <w:rsid w:val="00951275"/>
    <w:rsid w:val="00951506"/>
    <w:rsid w:val="00951559"/>
    <w:rsid w:val="0095156E"/>
    <w:rsid w:val="00951752"/>
    <w:rsid w:val="00951838"/>
    <w:rsid w:val="00951A66"/>
    <w:rsid w:val="00951D52"/>
    <w:rsid w:val="00951F35"/>
    <w:rsid w:val="0095203D"/>
    <w:rsid w:val="0095203E"/>
    <w:rsid w:val="00952146"/>
    <w:rsid w:val="00952229"/>
    <w:rsid w:val="0095255A"/>
    <w:rsid w:val="00952A71"/>
    <w:rsid w:val="00952CBA"/>
    <w:rsid w:val="00952D87"/>
    <w:rsid w:val="00952DD3"/>
    <w:rsid w:val="00952DFC"/>
    <w:rsid w:val="0095314C"/>
    <w:rsid w:val="00953252"/>
    <w:rsid w:val="00953510"/>
    <w:rsid w:val="0095435B"/>
    <w:rsid w:val="00954565"/>
    <w:rsid w:val="0095481F"/>
    <w:rsid w:val="00954CD6"/>
    <w:rsid w:val="00955553"/>
    <w:rsid w:val="009555D4"/>
    <w:rsid w:val="009555E9"/>
    <w:rsid w:val="009557A2"/>
    <w:rsid w:val="00955A11"/>
    <w:rsid w:val="00955F30"/>
    <w:rsid w:val="009560DC"/>
    <w:rsid w:val="009563D6"/>
    <w:rsid w:val="00956487"/>
    <w:rsid w:val="0095651A"/>
    <w:rsid w:val="0095674E"/>
    <w:rsid w:val="00956783"/>
    <w:rsid w:val="00956B5D"/>
    <w:rsid w:val="00956EEC"/>
    <w:rsid w:val="009570A1"/>
    <w:rsid w:val="00957100"/>
    <w:rsid w:val="00957919"/>
    <w:rsid w:val="00957A57"/>
    <w:rsid w:val="00957BC6"/>
    <w:rsid w:val="00957FC0"/>
    <w:rsid w:val="0096074F"/>
    <w:rsid w:val="0096078A"/>
    <w:rsid w:val="009607C8"/>
    <w:rsid w:val="00960A66"/>
    <w:rsid w:val="00960B7A"/>
    <w:rsid w:val="00960E82"/>
    <w:rsid w:val="00960F17"/>
    <w:rsid w:val="00960FBF"/>
    <w:rsid w:val="009614A5"/>
    <w:rsid w:val="00961518"/>
    <w:rsid w:val="009615B3"/>
    <w:rsid w:val="00961B54"/>
    <w:rsid w:val="00961F10"/>
    <w:rsid w:val="00961F5E"/>
    <w:rsid w:val="00962007"/>
    <w:rsid w:val="009620E3"/>
    <w:rsid w:val="00962306"/>
    <w:rsid w:val="0096263C"/>
    <w:rsid w:val="00962855"/>
    <w:rsid w:val="009629BC"/>
    <w:rsid w:val="00962CF3"/>
    <w:rsid w:val="00962FE0"/>
    <w:rsid w:val="00962FFB"/>
    <w:rsid w:val="00963146"/>
    <w:rsid w:val="00963236"/>
    <w:rsid w:val="009632AE"/>
    <w:rsid w:val="0096383B"/>
    <w:rsid w:val="00963B2E"/>
    <w:rsid w:val="009640C1"/>
    <w:rsid w:val="0096438C"/>
    <w:rsid w:val="00964645"/>
    <w:rsid w:val="0096483C"/>
    <w:rsid w:val="0096489F"/>
    <w:rsid w:val="009648DF"/>
    <w:rsid w:val="00964ADB"/>
    <w:rsid w:val="00964C41"/>
    <w:rsid w:val="00964FCB"/>
    <w:rsid w:val="00965318"/>
    <w:rsid w:val="009657C1"/>
    <w:rsid w:val="00965941"/>
    <w:rsid w:val="00965B6A"/>
    <w:rsid w:val="00965C7F"/>
    <w:rsid w:val="00965CBE"/>
    <w:rsid w:val="00965F12"/>
    <w:rsid w:val="00966469"/>
    <w:rsid w:val="009666A9"/>
    <w:rsid w:val="00966810"/>
    <w:rsid w:val="00966913"/>
    <w:rsid w:val="00966AED"/>
    <w:rsid w:val="00966E00"/>
    <w:rsid w:val="0096703A"/>
    <w:rsid w:val="009672BB"/>
    <w:rsid w:val="0096789F"/>
    <w:rsid w:val="00967B14"/>
    <w:rsid w:val="00967E3A"/>
    <w:rsid w:val="00967FE2"/>
    <w:rsid w:val="00967FEF"/>
    <w:rsid w:val="00970097"/>
    <w:rsid w:val="00970288"/>
    <w:rsid w:val="009708AD"/>
    <w:rsid w:val="00970AFE"/>
    <w:rsid w:val="00970CB9"/>
    <w:rsid w:val="00970CD8"/>
    <w:rsid w:val="009713F5"/>
    <w:rsid w:val="00971544"/>
    <w:rsid w:val="00971AA9"/>
    <w:rsid w:val="00971BB6"/>
    <w:rsid w:val="00971C73"/>
    <w:rsid w:val="00971F3A"/>
    <w:rsid w:val="0097223C"/>
    <w:rsid w:val="0097229D"/>
    <w:rsid w:val="009723A1"/>
    <w:rsid w:val="009724DD"/>
    <w:rsid w:val="00972599"/>
    <w:rsid w:val="0097277A"/>
    <w:rsid w:val="00972C6F"/>
    <w:rsid w:val="00972F4C"/>
    <w:rsid w:val="00972FD7"/>
    <w:rsid w:val="00973287"/>
    <w:rsid w:val="0097329D"/>
    <w:rsid w:val="009734EF"/>
    <w:rsid w:val="00973542"/>
    <w:rsid w:val="00973649"/>
    <w:rsid w:val="0097386A"/>
    <w:rsid w:val="00974013"/>
    <w:rsid w:val="009741AC"/>
    <w:rsid w:val="0097424A"/>
    <w:rsid w:val="009742D0"/>
    <w:rsid w:val="00974322"/>
    <w:rsid w:val="00974380"/>
    <w:rsid w:val="0097452A"/>
    <w:rsid w:val="0097455C"/>
    <w:rsid w:val="00974963"/>
    <w:rsid w:val="0097499D"/>
    <w:rsid w:val="00974B20"/>
    <w:rsid w:val="009751A5"/>
    <w:rsid w:val="0097521E"/>
    <w:rsid w:val="00975B35"/>
    <w:rsid w:val="0097671A"/>
    <w:rsid w:val="009768FA"/>
    <w:rsid w:val="00976990"/>
    <w:rsid w:val="00976B55"/>
    <w:rsid w:val="00976DD3"/>
    <w:rsid w:val="009770C0"/>
    <w:rsid w:val="009770DF"/>
    <w:rsid w:val="0097737D"/>
    <w:rsid w:val="009775A9"/>
    <w:rsid w:val="009775D5"/>
    <w:rsid w:val="00977827"/>
    <w:rsid w:val="0097790A"/>
    <w:rsid w:val="00977AFE"/>
    <w:rsid w:val="00977CF6"/>
    <w:rsid w:val="00977DA4"/>
    <w:rsid w:val="00980353"/>
    <w:rsid w:val="00980622"/>
    <w:rsid w:val="00980711"/>
    <w:rsid w:val="00980ACB"/>
    <w:rsid w:val="0098101B"/>
    <w:rsid w:val="0098131E"/>
    <w:rsid w:val="009813C9"/>
    <w:rsid w:val="0098175B"/>
    <w:rsid w:val="00982304"/>
    <w:rsid w:val="00982365"/>
    <w:rsid w:val="009824E4"/>
    <w:rsid w:val="0098257F"/>
    <w:rsid w:val="0098266A"/>
    <w:rsid w:val="00982C87"/>
    <w:rsid w:val="00983076"/>
    <w:rsid w:val="009830BC"/>
    <w:rsid w:val="009834A4"/>
    <w:rsid w:val="009834EC"/>
    <w:rsid w:val="0098383F"/>
    <w:rsid w:val="009838EB"/>
    <w:rsid w:val="00983912"/>
    <w:rsid w:val="009839C7"/>
    <w:rsid w:val="00983CFD"/>
    <w:rsid w:val="00983F9D"/>
    <w:rsid w:val="00984185"/>
    <w:rsid w:val="009843AF"/>
    <w:rsid w:val="0098446D"/>
    <w:rsid w:val="00984C25"/>
    <w:rsid w:val="00985150"/>
    <w:rsid w:val="009851CD"/>
    <w:rsid w:val="00985282"/>
    <w:rsid w:val="00985617"/>
    <w:rsid w:val="00986010"/>
    <w:rsid w:val="0098675F"/>
    <w:rsid w:val="009869BD"/>
    <w:rsid w:val="00986D4A"/>
    <w:rsid w:val="009870C1"/>
    <w:rsid w:val="0098717C"/>
    <w:rsid w:val="00987353"/>
    <w:rsid w:val="00987389"/>
    <w:rsid w:val="0098761A"/>
    <w:rsid w:val="009879A1"/>
    <w:rsid w:val="00987C4B"/>
    <w:rsid w:val="00990183"/>
    <w:rsid w:val="00990242"/>
    <w:rsid w:val="00990261"/>
    <w:rsid w:val="00990468"/>
    <w:rsid w:val="0099085C"/>
    <w:rsid w:val="009909E0"/>
    <w:rsid w:val="00990C88"/>
    <w:rsid w:val="00990D54"/>
    <w:rsid w:val="00990D58"/>
    <w:rsid w:val="00991348"/>
    <w:rsid w:val="00991378"/>
    <w:rsid w:val="0099147D"/>
    <w:rsid w:val="00991778"/>
    <w:rsid w:val="0099184F"/>
    <w:rsid w:val="00991975"/>
    <w:rsid w:val="00991D9D"/>
    <w:rsid w:val="00991F6C"/>
    <w:rsid w:val="00992301"/>
    <w:rsid w:val="009925BC"/>
    <w:rsid w:val="0099262B"/>
    <w:rsid w:val="00992740"/>
    <w:rsid w:val="00992777"/>
    <w:rsid w:val="00992E05"/>
    <w:rsid w:val="009932ED"/>
    <w:rsid w:val="009937AE"/>
    <w:rsid w:val="00993B6E"/>
    <w:rsid w:val="00993FBC"/>
    <w:rsid w:val="009943BF"/>
    <w:rsid w:val="009945BC"/>
    <w:rsid w:val="009947BD"/>
    <w:rsid w:val="009947CA"/>
    <w:rsid w:val="0099485E"/>
    <w:rsid w:val="00994925"/>
    <w:rsid w:val="00994C6E"/>
    <w:rsid w:val="009953FB"/>
    <w:rsid w:val="00995574"/>
    <w:rsid w:val="0099592E"/>
    <w:rsid w:val="00995A79"/>
    <w:rsid w:val="00995EB6"/>
    <w:rsid w:val="00995F47"/>
    <w:rsid w:val="00996178"/>
    <w:rsid w:val="009966C4"/>
    <w:rsid w:val="009967DC"/>
    <w:rsid w:val="00996824"/>
    <w:rsid w:val="0099686C"/>
    <w:rsid w:val="00996BD5"/>
    <w:rsid w:val="00996CF9"/>
    <w:rsid w:val="00996D4D"/>
    <w:rsid w:val="00997353"/>
    <w:rsid w:val="0099738F"/>
    <w:rsid w:val="00997C4D"/>
    <w:rsid w:val="009A015A"/>
    <w:rsid w:val="009A0B2B"/>
    <w:rsid w:val="009A0B5D"/>
    <w:rsid w:val="009A0BB4"/>
    <w:rsid w:val="009A0C3F"/>
    <w:rsid w:val="009A0DED"/>
    <w:rsid w:val="009A0E80"/>
    <w:rsid w:val="009A1220"/>
    <w:rsid w:val="009A12C2"/>
    <w:rsid w:val="009A161C"/>
    <w:rsid w:val="009A1703"/>
    <w:rsid w:val="009A173A"/>
    <w:rsid w:val="009A1792"/>
    <w:rsid w:val="009A18D0"/>
    <w:rsid w:val="009A1B70"/>
    <w:rsid w:val="009A21BB"/>
    <w:rsid w:val="009A2316"/>
    <w:rsid w:val="009A2474"/>
    <w:rsid w:val="009A25B1"/>
    <w:rsid w:val="009A25FD"/>
    <w:rsid w:val="009A294E"/>
    <w:rsid w:val="009A2B1A"/>
    <w:rsid w:val="009A32DC"/>
    <w:rsid w:val="009A349F"/>
    <w:rsid w:val="009A37B5"/>
    <w:rsid w:val="009A3840"/>
    <w:rsid w:val="009A3952"/>
    <w:rsid w:val="009A39F2"/>
    <w:rsid w:val="009A3EE3"/>
    <w:rsid w:val="009A4858"/>
    <w:rsid w:val="009A5D16"/>
    <w:rsid w:val="009A63B8"/>
    <w:rsid w:val="009A67E8"/>
    <w:rsid w:val="009A69D8"/>
    <w:rsid w:val="009A6FB3"/>
    <w:rsid w:val="009A70B2"/>
    <w:rsid w:val="009A75B7"/>
    <w:rsid w:val="009A787B"/>
    <w:rsid w:val="009A799E"/>
    <w:rsid w:val="009A79C3"/>
    <w:rsid w:val="009A7D84"/>
    <w:rsid w:val="009B08B3"/>
    <w:rsid w:val="009B0BFA"/>
    <w:rsid w:val="009B0C07"/>
    <w:rsid w:val="009B0DDF"/>
    <w:rsid w:val="009B0F54"/>
    <w:rsid w:val="009B1001"/>
    <w:rsid w:val="009B1322"/>
    <w:rsid w:val="009B132C"/>
    <w:rsid w:val="009B1450"/>
    <w:rsid w:val="009B18B3"/>
    <w:rsid w:val="009B19CD"/>
    <w:rsid w:val="009B1AF8"/>
    <w:rsid w:val="009B1AF9"/>
    <w:rsid w:val="009B1EE4"/>
    <w:rsid w:val="009B2398"/>
    <w:rsid w:val="009B251A"/>
    <w:rsid w:val="009B2D96"/>
    <w:rsid w:val="009B2E43"/>
    <w:rsid w:val="009B2FA8"/>
    <w:rsid w:val="009B3004"/>
    <w:rsid w:val="009B3197"/>
    <w:rsid w:val="009B3352"/>
    <w:rsid w:val="009B3369"/>
    <w:rsid w:val="009B3499"/>
    <w:rsid w:val="009B34A8"/>
    <w:rsid w:val="009B3723"/>
    <w:rsid w:val="009B37D1"/>
    <w:rsid w:val="009B396F"/>
    <w:rsid w:val="009B3C8B"/>
    <w:rsid w:val="009B3DC6"/>
    <w:rsid w:val="009B3E85"/>
    <w:rsid w:val="009B42A3"/>
    <w:rsid w:val="009B42C1"/>
    <w:rsid w:val="009B43C6"/>
    <w:rsid w:val="009B4CD4"/>
    <w:rsid w:val="009B4D88"/>
    <w:rsid w:val="009B4D8A"/>
    <w:rsid w:val="009B52F1"/>
    <w:rsid w:val="009B556B"/>
    <w:rsid w:val="009B55E1"/>
    <w:rsid w:val="009B5957"/>
    <w:rsid w:val="009B59EF"/>
    <w:rsid w:val="009B5D1C"/>
    <w:rsid w:val="009B628F"/>
    <w:rsid w:val="009B63A4"/>
    <w:rsid w:val="009B6459"/>
    <w:rsid w:val="009B6717"/>
    <w:rsid w:val="009B69A0"/>
    <w:rsid w:val="009B6C88"/>
    <w:rsid w:val="009B6D78"/>
    <w:rsid w:val="009B6F3B"/>
    <w:rsid w:val="009B71B4"/>
    <w:rsid w:val="009B78E9"/>
    <w:rsid w:val="009B7C0B"/>
    <w:rsid w:val="009C05EB"/>
    <w:rsid w:val="009C09B8"/>
    <w:rsid w:val="009C0A88"/>
    <w:rsid w:val="009C0B05"/>
    <w:rsid w:val="009C0DF7"/>
    <w:rsid w:val="009C1235"/>
    <w:rsid w:val="009C14C1"/>
    <w:rsid w:val="009C1AF1"/>
    <w:rsid w:val="009C1D5C"/>
    <w:rsid w:val="009C20D1"/>
    <w:rsid w:val="009C2160"/>
    <w:rsid w:val="009C21B6"/>
    <w:rsid w:val="009C2223"/>
    <w:rsid w:val="009C2295"/>
    <w:rsid w:val="009C24B6"/>
    <w:rsid w:val="009C24E1"/>
    <w:rsid w:val="009C276E"/>
    <w:rsid w:val="009C28D8"/>
    <w:rsid w:val="009C2DA1"/>
    <w:rsid w:val="009C3045"/>
    <w:rsid w:val="009C3226"/>
    <w:rsid w:val="009C36E6"/>
    <w:rsid w:val="009C3815"/>
    <w:rsid w:val="009C38BA"/>
    <w:rsid w:val="009C38EB"/>
    <w:rsid w:val="009C3AE1"/>
    <w:rsid w:val="009C3BB8"/>
    <w:rsid w:val="009C3C1D"/>
    <w:rsid w:val="009C3F00"/>
    <w:rsid w:val="009C3F67"/>
    <w:rsid w:val="009C4171"/>
    <w:rsid w:val="009C4301"/>
    <w:rsid w:val="009C4692"/>
    <w:rsid w:val="009C48C1"/>
    <w:rsid w:val="009C493F"/>
    <w:rsid w:val="009C4A7F"/>
    <w:rsid w:val="009C5015"/>
    <w:rsid w:val="009C5141"/>
    <w:rsid w:val="009C527D"/>
    <w:rsid w:val="009C5599"/>
    <w:rsid w:val="009C563D"/>
    <w:rsid w:val="009C59D6"/>
    <w:rsid w:val="009C5CDA"/>
    <w:rsid w:val="009C5D5D"/>
    <w:rsid w:val="009C5D61"/>
    <w:rsid w:val="009C6314"/>
    <w:rsid w:val="009C6957"/>
    <w:rsid w:val="009C6AEB"/>
    <w:rsid w:val="009C72F3"/>
    <w:rsid w:val="009C748F"/>
    <w:rsid w:val="009C75A9"/>
    <w:rsid w:val="009C7B5F"/>
    <w:rsid w:val="009D0115"/>
    <w:rsid w:val="009D08BC"/>
    <w:rsid w:val="009D08CE"/>
    <w:rsid w:val="009D0A8B"/>
    <w:rsid w:val="009D1057"/>
    <w:rsid w:val="009D1442"/>
    <w:rsid w:val="009D16E2"/>
    <w:rsid w:val="009D17D1"/>
    <w:rsid w:val="009D1899"/>
    <w:rsid w:val="009D18DE"/>
    <w:rsid w:val="009D19DC"/>
    <w:rsid w:val="009D1CC2"/>
    <w:rsid w:val="009D20AB"/>
    <w:rsid w:val="009D27D3"/>
    <w:rsid w:val="009D2F88"/>
    <w:rsid w:val="009D2FA1"/>
    <w:rsid w:val="009D3938"/>
    <w:rsid w:val="009D53C2"/>
    <w:rsid w:val="009D5715"/>
    <w:rsid w:val="009D5766"/>
    <w:rsid w:val="009D5968"/>
    <w:rsid w:val="009D5C68"/>
    <w:rsid w:val="009D62F3"/>
    <w:rsid w:val="009D659D"/>
    <w:rsid w:val="009D682D"/>
    <w:rsid w:val="009D68FB"/>
    <w:rsid w:val="009D6A98"/>
    <w:rsid w:val="009D6BE3"/>
    <w:rsid w:val="009D6D5F"/>
    <w:rsid w:val="009D703A"/>
    <w:rsid w:val="009D772D"/>
    <w:rsid w:val="009D7772"/>
    <w:rsid w:val="009D77DB"/>
    <w:rsid w:val="009D7A06"/>
    <w:rsid w:val="009D7A97"/>
    <w:rsid w:val="009D7B0B"/>
    <w:rsid w:val="009D7F0F"/>
    <w:rsid w:val="009E00A8"/>
    <w:rsid w:val="009E03CE"/>
    <w:rsid w:val="009E05D0"/>
    <w:rsid w:val="009E09EF"/>
    <w:rsid w:val="009E0A51"/>
    <w:rsid w:val="009E0F69"/>
    <w:rsid w:val="009E123A"/>
    <w:rsid w:val="009E1566"/>
    <w:rsid w:val="009E1669"/>
    <w:rsid w:val="009E1BA9"/>
    <w:rsid w:val="009E1C7D"/>
    <w:rsid w:val="009E1CBC"/>
    <w:rsid w:val="009E2319"/>
    <w:rsid w:val="009E25AA"/>
    <w:rsid w:val="009E26CD"/>
    <w:rsid w:val="009E2B07"/>
    <w:rsid w:val="009E3226"/>
    <w:rsid w:val="009E3417"/>
    <w:rsid w:val="009E37DF"/>
    <w:rsid w:val="009E38B7"/>
    <w:rsid w:val="009E3983"/>
    <w:rsid w:val="009E3C51"/>
    <w:rsid w:val="009E3E12"/>
    <w:rsid w:val="009E3F6F"/>
    <w:rsid w:val="009E4001"/>
    <w:rsid w:val="009E403A"/>
    <w:rsid w:val="009E4417"/>
    <w:rsid w:val="009E4427"/>
    <w:rsid w:val="009E4924"/>
    <w:rsid w:val="009E4BA7"/>
    <w:rsid w:val="009E5D19"/>
    <w:rsid w:val="009E5DBD"/>
    <w:rsid w:val="009E5E74"/>
    <w:rsid w:val="009E60A7"/>
    <w:rsid w:val="009E61B2"/>
    <w:rsid w:val="009E6315"/>
    <w:rsid w:val="009E6517"/>
    <w:rsid w:val="009E6C17"/>
    <w:rsid w:val="009E6F0D"/>
    <w:rsid w:val="009E7198"/>
    <w:rsid w:val="009E71E4"/>
    <w:rsid w:val="009E7BB2"/>
    <w:rsid w:val="009F06FA"/>
    <w:rsid w:val="009F0BBA"/>
    <w:rsid w:val="009F0CD0"/>
    <w:rsid w:val="009F0CD1"/>
    <w:rsid w:val="009F0E2A"/>
    <w:rsid w:val="009F10A6"/>
    <w:rsid w:val="009F15BC"/>
    <w:rsid w:val="009F1BE7"/>
    <w:rsid w:val="009F1E8A"/>
    <w:rsid w:val="009F20F8"/>
    <w:rsid w:val="009F2108"/>
    <w:rsid w:val="009F21B9"/>
    <w:rsid w:val="009F21E6"/>
    <w:rsid w:val="009F23AE"/>
    <w:rsid w:val="009F24F6"/>
    <w:rsid w:val="009F2511"/>
    <w:rsid w:val="009F2549"/>
    <w:rsid w:val="009F27C0"/>
    <w:rsid w:val="009F2D65"/>
    <w:rsid w:val="009F37A1"/>
    <w:rsid w:val="009F39EC"/>
    <w:rsid w:val="009F3AD3"/>
    <w:rsid w:val="009F3FF3"/>
    <w:rsid w:val="009F4503"/>
    <w:rsid w:val="009F4697"/>
    <w:rsid w:val="009F4BD4"/>
    <w:rsid w:val="009F4E26"/>
    <w:rsid w:val="009F5317"/>
    <w:rsid w:val="009F53A3"/>
    <w:rsid w:val="009F53DC"/>
    <w:rsid w:val="009F5932"/>
    <w:rsid w:val="009F5941"/>
    <w:rsid w:val="009F5E5A"/>
    <w:rsid w:val="009F643C"/>
    <w:rsid w:val="009F6AAE"/>
    <w:rsid w:val="009F6AAF"/>
    <w:rsid w:val="009F6CFD"/>
    <w:rsid w:val="009F7717"/>
    <w:rsid w:val="009F7718"/>
    <w:rsid w:val="009F78A9"/>
    <w:rsid w:val="009F7D12"/>
    <w:rsid w:val="009F7F51"/>
    <w:rsid w:val="00A0006F"/>
    <w:rsid w:val="00A00415"/>
    <w:rsid w:val="00A00BB1"/>
    <w:rsid w:val="00A01122"/>
    <w:rsid w:val="00A012C0"/>
    <w:rsid w:val="00A01314"/>
    <w:rsid w:val="00A01CE2"/>
    <w:rsid w:val="00A02021"/>
    <w:rsid w:val="00A02540"/>
    <w:rsid w:val="00A025E2"/>
    <w:rsid w:val="00A0269E"/>
    <w:rsid w:val="00A0273C"/>
    <w:rsid w:val="00A028E3"/>
    <w:rsid w:val="00A02992"/>
    <w:rsid w:val="00A02DFC"/>
    <w:rsid w:val="00A031BE"/>
    <w:rsid w:val="00A0325F"/>
    <w:rsid w:val="00A03492"/>
    <w:rsid w:val="00A03873"/>
    <w:rsid w:val="00A0397B"/>
    <w:rsid w:val="00A03A77"/>
    <w:rsid w:val="00A03CBA"/>
    <w:rsid w:val="00A03DE8"/>
    <w:rsid w:val="00A04055"/>
    <w:rsid w:val="00A040C2"/>
    <w:rsid w:val="00A049D0"/>
    <w:rsid w:val="00A04C80"/>
    <w:rsid w:val="00A04E4A"/>
    <w:rsid w:val="00A05031"/>
    <w:rsid w:val="00A05130"/>
    <w:rsid w:val="00A05159"/>
    <w:rsid w:val="00A05409"/>
    <w:rsid w:val="00A05E9A"/>
    <w:rsid w:val="00A060BB"/>
    <w:rsid w:val="00A06872"/>
    <w:rsid w:val="00A07414"/>
    <w:rsid w:val="00A0762E"/>
    <w:rsid w:val="00A076D4"/>
    <w:rsid w:val="00A07A8C"/>
    <w:rsid w:val="00A10435"/>
    <w:rsid w:val="00A10890"/>
    <w:rsid w:val="00A10933"/>
    <w:rsid w:val="00A10A17"/>
    <w:rsid w:val="00A10A2E"/>
    <w:rsid w:val="00A1115C"/>
    <w:rsid w:val="00A111D6"/>
    <w:rsid w:val="00A11250"/>
    <w:rsid w:val="00A114D0"/>
    <w:rsid w:val="00A115D0"/>
    <w:rsid w:val="00A116CF"/>
    <w:rsid w:val="00A119DA"/>
    <w:rsid w:val="00A120A0"/>
    <w:rsid w:val="00A121CC"/>
    <w:rsid w:val="00A122B0"/>
    <w:rsid w:val="00A122F6"/>
    <w:rsid w:val="00A122FD"/>
    <w:rsid w:val="00A12F76"/>
    <w:rsid w:val="00A13234"/>
    <w:rsid w:val="00A135FC"/>
    <w:rsid w:val="00A136FB"/>
    <w:rsid w:val="00A1372B"/>
    <w:rsid w:val="00A13994"/>
    <w:rsid w:val="00A140F2"/>
    <w:rsid w:val="00A14A5B"/>
    <w:rsid w:val="00A14B75"/>
    <w:rsid w:val="00A14FDA"/>
    <w:rsid w:val="00A14FF0"/>
    <w:rsid w:val="00A150AB"/>
    <w:rsid w:val="00A153DA"/>
    <w:rsid w:val="00A15585"/>
    <w:rsid w:val="00A15605"/>
    <w:rsid w:val="00A15672"/>
    <w:rsid w:val="00A156DD"/>
    <w:rsid w:val="00A15B22"/>
    <w:rsid w:val="00A15EC9"/>
    <w:rsid w:val="00A161F6"/>
    <w:rsid w:val="00A166BD"/>
    <w:rsid w:val="00A168F2"/>
    <w:rsid w:val="00A169D4"/>
    <w:rsid w:val="00A16C6E"/>
    <w:rsid w:val="00A16D56"/>
    <w:rsid w:val="00A171ED"/>
    <w:rsid w:val="00A17EF7"/>
    <w:rsid w:val="00A17F5E"/>
    <w:rsid w:val="00A2003F"/>
    <w:rsid w:val="00A2013E"/>
    <w:rsid w:val="00A202FB"/>
    <w:rsid w:val="00A2074F"/>
    <w:rsid w:val="00A207EB"/>
    <w:rsid w:val="00A20A0B"/>
    <w:rsid w:val="00A20E64"/>
    <w:rsid w:val="00A20E9C"/>
    <w:rsid w:val="00A20F3B"/>
    <w:rsid w:val="00A20F83"/>
    <w:rsid w:val="00A2118A"/>
    <w:rsid w:val="00A2132C"/>
    <w:rsid w:val="00A21411"/>
    <w:rsid w:val="00A216F7"/>
    <w:rsid w:val="00A221D0"/>
    <w:rsid w:val="00A2269A"/>
    <w:rsid w:val="00A2282A"/>
    <w:rsid w:val="00A22B50"/>
    <w:rsid w:val="00A237C5"/>
    <w:rsid w:val="00A23BB9"/>
    <w:rsid w:val="00A23C14"/>
    <w:rsid w:val="00A23FBC"/>
    <w:rsid w:val="00A240A1"/>
    <w:rsid w:val="00A240E5"/>
    <w:rsid w:val="00A24655"/>
    <w:rsid w:val="00A246DF"/>
    <w:rsid w:val="00A24C87"/>
    <w:rsid w:val="00A25238"/>
    <w:rsid w:val="00A259ED"/>
    <w:rsid w:val="00A25B2B"/>
    <w:rsid w:val="00A25B82"/>
    <w:rsid w:val="00A25BA0"/>
    <w:rsid w:val="00A25C1A"/>
    <w:rsid w:val="00A25D77"/>
    <w:rsid w:val="00A25EEF"/>
    <w:rsid w:val="00A26673"/>
    <w:rsid w:val="00A268BD"/>
    <w:rsid w:val="00A26902"/>
    <w:rsid w:val="00A2696A"/>
    <w:rsid w:val="00A26B42"/>
    <w:rsid w:val="00A26D28"/>
    <w:rsid w:val="00A26D6E"/>
    <w:rsid w:val="00A26E48"/>
    <w:rsid w:val="00A270A9"/>
    <w:rsid w:val="00A273B4"/>
    <w:rsid w:val="00A274EA"/>
    <w:rsid w:val="00A27592"/>
    <w:rsid w:val="00A27649"/>
    <w:rsid w:val="00A2768C"/>
    <w:rsid w:val="00A27889"/>
    <w:rsid w:val="00A3001C"/>
    <w:rsid w:val="00A300B4"/>
    <w:rsid w:val="00A30414"/>
    <w:rsid w:val="00A30516"/>
    <w:rsid w:val="00A3070E"/>
    <w:rsid w:val="00A30A2F"/>
    <w:rsid w:val="00A30CBD"/>
    <w:rsid w:val="00A30F60"/>
    <w:rsid w:val="00A3105B"/>
    <w:rsid w:val="00A31279"/>
    <w:rsid w:val="00A3142A"/>
    <w:rsid w:val="00A31891"/>
    <w:rsid w:val="00A31BAC"/>
    <w:rsid w:val="00A31E77"/>
    <w:rsid w:val="00A3270D"/>
    <w:rsid w:val="00A328A0"/>
    <w:rsid w:val="00A3292C"/>
    <w:rsid w:val="00A32DC0"/>
    <w:rsid w:val="00A32F42"/>
    <w:rsid w:val="00A330F1"/>
    <w:rsid w:val="00A33426"/>
    <w:rsid w:val="00A334EC"/>
    <w:rsid w:val="00A33592"/>
    <w:rsid w:val="00A33E16"/>
    <w:rsid w:val="00A341C9"/>
    <w:rsid w:val="00A34354"/>
    <w:rsid w:val="00A34454"/>
    <w:rsid w:val="00A344BF"/>
    <w:rsid w:val="00A34BDB"/>
    <w:rsid w:val="00A35052"/>
    <w:rsid w:val="00A355A3"/>
    <w:rsid w:val="00A3590B"/>
    <w:rsid w:val="00A3591F"/>
    <w:rsid w:val="00A3597C"/>
    <w:rsid w:val="00A359A1"/>
    <w:rsid w:val="00A35E65"/>
    <w:rsid w:val="00A35FDB"/>
    <w:rsid w:val="00A360AD"/>
    <w:rsid w:val="00A362D7"/>
    <w:rsid w:val="00A36608"/>
    <w:rsid w:val="00A36658"/>
    <w:rsid w:val="00A36784"/>
    <w:rsid w:val="00A3679C"/>
    <w:rsid w:val="00A36996"/>
    <w:rsid w:val="00A369FB"/>
    <w:rsid w:val="00A3705D"/>
    <w:rsid w:val="00A37346"/>
    <w:rsid w:val="00A379C7"/>
    <w:rsid w:val="00A37B1B"/>
    <w:rsid w:val="00A37C46"/>
    <w:rsid w:val="00A37D4A"/>
    <w:rsid w:val="00A40349"/>
    <w:rsid w:val="00A4049E"/>
    <w:rsid w:val="00A40995"/>
    <w:rsid w:val="00A40C0B"/>
    <w:rsid w:val="00A40C9B"/>
    <w:rsid w:val="00A40CA7"/>
    <w:rsid w:val="00A40DFF"/>
    <w:rsid w:val="00A411D9"/>
    <w:rsid w:val="00A411EA"/>
    <w:rsid w:val="00A414AC"/>
    <w:rsid w:val="00A4154E"/>
    <w:rsid w:val="00A416EE"/>
    <w:rsid w:val="00A417C1"/>
    <w:rsid w:val="00A41DF4"/>
    <w:rsid w:val="00A41EF0"/>
    <w:rsid w:val="00A41F75"/>
    <w:rsid w:val="00A42036"/>
    <w:rsid w:val="00A42DFD"/>
    <w:rsid w:val="00A431C4"/>
    <w:rsid w:val="00A43353"/>
    <w:rsid w:val="00A4352C"/>
    <w:rsid w:val="00A43645"/>
    <w:rsid w:val="00A43A42"/>
    <w:rsid w:val="00A43BCE"/>
    <w:rsid w:val="00A43D24"/>
    <w:rsid w:val="00A43DF8"/>
    <w:rsid w:val="00A43EE4"/>
    <w:rsid w:val="00A44037"/>
    <w:rsid w:val="00A4404A"/>
    <w:rsid w:val="00A442B2"/>
    <w:rsid w:val="00A44699"/>
    <w:rsid w:val="00A44B17"/>
    <w:rsid w:val="00A44B54"/>
    <w:rsid w:val="00A4586B"/>
    <w:rsid w:val="00A45B33"/>
    <w:rsid w:val="00A45B67"/>
    <w:rsid w:val="00A45CDF"/>
    <w:rsid w:val="00A46158"/>
    <w:rsid w:val="00A46525"/>
    <w:rsid w:val="00A468C4"/>
    <w:rsid w:val="00A468D9"/>
    <w:rsid w:val="00A469DB"/>
    <w:rsid w:val="00A471B7"/>
    <w:rsid w:val="00A47342"/>
    <w:rsid w:val="00A47D19"/>
    <w:rsid w:val="00A50495"/>
    <w:rsid w:val="00A5074C"/>
    <w:rsid w:val="00A50D3F"/>
    <w:rsid w:val="00A5128F"/>
    <w:rsid w:val="00A513BA"/>
    <w:rsid w:val="00A514ED"/>
    <w:rsid w:val="00A519CE"/>
    <w:rsid w:val="00A51D12"/>
    <w:rsid w:val="00A51EF0"/>
    <w:rsid w:val="00A5249B"/>
    <w:rsid w:val="00A5249F"/>
    <w:rsid w:val="00A52909"/>
    <w:rsid w:val="00A52929"/>
    <w:rsid w:val="00A52D22"/>
    <w:rsid w:val="00A534EE"/>
    <w:rsid w:val="00A5387F"/>
    <w:rsid w:val="00A538E2"/>
    <w:rsid w:val="00A53A11"/>
    <w:rsid w:val="00A53BC7"/>
    <w:rsid w:val="00A53E08"/>
    <w:rsid w:val="00A54421"/>
    <w:rsid w:val="00A54552"/>
    <w:rsid w:val="00A545E9"/>
    <w:rsid w:val="00A54A77"/>
    <w:rsid w:val="00A54CB8"/>
    <w:rsid w:val="00A54D41"/>
    <w:rsid w:val="00A54D57"/>
    <w:rsid w:val="00A55030"/>
    <w:rsid w:val="00A55127"/>
    <w:rsid w:val="00A551A3"/>
    <w:rsid w:val="00A55303"/>
    <w:rsid w:val="00A555EB"/>
    <w:rsid w:val="00A55C07"/>
    <w:rsid w:val="00A55DBB"/>
    <w:rsid w:val="00A55DCE"/>
    <w:rsid w:val="00A56002"/>
    <w:rsid w:val="00A56051"/>
    <w:rsid w:val="00A565E8"/>
    <w:rsid w:val="00A568F9"/>
    <w:rsid w:val="00A569ED"/>
    <w:rsid w:val="00A56CE2"/>
    <w:rsid w:val="00A56D4F"/>
    <w:rsid w:val="00A56E4B"/>
    <w:rsid w:val="00A56F97"/>
    <w:rsid w:val="00A57060"/>
    <w:rsid w:val="00A571C2"/>
    <w:rsid w:val="00A571DF"/>
    <w:rsid w:val="00A572A4"/>
    <w:rsid w:val="00A573FB"/>
    <w:rsid w:val="00A574C3"/>
    <w:rsid w:val="00A5758E"/>
    <w:rsid w:val="00A57678"/>
    <w:rsid w:val="00A5767B"/>
    <w:rsid w:val="00A57AE7"/>
    <w:rsid w:val="00A57B3E"/>
    <w:rsid w:val="00A57DB3"/>
    <w:rsid w:val="00A57E08"/>
    <w:rsid w:val="00A57F12"/>
    <w:rsid w:val="00A57FD5"/>
    <w:rsid w:val="00A602F4"/>
    <w:rsid w:val="00A6033C"/>
    <w:rsid w:val="00A6062D"/>
    <w:rsid w:val="00A6071C"/>
    <w:rsid w:val="00A60CCB"/>
    <w:rsid w:val="00A61043"/>
    <w:rsid w:val="00A6156E"/>
    <w:rsid w:val="00A615CF"/>
    <w:rsid w:val="00A616A4"/>
    <w:rsid w:val="00A61703"/>
    <w:rsid w:val="00A6176B"/>
    <w:rsid w:val="00A61B5A"/>
    <w:rsid w:val="00A61DA9"/>
    <w:rsid w:val="00A62275"/>
    <w:rsid w:val="00A6254C"/>
    <w:rsid w:val="00A6261A"/>
    <w:rsid w:val="00A6269D"/>
    <w:rsid w:val="00A6277A"/>
    <w:rsid w:val="00A628FE"/>
    <w:rsid w:val="00A62A19"/>
    <w:rsid w:val="00A62A70"/>
    <w:rsid w:val="00A62F01"/>
    <w:rsid w:val="00A62FCF"/>
    <w:rsid w:val="00A632BB"/>
    <w:rsid w:val="00A638FF"/>
    <w:rsid w:val="00A63BC4"/>
    <w:rsid w:val="00A63E2F"/>
    <w:rsid w:val="00A64103"/>
    <w:rsid w:val="00A645BA"/>
    <w:rsid w:val="00A64716"/>
    <w:rsid w:val="00A647B3"/>
    <w:rsid w:val="00A64827"/>
    <w:rsid w:val="00A64A49"/>
    <w:rsid w:val="00A64B13"/>
    <w:rsid w:val="00A64DC1"/>
    <w:rsid w:val="00A651B9"/>
    <w:rsid w:val="00A654CB"/>
    <w:rsid w:val="00A65808"/>
    <w:rsid w:val="00A65D4F"/>
    <w:rsid w:val="00A660AC"/>
    <w:rsid w:val="00A6618C"/>
    <w:rsid w:val="00A663E0"/>
    <w:rsid w:val="00A66444"/>
    <w:rsid w:val="00A6658B"/>
    <w:rsid w:val="00A67125"/>
    <w:rsid w:val="00A67C24"/>
    <w:rsid w:val="00A67F88"/>
    <w:rsid w:val="00A701F8"/>
    <w:rsid w:val="00A702A4"/>
    <w:rsid w:val="00A70A85"/>
    <w:rsid w:val="00A70D25"/>
    <w:rsid w:val="00A714A6"/>
    <w:rsid w:val="00A715D2"/>
    <w:rsid w:val="00A71B96"/>
    <w:rsid w:val="00A71D4A"/>
    <w:rsid w:val="00A71DDB"/>
    <w:rsid w:val="00A720C0"/>
    <w:rsid w:val="00A7215A"/>
    <w:rsid w:val="00A728FB"/>
    <w:rsid w:val="00A72E76"/>
    <w:rsid w:val="00A736C6"/>
    <w:rsid w:val="00A73CDA"/>
    <w:rsid w:val="00A73FFE"/>
    <w:rsid w:val="00A74260"/>
    <w:rsid w:val="00A744ED"/>
    <w:rsid w:val="00A74759"/>
    <w:rsid w:val="00A7478A"/>
    <w:rsid w:val="00A748B6"/>
    <w:rsid w:val="00A74986"/>
    <w:rsid w:val="00A74A8D"/>
    <w:rsid w:val="00A74CCA"/>
    <w:rsid w:val="00A758EA"/>
    <w:rsid w:val="00A75976"/>
    <w:rsid w:val="00A75DBD"/>
    <w:rsid w:val="00A75EB1"/>
    <w:rsid w:val="00A75EF8"/>
    <w:rsid w:val="00A76182"/>
    <w:rsid w:val="00A76242"/>
    <w:rsid w:val="00A767AC"/>
    <w:rsid w:val="00A76814"/>
    <w:rsid w:val="00A7688F"/>
    <w:rsid w:val="00A76B46"/>
    <w:rsid w:val="00A76D04"/>
    <w:rsid w:val="00A76F26"/>
    <w:rsid w:val="00A77318"/>
    <w:rsid w:val="00A775DC"/>
    <w:rsid w:val="00A77C60"/>
    <w:rsid w:val="00A80173"/>
    <w:rsid w:val="00A807C1"/>
    <w:rsid w:val="00A80918"/>
    <w:rsid w:val="00A80D09"/>
    <w:rsid w:val="00A80D57"/>
    <w:rsid w:val="00A80F84"/>
    <w:rsid w:val="00A819A4"/>
    <w:rsid w:val="00A82142"/>
    <w:rsid w:val="00A8226C"/>
    <w:rsid w:val="00A82459"/>
    <w:rsid w:val="00A82615"/>
    <w:rsid w:val="00A82639"/>
    <w:rsid w:val="00A82863"/>
    <w:rsid w:val="00A82D80"/>
    <w:rsid w:val="00A832C4"/>
    <w:rsid w:val="00A83822"/>
    <w:rsid w:val="00A83BDD"/>
    <w:rsid w:val="00A83F94"/>
    <w:rsid w:val="00A84407"/>
    <w:rsid w:val="00A844FD"/>
    <w:rsid w:val="00A84A81"/>
    <w:rsid w:val="00A84AE0"/>
    <w:rsid w:val="00A84AE4"/>
    <w:rsid w:val="00A84BD5"/>
    <w:rsid w:val="00A84E68"/>
    <w:rsid w:val="00A85084"/>
    <w:rsid w:val="00A85178"/>
    <w:rsid w:val="00A8527A"/>
    <w:rsid w:val="00A85352"/>
    <w:rsid w:val="00A855E3"/>
    <w:rsid w:val="00A85758"/>
    <w:rsid w:val="00A859A0"/>
    <w:rsid w:val="00A85A02"/>
    <w:rsid w:val="00A86059"/>
    <w:rsid w:val="00A86299"/>
    <w:rsid w:val="00A86A5E"/>
    <w:rsid w:val="00A86E9E"/>
    <w:rsid w:val="00A87251"/>
    <w:rsid w:val="00A8729E"/>
    <w:rsid w:val="00A8770E"/>
    <w:rsid w:val="00A87EB5"/>
    <w:rsid w:val="00A87FB9"/>
    <w:rsid w:val="00A903B4"/>
    <w:rsid w:val="00A903C3"/>
    <w:rsid w:val="00A906B8"/>
    <w:rsid w:val="00A90ADA"/>
    <w:rsid w:val="00A90AF2"/>
    <w:rsid w:val="00A91055"/>
    <w:rsid w:val="00A91437"/>
    <w:rsid w:val="00A91B25"/>
    <w:rsid w:val="00A9209C"/>
    <w:rsid w:val="00A920A0"/>
    <w:rsid w:val="00A921FC"/>
    <w:rsid w:val="00A92300"/>
    <w:rsid w:val="00A923E4"/>
    <w:rsid w:val="00A926CB"/>
    <w:rsid w:val="00A92A55"/>
    <w:rsid w:val="00A92B3B"/>
    <w:rsid w:val="00A92B43"/>
    <w:rsid w:val="00A92CCF"/>
    <w:rsid w:val="00A93B77"/>
    <w:rsid w:val="00A93C60"/>
    <w:rsid w:val="00A93C81"/>
    <w:rsid w:val="00A93D35"/>
    <w:rsid w:val="00A93FBD"/>
    <w:rsid w:val="00A946B0"/>
    <w:rsid w:val="00A94B5C"/>
    <w:rsid w:val="00A94F7D"/>
    <w:rsid w:val="00A94FC0"/>
    <w:rsid w:val="00A9522E"/>
    <w:rsid w:val="00A954C9"/>
    <w:rsid w:val="00A9564B"/>
    <w:rsid w:val="00A95672"/>
    <w:rsid w:val="00A95A59"/>
    <w:rsid w:val="00A95D0B"/>
    <w:rsid w:val="00A95EFB"/>
    <w:rsid w:val="00A963DD"/>
    <w:rsid w:val="00A9677E"/>
    <w:rsid w:val="00A968AE"/>
    <w:rsid w:val="00A96AA8"/>
    <w:rsid w:val="00A96AF4"/>
    <w:rsid w:val="00A970D3"/>
    <w:rsid w:val="00A97621"/>
    <w:rsid w:val="00A977E7"/>
    <w:rsid w:val="00A97B1E"/>
    <w:rsid w:val="00A97EC6"/>
    <w:rsid w:val="00A97EE6"/>
    <w:rsid w:val="00AA01CD"/>
    <w:rsid w:val="00AA03F4"/>
    <w:rsid w:val="00AA05BA"/>
    <w:rsid w:val="00AA078C"/>
    <w:rsid w:val="00AA0CBB"/>
    <w:rsid w:val="00AA1119"/>
    <w:rsid w:val="00AA1204"/>
    <w:rsid w:val="00AA12CA"/>
    <w:rsid w:val="00AA1382"/>
    <w:rsid w:val="00AA1EC3"/>
    <w:rsid w:val="00AA1FD7"/>
    <w:rsid w:val="00AA21A4"/>
    <w:rsid w:val="00AA23C7"/>
    <w:rsid w:val="00AA2476"/>
    <w:rsid w:val="00AA2996"/>
    <w:rsid w:val="00AA2A9F"/>
    <w:rsid w:val="00AA2B20"/>
    <w:rsid w:val="00AA2B88"/>
    <w:rsid w:val="00AA2FA4"/>
    <w:rsid w:val="00AA3028"/>
    <w:rsid w:val="00AA3061"/>
    <w:rsid w:val="00AA320B"/>
    <w:rsid w:val="00AA3B49"/>
    <w:rsid w:val="00AA3F1D"/>
    <w:rsid w:val="00AA4138"/>
    <w:rsid w:val="00AA41CC"/>
    <w:rsid w:val="00AA458F"/>
    <w:rsid w:val="00AA4945"/>
    <w:rsid w:val="00AA4AFB"/>
    <w:rsid w:val="00AA4BB0"/>
    <w:rsid w:val="00AA4F7F"/>
    <w:rsid w:val="00AA5531"/>
    <w:rsid w:val="00AA55D3"/>
    <w:rsid w:val="00AA575B"/>
    <w:rsid w:val="00AA5988"/>
    <w:rsid w:val="00AA5E4D"/>
    <w:rsid w:val="00AA5E58"/>
    <w:rsid w:val="00AA5F12"/>
    <w:rsid w:val="00AA6332"/>
    <w:rsid w:val="00AA638E"/>
    <w:rsid w:val="00AA6650"/>
    <w:rsid w:val="00AA6E30"/>
    <w:rsid w:val="00AA6FB3"/>
    <w:rsid w:val="00AA705F"/>
    <w:rsid w:val="00AA709E"/>
    <w:rsid w:val="00AA7196"/>
    <w:rsid w:val="00AA726C"/>
    <w:rsid w:val="00AA73F0"/>
    <w:rsid w:val="00AA780C"/>
    <w:rsid w:val="00AA784F"/>
    <w:rsid w:val="00AA7990"/>
    <w:rsid w:val="00AA79FC"/>
    <w:rsid w:val="00AA7A6E"/>
    <w:rsid w:val="00AA7C97"/>
    <w:rsid w:val="00AA7ECA"/>
    <w:rsid w:val="00AB01A0"/>
    <w:rsid w:val="00AB062E"/>
    <w:rsid w:val="00AB0710"/>
    <w:rsid w:val="00AB07CC"/>
    <w:rsid w:val="00AB0916"/>
    <w:rsid w:val="00AB0F2D"/>
    <w:rsid w:val="00AB11D8"/>
    <w:rsid w:val="00AB11FF"/>
    <w:rsid w:val="00AB15AE"/>
    <w:rsid w:val="00AB1A93"/>
    <w:rsid w:val="00AB1BD3"/>
    <w:rsid w:val="00AB1C5E"/>
    <w:rsid w:val="00AB1D14"/>
    <w:rsid w:val="00AB1E5C"/>
    <w:rsid w:val="00AB1FEC"/>
    <w:rsid w:val="00AB2588"/>
    <w:rsid w:val="00AB2C31"/>
    <w:rsid w:val="00AB2E0A"/>
    <w:rsid w:val="00AB3051"/>
    <w:rsid w:val="00AB316F"/>
    <w:rsid w:val="00AB32B8"/>
    <w:rsid w:val="00AB33BD"/>
    <w:rsid w:val="00AB35C9"/>
    <w:rsid w:val="00AB35D2"/>
    <w:rsid w:val="00AB35E8"/>
    <w:rsid w:val="00AB360B"/>
    <w:rsid w:val="00AB39F5"/>
    <w:rsid w:val="00AB3A52"/>
    <w:rsid w:val="00AB3E15"/>
    <w:rsid w:val="00AB3F4C"/>
    <w:rsid w:val="00AB4104"/>
    <w:rsid w:val="00AB42BC"/>
    <w:rsid w:val="00AB42CF"/>
    <w:rsid w:val="00AB4A30"/>
    <w:rsid w:val="00AB4AAB"/>
    <w:rsid w:val="00AB4EBD"/>
    <w:rsid w:val="00AB4FBE"/>
    <w:rsid w:val="00AB50A8"/>
    <w:rsid w:val="00AB55CA"/>
    <w:rsid w:val="00AB567C"/>
    <w:rsid w:val="00AB56CA"/>
    <w:rsid w:val="00AB5AEF"/>
    <w:rsid w:val="00AB5B03"/>
    <w:rsid w:val="00AB5CD9"/>
    <w:rsid w:val="00AB5E6C"/>
    <w:rsid w:val="00AB633E"/>
    <w:rsid w:val="00AB6591"/>
    <w:rsid w:val="00AB6AF4"/>
    <w:rsid w:val="00AB6BFC"/>
    <w:rsid w:val="00AB6C52"/>
    <w:rsid w:val="00AB6C87"/>
    <w:rsid w:val="00AB6C97"/>
    <w:rsid w:val="00AB6DC1"/>
    <w:rsid w:val="00AB6FF3"/>
    <w:rsid w:val="00AB70B0"/>
    <w:rsid w:val="00AB712D"/>
    <w:rsid w:val="00AB71B9"/>
    <w:rsid w:val="00AB73CA"/>
    <w:rsid w:val="00AB747A"/>
    <w:rsid w:val="00AB754A"/>
    <w:rsid w:val="00AB79C0"/>
    <w:rsid w:val="00AB7C70"/>
    <w:rsid w:val="00AB7C84"/>
    <w:rsid w:val="00AB7E9C"/>
    <w:rsid w:val="00AC04C1"/>
    <w:rsid w:val="00AC04C4"/>
    <w:rsid w:val="00AC054A"/>
    <w:rsid w:val="00AC08FA"/>
    <w:rsid w:val="00AC0944"/>
    <w:rsid w:val="00AC0B43"/>
    <w:rsid w:val="00AC0B70"/>
    <w:rsid w:val="00AC0F54"/>
    <w:rsid w:val="00AC0F72"/>
    <w:rsid w:val="00AC216B"/>
    <w:rsid w:val="00AC21B6"/>
    <w:rsid w:val="00AC24F5"/>
    <w:rsid w:val="00AC2977"/>
    <w:rsid w:val="00AC2CFF"/>
    <w:rsid w:val="00AC3098"/>
    <w:rsid w:val="00AC3164"/>
    <w:rsid w:val="00AC374E"/>
    <w:rsid w:val="00AC37F7"/>
    <w:rsid w:val="00AC3A55"/>
    <w:rsid w:val="00AC3E87"/>
    <w:rsid w:val="00AC3EBD"/>
    <w:rsid w:val="00AC3EE9"/>
    <w:rsid w:val="00AC410D"/>
    <w:rsid w:val="00AC4194"/>
    <w:rsid w:val="00AC41A2"/>
    <w:rsid w:val="00AC4248"/>
    <w:rsid w:val="00AC44C8"/>
    <w:rsid w:val="00AC44FE"/>
    <w:rsid w:val="00AC4932"/>
    <w:rsid w:val="00AC4A41"/>
    <w:rsid w:val="00AC4E02"/>
    <w:rsid w:val="00AC507D"/>
    <w:rsid w:val="00AC5115"/>
    <w:rsid w:val="00AC536C"/>
    <w:rsid w:val="00AC5679"/>
    <w:rsid w:val="00AC56CB"/>
    <w:rsid w:val="00AC5851"/>
    <w:rsid w:val="00AC5CB2"/>
    <w:rsid w:val="00AC5D78"/>
    <w:rsid w:val="00AC5F60"/>
    <w:rsid w:val="00AC6275"/>
    <w:rsid w:val="00AC6458"/>
    <w:rsid w:val="00AC660B"/>
    <w:rsid w:val="00AC6B53"/>
    <w:rsid w:val="00AC6DB4"/>
    <w:rsid w:val="00AC6ECF"/>
    <w:rsid w:val="00AC7161"/>
    <w:rsid w:val="00AC71BB"/>
    <w:rsid w:val="00AC75D8"/>
    <w:rsid w:val="00AC76FF"/>
    <w:rsid w:val="00AC781F"/>
    <w:rsid w:val="00AC7E17"/>
    <w:rsid w:val="00AC7E5E"/>
    <w:rsid w:val="00AC7F42"/>
    <w:rsid w:val="00AD0054"/>
    <w:rsid w:val="00AD02DB"/>
    <w:rsid w:val="00AD061D"/>
    <w:rsid w:val="00AD0889"/>
    <w:rsid w:val="00AD09DE"/>
    <w:rsid w:val="00AD0CA2"/>
    <w:rsid w:val="00AD0CCA"/>
    <w:rsid w:val="00AD12AA"/>
    <w:rsid w:val="00AD1315"/>
    <w:rsid w:val="00AD1485"/>
    <w:rsid w:val="00AD1513"/>
    <w:rsid w:val="00AD1573"/>
    <w:rsid w:val="00AD1F25"/>
    <w:rsid w:val="00AD2561"/>
    <w:rsid w:val="00AD2769"/>
    <w:rsid w:val="00AD2DA5"/>
    <w:rsid w:val="00AD3145"/>
    <w:rsid w:val="00AD3240"/>
    <w:rsid w:val="00AD33D8"/>
    <w:rsid w:val="00AD3636"/>
    <w:rsid w:val="00AD3748"/>
    <w:rsid w:val="00AD39EA"/>
    <w:rsid w:val="00AD3BC1"/>
    <w:rsid w:val="00AD43D7"/>
    <w:rsid w:val="00AD45D1"/>
    <w:rsid w:val="00AD46CE"/>
    <w:rsid w:val="00AD4872"/>
    <w:rsid w:val="00AD4E34"/>
    <w:rsid w:val="00AD4FA3"/>
    <w:rsid w:val="00AD5395"/>
    <w:rsid w:val="00AD562A"/>
    <w:rsid w:val="00AD56A8"/>
    <w:rsid w:val="00AD56B6"/>
    <w:rsid w:val="00AD5873"/>
    <w:rsid w:val="00AD5991"/>
    <w:rsid w:val="00AD5C0F"/>
    <w:rsid w:val="00AD6009"/>
    <w:rsid w:val="00AD61DC"/>
    <w:rsid w:val="00AD65DC"/>
    <w:rsid w:val="00AD6AE3"/>
    <w:rsid w:val="00AD6C76"/>
    <w:rsid w:val="00AD6C79"/>
    <w:rsid w:val="00AD701A"/>
    <w:rsid w:val="00AD7130"/>
    <w:rsid w:val="00AD7219"/>
    <w:rsid w:val="00AD764C"/>
    <w:rsid w:val="00AD7730"/>
    <w:rsid w:val="00AD7C68"/>
    <w:rsid w:val="00AE0464"/>
    <w:rsid w:val="00AE0966"/>
    <w:rsid w:val="00AE0ABD"/>
    <w:rsid w:val="00AE0C2F"/>
    <w:rsid w:val="00AE0C91"/>
    <w:rsid w:val="00AE0CD9"/>
    <w:rsid w:val="00AE1120"/>
    <w:rsid w:val="00AE12A6"/>
    <w:rsid w:val="00AE1458"/>
    <w:rsid w:val="00AE1EDD"/>
    <w:rsid w:val="00AE21D7"/>
    <w:rsid w:val="00AE22A3"/>
    <w:rsid w:val="00AE242D"/>
    <w:rsid w:val="00AE282D"/>
    <w:rsid w:val="00AE284A"/>
    <w:rsid w:val="00AE2B66"/>
    <w:rsid w:val="00AE2EC9"/>
    <w:rsid w:val="00AE332B"/>
    <w:rsid w:val="00AE3550"/>
    <w:rsid w:val="00AE35BF"/>
    <w:rsid w:val="00AE37D3"/>
    <w:rsid w:val="00AE3B22"/>
    <w:rsid w:val="00AE3C03"/>
    <w:rsid w:val="00AE3C20"/>
    <w:rsid w:val="00AE3E68"/>
    <w:rsid w:val="00AE3FB7"/>
    <w:rsid w:val="00AE443D"/>
    <w:rsid w:val="00AE44F8"/>
    <w:rsid w:val="00AE468E"/>
    <w:rsid w:val="00AE49C1"/>
    <w:rsid w:val="00AE4A4C"/>
    <w:rsid w:val="00AE4AEE"/>
    <w:rsid w:val="00AE516C"/>
    <w:rsid w:val="00AE5245"/>
    <w:rsid w:val="00AE5270"/>
    <w:rsid w:val="00AE5457"/>
    <w:rsid w:val="00AE54F0"/>
    <w:rsid w:val="00AE5F56"/>
    <w:rsid w:val="00AE64B8"/>
    <w:rsid w:val="00AE65C4"/>
    <w:rsid w:val="00AE69D4"/>
    <w:rsid w:val="00AE6B97"/>
    <w:rsid w:val="00AE6C44"/>
    <w:rsid w:val="00AE6EFC"/>
    <w:rsid w:val="00AE709E"/>
    <w:rsid w:val="00AE7594"/>
    <w:rsid w:val="00AE75B0"/>
    <w:rsid w:val="00AE7823"/>
    <w:rsid w:val="00AE7939"/>
    <w:rsid w:val="00AE7DF3"/>
    <w:rsid w:val="00AE7E5C"/>
    <w:rsid w:val="00AF0157"/>
    <w:rsid w:val="00AF01A4"/>
    <w:rsid w:val="00AF0967"/>
    <w:rsid w:val="00AF0B4D"/>
    <w:rsid w:val="00AF1057"/>
    <w:rsid w:val="00AF10B0"/>
    <w:rsid w:val="00AF13AA"/>
    <w:rsid w:val="00AF1702"/>
    <w:rsid w:val="00AF17C0"/>
    <w:rsid w:val="00AF1A2F"/>
    <w:rsid w:val="00AF1C73"/>
    <w:rsid w:val="00AF1F03"/>
    <w:rsid w:val="00AF1FF1"/>
    <w:rsid w:val="00AF2438"/>
    <w:rsid w:val="00AF25E6"/>
    <w:rsid w:val="00AF26F9"/>
    <w:rsid w:val="00AF281B"/>
    <w:rsid w:val="00AF28CA"/>
    <w:rsid w:val="00AF2A6B"/>
    <w:rsid w:val="00AF3897"/>
    <w:rsid w:val="00AF3AD0"/>
    <w:rsid w:val="00AF3E36"/>
    <w:rsid w:val="00AF4076"/>
    <w:rsid w:val="00AF40A3"/>
    <w:rsid w:val="00AF413D"/>
    <w:rsid w:val="00AF4259"/>
    <w:rsid w:val="00AF4344"/>
    <w:rsid w:val="00AF4506"/>
    <w:rsid w:val="00AF4AD2"/>
    <w:rsid w:val="00AF4B81"/>
    <w:rsid w:val="00AF4D5D"/>
    <w:rsid w:val="00AF4E77"/>
    <w:rsid w:val="00AF4E9C"/>
    <w:rsid w:val="00AF50A1"/>
    <w:rsid w:val="00AF50F9"/>
    <w:rsid w:val="00AF5369"/>
    <w:rsid w:val="00AF5373"/>
    <w:rsid w:val="00AF538C"/>
    <w:rsid w:val="00AF5401"/>
    <w:rsid w:val="00AF55A1"/>
    <w:rsid w:val="00AF57B4"/>
    <w:rsid w:val="00AF5903"/>
    <w:rsid w:val="00AF5D25"/>
    <w:rsid w:val="00AF5EF6"/>
    <w:rsid w:val="00AF603A"/>
    <w:rsid w:val="00AF6244"/>
    <w:rsid w:val="00AF66BF"/>
    <w:rsid w:val="00AF6ACD"/>
    <w:rsid w:val="00AF6B4B"/>
    <w:rsid w:val="00AF6CB7"/>
    <w:rsid w:val="00AF736D"/>
    <w:rsid w:val="00AF78C3"/>
    <w:rsid w:val="00AF7AD7"/>
    <w:rsid w:val="00AF7B47"/>
    <w:rsid w:val="00AF7C8C"/>
    <w:rsid w:val="00AF7E81"/>
    <w:rsid w:val="00B00168"/>
    <w:rsid w:val="00B003E6"/>
    <w:rsid w:val="00B007F3"/>
    <w:rsid w:val="00B0083E"/>
    <w:rsid w:val="00B009C4"/>
    <w:rsid w:val="00B00AA6"/>
    <w:rsid w:val="00B00C5B"/>
    <w:rsid w:val="00B00FE4"/>
    <w:rsid w:val="00B01551"/>
    <w:rsid w:val="00B01932"/>
    <w:rsid w:val="00B01D7C"/>
    <w:rsid w:val="00B01EC6"/>
    <w:rsid w:val="00B027A4"/>
    <w:rsid w:val="00B02844"/>
    <w:rsid w:val="00B02B3A"/>
    <w:rsid w:val="00B02C2B"/>
    <w:rsid w:val="00B02F1D"/>
    <w:rsid w:val="00B031BA"/>
    <w:rsid w:val="00B038B3"/>
    <w:rsid w:val="00B03BD8"/>
    <w:rsid w:val="00B03DA6"/>
    <w:rsid w:val="00B03E56"/>
    <w:rsid w:val="00B03F57"/>
    <w:rsid w:val="00B03FC4"/>
    <w:rsid w:val="00B04193"/>
    <w:rsid w:val="00B0429F"/>
    <w:rsid w:val="00B04344"/>
    <w:rsid w:val="00B04440"/>
    <w:rsid w:val="00B0467A"/>
    <w:rsid w:val="00B04730"/>
    <w:rsid w:val="00B04E93"/>
    <w:rsid w:val="00B04EFF"/>
    <w:rsid w:val="00B04F39"/>
    <w:rsid w:val="00B05471"/>
    <w:rsid w:val="00B055F7"/>
    <w:rsid w:val="00B05A0B"/>
    <w:rsid w:val="00B05C0D"/>
    <w:rsid w:val="00B05F41"/>
    <w:rsid w:val="00B05F7E"/>
    <w:rsid w:val="00B063DA"/>
    <w:rsid w:val="00B067DC"/>
    <w:rsid w:val="00B06C94"/>
    <w:rsid w:val="00B06F1D"/>
    <w:rsid w:val="00B06FB3"/>
    <w:rsid w:val="00B07008"/>
    <w:rsid w:val="00B07616"/>
    <w:rsid w:val="00B077F3"/>
    <w:rsid w:val="00B0792F"/>
    <w:rsid w:val="00B07B80"/>
    <w:rsid w:val="00B07BD7"/>
    <w:rsid w:val="00B07C9A"/>
    <w:rsid w:val="00B07FBA"/>
    <w:rsid w:val="00B101B6"/>
    <w:rsid w:val="00B10586"/>
    <w:rsid w:val="00B106F7"/>
    <w:rsid w:val="00B10753"/>
    <w:rsid w:val="00B10936"/>
    <w:rsid w:val="00B10B3D"/>
    <w:rsid w:val="00B10C34"/>
    <w:rsid w:val="00B10C71"/>
    <w:rsid w:val="00B11697"/>
    <w:rsid w:val="00B116F4"/>
    <w:rsid w:val="00B117E0"/>
    <w:rsid w:val="00B117F4"/>
    <w:rsid w:val="00B119DF"/>
    <w:rsid w:val="00B11EDB"/>
    <w:rsid w:val="00B11FC8"/>
    <w:rsid w:val="00B1222E"/>
    <w:rsid w:val="00B12255"/>
    <w:rsid w:val="00B125CD"/>
    <w:rsid w:val="00B127A3"/>
    <w:rsid w:val="00B12817"/>
    <w:rsid w:val="00B1286B"/>
    <w:rsid w:val="00B129A8"/>
    <w:rsid w:val="00B12A50"/>
    <w:rsid w:val="00B12E2B"/>
    <w:rsid w:val="00B12FFC"/>
    <w:rsid w:val="00B13019"/>
    <w:rsid w:val="00B1375F"/>
    <w:rsid w:val="00B137D3"/>
    <w:rsid w:val="00B13890"/>
    <w:rsid w:val="00B13996"/>
    <w:rsid w:val="00B13A44"/>
    <w:rsid w:val="00B13ADF"/>
    <w:rsid w:val="00B13B22"/>
    <w:rsid w:val="00B13DE1"/>
    <w:rsid w:val="00B14631"/>
    <w:rsid w:val="00B14D62"/>
    <w:rsid w:val="00B14DDE"/>
    <w:rsid w:val="00B15019"/>
    <w:rsid w:val="00B1510B"/>
    <w:rsid w:val="00B15158"/>
    <w:rsid w:val="00B15340"/>
    <w:rsid w:val="00B15416"/>
    <w:rsid w:val="00B1573A"/>
    <w:rsid w:val="00B1597D"/>
    <w:rsid w:val="00B15A1F"/>
    <w:rsid w:val="00B15E13"/>
    <w:rsid w:val="00B1609B"/>
    <w:rsid w:val="00B16183"/>
    <w:rsid w:val="00B16273"/>
    <w:rsid w:val="00B165BE"/>
    <w:rsid w:val="00B166C8"/>
    <w:rsid w:val="00B167A2"/>
    <w:rsid w:val="00B167FD"/>
    <w:rsid w:val="00B16897"/>
    <w:rsid w:val="00B16C9A"/>
    <w:rsid w:val="00B16E70"/>
    <w:rsid w:val="00B16F58"/>
    <w:rsid w:val="00B17026"/>
    <w:rsid w:val="00B170CC"/>
    <w:rsid w:val="00B17513"/>
    <w:rsid w:val="00B17530"/>
    <w:rsid w:val="00B1759F"/>
    <w:rsid w:val="00B17883"/>
    <w:rsid w:val="00B17973"/>
    <w:rsid w:val="00B17E30"/>
    <w:rsid w:val="00B17E40"/>
    <w:rsid w:val="00B17F30"/>
    <w:rsid w:val="00B200C4"/>
    <w:rsid w:val="00B202E2"/>
    <w:rsid w:val="00B2048B"/>
    <w:rsid w:val="00B20607"/>
    <w:rsid w:val="00B2065C"/>
    <w:rsid w:val="00B20C4F"/>
    <w:rsid w:val="00B20E6B"/>
    <w:rsid w:val="00B21176"/>
    <w:rsid w:val="00B2166F"/>
    <w:rsid w:val="00B21726"/>
    <w:rsid w:val="00B2197D"/>
    <w:rsid w:val="00B21EE4"/>
    <w:rsid w:val="00B221E1"/>
    <w:rsid w:val="00B2275E"/>
    <w:rsid w:val="00B22874"/>
    <w:rsid w:val="00B22ADC"/>
    <w:rsid w:val="00B22CE7"/>
    <w:rsid w:val="00B22DD4"/>
    <w:rsid w:val="00B232B5"/>
    <w:rsid w:val="00B2359E"/>
    <w:rsid w:val="00B23A85"/>
    <w:rsid w:val="00B23C71"/>
    <w:rsid w:val="00B23DE8"/>
    <w:rsid w:val="00B23EBF"/>
    <w:rsid w:val="00B24038"/>
    <w:rsid w:val="00B24439"/>
    <w:rsid w:val="00B24479"/>
    <w:rsid w:val="00B2464D"/>
    <w:rsid w:val="00B24797"/>
    <w:rsid w:val="00B24E07"/>
    <w:rsid w:val="00B24F49"/>
    <w:rsid w:val="00B251E3"/>
    <w:rsid w:val="00B2535D"/>
    <w:rsid w:val="00B255BC"/>
    <w:rsid w:val="00B25933"/>
    <w:rsid w:val="00B25B0B"/>
    <w:rsid w:val="00B26168"/>
    <w:rsid w:val="00B26212"/>
    <w:rsid w:val="00B26302"/>
    <w:rsid w:val="00B2650E"/>
    <w:rsid w:val="00B26C0D"/>
    <w:rsid w:val="00B27361"/>
    <w:rsid w:val="00B273BC"/>
    <w:rsid w:val="00B2743E"/>
    <w:rsid w:val="00B27A85"/>
    <w:rsid w:val="00B27CF3"/>
    <w:rsid w:val="00B301EF"/>
    <w:rsid w:val="00B30991"/>
    <w:rsid w:val="00B30994"/>
    <w:rsid w:val="00B30A90"/>
    <w:rsid w:val="00B3134E"/>
    <w:rsid w:val="00B3136E"/>
    <w:rsid w:val="00B3162B"/>
    <w:rsid w:val="00B318B0"/>
    <w:rsid w:val="00B31BBE"/>
    <w:rsid w:val="00B32154"/>
    <w:rsid w:val="00B32231"/>
    <w:rsid w:val="00B32B03"/>
    <w:rsid w:val="00B33348"/>
    <w:rsid w:val="00B33736"/>
    <w:rsid w:val="00B342E7"/>
    <w:rsid w:val="00B343FB"/>
    <w:rsid w:val="00B34433"/>
    <w:rsid w:val="00B3454D"/>
    <w:rsid w:val="00B34644"/>
    <w:rsid w:val="00B349CB"/>
    <w:rsid w:val="00B34D52"/>
    <w:rsid w:val="00B352CD"/>
    <w:rsid w:val="00B35585"/>
    <w:rsid w:val="00B357C6"/>
    <w:rsid w:val="00B35819"/>
    <w:rsid w:val="00B35CA9"/>
    <w:rsid w:val="00B35CE2"/>
    <w:rsid w:val="00B35EBA"/>
    <w:rsid w:val="00B35FA5"/>
    <w:rsid w:val="00B360C6"/>
    <w:rsid w:val="00B36417"/>
    <w:rsid w:val="00B365D9"/>
    <w:rsid w:val="00B3686C"/>
    <w:rsid w:val="00B368D1"/>
    <w:rsid w:val="00B36A22"/>
    <w:rsid w:val="00B37372"/>
    <w:rsid w:val="00B37398"/>
    <w:rsid w:val="00B37563"/>
    <w:rsid w:val="00B37AD4"/>
    <w:rsid w:val="00B37D12"/>
    <w:rsid w:val="00B37D85"/>
    <w:rsid w:val="00B403B5"/>
    <w:rsid w:val="00B40516"/>
    <w:rsid w:val="00B40841"/>
    <w:rsid w:val="00B40B65"/>
    <w:rsid w:val="00B40BAA"/>
    <w:rsid w:val="00B40EB2"/>
    <w:rsid w:val="00B41055"/>
    <w:rsid w:val="00B41345"/>
    <w:rsid w:val="00B41356"/>
    <w:rsid w:val="00B421B9"/>
    <w:rsid w:val="00B42617"/>
    <w:rsid w:val="00B42830"/>
    <w:rsid w:val="00B42C91"/>
    <w:rsid w:val="00B42E46"/>
    <w:rsid w:val="00B4300C"/>
    <w:rsid w:val="00B43539"/>
    <w:rsid w:val="00B436C4"/>
    <w:rsid w:val="00B43A2A"/>
    <w:rsid w:val="00B43BDE"/>
    <w:rsid w:val="00B44C6C"/>
    <w:rsid w:val="00B4594D"/>
    <w:rsid w:val="00B459C4"/>
    <w:rsid w:val="00B45D45"/>
    <w:rsid w:val="00B46157"/>
    <w:rsid w:val="00B461E4"/>
    <w:rsid w:val="00B46463"/>
    <w:rsid w:val="00B46F8B"/>
    <w:rsid w:val="00B47418"/>
    <w:rsid w:val="00B475B1"/>
    <w:rsid w:val="00B477DF"/>
    <w:rsid w:val="00B47C31"/>
    <w:rsid w:val="00B47EAD"/>
    <w:rsid w:val="00B47EF3"/>
    <w:rsid w:val="00B50056"/>
    <w:rsid w:val="00B5005A"/>
    <w:rsid w:val="00B50416"/>
    <w:rsid w:val="00B50434"/>
    <w:rsid w:val="00B5046A"/>
    <w:rsid w:val="00B50759"/>
    <w:rsid w:val="00B509DB"/>
    <w:rsid w:val="00B50C89"/>
    <w:rsid w:val="00B50D42"/>
    <w:rsid w:val="00B51017"/>
    <w:rsid w:val="00B51078"/>
    <w:rsid w:val="00B518EE"/>
    <w:rsid w:val="00B518F6"/>
    <w:rsid w:val="00B51E97"/>
    <w:rsid w:val="00B52643"/>
    <w:rsid w:val="00B528B9"/>
    <w:rsid w:val="00B52C6A"/>
    <w:rsid w:val="00B52D73"/>
    <w:rsid w:val="00B52E6A"/>
    <w:rsid w:val="00B52F99"/>
    <w:rsid w:val="00B531AB"/>
    <w:rsid w:val="00B53459"/>
    <w:rsid w:val="00B534A1"/>
    <w:rsid w:val="00B5399B"/>
    <w:rsid w:val="00B53CF6"/>
    <w:rsid w:val="00B53D5F"/>
    <w:rsid w:val="00B54106"/>
    <w:rsid w:val="00B54301"/>
    <w:rsid w:val="00B543FF"/>
    <w:rsid w:val="00B548A1"/>
    <w:rsid w:val="00B54C5F"/>
    <w:rsid w:val="00B54E78"/>
    <w:rsid w:val="00B55114"/>
    <w:rsid w:val="00B55179"/>
    <w:rsid w:val="00B555B9"/>
    <w:rsid w:val="00B5567D"/>
    <w:rsid w:val="00B556EF"/>
    <w:rsid w:val="00B558C8"/>
    <w:rsid w:val="00B55A9C"/>
    <w:rsid w:val="00B55ADD"/>
    <w:rsid w:val="00B55ADE"/>
    <w:rsid w:val="00B55E1A"/>
    <w:rsid w:val="00B55F60"/>
    <w:rsid w:val="00B5601B"/>
    <w:rsid w:val="00B56295"/>
    <w:rsid w:val="00B562D9"/>
    <w:rsid w:val="00B5674D"/>
    <w:rsid w:val="00B567A2"/>
    <w:rsid w:val="00B57023"/>
    <w:rsid w:val="00B5784A"/>
    <w:rsid w:val="00B578DD"/>
    <w:rsid w:val="00B57964"/>
    <w:rsid w:val="00B57D94"/>
    <w:rsid w:val="00B57EA0"/>
    <w:rsid w:val="00B60225"/>
    <w:rsid w:val="00B606AB"/>
    <w:rsid w:val="00B610F3"/>
    <w:rsid w:val="00B61175"/>
    <w:rsid w:val="00B611BF"/>
    <w:rsid w:val="00B6126F"/>
    <w:rsid w:val="00B61293"/>
    <w:rsid w:val="00B614AA"/>
    <w:rsid w:val="00B6154B"/>
    <w:rsid w:val="00B6162C"/>
    <w:rsid w:val="00B617E1"/>
    <w:rsid w:val="00B61888"/>
    <w:rsid w:val="00B618C2"/>
    <w:rsid w:val="00B619E9"/>
    <w:rsid w:val="00B621A2"/>
    <w:rsid w:val="00B6251F"/>
    <w:rsid w:val="00B628AA"/>
    <w:rsid w:val="00B62949"/>
    <w:rsid w:val="00B6296F"/>
    <w:rsid w:val="00B62A2D"/>
    <w:rsid w:val="00B62AE4"/>
    <w:rsid w:val="00B63322"/>
    <w:rsid w:val="00B6361B"/>
    <w:rsid w:val="00B6378A"/>
    <w:rsid w:val="00B637CF"/>
    <w:rsid w:val="00B63E1F"/>
    <w:rsid w:val="00B63F18"/>
    <w:rsid w:val="00B64587"/>
    <w:rsid w:val="00B64C1C"/>
    <w:rsid w:val="00B64E6F"/>
    <w:rsid w:val="00B6510A"/>
    <w:rsid w:val="00B6568D"/>
    <w:rsid w:val="00B65B4E"/>
    <w:rsid w:val="00B65DC4"/>
    <w:rsid w:val="00B66104"/>
    <w:rsid w:val="00B6649B"/>
    <w:rsid w:val="00B66500"/>
    <w:rsid w:val="00B6654A"/>
    <w:rsid w:val="00B66735"/>
    <w:rsid w:val="00B66B01"/>
    <w:rsid w:val="00B66D23"/>
    <w:rsid w:val="00B66FD4"/>
    <w:rsid w:val="00B67430"/>
    <w:rsid w:val="00B675A0"/>
    <w:rsid w:val="00B676A0"/>
    <w:rsid w:val="00B678E3"/>
    <w:rsid w:val="00B679BC"/>
    <w:rsid w:val="00B704E1"/>
    <w:rsid w:val="00B70624"/>
    <w:rsid w:val="00B7063C"/>
    <w:rsid w:val="00B70B0D"/>
    <w:rsid w:val="00B70BA5"/>
    <w:rsid w:val="00B70D54"/>
    <w:rsid w:val="00B70E0D"/>
    <w:rsid w:val="00B70FDD"/>
    <w:rsid w:val="00B71247"/>
    <w:rsid w:val="00B7128A"/>
    <w:rsid w:val="00B714A5"/>
    <w:rsid w:val="00B7163D"/>
    <w:rsid w:val="00B71918"/>
    <w:rsid w:val="00B71A13"/>
    <w:rsid w:val="00B71AED"/>
    <w:rsid w:val="00B71B62"/>
    <w:rsid w:val="00B71BF9"/>
    <w:rsid w:val="00B71DE5"/>
    <w:rsid w:val="00B720C6"/>
    <w:rsid w:val="00B7265B"/>
    <w:rsid w:val="00B72A87"/>
    <w:rsid w:val="00B72B25"/>
    <w:rsid w:val="00B72D0E"/>
    <w:rsid w:val="00B72D16"/>
    <w:rsid w:val="00B7318A"/>
    <w:rsid w:val="00B735AD"/>
    <w:rsid w:val="00B73BDB"/>
    <w:rsid w:val="00B73EE6"/>
    <w:rsid w:val="00B746E2"/>
    <w:rsid w:val="00B74895"/>
    <w:rsid w:val="00B74A99"/>
    <w:rsid w:val="00B74B58"/>
    <w:rsid w:val="00B74C4D"/>
    <w:rsid w:val="00B74CFF"/>
    <w:rsid w:val="00B74EA7"/>
    <w:rsid w:val="00B756D5"/>
    <w:rsid w:val="00B75849"/>
    <w:rsid w:val="00B75872"/>
    <w:rsid w:val="00B75BD8"/>
    <w:rsid w:val="00B75BF3"/>
    <w:rsid w:val="00B7643D"/>
    <w:rsid w:val="00B766B7"/>
    <w:rsid w:val="00B766B8"/>
    <w:rsid w:val="00B76984"/>
    <w:rsid w:val="00B76E74"/>
    <w:rsid w:val="00B77807"/>
    <w:rsid w:val="00B77926"/>
    <w:rsid w:val="00B77A0E"/>
    <w:rsid w:val="00B8015C"/>
    <w:rsid w:val="00B801E3"/>
    <w:rsid w:val="00B803A1"/>
    <w:rsid w:val="00B807C8"/>
    <w:rsid w:val="00B807FB"/>
    <w:rsid w:val="00B80B5B"/>
    <w:rsid w:val="00B80B92"/>
    <w:rsid w:val="00B80C54"/>
    <w:rsid w:val="00B80F31"/>
    <w:rsid w:val="00B80F55"/>
    <w:rsid w:val="00B816D1"/>
    <w:rsid w:val="00B81764"/>
    <w:rsid w:val="00B8199A"/>
    <w:rsid w:val="00B81FEB"/>
    <w:rsid w:val="00B81FEC"/>
    <w:rsid w:val="00B822BE"/>
    <w:rsid w:val="00B826EE"/>
    <w:rsid w:val="00B82A14"/>
    <w:rsid w:val="00B82FA0"/>
    <w:rsid w:val="00B831A5"/>
    <w:rsid w:val="00B835A2"/>
    <w:rsid w:val="00B83955"/>
    <w:rsid w:val="00B83FB2"/>
    <w:rsid w:val="00B83FCC"/>
    <w:rsid w:val="00B84127"/>
    <w:rsid w:val="00B84352"/>
    <w:rsid w:val="00B84664"/>
    <w:rsid w:val="00B84708"/>
    <w:rsid w:val="00B84822"/>
    <w:rsid w:val="00B84ABB"/>
    <w:rsid w:val="00B84BAE"/>
    <w:rsid w:val="00B84BC1"/>
    <w:rsid w:val="00B850C2"/>
    <w:rsid w:val="00B853C0"/>
    <w:rsid w:val="00B854E8"/>
    <w:rsid w:val="00B855AF"/>
    <w:rsid w:val="00B855C6"/>
    <w:rsid w:val="00B855F5"/>
    <w:rsid w:val="00B85949"/>
    <w:rsid w:val="00B85B21"/>
    <w:rsid w:val="00B8691C"/>
    <w:rsid w:val="00B86963"/>
    <w:rsid w:val="00B86CA6"/>
    <w:rsid w:val="00B870D8"/>
    <w:rsid w:val="00B87BC4"/>
    <w:rsid w:val="00B87C29"/>
    <w:rsid w:val="00B9000D"/>
    <w:rsid w:val="00B901E2"/>
    <w:rsid w:val="00B9028A"/>
    <w:rsid w:val="00B90643"/>
    <w:rsid w:val="00B907F9"/>
    <w:rsid w:val="00B90896"/>
    <w:rsid w:val="00B90912"/>
    <w:rsid w:val="00B90ACD"/>
    <w:rsid w:val="00B90C82"/>
    <w:rsid w:val="00B90DA1"/>
    <w:rsid w:val="00B90F4D"/>
    <w:rsid w:val="00B914B6"/>
    <w:rsid w:val="00B914CE"/>
    <w:rsid w:val="00B91507"/>
    <w:rsid w:val="00B915EA"/>
    <w:rsid w:val="00B91810"/>
    <w:rsid w:val="00B918B2"/>
    <w:rsid w:val="00B91A59"/>
    <w:rsid w:val="00B91A70"/>
    <w:rsid w:val="00B91B41"/>
    <w:rsid w:val="00B921B5"/>
    <w:rsid w:val="00B92A95"/>
    <w:rsid w:val="00B92DD1"/>
    <w:rsid w:val="00B92DEF"/>
    <w:rsid w:val="00B930A3"/>
    <w:rsid w:val="00B93258"/>
    <w:rsid w:val="00B9369E"/>
    <w:rsid w:val="00B939C2"/>
    <w:rsid w:val="00B93CD1"/>
    <w:rsid w:val="00B93F02"/>
    <w:rsid w:val="00B93F06"/>
    <w:rsid w:val="00B94322"/>
    <w:rsid w:val="00B94502"/>
    <w:rsid w:val="00B946DC"/>
    <w:rsid w:val="00B948EE"/>
    <w:rsid w:val="00B94C21"/>
    <w:rsid w:val="00B94C7E"/>
    <w:rsid w:val="00B9505E"/>
    <w:rsid w:val="00B95374"/>
    <w:rsid w:val="00B95737"/>
    <w:rsid w:val="00B9581D"/>
    <w:rsid w:val="00B9590F"/>
    <w:rsid w:val="00B95984"/>
    <w:rsid w:val="00B95D5E"/>
    <w:rsid w:val="00B95F96"/>
    <w:rsid w:val="00B966EC"/>
    <w:rsid w:val="00B96AF4"/>
    <w:rsid w:val="00B96C2B"/>
    <w:rsid w:val="00B97700"/>
    <w:rsid w:val="00B977E0"/>
    <w:rsid w:val="00B97D89"/>
    <w:rsid w:val="00BA0026"/>
    <w:rsid w:val="00BA04F2"/>
    <w:rsid w:val="00BA05C1"/>
    <w:rsid w:val="00BA061E"/>
    <w:rsid w:val="00BA0704"/>
    <w:rsid w:val="00BA0A21"/>
    <w:rsid w:val="00BA0B77"/>
    <w:rsid w:val="00BA0BB8"/>
    <w:rsid w:val="00BA0C35"/>
    <w:rsid w:val="00BA0C5C"/>
    <w:rsid w:val="00BA14C5"/>
    <w:rsid w:val="00BA1592"/>
    <w:rsid w:val="00BA17D7"/>
    <w:rsid w:val="00BA19A5"/>
    <w:rsid w:val="00BA2066"/>
    <w:rsid w:val="00BA24F5"/>
    <w:rsid w:val="00BA2523"/>
    <w:rsid w:val="00BA2670"/>
    <w:rsid w:val="00BA271C"/>
    <w:rsid w:val="00BA2A50"/>
    <w:rsid w:val="00BA32CF"/>
    <w:rsid w:val="00BA32EF"/>
    <w:rsid w:val="00BA382C"/>
    <w:rsid w:val="00BA38B4"/>
    <w:rsid w:val="00BA3991"/>
    <w:rsid w:val="00BA3A1E"/>
    <w:rsid w:val="00BA3E29"/>
    <w:rsid w:val="00BA47C0"/>
    <w:rsid w:val="00BA48B6"/>
    <w:rsid w:val="00BA4E90"/>
    <w:rsid w:val="00BA4F93"/>
    <w:rsid w:val="00BA522F"/>
    <w:rsid w:val="00BA57FF"/>
    <w:rsid w:val="00BA58A8"/>
    <w:rsid w:val="00BA58CE"/>
    <w:rsid w:val="00BA5B0C"/>
    <w:rsid w:val="00BA5C6B"/>
    <w:rsid w:val="00BA5EA6"/>
    <w:rsid w:val="00BA614F"/>
    <w:rsid w:val="00BA6289"/>
    <w:rsid w:val="00BA63FD"/>
    <w:rsid w:val="00BA6417"/>
    <w:rsid w:val="00BA697C"/>
    <w:rsid w:val="00BA6CE8"/>
    <w:rsid w:val="00BA6FF9"/>
    <w:rsid w:val="00BA794A"/>
    <w:rsid w:val="00BB0032"/>
    <w:rsid w:val="00BB00A6"/>
    <w:rsid w:val="00BB025D"/>
    <w:rsid w:val="00BB0264"/>
    <w:rsid w:val="00BB041B"/>
    <w:rsid w:val="00BB068E"/>
    <w:rsid w:val="00BB0BFB"/>
    <w:rsid w:val="00BB0F84"/>
    <w:rsid w:val="00BB12D5"/>
    <w:rsid w:val="00BB15BF"/>
    <w:rsid w:val="00BB16E7"/>
    <w:rsid w:val="00BB189A"/>
    <w:rsid w:val="00BB18A2"/>
    <w:rsid w:val="00BB1B84"/>
    <w:rsid w:val="00BB26F7"/>
    <w:rsid w:val="00BB27B7"/>
    <w:rsid w:val="00BB2B4E"/>
    <w:rsid w:val="00BB2F80"/>
    <w:rsid w:val="00BB3300"/>
    <w:rsid w:val="00BB330E"/>
    <w:rsid w:val="00BB3330"/>
    <w:rsid w:val="00BB34B6"/>
    <w:rsid w:val="00BB38E0"/>
    <w:rsid w:val="00BB3BDB"/>
    <w:rsid w:val="00BB3D8C"/>
    <w:rsid w:val="00BB431B"/>
    <w:rsid w:val="00BB4487"/>
    <w:rsid w:val="00BB4896"/>
    <w:rsid w:val="00BB48E5"/>
    <w:rsid w:val="00BB4A84"/>
    <w:rsid w:val="00BB4DB9"/>
    <w:rsid w:val="00BB5379"/>
    <w:rsid w:val="00BB5528"/>
    <w:rsid w:val="00BB58C1"/>
    <w:rsid w:val="00BB59A3"/>
    <w:rsid w:val="00BB5A63"/>
    <w:rsid w:val="00BB5D8A"/>
    <w:rsid w:val="00BB6755"/>
    <w:rsid w:val="00BB6ED7"/>
    <w:rsid w:val="00BB6FA1"/>
    <w:rsid w:val="00BB71B8"/>
    <w:rsid w:val="00BB71C6"/>
    <w:rsid w:val="00BB7267"/>
    <w:rsid w:val="00BB774E"/>
    <w:rsid w:val="00BB79CD"/>
    <w:rsid w:val="00BB7B55"/>
    <w:rsid w:val="00BB7E40"/>
    <w:rsid w:val="00BC0200"/>
    <w:rsid w:val="00BC048B"/>
    <w:rsid w:val="00BC053A"/>
    <w:rsid w:val="00BC0694"/>
    <w:rsid w:val="00BC06E0"/>
    <w:rsid w:val="00BC0A1B"/>
    <w:rsid w:val="00BC0A53"/>
    <w:rsid w:val="00BC0B9B"/>
    <w:rsid w:val="00BC1097"/>
    <w:rsid w:val="00BC123E"/>
    <w:rsid w:val="00BC1678"/>
    <w:rsid w:val="00BC1931"/>
    <w:rsid w:val="00BC1C7B"/>
    <w:rsid w:val="00BC1ECB"/>
    <w:rsid w:val="00BC215D"/>
    <w:rsid w:val="00BC232A"/>
    <w:rsid w:val="00BC2F03"/>
    <w:rsid w:val="00BC2FB9"/>
    <w:rsid w:val="00BC317F"/>
    <w:rsid w:val="00BC31A2"/>
    <w:rsid w:val="00BC320C"/>
    <w:rsid w:val="00BC3279"/>
    <w:rsid w:val="00BC35ED"/>
    <w:rsid w:val="00BC3901"/>
    <w:rsid w:val="00BC3A75"/>
    <w:rsid w:val="00BC3CAD"/>
    <w:rsid w:val="00BC410F"/>
    <w:rsid w:val="00BC4667"/>
    <w:rsid w:val="00BC4859"/>
    <w:rsid w:val="00BC4BB8"/>
    <w:rsid w:val="00BC4D03"/>
    <w:rsid w:val="00BC4E4D"/>
    <w:rsid w:val="00BC4E91"/>
    <w:rsid w:val="00BC55EF"/>
    <w:rsid w:val="00BC57B2"/>
    <w:rsid w:val="00BC59E2"/>
    <w:rsid w:val="00BC5D2B"/>
    <w:rsid w:val="00BC5F73"/>
    <w:rsid w:val="00BC60FE"/>
    <w:rsid w:val="00BC61C4"/>
    <w:rsid w:val="00BC628A"/>
    <w:rsid w:val="00BC648F"/>
    <w:rsid w:val="00BC6620"/>
    <w:rsid w:val="00BC66FB"/>
    <w:rsid w:val="00BC6858"/>
    <w:rsid w:val="00BC69B8"/>
    <w:rsid w:val="00BC6B43"/>
    <w:rsid w:val="00BC6D31"/>
    <w:rsid w:val="00BC726B"/>
    <w:rsid w:val="00BC7907"/>
    <w:rsid w:val="00BC7930"/>
    <w:rsid w:val="00BC7B9C"/>
    <w:rsid w:val="00BC7C33"/>
    <w:rsid w:val="00BC7E38"/>
    <w:rsid w:val="00BD005F"/>
    <w:rsid w:val="00BD0106"/>
    <w:rsid w:val="00BD022A"/>
    <w:rsid w:val="00BD03A8"/>
    <w:rsid w:val="00BD0642"/>
    <w:rsid w:val="00BD09C6"/>
    <w:rsid w:val="00BD0C48"/>
    <w:rsid w:val="00BD0C93"/>
    <w:rsid w:val="00BD0F75"/>
    <w:rsid w:val="00BD0FFE"/>
    <w:rsid w:val="00BD1844"/>
    <w:rsid w:val="00BD1E1B"/>
    <w:rsid w:val="00BD1E4E"/>
    <w:rsid w:val="00BD213C"/>
    <w:rsid w:val="00BD225F"/>
    <w:rsid w:val="00BD23C2"/>
    <w:rsid w:val="00BD27D2"/>
    <w:rsid w:val="00BD27F2"/>
    <w:rsid w:val="00BD2844"/>
    <w:rsid w:val="00BD2999"/>
    <w:rsid w:val="00BD29A3"/>
    <w:rsid w:val="00BD2C34"/>
    <w:rsid w:val="00BD2DF9"/>
    <w:rsid w:val="00BD3173"/>
    <w:rsid w:val="00BD31E6"/>
    <w:rsid w:val="00BD3338"/>
    <w:rsid w:val="00BD3AAA"/>
    <w:rsid w:val="00BD3D45"/>
    <w:rsid w:val="00BD42E8"/>
    <w:rsid w:val="00BD4340"/>
    <w:rsid w:val="00BD4367"/>
    <w:rsid w:val="00BD4517"/>
    <w:rsid w:val="00BD45F6"/>
    <w:rsid w:val="00BD470B"/>
    <w:rsid w:val="00BD472B"/>
    <w:rsid w:val="00BD4D9D"/>
    <w:rsid w:val="00BD4DD8"/>
    <w:rsid w:val="00BD4DF5"/>
    <w:rsid w:val="00BD5027"/>
    <w:rsid w:val="00BD507C"/>
    <w:rsid w:val="00BD51B0"/>
    <w:rsid w:val="00BD560D"/>
    <w:rsid w:val="00BD5646"/>
    <w:rsid w:val="00BD57BA"/>
    <w:rsid w:val="00BD58D0"/>
    <w:rsid w:val="00BD5E33"/>
    <w:rsid w:val="00BD5EE3"/>
    <w:rsid w:val="00BD5F56"/>
    <w:rsid w:val="00BD6088"/>
    <w:rsid w:val="00BD62E9"/>
    <w:rsid w:val="00BD6382"/>
    <w:rsid w:val="00BD6408"/>
    <w:rsid w:val="00BD6446"/>
    <w:rsid w:val="00BD66DA"/>
    <w:rsid w:val="00BD6727"/>
    <w:rsid w:val="00BD6787"/>
    <w:rsid w:val="00BD67EE"/>
    <w:rsid w:val="00BD67F1"/>
    <w:rsid w:val="00BD6AA4"/>
    <w:rsid w:val="00BD6AC6"/>
    <w:rsid w:val="00BD6B68"/>
    <w:rsid w:val="00BD6BED"/>
    <w:rsid w:val="00BD71BD"/>
    <w:rsid w:val="00BD7938"/>
    <w:rsid w:val="00BD7AC9"/>
    <w:rsid w:val="00BD7FD5"/>
    <w:rsid w:val="00BE02AD"/>
    <w:rsid w:val="00BE0344"/>
    <w:rsid w:val="00BE03AA"/>
    <w:rsid w:val="00BE068D"/>
    <w:rsid w:val="00BE06AF"/>
    <w:rsid w:val="00BE092A"/>
    <w:rsid w:val="00BE0A08"/>
    <w:rsid w:val="00BE11B1"/>
    <w:rsid w:val="00BE13FA"/>
    <w:rsid w:val="00BE19D8"/>
    <w:rsid w:val="00BE1A6F"/>
    <w:rsid w:val="00BE1C44"/>
    <w:rsid w:val="00BE1D16"/>
    <w:rsid w:val="00BE202D"/>
    <w:rsid w:val="00BE207B"/>
    <w:rsid w:val="00BE228A"/>
    <w:rsid w:val="00BE251F"/>
    <w:rsid w:val="00BE26EB"/>
    <w:rsid w:val="00BE2802"/>
    <w:rsid w:val="00BE2EB5"/>
    <w:rsid w:val="00BE2F78"/>
    <w:rsid w:val="00BE3192"/>
    <w:rsid w:val="00BE3239"/>
    <w:rsid w:val="00BE33CD"/>
    <w:rsid w:val="00BE398F"/>
    <w:rsid w:val="00BE3C47"/>
    <w:rsid w:val="00BE3D85"/>
    <w:rsid w:val="00BE41A3"/>
    <w:rsid w:val="00BE4322"/>
    <w:rsid w:val="00BE4386"/>
    <w:rsid w:val="00BE46DB"/>
    <w:rsid w:val="00BE4B3D"/>
    <w:rsid w:val="00BE4CB9"/>
    <w:rsid w:val="00BE4D65"/>
    <w:rsid w:val="00BE4E65"/>
    <w:rsid w:val="00BE4FF5"/>
    <w:rsid w:val="00BE542B"/>
    <w:rsid w:val="00BE5BA5"/>
    <w:rsid w:val="00BE5C30"/>
    <w:rsid w:val="00BE5E5F"/>
    <w:rsid w:val="00BE6006"/>
    <w:rsid w:val="00BE6405"/>
    <w:rsid w:val="00BE64BD"/>
    <w:rsid w:val="00BE67E0"/>
    <w:rsid w:val="00BE6939"/>
    <w:rsid w:val="00BE6A32"/>
    <w:rsid w:val="00BE6EEC"/>
    <w:rsid w:val="00BE6F09"/>
    <w:rsid w:val="00BE706F"/>
    <w:rsid w:val="00BE75EB"/>
    <w:rsid w:val="00BE77E1"/>
    <w:rsid w:val="00BE7C2B"/>
    <w:rsid w:val="00BF00E1"/>
    <w:rsid w:val="00BF00F2"/>
    <w:rsid w:val="00BF0618"/>
    <w:rsid w:val="00BF0959"/>
    <w:rsid w:val="00BF0D2E"/>
    <w:rsid w:val="00BF1195"/>
    <w:rsid w:val="00BF12A4"/>
    <w:rsid w:val="00BF1603"/>
    <w:rsid w:val="00BF170C"/>
    <w:rsid w:val="00BF190A"/>
    <w:rsid w:val="00BF1ACC"/>
    <w:rsid w:val="00BF1DB3"/>
    <w:rsid w:val="00BF1DE7"/>
    <w:rsid w:val="00BF1F90"/>
    <w:rsid w:val="00BF1FE1"/>
    <w:rsid w:val="00BF1FFA"/>
    <w:rsid w:val="00BF2019"/>
    <w:rsid w:val="00BF22CF"/>
    <w:rsid w:val="00BF2A6D"/>
    <w:rsid w:val="00BF2AAE"/>
    <w:rsid w:val="00BF2AE9"/>
    <w:rsid w:val="00BF2C37"/>
    <w:rsid w:val="00BF2DEB"/>
    <w:rsid w:val="00BF2E8D"/>
    <w:rsid w:val="00BF3040"/>
    <w:rsid w:val="00BF3060"/>
    <w:rsid w:val="00BF31D8"/>
    <w:rsid w:val="00BF3639"/>
    <w:rsid w:val="00BF371A"/>
    <w:rsid w:val="00BF385B"/>
    <w:rsid w:val="00BF3924"/>
    <w:rsid w:val="00BF39B9"/>
    <w:rsid w:val="00BF3CE2"/>
    <w:rsid w:val="00BF3D23"/>
    <w:rsid w:val="00BF3D7E"/>
    <w:rsid w:val="00BF3F49"/>
    <w:rsid w:val="00BF4426"/>
    <w:rsid w:val="00BF4456"/>
    <w:rsid w:val="00BF44EF"/>
    <w:rsid w:val="00BF48E1"/>
    <w:rsid w:val="00BF4D91"/>
    <w:rsid w:val="00BF5580"/>
    <w:rsid w:val="00BF58BE"/>
    <w:rsid w:val="00BF5904"/>
    <w:rsid w:val="00BF5AC2"/>
    <w:rsid w:val="00BF6346"/>
    <w:rsid w:val="00BF6675"/>
    <w:rsid w:val="00BF66A2"/>
    <w:rsid w:val="00BF66EE"/>
    <w:rsid w:val="00BF6783"/>
    <w:rsid w:val="00BF67CE"/>
    <w:rsid w:val="00BF6A44"/>
    <w:rsid w:val="00BF6B11"/>
    <w:rsid w:val="00BF708A"/>
    <w:rsid w:val="00BF710D"/>
    <w:rsid w:val="00BF7174"/>
    <w:rsid w:val="00BF74CC"/>
    <w:rsid w:val="00BF781A"/>
    <w:rsid w:val="00BF7AB6"/>
    <w:rsid w:val="00BF7C43"/>
    <w:rsid w:val="00C000D1"/>
    <w:rsid w:val="00C00B09"/>
    <w:rsid w:val="00C0116F"/>
    <w:rsid w:val="00C011FA"/>
    <w:rsid w:val="00C01275"/>
    <w:rsid w:val="00C01341"/>
    <w:rsid w:val="00C01C65"/>
    <w:rsid w:val="00C01E27"/>
    <w:rsid w:val="00C02142"/>
    <w:rsid w:val="00C0231F"/>
    <w:rsid w:val="00C0248A"/>
    <w:rsid w:val="00C025AD"/>
    <w:rsid w:val="00C026BC"/>
    <w:rsid w:val="00C02CC7"/>
    <w:rsid w:val="00C02EBD"/>
    <w:rsid w:val="00C032E3"/>
    <w:rsid w:val="00C037EA"/>
    <w:rsid w:val="00C03B98"/>
    <w:rsid w:val="00C03D4D"/>
    <w:rsid w:val="00C03E87"/>
    <w:rsid w:val="00C046D6"/>
    <w:rsid w:val="00C047CC"/>
    <w:rsid w:val="00C04930"/>
    <w:rsid w:val="00C04989"/>
    <w:rsid w:val="00C04B17"/>
    <w:rsid w:val="00C04D6C"/>
    <w:rsid w:val="00C0529D"/>
    <w:rsid w:val="00C055AB"/>
    <w:rsid w:val="00C05FD8"/>
    <w:rsid w:val="00C0628C"/>
    <w:rsid w:val="00C06570"/>
    <w:rsid w:val="00C06D28"/>
    <w:rsid w:val="00C070F2"/>
    <w:rsid w:val="00C07447"/>
    <w:rsid w:val="00C07501"/>
    <w:rsid w:val="00C075AE"/>
    <w:rsid w:val="00C1022C"/>
    <w:rsid w:val="00C1024F"/>
    <w:rsid w:val="00C1031E"/>
    <w:rsid w:val="00C107DE"/>
    <w:rsid w:val="00C10BBB"/>
    <w:rsid w:val="00C10EC9"/>
    <w:rsid w:val="00C11536"/>
    <w:rsid w:val="00C115B4"/>
    <w:rsid w:val="00C11B99"/>
    <w:rsid w:val="00C1204D"/>
    <w:rsid w:val="00C123B0"/>
    <w:rsid w:val="00C12523"/>
    <w:rsid w:val="00C12814"/>
    <w:rsid w:val="00C1283F"/>
    <w:rsid w:val="00C12AF4"/>
    <w:rsid w:val="00C12CA9"/>
    <w:rsid w:val="00C134EB"/>
    <w:rsid w:val="00C135E4"/>
    <w:rsid w:val="00C139D1"/>
    <w:rsid w:val="00C13D3B"/>
    <w:rsid w:val="00C13F94"/>
    <w:rsid w:val="00C14076"/>
    <w:rsid w:val="00C1421F"/>
    <w:rsid w:val="00C1518C"/>
    <w:rsid w:val="00C15457"/>
    <w:rsid w:val="00C15726"/>
    <w:rsid w:val="00C15782"/>
    <w:rsid w:val="00C15C14"/>
    <w:rsid w:val="00C15C39"/>
    <w:rsid w:val="00C167BD"/>
    <w:rsid w:val="00C1686A"/>
    <w:rsid w:val="00C169E1"/>
    <w:rsid w:val="00C16A7E"/>
    <w:rsid w:val="00C16DDF"/>
    <w:rsid w:val="00C16FB6"/>
    <w:rsid w:val="00C17611"/>
    <w:rsid w:val="00C17660"/>
    <w:rsid w:val="00C17ABF"/>
    <w:rsid w:val="00C17B45"/>
    <w:rsid w:val="00C17D21"/>
    <w:rsid w:val="00C20101"/>
    <w:rsid w:val="00C2028E"/>
    <w:rsid w:val="00C202CD"/>
    <w:rsid w:val="00C20334"/>
    <w:rsid w:val="00C20451"/>
    <w:rsid w:val="00C205F1"/>
    <w:rsid w:val="00C206A1"/>
    <w:rsid w:val="00C207B0"/>
    <w:rsid w:val="00C20C16"/>
    <w:rsid w:val="00C21141"/>
    <w:rsid w:val="00C21285"/>
    <w:rsid w:val="00C219EF"/>
    <w:rsid w:val="00C21B11"/>
    <w:rsid w:val="00C21B56"/>
    <w:rsid w:val="00C21E34"/>
    <w:rsid w:val="00C21FAB"/>
    <w:rsid w:val="00C22050"/>
    <w:rsid w:val="00C220A0"/>
    <w:rsid w:val="00C220D1"/>
    <w:rsid w:val="00C22323"/>
    <w:rsid w:val="00C227BB"/>
    <w:rsid w:val="00C227D8"/>
    <w:rsid w:val="00C2281B"/>
    <w:rsid w:val="00C22857"/>
    <w:rsid w:val="00C22976"/>
    <w:rsid w:val="00C22D76"/>
    <w:rsid w:val="00C22D86"/>
    <w:rsid w:val="00C22F24"/>
    <w:rsid w:val="00C22FBB"/>
    <w:rsid w:val="00C23278"/>
    <w:rsid w:val="00C232BF"/>
    <w:rsid w:val="00C234D1"/>
    <w:rsid w:val="00C2385A"/>
    <w:rsid w:val="00C23AB2"/>
    <w:rsid w:val="00C23C28"/>
    <w:rsid w:val="00C23EFD"/>
    <w:rsid w:val="00C24240"/>
    <w:rsid w:val="00C2438F"/>
    <w:rsid w:val="00C2479C"/>
    <w:rsid w:val="00C24A2C"/>
    <w:rsid w:val="00C24A8B"/>
    <w:rsid w:val="00C24AA2"/>
    <w:rsid w:val="00C2500E"/>
    <w:rsid w:val="00C250ED"/>
    <w:rsid w:val="00C2513E"/>
    <w:rsid w:val="00C251AD"/>
    <w:rsid w:val="00C2580C"/>
    <w:rsid w:val="00C258A1"/>
    <w:rsid w:val="00C258EF"/>
    <w:rsid w:val="00C25C89"/>
    <w:rsid w:val="00C25F02"/>
    <w:rsid w:val="00C260DD"/>
    <w:rsid w:val="00C2621B"/>
    <w:rsid w:val="00C264C4"/>
    <w:rsid w:val="00C266EE"/>
    <w:rsid w:val="00C269D8"/>
    <w:rsid w:val="00C26AC6"/>
    <w:rsid w:val="00C26BDF"/>
    <w:rsid w:val="00C26E5E"/>
    <w:rsid w:val="00C274E1"/>
    <w:rsid w:val="00C27548"/>
    <w:rsid w:val="00C27978"/>
    <w:rsid w:val="00C27C3E"/>
    <w:rsid w:val="00C27FC2"/>
    <w:rsid w:val="00C301BB"/>
    <w:rsid w:val="00C30324"/>
    <w:rsid w:val="00C30AAA"/>
    <w:rsid w:val="00C30D94"/>
    <w:rsid w:val="00C31236"/>
    <w:rsid w:val="00C3127F"/>
    <w:rsid w:val="00C31895"/>
    <w:rsid w:val="00C31D6C"/>
    <w:rsid w:val="00C31DD0"/>
    <w:rsid w:val="00C31DEB"/>
    <w:rsid w:val="00C3241E"/>
    <w:rsid w:val="00C32808"/>
    <w:rsid w:val="00C33188"/>
    <w:rsid w:val="00C33610"/>
    <w:rsid w:val="00C33FB0"/>
    <w:rsid w:val="00C34912"/>
    <w:rsid w:val="00C34B97"/>
    <w:rsid w:val="00C34D5A"/>
    <w:rsid w:val="00C34F57"/>
    <w:rsid w:val="00C34FA3"/>
    <w:rsid w:val="00C351E6"/>
    <w:rsid w:val="00C353EC"/>
    <w:rsid w:val="00C3589B"/>
    <w:rsid w:val="00C359BD"/>
    <w:rsid w:val="00C35D80"/>
    <w:rsid w:val="00C35DDE"/>
    <w:rsid w:val="00C3623F"/>
    <w:rsid w:val="00C364B4"/>
    <w:rsid w:val="00C36501"/>
    <w:rsid w:val="00C36563"/>
    <w:rsid w:val="00C36B40"/>
    <w:rsid w:val="00C36B67"/>
    <w:rsid w:val="00C36ED1"/>
    <w:rsid w:val="00C37054"/>
    <w:rsid w:val="00C372D9"/>
    <w:rsid w:val="00C37592"/>
    <w:rsid w:val="00C375F4"/>
    <w:rsid w:val="00C3782B"/>
    <w:rsid w:val="00C37A1A"/>
    <w:rsid w:val="00C37CE5"/>
    <w:rsid w:val="00C37FCE"/>
    <w:rsid w:val="00C37FD1"/>
    <w:rsid w:val="00C4005E"/>
    <w:rsid w:val="00C40262"/>
    <w:rsid w:val="00C409D0"/>
    <w:rsid w:val="00C40A8C"/>
    <w:rsid w:val="00C40BF0"/>
    <w:rsid w:val="00C40D62"/>
    <w:rsid w:val="00C41221"/>
    <w:rsid w:val="00C41251"/>
    <w:rsid w:val="00C4180C"/>
    <w:rsid w:val="00C41ABD"/>
    <w:rsid w:val="00C41B96"/>
    <w:rsid w:val="00C41E03"/>
    <w:rsid w:val="00C41E6A"/>
    <w:rsid w:val="00C42035"/>
    <w:rsid w:val="00C42095"/>
    <w:rsid w:val="00C4273D"/>
    <w:rsid w:val="00C427C8"/>
    <w:rsid w:val="00C429EF"/>
    <w:rsid w:val="00C42E92"/>
    <w:rsid w:val="00C42FE1"/>
    <w:rsid w:val="00C43086"/>
    <w:rsid w:val="00C4312F"/>
    <w:rsid w:val="00C44049"/>
    <w:rsid w:val="00C441FA"/>
    <w:rsid w:val="00C4423E"/>
    <w:rsid w:val="00C447B7"/>
    <w:rsid w:val="00C44FC9"/>
    <w:rsid w:val="00C4520F"/>
    <w:rsid w:val="00C45436"/>
    <w:rsid w:val="00C45466"/>
    <w:rsid w:val="00C45FD2"/>
    <w:rsid w:val="00C462B4"/>
    <w:rsid w:val="00C464D5"/>
    <w:rsid w:val="00C4651F"/>
    <w:rsid w:val="00C46674"/>
    <w:rsid w:val="00C46E87"/>
    <w:rsid w:val="00C46F9D"/>
    <w:rsid w:val="00C47577"/>
    <w:rsid w:val="00C47635"/>
    <w:rsid w:val="00C476F7"/>
    <w:rsid w:val="00C47A59"/>
    <w:rsid w:val="00C47EBF"/>
    <w:rsid w:val="00C5017A"/>
    <w:rsid w:val="00C50625"/>
    <w:rsid w:val="00C50843"/>
    <w:rsid w:val="00C50A48"/>
    <w:rsid w:val="00C50DE1"/>
    <w:rsid w:val="00C5108B"/>
    <w:rsid w:val="00C5132A"/>
    <w:rsid w:val="00C51455"/>
    <w:rsid w:val="00C517A0"/>
    <w:rsid w:val="00C518DE"/>
    <w:rsid w:val="00C51A84"/>
    <w:rsid w:val="00C51C4E"/>
    <w:rsid w:val="00C51EAB"/>
    <w:rsid w:val="00C51FA0"/>
    <w:rsid w:val="00C5205D"/>
    <w:rsid w:val="00C52411"/>
    <w:rsid w:val="00C52493"/>
    <w:rsid w:val="00C5283B"/>
    <w:rsid w:val="00C52B5C"/>
    <w:rsid w:val="00C52C68"/>
    <w:rsid w:val="00C52F2B"/>
    <w:rsid w:val="00C53031"/>
    <w:rsid w:val="00C532C6"/>
    <w:rsid w:val="00C53550"/>
    <w:rsid w:val="00C53725"/>
    <w:rsid w:val="00C53BC0"/>
    <w:rsid w:val="00C53DD1"/>
    <w:rsid w:val="00C53F76"/>
    <w:rsid w:val="00C53F83"/>
    <w:rsid w:val="00C54296"/>
    <w:rsid w:val="00C54730"/>
    <w:rsid w:val="00C54992"/>
    <w:rsid w:val="00C54AC7"/>
    <w:rsid w:val="00C54BC8"/>
    <w:rsid w:val="00C55070"/>
    <w:rsid w:val="00C552CB"/>
    <w:rsid w:val="00C55480"/>
    <w:rsid w:val="00C55C9D"/>
    <w:rsid w:val="00C55CEC"/>
    <w:rsid w:val="00C560ED"/>
    <w:rsid w:val="00C56B3A"/>
    <w:rsid w:val="00C56C59"/>
    <w:rsid w:val="00C57436"/>
    <w:rsid w:val="00C57465"/>
    <w:rsid w:val="00C576C1"/>
    <w:rsid w:val="00C57FD3"/>
    <w:rsid w:val="00C60251"/>
    <w:rsid w:val="00C60339"/>
    <w:rsid w:val="00C604DD"/>
    <w:rsid w:val="00C60735"/>
    <w:rsid w:val="00C6088B"/>
    <w:rsid w:val="00C60951"/>
    <w:rsid w:val="00C60A98"/>
    <w:rsid w:val="00C60F33"/>
    <w:rsid w:val="00C61785"/>
    <w:rsid w:val="00C61D5F"/>
    <w:rsid w:val="00C6227A"/>
    <w:rsid w:val="00C624BA"/>
    <w:rsid w:val="00C624F8"/>
    <w:rsid w:val="00C626A2"/>
    <w:rsid w:val="00C62CE4"/>
    <w:rsid w:val="00C62D3B"/>
    <w:rsid w:val="00C63184"/>
    <w:rsid w:val="00C636C8"/>
    <w:rsid w:val="00C63704"/>
    <w:rsid w:val="00C6370B"/>
    <w:rsid w:val="00C63712"/>
    <w:rsid w:val="00C639FA"/>
    <w:rsid w:val="00C63EA3"/>
    <w:rsid w:val="00C64000"/>
    <w:rsid w:val="00C6424A"/>
    <w:rsid w:val="00C642C0"/>
    <w:rsid w:val="00C6436A"/>
    <w:rsid w:val="00C6438C"/>
    <w:rsid w:val="00C64550"/>
    <w:rsid w:val="00C64800"/>
    <w:rsid w:val="00C64984"/>
    <w:rsid w:val="00C64E64"/>
    <w:rsid w:val="00C64E96"/>
    <w:rsid w:val="00C64F24"/>
    <w:rsid w:val="00C64F83"/>
    <w:rsid w:val="00C65118"/>
    <w:rsid w:val="00C65451"/>
    <w:rsid w:val="00C657BB"/>
    <w:rsid w:val="00C65978"/>
    <w:rsid w:val="00C65CC5"/>
    <w:rsid w:val="00C65D93"/>
    <w:rsid w:val="00C65ED5"/>
    <w:rsid w:val="00C6615A"/>
    <w:rsid w:val="00C6641A"/>
    <w:rsid w:val="00C6649C"/>
    <w:rsid w:val="00C66519"/>
    <w:rsid w:val="00C666E6"/>
    <w:rsid w:val="00C66A9E"/>
    <w:rsid w:val="00C66AEA"/>
    <w:rsid w:val="00C66BEB"/>
    <w:rsid w:val="00C66CD0"/>
    <w:rsid w:val="00C674C5"/>
    <w:rsid w:val="00C67533"/>
    <w:rsid w:val="00C6770E"/>
    <w:rsid w:val="00C67783"/>
    <w:rsid w:val="00C679CD"/>
    <w:rsid w:val="00C67AA3"/>
    <w:rsid w:val="00C67C17"/>
    <w:rsid w:val="00C7002F"/>
    <w:rsid w:val="00C70130"/>
    <w:rsid w:val="00C70210"/>
    <w:rsid w:val="00C703C8"/>
    <w:rsid w:val="00C70461"/>
    <w:rsid w:val="00C70740"/>
    <w:rsid w:val="00C70909"/>
    <w:rsid w:val="00C70CC7"/>
    <w:rsid w:val="00C70D67"/>
    <w:rsid w:val="00C70FEC"/>
    <w:rsid w:val="00C71580"/>
    <w:rsid w:val="00C7158C"/>
    <w:rsid w:val="00C718D0"/>
    <w:rsid w:val="00C71B6B"/>
    <w:rsid w:val="00C72AC6"/>
    <w:rsid w:val="00C72AE6"/>
    <w:rsid w:val="00C72D05"/>
    <w:rsid w:val="00C72FCF"/>
    <w:rsid w:val="00C73059"/>
    <w:rsid w:val="00C7316B"/>
    <w:rsid w:val="00C731C2"/>
    <w:rsid w:val="00C732C5"/>
    <w:rsid w:val="00C7365A"/>
    <w:rsid w:val="00C73701"/>
    <w:rsid w:val="00C7380B"/>
    <w:rsid w:val="00C73A20"/>
    <w:rsid w:val="00C73D85"/>
    <w:rsid w:val="00C741EE"/>
    <w:rsid w:val="00C74573"/>
    <w:rsid w:val="00C74672"/>
    <w:rsid w:val="00C7494E"/>
    <w:rsid w:val="00C74BB8"/>
    <w:rsid w:val="00C74CFF"/>
    <w:rsid w:val="00C74EAA"/>
    <w:rsid w:val="00C751C0"/>
    <w:rsid w:val="00C752FD"/>
    <w:rsid w:val="00C754DD"/>
    <w:rsid w:val="00C75833"/>
    <w:rsid w:val="00C75C5F"/>
    <w:rsid w:val="00C75E23"/>
    <w:rsid w:val="00C75F38"/>
    <w:rsid w:val="00C76171"/>
    <w:rsid w:val="00C7621F"/>
    <w:rsid w:val="00C76469"/>
    <w:rsid w:val="00C76AC3"/>
    <w:rsid w:val="00C76B31"/>
    <w:rsid w:val="00C76B40"/>
    <w:rsid w:val="00C76B57"/>
    <w:rsid w:val="00C76C84"/>
    <w:rsid w:val="00C76E8B"/>
    <w:rsid w:val="00C77061"/>
    <w:rsid w:val="00C773F7"/>
    <w:rsid w:val="00C7751A"/>
    <w:rsid w:val="00C77947"/>
    <w:rsid w:val="00C80397"/>
    <w:rsid w:val="00C80A39"/>
    <w:rsid w:val="00C80B1A"/>
    <w:rsid w:val="00C80CDB"/>
    <w:rsid w:val="00C8128A"/>
    <w:rsid w:val="00C817D5"/>
    <w:rsid w:val="00C81BD4"/>
    <w:rsid w:val="00C81FD3"/>
    <w:rsid w:val="00C8209E"/>
    <w:rsid w:val="00C820FA"/>
    <w:rsid w:val="00C822B0"/>
    <w:rsid w:val="00C82344"/>
    <w:rsid w:val="00C82533"/>
    <w:rsid w:val="00C8270D"/>
    <w:rsid w:val="00C82FE6"/>
    <w:rsid w:val="00C83129"/>
    <w:rsid w:val="00C831F3"/>
    <w:rsid w:val="00C834C5"/>
    <w:rsid w:val="00C8398B"/>
    <w:rsid w:val="00C83ABC"/>
    <w:rsid w:val="00C83FAE"/>
    <w:rsid w:val="00C84237"/>
    <w:rsid w:val="00C842CF"/>
    <w:rsid w:val="00C845BD"/>
    <w:rsid w:val="00C84714"/>
    <w:rsid w:val="00C8471E"/>
    <w:rsid w:val="00C84769"/>
    <w:rsid w:val="00C849D7"/>
    <w:rsid w:val="00C84C13"/>
    <w:rsid w:val="00C84EB7"/>
    <w:rsid w:val="00C84EBD"/>
    <w:rsid w:val="00C854E1"/>
    <w:rsid w:val="00C85758"/>
    <w:rsid w:val="00C8594F"/>
    <w:rsid w:val="00C85A5B"/>
    <w:rsid w:val="00C85BFF"/>
    <w:rsid w:val="00C85E56"/>
    <w:rsid w:val="00C85EEA"/>
    <w:rsid w:val="00C86128"/>
    <w:rsid w:val="00C86522"/>
    <w:rsid w:val="00C866BE"/>
    <w:rsid w:val="00C8681C"/>
    <w:rsid w:val="00C868AA"/>
    <w:rsid w:val="00C869B9"/>
    <w:rsid w:val="00C86C03"/>
    <w:rsid w:val="00C871B6"/>
    <w:rsid w:val="00C875DF"/>
    <w:rsid w:val="00C87650"/>
    <w:rsid w:val="00C879AA"/>
    <w:rsid w:val="00C87D61"/>
    <w:rsid w:val="00C87DD8"/>
    <w:rsid w:val="00C90234"/>
    <w:rsid w:val="00C9062B"/>
    <w:rsid w:val="00C907A9"/>
    <w:rsid w:val="00C912B6"/>
    <w:rsid w:val="00C9139C"/>
    <w:rsid w:val="00C9145F"/>
    <w:rsid w:val="00C9147E"/>
    <w:rsid w:val="00C918C6"/>
    <w:rsid w:val="00C91D6E"/>
    <w:rsid w:val="00C91DC5"/>
    <w:rsid w:val="00C91F9A"/>
    <w:rsid w:val="00C92509"/>
    <w:rsid w:val="00C927D6"/>
    <w:rsid w:val="00C92B86"/>
    <w:rsid w:val="00C92CD5"/>
    <w:rsid w:val="00C92D67"/>
    <w:rsid w:val="00C9302B"/>
    <w:rsid w:val="00C9316D"/>
    <w:rsid w:val="00C93417"/>
    <w:rsid w:val="00C93434"/>
    <w:rsid w:val="00C9398C"/>
    <w:rsid w:val="00C939A6"/>
    <w:rsid w:val="00C93D22"/>
    <w:rsid w:val="00C93F0F"/>
    <w:rsid w:val="00C9404D"/>
    <w:rsid w:val="00C941E1"/>
    <w:rsid w:val="00C943AF"/>
    <w:rsid w:val="00C94454"/>
    <w:rsid w:val="00C9448F"/>
    <w:rsid w:val="00C946F9"/>
    <w:rsid w:val="00C947CB"/>
    <w:rsid w:val="00C94C0D"/>
    <w:rsid w:val="00C94FB6"/>
    <w:rsid w:val="00C94FC3"/>
    <w:rsid w:val="00C95137"/>
    <w:rsid w:val="00C95EA2"/>
    <w:rsid w:val="00C9603F"/>
    <w:rsid w:val="00C9607F"/>
    <w:rsid w:val="00C9655C"/>
    <w:rsid w:val="00C96DA1"/>
    <w:rsid w:val="00C96E52"/>
    <w:rsid w:val="00C9748A"/>
    <w:rsid w:val="00C9775F"/>
    <w:rsid w:val="00C97B5C"/>
    <w:rsid w:val="00C97E2A"/>
    <w:rsid w:val="00C97E87"/>
    <w:rsid w:val="00C97F38"/>
    <w:rsid w:val="00C97FDC"/>
    <w:rsid w:val="00CA0503"/>
    <w:rsid w:val="00CA0701"/>
    <w:rsid w:val="00CA079E"/>
    <w:rsid w:val="00CA083F"/>
    <w:rsid w:val="00CA0916"/>
    <w:rsid w:val="00CA154E"/>
    <w:rsid w:val="00CA1651"/>
    <w:rsid w:val="00CA167C"/>
    <w:rsid w:val="00CA18C8"/>
    <w:rsid w:val="00CA1A2F"/>
    <w:rsid w:val="00CA1E12"/>
    <w:rsid w:val="00CA1EA0"/>
    <w:rsid w:val="00CA20D5"/>
    <w:rsid w:val="00CA260A"/>
    <w:rsid w:val="00CA2A43"/>
    <w:rsid w:val="00CA2F76"/>
    <w:rsid w:val="00CA3655"/>
    <w:rsid w:val="00CA383F"/>
    <w:rsid w:val="00CA3A65"/>
    <w:rsid w:val="00CA3C6C"/>
    <w:rsid w:val="00CA3C72"/>
    <w:rsid w:val="00CA3EB3"/>
    <w:rsid w:val="00CA3EC2"/>
    <w:rsid w:val="00CA47A2"/>
    <w:rsid w:val="00CA48F8"/>
    <w:rsid w:val="00CA4953"/>
    <w:rsid w:val="00CA5008"/>
    <w:rsid w:val="00CA508C"/>
    <w:rsid w:val="00CA5110"/>
    <w:rsid w:val="00CA58A3"/>
    <w:rsid w:val="00CA5925"/>
    <w:rsid w:val="00CA592A"/>
    <w:rsid w:val="00CA5A79"/>
    <w:rsid w:val="00CA5AB9"/>
    <w:rsid w:val="00CA5AD1"/>
    <w:rsid w:val="00CA5AFA"/>
    <w:rsid w:val="00CA5D1B"/>
    <w:rsid w:val="00CA630C"/>
    <w:rsid w:val="00CA6542"/>
    <w:rsid w:val="00CA6C15"/>
    <w:rsid w:val="00CA6E51"/>
    <w:rsid w:val="00CA7199"/>
    <w:rsid w:val="00CA729B"/>
    <w:rsid w:val="00CA7799"/>
    <w:rsid w:val="00CA7B2B"/>
    <w:rsid w:val="00CA7CE1"/>
    <w:rsid w:val="00CB030C"/>
    <w:rsid w:val="00CB04A7"/>
    <w:rsid w:val="00CB0516"/>
    <w:rsid w:val="00CB06FA"/>
    <w:rsid w:val="00CB0955"/>
    <w:rsid w:val="00CB0CA7"/>
    <w:rsid w:val="00CB0EB0"/>
    <w:rsid w:val="00CB101F"/>
    <w:rsid w:val="00CB11C1"/>
    <w:rsid w:val="00CB12DA"/>
    <w:rsid w:val="00CB1383"/>
    <w:rsid w:val="00CB1440"/>
    <w:rsid w:val="00CB1A8A"/>
    <w:rsid w:val="00CB1BE7"/>
    <w:rsid w:val="00CB1E38"/>
    <w:rsid w:val="00CB1F05"/>
    <w:rsid w:val="00CB206D"/>
    <w:rsid w:val="00CB23CA"/>
    <w:rsid w:val="00CB25EA"/>
    <w:rsid w:val="00CB26C7"/>
    <w:rsid w:val="00CB275B"/>
    <w:rsid w:val="00CB279F"/>
    <w:rsid w:val="00CB3401"/>
    <w:rsid w:val="00CB3AAF"/>
    <w:rsid w:val="00CB3B67"/>
    <w:rsid w:val="00CB3BDB"/>
    <w:rsid w:val="00CB3CF2"/>
    <w:rsid w:val="00CB3D84"/>
    <w:rsid w:val="00CB3EC5"/>
    <w:rsid w:val="00CB425A"/>
    <w:rsid w:val="00CB46BD"/>
    <w:rsid w:val="00CB4E20"/>
    <w:rsid w:val="00CB4FC4"/>
    <w:rsid w:val="00CB532D"/>
    <w:rsid w:val="00CB538C"/>
    <w:rsid w:val="00CB5612"/>
    <w:rsid w:val="00CB56E1"/>
    <w:rsid w:val="00CB57F3"/>
    <w:rsid w:val="00CB5D9B"/>
    <w:rsid w:val="00CB5DD7"/>
    <w:rsid w:val="00CB6606"/>
    <w:rsid w:val="00CB662F"/>
    <w:rsid w:val="00CB66F1"/>
    <w:rsid w:val="00CB69D3"/>
    <w:rsid w:val="00CB6A89"/>
    <w:rsid w:val="00CB6B04"/>
    <w:rsid w:val="00CB6B22"/>
    <w:rsid w:val="00CB6D2E"/>
    <w:rsid w:val="00CB6DA5"/>
    <w:rsid w:val="00CB6F46"/>
    <w:rsid w:val="00CB7159"/>
    <w:rsid w:val="00CB72E3"/>
    <w:rsid w:val="00CB73A8"/>
    <w:rsid w:val="00CB768D"/>
    <w:rsid w:val="00CB7B51"/>
    <w:rsid w:val="00CB7B8A"/>
    <w:rsid w:val="00CB7D1C"/>
    <w:rsid w:val="00CC0084"/>
    <w:rsid w:val="00CC05AE"/>
    <w:rsid w:val="00CC0767"/>
    <w:rsid w:val="00CC088E"/>
    <w:rsid w:val="00CC0902"/>
    <w:rsid w:val="00CC0CE4"/>
    <w:rsid w:val="00CC100A"/>
    <w:rsid w:val="00CC12B8"/>
    <w:rsid w:val="00CC1323"/>
    <w:rsid w:val="00CC17CB"/>
    <w:rsid w:val="00CC1862"/>
    <w:rsid w:val="00CC1AD5"/>
    <w:rsid w:val="00CC1CDA"/>
    <w:rsid w:val="00CC1D10"/>
    <w:rsid w:val="00CC1FDE"/>
    <w:rsid w:val="00CC22E1"/>
    <w:rsid w:val="00CC2797"/>
    <w:rsid w:val="00CC280D"/>
    <w:rsid w:val="00CC28D3"/>
    <w:rsid w:val="00CC2990"/>
    <w:rsid w:val="00CC29D8"/>
    <w:rsid w:val="00CC2C42"/>
    <w:rsid w:val="00CC2C8E"/>
    <w:rsid w:val="00CC2FEA"/>
    <w:rsid w:val="00CC3214"/>
    <w:rsid w:val="00CC32E8"/>
    <w:rsid w:val="00CC33A0"/>
    <w:rsid w:val="00CC389D"/>
    <w:rsid w:val="00CC3FAA"/>
    <w:rsid w:val="00CC407B"/>
    <w:rsid w:val="00CC46A2"/>
    <w:rsid w:val="00CC47E3"/>
    <w:rsid w:val="00CC49FD"/>
    <w:rsid w:val="00CC4D95"/>
    <w:rsid w:val="00CC5046"/>
    <w:rsid w:val="00CC55D4"/>
    <w:rsid w:val="00CC594A"/>
    <w:rsid w:val="00CC6426"/>
    <w:rsid w:val="00CC653F"/>
    <w:rsid w:val="00CC668E"/>
    <w:rsid w:val="00CC70E9"/>
    <w:rsid w:val="00CC738A"/>
    <w:rsid w:val="00CC7A4D"/>
    <w:rsid w:val="00CC7F5C"/>
    <w:rsid w:val="00CD0219"/>
    <w:rsid w:val="00CD02F2"/>
    <w:rsid w:val="00CD047B"/>
    <w:rsid w:val="00CD0685"/>
    <w:rsid w:val="00CD06C7"/>
    <w:rsid w:val="00CD09D5"/>
    <w:rsid w:val="00CD0B4A"/>
    <w:rsid w:val="00CD0D00"/>
    <w:rsid w:val="00CD184D"/>
    <w:rsid w:val="00CD18FA"/>
    <w:rsid w:val="00CD1963"/>
    <w:rsid w:val="00CD19F0"/>
    <w:rsid w:val="00CD1E29"/>
    <w:rsid w:val="00CD1E52"/>
    <w:rsid w:val="00CD1E54"/>
    <w:rsid w:val="00CD23DD"/>
    <w:rsid w:val="00CD2B06"/>
    <w:rsid w:val="00CD2CE4"/>
    <w:rsid w:val="00CD2D98"/>
    <w:rsid w:val="00CD2F22"/>
    <w:rsid w:val="00CD30F5"/>
    <w:rsid w:val="00CD3461"/>
    <w:rsid w:val="00CD348D"/>
    <w:rsid w:val="00CD34FF"/>
    <w:rsid w:val="00CD3773"/>
    <w:rsid w:val="00CD38A7"/>
    <w:rsid w:val="00CD3922"/>
    <w:rsid w:val="00CD3954"/>
    <w:rsid w:val="00CD3BEE"/>
    <w:rsid w:val="00CD3C23"/>
    <w:rsid w:val="00CD4094"/>
    <w:rsid w:val="00CD4097"/>
    <w:rsid w:val="00CD421A"/>
    <w:rsid w:val="00CD4961"/>
    <w:rsid w:val="00CD4AF5"/>
    <w:rsid w:val="00CD4DA7"/>
    <w:rsid w:val="00CD50F1"/>
    <w:rsid w:val="00CD51E6"/>
    <w:rsid w:val="00CD5612"/>
    <w:rsid w:val="00CD56A6"/>
    <w:rsid w:val="00CD56A8"/>
    <w:rsid w:val="00CD57C5"/>
    <w:rsid w:val="00CD5BC0"/>
    <w:rsid w:val="00CD5C5C"/>
    <w:rsid w:val="00CD5F94"/>
    <w:rsid w:val="00CD6185"/>
    <w:rsid w:val="00CD62C3"/>
    <w:rsid w:val="00CD6BB6"/>
    <w:rsid w:val="00CD6F8A"/>
    <w:rsid w:val="00CD704E"/>
    <w:rsid w:val="00CD74BF"/>
    <w:rsid w:val="00CD7ADF"/>
    <w:rsid w:val="00CD7C27"/>
    <w:rsid w:val="00CD7F48"/>
    <w:rsid w:val="00CE0145"/>
    <w:rsid w:val="00CE069B"/>
    <w:rsid w:val="00CE07C8"/>
    <w:rsid w:val="00CE0D53"/>
    <w:rsid w:val="00CE0F74"/>
    <w:rsid w:val="00CE104F"/>
    <w:rsid w:val="00CE1429"/>
    <w:rsid w:val="00CE148B"/>
    <w:rsid w:val="00CE14CB"/>
    <w:rsid w:val="00CE17A6"/>
    <w:rsid w:val="00CE1889"/>
    <w:rsid w:val="00CE1AA6"/>
    <w:rsid w:val="00CE1B57"/>
    <w:rsid w:val="00CE218C"/>
    <w:rsid w:val="00CE23C2"/>
    <w:rsid w:val="00CE2827"/>
    <w:rsid w:val="00CE28DB"/>
    <w:rsid w:val="00CE298E"/>
    <w:rsid w:val="00CE2C6D"/>
    <w:rsid w:val="00CE2CF3"/>
    <w:rsid w:val="00CE2EFF"/>
    <w:rsid w:val="00CE31C6"/>
    <w:rsid w:val="00CE31F0"/>
    <w:rsid w:val="00CE3476"/>
    <w:rsid w:val="00CE356D"/>
    <w:rsid w:val="00CE392C"/>
    <w:rsid w:val="00CE3ABD"/>
    <w:rsid w:val="00CE3B6A"/>
    <w:rsid w:val="00CE3DBF"/>
    <w:rsid w:val="00CE4134"/>
    <w:rsid w:val="00CE41E6"/>
    <w:rsid w:val="00CE41E9"/>
    <w:rsid w:val="00CE46C6"/>
    <w:rsid w:val="00CE46CA"/>
    <w:rsid w:val="00CE4726"/>
    <w:rsid w:val="00CE4CFC"/>
    <w:rsid w:val="00CE5086"/>
    <w:rsid w:val="00CE5352"/>
    <w:rsid w:val="00CE56F5"/>
    <w:rsid w:val="00CE5935"/>
    <w:rsid w:val="00CE5BF6"/>
    <w:rsid w:val="00CE631F"/>
    <w:rsid w:val="00CE63D6"/>
    <w:rsid w:val="00CE6A19"/>
    <w:rsid w:val="00CE6D36"/>
    <w:rsid w:val="00CE757D"/>
    <w:rsid w:val="00CE7583"/>
    <w:rsid w:val="00CE76CD"/>
    <w:rsid w:val="00CE76E1"/>
    <w:rsid w:val="00CE7BF9"/>
    <w:rsid w:val="00CE7E6F"/>
    <w:rsid w:val="00CE7F0F"/>
    <w:rsid w:val="00CF0043"/>
    <w:rsid w:val="00CF031A"/>
    <w:rsid w:val="00CF062E"/>
    <w:rsid w:val="00CF07CC"/>
    <w:rsid w:val="00CF0870"/>
    <w:rsid w:val="00CF0AA3"/>
    <w:rsid w:val="00CF0D13"/>
    <w:rsid w:val="00CF10E7"/>
    <w:rsid w:val="00CF1798"/>
    <w:rsid w:val="00CF1808"/>
    <w:rsid w:val="00CF1AA5"/>
    <w:rsid w:val="00CF1B98"/>
    <w:rsid w:val="00CF1DD7"/>
    <w:rsid w:val="00CF217E"/>
    <w:rsid w:val="00CF2566"/>
    <w:rsid w:val="00CF2C35"/>
    <w:rsid w:val="00CF2DD3"/>
    <w:rsid w:val="00CF2E06"/>
    <w:rsid w:val="00CF2EEB"/>
    <w:rsid w:val="00CF3233"/>
    <w:rsid w:val="00CF3FE9"/>
    <w:rsid w:val="00CF40B4"/>
    <w:rsid w:val="00CF433E"/>
    <w:rsid w:val="00CF43D3"/>
    <w:rsid w:val="00CF44ED"/>
    <w:rsid w:val="00CF48F5"/>
    <w:rsid w:val="00CF4C6E"/>
    <w:rsid w:val="00CF512C"/>
    <w:rsid w:val="00CF517C"/>
    <w:rsid w:val="00CF5238"/>
    <w:rsid w:val="00CF534B"/>
    <w:rsid w:val="00CF5915"/>
    <w:rsid w:val="00CF5DA2"/>
    <w:rsid w:val="00CF5DDA"/>
    <w:rsid w:val="00CF629E"/>
    <w:rsid w:val="00CF6633"/>
    <w:rsid w:val="00CF682C"/>
    <w:rsid w:val="00CF69E1"/>
    <w:rsid w:val="00CF6A18"/>
    <w:rsid w:val="00CF6EEB"/>
    <w:rsid w:val="00CF7121"/>
    <w:rsid w:val="00CF725C"/>
    <w:rsid w:val="00CF73AC"/>
    <w:rsid w:val="00CF75EB"/>
    <w:rsid w:val="00CF768B"/>
    <w:rsid w:val="00CF7D4F"/>
    <w:rsid w:val="00D0041F"/>
    <w:rsid w:val="00D00944"/>
    <w:rsid w:val="00D00B66"/>
    <w:rsid w:val="00D00B6B"/>
    <w:rsid w:val="00D00C01"/>
    <w:rsid w:val="00D0137F"/>
    <w:rsid w:val="00D01456"/>
    <w:rsid w:val="00D01E58"/>
    <w:rsid w:val="00D028C3"/>
    <w:rsid w:val="00D02A0B"/>
    <w:rsid w:val="00D02A37"/>
    <w:rsid w:val="00D02C2D"/>
    <w:rsid w:val="00D03157"/>
    <w:rsid w:val="00D03609"/>
    <w:rsid w:val="00D03682"/>
    <w:rsid w:val="00D03788"/>
    <w:rsid w:val="00D03866"/>
    <w:rsid w:val="00D03A92"/>
    <w:rsid w:val="00D03EA9"/>
    <w:rsid w:val="00D03F0A"/>
    <w:rsid w:val="00D03FE1"/>
    <w:rsid w:val="00D0419A"/>
    <w:rsid w:val="00D047BD"/>
    <w:rsid w:val="00D04A81"/>
    <w:rsid w:val="00D04BA5"/>
    <w:rsid w:val="00D04CC6"/>
    <w:rsid w:val="00D050B7"/>
    <w:rsid w:val="00D051C3"/>
    <w:rsid w:val="00D0537D"/>
    <w:rsid w:val="00D056A4"/>
    <w:rsid w:val="00D059D1"/>
    <w:rsid w:val="00D05F12"/>
    <w:rsid w:val="00D0653B"/>
    <w:rsid w:val="00D065C8"/>
    <w:rsid w:val="00D06772"/>
    <w:rsid w:val="00D0693F"/>
    <w:rsid w:val="00D06F15"/>
    <w:rsid w:val="00D07016"/>
    <w:rsid w:val="00D0702D"/>
    <w:rsid w:val="00D07173"/>
    <w:rsid w:val="00D071BF"/>
    <w:rsid w:val="00D07313"/>
    <w:rsid w:val="00D0733F"/>
    <w:rsid w:val="00D07767"/>
    <w:rsid w:val="00D07995"/>
    <w:rsid w:val="00D07D6C"/>
    <w:rsid w:val="00D101F4"/>
    <w:rsid w:val="00D10540"/>
    <w:rsid w:val="00D1069C"/>
    <w:rsid w:val="00D106F0"/>
    <w:rsid w:val="00D108A3"/>
    <w:rsid w:val="00D10B5F"/>
    <w:rsid w:val="00D11423"/>
    <w:rsid w:val="00D11428"/>
    <w:rsid w:val="00D11592"/>
    <w:rsid w:val="00D1168D"/>
    <w:rsid w:val="00D118D4"/>
    <w:rsid w:val="00D11BB0"/>
    <w:rsid w:val="00D11BF2"/>
    <w:rsid w:val="00D11D45"/>
    <w:rsid w:val="00D11F93"/>
    <w:rsid w:val="00D11FB7"/>
    <w:rsid w:val="00D12818"/>
    <w:rsid w:val="00D12F55"/>
    <w:rsid w:val="00D12FBF"/>
    <w:rsid w:val="00D131D0"/>
    <w:rsid w:val="00D1331C"/>
    <w:rsid w:val="00D134C9"/>
    <w:rsid w:val="00D1362E"/>
    <w:rsid w:val="00D13781"/>
    <w:rsid w:val="00D1390D"/>
    <w:rsid w:val="00D1393D"/>
    <w:rsid w:val="00D13987"/>
    <w:rsid w:val="00D13B50"/>
    <w:rsid w:val="00D13D17"/>
    <w:rsid w:val="00D13E5B"/>
    <w:rsid w:val="00D1405E"/>
    <w:rsid w:val="00D1414D"/>
    <w:rsid w:val="00D141D0"/>
    <w:rsid w:val="00D1436A"/>
    <w:rsid w:val="00D14BD0"/>
    <w:rsid w:val="00D15371"/>
    <w:rsid w:val="00D15453"/>
    <w:rsid w:val="00D1590C"/>
    <w:rsid w:val="00D159DC"/>
    <w:rsid w:val="00D16332"/>
    <w:rsid w:val="00D16346"/>
    <w:rsid w:val="00D1634E"/>
    <w:rsid w:val="00D16418"/>
    <w:rsid w:val="00D164AD"/>
    <w:rsid w:val="00D1656C"/>
    <w:rsid w:val="00D167C9"/>
    <w:rsid w:val="00D16867"/>
    <w:rsid w:val="00D16946"/>
    <w:rsid w:val="00D16F2B"/>
    <w:rsid w:val="00D17367"/>
    <w:rsid w:val="00D17BF8"/>
    <w:rsid w:val="00D17D25"/>
    <w:rsid w:val="00D17D64"/>
    <w:rsid w:val="00D202F0"/>
    <w:rsid w:val="00D20363"/>
    <w:rsid w:val="00D204C3"/>
    <w:rsid w:val="00D204EF"/>
    <w:rsid w:val="00D205C5"/>
    <w:rsid w:val="00D20A13"/>
    <w:rsid w:val="00D20C0A"/>
    <w:rsid w:val="00D2128F"/>
    <w:rsid w:val="00D212FF"/>
    <w:rsid w:val="00D21458"/>
    <w:rsid w:val="00D215DA"/>
    <w:rsid w:val="00D216F3"/>
    <w:rsid w:val="00D21844"/>
    <w:rsid w:val="00D21952"/>
    <w:rsid w:val="00D21C97"/>
    <w:rsid w:val="00D21D6D"/>
    <w:rsid w:val="00D21E0A"/>
    <w:rsid w:val="00D21ED6"/>
    <w:rsid w:val="00D21F5D"/>
    <w:rsid w:val="00D227C3"/>
    <w:rsid w:val="00D22968"/>
    <w:rsid w:val="00D22A9C"/>
    <w:rsid w:val="00D22C03"/>
    <w:rsid w:val="00D22CE3"/>
    <w:rsid w:val="00D22FE0"/>
    <w:rsid w:val="00D22FE3"/>
    <w:rsid w:val="00D2323D"/>
    <w:rsid w:val="00D23495"/>
    <w:rsid w:val="00D235AC"/>
    <w:rsid w:val="00D23616"/>
    <w:rsid w:val="00D23620"/>
    <w:rsid w:val="00D23BBF"/>
    <w:rsid w:val="00D24580"/>
    <w:rsid w:val="00D24D2D"/>
    <w:rsid w:val="00D24F37"/>
    <w:rsid w:val="00D25044"/>
    <w:rsid w:val="00D255CA"/>
    <w:rsid w:val="00D25C5D"/>
    <w:rsid w:val="00D25DA1"/>
    <w:rsid w:val="00D25FB9"/>
    <w:rsid w:val="00D26586"/>
    <w:rsid w:val="00D269E8"/>
    <w:rsid w:val="00D26C05"/>
    <w:rsid w:val="00D26DE7"/>
    <w:rsid w:val="00D26DF4"/>
    <w:rsid w:val="00D26FB7"/>
    <w:rsid w:val="00D2716C"/>
    <w:rsid w:val="00D271BC"/>
    <w:rsid w:val="00D278E0"/>
    <w:rsid w:val="00D279E2"/>
    <w:rsid w:val="00D279F6"/>
    <w:rsid w:val="00D27F43"/>
    <w:rsid w:val="00D27F70"/>
    <w:rsid w:val="00D30561"/>
    <w:rsid w:val="00D30576"/>
    <w:rsid w:val="00D30649"/>
    <w:rsid w:val="00D30C27"/>
    <w:rsid w:val="00D30CAD"/>
    <w:rsid w:val="00D310AD"/>
    <w:rsid w:val="00D313D7"/>
    <w:rsid w:val="00D31606"/>
    <w:rsid w:val="00D31775"/>
    <w:rsid w:val="00D31FFE"/>
    <w:rsid w:val="00D322AA"/>
    <w:rsid w:val="00D32419"/>
    <w:rsid w:val="00D326AD"/>
    <w:rsid w:val="00D32A3A"/>
    <w:rsid w:val="00D330CA"/>
    <w:rsid w:val="00D3323F"/>
    <w:rsid w:val="00D33327"/>
    <w:rsid w:val="00D340BB"/>
    <w:rsid w:val="00D3415B"/>
    <w:rsid w:val="00D34B88"/>
    <w:rsid w:val="00D350E2"/>
    <w:rsid w:val="00D3510A"/>
    <w:rsid w:val="00D351A2"/>
    <w:rsid w:val="00D352C8"/>
    <w:rsid w:val="00D356C3"/>
    <w:rsid w:val="00D35A90"/>
    <w:rsid w:val="00D35A9C"/>
    <w:rsid w:val="00D35C11"/>
    <w:rsid w:val="00D35C4C"/>
    <w:rsid w:val="00D36AAA"/>
    <w:rsid w:val="00D36DF0"/>
    <w:rsid w:val="00D36EA2"/>
    <w:rsid w:val="00D37048"/>
    <w:rsid w:val="00D37436"/>
    <w:rsid w:val="00D37555"/>
    <w:rsid w:val="00D37577"/>
    <w:rsid w:val="00D37699"/>
    <w:rsid w:val="00D3774D"/>
    <w:rsid w:val="00D37882"/>
    <w:rsid w:val="00D37F2F"/>
    <w:rsid w:val="00D403F7"/>
    <w:rsid w:val="00D404BF"/>
    <w:rsid w:val="00D406E8"/>
    <w:rsid w:val="00D4096B"/>
    <w:rsid w:val="00D40D42"/>
    <w:rsid w:val="00D41107"/>
    <w:rsid w:val="00D413C6"/>
    <w:rsid w:val="00D41A5D"/>
    <w:rsid w:val="00D42001"/>
    <w:rsid w:val="00D42217"/>
    <w:rsid w:val="00D42947"/>
    <w:rsid w:val="00D42978"/>
    <w:rsid w:val="00D429B5"/>
    <w:rsid w:val="00D42E8A"/>
    <w:rsid w:val="00D4310A"/>
    <w:rsid w:val="00D436AC"/>
    <w:rsid w:val="00D4379B"/>
    <w:rsid w:val="00D4394F"/>
    <w:rsid w:val="00D43956"/>
    <w:rsid w:val="00D43C8E"/>
    <w:rsid w:val="00D43D65"/>
    <w:rsid w:val="00D43E38"/>
    <w:rsid w:val="00D43F00"/>
    <w:rsid w:val="00D4448F"/>
    <w:rsid w:val="00D44626"/>
    <w:rsid w:val="00D44854"/>
    <w:rsid w:val="00D44868"/>
    <w:rsid w:val="00D44D8E"/>
    <w:rsid w:val="00D44E5C"/>
    <w:rsid w:val="00D458B0"/>
    <w:rsid w:val="00D458B1"/>
    <w:rsid w:val="00D45AC8"/>
    <w:rsid w:val="00D45AF3"/>
    <w:rsid w:val="00D45E67"/>
    <w:rsid w:val="00D45FB1"/>
    <w:rsid w:val="00D463E5"/>
    <w:rsid w:val="00D463FD"/>
    <w:rsid w:val="00D467FA"/>
    <w:rsid w:val="00D470F8"/>
    <w:rsid w:val="00D4741D"/>
    <w:rsid w:val="00D47EC2"/>
    <w:rsid w:val="00D47FAD"/>
    <w:rsid w:val="00D50299"/>
    <w:rsid w:val="00D503E6"/>
    <w:rsid w:val="00D5088C"/>
    <w:rsid w:val="00D50CC9"/>
    <w:rsid w:val="00D5106C"/>
    <w:rsid w:val="00D51261"/>
    <w:rsid w:val="00D51299"/>
    <w:rsid w:val="00D513FB"/>
    <w:rsid w:val="00D51538"/>
    <w:rsid w:val="00D515F3"/>
    <w:rsid w:val="00D517AB"/>
    <w:rsid w:val="00D51ABB"/>
    <w:rsid w:val="00D51F16"/>
    <w:rsid w:val="00D52336"/>
    <w:rsid w:val="00D5243E"/>
    <w:rsid w:val="00D5285B"/>
    <w:rsid w:val="00D52894"/>
    <w:rsid w:val="00D529D3"/>
    <w:rsid w:val="00D52D72"/>
    <w:rsid w:val="00D52F1C"/>
    <w:rsid w:val="00D52F27"/>
    <w:rsid w:val="00D53066"/>
    <w:rsid w:val="00D53088"/>
    <w:rsid w:val="00D53302"/>
    <w:rsid w:val="00D5336C"/>
    <w:rsid w:val="00D53406"/>
    <w:rsid w:val="00D53462"/>
    <w:rsid w:val="00D53698"/>
    <w:rsid w:val="00D5395C"/>
    <w:rsid w:val="00D540A3"/>
    <w:rsid w:val="00D54352"/>
    <w:rsid w:val="00D543F2"/>
    <w:rsid w:val="00D546AA"/>
    <w:rsid w:val="00D549AE"/>
    <w:rsid w:val="00D54D84"/>
    <w:rsid w:val="00D550DA"/>
    <w:rsid w:val="00D552DA"/>
    <w:rsid w:val="00D55B04"/>
    <w:rsid w:val="00D55CA1"/>
    <w:rsid w:val="00D55D01"/>
    <w:rsid w:val="00D55E47"/>
    <w:rsid w:val="00D56391"/>
    <w:rsid w:val="00D5644D"/>
    <w:rsid w:val="00D564A9"/>
    <w:rsid w:val="00D5654F"/>
    <w:rsid w:val="00D56763"/>
    <w:rsid w:val="00D5678A"/>
    <w:rsid w:val="00D5698F"/>
    <w:rsid w:val="00D56B20"/>
    <w:rsid w:val="00D56B56"/>
    <w:rsid w:val="00D56DAC"/>
    <w:rsid w:val="00D5742A"/>
    <w:rsid w:val="00D576F8"/>
    <w:rsid w:val="00D57A71"/>
    <w:rsid w:val="00D57E95"/>
    <w:rsid w:val="00D60514"/>
    <w:rsid w:val="00D60817"/>
    <w:rsid w:val="00D609D1"/>
    <w:rsid w:val="00D609F5"/>
    <w:rsid w:val="00D61176"/>
    <w:rsid w:val="00D6155B"/>
    <w:rsid w:val="00D6194F"/>
    <w:rsid w:val="00D61A98"/>
    <w:rsid w:val="00D61B83"/>
    <w:rsid w:val="00D61CF0"/>
    <w:rsid w:val="00D620E4"/>
    <w:rsid w:val="00D62715"/>
    <w:rsid w:val="00D628B0"/>
    <w:rsid w:val="00D628E6"/>
    <w:rsid w:val="00D62A0C"/>
    <w:rsid w:val="00D62A3F"/>
    <w:rsid w:val="00D62AEC"/>
    <w:rsid w:val="00D62D33"/>
    <w:rsid w:val="00D63340"/>
    <w:rsid w:val="00D63909"/>
    <w:rsid w:val="00D63962"/>
    <w:rsid w:val="00D63E9F"/>
    <w:rsid w:val="00D63EEC"/>
    <w:rsid w:val="00D63F24"/>
    <w:rsid w:val="00D64760"/>
    <w:rsid w:val="00D647F4"/>
    <w:rsid w:val="00D64A64"/>
    <w:rsid w:val="00D64BC5"/>
    <w:rsid w:val="00D64CFC"/>
    <w:rsid w:val="00D64E7A"/>
    <w:rsid w:val="00D65044"/>
    <w:rsid w:val="00D65383"/>
    <w:rsid w:val="00D654DE"/>
    <w:rsid w:val="00D656B5"/>
    <w:rsid w:val="00D65985"/>
    <w:rsid w:val="00D65B8A"/>
    <w:rsid w:val="00D65C80"/>
    <w:rsid w:val="00D65CE0"/>
    <w:rsid w:val="00D65EA6"/>
    <w:rsid w:val="00D65F94"/>
    <w:rsid w:val="00D6613D"/>
    <w:rsid w:val="00D662D2"/>
    <w:rsid w:val="00D66990"/>
    <w:rsid w:val="00D66E9B"/>
    <w:rsid w:val="00D670E0"/>
    <w:rsid w:val="00D6734C"/>
    <w:rsid w:val="00D674AB"/>
    <w:rsid w:val="00D6779D"/>
    <w:rsid w:val="00D67A12"/>
    <w:rsid w:val="00D67F3C"/>
    <w:rsid w:val="00D70A60"/>
    <w:rsid w:val="00D70AD6"/>
    <w:rsid w:val="00D70DE4"/>
    <w:rsid w:val="00D71481"/>
    <w:rsid w:val="00D71EB1"/>
    <w:rsid w:val="00D71F70"/>
    <w:rsid w:val="00D72021"/>
    <w:rsid w:val="00D72385"/>
    <w:rsid w:val="00D725B2"/>
    <w:rsid w:val="00D72991"/>
    <w:rsid w:val="00D72BB9"/>
    <w:rsid w:val="00D73180"/>
    <w:rsid w:val="00D73978"/>
    <w:rsid w:val="00D73B57"/>
    <w:rsid w:val="00D73C10"/>
    <w:rsid w:val="00D73E23"/>
    <w:rsid w:val="00D742CD"/>
    <w:rsid w:val="00D74340"/>
    <w:rsid w:val="00D74543"/>
    <w:rsid w:val="00D748E8"/>
    <w:rsid w:val="00D74A41"/>
    <w:rsid w:val="00D755B4"/>
    <w:rsid w:val="00D75849"/>
    <w:rsid w:val="00D75958"/>
    <w:rsid w:val="00D75A80"/>
    <w:rsid w:val="00D75DA7"/>
    <w:rsid w:val="00D75E04"/>
    <w:rsid w:val="00D75EEE"/>
    <w:rsid w:val="00D760A2"/>
    <w:rsid w:val="00D76160"/>
    <w:rsid w:val="00D7673A"/>
    <w:rsid w:val="00D7690A"/>
    <w:rsid w:val="00D76BA1"/>
    <w:rsid w:val="00D773B2"/>
    <w:rsid w:val="00D7778C"/>
    <w:rsid w:val="00D77AE3"/>
    <w:rsid w:val="00D77DA9"/>
    <w:rsid w:val="00D800BC"/>
    <w:rsid w:val="00D8043C"/>
    <w:rsid w:val="00D80988"/>
    <w:rsid w:val="00D80E87"/>
    <w:rsid w:val="00D80EC9"/>
    <w:rsid w:val="00D81092"/>
    <w:rsid w:val="00D81270"/>
    <w:rsid w:val="00D8155F"/>
    <w:rsid w:val="00D81971"/>
    <w:rsid w:val="00D81ADC"/>
    <w:rsid w:val="00D81E99"/>
    <w:rsid w:val="00D820F9"/>
    <w:rsid w:val="00D82256"/>
    <w:rsid w:val="00D82361"/>
    <w:rsid w:val="00D82A7E"/>
    <w:rsid w:val="00D82AC1"/>
    <w:rsid w:val="00D83BD9"/>
    <w:rsid w:val="00D83BE9"/>
    <w:rsid w:val="00D83C57"/>
    <w:rsid w:val="00D83E07"/>
    <w:rsid w:val="00D8436F"/>
    <w:rsid w:val="00D84486"/>
    <w:rsid w:val="00D844F6"/>
    <w:rsid w:val="00D84A83"/>
    <w:rsid w:val="00D84B0E"/>
    <w:rsid w:val="00D84D01"/>
    <w:rsid w:val="00D84EF4"/>
    <w:rsid w:val="00D850FA"/>
    <w:rsid w:val="00D853BD"/>
    <w:rsid w:val="00D85769"/>
    <w:rsid w:val="00D85BE3"/>
    <w:rsid w:val="00D8603A"/>
    <w:rsid w:val="00D86220"/>
    <w:rsid w:val="00D863C6"/>
    <w:rsid w:val="00D8643E"/>
    <w:rsid w:val="00D87035"/>
    <w:rsid w:val="00D87144"/>
    <w:rsid w:val="00D87586"/>
    <w:rsid w:val="00D8790F"/>
    <w:rsid w:val="00D87C28"/>
    <w:rsid w:val="00D87C55"/>
    <w:rsid w:val="00D87DBA"/>
    <w:rsid w:val="00D87EC9"/>
    <w:rsid w:val="00D90066"/>
    <w:rsid w:val="00D9027F"/>
    <w:rsid w:val="00D90326"/>
    <w:rsid w:val="00D904C2"/>
    <w:rsid w:val="00D905DD"/>
    <w:rsid w:val="00D909D2"/>
    <w:rsid w:val="00D90D2F"/>
    <w:rsid w:val="00D91015"/>
    <w:rsid w:val="00D91167"/>
    <w:rsid w:val="00D91A26"/>
    <w:rsid w:val="00D91CFB"/>
    <w:rsid w:val="00D921A1"/>
    <w:rsid w:val="00D92994"/>
    <w:rsid w:val="00D92998"/>
    <w:rsid w:val="00D92CEF"/>
    <w:rsid w:val="00D92D2A"/>
    <w:rsid w:val="00D93069"/>
    <w:rsid w:val="00D9307F"/>
    <w:rsid w:val="00D934D0"/>
    <w:rsid w:val="00D93577"/>
    <w:rsid w:val="00D935F1"/>
    <w:rsid w:val="00D936F2"/>
    <w:rsid w:val="00D9370B"/>
    <w:rsid w:val="00D93875"/>
    <w:rsid w:val="00D939CF"/>
    <w:rsid w:val="00D93B9F"/>
    <w:rsid w:val="00D93C2B"/>
    <w:rsid w:val="00D93D3D"/>
    <w:rsid w:val="00D93DFD"/>
    <w:rsid w:val="00D940E8"/>
    <w:rsid w:val="00D942B7"/>
    <w:rsid w:val="00D943F5"/>
    <w:rsid w:val="00D9475D"/>
    <w:rsid w:val="00D94C01"/>
    <w:rsid w:val="00D94C6B"/>
    <w:rsid w:val="00D94C96"/>
    <w:rsid w:val="00D955DE"/>
    <w:rsid w:val="00D9561E"/>
    <w:rsid w:val="00D95825"/>
    <w:rsid w:val="00D95AFA"/>
    <w:rsid w:val="00D95DFC"/>
    <w:rsid w:val="00D95DFF"/>
    <w:rsid w:val="00D95F9D"/>
    <w:rsid w:val="00D9606C"/>
    <w:rsid w:val="00D964F8"/>
    <w:rsid w:val="00D96B75"/>
    <w:rsid w:val="00D96F67"/>
    <w:rsid w:val="00D97157"/>
    <w:rsid w:val="00D971BC"/>
    <w:rsid w:val="00D97496"/>
    <w:rsid w:val="00D975E2"/>
    <w:rsid w:val="00D97837"/>
    <w:rsid w:val="00D979FF"/>
    <w:rsid w:val="00D97A37"/>
    <w:rsid w:val="00D97AFA"/>
    <w:rsid w:val="00D97B8B"/>
    <w:rsid w:val="00DA011B"/>
    <w:rsid w:val="00DA049D"/>
    <w:rsid w:val="00DA0B71"/>
    <w:rsid w:val="00DA0E44"/>
    <w:rsid w:val="00DA1163"/>
    <w:rsid w:val="00DA173F"/>
    <w:rsid w:val="00DA1A55"/>
    <w:rsid w:val="00DA219E"/>
    <w:rsid w:val="00DA245E"/>
    <w:rsid w:val="00DA248B"/>
    <w:rsid w:val="00DA299C"/>
    <w:rsid w:val="00DA2BE8"/>
    <w:rsid w:val="00DA352B"/>
    <w:rsid w:val="00DA3A0E"/>
    <w:rsid w:val="00DA3BB1"/>
    <w:rsid w:val="00DA3CB7"/>
    <w:rsid w:val="00DA3FD0"/>
    <w:rsid w:val="00DA4089"/>
    <w:rsid w:val="00DA4109"/>
    <w:rsid w:val="00DA42F4"/>
    <w:rsid w:val="00DA44C6"/>
    <w:rsid w:val="00DA47B6"/>
    <w:rsid w:val="00DA48AC"/>
    <w:rsid w:val="00DA4C7E"/>
    <w:rsid w:val="00DA4F1D"/>
    <w:rsid w:val="00DA53FD"/>
    <w:rsid w:val="00DA54F1"/>
    <w:rsid w:val="00DA5BE0"/>
    <w:rsid w:val="00DA5D6B"/>
    <w:rsid w:val="00DA5F45"/>
    <w:rsid w:val="00DA5F52"/>
    <w:rsid w:val="00DA6290"/>
    <w:rsid w:val="00DA62C8"/>
    <w:rsid w:val="00DA6329"/>
    <w:rsid w:val="00DA6513"/>
    <w:rsid w:val="00DA65D4"/>
    <w:rsid w:val="00DA67CE"/>
    <w:rsid w:val="00DA6A4E"/>
    <w:rsid w:val="00DA6A5A"/>
    <w:rsid w:val="00DA6BF8"/>
    <w:rsid w:val="00DA6D30"/>
    <w:rsid w:val="00DA7141"/>
    <w:rsid w:val="00DA71B9"/>
    <w:rsid w:val="00DA731F"/>
    <w:rsid w:val="00DA73D4"/>
    <w:rsid w:val="00DA7BE3"/>
    <w:rsid w:val="00DB0082"/>
    <w:rsid w:val="00DB03B5"/>
    <w:rsid w:val="00DB03FB"/>
    <w:rsid w:val="00DB081B"/>
    <w:rsid w:val="00DB0EFF"/>
    <w:rsid w:val="00DB0F44"/>
    <w:rsid w:val="00DB123F"/>
    <w:rsid w:val="00DB144E"/>
    <w:rsid w:val="00DB1517"/>
    <w:rsid w:val="00DB16F3"/>
    <w:rsid w:val="00DB187F"/>
    <w:rsid w:val="00DB188A"/>
    <w:rsid w:val="00DB1B20"/>
    <w:rsid w:val="00DB2373"/>
    <w:rsid w:val="00DB248E"/>
    <w:rsid w:val="00DB2FDB"/>
    <w:rsid w:val="00DB3030"/>
    <w:rsid w:val="00DB31BD"/>
    <w:rsid w:val="00DB3531"/>
    <w:rsid w:val="00DB39F5"/>
    <w:rsid w:val="00DB42A1"/>
    <w:rsid w:val="00DB441C"/>
    <w:rsid w:val="00DB4458"/>
    <w:rsid w:val="00DB44AC"/>
    <w:rsid w:val="00DB45F6"/>
    <w:rsid w:val="00DB47E1"/>
    <w:rsid w:val="00DB4B3B"/>
    <w:rsid w:val="00DB4B6D"/>
    <w:rsid w:val="00DB4DFC"/>
    <w:rsid w:val="00DB4EC0"/>
    <w:rsid w:val="00DB4F45"/>
    <w:rsid w:val="00DB505B"/>
    <w:rsid w:val="00DB50E5"/>
    <w:rsid w:val="00DB54E4"/>
    <w:rsid w:val="00DB55D6"/>
    <w:rsid w:val="00DB5A48"/>
    <w:rsid w:val="00DB5CB4"/>
    <w:rsid w:val="00DB5D72"/>
    <w:rsid w:val="00DB5D89"/>
    <w:rsid w:val="00DB62E5"/>
    <w:rsid w:val="00DB644F"/>
    <w:rsid w:val="00DB67E8"/>
    <w:rsid w:val="00DB687F"/>
    <w:rsid w:val="00DB69F0"/>
    <w:rsid w:val="00DB6CEF"/>
    <w:rsid w:val="00DB6D86"/>
    <w:rsid w:val="00DB6EAA"/>
    <w:rsid w:val="00DB7081"/>
    <w:rsid w:val="00DB7457"/>
    <w:rsid w:val="00DB77DB"/>
    <w:rsid w:val="00DB7F6C"/>
    <w:rsid w:val="00DC044D"/>
    <w:rsid w:val="00DC048E"/>
    <w:rsid w:val="00DC057D"/>
    <w:rsid w:val="00DC08E2"/>
    <w:rsid w:val="00DC09FD"/>
    <w:rsid w:val="00DC0E13"/>
    <w:rsid w:val="00DC0E54"/>
    <w:rsid w:val="00DC0F0C"/>
    <w:rsid w:val="00DC1437"/>
    <w:rsid w:val="00DC1477"/>
    <w:rsid w:val="00DC1643"/>
    <w:rsid w:val="00DC180A"/>
    <w:rsid w:val="00DC1BE5"/>
    <w:rsid w:val="00DC1F44"/>
    <w:rsid w:val="00DC1FB7"/>
    <w:rsid w:val="00DC215B"/>
    <w:rsid w:val="00DC2236"/>
    <w:rsid w:val="00DC29DD"/>
    <w:rsid w:val="00DC2C72"/>
    <w:rsid w:val="00DC2C76"/>
    <w:rsid w:val="00DC31EF"/>
    <w:rsid w:val="00DC345C"/>
    <w:rsid w:val="00DC361B"/>
    <w:rsid w:val="00DC38A1"/>
    <w:rsid w:val="00DC39DB"/>
    <w:rsid w:val="00DC414F"/>
    <w:rsid w:val="00DC41B2"/>
    <w:rsid w:val="00DC4531"/>
    <w:rsid w:val="00DC4533"/>
    <w:rsid w:val="00DC4686"/>
    <w:rsid w:val="00DC4B2F"/>
    <w:rsid w:val="00DC4CAD"/>
    <w:rsid w:val="00DC4FA0"/>
    <w:rsid w:val="00DC5004"/>
    <w:rsid w:val="00DC518B"/>
    <w:rsid w:val="00DC520D"/>
    <w:rsid w:val="00DC54D2"/>
    <w:rsid w:val="00DC54E7"/>
    <w:rsid w:val="00DC5535"/>
    <w:rsid w:val="00DC58E4"/>
    <w:rsid w:val="00DC59AC"/>
    <w:rsid w:val="00DC5B52"/>
    <w:rsid w:val="00DC5C04"/>
    <w:rsid w:val="00DC5CA9"/>
    <w:rsid w:val="00DC5E30"/>
    <w:rsid w:val="00DC604B"/>
    <w:rsid w:val="00DC617C"/>
    <w:rsid w:val="00DC66F6"/>
    <w:rsid w:val="00DC69D5"/>
    <w:rsid w:val="00DC6B07"/>
    <w:rsid w:val="00DC6ECD"/>
    <w:rsid w:val="00DC6F08"/>
    <w:rsid w:val="00DC70A0"/>
    <w:rsid w:val="00DC7317"/>
    <w:rsid w:val="00DC7BCA"/>
    <w:rsid w:val="00DC7EF6"/>
    <w:rsid w:val="00DD0349"/>
    <w:rsid w:val="00DD04BE"/>
    <w:rsid w:val="00DD0657"/>
    <w:rsid w:val="00DD08F7"/>
    <w:rsid w:val="00DD0A24"/>
    <w:rsid w:val="00DD0FB4"/>
    <w:rsid w:val="00DD110B"/>
    <w:rsid w:val="00DD13D8"/>
    <w:rsid w:val="00DD1484"/>
    <w:rsid w:val="00DD1771"/>
    <w:rsid w:val="00DD1AB4"/>
    <w:rsid w:val="00DD1AE1"/>
    <w:rsid w:val="00DD1C0A"/>
    <w:rsid w:val="00DD1C6D"/>
    <w:rsid w:val="00DD1FA0"/>
    <w:rsid w:val="00DD2080"/>
    <w:rsid w:val="00DD2461"/>
    <w:rsid w:val="00DD2942"/>
    <w:rsid w:val="00DD29F6"/>
    <w:rsid w:val="00DD30DC"/>
    <w:rsid w:val="00DD317E"/>
    <w:rsid w:val="00DD373C"/>
    <w:rsid w:val="00DD386D"/>
    <w:rsid w:val="00DD3A43"/>
    <w:rsid w:val="00DD3C05"/>
    <w:rsid w:val="00DD41BF"/>
    <w:rsid w:val="00DD4564"/>
    <w:rsid w:val="00DD4675"/>
    <w:rsid w:val="00DD476F"/>
    <w:rsid w:val="00DD4A33"/>
    <w:rsid w:val="00DD4D19"/>
    <w:rsid w:val="00DD533B"/>
    <w:rsid w:val="00DD5375"/>
    <w:rsid w:val="00DD57A2"/>
    <w:rsid w:val="00DD57AB"/>
    <w:rsid w:val="00DD5B52"/>
    <w:rsid w:val="00DD5B92"/>
    <w:rsid w:val="00DD5F43"/>
    <w:rsid w:val="00DD6101"/>
    <w:rsid w:val="00DD61C8"/>
    <w:rsid w:val="00DD6883"/>
    <w:rsid w:val="00DD6943"/>
    <w:rsid w:val="00DD6CF6"/>
    <w:rsid w:val="00DD6D77"/>
    <w:rsid w:val="00DD6F53"/>
    <w:rsid w:val="00DD6F60"/>
    <w:rsid w:val="00DD749D"/>
    <w:rsid w:val="00DD75CD"/>
    <w:rsid w:val="00DD7743"/>
    <w:rsid w:val="00DD7C9A"/>
    <w:rsid w:val="00DD7CC8"/>
    <w:rsid w:val="00DD7F6A"/>
    <w:rsid w:val="00DE003F"/>
    <w:rsid w:val="00DE01E4"/>
    <w:rsid w:val="00DE023B"/>
    <w:rsid w:val="00DE0269"/>
    <w:rsid w:val="00DE02E6"/>
    <w:rsid w:val="00DE0799"/>
    <w:rsid w:val="00DE09C4"/>
    <w:rsid w:val="00DE111B"/>
    <w:rsid w:val="00DE1153"/>
    <w:rsid w:val="00DE119F"/>
    <w:rsid w:val="00DE1627"/>
    <w:rsid w:val="00DE173E"/>
    <w:rsid w:val="00DE1A4D"/>
    <w:rsid w:val="00DE1B78"/>
    <w:rsid w:val="00DE1DC0"/>
    <w:rsid w:val="00DE1E40"/>
    <w:rsid w:val="00DE1EBD"/>
    <w:rsid w:val="00DE2018"/>
    <w:rsid w:val="00DE20D2"/>
    <w:rsid w:val="00DE245E"/>
    <w:rsid w:val="00DE2BA4"/>
    <w:rsid w:val="00DE2BF9"/>
    <w:rsid w:val="00DE2C35"/>
    <w:rsid w:val="00DE2CA1"/>
    <w:rsid w:val="00DE3014"/>
    <w:rsid w:val="00DE3037"/>
    <w:rsid w:val="00DE33F8"/>
    <w:rsid w:val="00DE35C3"/>
    <w:rsid w:val="00DE376C"/>
    <w:rsid w:val="00DE3820"/>
    <w:rsid w:val="00DE3C14"/>
    <w:rsid w:val="00DE3F29"/>
    <w:rsid w:val="00DE3F7E"/>
    <w:rsid w:val="00DE4172"/>
    <w:rsid w:val="00DE41DC"/>
    <w:rsid w:val="00DE42E3"/>
    <w:rsid w:val="00DE4336"/>
    <w:rsid w:val="00DE49AA"/>
    <w:rsid w:val="00DE4B07"/>
    <w:rsid w:val="00DE4C50"/>
    <w:rsid w:val="00DE5074"/>
    <w:rsid w:val="00DE50FA"/>
    <w:rsid w:val="00DE5298"/>
    <w:rsid w:val="00DE5393"/>
    <w:rsid w:val="00DE5CE3"/>
    <w:rsid w:val="00DE5DCB"/>
    <w:rsid w:val="00DE634F"/>
    <w:rsid w:val="00DE6667"/>
    <w:rsid w:val="00DE6808"/>
    <w:rsid w:val="00DE6842"/>
    <w:rsid w:val="00DE6B8E"/>
    <w:rsid w:val="00DE6DE4"/>
    <w:rsid w:val="00DE6F5A"/>
    <w:rsid w:val="00DE6F83"/>
    <w:rsid w:val="00DE6FFA"/>
    <w:rsid w:val="00DE75B1"/>
    <w:rsid w:val="00DE77B7"/>
    <w:rsid w:val="00DE783D"/>
    <w:rsid w:val="00DE7D1E"/>
    <w:rsid w:val="00DF048B"/>
    <w:rsid w:val="00DF0787"/>
    <w:rsid w:val="00DF0A81"/>
    <w:rsid w:val="00DF0C83"/>
    <w:rsid w:val="00DF0D2D"/>
    <w:rsid w:val="00DF0FBE"/>
    <w:rsid w:val="00DF100E"/>
    <w:rsid w:val="00DF1120"/>
    <w:rsid w:val="00DF1187"/>
    <w:rsid w:val="00DF14EB"/>
    <w:rsid w:val="00DF164F"/>
    <w:rsid w:val="00DF1D61"/>
    <w:rsid w:val="00DF1ECB"/>
    <w:rsid w:val="00DF21F8"/>
    <w:rsid w:val="00DF24FF"/>
    <w:rsid w:val="00DF2DA8"/>
    <w:rsid w:val="00DF2EF6"/>
    <w:rsid w:val="00DF2FE6"/>
    <w:rsid w:val="00DF34C3"/>
    <w:rsid w:val="00DF35BF"/>
    <w:rsid w:val="00DF37BD"/>
    <w:rsid w:val="00DF3A1B"/>
    <w:rsid w:val="00DF3E8B"/>
    <w:rsid w:val="00DF4077"/>
    <w:rsid w:val="00DF41E2"/>
    <w:rsid w:val="00DF4BB3"/>
    <w:rsid w:val="00DF4D42"/>
    <w:rsid w:val="00DF509A"/>
    <w:rsid w:val="00DF55BA"/>
    <w:rsid w:val="00DF5BB3"/>
    <w:rsid w:val="00DF5DF9"/>
    <w:rsid w:val="00DF5FCB"/>
    <w:rsid w:val="00DF61D9"/>
    <w:rsid w:val="00DF634C"/>
    <w:rsid w:val="00DF63F5"/>
    <w:rsid w:val="00DF661C"/>
    <w:rsid w:val="00DF661F"/>
    <w:rsid w:val="00DF6A98"/>
    <w:rsid w:val="00DF6B96"/>
    <w:rsid w:val="00DF6E6B"/>
    <w:rsid w:val="00DF7059"/>
    <w:rsid w:val="00DF74AC"/>
    <w:rsid w:val="00DF759A"/>
    <w:rsid w:val="00DF7947"/>
    <w:rsid w:val="00DF79CC"/>
    <w:rsid w:val="00DF7C7C"/>
    <w:rsid w:val="00DF7CE8"/>
    <w:rsid w:val="00DF7F41"/>
    <w:rsid w:val="00DF7F9A"/>
    <w:rsid w:val="00E0039C"/>
    <w:rsid w:val="00E003C4"/>
    <w:rsid w:val="00E00712"/>
    <w:rsid w:val="00E007D1"/>
    <w:rsid w:val="00E008E6"/>
    <w:rsid w:val="00E00A0E"/>
    <w:rsid w:val="00E00AD5"/>
    <w:rsid w:val="00E00C3F"/>
    <w:rsid w:val="00E00D9D"/>
    <w:rsid w:val="00E00E29"/>
    <w:rsid w:val="00E00EFA"/>
    <w:rsid w:val="00E01341"/>
    <w:rsid w:val="00E014EA"/>
    <w:rsid w:val="00E01886"/>
    <w:rsid w:val="00E01949"/>
    <w:rsid w:val="00E01D22"/>
    <w:rsid w:val="00E01FFC"/>
    <w:rsid w:val="00E02343"/>
    <w:rsid w:val="00E03A40"/>
    <w:rsid w:val="00E03A58"/>
    <w:rsid w:val="00E03CF7"/>
    <w:rsid w:val="00E03E72"/>
    <w:rsid w:val="00E03FCE"/>
    <w:rsid w:val="00E0407F"/>
    <w:rsid w:val="00E040B9"/>
    <w:rsid w:val="00E0422E"/>
    <w:rsid w:val="00E04245"/>
    <w:rsid w:val="00E04A7F"/>
    <w:rsid w:val="00E04A86"/>
    <w:rsid w:val="00E04AD4"/>
    <w:rsid w:val="00E04C93"/>
    <w:rsid w:val="00E04FF2"/>
    <w:rsid w:val="00E050B2"/>
    <w:rsid w:val="00E0568A"/>
    <w:rsid w:val="00E05AFA"/>
    <w:rsid w:val="00E05C26"/>
    <w:rsid w:val="00E05D8B"/>
    <w:rsid w:val="00E05EA9"/>
    <w:rsid w:val="00E06158"/>
    <w:rsid w:val="00E0617C"/>
    <w:rsid w:val="00E06268"/>
    <w:rsid w:val="00E063B6"/>
    <w:rsid w:val="00E066F2"/>
    <w:rsid w:val="00E0673E"/>
    <w:rsid w:val="00E06812"/>
    <w:rsid w:val="00E069CE"/>
    <w:rsid w:val="00E06B58"/>
    <w:rsid w:val="00E07142"/>
    <w:rsid w:val="00E07C13"/>
    <w:rsid w:val="00E10709"/>
    <w:rsid w:val="00E1089F"/>
    <w:rsid w:val="00E108FA"/>
    <w:rsid w:val="00E1093A"/>
    <w:rsid w:val="00E10A12"/>
    <w:rsid w:val="00E10D20"/>
    <w:rsid w:val="00E10D6E"/>
    <w:rsid w:val="00E1114C"/>
    <w:rsid w:val="00E11916"/>
    <w:rsid w:val="00E11921"/>
    <w:rsid w:val="00E11AD9"/>
    <w:rsid w:val="00E11C35"/>
    <w:rsid w:val="00E1211B"/>
    <w:rsid w:val="00E12260"/>
    <w:rsid w:val="00E126FB"/>
    <w:rsid w:val="00E12881"/>
    <w:rsid w:val="00E12BC7"/>
    <w:rsid w:val="00E12C7D"/>
    <w:rsid w:val="00E13071"/>
    <w:rsid w:val="00E131C3"/>
    <w:rsid w:val="00E13297"/>
    <w:rsid w:val="00E13582"/>
    <w:rsid w:val="00E135E2"/>
    <w:rsid w:val="00E1386C"/>
    <w:rsid w:val="00E13940"/>
    <w:rsid w:val="00E13A1C"/>
    <w:rsid w:val="00E13BA8"/>
    <w:rsid w:val="00E13E20"/>
    <w:rsid w:val="00E13E89"/>
    <w:rsid w:val="00E13F8C"/>
    <w:rsid w:val="00E14255"/>
    <w:rsid w:val="00E142CF"/>
    <w:rsid w:val="00E1442D"/>
    <w:rsid w:val="00E14822"/>
    <w:rsid w:val="00E14A1E"/>
    <w:rsid w:val="00E14ACD"/>
    <w:rsid w:val="00E14D21"/>
    <w:rsid w:val="00E14D6C"/>
    <w:rsid w:val="00E14FE2"/>
    <w:rsid w:val="00E150F6"/>
    <w:rsid w:val="00E151CD"/>
    <w:rsid w:val="00E152B6"/>
    <w:rsid w:val="00E1530C"/>
    <w:rsid w:val="00E16026"/>
    <w:rsid w:val="00E16213"/>
    <w:rsid w:val="00E16302"/>
    <w:rsid w:val="00E16365"/>
    <w:rsid w:val="00E16637"/>
    <w:rsid w:val="00E168B9"/>
    <w:rsid w:val="00E16AA4"/>
    <w:rsid w:val="00E16C33"/>
    <w:rsid w:val="00E16C5A"/>
    <w:rsid w:val="00E1703A"/>
    <w:rsid w:val="00E171B4"/>
    <w:rsid w:val="00E171CE"/>
    <w:rsid w:val="00E17505"/>
    <w:rsid w:val="00E175B9"/>
    <w:rsid w:val="00E175FB"/>
    <w:rsid w:val="00E176D0"/>
    <w:rsid w:val="00E17AA0"/>
    <w:rsid w:val="00E17B2D"/>
    <w:rsid w:val="00E200D8"/>
    <w:rsid w:val="00E203CB"/>
    <w:rsid w:val="00E203CC"/>
    <w:rsid w:val="00E203F9"/>
    <w:rsid w:val="00E20660"/>
    <w:rsid w:val="00E20ACC"/>
    <w:rsid w:val="00E20CCD"/>
    <w:rsid w:val="00E21139"/>
    <w:rsid w:val="00E211A8"/>
    <w:rsid w:val="00E212B1"/>
    <w:rsid w:val="00E214F6"/>
    <w:rsid w:val="00E21602"/>
    <w:rsid w:val="00E219D2"/>
    <w:rsid w:val="00E21B18"/>
    <w:rsid w:val="00E21EC1"/>
    <w:rsid w:val="00E220F4"/>
    <w:rsid w:val="00E22101"/>
    <w:rsid w:val="00E22402"/>
    <w:rsid w:val="00E22626"/>
    <w:rsid w:val="00E22740"/>
    <w:rsid w:val="00E22AA2"/>
    <w:rsid w:val="00E22B26"/>
    <w:rsid w:val="00E22CB2"/>
    <w:rsid w:val="00E22F1C"/>
    <w:rsid w:val="00E231C6"/>
    <w:rsid w:val="00E231DE"/>
    <w:rsid w:val="00E231E5"/>
    <w:rsid w:val="00E23247"/>
    <w:rsid w:val="00E23399"/>
    <w:rsid w:val="00E236A9"/>
    <w:rsid w:val="00E23AF9"/>
    <w:rsid w:val="00E23B95"/>
    <w:rsid w:val="00E23CA4"/>
    <w:rsid w:val="00E23CDD"/>
    <w:rsid w:val="00E24088"/>
    <w:rsid w:val="00E243EC"/>
    <w:rsid w:val="00E245DD"/>
    <w:rsid w:val="00E247D7"/>
    <w:rsid w:val="00E24B7F"/>
    <w:rsid w:val="00E24CEF"/>
    <w:rsid w:val="00E24D74"/>
    <w:rsid w:val="00E24EA0"/>
    <w:rsid w:val="00E2516D"/>
    <w:rsid w:val="00E257D4"/>
    <w:rsid w:val="00E258A4"/>
    <w:rsid w:val="00E25BB3"/>
    <w:rsid w:val="00E25EA3"/>
    <w:rsid w:val="00E26052"/>
    <w:rsid w:val="00E260DA"/>
    <w:rsid w:val="00E26185"/>
    <w:rsid w:val="00E26389"/>
    <w:rsid w:val="00E26402"/>
    <w:rsid w:val="00E26510"/>
    <w:rsid w:val="00E26550"/>
    <w:rsid w:val="00E267D3"/>
    <w:rsid w:val="00E268E4"/>
    <w:rsid w:val="00E26907"/>
    <w:rsid w:val="00E26AD2"/>
    <w:rsid w:val="00E26CE3"/>
    <w:rsid w:val="00E275E1"/>
    <w:rsid w:val="00E27C46"/>
    <w:rsid w:val="00E27E37"/>
    <w:rsid w:val="00E27FE9"/>
    <w:rsid w:val="00E30760"/>
    <w:rsid w:val="00E30A67"/>
    <w:rsid w:val="00E30BCB"/>
    <w:rsid w:val="00E30D41"/>
    <w:rsid w:val="00E30E8D"/>
    <w:rsid w:val="00E316B2"/>
    <w:rsid w:val="00E31A61"/>
    <w:rsid w:val="00E31B30"/>
    <w:rsid w:val="00E31FE6"/>
    <w:rsid w:val="00E3206B"/>
    <w:rsid w:val="00E32085"/>
    <w:rsid w:val="00E320E5"/>
    <w:rsid w:val="00E3218E"/>
    <w:rsid w:val="00E322A1"/>
    <w:rsid w:val="00E3245E"/>
    <w:rsid w:val="00E32A56"/>
    <w:rsid w:val="00E32E30"/>
    <w:rsid w:val="00E32FF1"/>
    <w:rsid w:val="00E33379"/>
    <w:rsid w:val="00E33569"/>
    <w:rsid w:val="00E33BBD"/>
    <w:rsid w:val="00E33CAF"/>
    <w:rsid w:val="00E33CB0"/>
    <w:rsid w:val="00E3424C"/>
    <w:rsid w:val="00E344D1"/>
    <w:rsid w:val="00E3480F"/>
    <w:rsid w:val="00E34BF2"/>
    <w:rsid w:val="00E35A91"/>
    <w:rsid w:val="00E35BB9"/>
    <w:rsid w:val="00E35BC7"/>
    <w:rsid w:val="00E35D25"/>
    <w:rsid w:val="00E35DC5"/>
    <w:rsid w:val="00E361DB"/>
    <w:rsid w:val="00E3625C"/>
    <w:rsid w:val="00E3645B"/>
    <w:rsid w:val="00E368C0"/>
    <w:rsid w:val="00E36CE6"/>
    <w:rsid w:val="00E36EA0"/>
    <w:rsid w:val="00E3758F"/>
    <w:rsid w:val="00E37A69"/>
    <w:rsid w:val="00E37C0E"/>
    <w:rsid w:val="00E37C4F"/>
    <w:rsid w:val="00E37C9E"/>
    <w:rsid w:val="00E37CBE"/>
    <w:rsid w:val="00E37FE0"/>
    <w:rsid w:val="00E400BD"/>
    <w:rsid w:val="00E4039F"/>
    <w:rsid w:val="00E40423"/>
    <w:rsid w:val="00E406A7"/>
    <w:rsid w:val="00E413EA"/>
    <w:rsid w:val="00E41CF3"/>
    <w:rsid w:val="00E41F0A"/>
    <w:rsid w:val="00E41FF3"/>
    <w:rsid w:val="00E4274E"/>
    <w:rsid w:val="00E42821"/>
    <w:rsid w:val="00E42835"/>
    <w:rsid w:val="00E42CB6"/>
    <w:rsid w:val="00E42E29"/>
    <w:rsid w:val="00E431BA"/>
    <w:rsid w:val="00E43306"/>
    <w:rsid w:val="00E43AA0"/>
    <w:rsid w:val="00E4404B"/>
    <w:rsid w:val="00E4445C"/>
    <w:rsid w:val="00E44558"/>
    <w:rsid w:val="00E44C7D"/>
    <w:rsid w:val="00E44C86"/>
    <w:rsid w:val="00E45696"/>
    <w:rsid w:val="00E457C2"/>
    <w:rsid w:val="00E45E38"/>
    <w:rsid w:val="00E45FBB"/>
    <w:rsid w:val="00E46039"/>
    <w:rsid w:val="00E469C6"/>
    <w:rsid w:val="00E46B94"/>
    <w:rsid w:val="00E46FDA"/>
    <w:rsid w:val="00E4732C"/>
    <w:rsid w:val="00E4732D"/>
    <w:rsid w:val="00E47564"/>
    <w:rsid w:val="00E4781C"/>
    <w:rsid w:val="00E4783C"/>
    <w:rsid w:val="00E478DF"/>
    <w:rsid w:val="00E479BD"/>
    <w:rsid w:val="00E47D7B"/>
    <w:rsid w:val="00E47F1F"/>
    <w:rsid w:val="00E47F76"/>
    <w:rsid w:val="00E506AA"/>
    <w:rsid w:val="00E50769"/>
    <w:rsid w:val="00E509FE"/>
    <w:rsid w:val="00E50EB0"/>
    <w:rsid w:val="00E51253"/>
    <w:rsid w:val="00E514DB"/>
    <w:rsid w:val="00E51649"/>
    <w:rsid w:val="00E517A0"/>
    <w:rsid w:val="00E517B4"/>
    <w:rsid w:val="00E51AEC"/>
    <w:rsid w:val="00E51C7C"/>
    <w:rsid w:val="00E522B7"/>
    <w:rsid w:val="00E52866"/>
    <w:rsid w:val="00E529CA"/>
    <w:rsid w:val="00E52CEE"/>
    <w:rsid w:val="00E533AC"/>
    <w:rsid w:val="00E533D1"/>
    <w:rsid w:val="00E53867"/>
    <w:rsid w:val="00E539B7"/>
    <w:rsid w:val="00E5407A"/>
    <w:rsid w:val="00E54163"/>
    <w:rsid w:val="00E54239"/>
    <w:rsid w:val="00E54704"/>
    <w:rsid w:val="00E5493D"/>
    <w:rsid w:val="00E549AB"/>
    <w:rsid w:val="00E54FE2"/>
    <w:rsid w:val="00E552BE"/>
    <w:rsid w:val="00E55CB1"/>
    <w:rsid w:val="00E55F53"/>
    <w:rsid w:val="00E5632E"/>
    <w:rsid w:val="00E5675A"/>
    <w:rsid w:val="00E56B7C"/>
    <w:rsid w:val="00E56F25"/>
    <w:rsid w:val="00E57101"/>
    <w:rsid w:val="00E5722F"/>
    <w:rsid w:val="00E57286"/>
    <w:rsid w:val="00E577F2"/>
    <w:rsid w:val="00E578E0"/>
    <w:rsid w:val="00E5792F"/>
    <w:rsid w:val="00E57A1D"/>
    <w:rsid w:val="00E57A5A"/>
    <w:rsid w:val="00E57FBE"/>
    <w:rsid w:val="00E601E4"/>
    <w:rsid w:val="00E60342"/>
    <w:rsid w:val="00E605DB"/>
    <w:rsid w:val="00E60D33"/>
    <w:rsid w:val="00E60EAE"/>
    <w:rsid w:val="00E6146E"/>
    <w:rsid w:val="00E61488"/>
    <w:rsid w:val="00E6156C"/>
    <w:rsid w:val="00E62471"/>
    <w:rsid w:val="00E62564"/>
    <w:rsid w:val="00E6264F"/>
    <w:rsid w:val="00E628F7"/>
    <w:rsid w:val="00E629BF"/>
    <w:rsid w:val="00E629EA"/>
    <w:rsid w:val="00E62A8A"/>
    <w:rsid w:val="00E62B7D"/>
    <w:rsid w:val="00E62D87"/>
    <w:rsid w:val="00E62E17"/>
    <w:rsid w:val="00E62EA6"/>
    <w:rsid w:val="00E6306F"/>
    <w:rsid w:val="00E631D1"/>
    <w:rsid w:val="00E63295"/>
    <w:rsid w:val="00E63552"/>
    <w:rsid w:val="00E639F2"/>
    <w:rsid w:val="00E63A48"/>
    <w:rsid w:val="00E63B60"/>
    <w:rsid w:val="00E63D39"/>
    <w:rsid w:val="00E63E65"/>
    <w:rsid w:val="00E64175"/>
    <w:rsid w:val="00E642B6"/>
    <w:rsid w:val="00E64E1C"/>
    <w:rsid w:val="00E652C5"/>
    <w:rsid w:val="00E65908"/>
    <w:rsid w:val="00E65997"/>
    <w:rsid w:val="00E65ECC"/>
    <w:rsid w:val="00E65EF7"/>
    <w:rsid w:val="00E66103"/>
    <w:rsid w:val="00E66327"/>
    <w:rsid w:val="00E66BF4"/>
    <w:rsid w:val="00E66C1D"/>
    <w:rsid w:val="00E66FA2"/>
    <w:rsid w:val="00E672DB"/>
    <w:rsid w:val="00E67618"/>
    <w:rsid w:val="00E6765D"/>
    <w:rsid w:val="00E67A19"/>
    <w:rsid w:val="00E70099"/>
    <w:rsid w:val="00E70317"/>
    <w:rsid w:val="00E70388"/>
    <w:rsid w:val="00E7067E"/>
    <w:rsid w:val="00E7083C"/>
    <w:rsid w:val="00E70B73"/>
    <w:rsid w:val="00E70C50"/>
    <w:rsid w:val="00E7191C"/>
    <w:rsid w:val="00E71D26"/>
    <w:rsid w:val="00E71F8C"/>
    <w:rsid w:val="00E7259F"/>
    <w:rsid w:val="00E7264D"/>
    <w:rsid w:val="00E72A91"/>
    <w:rsid w:val="00E72C89"/>
    <w:rsid w:val="00E72E9A"/>
    <w:rsid w:val="00E72EFD"/>
    <w:rsid w:val="00E731DD"/>
    <w:rsid w:val="00E731E1"/>
    <w:rsid w:val="00E7387C"/>
    <w:rsid w:val="00E738AC"/>
    <w:rsid w:val="00E73907"/>
    <w:rsid w:val="00E73D06"/>
    <w:rsid w:val="00E73D17"/>
    <w:rsid w:val="00E73DA5"/>
    <w:rsid w:val="00E73E20"/>
    <w:rsid w:val="00E73FCF"/>
    <w:rsid w:val="00E740C2"/>
    <w:rsid w:val="00E741FB"/>
    <w:rsid w:val="00E74206"/>
    <w:rsid w:val="00E74644"/>
    <w:rsid w:val="00E74835"/>
    <w:rsid w:val="00E7496E"/>
    <w:rsid w:val="00E74EBF"/>
    <w:rsid w:val="00E750AA"/>
    <w:rsid w:val="00E7548B"/>
    <w:rsid w:val="00E756CF"/>
    <w:rsid w:val="00E762BF"/>
    <w:rsid w:val="00E763ED"/>
    <w:rsid w:val="00E763FF"/>
    <w:rsid w:val="00E76535"/>
    <w:rsid w:val="00E7666C"/>
    <w:rsid w:val="00E76709"/>
    <w:rsid w:val="00E76747"/>
    <w:rsid w:val="00E76A57"/>
    <w:rsid w:val="00E776B9"/>
    <w:rsid w:val="00E777A8"/>
    <w:rsid w:val="00E7780C"/>
    <w:rsid w:val="00E77AEF"/>
    <w:rsid w:val="00E77B24"/>
    <w:rsid w:val="00E77F51"/>
    <w:rsid w:val="00E801C6"/>
    <w:rsid w:val="00E80549"/>
    <w:rsid w:val="00E805BA"/>
    <w:rsid w:val="00E80D48"/>
    <w:rsid w:val="00E80D57"/>
    <w:rsid w:val="00E81150"/>
    <w:rsid w:val="00E81665"/>
    <w:rsid w:val="00E81AFC"/>
    <w:rsid w:val="00E81B38"/>
    <w:rsid w:val="00E81C66"/>
    <w:rsid w:val="00E81C9F"/>
    <w:rsid w:val="00E81F36"/>
    <w:rsid w:val="00E82198"/>
    <w:rsid w:val="00E8258D"/>
    <w:rsid w:val="00E82B2A"/>
    <w:rsid w:val="00E82CA2"/>
    <w:rsid w:val="00E83091"/>
    <w:rsid w:val="00E83217"/>
    <w:rsid w:val="00E8380D"/>
    <w:rsid w:val="00E83D55"/>
    <w:rsid w:val="00E8403E"/>
    <w:rsid w:val="00E841B4"/>
    <w:rsid w:val="00E84A6E"/>
    <w:rsid w:val="00E84D10"/>
    <w:rsid w:val="00E85268"/>
    <w:rsid w:val="00E85623"/>
    <w:rsid w:val="00E85713"/>
    <w:rsid w:val="00E85B2E"/>
    <w:rsid w:val="00E862C8"/>
    <w:rsid w:val="00E869EA"/>
    <w:rsid w:val="00E86A33"/>
    <w:rsid w:val="00E86D8F"/>
    <w:rsid w:val="00E86DA7"/>
    <w:rsid w:val="00E870C5"/>
    <w:rsid w:val="00E872B6"/>
    <w:rsid w:val="00E87305"/>
    <w:rsid w:val="00E875D3"/>
    <w:rsid w:val="00E87884"/>
    <w:rsid w:val="00E87A0A"/>
    <w:rsid w:val="00E900E0"/>
    <w:rsid w:val="00E90166"/>
    <w:rsid w:val="00E9029C"/>
    <w:rsid w:val="00E90300"/>
    <w:rsid w:val="00E90454"/>
    <w:rsid w:val="00E90A79"/>
    <w:rsid w:val="00E90D31"/>
    <w:rsid w:val="00E914F3"/>
    <w:rsid w:val="00E9172D"/>
    <w:rsid w:val="00E91732"/>
    <w:rsid w:val="00E917C3"/>
    <w:rsid w:val="00E91983"/>
    <w:rsid w:val="00E91A3F"/>
    <w:rsid w:val="00E91FDF"/>
    <w:rsid w:val="00E9247E"/>
    <w:rsid w:val="00E92506"/>
    <w:rsid w:val="00E925A6"/>
    <w:rsid w:val="00E92637"/>
    <w:rsid w:val="00E92790"/>
    <w:rsid w:val="00E929E6"/>
    <w:rsid w:val="00E92F17"/>
    <w:rsid w:val="00E93022"/>
    <w:rsid w:val="00E9371D"/>
    <w:rsid w:val="00E937AC"/>
    <w:rsid w:val="00E93A05"/>
    <w:rsid w:val="00E93D55"/>
    <w:rsid w:val="00E93D94"/>
    <w:rsid w:val="00E93DC2"/>
    <w:rsid w:val="00E941B1"/>
    <w:rsid w:val="00E942BE"/>
    <w:rsid w:val="00E9436E"/>
    <w:rsid w:val="00E94503"/>
    <w:rsid w:val="00E945A1"/>
    <w:rsid w:val="00E945E3"/>
    <w:rsid w:val="00E94AD5"/>
    <w:rsid w:val="00E94C2B"/>
    <w:rsid w:val="00E94EF2"/>
    <w:rsid w:val="00E95516"/>
    <w:rsid w:val="00E95644"/>
    <w:rsid w:val="00E956F2"/>
    <w:rsid w:val="00E957C3"/>
    <w:rsid w:val="00E95AA1"/>
    <w:rsid w:val="00E95F1C"/>
    <w:rsid w:val="00E96350"/>
    <w:rsid w:val="00E9671E"/>
    <w:rsid w:val="00E96A52"/>
    <w:rsid w:val="00E96B39"/>
    <w:rsid w:val="00E96B64"/>
    <w:rsid w:val="00E96B9B"/>
    <w:rsid w:val="00E9715F"/>
    <w:rsid w:val="00E971D7"/>
    <w:rsid w:val="00E9729D"/>
    <w:rsid w:val="00E972FF"/>
    <w:rsid w:val="00E97603"/>
    <w:rsid w:val="00E976CE"/>
    <w:rsid w:val="00E97790"/>
    <w:rsid w:val="00E97D77"/>
    <w:rsid w:val="00EA0568"/>
    <w:rsid w:val="00EA0AC2"/>
    <w:rsid w:val="00EA0DD9"/>
    <w:rsid w:val="00EA0F25"/>
    <w:rsid w:val="00EA1088"/>
    <w:rsid w:val="00EA10EA"/>
    <w:rsid w:val="00EA1133"/>
    <w:rsid w:val="00EA143A"/>
    <w:rsid w:val="00EA1680"/>
    <w:rsid w:val="00EA18F1"/>
    <w:rsid w:val="00EA1B15"/>
    <w:rsid w:val="00EA1C45"/>
    <w:rsid w:val="00EA1EB3"/>
    <w:rsid w:val="00EA2358"/>
    <w:rsid w:val="00EA27A2"/>
    <w:rsid w:val="00EA2EE8"/>
    <w:rsid w:val="00EA3086"/>
    <w:rsid w:val="00EA3693"/>
    <w:rsid w:val="00EA398D"/>
    <w:rsid w:val="00EA3A0C"/>
    <w:rsid w:val="00EA4232"/>
    <w:rsid w:val="00EA43F8"/>
    <w:rsid w:val="00EA4565"/>
    <w:rsid w:val="00EA4854"/>
    <w:rsid w:val="00EA486A"/>
    <w:rsid w:val="00EA4B40"/>
    <w:rsid w:val="00EA4C58"/>
    <w:rsid w:val="00EA4E68"/>
    <w:rsid w:val="00EA4EC5"/>
    <w:rsid w:val="00EA4EFA"/>
    <w:rsid w:val="00EA4FCF"/>
    <w:rsid w:val="00EA5192"/>
    <w:rsid w:val="00EA5544"/>
    <w:rsid w:val="00EA599F"/>
    <w:rsid w:val="00EA5E60"/>
    <w:rsid w:val="00EA5E87"/>
    <w:rsid w:val="00EA5F25"/>
    <w:rsid w:val="00EA603A"/>
    <w:rsid w:val="00EA626F"/>
    <w:rsid w:val="00EA67D2"/>
    <w:rsid w:val="00EA6A15"/>
    <w:rsid w:val="00EA6A78"/>
    <w:rsid w:val="00EA6DDF"/>
    <w:rsid w:val="00EA6E8D"/>
    <w:rsid w:val="00EA7032"/>
    <w:rsid w:val="00EA7361"/>
    <w:rsid w:val="00EA73A7"/>
    <w:rsid w:val="00EA74E0"/>
    <w:rsid w:val="00EA76E8"/>
    <w:rsid w:val="00EA770A"/>
    <w:rsid w:val="00EA7953"/>
    <w:rsid w:val="00EA7958"/>
    <w:rsid w:val="00EA7C78"/>
    <w:rsid w:val="00EA7F6F"/>
    <w:rsid w:val="00EB0175"/>
    <w:rsid w:val="00EB01CD"/>
    <w:rsid w:val="00EB08C1"/>
    <w:rsid w:val="00EB0ACF"/>
    <w:rsid w:val="00EB0B7D"/>
    <w:rsid w:val="00EB0BD1"/>
    <w:rsid w:val="00EB0CBC"/>
    <w:rsid w:val="00EB0E08"/>
    <w:rsid w:val="00EB108B"/>
    <w:rsid w:val="00EB11A9"/>
    <w:rsid w:val="00EB1241"/>
    <w:rsid w:val="00EB13D5"/>
    <w:rsid w:val="00EB17A9"/>
    <w:rsid w:val="00EB18D8"/>
    <w:rsid w:val="00EB19A6"/>
    <w:rsid w:val="00EB1CDD"/>
    <w:rsid w:val="00EB20A8"/>
    <w:rsid w:val="00EB22B7"/>
    <w:rsid w:val="00EB23CA"/>
    <w:rsid w:val="00EB26A3"/>
    <w:rsid w:val="00EB2988"/>
    <w:rsid w:val="00EB2ABD"/>
    <w:rsid w:val="00EB2AFA"/>
    <w:rsid w:val="00EB2B9F"/>
    <w:rsid w:val="00EB2D24"/>
    <w:rsid w:val="00EB2EDF"/>
    <w:rsid w:val="00EB302B"/>
    <w:rsid w:val="00EB311E"/>
    <w:rsid w:val="00EB3523"/>
    <w:rsid w:val="00EB37F2"/>
    <w:rsid w:val="00EB39FB"/>
    <w:rsid w:val="00EB3BB4"/>
    <w:rsid w:val="00EB40C2"/>
    <w:rsid w:val="00EB4237"/>
    <w:rsid w:val="00EB4438"/>
    <w:rsid w:val="00EB4B80"/>
    <w:rsid w:val="00EB4CA2"/>
    <w:rsid w:val="00EB52C3"/>
    <w:rsid w:val="00EB5598"/>
    <w:rsid w:val="00EB5833"/>
    <w:rsid w:val="00EB5E9A"/>
    <w:rsid w:val="00EB60BC"/>
    <w:rsid w:val="00EB60F9"/>
    <w:rsid w:val="00EB64B7"/>
    <w:rsid w:val="00EB666D"/>
    <w:rsid w:val="00EB6AB2"/>
    <w:rsid w:val="00EB6B40"/>
    <w:rsid w:val="00EB6D0D"/>
    <w:rsid w:val="00EB7680"/>
    <w:rsid w:val="00EB7801"/>
    <w:rsid w:val="00EB78A3"/>
    <w:rsid w:val="00EB7D53"/>
    <w:rsid w:val="00EB7E17"/>
    <w:rsid w:val="00EC065F"/>
    <w:rsid w:val="00EC08BE"/>
    <w:rsid w:val="00EC0A37"/>
    <w:rsid w:val="00EC0A68"/>
    <w:rsid w:val="00EC0C53"/>
    <w:rsid w:val="00EC1396"/>
    <w:rsid w:val="00EC1975"/>
    <w:rsid w:val="00EC1B46"/>
    <w:rsid w:val="00EC1B5B"/>
    <w:rsid w:val="00EC1E2E"/>
    <w:rsid w:val="00EC1F8A"/>
    <w:rsid w:val="00EC206C"/>
    <w:rsid w:val="00EC2461"/>
    <w:rsid w:val="00EC25A7"/>
    <w:rsid w:val="00EC2652"/>
    <w:rsid w:val="00EC2C92"/>
    <w:rsid w:val="00EC3061"/>
    <w:rsid w:val="00EC31AB"/>
    <w:rsid w:val="00EC34CF"/>
    <w:rsid w:val="00EC35D7"/>
    <w:rsid w:val="00EC364E"/>
    <w:rsid w:val="00EC399D"/>
    <w:rsid w:val="00EC3B0E"/>
    <w:rsid w:val="00EC3BB8"/>
    <w:rsid w:val="00EC3E2C"/>
    <w:rsid w:val="00EC3E80"/>
    <w:rsid w:val="00EC42E6"/>
    <w:rsid w:val="00EC4312"/>
    <w:rsid w:val="00EC440D"/>
    <w:rsid w:val="00EC487F"/>
    <w:rsid w:val="00EC50D5"/>
    <w:rsid w:val="00EC52AE"/>
    <w:rsid w:val="00EC53DA"/>
    <w:rsid w:val="00EC540B"/>
    <w:rsid w:val="00EC566E"/>
    <w:rsid w:val="00EC5714"/>
    <w:rsid w:val="00EC59D5"/>
    <w:rsid w:val="00EC5B36"/>
    <w:rsid w:val="00EC5E06"/>
    <w:rsid w:val="00EC5F04"/>
    <w:rsid w:val="00EC6188"/>
    <w:rsid w:val="00EC61EF"/>
    <w:rsid w:val="00EC620D"/>
    <w:rsid w:val="00EC630C"/>
    <w:rsid w:val="00EC6719"/>
    <w:rsid w:val="00EC6CD9"/>
    <w:rsid w:val="00EC7742"/>
    <w:rsid w:val="00EC7BBC"/>
    <w:rsid w:val="00EC7CC9"/>
    <w:rsid w:val="00EC7E62"/>
    <w:rsid w:val="00ED02B6"/>
    <w:rsid w:val="00ED0343"/>
    <w:rsid w:val="00ED05BC"/>
    <w:rsid w:val="00ED09E3"/>
    <w:rsid w:val="00ED0A4B"/>
    <w:rsid w:val="00ED0BC3"/>
    <w:rsid w:val="00ED0C9F"/>
    <w:rsid w:val="00ED0D97"/>
    <w:rsid w:val="00ED1309"/>
    <w:rsid w:val="00ED1329"/>
    <w:rsid w:val="00ED1392"/>
    <w:rsid w:val="00ED1685"/>
    <w:rsid w:val="00ED1846"/>
    <w:rsid w:val="00ED1BE5"/>
    <w:rsid w:val="00ED1DEA"/>
    <w:rsid w:val="00ED1F18"/>
    <w:rsid w:val="00ED221C"/>
    <w:rsid w:val="00ED235B"/>
    <w:rsid w:val="00ED2463"/>
    <w:rsid w:val="00ED2538"/>
    <w:rsid w:val="00ED2BE0"/>
    <w:rsid w:val="00ED2E0A"/>
    <w:rsid w:val="00ED300A"/>
    <w:rsid w:val="00ED3093"/>
    <w:rsid w:val="00ED30AC"/>
    <w:rsid w:val="00ED3336"/>
    <w:rsid w:val="00ED33DA"/>
    <w:rsid w:val="00ED343F"/>
    <w:rsid w:val="00ED3976"/>
    <w:rsid w:val="00ED3A95"/>
    <w:rsid w:val="00ED3BDE"/>
    <w:rsid w:val="00ED3BF7"/>
    <w:rsid w:val="00ED3C79"/>
    <w:rsid w:val="00ED3CAD"/>
    <w:rsid w:val="00ED4128"/>
    <w:rsid w:val="00ED41DA"/>
    <w:rsid w:val="00ED42BC"/>
    <w:rsid w:val="00ED4388"/>
    <w:rsid w:val="00ED455A"/>
    <w:rsid w:val="00ED47DE"/>
    <w:rsid w:val="00ED4895"/>
    <w:rsid w:val="00ED4ABB"/>
    <w:rsid w:val="00ED4B18"/>
    <w:rsid w:val="00ED4F28"/>
    <w:rsid w:val="00ED5428"/>
    <w:rsid w:val="00ED5859"/>
    <w:rsid w:val="00ED5ADE"/>
    <w:rsid w:val="00ED5DB7"/>
    <w:rsid w:val="00ED5F81"/>
    <w:rsid w:val="00ED5F88"/>
    <w:rsid w:val="00ED644E"/>
    <w:rsid w:val="00ED65F5"/>
    <w:rsid w:val="00ED67AD"/>
    <w:rsid w:val="00ED6DAB"/>
    <w:rsid w:val="00ED6FB5"/>
    <w:rsid w:val="00ED724B"/>
    <w:rsid w:val="00ED73D2"/>
    <w:rsid w:val="00ED7790"/>
    <w:rsid w:val="00ED79E7"/>
    <w:rsid w:val="00ED7C1D"/>
    <w:rsid w:val="00ED7CF9"/>
    <w:rsid w:val="00EE0AB2"/>
    <w:rsid w:val="00EE0AFA"/>
    <w:rsid w:val="00EE0C8D"/>
    <w:rsid w:val="00EE0E04"/>
    <w:rsid w:val="00EE10AC"/>
    <w:rsid w:val="00EE10AD"/>
    <w:rsid w:val="00EE116B"/>
    <w:rsid w:val="00EE13DD"/>
    <w:rsid w:val="00EE17C2"/>
    <w:rsid w:val="00EE17CA"/>
    <w:rsid w:val="00EE1967"/>
    <w:rsid w:val="00EE1C46"/>
    <w:rsid w:val="00EE1CC3"/>
    <w:rsid w:val="00EE22C0"/>
    <w:rsid w:val="00EE2579"/>
    <w:rsid w:val="00EE2EEB"/>
    <w:rsid w:val="00EE2F5B"/>
    <w:rsid w:val="00EE3276"/>
    <w:rsid w:val="00EE342D"/>
    <w:rsid w:val="00EE371B"/>
    <w:rsid w:val="00EE37AA"/>
    <w:rsid w:val="00EE385A"/>
    <w:rsid w:val="00EE43F3"/>
    <w:rsid w:val="00EE4A29"/>
    <w:rsid w:val="00EE4D39"/>
    <w:rsid w:val="00EE4F0D"/>
    <w:rsid w:val="00EE4FCB"/>
    <w:rsid w:val="00EE5227"/>
    <w:rsid w:val="00EE5454"/>
    <w:rsid w:val="00EE5E3F"/>
    <w:rsid w:val="00EE61ED"/>
    <w:rsid w:val="00EE6352"/>
    <w:rsid w:val="00EE65CF"/>
    <w:rsid w:val="00EE683D"/>
    <w:rsid w:val="00EE6B10"/>
    <w:rsid w:val="00EE728C"/>
    <w:rsid w:val="00EE735B"/>
    <w:rsid w:val="00EE767D"/>
    <w:rsid w:val="00EE769F"/>
    <w:rsid w:val="00EE7A6C"/>
    <w:rsid w:val="00EE7DD3"/>
    <w:rsid w:val="00EE7ECF"/>
    <w:rsid w:val="00EE7F96"/>
    <w:rsid w:val="00EF018C"/>
    <w:rsid w:val="00EF0335"/>
    <w:rsid w:val="00EF0596"/>
    <w:rsid w:val="00EF0671"/>
    <w:rsid w:val="00EF0953"/>
    <w:rsid w:val="00EF0CA8"/>
    <w:rsid w:val="00EF0ECB"/>
    <w:rsid w:val="00EF130D"/>
    <w:rsid w:val="00EF144D"/>
    <w:rsid w:val="00EF155E"/>
    <w:rsid w:val="00EF1CDB"/>
    <w:rsid w:val="00EF214E"/>
    <w:rsid w:val="00EF2661"/>
    <w:rsid w:val="00EF2954"/>
    <w:rsid w:val="00EF2A7D"/>
    <w:rsid w:val="00EF2D93"/>
    <w:rsid w:val="00EF2F77"/>
    <w:rsid w:val="00EF3100"/>
    <w:rsid w:val="00EF34E4"/>
    <w:rsid w:val="00EF3502"/>
    <w:rsid w:val="00EF3569"/>
    <w:rsid w:val="00EF37EB"/>
    <w:rsid w:val="00EF39D7"/>
    <w:rsid w:val="00EF4221"/>
    <w:rsid w:val="00EF455F"/>
    <w:rsid w:val="00EF476B"/>
    <w:rsid w:val="00EF4881"/>
    <w:rsid w:val="00EF4AD1"/>
    <w:rsid w:val="00EF4D73"/>
    <w:rsid w:val="00EF4E5E"/>
    <w:rsid w:val="00EF5355"/>
    <w:rsid w:val="00EF556F"/>
    <w:rsid w:val="00EF55DD"/>
    <w:rsid w:val="00EF596E"/>
    <w:rsid w:val="00EF5992"/>
    <w:rsid w:val="00EF5BF1"/>
    <w:rsid w:val="00EF5D34"/>
    <w:rsid w:val="00EF5E95"/>
    <w:rsid w:val="00EF60C6"/>
    <w:rsid w:val="00EF6D78"/>
    <w:rsid w:val="00EF747F"/>
    <w:rsid w:val="00EF7924"/>
    <w:rsid w:val="00EF7D4C"/>
    <w:rsid w:val="00EF7E66"/>
    <w:rsid w:val="00F001CD"/>
    <w:rsid w:val="00F00295"/>
    <w:rsid w:val="00F004DB"/>
    <w:rsid w:val="00F00724"/>
    <w:rsid w:val="00F00B04"/>
    <w:rsid w:val="00F00CDC"/>
    <w:rsid w:val="00F00E56"/>
    <w:rsid w:val="00F00E8E"/>
    <w:rsid w:val="00F014A6"/>
    <w:rsid w:val="00F016B5"/>
    <w:rsid w:val="00F016F3"/>
    <w:rsid w:val="00F01A3D"/>
    <w:rsid w:val="00F01B7D"/>
    <w:rsid w:val="00F02039"/>
    <w:rsid w:val="00F02471"/>
    <w:rsid w:val="00F02529"/>
    <w:rsid w:val="00F02A96"/>
    <w:rsid w:val="00F02BA6"/>
    <w:rsid w:val="00F03152"/>
    <w:rsid w:val="00F0356F"/>
    <w:rsid w:val="00F03620"/>
    <w:rsid w:val="00F03828"/>
    <w:rsid w:val="00F03AF7"/>
    <w:rsid w:val="00F03C1A"/>
    <w:rsid w:val="00F04277"/>
    <w:rsid w:val="00F04350"/>
    <w:rsid w:val="00F043AE"/>
    <w:rsid w:val="00F044F4"/>
    <w:rsid w:val="00F046F6"/>
    <w:rsid w:val="00F047DC"/>
    <w:rsid w:val="00F04B51"/>
    <w:rsid w:val="00F04C40"/>
    <w:rsid w:val="00F04D72"/>
    <w:rsid w:val="00F05125"/>
    <w:rsid w:val="00F05230"/>
    <w:rsid w:val="00F05415"/>
    <w:rsid w:val="00F0597E"/>
    <w:rsid w:val="00F05CB3"/>
    <w:rsid w:val="00F05DC9"/>
    <w:rsid w:val="00F0641D"/>
    <w:rsid w:val="00F06834"/>
    <w:rsid w:val="00F06E39"/>
    <w:rsid w:val="00F0716C"/>
    <w:rsid w:val="00F07800"/>
    <w:rsid w:val="00F079AD"/>
    <w:rsid w:val="00F07E2C"/>
    <w:rsid w:val="00F07EBE"/>
    <w:rsid w:val="00F10022"/>
    <w:rsid w:val="00F1019D"/>
    <w:rsid w:val="00F1035C"/>
    <w:rsid w:val="00F106CE"/>
    <w:rsid w:val="00F10849"/>
    <w:rsid w:val="00F10EFD"/>
    <w:rsid w:val="00F11117"/>
    <w:rsid w:val="00F1122D"/>
    <w:rsid w:val="00F11438"/>
    <w:rsid w:val="00F11479"/>
    <w:rsid w:val="00F115D3"/>
    <w:rsid w:val="00F11632"/>
    <w:rsid w:val="00F117C0"/>
    <w:rsid w:val="00F11D11"/>
    <w:rsid w:val="00F11D49"/>
    <w:rsid w:val="00F11E68"/>
    <w:rsid w:val="00F12059"/>
    <w:rsid w:val="00F12077"/>
    <w:rsid w:val="00F12290"/>
    <w:rsid w:val="00F123D4"/>
    <w:rsid w:val="00F1256C"/>
    <w:rsid w:val="00F1260E"/>
    <w:rsid w:val="00F12A44"/>
    <w:rsid w:val="00F12A9A"/>
    <w:rsid w:val="00F12ACA"/>
    <w:rsid w:val="00F12C34"/>
    <w:rsid w:val="00F12F16"/>
    <w:rsid w:val="00F13339"/>
    <w:rsid w:val="00F136FA"/>
    <w:rsid w:val="00F137CD"/>
    <w:rsid w:val="00F13F6A"/>
    <w:rsid w:val="00F1409D"/>
    <w:rsid w:val="00F142EB"/>
    <w:rsid w:val="00F14B06"/>
    <w:rsid w:val="00F14BA3"/>
    <w:rsid w:val="00F14E2E"/>
    <w:rsid w:val="00F14FE0"/>
    <w:rsid w:val="00F1513F"/>
    <w:rsid w:val="00F151A0"/>
    <w:rsid w:val="00F152A9"/>
    <w:rsid w:val="00F15303"/>
    <w:rsid w:val="00F1559D"/>
    <w:rsid w:val="00F1559E"/>
    <w:rsid w:val="00F155BC"/>
    <w:rsid w:val="00F15691"/>
    <w:rsid w:val="00F158E7"/>
    <w:rsid w:val="00F1594E"/>
    <w:rsid w:val="00F1624B"/>
    <w:rsid w:val="00F16821"/>
    <w:rsid w:val="00F16DF5"/>
    <w:rsid w:val="00F16E73"/>
    <w:rsid w:val="00F17164"/>
    <w:rsid w:val="00F171B2"/>
    <w:rsid w:val="00F172BB"/>
    <w:rsid w:val="00F175CB"/>
    <w:rsid w:val="00F176EF"/>
    <w:rsid w:val="00F1783D"/>
    <w:rsid w:val="00F17A06"/>
    <w:rsid w:val="00F204E3"/>
    <w:rsid w:val="00F20539"/>
    <w:rsid w:val="00F2080D"/>
    <w:rsid w:val="00F20827"/>
    <w:rsid w:val="00F21063"/>
    <w:rsid w:val="00F211E1"/>
    <w:rsid w:val="00F215CC"/>
    <w:rsid w:val="00F217B8"/>
    <w:rsid w:val="00F218C4"/>
    <w:rsid w:val="00F21A39"/>
    <w:rsid w:val="00F21A44"/>
    <w:rsid w:val="00F21B96"/>
    <w:rsid w:val="00F21C2E"/>
    <w:rsid w:val="00F21D34"/>
    <w:rsid w:val="00F21EC8"/>
    <w:rsid w:val="00F22127"/>
    <w:rsid w:val="00F224B0"/>
    <w:rsid w:val="00F22841"/>
    <w:rsid w:val="00F22AEB"/>
    <w:rsid w:val="00F22D59"/>
    <w:rsid w:val="00F22F7A"/>
    <w:rsid w:val="00F2361E"/>
    <w:rsid w:val="00F238A9"/>
    <w:rsid w:val="00F23C56"/>
    <w:rsid w:val="00F240BF"/>
    <w:rsid w:val="00F2446A"/>
    <w:rsid w:val="00F24AA5"/>
    <w:rsid w:val="00F25520"/>
    <w:rsid w:val="00F2552B"/>
    <w:rsid w:val="00F25622"/>
    <w:rsid w:val="00F2563B"/>
    <w:rsid w:val="00F25711"/>
    <w:rsid w:val="00F2573F"/>
    <w:rsid w:val="00F25878"/>
    <w:rsid w:val="00F258FB"/>
    <w:rsid w:val="00F2599E"/>
    <w:rsid w:val="00F25A8D"/>
    <w:rsid w:val="00F25A90"/>
    <w:rsid w:val="00F25AFC"/>
    <w:rsid w:val="00F25CF6"/>
    <w:rsid w:val="00F25D94"/>
    <w:rsid w:val="00F25DFF"/>
    <w:rsid w:val="00F25E7F"/>
    <w:rsid w:val="00F26456"/>
    <w:rsid w:val="00F26A29"/>
    <w:rsid w:val="00F26CF1"/>
    <w:rsid w:val="00F26E76"/>
    <w:rsid w:val="00F2705A"/>
    <w:rsid w:val="00F2760C"/>
    <w:rsid w:val="00F2766C"/>
    <w:rsid w:val="00F278A5"/>
    <w:rsid w:val="00F27A4F"/>
    <w:rsid w:val="00F27D00"/>
    <w:rsid w:val="00F3002E"/>
    <w:rsid w:val="00F300B5"/>
    <w:rsid w:val="00F303F0"/>
    <w:rsid w:val="00F30597"/>
    <w:rsid w:val="00F30664"/>
    <w:rsid w:val="00F30936"/>
    <w:rsid w:val="00F30B14"/>
    <w:rsid w:val="00F30BD8"/>
    <w:rsid w:val="00F31386"/>
    <w:rsid w:val="00F31586"/>
    <w:rsid w:val="00F316B5"/>
    <w:rsid w:val="00F3172B"/>
    <w:rsid w:val="00F31C28"/>
    <w:rsid w:val="00F31C32"/>
    <w:rsid w:val="00F31DC0"/>
    <w:rsid w:val="00F32249"/>
    <w:rsid w:val="00F3241F"/>
    <w:rsid w:val="00F3259E"/>
    <w:rsid w:val="00F32891"/>
    <w:rsid w:val="00F32CEB"/>
    <w:rsid w:val="00F32E5E"/>
    <w:rsid w:val="00F32F02"/>
    <w:rsid w:val="00F33077"/>
    <w:rsid w:val="00F33134"/>
    <w:rsid w:val="00F33342"/>
    <w:rsid w:val="00F3366D"/>
    <w:rsid w:val="00F33877"/>
    <w:rsid w:val="00F338CB"/>
    <w:rsid w:val="00F33B09"/>
    <w:rsid w:val="00F33B3A"/>
    <w:rsid w:val="00F33B7C"/>
    <w:rsid w:val="00F33DD5"/>
    <w:rsid w:val="00F34508"/>
    <w:rsid w:val="00F34948"/>
    <w:rsid w:val="00F34A4C"/>
    <w:rsid w:val="00F34B98"/>
    <w:rsid w:val="00F34C59"/>
    <w:rsid w:val="00F3542C"/>
    <w:rsid w:val="00F35497"/>
    <w:rsid w:val="00F358C7"/>
    <w:rsid w:val="00F358EE"/>
    <w:rsid w:val="00F35C5E"/>
    <w:rsid w:val="00F35C8E"/>
    <w:rsid w:val="00F35D12"/>
    <w:rsid w:val="00F3602D"/>
    <w:rsid w:val="00F360DA"/>
    <w:rsid w:val="00F363BE"/>
    <w:rsid w:val="00F3654C"/>
    <w:rsid w:val="00F36591"/>
    <w:rsid w:val="00F36687"/>
    <w:rsid w:val="00F368C4"/>
    <w:rsid w:val="00F36906"/>
    <w:rsid w:val="00F3696D"/>
    <w:rsid w:val="00F36BD3"/>
    <w:rsid w:val="00F36DC2"/>
    <w:rsid w:val="00F36EA8"/>
    <w:rsid w:val="00F36EE1"/>
    <w:rsid w:val="00F36F34"/>
    <w:rsid w:val="00F36FFB"/>
    <w:rsid w:val="00F376C5"/>
    <w:rsid w:val="00F37B1B"/>
    <w:rsid w:val="00F37BD7"/>
    <w:rsid w:val="00F402E8"/>
    <w:rsid w:val="00F403B0"/>
    <w:rsid w:val="00F409CD"/>
    <w:rsid w:val="00F40B79"/>
    <w:rsid w:val="00F40D00"/>
    <w:rsid w:val="00F41364"/>
    <w:rsid w:val="00F415F4"/>
    <w:rsid w:val="00F41824"/>
    <w:rsid w:val="00F418B4"/>
    <w:rsid w:val="00F41A13"/>
    <w:rsid w:val="00F41A76"/>
    <w:rsid w:val="00F41D0E"/>
    <w:rsid w:val="00F41DCF"/>
    <w:rsid w:val="00F41EC4"/>
    <w:rsid w:val="00F41F30"/>
    <w:rsid w:val="00F42382"/>
    <w:rsid w:val="00F434A3"/>
    <w:rsid w:val="00F438E3"/>
    <w:rsid w:val="00F443B3"/>
    <w:rsid w:val="00F44654"/>
    <w:rsid w:val="00F44849"/>
    <w:rsid w:val="00F44D97"/>
    <w:rsid w:val="00F44E19"/>
    <w:rsid w:val="00F44EF8"/>
    <w:rsid w:val="00F44F31"/>
    <w:rsid w:val="00F44F88"/>
    <w:rsid w:val="00F45060"/>
    <w:rsid w:val="00F45429"/>
    <w:rsid w:val="00F45905"/>
    <w:rsid w:val="00F4595F"/>
    <w:rsid w:val="00F45B25"/>
    <w:rsid w:val="00F45BD7"/>
    <w:rsid w:val="00F45C05"/>
    <w:rsid w:val="00F45DE2"/>
    <w:rsid w:val="00F4618D"/>
    <w:rsid w:val="00F46812"/>
    <w:rsid w:val="00F4691A"/>
    <w:rsid w:val="00F46B1A"/>
    <w:rsid w:val="00F472ED"/>
    <w:rsid w:val="00F476A9"/>
    <w:rsid w:val="00F477C6"/>
    <w:rsid w:val="00F47964"/>
    <w:rsid w:val="00F47B9E"/>
    <w:rsid w:val="00F47F90"/>
    <w:rsid w:val="00F500D7"/>
    <w:rsid w:val="00F50238"/>
    <w:rsid w:val="00F502E5"/>
    <w:rsid w:val="00F50314"/>
    <w:rsid w:val="00F505C9"/>
    <w:rsid w:val="00F50699"/>
    <w:rsid w:val="00F51238"/>
    <w:rsid w:val="00F5136A"/>
    <w:rsid w:val="00F517A7"/>
    <w:rsid w:val="00F51C2A"/>
    <w:rsid w:val="00F51F73"/>
    <w:rsid w:val="00F52178"/>
    <w:rsid w:val="00F523F3"/>
    <w:rsid w:val="00F529D7"/>
    <w:rsid w:val="00F52B74"/>
    <w:rsid w:val="00F52B80"/>
    <w:rsid w:val="00F52D12"/>
    <w:rsid w:val="00F53040"/>
    <w:rsid w:val="00F5365B"/>
    <w:rsid w:val="00F5377E"/>
    <w:rsid w:val="00F53790"/>
    <w:rsid w:val="00F53FCB"/>
    <w:rsid w:val="00F540BF"/>
    <w:rsid w:val="00F5475C"/>
    <w:rsid w:val="00F5486D"/>
    <w:rsid w:val="00F54888"/>
    <w:rsid w:val="00F551F4"/>
    <w:rsid w:val="00F553B6"/>
    <w:rsid w:val="00F55653"/>
    <w:rsid w:val="00F55DB5"/>
    <w:rsid w:val="00F560ED"/>
    <w:rsid w:val="00F5610C"/>
    <w:rsid w:val="00F561B7"/>
    <w:rsid w:val="00F5663D"/>
    <w:rsid w:val="00F5685D"/>
    <w:rsid w:val="00F568AA"/>
    <w:rsid w:val="00F56BCD"/>
    <w:rsid w:val="00F570B3"/>
    <w:rsid w:val="00F5773E"/>
    <w:rsid w:val="00F5782D"/>
    <w:rsid w:val="00F5783D"/>
    <w:rsid w:val="00F60035"/>
    <w:rsid w:val="00F60151"/>
    <w:rsid w:val="00F60655"/>
    <w:rsid w:val="00F60716"/>
    <w:rsid w:val="00F60A73"/>
    <w:rsid w:val="00F60BFB"/>
    <w:rsid w:val="00F61626"/>
    <w:rsid w:val="00F616D1"/>
    <w:rsid w:val="00F617AD"/>
    <w:rsid w:val="00F618AC"/>
    <w:rsid w:val="00F61C69"/>
    <w:rsid w:val="00F61E09"/>
    <w:rsid w:val="00F620E4"/>
    <w:rsid w:val="00F623A4"/>
    <w:rsid w:val="00F6274D"/>
    <w:rsid w:val="00F627CB"/>
    <w:rsid w:val="00F62874"/>
    <w:rsid w:val="00F62897"/>
    <w:rsid w:val="00F62942"/>
    <w:rsid w:val="00F62BB1"/>
    <w:rsid w:val="00F62CF9"/>
    <w:rsid w:val="00F62D04"/>
    <w:rsid w:val="00F62DAF"/>
    <w:rsid w:val="00F62E10"/>
    <w:rsid w:val="00F62F1F"/>
    <w:rsid w:val="00F63737"/>
    <w:rsid w:val="00F63AA2"/>
    <w:rsid w:val="00F63DBF"/>
    <w:rsid w:val="00F64055"/>
    <w:rsid w:val="00F64091"/>
    <w:rsid w:val="00F64487"/>
    <w:rsid w:val="00F645BC"/>
    <w:rsid w:val="00F64695"/>
    <w:rsid w:val="00F64738"/>
    <w:rsid w:val="00F64818"/>
    <w:rsid w:val="00F648E6"/>
    <w:rsid w:val="00F64C8A"/>
    <w:rsid w:val="00F64D17"/>
    <w:rsid w:val="00F64E06"/>
    <w:rsid w:val="00F65105"/>
    <w:rsid w:val="00F65726"/>
    <w:rsid w:val="00F65E9D"/>
    <w:rsid w:val="00F65F95"/>
    <w:rsid w:val="00F66413"/>
    <w:rsid w:val="00F664BE"/>
    <w:rsid w:val="00F666A5"/>
    <w:rsid w:val="00F66D61"/>
    <w:rsid w:val="00F673DF"/>
    <w:rsid w:val="00F6743E"/>
    <w:rsid w:val="00F674A6"/>
    <w:rsid w:val="00F67591"/>
    <w:rsid w:val="00F675EB"/>
    <w:rsid w:val="00F678F2"/>
    <w:rsid w:val="00F67C1B"/>
    <w:rsid w:val="00F67E2D"/>
    <w:rsid w:val="00F67F7A"/>
    <w:rsid w:val="00F70016"/>
    <w:rsid w:val="00F700ED"/>
    <w:rsid w:val="00F70707"/>
    <w:rsid w:val="00F70B36"/>
    <w:rsid w:val="00F70D42"/>
    <w:rsid w:val="00F70D72"/>
    <w:rsid w:val="00F70FAD"/>
    <w:rsid w:val="00F710D1"/>
    <w:rsid w:val="00F711DD"/>
    <w:rsid w:val="00F712C1"/>
    <w:rsid w:val="00F7147E"/>
    <w:rsid w:val="00F716D1"/>
    <w:rsid w:val="00F71716"/>
    <w:rsid w:val="00F717AD"/>
    <w:rsid w:val="00F71827"/>
    <w:rsid w:val="00F718B1"/>
    <w:rsid w:val="00F71E93"/>
    <w:rsid w:val="00F72152"/>
    <w:rsid w:val="00F72358"/>
    <w:rsid w:val="00F72B39"/>
    <w:rsid w:val="00F72CE8"/>
    <w:rsid w:val="00F72D6D"/>
    <w:rsid w:val="00F73037"/>
    <w:rsid w:val="00F734CE"/>
    <w:rsid w:val="00F73799"/>
    <w:rsid w:val="00F7383D"/>
    <w:rsid w:val="00F73A0C"/>
    <w:rsid w:val="00F73BFA"/>
    <w:rsid w:val="00F73E48"/>
    <w:rsid w:val="00F73F6F"/>
    <w:rsid w:val="00F73F74"/>
    <w:rsid w:val="00F744ED"/>
    <w:rsid w:val="00F74630"/>
    <w:rsid w:val="00F747F2"/>
    <w:rsid w:val="00F7481C"/>
    <w:rsid w:val="00F74C5A"/>
    <w:rsid w:val="00F74F88"/>
    <w:rsid w:val="00F75125"/>
    <w:rsid w:val="00F751B4"/>
    <w:rsid w:val="00F75250"/>
    <w:rsid w:val="00F75494"/>
    <w:rsid w:val="00F75AA2"/>
    <w:rsid w:val="00F75DDD"/>
    <w:rsid w:val="00F75EDC"/>
    <w:rsid w:val="00F761DA"/>
    <w:rsid w:val="00F762A5"/>
    <w:rsid w:val="00F7650F"/>
    <w:rsid w:val="00F76FA7"/>
    <w:rsid w:val="00F7754A"/>
    <w:rsid w:val="00F77697"/>
    <w:rsid w:val="00F7780C"/>
    <w:rsid w:val="00F77C4B"/>
    <w:rsid w:val="00F80100"/>
    <w:rsid w:val="00F80163"/>
    <w:rsid w:val="00F801EF"/>
    <w:rsid w:val="00F802A3"/>
    <w:rsid w:val="00F80504"/>
    <w:rsid w:val="00F80514"/>
    <w:rsid w:val="00F80941"/>
    <w:rsid w:val="00F809F4"/>
    <w:rsid w:val="00F80AA3"/>
    <w:rsid w:val="00F81455"/>
    <w:rsid w:val="00F818CD"/>
    <w:rsid w:val="00F81F0C"/>
    <w:rsid w:val="00F82296"/>
    <w:rsid w:val="00F822BA"/>
    <w:rsid w:val="00F823C7"/>
    <w:rsid w:val="00F8247B"/>
    <w:rsid w:val="00F8260E"/>
    <w:rsid w:val="00F82929"/>
    <w:rsid w:val="00F82B96"/>
    <w:rsid w:val="00F82D44"/>
    <w:rsid w:val="00F82DB0"/>
    <w:rsid w:val="00F8309B"/>
    <w:rsid w:val="00F832E9"/>
    <w:rsid w:val="00F83784"/>
    <w:rsid w:val="00F8378E"/>
    <w:rsid w:val="00F83964"/>
    <w:rsid w:val="00F83A61"/>
    <w:rsid w:val="00F83D47"/>
    <w:rsid w:val="00F842DC"/>
    <w:rsid w:val="00F8460B"/>
    <w:rsid w:val="00F84B57"/>
    <w:rsid w:val="00F84B6A"/>
    <w:rsid w:val="00F85179"/>
    <w:rsid w:val="00F855EA"/>
    <w:rsid w:val="00F856A8"/>
    <w:rsid w:val="00F857FF"/>
    <w:rsid w:val="00F8611B"/>
    <w:rsid w:val="00F867D5"/>
    <w:rsid w:val="00F86A4A"/>
    <w:rsid w:val="00F86B36"/>
    <w:rsid w:val="00F86C52"/>
    <w:rsid w:val="00F86FD4"/>
    <w:rsid w:val="00F87295"/>
    <w:rsid w:val="00F872E5"/>
    <w:rsid w:val="00F875D8"/>
    <w:rsid w:val="00F8794B"/>
    <w:rsid w:val="00F87CD9"/>
    <w:rsid w:val="00F87E4C"/>
    <w:rsid w:val="00F908FC"/>
    <w:rsid w:val="00F90D5E"/>
    <w:rsid w:val="00F90F4C"/>
    <w:rsid w:val="00F9131C"/>
    <w:rsid w:val="00F9154B"/>
    <w:rsid w:val="00F91B2C"/>
    <w:rsid w:val="00F91CBC"/>
    <w:rsid w:val="00F9229E"/>
    <w:rsid w:val="00F92428"/>
    <w:rsid w:val="00F92520"/>
    <w:rsid w:val="00F9267E"/>
    <w:rsid w:val="00F927B6"/>
    <w:rsid w:val="00F92D24"/>
    <w:rsid w:val="00F931D1"/>
    <w:rsid w:val="00F9349B"/>
    <w:rsid w:val="00F93C2F"/>
    <w:rsid w:val="00F93F4A"/>
    <w:rsid w:val="00F93FC2"/>
    <w:rsid w:val="00F944E3"/>
    <w:rsid w:val="00F948A2"/>
    <w:rsid w:val="00F94A83"/>
    <w:rsid w:val="00F9537E"/>
    <w:rsid w:val="00F956A9"/>
    <w:rsid w:val="00F959A3"/>
    <w:rsid w:val="00F95B31"/>
    <w:rsid w:val="00F95B6D"/>
    <w:rsid w:val="00F95DB1"/>
    <w:rsid w:val="00F95EF3"/>
    <w:rsid w:val="00F9609D"/>
    <w:rsid w:val="00F960D5"/>
    <w:rsid w:val="00F963FA"/>
    <w:rsid w:val="00F96485"/>
    <w:rsid w:val="00F965E1"/>
    <w:rsid w:val="00F9674D"/>
    <w:rsid w:val="00F96812"/>
    <w:rsid w:val="00F96F8B"/>
    <w:rsid w:val="00F97350"/>
    <w:rsid w:val="00F9763F"/>
    <w:rsid w:val="00F97B40"/>
    <w:rsid w:val="00F97D34"/>
    <w:rsid w:val="00F97E00"/>
    <w:rsid w:val="00FA0334"/>
    <w:rsid w:val="00FA0788"/>
    <w:rsid w:val="00FA0AC5"/>
    <w:rsid w:val="00FA0D5B"/>
    <w:rsid w:val="00FA0DE8"/>
    <w:rsid w:val="00FA1150"/>
    <w:rsid w:val="00FA1216"/>
    <w:rsid w:val="00FA1494"/>
    <w:rsid w:val="00FA16BE"/>
    <w:rsid w:val="00FA1778"/>
    <w:rsid w:val="00FA19E2"/>
    <w:rsid w:val="00FA1D26"/>
    <w:rsid w:val="00FA1E62"/>
    <w:rsid w:val="00FA20E5"/>
    <w:rsid w:val="00FA2345"/>
    <w:rsid w:val="00FA25F9"/>
    <w:rsid w:val="00FA36BB"/>
    <w:rsid w:val="00FA39A0"/>
    <w:rsid w:val="00FA3D43"/>
    <w:rsid w:val="00FA491D"/>
    <w:rsid w:val="00FA4A10"/>
    <w:rsid w:val="00FA4D10"/>
    <w:rsid w:val="00FA50AD"/>
    <w:rsid w:val="00FA5E1B"/>
    <w:rsid w:val="00FA6158"/>
    <w:rsid w:val="00FA6213"/>
    <w:rsid w:val="00FA626B"/>
    <w:rsid w:val="00FA6789"/>
    <w:rsid w:val="00FA690C"/>
    <w:rsid w:val="00FA6ADD"/>
    <w:rsid w:val="00FA6EF8"/>
    <w:rsid w:val="00FA7083"/>
    <w:rsid w:val="00FA7169"/>
    <w:rsid w:val="00FA740F"/>
    <w:rsid w:val="00FA74FA"/>
    <w:rsid w:val="00FA75EB"/>
    <w:rsid w:val="00FA7683"/>
    <w:rsid w:val="00FA7A59"/>
    <w:rsid w:val="00FA7DFC"/>
    <w:rsid w:val="00FA7E85"/>
    <w:rsid w:val="00FB0316"/>
    <w:rsid w:val="00FB074B"/>
    <w:rsid w:val="00FB079D"/>
    <w:rsid w:val="00FB099A"/>
    <w:rsid w:val="00FB09B7"/>
    <w:rsid w:val="00FB0BD7"/>
    <w:rsid w:val="00FB0F24"/>
    <w:rsid w:val="00FB1565"/>
    <w:rsid w:val="00FB1618"/>
    <w:rsid w:val="00FB16C4"/>
    <w:rsid w:val="00FB1BC1"/>
    <w:rsid w:val="00FB1CC2"/>
    <w:rsid w:val="00FB1D80"/>
    <w:rsid w:val="00FB2301"/>
    <w:rsid w:val="00FB25D3"/>
    <w:rsid w:val="00FB2722"/>
    <w:rsid w:val="00FB287F"/>
    <w:rsid w:val="00FB29C9"/>
    <w:rsid w:val="00FB2C54"/>
    <w:rsid w:val="00FB2CB8"/>
    <w:rsid w:val="00FB2D70"/>
    <w:rsid w:val="00FB3198"/>
    <w:rsid w:val="00FB33B0"/>
    <w:rsid w:val="00FB33D3"/>
    <w:rsid w:val="00FB34C1"/>
    <w:rsid w:val="00FB3597"/>
    <w:rsid w:val="00FB35E3"/>
    <w:rsid w:val="00FB369C"/>
    <w:rsid w:val="00FB37CC"/>
    <w:rsid w:val="00FB3A62"/>
    <w:rsid w:val="00FB3C3D"/>
    <w:rsid w:val="00FB3FB5"/>
    <w:rsid w:val="00FB42B2"/>
    <w:rsid w:val="00FB44D9"/>
    <w:rsid w:val="00FB4863"/>
    <w:rsid w:val="00FB4B2A"/>
    <w:rsid w:val="00FB4BFA"/>
    <w:rsid w:val="00FB4CFE"/>
    <w:rsid w:val="00FB4F59"/>
    <w:rsid w:val="00FB5056"/>
    <w:rsid w:val="00FB55EE"/>
    <w:rsid w:val="00FB56FA"/>
    <w:rsid w:val="00FB57F3"/>
    <w:rsid w:val="00FB5835"/>
    <w:rsid w:val="00FB591A"/>
    <w:rsid w:val="00FB5B41"/>
    <w:rsid w:val="00FB5B7C"/>
    <w:rsid w:val="00FB5B93"/>
    <w:rsid w:val="00FB6121"/>
    <w:rsid w:val="00FB6214"/>
    <w:rsid w:val="00FB645F"/>
    <w:rsid w:val="00FB659E"/>
    <w:rsid w:val="00FB6648"/>
    <w:rsid w:val="00FB6799"/>
    <w:rsid w:val="00FC061A"/>
    <w:rsid w:val="00FC09CC"/>
    <w:rsid w:val="00FC0CFC"/>
    <w:rsid w:val="00FC0D44"/>
    <w:rsid w:val="00FC0FD2"/>
    <w:rsid w:val="00FC122D"/>
    <w:rsid w:val="00FC18B6"/>
    <w:rsid w:val="00FC195F"/>
    <w:rsid w:val="00FC1D2A"/>
    <w:rsid w:val="00FC1D55"/>
    <w:rsid w:val="00FC1EE7"/>
    <w:rsid w:val="00FC1F06"/>
    <w:rsid w:val="00FC24A3"/>
    <w:rsid w:val="00FC2BF0"/>
    <w:rsid w:val="00FC2D32"/>
    <w:rsid w:val="00FC3128"/>
    <w:rsid w:val="00FC31E7"/>
    <w:rsid w:val="00FC3293"/>
    <w:rsid w:val="00FC32AE"/>
    <w:rsid w:val="00FC3398"/>
    <w:rsid w:val="00FC34E4"/>
    <w:rsid w:val="00FC35C3"/>
    <w:rsid w:val="00FC3650"/>
    <w:rsid w:val="00FC3817"/>
    <w:rsid w:val="00FC3B87"/>
    <w:rsid w:val="00FC3C70"/>
    <w:rsid w:val="00FC3E33"/>
    <w:rsid w:val="00FC4446"/>
    <w:rsid w:val="00FC48C7"/>
    <w:rsid w:val="00FC4981"/>
    <w:rsid w:val="00FC4AE9"/>
    <w:rsid w:val="00FC4B83"/>
    <w:rsid w:val="00FC4FA9"/>
    <w:rsid w:val="00FC518B"/>
    <w:rsid w:val="00FC539A"/>
    <w:rsid w:val="00FC5869"/>
    <w:rsid w:val="00FC58A3"/>
    <w:rsid w:val="00FC5924"/>
    <w:rsid w:val="00FC61E6"/>
    <w:rsid w:val="00FC63F4"/>
    <w:rsid w:val="00FC6498"/>
    <w:rsid w:val="00FC6726"/>
    <w:rsid w:val="00FC67BA"/>
    <w:rsid w:val="00FC6A06"/>
    <w:rsid w:val="00FC6CD6"/>
    <w:rsid w:val="00FC7166"/>
    <w:rsid w:val="00FC755D"/>
    <w:rsid w:val="00FC7685"/>
    <w:rsid w:val="00FC77FF"/>
    <w:rsid w:val="00FC7ADD"/>
    <w:rsid w:val="00FC7B0C"/>
    <w:rsid w:val="00FC7B11"/>
    <w:rsid w:val="00FC7B3F"/>
    <w:rsid w:val="00FC7F13"/>
    <w:rsid w:val="00FC7F91"/>
    <w:rsid w:val="00FD0593"/>
    <w:rsid w:val="00FD06E3"/>
    <w:rsid w:val="00FD081D"/>
    <w:rsid w:val="00FD0C2D"/>
    <w:rsid w:val="00FD1083"/>
    <w:rsid w:val="00FD1154"/>
    <w:rsid w:val="00FD1674"/>
    <w:rsid w:val="00FD1813"/>
    <w:rsid w:val="00FD1946"/>
    <w:rsid w:val="00FD1AD6"/>
    <w:rsid w:val="00FD1AF3"/>
    <w:rsid w:val="00FD1D2B"/>
    <w:rsid w:val="00FD1D9F"/>
    <w:rsid w:val="00FD1E7B"/>
    <w:rsid w:val="00FD1F4D"/>
    <w:rsid w:val="00FD2054"/>
    <w:rsid w:val="00FD2082"/>
    <w:rsid w:val="00FD22CF"/>
    <w:rsid w:val="00FD245F"/>
    <w:rsid w:val="00FD25A2"/>
    <w:rsid w:val="00FD25D5"/>
    <w:rsid w:val="00FD28DE"/>
    <w:rsid w:val="00FD2BB8"/>
    <w:rsid w:val="00FD2EB3"/>
    <w:rsid w:val="00FD3100"/>
    <w:rsid w:val="00FD38BA"/>
    <w:rsid w:val="00FD39CB"/>
    <w:rsid w:val="00FD3ABD"/>
    <w:rsid w:val="00FD3DA0"/>
    <w:rsid w:val="00FD43B5"/>
    <w:rsid w:val="00FD4440"/>
    <w:rsid w:val="00FD46A5"/>
    <w:rsid w:val="00FD4FAD"/>
    <w:rsid w:val="00FD4FCB"/>
    <w:rsid w:val="00FD52D0"/>
    <w:rsid w:val="00FD531D"/>
    <w:rsid w:val="00FD567E"/>
    <w:rsid w:val="00FD56DC"/>
    <w:rsid w:val="00FD57B7"/>
    <w:rsid w:val="00FD5B3B"/>
    <w:rsid w:val="00FD5B81"/>
    <w:rsid w:val="00FD67BC"/>
    <w:rsid w:val="00FD6EAF"/>
    <w:rsid w:val="00FD740D"/>
    <w:rsid w:val="00FD7651"/>
    <w:rsid w:val="00FD76BB"/>
    <w:rsid w:val="00FD7912"/>
    <w:rsid w:val="00FD7C85"/>
    <w:rsid w:val="00FE01DF"/>
    <w:rsid w:val="00FE020D"/>
    <w:rsid w:val="00FE0A68"/>
    <w:rsid w:val="00FE0A84"/>
    <w:rsid w:val="00FE0AB0"/>
    <w:rsid w:val="00FE0B4D"/>
    <w:rsid w:val="00FE0E2B"/>
    <w:rsid w:val="00FE1343"/>
    <w:rsid w:val="00FE1374"/>
    <w:rsid w:val="00FE13B2"/>
    <w:rsid w:val="00FE13EF"/>
    <w:rsid w:val="00FE15B6"/>
    <w:rsid w:val="00FE1BE4"/>
    <w:rsid w:val="00FE1CD0"/>
    <w:rsid w:val="00FE215F"/>
    <w:rsid w:val="00FE2222"/>
    <w:rsid w:val="00FE2578"/>
    <w:rsid w:val="00FE2633"/>
    <w:rsid w:val="00FE27AA"/>
    <w:rsid w:val="00FE29EF"/>
    <w:rsid w:val="00FE2A8F"/>
    <w:rsid w:val="00FE2D33"/>
    <w:rsid w:val="00FE2FFC"/>
    <w:rsid w:val="00FE30B0"/>
    <w:rsid w:val="00FE30E0"/>
    <w:rsid w:val="00FE346B"/>
    <w:rsid w:val="00FE3B89"/>
    <w:rsid w:val="00FE3BA8"/>
    <w:rsid w:val="00FE3DDA"/>
    <w:rsid w:val="00FE429B"/>
    <w:rsid w:val="00FE42E7"/>
    <w:rsid w:val="00FE42F0"/>
    <w:rsid w:val="00FE4747"/>
    <w:rsid w:val="00FE4C3A"/>
    <w:rsid w:val="00FE4D54"/>
    <w:rsid w:val="00FE50F2"/>
    <w:rsid w:val="00FE51E1"/>
    <w:rsid w:val="00FE540E"/>
    <w:rsid w:val="00FE56DD"/>
    <w:rsid w:val="00FE58FA"/>
    <w:rsid w:val="00FE66C0"/>
    <w:rsid w:val="00FE6728"/>
    <w:rsid w:val="00FE6AB7"/>
    <w:rsid w:val="00FE6B65"/>
    <w:rsid w:val="00FE6CAE"/>
    <w:rsid w:val="00FE6E5F"/>
    <w:rsid w:val="00FE6F21"/>
    <w:rsid w:val="00FE73DD"/>
    <w:rsid w:val="00FE7424"/>
    <w:rsid w:val="00FE742C"/>
    <w:rsid w:val="00FE781D"/>
    <w:rsid w:val="00FE7891"/>
    <w:rsid w:val="00FE79CD"/>
    <w:rsid w:val="00FF0550"/>
    <w:rsid w:val="00FF0A7E"/>
    <w:rsid w:val="00FF0D38"/>
    <w:rsid w:val="00FF1437"/>
    <w:rsid w:val="00FF1540"/>
    <w:rsid w:val="00FF155F"/>
    <w:rsid w:val="00FF1C2B"/>
    <w:rsid w:val="00FF21C9"/>
    <w:rsid w:val="00FF22AF"/>
    <w:rsid w:val="00FF25FD"/>
    <w:rsid w:val="00FF2783"/>
    <w:rsid w:val="00FF29E6"/>
    <w:rsid w:val="00FF2ABC"/>
    <w:rsid w:val="00FF2BD1"/>
    <w:rsid w:val="00FF2D26"/>
    <w:rsid w:val="00FF2FD5"/>
    <w:rsid w:val="00FF303B"/>
    <w:rsid w:val="00FF3086"/>
    <w:rsid w:val="00FF331F"/>
    <w:rsid w:val="00FF38A3"/>
    <w:rsid w:val="00FF38BD"/>
    <w:rsid w:val="00FF3C25"/>
    <w:rsid w:val="00FF410A"/>
    <w:rsid w:val="00FF429A"/>
    <w:rsid w:val="00FF4529"/>
    <w:rsid w:val="00FF4687"/>
    <w:rsid w:val="00FF46A3"/>
    <w:rsid w:val="00FF4829"/>
    <w:rsid w:val="00FF4A14"/>
    <w:rsid w:val="00FF541F"/>
    <w:rsid w:val="00FF55D6"/>
    <w:rsid w:val="00FF58B2"/>
    <w:rsid w:val="00FF5BA8"/>
    <w:rsid w:val="00FF5D6C"/>
    <w:rsid w:val="00FF5D6F"/>
    <w:rsid w:val="00FF5FBA"/>
    <w:rsid w:val="00FF5FE0"/>
    <w:rsid w:val="00FF6093"/>
    <w:rsid w:val="00FF64F2"/>
    <w:rsid w:val="00FF64F7"/>
    <w:rsid w:val="00FF6B56"/>
    <w:rsid w:val="00FF6E2D"/>
    <w:rsid w:val="00FF6F25"/>
    <w:rsid w:val="00FF729D"/>
    <w:rsid w:val="00FF7375"/>
    <w:rsid w:val="00FF76D3"/>
    <w:rsid w:val="00FF76F0"/>
    <w:rsid w:val="00FF7744"/>
    <w:rsid w:val="01DE7AB5"/>
    <w:rsid w:val="0577E87B"/>
    <w:rsid w:val="08B68C29"/>
    <w:rsid w:val="099591A5"/>
    <w:rsid w:val="0BF69D39"/>
    <w:rsid w:val="0C1BB3D0"/>
    <w:rsid w:val="0E600B7F"/>
    <w:rsid w:val="14E95CB6"/>
    <w:rsid w:val="178B5411"/>
    <w:rsid w:val="20311181"/>
    <w:rsid w:val="212F5480"/>
    <w:rsid w:val="2EE3C6D6"/>
    <w:rsid w:val="30D70CE3"/>
    <w:rsid w:val="3240705A"/>
    <w:rsid w:val="36A44BD3"/>
    <w:rsid w:val="36CF2AC3"/>
    <w:rsid w:val="370F8796"/>
    <w:rsid w:val="37125D11"/>
    <w:rsid w:val="3C76D4D6"/>
    <w:rsid w:val="3F4FD597"/>
    <w:rsid w:val="3FC2A7EB"/>
    <w:rsid w:val="401791B0"/>
    <w:rsid w:val="44EACA98"/>
    <w:rsid w:val="467E2EE6"/>
    <w:rsid w:val="46C0E518"/>
    <w:rsid w:val="4AEEBBA5"/>
    <w:rsid w:val="4BD14E8A"/>
    <w:rsid w:val="5084D420"/>
    <w:rsid w:val="5099927A"/>
    <w:rsid w:val="5223FA4B"/>
    <w:rsid w:val="54AB609F"/>
    <w:rsid w:val="556569F1"/>
    <w:rsid w:val="5890B3C1"/>
    <w:rsid w:val="5F99F693"/>
    <w:rsid w:val="61CE5DA7"/>
    <w:rsid w:val="63DEFBD6"/>
    <w:rsid w:val="6D8AC190"/>
    <w:rsid w:val="6EEE2080"/>
    <w:rsid w:val="779D1180"/>
    <w:rsid w:val="79727109"/>
    <w:rsid w:val="7BB0013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0EED3D"/>
  <w15:chartTrackingRefBased/>
  <w15:docId w15:val="{74C5E00D-BA5F-4A51-806F-18C85042C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AU" w:eastAsia="en-US" w:bidi="ar-SA"/>
      </w:rPr>
    </w:rPrDefault>
    <w:pPrDefault>
      <w:pPr>
        <w:spacing w:before="120" w:after="120" w:line="276"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uiPriority="4" w:qFormat="1"/>
    <w:lsdException w:name="heading 3" w:uiPriority="4" w:qFormat="1"/>
    <w:lsdException w:name="heading 4" w:uiPriority="4" w:qFormat="1"/>
    <w:lsdException w:name="heading 5" w:semiHidden="1" w:uiPriority="4" w:qFormat="1"/>
    <w:lsdException w:name="heading 6" w:semiHidden="1" w:uiPriority="4" w:qFormat="1"/>
    <w:lsdException w:name="heading 7" w:semiHidden="1" w:uiPriority="4" w:qFormat="1"/>
    <w:lsdException w:name="heading 8" w:semiHidden="1" w:uiPriority="19" w:qFormat="1"/>
    <w:lsdException w:name="heading 9" w:semiHidden="1" w:uiPriority="1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54"/>
    <w:lsdException w:name="footer" w:uiPriority="55"/>
    <w:lsdException w:name="index heading" w:semiHidden="1" w:unhideWhenUsed="1"/>
    <w:lsdException w:name="caption" w:uiPriority="39"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lsdException w:name="List Bullet 3" w:semiHidden="1" w:uiPriority="11" w:unhideWhenUsed="1"/>
    <w:lsdException w:name="List Bullet 4" w:semiHidden="1" w:uiPriority="11" w:unhideWhenUsed="1"/>
    <w:lsdException w:name="List Bullet 5" w:semiHidden="1" w:uiPriority="11" w:unhideWhenUsed="1"/>
    <w:lsdException w:name="List Number 2" w:semiHidden="1" w:uiPriority="10" w:unhideWhenUsed="1"/>
    <w:lsdException w:name="List Number 3" w:semiHidden="1" w:uiPriority="10" w:unhideWhenUsed="1"/>
    <w:lsdException w:name="List Number 4" w:semiHidden="1" w:uiPriority="10" w:unhideWhenUsed="1"/>
    <w:lsdException w:name="List Number 5" w:semiHidden="1" w:uiPriority="10" w:unhideWhenUsed="1"/>
    <w:lsdException w:name="Title" w:uiPriority="44"/>
    <w:lsdException w:name="Closing" w:semiHidden="1" w:unhideWhenUsed="1"/>
    <w:lsdException w:name="Signature" w:semiHidden="1" w:unhideWhenUsed="1"/>
    <w:lsdException w:name="Default Paragraph Font" w:semiHidden="1" w:uiPriority="1" w:unhideWhenUsed="1"/>
    <w:lsdException w:name="Body Text" w:uiPriority="9" w:qFormat="1"/>
    <w:lsdException w:name="Body Text Indent" w:semiHidden="1" w:uiPriority="12"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5"/>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qFormat="1"/>
    <w:lsdException w:name="Body Text 3" w:semiHidden="1" w:qFormat="1"/>
    <w:lsdException w:name="Body Text Indent 2" w:semiHidden="1"/>
    <w:lsdException w:name="Body Text Indent 3" w:semiHidden="1"/>
    <w:lsdException w:name="Block Text" w:semiHidden="1" w:unhideWhenUsed="1"/>
    <w:lsdException w:name="FollowedHyperlink" w:semiHidden="1" w:unhideWhenUsed="1"/>
    <w:lsdException w:name="Strong" w:semiHidden="1" w:uiPriority="22" w:qFormat="1"/>
    <w:lsdException w:name="Emphasis" w:semiHidden="1" w:uiPriority="8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83" w:qFormat="1"/>
    <w:lsdException w:name="Intense Quote" w:semiHidden="1" w:uiPriority="84"/>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79"/>
    <w:lsdException w:name="Intense Emphasis" w:semiHidden="1" w:uiPriority="81"/>
    <w:lsdException w:name="Subtle Reference" w:semiHidden="1" w:uiPriority="85"/>
    <w:lsdException w:name="Intense Reference" w:semiHidden="1" w:uiPriority="86"/>
    <w:lsdException w:name="Book Title" w:semiHidden="1"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6"/>
    <w:qFormat/>
    <w:rsid w:val="00934B80"/>
  </w:style>
  <w:style w:type="paragraph" w:styleId="Heading1">
    <w:name w:val="heading 1"/>
    <w:aliases w:val="Subject Heading"/>
    <w:basedOn w:val="Normal"/>
    <w:next w:val="BodyText"/>
    <w:link w:val="Heading1Char"/>
    <w:uiPriority w:val="4"/>
    <w:qFormat/>
    <w:rsid w:val="00C6088B"/>
    <w:pPr>
      <w:keepNext/>
      <w:keepLines/>
      <w:pageBreakBefore/>
      <w:numPr>
        <w:numId w:val="10"/>
      </w:numPr>
      <w:pBdr>
        <w:bottom w:val="single" w:sz="6" w:space="6" w:color="52277E" w:themeColor="accent1"/>
      </w:pBdr>
      <w:spacing w:after="480" w:line="216" w:lineRule="auto"/>
      <w:outlineLvl w:val="0"/>
    </w:pPr>
    <w:rPr>
      <w:rFonts w:asciiTheme="majorHAnsi" w:eastAsiaTheme="majorEastAsia" w:hAnsiTheme="majorHAnsi" w:cstheme="majorBidi"/>
      <w:color w:val="52277E" w:themeColor="accent1"/>
      <w:sz w:val="48"/>
      <w:szCs w:val="32"/>
    </w:rPr>
  </w:style>
  <w:style w:type="paragraph" w:styleId="Heading2">
    <w:name w:val="heading 2"/>
    <w:aliases w:val="Agreement Style 2"/>
    <w:basedOn w:val="Normal"/>
    <w:next w:val="BodyText"/>
    <w:link w:val="Heading2Char"/>
    <w:uiPriority w:val="4"/>
    <w:qFormat/>
    <w:rsid w:val="00C6088B"/>
    <w:pPr>
      <w:keepNext/>
      <w:keepLines/>
      <w:numPr>
        <w:ilvl w:val="1"/>
        <w:numId w:val="10"/>
      </w:numPr>
      <w:spacing w:before="320" w:line="216" w:lineRule="auto"/>
      <w:outlineLvl w:val="1"/>
    </w:pPr>
    <w:rPr>
      <w:rFonts w:asciiTheme="majorHAnsi" w:eastAsiaTheme="majorEastAsia" w:hAnsiTheme="majorHAnsi" w:cstheme="majorBidi"/>
      <w:color w:val="52277E" w:themeColor="accent1"/>
      <w:sz w:val="36"/>
      <w:szCs w:val="26"/>
    </w:rPr>
  </w:style>
  <w:style w:type="paragraph" w:styleId="Heading3">
    <w:name w:val="heading 3"/>
    <w:aliases w:val="Agreement Style 3"/>
    <w:basedOn w:val="Normal"/>
    <w:next w:val="BodyText"/>
    <w:link w:val="Heading3Char"/>
    <w:uiPriority w:val="4"/>
    <w:qFormat/>
    <w:rsid w:val="00C6088B"/>
    <w:pPr>
      <w:keepNext/>
      <w:keepLines/>
      <w:numPr>
        <w:ilvl w:val="2"/>
        <w:numId w:val="10"/>
      </w:numPr>
      <w:spacing w:before="320" w:line="216" w:lineRule="auto"/>
      <w:outlineLvl w:val="2"/>
    </w:pPr>
    <w:rPr>
      <w:rFonts w:asciiTheme="majorHAnsi" w:eastAsiaTheme="majorEastAsia" w:hAnsiTheme="majorHAnsi" w:cstheme="majorBidi"/>
      <w:color w:val="52277E" w:themeColor="accent1"/>
      <w:sz w:val="24"/>
      <w:szCs w:val="24"/>
    </w:rPr>
  </w:style>
  <w:style w:type="paragraph" w:styleId="Heading4">
    <w:name w:val="heading 4"/>
    <w:next w:val="BodyText"/>
    <w:link w:val="Heading4Char"/>
    <w:uiPriority w:val="4"/>
    <w:semiHidden/>
    <w:qFormat/>
    <w:rsid w:val="00C6088B"/>
    <w:pPr>
      <w:keepNext/>
      <w:keepLines/>
      <w:spacing w:before="260" w:line="240" w:lineRule="atLeast"/>
      <w:outlineLvl w:val="3"/>
    </w:pPr>
    <w:rPr>
      <w:rFonts w:asciiTheme="majorHAnsi" w:eastAsiaTheme="majorEastAsia" w:hAnsiTheme="majorHAnsi" w:cstheme="majorBidi"/>
      <w:b/>
      <w:iCs/>
      <w:color w:val="52277E" w:themeColor="accent1"/>
      <w:spacing w:val="10"/>
      <w:szCs w:val="24"/>
    </w:rPr>
  </w:style>
  <w:style w:type="paragraph" w:styleId="Heading5">
    <w:name w:val="heading 5"/>
    <w:next w:val="BodyText"/>
    <w:link w:val="Heading5Char"/>
    <w:uiPriority w:val="4"/>
    <w:semiHidden/>
    <w:qFormat/>
    <w:rsid w:val="00C6088B"/>
    <w:pPr>
      <w:tabs>
        <w:tab w:val="num" w:pos="0"/>
      </w:tabs>
      <w:spacing w:before="240"/>
      <w:outlineLvl w:val="4"/>
    </w:pPr>
    <w:rPr>
      <w:rFonts w:asciiTheme="majorHAnsi" w:eastAsiaTheme="majorEastAsia" w:hAnsiTheme="majorHAnsi" w:cstheme="majorBidi"/>
      <w:i/>
      <w:iCs/>
      <w:color w:val="3D1D5E" w:themeColor="accent1" w:themeShade="BF"/>
      <w:sz w:val="24"/>
      <w:szCs w:val="24"/>
    </w:rPr>
  </w:style>
  <w:style w:type="paragraph" w:styleId="Heading6">
    <w:name w:val="heading 6"/>
    <w:next w:val="BodyText"/>
    <w:link w:val="Heading6Char"/>
    <w:uiPriority w:val="4"/>
    <w:semiHidden/>
    <w:qFormat/>
    <w:rsid w:val="00C6088B"/>
    <w:pPr>
      <w:spacing w:before="240"/>
      <w:outlineLvl w:val="5"/>
    </w:pPr>
    <w:rPr>
      <w:rFonts w:asciiTheme="majorHAnsi" w:eastAsiaTheme="majorEastAsia" w:hAnsiTheme="majorHAnsi" w:cstheme="majorBidi"/>
      <w:i/>
      <w:iCs/>
      <w:color w:val="28133E" w:themeColor="accent1" w:themeShade="7F"/>
      <w:sz w:val="24"/>
      <w:szCs w:val="24"/>
    </w:rPr>
  </w:style>
  <w:style w:type="paragraph" w:styleId="Heading7">
    <w:name w:val="heading 7"/>
    <w:basedOn w:val="Heading1"/>
    <w:next w:val="BodyText"/>
    <w:link w:val="Heading7Char"/>
    <w:uiPriority w:val="19"/>
    <w:qFormat/>
    <w:rsid w:val="00C6088B"/>
    <w:pPr>
      <w:numPr>
        <w:numId w:val="0"/>
      </w:numPr>
      <w:outlineLvl w:val="6"/>
    </w:pPr>
    <w:rPr>
      <w:szCs w:val="24"/>
    </w:rPr>
  </w:style>
  <w:style w:type="paragraph" w:styleId="Heading8">
    <w:name w:val="heading 8"/>
    <w:basedOn w:val="Heading2"/>
    <w:next w:val="BodyText"/>
    <w:link w:val="Heading8Char"/>
    <w:uiPriority w:val="19"/>
    <w:qFormat/>
    <w:rsid w:val="00C6088B"/>
    <w:pPr>
      <w:numPr>
        <w:ilvl w:val="0"/>
        <w:numId w:val="0"/>
      </w:numPr>
      <w:spacing w:before="240"/>
      <w:outlineLvl w:val="7"/>
    </w:pPr>
    <w:rPr>
      <w:szCs w:val="21"/>
    </w:rPr>
  </w:style>
  <w:style w:type="paragraph" w:styleId="Heading9">
    <w:name w:val="heading 9"/>
    <w:basedOn w:val="Heading3"/>
    <w:next w:val="BodyText"/>
    <w:link w:val="Heading9Char"/>
    <w:uiPriority w:val="19"/>
    <w:rsid w:val="00C6088B"/>
    <w:pPr>
      <w:numPr>
        <w:ilvl w:val="0"/>
        <w:numId w:val="0"/>
      </w:numPr>
      <w:spacing w:before="240"/>
      <w:outlineLvl w:val="8"/>
    </w:pPr>
    <w:rPr>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6088B"/>
    <w:pPr>
      <w:spacing w:after="240"/>
      <w:ind w:left="720"/>
      <w:contextualSpacing/>
    </w:pPr>
  </w:style>
  <w:style w:type="character" w:customStyle="1" w:styleId="Heading2Char">
    <w:name w:val="Heading 2 Char"/>
    <w:aliases w:val="Agreement Style 2 Char"/>
    <w:basedOn w:val="DefaultParagraphFont"/>
    <w:link w:val="Heading2"/>
    <w:uiPriority w:val="4"/>
    <w:rsid w:val="00C6088B"/>
    <w:rPr>
      <w:rFonts w:asciiTheme="majorHAnsi" w:eastAsiaTheme="majorEastAsia" w:hAnsiTheme="majorHAnsi" w:cstheme="majorBidi"/>
      <w:color w:val="52277E" w:themeColor="accent1"/>
      <w:sz w:val="36"/>
      <w:szCs w:val="26"/>
    </w:rPr>
  </w:style>
  <w:style w:type="character" w:customStyle="1" w:styleId="Heading1Char">
    <w:name w:val="Heading 1 Char"/>
    <w:aliases w:val="Subject Heading Char"/>
    <w:basedOn w:val="DefaultParagraphFont"/>
    <w:link w:val="Heading1"/>
    <w:uiPriority w:val="4"/>
    <w:rsid w:val="00C6088B"/>
    <w:rPr>
      <w:rFonts w:asciiTheme="majorHAnsi" w:eastAsiaTheme="majorEastAsia" w:hAnsiTheme="majorHAnsi" w:cstheme="majorBidi"/>
      <w:color w:val="52277E" w:themeColor="accent1"/>
      <w:sz w:val="48"/>
      <w:szCs w:val="32"/>
    </w:rPr>
  </w:style>
  <w:style w:type="character" w:styleId="Hyperlink">
    <w:name w:val="Hyperlink"/>
    <w:basedOn w:val="DefaultParagraphFont"/>
    <w:uiPriority w:val="99"/>
    <w:rsid w:val="00C6088B"/>
    <w:rPr>
      <w:color w:val="3B0083" w:themeColor="hyperlink"/>
      <w:u w:val="single"/>
    </w:rPr>
  </w:style>
  <w:style w:type="character" w:styleId="FollowedHyperlink">
    <w:name w:val="FollowedHyperlink"/>
    <w:basedOn w:val="DefaultParagraphFont"/>
    <w:uiPriority w:val="70"/>
    <w:rsid w:val="00C6088B"/>
    <w:rPr>
      <w:color w:val="C60C30" w:themeColor="followedHyperlink"/>
      <w:u w:val="single"/>
    </w:rPr>
  </w:style>
  <w:style w:type="paragraph" w:styleId="BodyText">
    <w:name w:val="Body Text"/>
    <w:aliases w:val="bt"/>
    <w:basedOn w:val="Normal"/>
    <w:link w:val="BodyTextChar"/>
    <w:uiPriority w:val="9"/>
    <w:qFormat/>
    <w:rsid w:val="00C6088B"/>
    <w:rPr>
      <w:szCs w:val="24"/>
    </w:rPr>
  </w:style>
  <w:style w:type="character" w:customStyle="1" w:styleId="BodyTextChar">
    <w:name w:val="Body Text Char"/>
    <w:aliases w:val="bt Char"/>
    <w:basedOn w:val="DefaultParagraphFont"/>
    <w:link w:val="BodyText"/>
    <w:uiPriority w:val="9"/>
    <w:rsid w:val="00C6088B"/>
    <w:rPr>
      <w:szCs w:val="24"/>
    </w:rPr>
  </w:style>
  <w:style w:type="paragraph" w:styleId="TableofFigures">
    <w:name w:val="table of figures"/>
    <w:basedOn w:val="TOC1"/>
    <w:next w:val="Normal"/>
    <w:uiPriority w:val="99"/>
    <w:rsid w:val="00C6088B"/>
    <w:pPr>
      <w:ind w:left="737" w:firstLine="0"/>
    </w:pPr>
    <w:rPr>
      <w:rFonts w:asciiTheme="minorHAnsi" w:hAnsiTheme="minorHAnsi"/>
      <w:b/>
      <w:sz w:val="20"/>
    </w:rPr>
  </w:style>
  <w:style w:type="character" w:styleId="UnresolvedMention">
    <w:name w:val="Unresolved Mention"/>
    <w:basedOn w:val="DefaultParagraphFont"/>
    <w:uiPriority w:val="99"/>
    <w:semiHidden/>
    <w:unhideWhenUsed/>
    <w:rsid w:val="00C6088B"/>
    <w:rPr>
      <w:color w:val="605E5C"/>
      <w:shd w:val="clear" w:color="auto" w:fill="E1DFDD"/>
    </w:rPr>
  </w:style>
  <w:style w:type="paragraph" w:customStyle="1" w:styleId="ExecutiveSummaryH1">
    <w:name w:val="Executive Summary H1"/>
    <w:basedOn w:val="Heading1"/>
    <w:next w:val="BodyText"/>
    <w:uiPriority w:val="14"/>
    <w:qFormat/>
    <w:rsid w:val="00C6088B"/>
    <w:pPr>
      <w:pageBreakBefore w:val="0"/>
      <w:numPr>
        <w:numId w:val="8"/>
      </w:numPr>
    </w:pPr>
  </w:style>
  <w:style w:type="character" w:customStyle="1" w:styleId="Heading3Char">
    <w:name w:val="Heading 3 Char"/>
    <w:aliases w:val="Agreement Style 3 Char"/>
    <w:basedOn w:val="DefaultParagraphFont"/>
    <w:link w:val="Heading3"/>
    <w:uiPriority w:val="4"/>
    <w:rsid w:val="00C6088B"/>
    <w:rPr>
      <w:rFonts w:asciiTheme="majorHAnsi" w:eastAsiaTheme="majorEastAsia" w:hAnsiTheme="majorHAnsi" w:cstheme="majorBidi"/>
      <w:color w:val="52277E" w:themeColor="accent1"/>
      <w:sz w:val="24"/>
      <w:szCs w:val="24"/>
    </w:rPr>
  </w:style>
  <w:style w:type="character" w:customStyle="1" w:styleId="Heading4Char">
    <w:name w:val="Heading 4 Char"/>
    <w:basedOn w:val="DefaultParagraphFont"/>
    <w:link w:val="Heading4"/>
    <w:uiPriority w:val="4"/>
    <w:semiHidden/>
    <w:rsid w:val="00C6088B"/>
    <w:rPr>
      <w:rFonts w:asciiTheme="majorHAnsi" w:eastAsiaTheme="majorEastAsia" w:hAnsiTheme="majorHAnsi" w:cstheme="majorBidi"/>
      <w:b/>
      <w:iCs/>
      <w:color w:val="52277E" w:themeColor="accent1"/>
      <w:spacing w:val="10"/>
      <w:szCs w:val="24"/>
    </w:rPr>
  </w:style>
  <w:style w:type="paragraph" w:styleId="Caption">
    <w:name w:val="caption"/>
    <w:next w:val="BodyText"/>
    <w:uiPriority w:val="35"/>
    <w:qFormat/>
    <w:rsid w:val="00C6088B"/>
    <w:pPr>
      <w:keepNext/>
      <w:keepLines/>
      <w:spacing w:before="240" w:after="160"/>
      <w:jc w:val="center"/>
    </w:pPr>
    <w:rPr>
      <w:rFonts w:asciiTheme="majorHAnsi" w:hAnsiTheme="majorHAnsi"/>
      <w:iCs/>
      <w:color w:val="52277E" w:themeColor="accent1"/>
    </w:rPr>
  </w:style>
  <w:style w:type="paragraph" w:styleId="Title">
    <w:name w:val="Title"/>
    <w:basedOn w:val="Normal"/>
    <w:next w:val="Normal"/>
    <w:link w:val="TitleChar"/>
    <w:uiPriority w:val="45"/>
    <w:rsid w:val="00C6088B"/>
    <w:pPr>
      <w:spacing w:before="0" w:after="60" w:line="240" w:lineRule="atLeast"/>
      <w:contextualSpacing/>
    </w:pPr>
    <w:rPr>
      <w:rFonts w:eastAsiaTheme="majorEastAsia" w:cstheme="majorBidi"/>
      <w:spacing w:val="-4"/>
      <w:kern w:val="28"/>
      <w:sz w:val="52"/>
      <w:szCs w:val="56"/>
    </w:rPr>
  </w:style>
  <w:style w:type="character" w:customStyle="1" w:styleId="TitleChar">
    <w:name w:val="Title Char"/>
    <w:basedOn w:val="DefaultParagraphFont"/>
    <w:link w:val="Title"/>
    <w:uiPriority w:val="45"/>
    <w:rsid w:val="00C6088B"/>
    <w:rPr>
      <w:rFonts w:eastAsiaTheme="majorEastAsia" w:cstheme="majorBidi"/>
      <w:spacing w:val="-4"/>
      <w:kern w:val="28"/>
      <w:sz w:val="52"/>
      <w:szCs w:val="56"/>
    </w:rPr>
  </w:style>
  <w:style w:type="paragraph" w:styleId="Subtitle">
    <w:name w:val="Subtitle"/>
    <w:next w:val="Normal"/>
    <w:link w:val="SubtitleChar"/>
    <w:uiPriority w:val="45"/>
    <w:rsid w:val="00C6088B"/>
    <w:pPr>
      <w:numPr>
        <w:ilvl w:val="1"/>
      </w:numPr>
      <w:spacing w:before="0" w:after="680" w:line="168" w:lineRule="auto"/>
    </w:pPr>
    <w:rPr>
      <w:rFonts w:asciiTheme="majorHAnsi" w:eastAsiaTheme="minorEastAsia" w:hAnsiTheme="majorHAnsi"/>
      <w:spacing w:val="-6"/>
      <w:sz w:val="72"/>
    </w:rPr>
  </w:style>
  <w:style w:type="character" w:customStyle="1" w:styleId="SubtitleChar">
    <w:name w:val="Subtitle Char"/>
    <w:basedOn w:val="DefaultParagraphFont"/>
    <w:link w:val="Subtitle"/>
    <w:uiPriority w:val="45"/>
    <w:rsid w:val="00C6088B"/>
    <w:rPr>
      <w:rFonts w:asciiTheme="majorHAnsi" w:eastAsiaTheme="minorEastAsia" w:hAnsiTheme="majorHAnsi"/>
      <w:spacing w:val="-6"/>
      <w:sz w:val="72"/>
    </w:rPr>
  </w:style>
  <w:style w:type="paragraph" w:styleId="TOC1">
    <w:name w:val="toc 1"/>
    <w:next w:val="Normal"/>
    <w:uiPriority w:val="39"/>
    <w:rsid w:val="00C6088B"/>
    <w:pPr>
      <w:tabs>
        <w:tab w:val="left" w:pos="1134"/>
        <w:tab w:val="right" w:pos="8562"/>
      </w:tabs>
      <w:spacing w:before="100" w:after="100" w:line="216" w:lineRule="auto"/>
      <w:ind w:left="1134" w:right="1985" w:hanging="397"/>
    </w:pPr>
    <w:rPr>
      <w:rFonts w:asciiTheme="majorHAnsi" w:hAnsiTheme="majorHAnsi"/>
      <w:noProof/>
      <w:color w:val="52277E" w:themeColor="accent1"/>
      <w:sz w:val="24"/>
    </w:rPr>
  </w:style>
  <w:style w:type="paragraph" w:styleId="TOC2">
    <w:name w:val="toc 2"/>
    <w:basedOn w:val="TOC1"/>
    <w:next w:val="Normal"/>
    <w:uiPriority w:val="39"/>
    <w:rsid w:val="00C6088B"/>
    <w:pPr>
      <w:contextualSpacing/>
    </w:pPr>
    <w:rPr>
      <w:color w:val="00685B" w:themeColor="accent4"/>
    </w:rPr>
  </w:style>
  <w:style w:type="paragraph" w:styleId="Header">
    <w:name w:val="header"/>
    <w:basedOn w:val="Normal"/>
    <w:link w:val="HeaderChar"/>
    <w:uiPriority w:val="54"/>
    <w:rsid w:val="00C6088B"/>
    <w:rPr>
      <w:sz w:val="14"/>
      <w:szCs w:val="24"/>
    </w:rPr>
  </w:style>
  <w:style w:type="character" w:customStyle="1" w:styleId="HeaderChar">
    <w:name w:val="Header Char"/>
    <w:basedOn w:val="DefaultParagraphFont"/>
    <w:link w:val="Header"/>
    <w:uiPriority w:val="54"/>
    <w:rsid w:val="00C6088B"/>
    <w:rPr>
      <w:sz w:val="14"/>
      <w:szCs w:val="24"/>
    </w:rPr>
  </w:style>
  <w:style w:type="paragraph" w:styleId="Footer">
    <w:name w:val="footer"/>
    <w:basedOn w:val="Header"/>
    <w:link w:val="FooterChar"/>
    <w:uiPriority w:val="55"/>
    <w:rsid w:val="00C6088B"/>
    <w:pPr>
      <w:spacing w:before="0" w:after="0"/>
    </w:pPr>
    <w:rPr>
      <w:color w:val="52277E" w:themeColor="accent1"/>
    </w:rPr>
  </w:style>
  <w:style w:type="character" w:customStyle="1" w:styleId="FooterChar">
    <w:name w:val="Footer Char"/>
    <w:basedOn w:val="DefaultParagraphFont"/>
    <w:link w:val="Footer"/>
    <w:uiPriority w:val="55"/>
    <w:rsid w:val="00C6088B"/>
    <w:rPr>
      <w:color w:val="52277E" w:themeColor="accent1"/>
      <w:sz w:val="14"/>
      <w:szCs w:val="24"/>
    </w:rPr>
  </w:style>
  <w:style w:type="paragraph" w:styleId="NoSpacing">
    <w:name w:val="No Spacing"/>
    <w:uiPriority w:val="99"/>
    <w:semiHidden/>
    <w:qFormat/>
    <w:rsid w:val="00C6088B"/>
  </w:style>
  <w:style w:type="paragraph" w:styleId="TOCHeading">
    <w:name w:val="TOC Heading"/>
    <w:basedOn w:val="Normal"/>
    <w:next w:val="Normal"/>
    <w:link w:val="TOCHeadingChar"/>
    <w:uiPriority w:val="37"/>
    <w:rsid w:val="00C6088B"/>
    <w:pPr>
      <w:spacing w:after="1800" w:line="216" w:lineRule="auto"/>
      <w:ind w:left="737"/>
    </w:pPr>
    <w:rPr>
      <w:rFonts w:asciiTheme="majorHAnsi" w:hAnsiTheme="majorHAnsi"/>
      <w:color w:val="52277E" w:themeColor="accent1"/>
      <w:sz w:val="48"/>
      <w:szCs w:val="44"/>
    </w:rPr>
  </w:style>
  <w:style w:type="character" w:customStyle="1" w:styleId="Heading5Char">
    <w:name w:val="Heading 5 Char"/>
    <w:basedOn w:val="DefaultParagraphFont"/>
    <w:link w:val="Heading5"/>
    <w:uiPriority w:val="4"/>
    <w:semiHidden/>
    <w:rsid w:val="00C6088B"/>
    <w:rPr>
      <w:rFonts w:asciiTheme="majorHAnsi" w:eastAsiaTheme="majorEastAsia" w:hAnsiTheme="majorHAnsi" w:cstheme="majorBidi"/>
      <w:i/>
      <w:iCs/>
      <w:color w:val="3D1D5E" w:themeColor="accent1" w:themeShade="BF"/>
      <w:sz w:val="24"/>
      <w:szCs w:val="24"/>
    </w:rPr>
  </w:style>
  <w:style w:type="character" w:customStyle="1" w:styleId="Heading6Char">
    <w:name w:val="Heading 6 Char"/>
    <w:basedOn w:val="DefaultParagraphFont"/>
    <w:link w:val="Heading6"/>
    <w:uiPriority w:val="4"/>
    <w:semiHidden/>
    <w:rsid w:val="00C6088B"/>
    <w:rPr>
      <w:rFonts w:asciiTheme="majorHAnsi" w:eastAsiaTheme="majorEastAsia" w:hAnsiTheme="majorHAnsi" w:cstheme="majorBidi"/>
      <w:i/>
      <w:iCs/>
      <w:color w:val="28133E" w:themeColor="accent1" w:themeShade="7F"/>
      <w:sz w:val="24"/>
      <w:szCs w:val="24"/>
    </w:rPr>
  </w:style>
  <w:style w:type="character" w:customStyle="1" w:styleId="Heading7Char">
    <w:name w:val="Heading 7 Char"/>
    <w:basedOn w:val="DefaultParagraphFont"/>
    <w:link w:val="Heading7"/>
    <w:uiPriority w:val="19"/>
    <w:rsid w:val="00C6088B"/>
    <w:rPr>
      <w:rFonts w:asciiTheme="majorHAnsi" w:eastAsiaTheme="majorEastAsia" w:hAnsiTheme="majorHAnsi" w:cstheme="majorBidi"/>
      <w:color w:val="52277E" w:themeColor="accent1"/>
      <w:sz w:val="48"/>
      <w:szCs w:val="24"/>
    </w:rPr>
  </w:style>
  <w:style w:type="character" w:customStyle="1" w:styleId="Heading8Char">
    <w:name w:val="Heading 8 Char"/>
    <w:basedOn w:val="DefaultParagraphFont"/>
    <w:link w:val="Heading8"/>
    <w:uiPriority w:val="19"/>
    <w:rsid w:val="00C6088B"/>
    <w:rPr>
      <w:rFonts w:asciiTheme="majorHAnsi" w:eastAsiaTheme="majorEastAsia" w:hAnsiTheme="majorHAnsi" w:cstheme="majorBidi"/>
      <w:color w:val="52277E" w:themeColor="accent1"/>
      <w:sz w:val="36"/>
      <w:szCs w:val="21"/>
    </w:rPr>
  </w:style>
  <w:style w:type="character" w:customStyle="1" w:styleId="Heading9Char">
    <w:name w:val="Heading 9 Char"/>
    <w:basedOn w:val="DefaultParagraphFont"/>
    <w:link w:val="Heading9"/>
    <w:uiPriority w:val="19"/>
    <w:rsid w:val="00C6088B"/>
    <w:rPr>
      <w:rFonts w:asciiTheme="majorHAnsi" w:eastAsiaTheme="majorEastAsia" w:hAnsiTheme="majorHAnsi" w:cstheme="majorBidi"/>
      <w:iCs/>
      <w:color w:val="52277E" w:themeColor="accent1"/>
      <w:sz w:val="24"/>
      <w:szCs w:val="21"/>
    </w:rPr>
  </w:style>
  <w:style w:type="paragraph" w:styleId="TOC3">
    <w:name w:val="toc 3"/>
    <w:basedOn w:val="TOC2"/>
    <w:next w:val="Normal"/>
    <w:uiPriority w:val="39"/>
    <w:semiHidden/>
    <w:rsid w:val="00C6088B"/>
  </w:style>
  <w:style w:type="paragraph" w:styleId="TOC4">
    <w:name w:val="toc 4"/>
    <w:basedOn w:val="TOC3"/>
    <w:next w:val="Normal"/>
    <w:uiPriority w:val="50"/>
    <w:semiHidden/>
    <w:rsid w:val="00C6088B"/>
    <w:pPr>
      <w:ind w:left="851"/>
    </w:pPr>
  </w:style>
  <w:style w:type="paragraph" w:styleId="TOC5">
    <w:name w:val="toc 5"/>
    <w:basedOn w:val="TOC4"/>
    <w:next w:val="Normal"/>
    <w:uiPriority w:val="39"/>
    <w:semiHidden/>
    <w:rsid w:val="00C6088B"/>
    <w:pPr>
      <w:tabs>
        <w:tab w:val="right" w:leader="dot" w:pos="9015"/>
      </w:tabs>
      <w:spacing w:before="200"/>
      <w:ind w:left="0" w:firstLine="0"/>
      <w:contextualSpacing w:val="0"/>
    </w:pPr>
    <w:rPr>
      <w:b/>
      <w:sz w:val="23"/>
    </w:rPr>
  </w:style>
  <w:style w:type="paragraph" w:styleId="TOC6">
    <w:name w:val="toc 6"/>
    <w:basedOn w:val="TOC5"/>
    <w:next w:val="Normal"/>
    <w:uiPriority w:val="50"/>
    <w:semiHidden/>
    <w:rsid w:val="00C6088B"/>
    <w:pPr>
      <w:ind w:left="1418"/>
    </w:pPr>
  </w:style>
  <w:style w:type="paragraph" w:styleId="TOC7">
    <w:name w:val="toc 7"/>
    <w:basedOn w:val="TOC6"/>
    <w:next w:val="Normal"/>
    <w:uiPriority w:val="50"/>
    <w:semiHidden/>
    <w:rsid w:val="00C6088B"/>
    <w:pPr>
      <w:ind w:left="1701"/>
    </w:pPr>
  </w:style>
  <w:style w:type="paragraph" w:styleId="TOC8">
    <w:name w:val="toc 8"/>
    <w:basedOn w:val="TOC7"/>
    <w:next w:val="Normal"/>
    <w:uiPriority w:val="50"/>
    <w:semiHidden/>
    <w:rsid w:val="00C6088B"/>
    <w:pPr>
      <w:ind w:left="1985"/>
    </w:pPr>
  </w:style>
  <w:style w:type="paragraph" w:styleId="TOC9">
    <w:name w:val="toc 9"/>
    <w:basedOn w:val="TOC8"/>
    <w:next w:val="Normal"/>
    <w:uiPriority w:val="50"/>
    <w:semiHidden/>
    <w:rsid w:val="00C6088B"/>
    <w:pPr>
      <w:ind w:left="2268"/>
    </w:pPr>
  </w:style>
  <w:style w:type="numbering" w:customStyle="1" w:styleId="Headings">
    <w:name w:val="Headings"/>
    <w:uiPriority w:val="99"/>
    <w:rsid w:val="00C6088B"/>
    <w:pPr>
      <w:numPr>
        <w:numId w:val="1"/>
      </w:numPr>
    </w:pPr>
  </w:style>
  <w:style w:type="numbering" w:customStyle="1" w:styleId="BodyTextbulleted">
    <w:name w:val="Body Text &gt; bulleted"/>
    <w:uiPriority w:val="99"/>
    <w:rsid w:val="00C6088B"/>
    <w:pPr>
      <w:numPr>
        <w:numId w:val="2"/>
      </w:numPr>
    </w:pPr>
  </w:style>
  <w:style w:type="numbering" w:customStyle="1" w:styleId="BodyTextnumbered">
    <w:name w:val="Body Text &gt; numbered"/>
    <w:uiPriority w:val="99"/>
    <w:rsid w:val="00C6088B"/>
    <w:pPr>
      <w:numPr>
        <w:numId w:val="3"/>
      </w:numPr>
    </w:pPr>
  </w:style>
  <w:style w:type="table" w:styleId="TableGrid">
    <w:name w:val="Table Grid"/>
    <w:basedOn w:val="TableNormal"/>
    <w:uiPriority w:val="59"/>
    <w:rsid w:val="00C608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HealthConsultRed">
    <w:name w:val="Table_HealthConsult_Red"/>
    <w:basedOn w:val="TableNormal"/>
    <w:uiPriority w:val="99"/>
    <w:rsid w:val="00C6088B"/>
    <w:pPr>
      <w:spacing w:before="60" w:after="60"/>
    </w:pPr>
    <w:rPr>
      <w:sz w:val="18"/>
    </w:rPr>
    <w:tblPr>
      <w:tblStyleRowBandSize w:val="1"/>
      <w:tblStyleColBandSize w:val="1"/>
      <w:tblBorders>
        <w:top w:val="single" w:sz="4" w:space="0" w:color="C60C30" w:themeColor="accent2"/>
        <w:bottom w:val="single" w:sz="4" w:space="0" w:color="C60C30" w:themeColor="accent2"/>
        <w:insideH w:val="single" w:sz="4" w:space="0" w:color="C60C30" w:themeColor="accent2"/>
      </w:tblBorders>
      <w:tblCellMar>
        <w:top w:w="28" w:type="dxa"/>
        <w:left w:w="57" w:type="dxa"/>
        <w:right w:w="57" w:type="dxa"/>
      </w:tblCellMar>
    </w:tblPr>
    <w:tcPr>
      <w:shd w:val="clear" w:color="auto" w:fill="auto"/>
    </w:tcPr>
    <w:tblStylePr w:type="firstRow">
      <w:pPr>
        <w:keepNext/>
        <w:wordWrap/>
        <w:spacing w:beforeLines="0" w:before="60" w:beforeAutospacing="0" w:afterLines="0" w:after="60" w:afterAutospacing="0"/>
        <w:jc w:val="left"/>
      </w:pPr>
      <w:rPr>
        <w:b/>
        <w:i w:val="0"/>
        <w:color w:val="FFFFFF" w:themeColor="background1"/>
        <w:spacing w:val="0"/>
      </w:rPr>
      <w:tblPr/>
      <w:trPr>
        <w:tblHeader/>
      </w:trPr>
      <w:tcPr>
        <w:tcBorders>
          <w:top w:val="nil"/>
          <w:left w:val="nil"/>
          <w:bottom w:val="nil"/>
          <w:right w:val="nil"/>
          <w:insideH w:val="nil"/>
          <w:insideV w:val="nil"/>
          <w:tl2br w:val="nil"/>
          <w:tr2bl w:val="nil"/>
        </w:tcBorders>
        <w:shd w:val="clear" w:color="auto" w:fill="C60C30" w:themeFill="accent2"/>
      </w:tcPr>
    </w:tblStylePr>
    <w:tblStylePr w:type="lastRow">
      <w:rPr>
        <w:b/>
        <w:i w:val="0"/>
        <w:color w:val="001946" w:themeColor="accent3" w:themeShade="80"/>
      </w:rPr>
      <w:tblPr/>
      <w:tcPr>
        <w:shd w:val="clear" w:color="auto" w:fill="F9E6EA" w:themeFill="accent6" w:themeFillTint="33"/>
      </w:tcPr>
    </w:tblStylePr>
    <w:tblStylePr w:type="firstCol">
      <w:pPr>
        <w:wordWrap/>
        <w:jc w:val="left"/>
      </w:pPr>
      <w:rPr>
        <w:b/>
        <w:i w:val="0"/>
        <w:color w:val="FFFFFF" w:themeColor="background1"/>
      </w:rPr>
      <w:tblPr/>
      <w:tcPr>
        <w:shd w:val="clear" w:color="auto" w:fill="C60C30" w:themeFill="accent2"/>
      </w:tcPr>
    </w:tblStylePr>
    <w:tblStylePr w:type="lastCol">
      <w:tblPr/>
      <w:tcPr>
        <w:shd w:val="clear" w:color="auto" w:fill="F9E6EA" w:themeFill="accent6" w:themeFillTint="33"/>
      </w:tcPr>
    </w:tblStylePr>
    <w:tblStylePr w:type="band2Vert">
      <w:tblPr/>
      <w:tcPr>
        <w:shd w:val="clear" w:color="auto" w:fill="F9E6EA" w:themeFill="accent6" w:themeFillTint="33"/>
      </w:tcPr>
    </w:tblStylePr>
    <w:tblStylePr w:type="band2Horz">
      <w:tblPr/>
      <w:tcPr>
        <w:shd w:val="clear" w:color="auto" w:fill="F9E6EA" w:themeFill="accent6" w:themeFillTint="33"/>
      </w:tcPr>
    </w:tblStylePr>
    <w:tblStylePr w:type="nwCell">
      <w:pPr>
        <w:wordWrap/>
        <w:jc w:val="left"/>
      </w:pPr>
      <w:tblPr/>
      <w:tcPr>
        <w:vAlign w:val="center"/>
      </w:tcPr>
    </w:tblStylePr>
  </w:style>
  <w:style w:type="paragraph" w:styleId="ListBullet">
    <w:name w:val="List Bullet"/>
    <w:basedOn w:val="BodyText"/>
    <w:uiPriority w:val="11"/>
    <w:qFormat/>
    <w:rsid w:val="00C6088B"/>
    <w:pPr>
      <w:numPr>
        <w:numId w:val="38"/>
      </w:numPr>
    </w:pPr>
    <w:rPr>
      <w:szCs w:val="20"/>
    </w:rPr>
  </w:style>
  <w:style w:type="paragraph" w:styleId="ListBullet2">
    <w:name w:val="List Bullet 2"/>
    <w:basedOn w:val="BodyText"/>
    <w:uiPriority w:val="11"/>
    <w:semiHidden/>
    <w:rsid w:val="00C6088B"/>
    <w:pPr>
      <w:numPr>
        <w:ilvl w:val="1"/>
        <w:numId w:val="38"/>
      </w:numPr>
    </w:pPr>
    <w:rPr>
      <w:szCs w:val="20"/>
    </w:rPr>
  </w:style>
  <w:style w:type="paragraph" w:styleId="ListBullet3">
    <w:name w:val="List Bullet 3"/>
    <w:basedOn w:val="BodyText"/>
    <w:uiPriority w:val="11"/>
    <w:semiHidden/>
    <w:rsid w:val="00C6088B"/>
    <w:pPr>
      <w:numPr>
        <w:ilvl w:val="2"/>
        <w:numId w:val="38"/>
      </w:numPr>
    </w:pPr>
    <w:rPr>
      <w:szCs w:val="20"/>
    </w:rPr>
  </w:style>
  <w:style w:type="paragraph" w:styleId="ListBullet4">
    <w:name w:val="List Bullet 4"/>
    <w:basedOn w:val="BodyText"/>
    <w:uiPriority w:val="11"/>
    <w:semiHidden/>
    <w:rsid w:val="00C6088B"/>
    <w:pPr>
      <w:numPr>
        <w:ilvl w:val="3"/>
        <w:numId w:val="38"/>
      </w:numPr>
    </w:pPr>
    <w:rPr>
      <w:szCs w:val="20"/>
    </w:rPr>
  </w:style>
  <w:style w:type="paragraph" w:styleId="ListBullet5">
    <w:name w:val="List Bullet 5"/>
    <w:basedOn w:val="BodyText"/>
    <w:uiPriority w:val="11"/>
    <w:semiHidden/>
    <w:rsid w:val="00C6088B"/>
    <w:pPr>
      <w:numPr>
        <w:ilvl w:val="4"/>
        <w:numId w:val="38"/>
      </w:numPr>
    </w:pPr>
    <w:rPr>
      <w:szCs w:val="20"/>
    </w:rPr>
  </w:style>
  <w:style w:type="paragraph" w:customStyle="1" w:styleId="ListBulletIndent2">
    <w:name w:val="List Bullet Indent 2"/>
    <w:basedOn w:val="ListBullet2"/>
    <w:uiPriority w:val="16"/>
    <w:semiHidden/>
    <w:qFormat/>
    <w:rsid w:val="00C6088B"/>
    <w:pPr>
      <w:numPr>
        <w:numId w:val="5"/>
      </w:numPr>
    </w:pPr>
  </w:style>
  <w:style w:type="paragraph" w:customStyle="1" w:styleId="ListBulletIndent3">
    <w:name w:val="List Bullet Indent 3"/>
    <w:basedOn w:val="ListBullet3"/>
    <w:uiPriority w:val="16"/>
    <w:semiHidden/>
    <w:qFormat/>
    <w:rsid w:val="00C6088B"/>
    <w:pPr>
      <w:numPr>
        <w:numId w:val="5"/>
      </w:numPr>
    </w:pPr>
  </w:style>
  <w:style w:type="paragraph" w:customStyle="1" w:styleId="ListBulletIndent4">
    <w:name w:val="List Bullet Indent 4"/>
    <w:basedOn w:val="ListBullet4"/>
    <w:uiPriority w:val="16"/>
    <w:semiHidden/>
    <w:qFormat/>
    <w:rsid w:val="00C6088B"/>
    <w:pPr>
      <w:numPr>
        <w:numId w:val="5"/>
      </w:numPr>
    </w:pPr>
  </w:style>
  <w:style w:type="paragraph" w:customStyle="1" w:styleId="ListBulletIndent5">
    <w:name w:val="List Bullet Indent 5"/>
    <w:basedOn w:val="ListBullet5"/>
    <w:uiPriority w:val="16"/>
    <w:semiHidden/>
    <w:qFormat/>
    <w:rsid w:val="00C6088B"/>
    <w:pPr>
      <w:numPr>
        <w:numId w:val="5"/>
      </w:numPr>
    </w:pPr>
  </w:style>
  <w:style w:type="paragraph" w:styleId="ListNumber">
    <w:name w:val="List Number"/>
    <w:basedOn w:val="BodyText"/>
    <w:uiPriority w:val="10"/>
    <w:qFormat/>
    <w:rsid w:val="00C6088B"/>
    <w:pPr>
      <w:numPr>
        <w:numId w:val="37"/>
      </w:numPr>
    </w:pPr>
    <w:rPr>
      <w:szCs w:val="20"/>
    </w:rPr>
  </w:style>
  <w:style w:type="paragraph" w:styleId="ListNumber2">
    <w:name w:val="List Number 2"/>
    <w:basedOn w:val="BodyText"/>
    <w:uiPriority w:val="10"/>
    <w:semiHidden/>
    <w:rsid w:val="00C6088B"/>
    <w:pPr>
      <w:numPr>
        <w:ilvl w:val="1"/>
        <w:numId w:val="37"/>
      </w:numPr>
    </w:pPr>
    <w:rPr>
      <w:szCs w:val="20"/>
    </w:rPr>
  </w:style>
  <w:style w:type="paragraph" w:styleId="ListNumber3">
    <w:name w:val="List Number 3"/>
    <w:basedOn w:val="BodyText"/>
    <w:uiPriority w:val="10"/>
    <w:semiHidden/>
    <w:rsid w:val="00C6088B"/>
    <w:pPr>
      <w:numPr>
        <w:ilvl w:val="2"/>
        <w:numId w:val="37"/>
      </w:numPr>
    </w:pPr>
    <w:rPr>
      <w:szCs w:val="20"/>
    </w:rPr>
  </w:style>
  <w:style w:type="paragraph" w:styleId="ListNumber4">
    <w:name w:val="List Number 4"/>
    <w:basedOn w:val="BodyText"/>
    <w:uiPriority w:val="10"/>
    <w:semiHidden/>
    <w:rsid w:val="00C6088B"/>
    <w:pPr>
      <w:numPr>
        <w:ilvl w:val="3"/>
        <w:numId w:val="37"/>
      </w:numPr>
    </w:pPr>
    <w:rPr>
      <w:szCs w:val="20"/>
    </w:rPr>
  </w:style>
  <w:style w:type="paragraph" w:styleId="ListNumber5">
    <w:name w:val="List Number 5"/>
    <w:basedOn w:val="BodyText"/>
    <w:uiPriority w:val="10"/>
    <w:semiHidden/>
    <w:rsid w:val="00C6088B"/>
    <w:pPr>
      <w:numPr>
        <w:ilvl w:val="4"/>
        <w:numId w:val="37"/>
      </w:numPr>
    </w:pPr>
    <w:rPr>
      <w:szCs w:val="20"/>
    </w:rPr>
  </w:style>
  <w:style w:type="paragraph" w:customStyle="1" w:styleId="ListNumberIndent2">
    <w:name w:val="List Number Indent 2"/>
    <w:basedOn w:val="ListNumber2"/>
    <w:uiPriority w:val="15"/>
    <w:semiHidden/>
    <w:qFormat/>
    <w:rsid w:val="00C6088B"/>
    <w:pPr>
      <w:numPr>
        <w:numId w:val="4"/>
      </w:numPr>
    </w:pPr>
  </w:style>
  <w:style w:type="paragraph" w:customStyle="1" w:styleId="ListNumberIndent3">
    <w:name w:val="List Number Indent 3"/>
    <w:basedOn w:val="ListNumber3"/>
    <w:uiPriority w:val="15"/>
    <w:semiHidden/>
    <w:qFormat/>
    <w:rsid w:val="00C6088B"/>
    <w:pPr>
      <w:numPr>
        <w:numId w:val="4"/>
      </w:numPr>
    </w:pPr>
  </w:style>
  <w:style w:type="paragraph" w:customStyle="1" w:styleId="ListNumberIndent4">
    <w:name w:val="List Number Indent 4"/>
    <w:basedOn w:val="ListNumber4"/>
    <w:uiPriority w:val="15"/>
    <w:semiHidden/>
    <w:qFormat/>
    <w:rsid w:val="00C6088B"/>
    <w:pPr>
      <w:numPr>
        <w:numId w:val="4"/>
      </w:numPr>
    </w:pPr>
  </w:style>
  <w:style w:type="paragraph" w:customStyle="1" w:styleId="ListNumberIndent5">
    <w:name w:val="List Number Indent 5"/>
    <w:basedOn w:val="ListNumber5"/>
    <w:uiPriority w:val="15"/>
    <w:semiHidden/>
    <w:qFormat/>
    <w:rsid w:val="00C6088B"/>
    <w:pPr>
      <w:numPr>
        <w:numId w:val="4"/>
      </w:numPr>
    </w:pPr>
  </w:style>
  <w:style w:type="paragraph" w:styleId="Index1">
    <w:name w:val="index 1"/>
    <w:basedOn w:val="Normal"/>
    <w:next w:val="Normal"/>
    <w:uiPriority w:val="99"/>
    <w:semiHidden/>
    <w:unhideWhenUsed/>
    <w:rsid w:val="00C6088B"/>
    <w:pPr>
      <w:spacing w:line="240" w:lineRule="auto"/>
      <w:ind w:left="220" w:hanging="220"/>
    </w:pPr>
  </w:style>
  <w:style w:type="paragraph" w:styleId="Index2">
    <w:name w:val="index 2"/>
    <w:basedOn w:val="Normal"/>
    <w:next w:val="Normal"/>
    <w:uiPriority w:val="99"/>
    <w:semiHidden/>
    <w:unhideWhenUsed/>
    <w:rsid w:val="00C6088B"/>
    <w:pPr>
      <w:spacing w:line="240" w:lineRule="auto"/>
      <w:ind w:left="440" w:hanging="220"/>
    </w:pPr>
  </w:style>
  <w:style w:type="paragraph" w:styleId="Index3">
    <w:name w:val="index 3"/>
    <w:basedOn w:val="Normal"/>
    <w:next w:val="Normal"/>
    <w:uiPriority w:val="99"/>
    <w:semiHidden/>
    <w:unhideWhenUsed/>
    <w:rsid w:val="00C6088B"/>
    <w:pPr>
      <w:spacing w:line="240" w:lineRule="auto"/>
      <w:ind w:left="660" w:hanging="220"/>
    </w:pPr>
  </w:style>
  <w:style w:type="paragraph" w:styleId="Index4">
    <w:name w:val="index 4"/>
    <w:basedOn w:val="Normal"/>
    <w:next w:val="Normal"/>
    <w:uiPriority w:val="99"/>
    <w:semiHidden/>
    <w:rsid w:val="00C6088B"/>
    <w:pPr>
      <w:spacing w:line="240" w:lineRule="auto"/>
      <w:ind w:left="880" w:hanging="220"/>
    </w:pPr>
  </w:style>
  <w:style w:type="paragraph" w:styleId="Index5">
    <w:name w:val="index 5"/>
    <w:basedOn w:val="Normal"/>
    <w:next w:val="Normal"/>
    <w:uiPriority w:val="99"/>
    <w:semiHidden/>
    <w:rsid w:val="00C6088B"/>
    <w:pPr>
      <w:spacing w:line="240" w:lineRule="auto"/>
      <w:ind w:left="1100" w:hanging="220"/>
    </w:pPr>
  </w:style>
  <w:style w:type="paragraph" w:styleId="Index6">
    <w:name w:val="index 6"/>
    <w:basedOn w:val="Normal"/>
    <w:next w:val="Normal"/>
    <w:uiPriority w:val="99"/>
    <w:semiHidden/>
    <w:rsid w:val="00C6088B"/>
    <w:pPr>
      <w:spacing w:line="240" w:lineRule="auto"/>
      <w:ind w:left="1320" w:hanging="220"/>
    </w:pPr>
  </w:style>
  <w:style w:type="paragraph" w:styleId="Index7">
    <w:name w:val="index 7"/>
    <w:basedOn w:val="Normal"/>
    <w:next w:val="Normal"/>
    <w:uiPriority w:val="99"/>
    <w:semiHidden/>
    <w:rsid w:val="00C6088B"/>
    <w:pPr>
      <w:spacing w:line="240" w:lineRule="auto"/>
      <w:ind w:left="1540" w:hanging="220"/>
    </w:pPr>
  </w:style>
  <w:style w:type="paragraph" w:styleId="Index8">
    <w:name w:val="index 8"/>
    <w:basedOn w:val="Normal"/>
    <w:next w:val="Normal"/>
    <w:uiPriority w:val="99"/>
    <w:semiHidden/>
    <w:rsid w:val="00C6088B"/>
    <w:pPr>
      <w:spacing w:line="240" w:lineRule="auto"/>
      <w:ind w:left="1760" w:hanging="220"/>
    </w:pPr>
  </w:style>
  <w:style w:type="paragraph" w:styleId="Index9">
    <w:name w:val="index 9"/>
    <w:basedOn w:val="Normal"/>
    <w:next w:val="Normal"/>
    <w:uiPriority w:val="99"/>
    <w:semiHidden/>
    <w:rsid w:val="00C6088B"/>
    <w:pPr>
      <w:spacing w:line="240" w:lineRule="auto"/>
      <w:ind w:left="1980" w:hanging="220"/>
    </w:pPr>
  </w:style>
  <w:style w:type="table" w:customStyle="1" w:styleId="LayoutGrid">
    <w:name w:val="Layout Grid"/>
    <w:basedOn w:val="TableNormal"/>
    <w:uiPriority w:val="99"/>
    <w:rsid w:val="00C6088B"/>
    <w:pPr>
      <w:spacing w:line="240" w:lineRule="auto"/>
    </w:pPr>
    <w:tblPr>
      <w:tblCellMar>
        <w:left w:w="0" w:type="dxa"/>
        <w:right w:w="0" w:type="dxa"/>
      </w:tblCellMar>
    </w:tblPr>
  </w:style>
  <w:style w:type="character" w:styleId="PlaceholderText">
    <w:name w:val="Placeholder Text"/>
    <w:basedOn w:val="DefaultParagraphFont"/>
    <w:uiPriority w:val="99"/>
    <w:semiHidden/>
    <w:rsid w:val="00C6088B"/>
    <w:rPr>
      <w:color w:val="808080"/>
    </w:rPr>
  </w:style>
  <w:style w:type="numbering" w:customStyle="1" w:styleId="Appendices">
    <w:name w:val="Appendices"/>
    <w:uiPriority w:val="99"/>
    <w:rsid w:val="00C6088B"/>
    <w:pPr>
      <w:numPr>
        <w:numId w:val="9"/>
      </w:numPr>
    </w:pPr>
  </w:style>
  <w:style w:type="paragraph" w:customStyle="1" w:styleId="Source">
    <w:name w:val="Source"/>
    <w:basedOn w:val="Normal"/>
    <w:uiPriority w:val="35"/>
    <w:qFormat/>
    <w:rsid w:val="00C6088B"/>
    <w:pPr>
      <w:spacing w:before="100" w:after="80" w:line="240" w:lineRule="auto"/>
      <w:jc w:val="center"/>
    </w:pPr>
    <w:rPr>
      <w:sz w:val="16"/>
    </w:rPr>
  </w:style>
  <w:style w:type="paragraph" w:customStyle="1" w:styleId="ClientName">
    <w:name w:val="Client Name"/>
    <w:basedOn w:val="Normal"/>
    <w:next w:val="Normal"/>
    <w:uiPriority w:val="43"/>
    <w:rsid w:val="00C6088B"/>
    <w:pPr>
      <w:spacing w:before="0" w:after="380"/>
    </w:pPr>
    <w:rPr>
      <w:rFonts w:asciiTheme="majorHAnsi" w:hAnsiTheme="majorHAnsi"/>
      <w:sz w:val="28"/>
    </w:rPr>
  </w:style>
  <w:style w:type="paragraph" w:styleId="FootnoteText">
    <w:name w:val="footnote text"/>
    <w:basedOn w:val="Normal"/>
    <w:link w:val="FootnoteTextChar"/>
    <w:uiPriority w:val="56"/>
    <w:rsid w:val="00C6088B"/>
    <w:pPr>
      <w:tabs>
        <w:tab w:val="left" w:pos="113"/>
      </w:tabs>
      <w:spacing w:before="0" w:after="0"/>
      <w:ind w:left="113" w:hanging="113"/>
    </w:pPr>
    <w:rPr>
      <w:sz w:val="14"/>
    </w:rPr>
  </w:style>
  <w:style w:type="character" w:customStyle="1" w:styleId="FootnoteTextChar">
    <w:name w:val="Footnote Text Char"/>
    <w:basedOn w:val="DefaultParagraphFont"/>
    <w:link w:val="FootnoteText"/>
    <w:uiPriority w:val="56"/>
    <w:rsid w:val="00C6088B"/>
    <w:rPr>
      <w:sz w:val="14"/>
    </w:rPr>
  </w:style>
  <w:style w:type="character" w:styleId="FootnoteReference">
    <w:name w:val="footnote reference"/>
    <w:basedOn w:val="DefaultParagraphFont"/>
    <w:uiPriority w:val="56"/>
    <w:rsid w:val="00C6088B"/>
    <w:rPr>
      <w:b/>
      <w:color w:val="auto"/>
      <w:vertAlign w:val="superscript"/>
    </w:rPr>
  </w:style>
  <w:style w:type="numbering" w:customStyle="1" w:styleId="Recommendations">
    <w:name w:val="Recommendations"/>
    <w:uiPriority w:val="99"/>
    <w:rsid w:val="00C6088B"/>
    <w:pPr>
      <w:numPr>
        <w:numId w:val="6"/>
      </w:numPr>
    </w:pPr>
  </w:style>
  <w:style w:type="paragraph" w:customStyle="1" w:styleId="Recommendation">
    <w:name w:val="Recommendation"/>
    <w:basedOn w:val="BodyText"/>
    <w:uiPriority w:val="13"/>
    <w:qFormat/>
    <w:rsid w:val="00C6088B"/>
    <w:pPr>
      <w:numPr>
        <w:numId w:val="36"/>
      </w:numPr>
    </w:pPr>
    <w:rPr>
      <w:rFonts w:asciiTheme="majorHAnsi" w:hAnsiTheme="majorHAnsi"/>
      <w:color w:val="52277E" w:themeColor="accent1"/>
    </w:rPr>
  </w:style>
  <w:style w:type="paragraph" w:customStyle="1" w:styleId="RecommendationsBullet">
    <w:name w:val="Recommendations Bullet"/>
    <w:basedOn w:val="BodyText"/>
    <w:uiPriority w:val="13"/>
    <w:qFormat/>
    <w:rsid w:val="00C6088B"/>
    <w:pPr>
      <w:numPr>
        <w:ilvl w:val="1"/>
        <w:numId w:val="36"/>
      </w:numPr>
      <w:ind w:left="1429"/>
    </w:pPr>
  </w:style>
  <w:style w:type="numbering" w:customStyle="1" w:styleId="Findings">
    <w:name w:val="Findings"/>
    <w:uiPriority w:val="99"/>
    <w:rsid w:val="00C6088B"/>
    <w:pPr>
      <w:numPr>
        <w:numId w:val="7"/>
      </w:numPr>
    </w:pPr>
  </w:style>
  <w:style w:type="paragraph" w:customStyle="1" w:styleId="Finding">
    <w:name w:val="Finding"/>
    <w:basedOn w:val="BodyText"/>
    <w:uiPriority w:val="12"/>
    <w:qFormat/>
    <w:rsid w:val="00C6088B"/>
    <w:pPr>
      <w:numPr>
        <w:numId w:val="35"/>
      </w:numPr>
    </w:pPr>
    <w:rPr>
      <w:rFonts w:asciiTheme="majorHAnsi" w:hAnsiTheme="majorHAnsi"/>
      <w:color w:val="52277E" w:themeColor="accent1"/>
    </w:rPr>
  </w:style>
  <w:style w:type="paragraph" w:customStyle="1" w:styleId="FindingBullet">
    <w:name w:val="Finding Bullet"/>
    <w:basedOn w:val="BodyText"/>
    <w:uiPriority w:val="12"/>
    <w:qFormat/>
    <w:rsid w:val="00C6088B"/>
    <w:pPr>
      <w:numPr>
        <w:ilvl w:val="1"/>
        <w:numId w:val="35"/>
      </w:numPr>
      <w:ind w:left="714"/>
    </w:pPr>
  </w:style>
  <w:style w:type="paragraph" w:customStyle="1" w:styleId="ExecutiveSummaryH2">
    <w:name w:val="Executive Summary H2"/>
    <w:basedOn w:val="Heading2"/>
    <w:next w:val="BodyText"/>
    <w:uiPriority w:val="14"/>
    <w:qFormat/>
    <w:rsid w:val="00C6088B"/>
    <w:pPr>
      <w:numPr>
        <w:numId w:val="8"/>
      </w:numPr>
    </w:pPr>
  </w:style>
  <w:style w:type="paragraph" w:customStyle="1" w:styleId="ExecutiveSummaryH3">
    <w:name w:val="Executive Summary H3"/>
    <w:basedOn w:val="Heading3"/>
    <w:next w:val="BodyText"/>
    <w:uiPriority w:val="14"/>
    <w:qFormat/>
    <w:rsid w:val="00C6088B"/>
    <w:pPr>
      <w:numPr>
        <w:numId w:val="8"/>
      </w:numPr>
    </w:pPr>
  </w:style>
  <w:style w:type="numbering" w:customStyle="1" w:styleId="HeadingsExecutiveSummary">
    <w:name w:val="Headings &gt; Executive Summary"/>
    <w:uiPriority w:val="99"/>
    <w:rsid w:val="00C6088B"/>
    <w:pPr>
      <w:numPr>
        <w:numId w:val="8"/>
      </w:numPr>
    </w:pPr>
  </w:style>
  <w:style w:type="paragraph" w:customStyle="1" w:styleId="Introduction">
    <w:name w:val="Introduction"/>
    <w:basedOn w:val="Normal"/>
    <w:link w:val="IntroductionChar"/>
    <w:uiPriority w:val="36"/>
    <w:rsid w:val="00C6088B"/>
    <w:rPr>
      <w:b/>
    </w:rPr>
  </w:style>
  <w:style w:type="character" w:customStyle="1" w:styleId="IntroductionChar">
    <w:name w:val="Introduction Char"/>
    <w:basedOn w:val="DefaultParagraphFont"/>
    <w:link w:val="Introduction"/>
    <w:uiPriority w:val="36"/>
    <w:rsid w:val="00C6088B"/>
    <w:rPr>
      <w:b/>
    </w:rPr>
  </w:style>
  <w:style w:type="paragraph" w:customStyle="1" w:styleId="TOCHeading2">
    <w:name w:val="TOC Heading 2"/>
    <w:basedOn w:val="TOCHeading"/>
    <w:next w:val="Normal"/>
    <w:link w:val="TOCHeading2Char"/>
    <w:uiPriority w:val="36"/>
    <w:rsid w:val="00C6088B"/>
    <w:pPr>
      <w:pBdr>
        <w:top w:val="single" w:sz="6" w:space="9" w:color="C60C30" w:themeColor="accent2"/>
      </w:pBdr>
      <w:spacing w:before="480" w:after="160"/>
      <w:ind w:right="1984"/>
    </w:pPr>
    <w:rPr>
      <w:sz w:val="36"/>
    </w:rPr>
  </w:style>
  <w:style w:type="character" w:customStyle="1" w:styleId="TOCHeadingChar">
    <w:name w:val="TOC Heading Char"/>
    <w:basedOn w:val="DefaultParagraphFont"/>
    <w:link w:val="TOCHeading"/>
    <w:uiPriority w:val="37"/>
    <w:rsid w:val="00C6088B"/>
    <w:rPr>
      <w:rFonts w:asciiTheme="majorHAnsi" w:hAnsiTheme="majorHAnsi"/>
      <w:color w:val="52277E" w:themeColor="accent1"/>
      <w:sz w:val="48"/>
      <w:szCs w:val="44"/>
    </w:rPr>
  </w:style>
  <w:style w:type="character" w:customStyle="1" w:styleId="TOCHeading2Char">
    <w:name w:val="TOC Heading 2 Char"/>
    <w:basedOn w:val="TOCHeadingChar"/>
    <w:link w:val="TOCHeading2"/>
    <w:uiPriority w:val="36"/>
    <w:rsid w:val="00C6088B"/>
    <w:rPr>
      <w:rFonts w:asciiTheme="majorHAnsi" w:hAnsiTheme="majorHAnsi"/>
      <w:color w:val="52277E" w:themeColor="accent1"/>
      <w:sz w:val="36"/>
      <w:szCs w:val="44"/>
    </w:rPr>
  </w:style>
  <w:style w:type="paragraph" w:styleId="Date">
    <w:name w:val="Date"/>
    <w:basedOn w:val="Normal"/>
    <w:next w:val="Normal"/>
    <w:link w:val="DateChar"/>
    <w:uiPriority w:val="99"/>
    <w:rsid w:val="00C6088B"/>
    <w:pPr>
      <w:spacing w:before="0" w:after="0"/>
    </w:pPr>
    <w:rPr>
      <w:sz w:val="28"/>
    </w:rPr>
  </w:style>
  <w:style w:type="character" w:customStyle="1" w:styleId="DateChar">
    <w:name w:val="Date Char"/>
    <w:basedOn w:val="DefaultParagraphFont"/>
    <w:link w:val="Date"/>
    <w:uiPriority w:val="99"/>
    <w:rsid w:val="00C6088B"/>
    <w:rPr>
      <w:sz w:val="28"/>
    </w:rPr>
  </w:style>
  <w:style w:type="paragraph" w:customStyle="1" w:styleId="GraphicHeading1">
    <w:name w:val="Graphic Heading 1"/>
    <w:basedOn w:val="BodyText"/>
    <w:link w:val="GraphicHeading1Char"/>
    <w:uiPriority w:val="36"/>
    <w:rsid w:val="00C6088B"/>
    <w:pPr>
      <w:spacing w:before="0" w:after="0"/>
    </w:pPr>
    <w:rPr>
      <w:rFonts w:asciiTheme="majorHAnsi" w:hAnsiTheme="majorHAnsi"/>
      <w:sz w:val="13"/>
    </w:rPr>
  </w:style>
  <w:style w:type="character" w:customStyle="1" w:styleId="GraphicHeading1Char">
    <w:name w:val="Graphic Heading 1 Char"/>
    <w:basedOn w:val="BodyTextChar"/>
    <w:link w:val="GraphicHeading1"/>
    <w:uiPriority w:val="36"/>
    <w:rsid w:val="00C6088B"/>
    <w:rPr>
      <w:rFonts w:asciiTheme="majorHAnsi" w:hAnsiTheme="majorHAnsi"/>
      <w:sz w:val="13"/>
      <w:szCs w:val="24"/>
    </w:rPr>
  </w:style>
  <w:style w:type="paragraph" w:customStyle="1" w:styleId="GraphicHeading2">
    <w:name w:val="Graphic Heading 2"/>
    <w:basedOn w:val="Normal"/>
    <w:link w:val="GraphicHeading2Char"/>
    <w:uiPriority w:val="36"/>
    <w:rsid w:val="00C6088B"/>
    <w:pPr>
      <w:spacing w:before="80" w:after="80" w:line="192" w:lineRule="auto"/>
    </w:pPr>
    <w:rPr>
      <w:rFonts w:asciiTheme="majorHAnsi" w:hAnsiTheme="majorHAnsi"/>
      <w:sz w:val="11"/>
      <w:lang w:val="en-GB"/>
    </w:rPr>
  </w:style>
  <w:style w:type="character" w:customStyle="1" w:styleId="GraphicHeading2Char">
    <w:name w:val="Graphic Heading 2 Char"/>
    <w:basedOn w:val="DefaultParagraphFont"/>
    <w:link w:val="GraphicHeading2"/>
    <w:uiPriority w:val="36"/>
    <w:rsid w:val="00C6088B"/>
    <w:rPr>
      <w:rFonts w:asciiTheme="majorHAnsi" w:hAnsiTheme="majorHAnsi"/>
      <w:sz w:val="11"/>
      <w:lang w:val="en-GB"/>
    </w:rPr>
  </w:style>
  <w:style w:type="paragraph" w:customStyle="1" w:styleId="GraphicBullet1">
    <w:name w:val="Graphic Bullet 1"/>
    <w:basedOn w:val="Normal"/>
    <w:link w:val="GraphicBullet1Char"/>
    <w:uiPriority w:val="36"/>
    <w:rsid w:val="00C6088B"/>
    <w:pPr>
      <w:numPr>
        <w:numId w:val="12"/>
      </w:numPr>
      <w:spacing w:before="60" w:after="60" w:line="192" w:lineRule="auto"/>
    </w:pPr>
    <w:rPr>
      <w:sz w:val="11"/>
      <w:szCs w:val="11"/>
    </w:rPr>
  </w:style>
  <w:style w:type="character" w:customStyle="1" w:styleId="GraphicBullet1Char">
    <w:name w:val="Graphic Bullet 1 Char"/>
    <w:basedOn w:val="DefaultParagraphFont"/>
    <w:link w:val="GraphicBullet1"/>
    <w:uiPriority w:val="36"/>
    <w:rsid w:val="00C6088B"/>
    <w:rPr>
      <w:sz w:val="11"/>
      <w:szCs w:val="11"/>
    </w:rPr>
  </w:style>
  <w:style w:type="numbering" w:customStyle="1" w:styleId="GraphicBullet">
    <w:name w:val="GraphicBullet"/>
    <w:uiPriority w:val="99"/>
    <w:rsid w:val="00C6088B"/>
    <w:pPr>
      <w:numPr>
        <w:numId w:val="11"/>
      </w:numPr>
    </w:pPr>
  </w:style>
  <w:style w:type="paragraph" w:customStyle="1" w:styleId="GraphicBullet2">
    <w:name w:val="Graphic Bullet 2"/>
    <w:basedOn w:val="GraphicBullet1"/>
    <w:link w:val="GraphicBullet2Char"/>
    <w:uiPriority w:val="36"/>
    <w:rsid w:val="00C6088B"/>
    <w:pPr>
      <w:numPr>
        <w:ilvl w:val="1"/>
      </w:numPr>
    </w:pPr>
  </w:style>
  <w:style w:type="character" w:customStyle="1" w:styleId="GraphicBullet2Char">
    <w:name w:val="Graphic Bullet 2 Char"/>
    <w:basedOn w:val="GraphicBullet1Char"/>
    <w:link w:val="GraphicBullet2"/>
    <w:uiPriority w:val="36"/>
    <w:rsid w:val="00C6088B"/>
    <w:rPr>
      <w:sz w:val="11"/>
      <w:szCs w:val="11"/>
    </w:rPr>
  </w:style>
  <w:style w:type="paragraph" w:customStyle="1" w:styleId="Deliverables">
    <w:name w:val="Deliverables"/>
    <w:basedOn w:val="GraphicBullet1"/>
    <w:link w:val="DeliverablesChar"/>
    <w:uiPriority w:val="36"/>
    <w:rsid w:val="00C6088B"/>
    <w:pPr>
      <w:numPr>
        <w:numId w:val="0"/>
      </w:numPr>
      <w:tabs>
        <w:tab w:val="left" w:pos="170"/>
      </w:tabs>
      <w:ind w:left="170" w:hanging="170"/>
    </w:pPr>
  </w:style>
  <w:style w:type="character" w:customStyle="1" w:styleId="DeliverablesChar">
    <w:name w:val="Deliverables Char"/>
    <w:basedOn w:val="GraphicBullet1Char"/>
    <w:link w:val="Deliverables"/>
    <w:uiPriority w:val="36"/>
    <w:rsid w:val="00C6088B"/>
    <w:rPr>
      <w:sz w:val="11"/>
      <w:szCs w:val="11"/>
    </w:rPr>
  </w:style>
  <w:style w:type="paragraph" w:customStyle="1" w:styleId="Resume2">
    <w:name w:val="Resume 2"/>
    <w:basedOn w:val="Normal"/>
    <w:next w:val="Normal"/>
    <w:link w:val="Resume2Char"/>
    <w:uiPriority w:val="36"/>
    <w:qFormat/>
    <w:rsid w:val="00C6088B"/>
    <w:pPr>
      <w:keepNext/>
      <w:spacing w:before="0"/>
    </w:pPr>
    <w:rPr>
      <w:rFonts w:asciiTheme="majorHAnsi" w:hAnsiTheme="majorHAnsi" w:cs="Arial"/>
      <w:color w:val="52277E" w:themeColor="accent1"/>
      <w:sz w:val="24"/>
      <w:szCs w:val="24"/>
    </w:rPr>
  </w:style>
  <w:style w:type="character" w:customStyle="1" w:styleId="Resume2Char">
    <w:name w:val="Resume 2 Char"/>
    <w:basedOn w:val="DefaultParagraphFont"/>
    <w:link w:val="Resume2"/>
    <w:uiPriority w:val="36"/>
    <w:rsid w:val="00C6088B"/>
    <w:rPr>
      <w:rFonts w:asciiTheme="majorHAnsi" w:hAnsiTheme="majorHAnsi" w:cs="Arial"/>
      <w:color w:val="52277E" w:themeColor="accent1"/>
      <w:sz w:val="24"/>
      <w:szCs w:val="24"/>
    </w:rPr>
  </w:style>
  <w:style w:type="paragraph" w:customStyle="1" w:styleId="Resume3">
    <w:name w:val="Resume 3"/>
    <w:basedOn w:val="Normal"/>
    <w:next w:val="Normal"/>
    <w:link w:val="Resume3Char"/>
    <w:uiPriority w:val="36"/>
    <w:qFormat/>
    <w:rsid w:val="00C6088B"/>
    <w:pPr>
      <w:spacing w:before="0"/>
    </w:pPr>
    <w:rPr>
      <w:rFonts w:asciiTheme="majorHAnsi" w:hAnsiTheme="majorHAnsi"/>
      <w:color w:val="52277E" w:themeColor="accent1"/>
      <w:sz w:val="22"/>
      <w:szCs w:val="21"/>
    </w:rPr>
  </w:style>
  <w:style w:type="character" w:customStyle="1" w:styleId="Resume3Char">
    <w:name w:val="Resume 3 Char"/>
    <w:basedOn w:val="DefaultParagraphFont"/>
    <w:link w:val="Resume3"/>
    <w:uiPriority w:val="36"/>
    <w:rsid w:val="00C6088B"/>
    <w:rPr>
      <w:rFonts w:asciiTheme="majorHAnsi" w:hAnsiTheme="majorHAnsi"/>
      <w:color w:val="52277E" w:themeColor="accent1"/>
      <w:sz w:val="22"/>
      <w:szCs w:val="21"/>
    </w:rPr>
  </w:style>
  <w:style w:type="paragraph" w:customStyle="1" w:styleId="Resume1">
    <w:name w:val="Resume 1"/>
    <w:basedOn w:val="Normal"/>
    <w:next w:val="Normal"/>
    <w:uiPriority w:val="36"/>
    <w:qFormat/>
    <w:rsid w:val="00C6088B"/>
    <w:pPr>
      <w:pageBreakBefore/>
      <w:spacing w:before="0"/>
    </w:pPr>
    <w:rPr>
      <w:rFonts w:asciiTheme="majorHAnsi" w:eastAsia="Calibri" w:hAnsiTheme="majorHAnsi" w:cs="Times New Roman"/>
      <w:bCs/>
      <w:color w:val="52277E" w:themeColor="accent1"/>
      <w:sz w:val="36"/>
      <w:szCs w:val="60"/>
      <w:lang w:eastAsia="en-AU"/>
    </w:rPr>
  </w:style>
  <w:style w:type="paragraph" w:customStyle="1" w:styleId="Resume4">
    <w:name w:val="Resume 4"/>
    <w:basedOn w:val="Normal"/>
    <w:next w:val="Normal"/>
    <w:link w:val="Resume4Char"/>
    <w:uiPriority w:val="36"/>
    <w:qFormat/>
    <w:rsid w:val="00C6088B"/>
    <w:pPr>
      <w:keepNext/>
      <w:spacing w:before="0"/>
    </w:pPr>
    <w:rPr>
      <w:color w:val="C60C30" w:themeColor="accent2"/>
      <w:sz w:val="22"/>
    </w:rPr>
  </w:style>
  <w:style w:type="character" w:customStyle="1" w:styleId="Resume4Char">
    <w:name w:val="Resume 4 Char"/>
    <w:basedOn w:val="DefaultParagraphFont"/>
    <w:link w:val="Resume4"/>
    <w:uiPriority w:val="36"/>
    <w:rsid w:val="00C6088B"/>
    <w:rPr>
      <w:color w:val="C60C30" w:themeColor="accent2"/>
      <w:sz w:val="22"/>
    </w:rPr>
  </w:style>
  <w:style w:type="paragraph" w:customStyle="1" w:styleId="NormalSmall">
    <w:name w:val="Normal Small"/>
    <w:basedOn w:val="Normal"/>
    <w:link w:val="NormalSmallChar"/>
    <w:uiPriority w:val="36"/>
    <w:qFormat/>
    <w:rsid w:val="00C6088B"/>
    <w:pPr>
      <w:spacing w:before="60" w:after="60" w:line="240" w:lineRule="auto"/>
    </w:pPr>
    <w:rPr>
      <w:sz w:val="18"/>
    </w:rPr>
  </w:style>
  <w:style w:type="character" w:customStyle="1" w:styleId="NormalSmallChar">
    <w:name w:val="Normal Small Char"/>
    <w:basedOn w:val="DefaultParagraphFont"/>
    <w:link w:val="NormalSmall"/>
    <w:uiPriority w:val="36"/>
    <w:rsid w:val="00C6088B"/>
    <w:rPr>
      <w:sz w:val="18"/>
    </w:rPr>
  </w:style>
  <w:style w:type="paragraph" w:customStyle="1" w:styleId="ResumeBullet">
    <w:name w:val="Resume Bullet"/>
    <w:basedOn w:val="NormalSmall"/>
    <w:link w:val="ResumeBulletChar"/>
    <w:uiPriority w:val="36"/>
    <w:qFormat/>
    <w:rsid w:val="00C6088B"/>
    <w:pPr>
      <w:numPr>
        <w:numId w:val="34"/>
      </w:numPr>
      <w:ind w:left="357" w:hanging="357"/>
    </w:pPr>
  </w:style>
  <w:style w:type="character" w:customStyle="1" w:styleId="ResumeBulletChar">
    <w:name w:val="Resume Bullet Char"/>
    <w:basedOn w:val="NormalSmallChar"/>
    <w:link w:val="ResumeBullet"/>
    <w:uiPriority w:val="36"/>
    <w:rsid w:val="00C6088B"/>
    <w:rPr>
      <w:sz w:val="18"/>
    </w:rPr>
  </w:style>
  <w:style w:type="table" w:customStyle="1" w:styleId="TableHealthConsultPurple">
    <w:name w:val="Table_HealthConsult_Purple"/>
    <w:basedOn w:val="TableHealthConsultRed"/>
    <w:uiPriority w:val="99"/>
    <w:rsid w:val="00C6088B"/>
    <w:tblPr>
      <w:tblBorders>
        <w:top w:val="single" w:sz="4" w:space="0" w:color="52277E" w:themeColor="accent1"/>
        <w:bottom w:val="single" w:sz="4" w:space="0" w:color="52277E" w:themeColor="accent1"/>
        <w:insideH w:val="single" w:sz="4" w:space="0" w:color="52277E" w:themeColor="accent1"/>
      </w:tblBorders>
    </w:tblPr>
    <w:tblStylePr w:type="firstRow">
      <w:pPr>
        <w:keepNext/>
        <w:wordWrap/>
        <w:spacing w:beforeLines="0" w:before="60" w:beforeAutospacing="0" w:afterLines="0" w:after="60" w:afterAutospacing="0"/>
        <w:jc w:val="left"/>
      </w:pPr>
      <w:rPr>
        <w:b/>
        <w:i w:val="0"/>
        <w:color w:val="FFFFFF" w:themeColor="background1"/>
        <w:spacing w:val="0"/>
      </w:rPr>
      <w:tblPr/>
      <w:trPr>
        <w:tblHeader/>
      </w:trPr>
      <w:tcPr>
        <w:tcBorders>
          <w:top w:val="nil"/>
          <w:left w:val="nil"/>
          <w:bottom w:val="nil"/>
          <w:right w:val="nil"/>
          <w:insideH w:val="nil"/>
          <w:insideV w:val="nil"/>
          <w:tl2br w:val="nil"/>
          <w:tr2bl w:val="nil"/>
        </w:tcBorders>
        <w:shd w:val="clear" w:color="auto" w:fill="52277E" w:themeFill="accent1"/>
      </w:tcPr>
    </w:tblStylePr>
    <w:tblStylePr w:type="lastRow">
      <w:rPr>
        <w:b/>
        <w:i w:val="0"/>
        <w:color w:val="001946" w:themeColor="accent3" w:themeShade="80"/>
      </w:rPr>
      <w:tblPr/>
      <w:tcPr>
        <w:shd w:val="clear" w:color="auto" w:fill="EBE5F2" w:themeFill="accent5" w:themeFillTint="33"/>
      </w:tcPr>
    </w:tblStylePr>
    <w:tblStylePr w:type="firstCol">
      <w:pPr>
        <w:wordWrap/>
        <w:jc w:val="left"/>
      </w:pPr>
      <w:rPr>
        <w:b/>
        <w:i w:val="0"/>
        <w:color w:val="FFFFFF" w:themeColor="background1"/>
      </w:rPr>
      <w:tblPr/>
      <w:tcPr>
        <w:shd w:val="clear" w:color="auto" w:fill="52277E" w:themeFill="accent1"/>
      </w:tcPr>
    </w:tblStylePr>
    <w:tblStylePr w:type="lastCol">
      <w:tblPr/>
      <w:tcPr>
        <w:shd w:val="clear" w:color="auto" w:fill="EBE5F2" w:themeFill="accent5" w:themeFillTint="33"/>
      </w:tcPr>
    </w:tblStylePr>
    <w:tblStylePr w:type="band2Vert">
      <w:tblPr/>
      <w:tcPr>
        <w:shd w:val="clear" w:color="auto" w:fill="EBE5F2" w:themeFill="accent5" w:themeFillTint="33"/>
      </w:tcPr>
    </w:tblStylePr>
    <w:tblStylePr w:type="band2Horz">
      <w:tblPr/>
      <w:tcPr>
        <w:shd w:val="clear" w:color="auto" w:fill="EBE5F2" w:themeFill="accent5" w:themeFillTint="33"/>
      </w:tcPr>
    </w:tblStylePr>
    <w:tblStylePr w:type="nwCell">
      <w:pPr>
        <w:wordWrap/>
        <w:jc w:val="left"/>
      </w:pPr>
      <w:tblPr/>
      <w:tcPr>
        <w:vAlign w:val="center"/>
      </w:tcPr>
    </w:tblStylePr>
  </w:style>
  <w:style w:type="paragraph" w:styleId="Quote">
    <w:name w:val="Quote"/>
    <w:basedOn w:val="Normal"/>
    <w:next w:val="Normal"/>
    <w:link w:val="QuoteChar"/>
    <w:uiPriority w:val="36"/>
    <w:qFormat/>
    <w:rsid w:val="00C6088B"/>
    <w:pPr>
      <w:jc w:val="center"/>
    </w:pPr>
    <w:rPr>
      <w:iCs/>
      <w:color w:val="52277E" w:themeColor="accent1"/>
    </w:rPr>
  </w:style>
  <w:style w:type="character" w:customStyle="1" w:styleId="QuoteChar">
    <w:name w:val="Quote Char"/>
    <w:basedOn w:val="DefaultParagraphFont"/>
    <w:link w:val="Quote"/>
    <w:uiPriority w:val="36"/>
    <w:rsid w:val="00C6088B"/>
    <w:rPr>
      <w:iCs/>
      <w:color w:val="52277E" w:themeColor="accent1"/>
    </w:rPr>
  </w:style>
  <w:style w:type="paragraph" w:customStyle="1" w:styleId="Quotesource">
    <w:name w:val="Quote source"/>
    <w:basedOn w:val="Normal"/>
    <w:next w:val="Normal"/>
    <w:link w:val="QuotesourceChar"/>
    <w:uiPriority w:val="36"/>
    <w:qFormat/>
    <w:rsid w:val="00C6088B"/>
    <w:pPr>
      <w:jc w:val="right"/>
    </w:pPr>
    <w:rPr>
      <w:color w:val="52277E" w:themeColor="accent1"/>
    </w:rPr>
  </w:style>
  <w:style w:type="character" w:customStyle="1" w:styleId="QuotesourceChar">
    <w:name w:val="Quote source Char"/>
    <w:basedOn w:val="DefaultParagraphFont"/>
    <w:link w:val="Quotesource"/>
    <w:uiPriority w:val="36"/>
    <w:rsid w:val="00C6088B"/>
    <w:rPr>
      <w:color w:val="52277E" w:themeColor="accent1"/>
    </w:rPr>
  </w:style>
  <w:style w:type="paragraph" w:customStyle="1" w:styleId="AppendixH1">
    <w:name w:val="Appendix H1"/>
    <w:basedOn w:val="Heading1"/>
    <w:next w:val="Normal"/>
    <w:link w:val="AppendixH1Char"/>
    <w:uiPriority w:val="36"/>
    <w:qFormat/>
    <w:rsid w:val="00C6088B"/>
    <w:pPr>
      <w:numPr>
        <w:numId w:val="33"/>
      </w:numPr>
    </w:pPr>
  </w:style>
  <w:style w:type="character" w:customStyle="1" w:styleId="AppendixH1Char">
    <w:name w:val="Appendix H1 Char"/>
    <w:basedOn w:val="DefaultParagraphFont"/>
    <w:link w:val="AppendixH1"/>
    <w:uiPriority w:val="36"/>
    <w:rsid w:val="00C6088B"/>
    <w:rPr>
      <w:rFonts w:asciiTheme="majorHAnsi" w:eastAsiaTheme="majorEastAsia" w:hAnsiTheme="majorHAnsi" w:cstheme="majorBidi"/>
      <w:color w:val="52277E" w:themeColor="accent1"/>
      <w:sz w:val="48"/>
      <w:szCs w:val="32"/>
    </w:rPr>
  </w:style>
  <w:style w:type="paragraph" w:customStyle="1" w:styleId="AppendixH2">
    <w:name w:val="Appendix H2"/>
    <w:basedOn w:val="Heading2"/>
    <w:next w:val="Normal"/>
    <w:link w:val="AppendixH2Char"/>
    <w:uiPriority w:val="36"/>
    <w:qFormat/>
    <w:rsid w:val="00C6088B"/>
    <w:pPr>
      <w:numPr>
        <w:numId w:val="33"/>
      </w:numPr>
    </w:pPr>
  </w:style>
  <w:style w:type="character" w:customStyle="1" w:styleId="AppendixH2Char">
    <w:name w:val="Appendix H2 Char"/>
    <w:basedOn w:val="Heading2Char"/>
    <w:link w:val="AppendixH2"/>
    <w:uiPriority w:val="36"/>
    <w:rsid w:val="00C6088B"/>
    <w:rPr>
      <w:rFonts w:asciiTheme="majorHAnsi" w:eastAsiaTheme="majorEastAsia" w:hAnsiTheme="majorHAnsi" w:cstheme="majorBidi"/>
      <w:color w:val="52277E" w:themeColor="accent1"/>
      <w:sz w:val="36"/>
      <w:szCs w:val="26"/>
    </w:rPr>
  </w:style>
  <w:style w:type="paragraph" w:customStyle="1" w:styleId="AppendixH3">
    <w:name w:val="Appendix H3"/>
    <w:basedOn w:val="Heading3"/>
    <w:next w:val="Normal"/>
    <w:link w:val="AppendixH3Char"/>
    <w:uiPriority w:val="36"/>
    <w:qFormat/>
    <w:rsid w:val="00C6088B"/>
    <w:pPr>
      <w:numPr>
        <w:numId w:val="33"/>
      </w:numPr>
    </w:pPr>
  </w:style>
  <w:style w:type="character" w:customStyle="1" w:styleId="AppendixH3Char">
    <w:name w:val="Appendix H3 Char"/>
    <w:basedOn w:val="Heading3Char"/>
    <w:link w:val="AppendixH3"/>
    <w:uiPriority w:val="36"/>
    <w:rsid w:val="00C6088B"/>
    <w:rPr>
      <w:rFonts w:asciiTheme="majorHAnsi" w:eastAsiaTheme="majorEastAsia" w:hAnsiTheme="majorHAnsi" w:cstheme="majorBidi"/>
      <w:color w:val="52277E" w:themeColor="accent1"/>
      <w:sz w:val="24"/>
      <w:szCs w:val="24"/>
    </w:rPr>
  </w:style>
  <w:style w:type="paragraph" w:customStyle="1" w:styleId="KEQlist">
    <w:name w:val="KEQ list"/>
    <w:basedOn w:val="ListNumber"/>
    <w:uiPriority w:val="36"/>
    <w:qFormat/>
    <w:rsid w:val="000D2C6B"/>
    <w:pPr>
      <w:numPr>
        <w:numId w:val="13"/>
      </w:numPr>
    </w:pPr>
  </w:style>
  <w:style w:type="character" w:styleId="CommentReference">
    <w:name w:val="annotation reference"/>
    <w:basedOn w:val="DefaultParagraphFont"/>
    <w:uiPriority w:val="99"/>
    <w:semiHidden/>
    <w:unhideWhenUsed/>
    <w:rsid w:val="00E67A19"/>
    <w:rPr>
      <w:sz w:val="16"/>
      <w:szCs w:val="16"/>
    </w:rPr>
  </w:style>
  <w:style w:type="paragraph" w:styleId="CommentText">
    <w:name w:val="annotation text"/>
    <w:basedOn w:val="Normal"/>
    <w:link w:val="CommentTextChar"/>
    <w:uiPriority w:val="99"/>
    <w:unhideWhenUsed/>
    <w:rsid w:val="00E67A19"/>
    <w:pPr>
      <w:spacing w:line="240" w:lineRule="auto"/>
    </w:pPr>
  </w:style>
  <w:style w:type="character" w:customStyle="1" w:styleId="CommentTextChar">
    <w:name w:val="Comment Text Char"/>
    <w:basedOn w:val="DefaultParagraphFont"/>
    <w:link w:val="CommentText"/>
    <w:uiPriority w:val="99"/>
    <w:rsid w:val="00E67A19"/>
  </w:style>
  <w:style w:type="paragraph" w:styleId="CommentSubject">
    <w:name w:val="annotation subject"/>
    <w:basedOn w:val="CommentText"/>
    <w:next w:val="CommentText"/>
    <w:link w:val="CommentSubjectChar"/>
    <w:uiPriority w:val="99"/>
    <w:semiHidden/>
    <w:unhideWhenUsed/>
    <w:rsid w:val="00E67A19"/>
    <w:rPr>
      <w:b/>
      <w:bCs/>
    </w:rPr>
  </w:style>
  <w:style w:type="character" w:customStyle="1" w:styleId="CommentSubjectChar">
    <w:name w:val="Comment Subject Char"/>
    <w:basedOn w:val="CommentTextChar"/>
    <w:link w:val="CommentSubject"/>
    <w:uiPriority w:val="99"/>
    <w:semiHidden/>
    <w:rsid w:val="00E67A19"/>
    <w:rPr>
      <w:b/>
      <w:bCs/>
    </w:rPr>
  </w:style>
  <w:style w:type="paragraph" w:customStyle="1" w:styleId="bulletpoint">
    <w:name w:val="bullet point"/>
    <w:basedOn w:val="Normal"/>
    <w:qFormat/>
    <w:rsid w:val="00160F57"/>
    <w:pPr>
      <w:numPr>
        <w:numId w:val="31"/>
      </w:numPr>
      <w:spacing w:before="0" w:after="0"/>
      <w:ind w:left="357" w:hanging="357"/>
    </w:pPr>
    <w:rPr>
      <w:rFonts w:ascii="Poppins" w:eastAsia="Times New Roman" w:hAnsi="Poppins" w:cs="Times New Roman"/>
      <w:szCs w:val="24"/>
    </w:rPr>
  </w:style>
  <w:style w:type="character" w:styleId="Mention">
    <w:name w:val="Mention"/>
    <w:basedOn w:val="DefaultParagraphFont"/>
    <w:uiPriority w:val="99"/>
    <w:unhideWhenUsed/>
    <w:rsid w:val="003F3593"/>
    <w:rPr>
      <w:color w:val="2B579A"/>
      <w:shd w:val="clear" w:color="auto" w:fill="E1DFDD"/>
    </w:rPr>
  </w:style>
  <w:style w:type="paragraph" w:customStyle="1" w:styleId="whitespace-normal">
    <w:name w:val="whitespace-normal"/>
    <w:basedOn w:val="Normal"/>
    <w:rsid w:val="00D550D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D550DA"/>
    <w:rPr>
      <w:b/>
      <w:bCs/>
    </w:rPr>
  </w:style>
  <w:style w:type="paragraph" w:styleId="Revision">
    <w:name w:val="Revision"/>
    <w:hidden/>
    <w:uiPriority w:val="99"/>
    <w:semiHidden/>
    <w:rsid w:val="00F26CF1"/>
    <w:pPr>
      <w:spacing w:before="0" w:after="0" w:line="240" w:lineRule="auto"/>
    </w:pPr>
  </w:style>
  <w:style w:type="paragraph" w:styleId="NormalWeb">
    <w:name w:val="Normal (Web)"/>
    <w:basedOn w:val="Normal"/>
    <w:uiPriority w:val="99"/>
    <w:semiHidden/>
    <w:unhideWhenUsed/>
    <w:rsid w:val="00332903"/>
    <w:pPr>
      <w:spacing w:before="100" w:beforeAutospacing="1" w:after="100" w:afterAutospacing="1" w:line="240" w:lineRule="auto"/>
    </w:pPr>
    <w:rPr>
      <w:rFonts w:ascii="Times New Roman" w:eastAsia="Times New Roman" w:hAnsi="Times New Roman" w:cs="Times New Roman"/>
      <w:sz w:val="24"/>
      <w:szCs w:val="24"/>
      <w:lang w:eastAsia="en-AU"/>
    </w:rPr>
  </w:style>
  <w:style w:type="table" w:styleId="PlainTable3">
    <w:name w:val="Plain Table 3"/>
    <w:basedOn w:val="TableNormal"/>
    <w:uiPriority w:val="43"/>
    <w:rsid w:val="00E7191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9760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770736">
      <w:bodyDiv w:val="1"/>
      <w:marLeft w:val="0"/>
      <w:marRight w:val="0"/>
      <w:marTop w:val="0"/>
      <w:marBottom w:val="0"/>
      <w:divBdr>
        <w:top w:val="none" w:sz="0" w:space="0" w:color="auto"/>
        <w:left w:val="none" w:sz="0" w:space="0" w:color="auto"/>
        <w:bottom w:val="none" w:sz="0" w:space="0" w:color="auto"/>
        <w:right w:val="none" w:sz="0" w:space="0" w:color="auto"/>
      </w:divBdr>
    </w:div>
    <w:div w:id="419067775">
      <w:bodyDiv w:val="1"/>
      <w:marLeft w:val="0"/>
      <w:marRight w:val="0"/>
      <w:marTop w:val="0"/>
      <w:marBottom w:val="0"/>
      <w:divBdr>
        <w:top w:val="none" w:sz="0" w:space="0" w:color="auto"/>
        <w:left w:val="none" w:sz="0" w:space="0" w:color="auto"/>
        <w:bottom w:val="none" w:sz="0" w:space="0" w:color="auto"/>
        <w:right w:val="none" w:sz="0" w:space="0" w:color="auto"/>
      </w:divBdr>
    </w:div>
    <w:div w:id="429207981">
      <w:bodyDiv w:val="1"/>
      <w:marLeft w:val="0"/>
      <w:marRight w:val="0"/>
      <w:marTop w:val="0"/>
      <w:marBottom w:val="0"/>
      <w:divBdr>
        <w:top w:val="none" w:sz="0" w:space="0" w:color="auto"/>
        <w:left w:val="none" w:sz="0" w:space="0" w:color="auto"/>
        <w:bottom w:val="none" w:sz="0" w:space="0" w:color="auto"/>
        <w:right w:val="none" w:sz="0" w:space="0" w:color="auto"/>
      </w:divBdr>
    </w:div>
    <w:div w:id="567497400">
      <w:bodyDiv w:val="1"/>
      <w:marLeft w:val="0"/>
      <w:marRight w:val="0"/>
      <w:marTop w:val="0"/>
      <w:marBottom w:val="0"/>
      <w:divBdr>
        <w:top w:val="none" w:sz="0" w:space="0" w:color="auto"/>
        <w:left w:val="none" w:sz="0" w:space="0" w:color="auto"/>
        <w:bottom w:val="none" w:sz="0" w:space="0" w:color="auto"/>
        <w:right w:val="none" w:sz="0" w:space="0" w:color="auto"/>
      </w:divBdr>
    </w:div>
    <w:div w:id="661932023">
      <w:bodyDiv w:val="1"/>
      <w:marLeft w:val="0"/>
      <w:marRight w:val="0"/>
      <w:marTop w:val="0"/>
      <w:marBottom w:val="0"/>
      <w:divBdr>
        <w:top w:val="none" w:sz="0" w:space="0" w:color="auto"/>
        <w:left w:val="none" w:sz="0" w:space="0" w:color="auto"/>
        <w:bottom w:val="none" w:sz="0" w:space="0" w:color="auto"/>
        <w:right w:val="none" w:sz="0" w:space="0" w:color="auto"/>
      </w:divBdr>
    </w:div>
    <w:div w:id="770901211">
      <w:bodyDiv w:val="1"/>
      <w:marLeft w:val="0"/>
      <w:marRight w:val="0"/>
      <w:marTop w:val="0"/>
      <w:marBottom w:val="0"/>
      <w:divBdr>
        <w:top w:val="none" w:sz="0" w:space="0" w:color="auto"/>
        <w:left w:val="none" w:sz="0" w:space="0" w:color="auto"/>
        <w:bottom w:val="none" w:sz="0" w:space="0" w:color="auto"/>
        <w:right w:val="none" w:sz="0" w:space="0" w:color="auto"/>
      </w:divBdr>
    </w:div>
    <w:div w:id="784230946">
      <w:bodyDiv w:val="1"/>
      <w:marLeft w:val="0"/>
      <w:marRight w:val="0"/>
      <w:marTop w:val="0"/>
      <w:marBottom w:val="0"/>
      <w:divBdr>
        <w:top w:val="none" w:sz="0" w:space="0" w:color="auto"/>
        <w:left w:val="none" w:sz="0" w:space="0" w:color="auto"/>
        <w:bottom w:val="none" w:sz="0" w:space="0" w:color="auto"/>
        <w:right w:val="none" w:sz="0" w:space="0" w:color="auto"/>
      </w:divBdr>
    </w:div>
    <w:div w:id="867794629">
      <w:bodyDiv w:val="1"/>
      <w:marLeft w:val="0"/>
      <w:marRight w:val="0"/>
      <w:marTop w:val="0"/>
      <w:marBottom w:val="0"/>
      <w:divBdr>
        <w:top w:val="none" w:sz="0" w:space="0" w:color="auto"/>
        <w:left w:val="none" w:sz="0" w:space="0" w:color="auto"/>
        <w:bottom w:val="none" w:sz="0" w:space="0" w:color="auto"/>
        <w:right w:val="none" w:sz="0" w:space="0" w:color="auto"/>
      </w:divBdr>
    </w:div>
    <w:div w:id="992177511">
      <w:bodyDiv w:val="1"/>
      <w:marLeft w:val="0"/>
      <w:marRight w:val="0"/>
      <w:marTop w:val="0"/>
      <w:marBottom w:val="0"/>
      <w:divBdr>
        <w:top w:val="none" w:sz="0" w:space="0" w:color="auto"/>
        <w:left w:val="none" w:sz="0" w:space="0" w:color="auto"/>
        <w:bottom w:val="none" w:sz="0" w:space="0" w:color="auto"/>
        <w:right w:val="none" w:sz="0" w:space="0" w:color="auto"/>
      </w:divBdr>
    </w:div>
    <w:div w:id="1031344505">
      <w:bodyDiv w:val="1"/>
      <w:marLeft w:val="0"/>
      <w:marRight w:val="0"/>
      <w:marTop w:val="0"/>
      <w:marBottom w:val="0"/>
      <w:divBdr>
        <w:top w:val="none" w:sz="0" w:space="0" w:color="auto"/>
        <w:left w:val="none" w:sz="0" w:space="0" w:color="auto"/>
        <w:bottom w:val="none" w:sz="0" w:space="0" w:color="auto"/>
        <w:right w:val="none" w:sz="0" w:space="0" w:color="auto"/>
      </w:divBdr>
    </w:div>
    <w:div w:id="1152599537">
      <w:bodyDiv w:val="1"/>
      <w:marLeft w:val="0"/>
      <w:marRight w:val="0"/>
      <w:marTop w:val="0"/>
      <w:marBottom w:val="0"/>
      <w:divBdr>
        <w:top w:val="none" w:sz="0" w:space="0" w:color="auto"/>
        <w:left w:val="none" w:sz="0" w:space="0" w:color="auto"/>
        <w:bottom w:val="none" w:sz="0" w:space="0" w:color="auto"/>
        <w:right w:val="none" w:sz="0" w:space="0" w:color="auto"/>
      </w:divBdr>
    </w:div>
    <w:div w:id="1164398770">
      <w:bodyDiv w:val="1"/>
      <w:marLeft w:val="0"/>
      <w:marRight w:val="0"/>
      <w:marTop w:val="0"/>
      <w:marBottom w:val="0"/>
      <w:divBdr>
        <w:top w:val="none" w:sz="0" w:space="0" w:color="auto"/>
        <w:left w:val="none" w:sz="0" w:space="0" w:color="auto"/>
        <w:bottom w:val="none" w:sz="0" w:space="0" w:color="auto"/>
        <w:right w:val="none" w:sz="0" w:space="0" w:color="auto"/>
      </w:divBdr>
    </w:div>
    <w:div w:id="1202010352">
      <w:bodyDiv w:val="1"/>
      <w:marLeft w:val="0"/>
      <w:marRight w:val="0"/>
      <w:marTop w:val="0"/>
      <w:marBottom w:val="0"/>
      <w:divBdr>
        <w:top w:val="none" w:sz="0" w:space="0" w:color="auto"/>
        <w:left w:val="none" w:sz="0" w:space="0" w:color="auto"/>
        <w:bottom w:val="none" w:sz="0" w:space="0" w:color="auto"/>
        <w:right w:val="none" w:sz="0" w:space="0" w:color="auto"/>
      </w:divBdr>
    </w:div>
    <w:div w:id="1249659545">
      <w:bodyDiv w:val="1"/>
      <w:marLeft w:val="0"/>
      <w:marRight w:val="0"/>
      <w:marTop w:val="0"/>
      <w:marBottom w:val="0"/>
      <w:divBdr>
        <w:top w:val="none" w:sz="0" w:space="0" w:color="auto"/>
        <w:left w:val="none" w:sz="0" w:space="0" w:color="auto"/>
        <w:bottom w:val="none" w:sz="0" w:space="0" w:color="auto"/>
        <w:right w:val="none" w:sz="0" w:space="0" w:color="auto"/>
      </w:divBdr>
    </w:div>
    <w:div w:id="1276055539">
      <w:bodyDiv w:val="1"/>
      <w:marLeft w:val="0"/>
      <w:marRight w:val="0"/>
      <w:marTop w:val="0"/>
      <w:marBottom w:val="0"/>
      <w:divBdr>
        <w:top w:val="none" w:sz="0" w:space="0" w:color="auto"/>
        <w:left w:val="none" w:sz="0" w:space="0" w:color="auto"/>
        <w:bottom w:val="none" w:sz="0" w:space="0" w:color="auto"/>
        <w:right w:val="none" w:sz="0" w:space="0" w:color="auto"/>
      </w:divBdr>
    </w:div>
    <w:div w:id="1566601051">
      <w:bodyDiv w:val="1"/>
      <w:marLeft w:val="0"/>
      <w:marRight w:val="0"/>
      <w:marTop w:val="0"/>
      <w:marBottom w:val="0"/>
      <w:divBdr>
        <w:top w:val="none" w:sz="0" w:space="0" w:color="auto"/>
        <w:left w:val="none" w:sz="0" w:space="0" w:color="auto"/>
        <w:bottom w:val="none" w:sz="0" w:space="0" w:color="auto"/>
        <w:right w:val="none" w:sz="0" w:space="0" w:color="auto"/>
      </w:divBdr>
    </w:div>
    <w:div w:id="1631011067">
      <w:bodyDiv w:val="1"/>
      <w:marLeft w:val="0"/>
      <w:marRight w:val="0"/>
      <w:marTop w:val="0"/>
      <w:marBottom w:val="0"/>
      <w:divBdr>
        <w:top w:val="none" w:sz="0" w:space="0" w:color="auto"/>
        <w:left w:val="none" w:sz="0" w:space="0" w:color="auto"/>
        <w:bottom w:val="none" w:sz="0" w:space="0" w:color="auto"/>
        <w:right w:val="none" w:sz="0" w:space="0" w:color="auto"/>
      </w:divBdr>
    </w:div>
    <w:div w:id="1767114164">
      <w:bodyDiv w:val="1"/>
      <w:marLeft w:val="0"/>
      <w:marRight w:val="0"/>
      <w:marTop w:val="0"/>
      <w:marBottom w:val="0"/>
      <w:divBdr>
        <w:top w:val="none" w:sz="0" w:space="0" w:color="auto"/>
        <w:left w:val="none" w:sz="0" w:space="0" w:color="auto"/>
        <w:bottom w:val="none" w:sz="0" w:space="0" w:color="auto"/>
        <w:right w:val="none" w:sz="0" w:space="0" w:color="auto"/>
      </w:divBdr>
    </w:div>
    <w:div w:id="1876237179">
      <w:bodyDiv w:val="1"/>
      <w:marLeft w:val="0"/>
      <w:marRight w:val="0"/>
      <w:marTop w:val="0"/>
      <w:marBottom w:val="0"/>
      <w:divBdr>
        <w:top w:val="none" w:sz="0" w:space="0" w:color="auto"/>
        <w:left w:val="none" w:sz="0" w:space="0" w:color="auto"/>
        <w:bottom w:val="none" w:sz="0" w:space="0" w:color="auto"/>
        <w:right w:val="none" w:sz="0" w:space="0" w:color="auto"/>
      </w:divBdr>
    </w:div>
    <w:div w:id="1992245276">
      <w:bodyDiv w:val="1"/>
      <w:marLeft w:val="0"/>
      <w:marRight w:val="0"/>
      <w:marTop w:val="0"/>
      <w:marBottom w:val="0"/>
      <w:divBdr>
        <w:top w:val="none" w:sz="0" w:space="0" w:color="auto"/>
        <w:left w:val="none" w:sz="0" w:space="0" w:color="auto"/>
        <w:bottom w:val="none" w:sz="0" w:space="0" w:color="auto"/>
        <w:right w:val="none" w:sz="0" w:space="0" w:color="auto"/>
      </w:divBdr>
    </w:div>
    <w:div w:id="2038044960">
      <w:bodyDiv w:val="1"/>
      <w:marLeft w:val="0"/>
      <w:marRight w:val="0"/>
      <w:marTop w:val="0"/>
      <w:marBottom w:val="0"/>
      <w:divBdr>
        <w:top w:val="none" w:sz="0" w:space="0" w:color="auto"/>
        <w:left w:val="none" w:sz="0" w:space="0" w:color="auto"/>
        <w:bottom w:val="none" w:sz="0" w:space="0" w:color="auto"/>
        <w:right w:val="none" w:sz="0" w:space="0" w:color="auto"/>
      </w:divBdr>
      <w:divsChild>
        <w:div w:id="1168407160">
          <w:marLeft w:val="0"/>
          <w:marRight w:val="0"/>
          <w:marTop w:val="0"/>
          <w:marBottom w:val="0"/>
          <w:divBdr>
            <w:top w:val="none" w:sz="0" w:space="0" w:color="auto"/>
            <w:left w:val="none" w:sz="0" w:space="0" w:color="auto"/>
            <w:bottom w:val="none" w:sz="0" w:space="0" w:color="auto"/>
            <w:right w:val="none" w:sz="0" w:space="0" w:color="auto"/>
          </w:divBdr>
          <w:divsChild>
            <w:div w:id="125398409">
              <w:marLeft w:val="0"/>
              <w:marRight w:val="0"/>
              <w:marTop w:val="0"/>
              <w:marBottom w:val="0"/>
              <w:divBdr>
                <w:top w:val="none" w:sz="0" w:space="0" w:color="auto"/>
                <w:left w:val="none" w:sz="0" w:space="0" w:color="auto"/>
                <w:bottom w:val="none" w:sz="0" w:space="0" w:color="auto"/>
                <w:right w:val="none" w:sz="0" w:space="0" w:color="auto"/>
              </w:divBdr>
              <w:divsChild>
                <w:div w:id="78138497">
                  <w:marLeft w:val="0"/>
                  <w:marRight w:val="0"/>
                  <w:marTop w:val="0"/>
                  <w:marBottom w:val="0"/>
                  <w:divBdr>
                    <w:top w:val="none" w:sz="0" w:space="0" w:color="auto"/>
                    <w:left w:val="none" w:sz="0" w:space="0" w:color="auto"/>
                    <w:bottom w:val="none" w:sz="0" w:space="0" w:color="auto"/>
                    <w:right w:val="none" w:sz="0" w:space="0" w:color="auto"/>
                  </w:divBdr>
                  <w:divsChild>
                    <w:div w:id="49126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295353">
              <w:marLeft w:val="0"/>
              <w:marRight w:val="0"/>
              <w:marTop w:val="0"/>
              <w:marBottom w:val="0"/>
              <w:divBdr>
                <w:top w:val="none" w:sz="0" w:space="0" w:color="auto"/>
                <w:left w:val="none" w:sz="0" w:space="0" w:color="auto"/>
                <w:bottom w:val="none" w:sz="0" w:space="0" w:color="auto"/>
                <w:right w:val="none" w:sz="0" w:space="0" w:color="auto"/>
              </w:divBdr>
              <w:divsChild>
                <w:div w:id="190534489">
                  <w:marLeft w:val="0"/>
                  <w:marRight w:val="0"/>
                  <w:marTop w:val="0"/>
                  <w:marBottom w:val="0"/>
                  <w:divBdr>
                    <w:top w:val="none" w:sz="0" w:space="0" w:color="auto"/>
                    <w:left w:val="none" w:sz="0" w:space="0" w:color="auto"/>
                    <w:bottom w:val="none" w:sz="0" w:space="0" w:color="auto"/>
                    <w:right w:val="none" w:sz="0" w:space="0" w:color="auto"/>
                  </w:divBdr>
                  <w:divsChild>
                    <w:div w:id="1684630309">
                      <w:marLeft w:val="0"/>
                      <w:marRight w:val="0"/>
                      <w:marTop w:val="0"/>
                      <w:marBottom w:val="0"/>
                      <w:divBdr>
                        <w:top w:val="none" w:sz="0" w:space="0" w:color="auto"/>
                        <w:left w:val="none" w:sz="0" w:space="0" w:color="auto"/>
                        <w:bottom w:val="none" w:sz="0" w:space="0" w:color="auto"/>
                        <w:right w:val="none" w:sz="0" w:space="0" w:color="auto"/>
                      </w:divBdr>
                      <w:divsChild>
                        <w:div w:id="512955408">
                          <w:marLeft w:val="0"/>
                          <w:marRight w:val="0"/>
                          <w:marTop w:val="0"/>
                          <w:marBottom w:val="0"/>
                          <w:divBdr>
                            <w:top w:val="none" w:sz="0" w:space="0" w:color="auto"/>
                            <w:left w:val="none" w:sz="0" w:space="0" w:color="auto"/>
                            <w:bottom w:val="none" w:sz="0" w:space="0" w:color="auto"/>
                            <w:right w:val="none" w:sz="0" w:space="0" w:color="auto"/>
                          </w:divBdr>
                          <w:divsChild>
                            <w:div w:id="1479611231">
                              <w:marLeft w:val="0"/>
                              <w:marRight w:val="0"/>
                              <w:marTop w:val="0"/>
                              <w:marBottom w:val="0"/>
                              <w:divBdr>
                                <w:top w:val="none" w:sz="0" w:space="0" w:color="auto"/>
                                <w:left w:val="none" w:sz="0" w:space="0" w:color="auto"/>
                                <w:bottom w:val="none" w:sz="0" w:space="0" w:color="auto"/>
                                <w:right w:val="none" w:sz="0" w:space="0" w:color="auto"/>
                              </w:divBdr>
                              <w:divsChild>
                                <w:div w:id="33596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499837">
                          <w:marLeft w:val="0"/>
                          <w:marRight w:val="0"/>
                          <w:marTop w:val="0"/>
                          <w:marBottom w:val="0"/>
                          <w:divBdr>
                            <w:top w:val="none" w:sz="0" w:space="0" w:color="auto"/>
                            <w:left w:val="none" w:sz="0" w:space="0" w:color="auto"/>
                            <w:bottom w:val="none" w:sz="0" w:space="0" w:color="auto"/>
                            <w:right w:val="none" w:sz="0" w:space="0" w:color="auto"/>
                          </w:divBdr>
                          <w:divsChild>
                            <w:div w:id="232856133">
                              <w:marLeft w:val="0"/>
                              <w:marRight w:val="0"/>
                              <w:marTop w:val="0"/>
                              <w:marBottom w:val="0"/>
                              <w:divBdr>
                                <w:top w:val="none" w:sz="0" w:space="0" w:color="auto"/>
                                <w:left w:val="none" w:sz="0" w:space="0" w:color="auto"/>
                                <w:bottom w:val="none" w:sz="0" w:space="0" w:color="auto"/>
                                <w:right w:val="none" w:sz="0" w:space="0" w:color="auto"/>
                              </w:divBdr>
                              <w:divsChild>
                                <w:div w:id="699550942">
                                  <w:marLeft w:val="0"/>
                                  <w:marRight w:val="0"/>
                                  <w:marTop w:val="0"/>
                                  <w:marBottom w:val="0"/>
                                  <w:divBdr>
                                    <w:top w:val="none" w:sz="0" w:space="0" w:color="auto"/>
                                    <w:left w:val="none" w:sz="0" w:space="0" w:color="auto"/>
                                    <w:bottom w:val="none" w:sz="0" w:space="0" w:color="auto"/>
                                    <w:right w:val="none" w:sz="0" w:space="0" w:color="auto"/>
                                  </w:divBdr>
                                  <w:divsChild>
                                    <w:div w:id="108530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716224">
      <w:bodyDiv w:val="1"/>
      <w:marLeft w:val="0"/>
      <w:marRight w:val="0"/>
      <w:marTop w:val="0"/>
      <w:marBottom w:val="0"/>
      <w:divBdr>
        <w:top w:val="none" w:sz="0" w:space="0" w:color="auto"/>
        <w:left w:val="none" w:sz="0" w:space="0" w:color="auto"/>
        <w:bottom w:val="none" w:sz="0" w:space="0" w:color="auto"/>
        <w:right w:val="none" w:sz="0" w:space="0" w:color="auto"/>
      </w:divBdr>
    </w:div>
    <w:div w:id="2114544360">
      <w:bodyDiv w:val="1"/>
      <w:marLeft w:val="0"/>
      <w:marRight w:val="0"/>
      <w:marTop w:val="0"/>
      <w:marBottom w:val="0"/>
      <w:divBdr>
        <w:top w:val="none" w:sz="0" w:space="0" w:color="auto"/>
        <w:left w:val="none" w:sz="0" w:space="0" w:color="auto"/>
        <w:bottom w:val="none" w:sz="0" w:space="0" w:color="auto"/>
        <w:right w:val="none" w:sz="0" w:space="0" w:color="auto"/>
      </w:divBdr>
    </w:div>
    <w:div w:id="2127767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svg"/><Relationship Id="rId18" Type="http://schemas.openxmlformats.org/officeDocument/2006/relationships/header" Target="header3.xml"/><Relationship Id="rId26" Type="http://schemas.openxmlformats.org/officeDocument/2006/relationships/chart" Target="charts/chart1.xml"/><Relationship Id="rId39" Type="http://schemas.openxmlformats.org/officeDocument/2006/relationships/footer" Target="footer10.xml"/><Relationship Id="rId21" Type="http://schemas.openxmlformats.org/officeDocument/2006/relationships/header" Target="header5.xml"/><Relationship Id="rId34" Type="http://schemas.openxmlformats.org/officeDocument/2006/relationships/footer" Target="footer8.xml"/><Relationship Id="rId42" Type="http://schemas.openxmlformats.org/officeDocument/2006/relationships/footer" Target="footer12.xml"/><Relationship Id="rId47" Type="http://schemas.openxmlformats.org/officeDocument/2006/relationships/footer" Target="footer14.xml"/><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chart" Target="charts/chart4.xml"/><Relationship Id="rId11" Type="http://schemas.openxmlformats.org/officeDocument/2006/relationships/endnotes" Target="endnotes.xml"/><Relationship Id="rId24" Type="http://schemas.openxmlformats.org/officeDocument/2006/relationships/header" Target="header6.xml"/><Relationship Id="rId32" Type="http://schemas.openxmlformats.org/officeDocument/2006/relationships/header" Target="header8.xml"/><Relationship Id="rId37" Type="http://schemas.openxmlformats.org/officeDocument/2006/relationships/header" Target="header10.xml"/><Relationship Id="rId40" Type="http://schemas.openxmlformats.org/officeDocument/2006/relationships/footer" Target="footer11.xml"/><Relationship Id="rId45" Type="http://schemas.openxmlformats.org/officeDocument/2006/relationships/header" Target="header14.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chart" Target="charts/chart3.xml"/><Relationship Id="rId36" Type="http://schemas.openxmlformats.org/officeDocument/2006/relationships/footer" Target="footer9.xml"/><Relationship Id="rId49" Type="http://schemas.openxmlformats.org/officeDocument/2006/relationships/footer" Target="footer15.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header" Target="header7.xml"/><Relationship Id="rId44" Type="http://schemas.openxmlformats.org/officeDocument/2006/relationships/header" Target="header13.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chart" Target="charts/chart2.xml"/><Relationship Id="rId30" Type="http://schemas.openxmlformats.org/officeDocument/2006/relationships/chart" Target="charts/chart5.xml"/><Relationship Id="rId35" Type="http://schemas.openxmlformats.org/officeDocument/2006/relationships/header" Target="header9.xml"/><Relationship Id="rId43" Type="http://schemas.openxmlformats.org/officeDocument/2006/relationships/image" Target="media/image3.png"/><Relationship Id="rId48" Type="http://schemas.openxmlformats.org/officeDocument/2006/relationships/header" Target="header15.xml"/><Relationship Id="rId8" Type="http://schemas.openxmlformats.org/officeDocument/2006/relationships/settings" Target="settings.xml"/><Relationship Id="rId51"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footer" Target="footer7.xml"/><Relationship Id="rId38" Type="http://schemas.openxmlformats.org/officeDocument/2006/relationships/header" Target="header11.xml"/><Relationship Id="rId46" Type="http://schemas.openxmlformats.org/officeDocument/2006/relationships/footer" Target="footer13.xml"/><Relationship Id="rId20" Type="http://schemas.openxmlformats.org/officeDocument/2006/relationships/header" Target="header4.xml"/><Relationship Id="rId41"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numbering" Target="numbering.xml"/></Relationships>
</file>

<file path=word/_rels/footer1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8.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www.health.vic.gov.au/general-practitioners-grant-program" TargetMode="External"/><Relationship Id="rId2" Type="http://schemas.openxmlformats.org/officeDocument/2006/relationships/hyperlink" Target="https://gpra.org.au/wp-content/uploads/2025/01/NTCER-v2024-01-20250129.pdf" TargetMode="External"/><Relationship Id="rId1" Type="http://schemas.openxmlformats.org/officeDocument/2006/relationships/hyperlink" Target="https://www.health.gov.au/resources/publications/single-employer-model-sem-jurisdiction-led-trial-principles-and-parameters?language=en" TargetMode="External"/><Relationship Id="rId5" Type="http://schemas.openxmlformats.org/officeDocument/2006/relationships/hyperlink" Target="https://www.health.gov.au/our-work/gp-training-incentive-payments" TargetMode="External"/><Relationship Id="rId4" Type="http://schemas.openxmlformats.org/officeDocument/2006/relationships/hyperlink" Target="https://www.careers.health.qld.gov.au/medical-careers/gp-trainee-incentive-schem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phanieCarter\HealthConsult%20Pty%20Ltd\HealthConsult%20Main%20-%20Common\Current%20Jobs\DoHAC%20-%20SEM%20evaluation%20-%20100.114\St4_Early%20Report\Draft%20report\HealthConsult%20MS%20Word%20Template.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LarissaSmart\Desktop\SEM%20analysed%20data%20-%20deidentified%2010062025.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LarissaSmart\Desktop\SEM%20analysed%20data%20-%20deidentified%2010062025.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LarissaSmart\AppData\Local\Microsoft\Olk\Attachments\ooa-ee2f7605-0a0c-4722-8177-7c586c0d5c09\d717f81cc51fd68a19082e6cd694ff65118231d04bd41ad083d4a278bb197316\SEM%20analysed%20data%20-%20deidentified%2010062025.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Sheet1!$A$18:$A$22</c:f>
              <c:strCache>
                <c:ptCount val="5"/>
                <c:pt idx="0">
                  <c:v>NSW</c:v>
                </c:pt>
                <c:pt idx="1">
                  <c:v>QLD</c:v>
                </c:pt>
                <c:pt idx="2">
                  <c:v>VIC</c:v>
                </c:pt>
                <c:pt idx="3">
                  <c:v>TAS</c:v>
                </c:pt>
                <c:pt idx="4">
                  <c:v>SA</c:v>
                </c:pt>
              </c:strCache>
            </c:strRef>
          </c:cat>
          <c:val>
            <c:numRef>
              <c:f>Sheet1!$B$18:$B$22</c:f>
              <c:numCache>
                <c:formatCode>General</c:formatCode>
                <c:ptCount val="5"/>
                <c:pt idx="0">
                  <c:v>44</c:v>
                </c:pt>
                <c:pt idx="1">
                  <c:v>28</c:v>
                </c:pt>
                <c:pt idx="2">
                  <c:v>20</c:v>
                </c:pt>
                <c:pt idx="3">
                  <c:v>19</c:v>
                </c:pt>
                <c:pt idx="4">
                  <c:v>11</c:v>
                </c:pt>
              </c:numCache>
            </c:numRef>
          </c:val>
          <c:extLst>
            <c:ext xmlns:c16="http://schemas.microsoft.com/office/drawing/2014/chart" uri="{C3380CC4-5D6E-409C-BE32-E72D297353CC}">
              <c16:uniqueId val="{00000000-5BFF-41C7-A275-5AC110204131}"/>
            </c:ext>
          </c:extLst>
        </c:ser>
        <c:dLbls>
          <c:dLblPos val="outEnd"/>
          <c:showLegendKey val="0"/>
          <c:showVal val="1"/>
          <c:showCatName val="0"/>
          <c:showSerName val="0"/>
          <c:showPercent val="0"/>
          <c:showBubbleSize val="0"/>
        </c:dLbls>
        <c:gapWidth val="219"/>
        <c:overlap val="-27"/>
        <c:axId val="691096000"/>
        <c:axId val="691097920"/>
      </c:barChart>
      <c:catAx>
        <c:axId val="691096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1097920"/>
        <c:crosses val="autoZero"/>
        <c:auto val="1"/>
        <c:lblAlgn val="ctr"/>
        <c:lblOffset val="100"/>
        <c:noMultiLvlLbl val="0"/>
      </c:catAx>
      <c:valAx>
        <c:axId val="691097920"/>
        <c:scaling>
          <c:orientation val="minMax"/>
        </c:scaling>
        <c:delete val="0"/>
        <c:axPos val="l"/>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AU" sz="800"/>
                  <a:t>Number of active registars</a:t>
                </a:r>
              </a:p>
            </c:rich>
          </c:tx>
          <c:layout>
            <c:manualLayout>
              <c:xMode val="edge"/>
              <c:yMode val="edge"/>
              <c:x val="8.3333333333333332E-3"/>
              <c:y val="0.20282808398950131"/>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109600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Sheet1!$A$46:$A$48</c:f>
              <c:strCache>
                <c:ptCount val="3"/>
                <c:pt idx="0">
                  <c:v>3-5</c:v>
                </c:pt>
                <c:pt idx="1">
                  <c:v>6-10</c:v>
                </c:pt>
                <c:pt idx="2">
                  <c:v>11+</c:v>
                </c:pt>
              </c:strCache>
            </c:strRef>
          </c:cat>
          <c:val>
            <c:numRef>
              <c:f>Sheet1!$B$46:$B$48</c:f>
              <c:numCache>
                <c:formatCode>General</c:formatCode>
                <c:ptCount val="3"/>
                <c:pt idx="0">
                  <c:v>91</c:v>
                </c:pt>
                <c:pt idx="1">
                  <c:v>13</c:v>
                </c:pt>
                <c:pt idx="2">
                  <c:v>11</c:v>
                </c:pt>
              </c:numCache>
            </c:numRef>
          </c:val>
          <c:extLst>
            <c:ext xmlns:c16="http://schemas.microsoft.com/office/drawing/2014/chart" uri="{C3380CC4-5D6E-409C-BE32-E72D297353CC}">
              <c16:uniqueId val="{00000000-D99C-493C-8ACC-E280961E059A}"/>
            </c:ext>
          </c:extLst>
        </c:ser>
        <c:dLbls>
          <c:dLblPos val="outEnd"/>
          <c:showLegendKey val="0"/>
          <c:showVal val="1"/>
          <c:showCatName val="0"/>
          <c:showSerName val="0"/>
          <c:showPercent val="0"/>
          <c:showBubbleSize val="0"/>
        </c:dLbls>
        <c:gapWidth val="219"/>
        <c:overlap val="-27"/>
        <c:axId val="691133920"/>
        <c:axId val="691132480"/>
      </c:barChart>
      <c:catAx>
        <c:axId val="6911339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Postgraduate Year (PGY)</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1132480"/>
        <c:crosses val="autoZero"/>
        <c:auto val="1"/>
        <c:lblAlgn val="ctr"/>
        <c:lblOffset val="100"/>
        <c:noMultiLvlLbl val="0"/>
      </c:catAx>
      <c:valAx>
        <c:axId val="691132480"/>
        <c:scaling>
          <c:orientation val="minMax"/>
        </c:scaling>
        <c:delete val="0"/>
        <c:axPos val="l"/>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AU" sz="800"/>
                  <a:t>Number of active registrars</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113392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pivotSource>
    <c:name>[SEM analysed data - deidentified 10062025.xlsx]Gender V2!PivotTable8</c:name>
    <c:fmtId val="-1"/>
  </c:pivotSource>
  <c:chart>
    <c:autoTitleDeleted val="1"/>
    <c:pivotFmts>
      <c:pivotFmt>
        <c:idx val="0"/>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19050">
            <a:solidFill>
              <a:schemeClr val="lt1"/>
            </a:solidFill>
          </a:ln>
          <a:effectLst/>
        </c:spPr>
      </c:pivotFmt>
      <c:pivotFmt>
        <c:idx val="3"/>
        <c:spPr>
          <a:solidFill>
            <a:schemeClr val="accent1"/>
          </a:solidFill>
          <a:ln w="19050">
            <a:solidFill>
              <a:schemeClr val="lt1"/>
            </a:solidFill>
          </a:ln>
          <a:effectLst/>
        </c:spPr>
      </c:pivotFmt>
      <c:pivotFmt>
        <c:idx val="4"/>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19050">
            <a:solidFill>
              <a:schemeClr val="lt1"/>
            </a:solidFill>
          </a:ln>
          <a:effectLst/>
        </c:spPr>
      </c:pivotFmt>
      <c:pivotFmt>
        <c:idx val="6"/>
        <c:spPr>
          <a:solidFill>
            <a:schemeClr val="accent1"/>
          </a:solidFill>
          <a:ln w="19050">
            <a:solidFill>
              <a:schemeClr val="lt1"/>
            </a:solidFill>
          </a:ln>
          <a:effectLst/>
        </c:spPr>
      </c:pivotFmt>
      <c:pivotFmt>
        <c:idx val="7"/>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w="19050">
            <a:solidFill>
              <a:schemeClr val="lt1"/>
            </a:solidFill>
          </a:ln>
          <a:effectLst/>
        </c:spPr>
      </c:pivotFmt>
      <c:pivotFmt>
        <c:idx val="9"/>
        <c:spPr>
          <a:solidFill>
            <a:schemeClr val="accent1"/>
          </a:solidFill>
          <a:ln w="19050">
            <a:solidFill>
              <a:schemeClr val="lt1"/>
            </a:solidFill>
          </a:ln>
          <a:effectLst/>
        </c:spPr>
      </c:pivotFmt>
    </c:pivotFmts>
    <c:plotArea>
      <c:layout/>
      <c:doughnutChart>
        <c:varyColors val="1"/>
        <c:ser>
          <c:idx val="0"/>
          <c:order val="0"/>
          <c:tx>
            <c:strRef>
              <c:f>'Gender V2'!$B$2</c:f>
              <c:strCache>
                <c:ptCount val="1"/>
                <c:pt idx="0">
                  <c:v>Total</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872-40DC-8435-694B4989DA3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872-40DC-8435-694B4989DA37}"/>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'Gender V2'!$A$3:$A$5</c:f>
              <c:strCache>
                <c:ptCount val="2"/>
                <c:pt idx="0">
                  <c:v>Female</c:v>
                </c:pt>
                <c:pt idx="1">
                  <c:v>Male</c:v>
                </c:pt>
              </c:strCache>
            </c:strRef>
          </c:cat>
          <c:val>
            <c:numRef>
              <c:f>'Gender V2'!$B$3:$B$5</c:f>
              <c:numCache>
                <c:formatCode>General</c:formatCode>
                <c:ptCount val="2"/>
                <c:pt idx="0">
                  <c:v>59</c:v>
                </c:pt>
                <c:pt idx="1">
                  <c:v>39</c:v>
                </c:pt>
              </c:numCache>
            </c:numRef>
          </c:val>
          <c:extLst>
            <c:ext xmlns:c16="http://schemas.microsoft.com/office/drawing/2014/chart" uri="{C3380CC4-5D6E-409C-BE32-E72D297353CC}">
              <c16:uniqueId val="{00000004-7872-40DC-8435-694B4989DA37}"/>
            </c:ext>
          </c:extLst>
        </c:ser>
        <c:dLbls>
          <c:showLegendKey val="0"/>
          <c:showVal val="1"/>
          <c:showCatName val="0"/>
          <c:showSerName val="0"/>
          <c:showPercent val="0"/>
          <c:showBubbleSize val="0"/>
          <c:showLeaderLines val="1"/>
        </c:dLbls>
        <c:firstSliceAng val="0"/>
        <c:holeSize val="50"/>
      </c:doughnut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pivotSource>
    <c:name>[SEM analysed data - deidentified 10062025.xlsx]College V2!PivotTable6</c:name>
    <c:fmtId val="-1"/>
  </c:pivotSource>
  <c:chart>
    <c:autoTitleDeleted val="1"/>
    <c:pivotFmts>
      <c:pivotFmt>
        <c:idx val="0"/>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19050">
            <a:solidFill>
              <a:schemeClr val="lt1"/>
            </a:solidFill>
          </a:ln>
          <a:effectLst/>
        </c:spPr>
      </c:pivotFmt>
      <c:pivotFmt>
        <c:idx val="3"/>
        <c:spPr>
          <a:solidFill>
            <a:schemeClr val="accent1"/>
          </a:solidFill>
          <a:ln w="19050">
            <a:solidFill>
              <a:schemeClr val="lt1"/>
            </a:solidFill>
          </a:ln>
          <a:effectLst/>
        </c:spPr>
      </c:pivotFmt>
      <c:pivotFmt>
        <c:idx val="4"/>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19050">
            <a:solidFill>
              <a:schemeClr val="lt1"/>
            </a:solidFill>
          </a:ln>
          <a:effectLst/>
        </c:spPr>
      </c:pivotFmt>
      <c:pivotFmt>
        <c:idx val="6"/>
        <c:spPr>
          <a:solidFill>
            <a:schemeClr val="accent1"/>
          </a:solidFill>
          <a:ln w="19050">
            <a:solidFill>
              <a:schemeClr val="lt1"/>
            </a:solidFill>
          </a:ln>
          <a:effectLst/>
        </c:spPr>
      </c:pivotFmt>
      <c:pivotFmt>
        <c:idx val="7"/>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w="19050">
            <a:solidFill>
              <a:schemeClr val="lt1"/>
            </a:solidFill>
          </a:ln>
          <a:effectLst/>
        </c:spPr>
      </c:pivotFmt>
      <c:pivotFmt>
        <c:idx val="9"/>
        <c:spPr>
          <a:solidFill>
            <a:schemeClr val="accent1"/>
          </a:solidFill>
          <a:ln w="19050">
            <a:solidFill>
              <a:schemeClr val="lt1"/>
            </a:solidFill>
          </a:ln>
          <a:effectLst/>
        </c:spPr>
      </c:pivotFmt>
    </c:pivotFmts>
    <c:plotArea>
      <c:layout/>
      <c:doughnutChart>
        <c:varyColors val="1"/>
        <c:ser>
          <c:idx val="0"/>
          <c:order val="0"/>
          <c:tx>
            <c:strRef>
              <c:f>'College V2'!$B$2</c:f>
              <c:strCache>
                <c:ptCount val="1"/>
                <c:pt idx="0">
                  <c:v>Total</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C9B-46A7-B84A-E6EF2BD4B27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C9B-46A7-B84A-E6EF2BD4B278}"/>
              </c:ext>
            </c:extLst>
          </c:dPt>
          <c:dLbls>
            <c:dLbl>
              <c:idx val="0"/>
              <c:layout>
                <c:manualLayout>
                  <c:x val="-7.6502732240437202E-2"/>
                  <c:y val="9.6618357487922621E-2"/>
                </c:manualLayout>
              </c:layout>
              <c:tx>
                <c:rich>
                  <a:bodyPr/>
                  <a:lstStyle/>
                  <a:p>
                    <a:fld id="{78F8AF29-909C-47AA-8D4D-2CA92ECEC43D}" type="VALUE">
                      <a:rPr lang="en-US"/>
                      <a:pPr/>
                      <a:t>[VALUE]</a:t>
                    </a:fld>
                    <a:endParaRPr lang="en-AU"/>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9C9B-46A7-B84A-E6EF2BD4B278}"/>
                </c:ext>
              </c:extLst>
            </c:dLbl>
            <c:dLbl>
              <c:idx val="1"/>
              <c:layout>
                <c:manualLayout>
                  <c:x val="4.3715846994535512E-2"/>
                  <c:y val="-8.5861513687600699E-2"/>
                </c:manualLayout>
              </c:layout>
              <c:tx>
                <c:rich>
                  <a:bodyPr rot="0" spcFirstLastPara="1" vertOverflow="ellipsis" vert="horz" wrap="square" lIns="38100" tIns="19050" rIns="38100" bIns="19050" anchor="ctr" anchorCtr="1">
                    <a:noAutofit/>
                  </a:bodyPr>
                  <a:lstStyle/>
                  <a:p>
                    <a:pPr>
                      <a:defRPr sz="900" b="1" i="0" u="none" strike="noStrike" kern="1200" baseline="0">
                        <a:solidFill>
                          <a:schemeClr val="bg1"/>
                        </a:solidFill>
                        <a:latin typeface="+mn-lt"/>
                        <a:ea typeface="+mn-ea"/>
                        <a:cs typeface="+mn-cs"/>
                      </a:defRPr>
                    </a:pPr>
                    <a:fld id="{8DFD888E-0272-4EB6-BDCE-5F77737FE812}" type="VALUE">
                      <a:rPr lang="en-US"/>
                      <a:pPr>
                        <a:defRPr b="1">
                          <a:solidFill>
                            <a:schemeClr val="bg1"/>
                          </a:solidFill>
                        </a:defRPr>
                      </a:pPr>
                      <a:t>[VALUE]</a:t>
                    </a:fld>
                    <a:endParaRPr lang="en-AU"/>
                  </a:p>
                </c:rich>
              </c:tx>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bg1"/>
                      </a:solidFill>
                      <a:latin typeface="+mn-lt"/>
                      <a:ea typeface="+mn-ea"/>
                      <a:cs typeface="+mn-cs"/>
                    </a:defRPr>
                  </a:pPr>
                  <a:endParaRPr lang="en-AU"/>
                </a:p>
              </c:txPr>
              <c:showLegendKey val="0"/>
              <c:showVal val="1"/>
              <c:showCatName val="0"/>
              <c:showSerName val="0"/>
              <c:showPercent val="0"/>
              <c:showBubbleSize val="0"/>
              <c:extLst>
                <c:ext xmlns:c15="http://schemas.microsoft.com/office/drawing/2012/chart" uri="{CE6537A1-D6FC-4f65-9D91-7224C49458BB}">
                  <c15:layout>
                    <c:manualLayout>
                      <c:w val="0.10726117066691963"/>
                      <c:h val="0.10962962962962962"/>
                    </c:manualLayout>
                  </c15:layout>
                  <c15:dlblFieldTable/>
                  <c15:showDataLabelsRange val="0"/>
                </c:ext>
                <c:ext xmlns:c16="http://schemas.microsoft.com/office/drawing/2014/chart" uri="{C3380CC4-5D6E-409C-BE32-E72D297353CC}">
                  <c16:uniqueId val="{00000003-9C9B-46A7-B84A-E6EF2BD4B27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'College V2'!$A$3:$A$5</c:f>
              <c:strCache>
                <c:ptCount val="2"/>
                <c:pt idx="0">
                  <c:v>ACRRM</c:v>
                </c:pt>
                <c:pt idx="1">
                  <c:v>RACGP</c:v>
                </c:pt>
              </c:strCache>
            </c:strRef>
          </c:cat>
          <c:val>
            <c:numRef>
              <c:f>'College V2'!$B$3:$B$5</c:f>
              <c:numCache>
                <c:formatCode>General</c:formatCode>
                <c:ptCount val="2"/>
                <c:pt idx="0">
                  <c:v>80</c:v>
                </c:pt>
                <c:pt idx="1">
                  <c:v>42</c:v>
                </c:pt>
              </c:numCache>
            </c:numRef>
          </c:val>
          <c:extLst>
            <c:ext xmlns:c16="http://schemas.microsoft.com/office/drawing/2014/chart" uri="{C3380CC4-5D6E-409C-BE32-E72D297353CC}">
              <c16:uniqueId val="{00000004-9C9B-46A7-B84A-E6EF2BD4B278}"/>
            </c:ext>
          </c:extLst>
        </c:ser>
        <c:dLbls>
          <c:showLegendKey val="0"/>
          <c:showVal val="1"/>
          <c:showCatName val="0"/>
          <c:showSerName val="0"/>
          <c:showPercent val="0"/>
          <c:showBubbleSize val="0"/>
          <c:showLeaderLines val="1"/>
        </c:dLbls>
        <c:firstSliceAng val="0"/>
        <c:holeSize val="50"/>
      </c:doughnut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pivotSource>
    <c:name>[SEM analysed data - deidentified 10062025.xlsx]Origin V2!PivotTable9</c:name>
    <c:fmtId val="-1"/>
  </c:pivotSource>
  <c:chart>
    <c:autoTitleDeleted val="1"/>
    <c:pivotFmts>
      <c:pivotFmt>
        <c:idx val="0"/>
        <c:spPr>
          <a:solidFill>
            <a:schemeClr val="accent1"/>
          </a:solidFill>
          <a:ln w="19050">
            <a:solidFill>
              <a:schemeClr val="lt1"/>
            </a:solidFill>
          </a:ln>
          <a:effectLst/>
          <a:scene3d>
            <a:camera prst="orthographicFront"/>
            <a:lightRig rig="brightRoom" dir="t"/>
          </a:scene3d>
          <a:sp3d prstMaterial="flat">
            <a:bevelT w="50800" h="101600" prst="angle"/>
            <a:contourClr>
              <a:srgbClr val="000000"/>
            </a:contourClr>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19050">
            <a:solidFill>
              <a:schemeClr val="lt1"/>
            </a:solidFill>
          </a:ln>
          <a:effectLst/>
          <a:scene3d>
            <a:camera prst="orthographicFront"/>
            <a:lightRig rig="brightRoom" dir="t"/>
          </a:scene3d>
          <a:sp3d prstMaterial="flat">
            <a:bevelT w="50800" h="101600" prst="angle"/>
            <a:contourClr>
              <a:srgbClr val="000000"/>
            </a:contourClr>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19050">
            <a:solidFill>
              <a:schemeClr val="lt1"/>
            </a:solidFill>
          </a:ln>
          <a:effectLst/>
          <a:scene3d>
            <a:camera prst="orthographicFront"/>
            <a:lightRig rig="brightRoom" dir="t"/>
          </a:scene3d>
          <a:sp3d prstMaterial="flat">
            <a:bevelT w="50800" h="101600" prst="angle"/>
            <a:contourClr>
              <a:srgbClr val="000000"/>
            </a:contourClr>
          </a:sp3d>
        </c:spPr>
      </c:pivotFmt>
      <c:pivotFmt>
        <c:idx val="3"/>
        <c:spPr>
          <a:solidFill>
            <a:schemeClr val="accent1"/>
          </a:solidFill>
          <a:ln w="19050">
            <a:solidFill>
              <a:schemeClr val="lt1"/>
            </a:solidFill>
          </a:ln>
          <a:effectLst/>
          <a:scene3d>
            <a:camera prst="orthographicFront"/>
            <a:lightRig rig="brightRoom" dir="t"/>
          </a:scene3d>
          <a:sp3d prstMaterial="flat">
            <a:bevelT w="50800" h="101600" prst="angle"/>
            <a:contourClr>
              <a:srgbClr val="000000"/>
            </a:contourClr>
          </a:sp3d>
        </c:spPr>
      </c:pivotFmt>
      <c:pivotFmt>
        <c:idx val="4"/>
        <c:spPr>
          <a:solidFill>
            <a:schemeClr val="accent1"/>
          </a:solidFill>
          <a:ln w="19050">
            <a:solidFill>
              <a:schemeClr val="lt1"/>
            </a:solidFill>
          </a:ln>
          <a:effectLst/>
          <a:scene3d>
            <a:camera prst="orthographicFront"/>
            <a:lightRig rig="brightRoom" dir="t"/>
          </a:scene3d>
          <a:sp3d prstMaterial="flat">
            <a:bevelT w="50800" h="101600" prst="angle"/>
            <a:contourClr>
              <a:srgbClr val="000000"/>
            </a:contourClr>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19050">
            <a:solidFill>
              <a:schemeClr val="lt1"/>
            </a:solidFill>
          </a:ln>
          <a:effectLst/>
          <a:scene3d>
            <a:camera prst="orthographicFront"/>
            <a:lightRig rig="brightRoom" dir="t"/>
          </a:scene3d>
          <a:sp3d prstMaterial="flat">
            <a:bevelT w="50800" h="101600" prst="angle"/>
            <a:contourClr>
              <a:srgbClr val="000000"/>
            </a:contourClr>
          </a:sp3d>
        </c:spPr>
      </c:pivotFmt>
      <c:pivotFmt>
        <c:idx val="6"/>
        <c:spPr>
          <a:solidFill>
            <a:schemeClr val="accent1"/>
          </a:solidFill>
          <a:ln w="19050">
            <a:solidFill>
              <a:schemeClr val="lt1"/>
            </a:solidFill>
          </a:ln>
          <a:effectLst/>
          <a:scene3d>
            <a:camera prst="orthographicFront"/>
            <a:lightRig rig="brightRoom" dir="t"/>
          </a:scene3d>
          <a:sp3d prstMaterial="flat">
            <a:bevelT w="50800" h="101600" prst="angle"/>
            <a:contourClr>
              <a:srgbClr val="000000"/>
            </a:contourClr>
          </a:sp3d>
        </c:spPr>
      </c:pivotFmt>
      <c:pivotFmt>
        <c:idx val="7"/>
        <c:spPr>
          <a:solidFill>
            <a:schemeClr val="accent1"/>
          </a:solidFill>
          <a:ln w="19050">
            <a:solidFill>
              <a:schemeClr val="lt1"/>
            </a:solidFill>
          </a:ln>
          <a:effectLst/>
          <a:scene3d>
            <a:camera prst="orthographicFront"/>
            <a:lightRig rig="brightRoom" dir="t"/>
          </a:scene3d>
          <a:sp3d prstMaterial="flat">
            <a:bevelT w="50800" h="101600" prst="angle"/>
            <a:contourClr>
              <a:srgbClr val="000000"/>
            </a:contourClr>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w="19050">
            <a:solidFill>
              <a:schemeClr val="lt1"/>
            </a:solidFill>
          </a:ln>
          <a:effectLst/>
          <a:scene3d>
            <a:camera prst="orthographicFront"/>
            <a:lightRig rig="brightRoom" dir="t"/>
          </a:scene3d>
          <a:sp3d prstMaterial="flat">
            <a:bevelT w="50800" h="101600" prst="angle"/>
            <a:contourClr>
              <a:srgbClr val="000000"/>
            </a:contourClr>
          </a:sp3d>
        </c:spPr>
      </c:pivotFmt>
      <c:pivotFmt>
        <c:idx val="9"/>
        <c:spPr>
          <a:solidFill>
            <a:schemeClr val="accent1"/>
          </a:solidFill>
          <a:ln w="19050">
            <a:solidFill>
              <a:schemeClr val="lt1"/>
            </a:solidFill>
          </a:ln>
          <a:effectLst/>
          <a:scene3d>
            <a:camera prst="orthographicFront"/>
            <a:lightRig rig="brightRoom" dir="t"/>
          </a:scene3d>
          <a:sp3d prstMaterial="flat">
            <a:bevelT w="50800" h="101600" prst="angle"/>
            <a:contourClr>
              <a:srgbClr val="000000"/>
            </a:contourClr>
          </a:sp3d>
        </c:spPr>
      </c:pivotFmt>
    </c:pivotFmts>
    <c:plotArea>
      <c:layout/>
      <c:doughnutChart>
        <c:varyColors val="1"/>
        <c:ser>
          <c:idx val="0"/>
          <c:order val="0"/>
          <c:tx>
            <c:strRef>
              <c:f>'Origin V2'!$B$2</c:f>
              <c:strCache>
                <c:ptCount val="1"/>
                <c:pt idx="0">
                  <c:v>Total</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A353-43C8-A0E1-2BD3EEA2AD96}"/>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A353-43C8-A0E1-2BD3EEA2AD96}"/>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'Origin V2'!$A$3:$A$5</c:f>
              <c:strCache>
                <c:ptCount val="2"/>
                <c:pt idx="0">
                  <c:v>AMG</c:v>
                </c:pt>
                <c:pt idx="1">
                  <c:v>IMG</c:v>
                </c:pt>
              </c:strCache>
            </c:strRef>
          </c:cat>
          <c:val>
            <c:numRef>
              <c:f>'Origin V2'!$B$3:$B$5</c:f>
              <c:numCache>
                <c:formatCode>General</c:formatCode>
                <c:ptCount val="2"/>
                <c:pt idx="0">
                  <c:v>96</c:v>
                </c:pt>
                <c:pt idx="1">
                  <c:v>26</c:v>
                </c:pt>
              </c:numCache>
            </c:numRef>
          </c:val>
          <c:extLst>
            <c:ext xmlns:c16="http://schemas.microsoft.com/office/drawing/2014/chart" uri="{C3380CC4-5D6E-409C-BE32-E72D297353CC}">
              <c16:uniqueId val="{00000004-A353-43C8-A0E1-2BD3EEA2AD96}"/>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DCAC6F4B5E47C4BD76502EC13EB470"/>
        <w:category>
          <w:name w:val="General"/>
          <w:gallery w:val="placeholder"/>
        </w:category>
        <w:types>
          <w:type w:val="bbPlcHdr"/>
        </w:types>
        <w:behaviors>
          <w:behavior w:val="content"/>
        </w:behaviors>
        <w:guid w:val="{FD9E67D4-108F-42AD-BD69-50169776DDE3}"/>
      </w:docPartPr>
      <w:docPartBody>
        <w:p w:rsidR="006C44B5" w:rsidRDefault="00563D94">
          <w:pPr>
            <w:pStyle w:val="96DCAC6F4B5E47C4BD76502EC13EB470"/>
          </w:pPr>
          <w:r>
            <w:rPr>
              <w:rStyle w:val="PlaceholderText"/>
            </w:rPr>
            <w:t>[insert heading level 3]</w:t>
          </w:r>
        </w:p>
      </w:docPartBody>
    </w:docPart>
    <w:docPart>
      <w:docPartPr>
        <w:name w:val="6311F77DBC3B465EBA6D929D993CC7C1"/>
        <w:category>
          <w:name w:val="General"/>
          <w:gallery w:val="placeholder"/>
        </w:category>
        <w:types>
          <w:type w:val="bbPlcHdr"/>
        </w:types>
        <w:behaviors>
          <w:behavior w:val="content"/>
        </w:behaviors>
        <w:guid w:val="{B9CC7670-C8FD-401F-A632-D8558EC28457}"/>
      </w:docPartPr>
      <w:docPartBody>
        <w:p w:rsidR="006C44B5" w:rsidRDefault="00563D94">
          <w:pPr>
            <w:pStyle w:val="6311F77DBC3B465EBA6D929D993CC7C1"/>
          </w:pPr>
          <w:r w:rsidRPr="00044E75">
            <w:rPr>
              <w:color w:val="FFFFFF" w:themeColor="background1"/>
              <w:shd w:val="clear" w:color="auto" w:fill="BFBFBF" w:themeFill="background1" w:themeFillShade="BF"/>
            </w:rPr>
            <w:t>[Client Name]</w:t>
          </w:r>
        </w:p>
      </w:docPartBody>
    </w:docPart>
    <w:docPart>
      <w:docPartPr>
        <w:name w:val="C608FC17291C45BFB9FFDEC1B12D31CA"/>
        <w:category>
          <w:name w:val="General"/>
          <w:gallery w:val="placeholder"/>
        </w:category>
        <w:types>
          <w:type w:val="bbPlcHdr"/>
        </w:types>
        <w:behaviors>
          <w:behavior w:val="content"/>
        </w:behaviors>
        <w:guid w:val="{C556FBA6-CAA7-4973-AE39-2820AF68B916}"/>
      </w:docPartPr>
      <w:docPartBody>
        <w:p w:rsidR="006C44B5" w:rsidRDefault="00563D94">
          <w:pPr>
            <w:pStyle w:val="C608FC17291C45BFB9FFDEC1B12D31CA"/>
          </w:pPr>
          <w:r w:rsidRPr="00044E75">
            <w:rPr>
              <w:color w:val="FFFFFF" w:themeColor="background1"/>
              <w:shd w:val="clear" w:color="auto" w:fill="BFBFBF" w:themeFill="background1" w:themeFillShade="BF"/>
            </w:rPr>
            <w:t>[Project Name]</w:t>
          </w:r>
        </w:p>
      </w:docPartBody>
    </w:docPart>
    <w:docPart>
      <w:docPartPr>
        <w:name w:val="CD9F75E325F848D89D10411C94B12AE1"/>
        <w:category>
          <w:name w:val="General"/>
          <w:gallery w:val="placeholder"/>
        </w:category>
        <w:types>
          <w:type w:val="bbPlcHdr"/>
        </w:types>
        <w:behaviors>
          <w:behavior w:val="content"/>
        </w:behaviors>
        <w:guid w:val="{0A17823A-33CE-44B7-8219-47A8A620B9FC}"/>
      </w:docPartPr>
      <w:docPartBody>
        <w:p w:rsidR="006C44B5" w:rsidRDefault="00563D94">
          <w:pPr>
            <w:pStyle w:val="CD9F75E325F848D89D10411C94B12AE1"/>
          </w:pPr>
          <w:r w:rsidRPr="00044E75">
            <w:rPr>
              <w:color w:val="FFFFFF" w:themeColor="background1"/>
              <w:shd w:val="clear" w:color="auto" w:fill="BFBFBF" w:themeFill="background1" w:themeFillShade="BF"/>
            </w:rPr>
            <w:t>[Document Title]</w:t>
          </w:r>
        </w:p>
      </w:docPartBody>
    </w:docPart>
    <w:docPart>
      <w:docPartPr>
        <w:name w:val="980D13DF598C4031BF0607B4894CC5C7"/>
        <w:category>
          <w:name w:val="General"/>
          <w:gallery w:val="placeholder"/>
        </w:category>
        <w:types>
          <w:type w:val="bbPlcHdr"/>
        </w:types>
        <w:behaviors>
          <w:behavior w:val="content"/>
        </w:behaviors>
        <w:guid w:val="{5F67E399-1D91-4C4A-AB33-C1A50908EC5E}"/>
      </w:docPartPr>
      <w:docPartBody>
        <w:p w:rsidR="006C44B5" w:rsidRDefault="00563D94">
          <w:pPr>
            <w:pStyle w:val="980D13DF598C4031BF0607B4894CC5C7"/>
          </w:pPr>
          <w:r>
            <w:rPr>
              <w:rStyle w:val="PlaceholderText"/>
            </w:rPr>
            <w:t>[delete if caption not required]</w:t>
          </w:r>
        </w:p>
      </w:docPartBody>
    </w:docPart>
    <w:docPart>
      <w:docPartPr>
        <w:name w:val="3DEF552266DC43A3A9B502F2AF586650"/>
        <w:category>
          <w:name w:val="General"/>
          <w:gallery w:val="placeholder"/>
        </w:category>
        <w:types>
          <w:type w:val="bbPlcHdr"/>
        </w:types>
        <w:behaviors>
          <w:behavior w:val="content"/>
        </w:behaviors>
        <w:guid w:val="{D35DC2A8-8983-40D5-AC27-FCD2433B54AF}"/>
      </w:docPartPr>
      <w:docPartBody>
        <w:p w:rsidR="006C44B5" w:rsidRDefault="00563D94">
          <w:pPr>
            <w:pStyle w:val="3DEF552266DC43A3A9B502F2AF586650"/>
          </w:pPr>
          <w:r>
            <w:rPr>
              <w:rStyle w:val="PlaceholderText"/>
            </w:rPr>
            <w:t>[insert text]</w:t>
          </w:r>
        </w:p>
      </w:docPartBody>
    </w:docPart>
    <w:docPart>
      <w:docPartPr>
        <w:name w:val="70E4337D04E244D19076557891385184"/>
        <w:category>
          <w:name w:val="General"/>
          <w:gallery w:val="placeholder"/>
        </w:category>
        <w:types>
          <w:type w:val="bbPlcHdr"/>
        </w:types>
        <w:behaviors>
          <w:behavior w:val="content"/>
        </w:behaviors>
        <w:guid w:val="{C0D3B100-D458-47A4-8234-C5617A7018ED}"/>
      </w:docPartPr>
      <w:docPartBody>
        <w:p w:rsidR="00FA1E0D" w:rsidRDefault="00677A94" w:rsidP="00677A94">
          <w:pPr>
            <w:pStyle w:val="70E4337D04E244D19076557891385184"/>
          </w:pPr>
          <w:r w:rsidRPr="00044E75">
            <w:rPr>
              <w:color w:val="FFFFFF" w:themeColor="background1"/>
              <w:shd w:val="clear" w:color="auto" w:fill="BFBFBF" w:themeFill="background1" w:themeFillShade="BF"/>
            </w:rPr>
            <w:t>[click to insert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Montserrat SemiBold">
    <w:charset w:val="00"/>
    <w:family w:val="auto"/>
    <w:pitch w:val="variable"/>
    <w:sig w:usb0="2000020F" w:usb1="00000003" w:usb2="00000000" w:usb3="00000000" w:csb0="00000197" w:csb1="00000000"/>
  </w:font>
  <w:font w:name="Poppins SemiBold">
    <w:charset w:val="00"/>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8B8"/>
    <w:rsid w:val="000045D7"/>
    <w:rsid w:val="00007A1C"/>
    <w:rsid w:val="00026EAC"/>
    <w:rsid w:val="00026F63"/>
    <w:rsid w:val="000530E8"/>
    <w:rsid w:val="000566BA"/>
    <w:rsid w:val="0007690D"/>
    <w:rsid w:val="000B2B7E"/>
    <w:rsid w:val="000B3B51"/>
    <w:rsid w:val="000C4E1A"/>
    <w:rsid w:val="000D432E"/>
    <w:rsid w:val="000E0980"/>
    <w:rsid w:val="000E3287"/>
    <w:rsid w:val="000F6CDA"/>
    <w:rsid w:val="00110D27"/>
    <w:rsid w:val="00157CD9"/>
    <w:rsid w:val="001730E9"/>
    <w:rsid w:val="001A2317"/>
    <w:rsid w:val="001B51D2"/>
    <w:rsid w:val="001C58AE"/>
    <w:rsid w:val="001F18B0"/>
    <w:rsid w:val="002234DA"/>
    <w:rsid w:val="002260D3"/>
    <w:rsid w:val="002269C9"/>
    <w:rsid w:val="0023093A"/>
    <w:rsid w:val="0024558C"/>
    <w:rsid w:val="002777AD"/>
    <w:rsid w:val="0029782F"/>
    <w:rsid w:val="002B7C20"/>
    <w:rsid w:val="002E05AD"/>
    <w:rsid w:val="002E3CB1"/>
    <w:rsid w:val="002E5BC1"/>
    <w:rsid w:val="00315F7B"/>
    <w:rsid w:val="003321B0"/>
    <w:rsid w:val="00350325"/>
    <w:rsid w:val="00356741"/>
    <w:rsid w:val="003639E9"/>
    <w:rsid w:val="00381A67"/>
    <w:rsid w:val="003C2FA1"/>
    <w:rsid w:val="003E037C"/>
    <w:rsid w:val="003E4107"/>
    <w:rsid w:val="003E5C95"/>
    <w:rsid w:val="003E6065"/>
    <w:rsid w:val="003E6BD8"/>
    <w:rsid w:val="003F760C"/>
    <w:rsid w:val="00406382"/>
    <w:rsid w:val="0041124A"/>
    <w:rsid w:val="0043542A"/>
    <w:rsid w:val="00435A62"/>
    <w:rsid w:val="00443B3C"/>
    <w:rsid w:val="00446E0A"/>
    <w:rsid w:val="004476D4"/>
    <w:rsid w:val="00450C3D"/>
    <w:rsid w:val="004726AB"/>
    <w:rsid w:val="0049438F"/>
    <w:rsid w:val="004A391F"/>
    <w:rsid w:val="004B0917"/>
    <w:rsid w:val="004D1F48"/>
    <w:rsid w:val="0054202E"/>
    <w:rsid w:val="00544BA2"/>
    <w:rsid w:val="00553964"/>
    <w:rsid w:val="00563516"/>
    <w:rsid w:val="00563D94"/>
    <w:rsid w:val="005645CA"/>
    <w:rsid w:val="00576445"/>
    <w:rsid w:val="005A2586"/>
    <w:rsid w:val="005A760A"/>
    <w:rsid w:val="005C5244"/>
    <w:rsid w:val="005C6A0A"/>
    <w:rsid w:val="005D7DB8"/>
    <w:rsid w:val="005E073E"/>
    <w:rsid w:val="005E23F0"/>
    <w:rsid w:val="005F2B4A"/>
    <w:rsid w:val="00601C9F"/>
    <w:rsid w:val="00612E1C"/>
    <w:rsid w:val="00614AEB"/>
    <w:rsid w:val="006234D8"/>
    <w:rsid w:val="00650FD7"/>
    <w:rsid w:val="00652BF4"/>
    <w:rsid w:val="006660E5"/>
    <w:rsid w:val="00677A94"/>
    <w:rsid w:val="0069398C"/>
    <w:rsid w:val="0069555B"/>
    <w:rsid w:val="0069696F"/>
    <w:rsid w:val="006A67F6"/>
    <w:rsid w:val="006C0446"/>
    <w:rsid w:val="006C44B5"/>
    <w:rsid w:val="006E140E"/>
    <w:rsid w:val="006E4243"/>
    <w:rsid w:val="006F528C"/>
    <w:rsid w:val="00735ADF"/>
    <w:rsid w:val="00745432"/>
    <w:rsid w:val="00781314"/>
    <w:rsid w:val="00782BB9"/>
    <w:rsid w:val="00791E4F"/>
    <w:rsid w:val="007A29C6"/>
    <w:rsid w:val="007B4AFB"/>
    <w:rsid w:val="007B7287"/>
    <w:rsid w:val="007D3B98"/>
    <w:rsid w:val="007D3E67"/>
    <w:rsid w:val="007E7AFD"/>
    <w:rsid w:val="007F6A14"/>
    <w:rsid w:val="00846061"/>
    <w:rsid w:val="008677B0"/>
    <w:rsid w:val="00871F18"/>
    <w:rsid w:val="0089481F"/>
    <w:rsid w:val="008B1357"/>
    <w:rsid w:val="008B33FF"/>
    <w:rsid w:val="008B4D45"/>
    <w:rsid w:val="008B6C0D"/>
    <w:rsid w:val="008E36A4"/>
    <w:rsid w:val="008F72B6"/>
    <w:rsid w:val="009074C4"/>
    <w:rsid w:val="009200E5"/>
    <w:rsid w:val="00920BEC"/>
    <w:rsid w:val="00956EEC"/>
    <w:rsid w:val="0096470E"/>
    <w:rsid w:val="00990D54"/>
    <w:rsid w:val="0099686C"/>
    <w:rsid w:val="009C2223"/>
    <w:rsid w:val="009C3F67"/>
    <w:rsid w:val="009F2D65"/>
    <w:rsid w:val="00A025E2"/>
    <w:rsid w:val="00A057DC"/>
    <w:rsid w:val="00A25186"/>
    <w:rsid w:val="00A355A3"/>
    <w:rsid w:val="00A60CCB"/>
    <w:rsid w:val="00A628FE"/>
    <w:rsid w:val="00A675B3"/>
    <w:rsid w:val="00A85915"/>
    <w:rsid w:val="00A94AF4"/>
    <w:rsid w:val="00AB07CC"/>
    <w:rsid w:val="00AC098B"/>
    <w:rsid w:val="00AC7F42"/>
    <w:rsid w:val="00AD33D8"/>
    <w:rsid w:val="00AE08B8"/>
    <w:rsid w:val="00AF0001"/>
    <w:rsid w:val="00AF01A4"/>
    <w:rsid w:val="00AF282B"/>
    <w:rsid w:val="00AF29AD"/>
    <w:rsid w:val="00B368D1"/>
    <w:rsid w:val="00B41154"/>
    <w:rsid w:val="00B46510"/>
    <w:rsid w:val="00B83FCC"/>
    <w:rsid w:val="00BA751D"/>
    <w:rsid w:val="00BB3054"/>
    <w:rsid w:val="00BD2505"/>
    <w:rsid w:val="00BD27F2"/>
    <w:rsid w:val="00C30C35"/>
    <w:rsid w:val="00C45850"/>
    <w:rsid w:val="00C47EBF"/>
    <w:rsid w:val="00C66BEB"/>
    <w:rsid w:val="00C807AB"/>
    <w:rsid w:val="00C90082"/>
    <w:rsid w:val="00CB3CF2"/>
    <w:rsid w:val="00CC05AE"/>
    <w:rsid w:val="00CD4A88"/>
    <w:rsid w:val="00D239CD"/>
    <w:rsid w:val="00D50E62"/>
    <w:rsid w:val="00D51299"/>
    <w:rsid w:val="00D53984"/>
    <w:rsid w:val="00D648B4"/>
    <w:rsid w:val="00D820F9"/>
    <w:rsid w:val="00D97DC7"/>
    <w:rsid w:val="00D97E72"/>
    <w:rsid w:val="00DA5916"/>
    <w:rsid w:val="00DA6ABF"/>
    <w:rsid w:val="00DB5CED"/>
    <w:rsid w:val="00DC4CAD"/>
    <w:rsid w:val="00DC5004"/>
    <w:rsid w:val="00DC54D2"/>
    <w:rsid w:val="00E52191"/>
    <w:rsid w:val="00E6558A"/>
    <w:rsid w:val="00E66103"/>
    <w:rsid w:val="00E66C1D"/>
    <w:rsid w:val="00E738AC"/>
    <w:rsid w:val="00E96B75"/>
    <w:rsid w:val="00EA6D18"/>
    <w:rsid w:val="00ED0BA4"/>
    <w:rsid w:val="00EF01F3"/>
    <w:rsid w:val="00EF09D0"/>
    <w:rsid w:val="00F16E73"/>
    <w:rsid w:val="00F21D57"/>
    <w:rsid w:val="00F37821"/>
    <w:rsid w:val="00F75F43"/>
    <w:rsid w:val="00F9170D"/>
    <w:rsid w:val="00F96883"/>
    <w:rsid w:val="00FA1E0D"/>
    <w:rsid w:val="00FA7169"/>
    <w:rsid w:val="00FB2301"/>
    <w:rsid w:val="00FB645F"/>
    <w:rsid w:val="00FD1813"/>
    <w:rsid w:val="00FE3569"/>
    <w:rsid w:val="00FE3770"/>
    <w:rsid w:val="00FE531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87132D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6DCAC6F4B5E47C4BD76502EC13EB470">
    <w:name w:val="96DCAC6F4B5E47C4BD76502EC13EB470"/>
  </w:style>
  <w:style w:type="paragraph" w:customStyle="1" w:styleId="6311F77DBC3B465EBA6D929D993CC7C1">
    <w:name w:val="6311F77DBC3B465EBA6D929D993CC7C1"/>
  </w:style>
  <w:style w:type="paragraph" w:customStyle="1" w:styleId="C608FC17291C45BFB9FFDEC1B12D31CA">
    <w:name w:val="C608FC17291C45BFB9FFDEC1B12D31CA"/>
  </w:style>
  <w:style w:type="paragraph" w:customStyle="1" w:styleId="CD9F75E325F848D89D10411C94B12AE1">
    <w:name w:val="CD9F75E325F848D89D10411C94B12AE1"/>
  </w:style>
  <w:style w:type="paragraph" w:customStyle="1" w:styleId="980D13DF598C4031BF0607B4894CC5C7">
    <w:name w:val="980D13DF598C4031BF0607B4894CC5C7"/>
  </w:style>
  <w:style w:type="paragraph" w:customStyle="1" w:styleId="3DEF552266DC43A3A9B502F2AF586650">
    <w:name w:val="3DEF552266DC43A3A9B502F2AF586650"/>
  </w:style>
  <w:style w:type="paragraph" w:customStyle="1" w:styleId="70E4337D04E244D19076557891385184">
    <w:name w:val="70E4337D04E244D19076557891385184"/>
    <w:rsid w:val="00677A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HealthConsult">
      <a:dk1>
        <a:sysClr val="windowText" lastClr="000000"/>
      </a:dk1>
      <a:lt1>
        <a:sysClr val="window" lastClr="FFFFFF"/>
      </a:lt1>
      <a:dk2>
        <a:srgbClr val="44546A"/>
      </a:dk2>
      <a:lt2>
        <a:srgbClr val="E7E6E6"/>
      </a:lt2>
      <a:accent1>
        <a:srgbClr val="52277E"/>
      </a:accent1>
      <a:accent2>
        <a:srgbClr val="C60C30"/>
      </a:accent2>
      <a:accent3>
        <a:srgbClr val="00338D"/>
      </a:accent3>
      <a:accent4>
        <a:srgbClr val="00685B"/>
      </a:accent4>
      <a:accent5>
        <a:srgbClr val="9D80C1"/>
      </a:accent5>
      <a:accent6>
        <a:srgbClr val="E38698"/>
      </a:accent6>
      <a:hlink>
        <a:srgbClr val="3B0083"/>
      </a:hlink>
      <a:folHlink>
        <a:srgbClr val="C60C30"/>
      </a:folHlink>
    </a:clrScheme>
    <a:fontScheme name="Poppins">
      <a:majorFont>
        <a:latin typeface="Poppins SemiBold"/>
        <a:ea typeface=""/>
        <a:cs typeface=""/>
      </a:majorFont>
      <a:minorFont>
        <a:latin typeface="Poppi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6350">
          <a:solidFill>
            <a:schemeClr val="accent1"/>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lnDef>
      <a:spPr/>
      <a:bodyPr/>
      <a:lstStyle/>
      <a:style>
        <a:lnRef idx="1">
          <a:schemeClr val="accent1"/>
        </a:lnRef>
        <a:fillRef idx="0">
          <a:schemeClr val="accent1"/>
        </a:fillRef>
        <a:effectRef idx="0">
          <a:schemeClr val="accent1"/>
        </a:effectRef>
        <a:fontRef idx="minor">
          <a:schemeClr val="tx1"/>
        </a:fontRef>
      </a:style>
    </a:lnDef>
    <a:txDef>
      <a:spPr>
        <a:solidFill>
          <a:schemeClr val="lt1"/>
        </a:solidFill>
        <a:ln w="6350">
          <a:solidFill>
            <a:schemeClr val="accent1"/>
          </a:solidFill>
        </a:ln>
      </a:spPr>
      <a:bodyPr rot="0" spcFirstLastPara="0" vertOverflow="overflow" horzOverflow="overflow" vert="horz" wrap="square" lIns="72000" tIns="72000" rIns="72000" bIns="7200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Department of Health, Disability and Ageing</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D215C8367D5C4D875B0EB2331BADF4" ma:contentTypeVersion="15" ma:contentTypeDescription="Create a new document." ma:contentTypeScope="" ma:versionID="9414639bf6e968af06c2708ac77c6c3f">
  <xsd:schema xmlns:xsd="http://www.w3.org/2001/XMLSchema" xmlns:xs="http://www.w3.org/2001/XMLSchema" xmlns:p="http://schemas.microsoft.com/office/2006/metadata/properties" xmlns:ns2="e9ed4965-6c79-43b2-b66c-0156d707dfda" xmlns:ns3="78cfb1fb-92f8-4b2d-9387-138416fd8e2f" targetNamespace="http://schemas.microsoft.com/office/2006/metadata/properties" ma:root="true" ma:fieldsID="1014fcf0ba13118ece8ed54c2ab2be6a" ns2:_="" ns3:_="">
    <xsd:import namespace="e9ed4965-6c79-43b2-b66c-0156d707dfda"/>
    <xsd:import namespace="78cfb1fb-92f8-4b2d-9387-138416fd8e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d4965-6c79-43b2-b66c-0156d707df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02b57ba-a143-482e-8372-109041eae08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cfb1fb-92f8-4b2d-9387-138416fd8e2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8e27dbc-aeab-41fd-819a-96df73959cc8}" ma:internalName="TaxCatchAll" ma:showField="CatchAllData" ma:web="78cfb1fb-92f8-4b2d-9387-138416fd8e2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8cfb1fb-92f8-4b2d-9387-138416fd8e2f" xsi:nil="true"/>
    <lcf76f155ced4ddcb4097134ff3c332f xmlns="e9ed4965-6c79-43b2-b66c-0156d707dfda">
      <Terms xmlns="http://schemas.microsoft.com/office/infopath/2007/PartnerControls"/>
    </lcf76f155ced4ddcb4097134ff3c332f>
    <SharedWithUsers xmlns="78cfb1fb-92f8-4b2d-9387-138416fd8e2f">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483E2DE-2FF0-4709-9D43-3C32DF8638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ed4965-6c79-43b2-b66c-0156d707dfda"/>
    <ds:schemaRef ds:uri="78cfb1fb-92f8-4b2d-9387-138416fd8e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625529-F228-42E1-8025-3231AF762211}">
  <ds:schemaRefs>
    <ds:schemaRef ds:uri="http://schemas.microsoft.com/office/2006/metadata/properties"/>
    <ds:schemaRef ds:uri="http://schemas.microsoft.com/office/infopath/2007/PartnerControls"/>
    <ds:schemaRef ds:uri="78cfb1fb-92f8-4b2d-9387-138416fd8e2f"/>
    <ds:schemaRef ds:uri="e9ed4965-6c79-43b2-b66c-0156d707dfda"/>
  </ds:schemaRefs>
</ds:datastoreItem>
</file>

<file path=customXml/itemProps4.xml><?xml version="1.0" encoding="utf-8"?>
<ds:datastoreItem xmlns:ds="http://schemas.openxmlformats.org/officeDocument/2006/customXml" ds:itemID="{45620AE0-5C60-4585-916E-1F9DAB828720}">
  <ds:schemaRefs>
    <ds:schemaRef ds:uri="http://schemas.openxmlformats.org/officeDocument/2006/bibliography"/>
  </ds:schemaRefs>
</ds:datastoreItem>
</file>

<file path=customXml/itemProps5.xml><?xml version="1.0" encoding="utf-8"?>
<ds:datastoreItem xmlns:ds="http://schemas.openxmlformats.org/officeDocument/2006/customXml" ds:itemID="{683EF4DB-C478-4FF1-BC95-97F93B8FB2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HealthConsult MS Word Template.dotx</Template>
  <TotalTime>10</TotalTime>
  <Pages>62</Pages>
  <Words>18068</Words>
  <Characters>103350</Characters>
  <Application>Microsoft Office Word</Application>
  <DocSecurity>0</DocSecurity>
  <Lines>2403</Lines>
  <Paragraphs>1364</Paragraphs>
  <ScaleCrop>false</ScaleCrop>
  <HeadingPairs>
    <vt:vector size="4" baseType="variant">
      <vt:variant>
        <vt:lpstr>Title</vt:lpstr>
      </vt:variant>
      <vt:variant>
        <vt:i4>1</vt:i4>
      </vt:variant>
      <vt:variant>
        <vt:lpstr>Headings</vt:lpstr>
      </vt:variant>
      <vt:variant>
        <vt:i4>60</vt:i4>
      </vt:variant>
    </vt:vector>
  </HeadingPairs>
  <TitlesOfParts>
    <vt:vector size="61" baseType="lpstr">
      <vt:lpstr>Evaluation of the Single Employer Model (SEM)</vt:lpstr>
      <vt:lpstr>Abbreviations</vt:lpstr>
      <vt:lpstr>Executive Summary</vt:lpstr>
      <vt:lpstr>    Introduction</vt:lpstr>
      <vt:lpstr>    Evaluation approach</vt:lpstr>
      <vt:lpstr>    The SEM trials</vt:lpstr>
      <vt:lpstr>    Stakeholder views on SEM trials</vt:lpstr>
      <vt:lpstr>    Findings</vt:lpstr>
      <vt:lpstr>        Implementation</vt:lpstr>
      <vt:lpstr>        Appropriateness</vt:lpstr>
      <vt:lpstr>        Effectiveness</vt:lpstr>
      <vt:lpstr>    Considerations</vt:lpstr>
      <vt:lpstr>Introduction</vt:lpstr>
      <vt:lpstr>    Project background</vt:lpstr>
      <vt:lpstr>    Evaluation overview</vt:lpstr>
      <vt:lpstr>    Structure of this report</vt:lpstr>
      <vt:lpstr>Evaluation approach</vt:lpstr>
      <vt:lpstr>    Evaluation questions</vt:lpstr>
      <vt:lpstr>    Data sources and analysis</vt:lpstr>
      <vt:lpstr>        Document review</vt:lpstr>
      <vt:lpstr>        Interviews and focus groups</vt:lpstr>
      <vt:lpstr>        Trial data</vt:lpstr>
      <vt:lpstr>The SEM trials</vt:lpstr>
      <vt:lpstr>    Trial administration and parameters</vt:lpstr>
      <vt:lpstr>    Overview of the SEM trials</vt:lpstr>
      <vt:lpstr>        NSW</vt:lpstr>
      <vt:lpstr>        Queensland</vt:lpstr>
      <vt:lpstr>        RACE</vt:lpstr>
      <vt:lpstr>        South Australia</vt:lpstr>
      <vt:lpstr>        Tasmania</vt:lpstr>
      <vt:lpstr>        Victoria</vt:lpstr>
      <vt:lpstr>        First Nations-led trial</vt:lpstr>
      <vt:lpstr>        Upcoming progress</vt:lpstr>
      <vt:lpstr>Implementation</vt:lpstr>
      <vt:lpstr>    Trial features</vt:lpstr>
      <vt:lpstr>    SEM registrars</vt:lpstr>
      <vt:lpstr>    Eligible primary care practices</vt:lpstr>
      <vt:lpstr>    Satisfaction with SEM arrangements</vt:lpstr>
      <vt:lpstr>    Administrative arrangements and processes</vt:lpstr>
      <vt:lpstr>        Understanding roles and responsibilities</vt:lpstr>
      <vt:lpstr>        System misalignment</vt:lpstr>
      <vt:lpstr>    Factors impacting implementation</vt:lpstr>
      <vt:lpstr>        Communication, clarity and relationships</vt:lpstr>
      <vt:lpstr>        Perceived financial implications</vt:lpstr>
      <vt:lpstr>Appropriateness</vt:lpstr>
      <vt:lpstr>    Achievement of policy intent</vt:lpstr>
      <vt:lpstr>    Long-term investment</vt:lpstr>
      <vt:lpstr>    A changing GP landscape</vt:lpstr>
      <vt:lpstr>Effectiveness</vt:lpstr>
      <vt:lpstr>    Improved attractiveness of GP/RG training</vt:lpstr>
      <vt:lpstr>        GP/RG training and primary care careers</vt:lpstr>
      <vt:lpstr>        Training in regional, rural and remote areas</vt:lpstr>
      <vt:lpstr>        Employment benefits</vt:lpstr>
      <vt:lpstr>    Fellowship and post-fellowship employment</vt:lpstr>
      <vt:lpstr>    Other outcomes</vt:lpstr>
      <vt:lpstr>        Training impacts</vt:lpstr>
      <vt:lpstr>        Patient access</vt:lpstr>
      <vt:lpstr>Conclusions and recommendations</vt:lpstr>
      <vt:lpstr>    Summary of findings</vt:lpstr>
      <vt:lpstr>    Considerations for improvement</vt:lpstr>
      <vt:lpstr>Evaluation Framework</vt:lpstr>
    </vt:vector>
  </TitlesOfParts>
  <Company/>
  <LinksUpToDate>false</LinksUpToDate>
  <CharactersWithSpaces>120054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Report</dc:title>
  <dc:subject>Evaluation of the Single Employer Model (SEM)</dc:subject>
  <dc:creator>Australian Government Department of Health</dc:creator>
  <cp:keywords>Evaluation, SEM, Report</cp:keywords>
  <dc:description/>
  <cp:lastModifiedBy>MASCHKE, Elvia</cp:lastModifiedBy>
  <cp:revision>3</cp:revision>
  <cp:lastPrinted>2023-12-26T16:14:00Z</cp:lastPrinted>
  <dcterms:created xsi:type="dcterms:W3CDTF">2025-11-28T00:11:00Z</dcterms:created>
  <dcterms:modified xsi:type="dcterms:W3CDTF">2025-11-28T00:20:00Z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Order">
    <vt:r8>0</vt:r8>
  </property>
  <property fmtid="{D5CDD505-2E9C-101B-9397-08002B2CF9AE}" pid="10" name="GrammarlyDocumentId">
    <vt:lpwstr/>
  </property>
  <property fmtid="{D5CDD505-2E9C-101B-9397-08002B2CF9AE}" pid="11" name="ClassificationContentMarkingFooterShapeIds">
    <vt:lpwstr>81b4da,f4ae48d,4a2935e8,7245914f,1817158a,7c333956,134c1203,fe52c7c,50b02864,5c4024d6,507a01e5,5e0a1ef3,6369876a,476f1e94,144f37d7</vt:lpwstr>
  </property>
  <property fmtid="{D5CDD505-2E9C-101B-9397-08002B2CF9AE}" pid="12" name="ClassificationContentMarkingFooterFontProps">
    <vt:lpwstr>#ff0000,12,Calibri</vt:lpwstr>
  </property>
  <property fmtid="{D5CDD505-2E9C-101B-9397-08002B2CF9AE}" pid="13" name="ClassificationContentMarkingFooterText">
    <vt:lpwstr>OFFICIAL</vt:lpwstr>
  </property>
  <property fmtid="{D5CDD505-2E9C-101B-9397-08002B2CF9AE}" pid="14" name="MSIP_Label_43e64453-338c-4f93-8a4d-0039a0a41f2a_Enabled">
    <vt:lpwstr>true</vt:lpwstr>
  </property>
  <property fmtid="{D5CDD505-2E9C-101B-9397-08002B2CF9AE}" pid="15" name="MSIP_Label_43e64453-338c-4f93-8a4d-0039a0a41f2a_SetDate">
    <vt:lpwstr>2025-08-01T04:47:05Z</vt:lpwstr>
  </property>
  <property fmtid="{D5CDD505-2E9C-101B-9397-08002B2CF9AE}" pid="16" name="MSIP_Label_43e64453-338c-4f93-8a4d-0039a0a41f2a_Method">
    <vt:lpwstr>Privileged</vt:lpwstr>
  </property>
  <property fmtid="{D5CDD505-2E9C-101B-9397-08002B2CF9AE}" pid="17" name="MSIP_Label_43e64453-338c-4f93-8a4d-0039a0a41f2a_Name">
    <vt:lpwstr>43e64453-338c-4f93-8a4d-0039a0a41f2a</vt:lpwstr>
  </property>
  <property fmtid="{D5CDD505-2E9C-101B-9397-08002B2CF9AE}" pid="18" name="MSIP_Label_43e64453-338c-4f93-8a4d-0039a0a41f2a_SiteId">
    <vt:lpwstr>c0e0601f-0fac-449c-9c88-a104c4eb9f28</vt:lpwstr>
  </property>
  <property fmtid="{D5CDD505-2E9C-101B-9397-08002B2CF9AE}" pid="19" name="MSIP_Label_43e64453-338c-4f93-8a4d-0039a0a41f2a_ActionId">
    <vt:lpwstr>f0a311b0-c9c3-434a-8a3d-4a4311e28baa</vt:lpwstr>
  </property>
  <property fmtid="{D5CDD505-2E9C-101B-9397-08002B2CF9AE}" pid="20" name="MSIP_Label_43e64453-338c-4f93-8a4d-0039a0a41f2a_ContentBits">
    <vt:lpwstr>2</vt:lpwstr>
  </property>
  <property fmtid="{D5CDD505-2E9C-101B-9397-08002B2CF9AE}" pid="21" name="MSIP_Label_43e64453-338c-4f93-8a4d-0039a0a41f2a_Tag">
    <vt:lpwstr>10, 0, 1, 1</vt:lpwstr>
  </property>
  <property fmtid="{D5CDD505-2E9C-101B-9397-08002B2CF9AE}" pid="22" name="ContentTypeId">
    <vt:lpwstr>0x01010031D215C8367D5C4D875B0EB2331BADF4</vt:lpwstr>
  </property>
  <property fmtid="{D5CDD505-2E9C-101B-9397-08002B2CF9AE}" pid="23" name="ClassificationContentMarkingHeaderShapeIds">
    <vt:lpwstr>62cef6cf,37b37466,6c68bac1,3c2985eb,5022dc9a,5829ea7b,1ef5ddc6,3e72e1a5,44679505,79753e43,1f02943d,4e0e7771,621859b5,73b0840e,267c4f4c</vt:lpwstr>
  </property>
  <property fmtid="{D5CDD505-2E9C-101B-9397-08002B2CF9AE}" pid="24" name="ClassificationContentMarkingHeaderFontProps">
    <vt:lpwstr>#ff0000,12,Calibri</vt:lpwstr>
  </property>
  <property fmtid="{D5CDD505-2E9C-101B-9397-08002B2CF9AE}" pid="25" name="ClassificationContentMarkingHeaderText">
    <vt:lpwstr>OFFICIAL</vt:lpwstr>
  </property>
  <property fmtid="{D5CDD505-2E9C-101B-9397-08002B2CF9AE}" pid="26" name="MSIP_Label_7cd3e8b9-ffed-43a8-b7f4-cc2fa0382d36_Enabled">
    <vt:lpwstr>true</vt:lpwstr>
  </property>
  <property fmtid="{D5CDD505-2E9C-101B-9397-08002B2CF9AE}" pid="27" name="MSIP_Label_7cd3e8b9-ffed-43a8-b7f4-cc2fa0382d36_SetDate">
    <vt:lpwstr>2025-11-26T03:02:38Z</vt:lpwstr>
  </property>
  <property fmtid="{D5CDD505-2E9C-101B-9397-08002B2CF9AE}" pid="28" name="MSIP_Label_7cd3e8b9-ffed-43a8-b7f4-cc2fa0382d36_Method">
    <vt:lpwstr>Privileged</vt:lpwstr>
  </property>
  <property fmtid="{D5CDD505-2E9C-101B-9397-08002B2CF9AE}" pid="29" name="MSIP_Label_7cd3e8b9-ffed-43a8-b7f4-cc2fa0382d36_Name">
    <vt:lpwstr>O</vt:lpwstr>
  </property>
  <property fmtid="{D5CDD505-2E9C-101B-9397-08002B2CF9AE}" pid="30" name="MSIP_Label_7cd3e8b9-ffed-43a8-b7f4-cc2fa0382d36_SiteId">
    <vt:lpwstr>34a3929c-73cf-4954-abfe-147dc3517892</vt:lpwstr>
  </property>
  <property fmtid="{D5CDD505-2E9C-101B-9397-08002B2CF9AE}" pid="31" name="MSIP_Label_7cd3e8b9-ffed-43a8-b7f4-cc2fa0382d36_ActionId">
    <vt:lpwstr>b675b81d-9a93-4096-9e97-a97eac3e787a</vt:lpwstr>
  </property>
  <property fmtid="{D5CDD505-2E9C-101B-9397-08002B2CF9AE}" pid="32" name="MSIP_Label_7cd3e8b9-ffed-43a8-b7f4-cc2fa0382d36_ContentBits">
    <vt:lpwstr>3</vt:lpwstr>
  </property>
  <property fmtid="{D5CDD505-2E9C-101B-9397-08002B2CF9AE}" pid="33" name="MSIP_Label_7cd3e8b9-ffed-43a8-b7f4-cc2fa0382d36_Tag">
    <vt:lpwstr>10, 0, 1, 1</vt:lpwstr>
  </property>
</Properties>
</file>