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1264" w14:textId="0539159B" w:rsidR="00BA2732" w:rsidRDefault="00152E9C" w:rsidP="00CD47C9">
      <w:pPr>
        <w:pStyle w:val="Heading1"/>
      </w:pPr>
      <w:r>
        <w:t>Better Renal Services Steering Committee</w:t>
      </w:r>
    </w:p>
    <w:p w14:paraId="57715DC5" w14:textId="77777777" w:rsidR="008376E2" w:rsidRPr="008376E2" w:rsidRDefault="008376E2" w:rsidP="00DE6AD6">
      <w:pPr>
        <w:sectPr w:rsidR="008376E2" w:rsidRPr="008376E2" w:rsidSect="00C71709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418" w:left="1418" w:header="709" w:footer="709" w:gutter="0"/>
          <w:cols w:space="708"/>
          <w:titlePg/>
          <w:docGrid w:linePitch="360"/>
        </w:sectPr>
      </w:pPr>
    </w:p>
    <w:p w14:paraId="3327276F" w14:textId="18FE7048" w:rsidR="0054768D" w:rsidRDefault="0098122D" w:rsidP="00CD47C9">
      <w:pPr>
        <w:pStyle w:val="Heading2"/>
      </w:pPr>
      <w:r>
        <w:t xml:space="preserve">Meeting </w:t>
      </w:r>
      <w:r w:rsidR="00152E9C">
        <w:t xml:space="preserve">8 </w:t>
      </w:r>
      <w:r w:rsidRPr="00CD47C9">
        <w:t>Communique</w:t>
      </w:r>
      <w:r w:rsidR="00152E9C">
        <w:t xml:space="preserve"> </w:t>
      </w:r>
      <w:r>
        <w:t xml:space="preserve">– </w:t>
      </w:r>
      <w:r w:rsidR="00152E9C">
        <w:t>25 September 2025</w:t>
      </w:r>
    </w:p>
    <w:p w14:paraId="00209123" w14:textId="364E46A1" w:rsidR="0098122D" w:rsidRPr="00CD47C9" w:rsidRDefault="00152E9C" w:rsidP="00CD47C9">
      <w:pPr>
        <w:pStyle w:val="Heading3"/>
      </w:pPr>
      <w:r w:rsidRPr="00152E9C">
        <w:t>Introduction</w:t>
      </w:r>
    </w:p>
    <w:p w14:paraId="656E13F5" w14:textId="2B9DE585" w:rsidR="00152E9C" w:rsidRPr="00CD47C9" w:rsidRDefault="00152E9C" w:rsidP="00CD47C9">
      <w:r w:rsidRPr="00CD47C9">
        <w:t xml:space="preserve">The Better Renal Services Steering Committee (the Committee) provides advice on the implementation of the Better Renal Services for First Nations Peoples Measure (Better Renal Services measure). The </w:t>
      </w:r>
      <w:r w:rsidR="00BA506D" w:rsidRPr="00CD47C9">
        <w:t xml:space="preserve">2022-23 Budget allocated </w:t>
      </w:r>
      <w:r w:rsidRPr="00CD47C9">
        <w:t xml:space="preserve">$73.2 million to fund 30 four-chair dialysis units, including workforce accommodation where required, to provide dialysis on Country to First Nations </w:t>
      </w:r>
      <w:r w:rsidR="00BA506D" w:rsidRPr="00CD47C9">
        <w:t>people</w:t>
      </w:r>
      <w:r w:rsidRPr="00CD47C9">
        <w:t xml:space="preserve"> with end-stage kidney disease.</w:t>
      </w:r>
    </w:p>
    <w:p w14:paraId="18A1AEF7" w14:textId="1A053A9D" w:rsidR="0098122D" w:rsidRDefault="0098122D" w:rsidP="0098122D">
      <w:pPr>
        <w:pStyle w:val="Heading4"/>
      </w:pPr>
      <w:r>
        <w:t>S</w:t>
      </w:r>
      <w:r w:rsidR="00152E9C">
        <w:t>ummary of discussion</w:t>
      </w:r>
    </w:p>
    <w:p w14:paraId="0DC1F0E2" w14:textId="7B7C75D4" w:rsidR="0098122D" w:rsidRDefault="008E49B5" w:rsidP="0098122D">
      <w:r w:rsidRPr="008E49B5">
        <w:t>The Co-Chair provided an Acknowledgement of Country and welcomed Members to Meeting</w:t>
      </w:r>
      <w:r w:rsidR="00BA506D">
        <w:t> </w:t>
      </w:r>
      <w:r>
        <w:t>8.</w:t>
      </w:r>
    </w:p>
    <w:p w14:paraId="3E250947" w14:textId="74222C0C" w:rsidR="008E49B5" w:rsidRPr="008E49B5" w:rsidRDefault="008E49B5" w:rsidP="008E49B5">
      <w:r>
        <w:t xml:space="preserve">The Hon Rebecca White MP, </w:t>
      </w:r>
      <w:r w:rsidR="00BA506D" w:rsidRPr="008E49B5">
        <w:t>Assistant Minister for Health and Aged Care</w:t>
      </w:r>
      <w:r w:rsidR="00BA506D">
        <w:t xml:space="preserve">, </w:t>
      </w:r>
      <w:r w:rsidR="00BA506D" w:rsidRPr="008E49B5">
        <w:t>Assistant Minister for Indigenous Health</w:t>
      </w:r>
      <w:r w:rsidR="00BA506D">
        <w:t>,</w:t>
      </w:r>
      <w:r w:rsidR="00BA506D" w:rsidRPr="008E49B5">
        <w:t xml:space="preserve"> </w:t>
      </w:r>
      <w:r w:rsidRPr="008E49B5">
        <w:t xml:space="preserve">Assistant Minister for Women, </w:t>
      </w:r>
      <w:r>
        <w:t>attended the meeting and</w:t>
      </w:r>
      <w:r w:rsidR="00896F6D">
        <w:t xml:space="preserve"> </w:t>
      </w:r>
      <w:r w:rsidR="00896F6D" w:rsidRPr="00896F6D">
        <w:t xml:space="preserve">reaffirmed the Government’s commitment to deliver 30 dialysis units in remote </w:t>
      </w:r>
      <w:r w:rsidR="00BA506D">
        <w:t xml:space="preserve">First Nations </w:t>
      </w:r>
      <w:r w:rsidR="00896F6D" w:rsidRPr="00896F6D">
        <w:t>communities</w:t>
      </w:r>
      <w:r w:rsidR="00896F6D">
        <w:t>. Assistant Minister White</w:t>
      </w:r>
      <w:r>
        <w:t xml:space="preserve"> </w:t>
      </w:r>
      <w:r w:rsidRPr="008E49B5">
        <w:t>invited members to provide their views on the significance of the Better Renal Services Measure and raise any issues within the renal sector</w:t>
      </w:r>
      <w:r>
        <w:t>.</w:t>
      </w:r>
    </w:p>
    <w:p w14:paraId="2D1BA37E" w14:textId="6D47D6B3" w:rsidR="008E49B5" w:rsidRDefault="00947EC9" w:rsidP="008E49B5">
      <w:r>
        <w:t>Members of t</w:t>
      </w:r>
      <w:r w:rsidR="008E49B5" w:rsidRPr="008E49B5">
        <w:t xml:space="preserve">he </w:t>
      </w:r>
      <w:r>
        <w:t>Committee</w:t>
      </w:r>
      <w:r w:rsidR="008E49B5" w:rsidRPr="008E49B5">
        <w:t xml:space="preserve"> raised issues with </w:t>
      </w:r>
      <w:r w:rsidR="008E49B5">
        <w:t>Assistant</w:t>
      </w:r>
      <w:r w:rsidR="008E49B5" w:rsidRPr="008E49B5">
        <w:t xml:space="preserve"> Minister</w:t>
      </w:r>
      <w:r w:rsidR="008E49B5">
        <w:t xml:space="preserve"> White</w:t>
      </w:r>
      <w:r w:rsidR="008E49B5" w:rsidRPr="008E49B5">
        <w:t xml:space="preserve"> including</w:t>
      </w:r>
      <w:r w:rsidR="00896F6D">
        <w:t>:</w:t>
      </w:r>
    </w:p>
    <w:p w14:paraId="3A2FAF60" w14:textId="77777777" w:rsidR="00896F6D" w:rsidRDefault="00896F6D" w:rsidP="00CD47C9">
      <w:pPr>
        <w:pStyle w:val="ListBullet"/>
      </w:pPr>
      <w:r w:rsidRPr="00A90447">
        <w:t>Delivery challenges for the dialysis units, particularly due to increased building costs, licencing and land tenure complexities, sacred site clearances, staffing and workforce shortages.</w:t>
      </w:r>
    </w:p>
    <w:p w14:paraId="5267BA5C" w14:textId="4B86CE8D" w:rsidR="00896F6D" w:rsidRDefault="00896F6D" w:rsidP="00CD47C9">
      <w:pPr>
        <w:pStyle w:val="ListBullet"/>
      </w:pPr>
      <w:r w:rsidRPr="00A90447">
        <w:t xml:space="preserve">Funding sustainability </w:t>
      </w:r>
      <w:r w:rsidR="00947EC9">
        <w:t xml:space="preserve">relating to the </w:t>
      </w:r>
      <w:r w:rsidRPr="00A90447">
        <w:t>current Medicare item for dialysis not cover</w:t>
      </w:r>
      <w:r w:rsidR="00947EC9">
        <w:t xml:space="preserve">ing </w:t>
      </w:r>
      <w:r w:rsidRPr="00A90447">
        <w:t>all operational costs, resulting in a funding gap bridged through government, state and territory contributions, and fundraising efforts.</w:t>
      </w:r>
    </w:p>
    <w:p w14:paraId="75D5DBB7" w14:textId="15A51DB4" w:rsidR="00896F6D" w:rsidRDefault="00947EC9" w:rsidP="00CD47C9">
      <w:pPr>
        <w:pStyle w:val="ListBullet"/>
      </w:pPr>
      <w:r>
        <w:t>The importance of</w:t>
      </w:r>
      <w:r w:rsidR="00896F6D" w:rsidRPr="00A90447">
        <w:t xml:space="preserve"> early intervention, secondary prevention, and broader community health initiatives such as diabetes management, lifestyle support, and improved living conditions. </w:t>
      </w:r>
    </w:p>
    <w:p w14:paraId="285AF863" w14:textId="47A322C9" w:rsidR="00896F6D" w:rsidRDefault="00947EC9" w:rsidP="00CD47C9">
      <w:pPr>
        <w:pStyle w:val="ListBullet"/>
      </w:pPr>
      <w:r>
        <w:t>L</w:t>
      </w:r>
      <w:r w:rsidR="00896F6D" w:rsidRPr="00A90447">
        <w:t xml:space="preserve">ong-term sustainability of dialysis units, </w:t>
      </w:r>
      <w:r>
        <w:t>including</w:t>
      </w:r>
      <w:r w:rsidR="00896F6D" w:rsidRPr="00A90447">
        <w:t xml:space="preserve"> the need for coordinated partnerships among the Commonwealth, states and territories, and the community-controlled sector.</w:t>
      </w:r>
    </w:p>
    <w:p w14:paraId="44F7C003" w14:textId="77777777" w:rsidR="00896F6D" w:rsidRDefault="00896F6D" w:rsidP="00CD47C9">
      <w:pPr>
        <w:pStyle w:val="ListBullet"/>
      </w:pPr>
      <w:r w:rsidRPr="00A90447">
        <w:t>Advocacy for wraparound services and an integrated model of care to ensure holistic patient support beyond dialysis treatment.</w:t>
      </w:r>
    </w:p>
    <w:p w14:paraId="3AC1BF9C" w14:textId="7DC1D1CF" w:rsidR="00947EC9" w:rsidRPr="00CD47C9" w:rsidRDefault="00947EC9" w:rsidP="00CD47C9">
      <w:r w:rsidRPr="00CD47C9">
        <w:t>Members proposed an evaluation of existing sites, focusing on sustainability, clinical governance, community impact, and effectiveness, with future investments guided by its findings.</w:t>
      </w:r>
    </w:p>
    <w:p w14:paraId="741D71A6" w14:textId="78816B39" w:rsidR="00152E9C" w:rsidRDefault="00947EC9" w:rsidP="00CD47C9">
      <w:r>
        <w:t>The Department of Health, Disability and Ageing provided updates on the progress of existing projects, Better Renal Services Measure funding and MBS item 13105 expansion.</w:t>
      </w:r>
    </w:p>
    <w:p w14:paraId="50EC8FE4" w14:textId="201D2D0E" w:rsidR="00947EC9" w:rsidRDefault="00152E9C" w:rsidP="00CD47C9">
      <w:pPr>
        <w:pStyle w:val="Heading4"/>
      </w:pPr>
      <w:r w:rsidRPr="00152E9C">
        <w:lastRenderedPageBreak/>
        <w:t>Outcome</w:t>
      </w:r>
      <w:r w:rsidR="00947EC9">
        <w:t>s</w:t>
      </w:r>
    </w:p>
    <w:p w14:paraId="6AB8B8A8" w14:textId="53E89C5E" w:rsidR="00947EC9" w:rsidRPr="00947EC9" w:rsidRDefault="00947EC9" w:rsidP="00CD47C9">
      <w:pPr>
        <w:pStyle w:val="ListBullet"/>
      </w:pPr>
      <w:r w:rsidRPr="00947EC9">
        <w:t xml:space="preserve">Members had the opportunity to raise issues regarding First Nations </w:t>
      </w:r>
      <w:r w:rsidR="00BA506D">
        <w:t>renal services</w:t>
      </w:r>
      <w:r w:rsidRPr="00947EC9">
        <w:t xml:space="preserve"> directly with Assistant Minister White. </w:t>
      </w:r>
    </w:p>
    <w:p w14:paraId="26BB355A" w14:textId="4566A912" w:rsidR="00152E9C" w:rsidRPr="00947EC9" w:rsidRDefault="00486458" w:rsidP="00CD47C9">
      <w:pPr>
        <w:pStyle w:val="ListBullet"/>
      </w:pPr>
      <w:r w:rsidRPr="00947EC9">
        <w:t>Assistant Minister White asked members to provide their advice and recommendations to inform government decision making about fulfilling the election commitment.</w:t>
      </w:r>
    </w:p>
    <w:p w14:paraId="048BEBDA" w14:textId="4B548698" w:rsidR="00152E9C" w:rsidRPr="00CD47C9" w:rsidRDefault="00152E9C" w:rsidP="00CD47C9">
      <w:pPr>
        <w:pStyle w:val="Heading2"/>
      </w:pPr>
      <w:r w:rsidRPr="00CD47C9">
        <w:t>Next Meeting</w:t>
      </w:r>
    </w:p>
    <w:p w14:paraId="488D9479" w14:textId="3CD9DD0B" w:rsidR="00152E9C" w:rsidRPr="00CD47C9" w:rsidRDefault="00152E9C" w:rsidP="0098122D">
      <w:r>
        <w:t>An extraordinary Steering Committee meeting will be held on 3 November 2025</w:t>
      </w:r>
      <w:r w:rsidR="00BA506D">
        <w:t xml:space="preserve"> to finalise advice to Assistant Minister </w:t>
      </w:r>
      <w:r w:rsidR="00BA506D" w:rsidRPr="00CD47C9">
        <w:t>White.</w:t>
      </w:r>
    </w:p>
    <w:sectPr w:rsidR="00152E9C" w:rsidRPr="00CD47C9" w:rsidSect="009724AB"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28C6" w14:textId="77777777" w:rsidR="00103481" w:rsidRDefault="00103481" w:rsidP="006B56BB">
      <w:r>
        <w:separator/>
      </w:r>
    </w:p>
    <w:p w14:paraId="34583542" w14:textId="77777777" w:rsidR="00103481" w:rsidRDefault="00103481"/>
  </w:endnote>
  <w:endnote w:type="continuationSeparator" w:id="0">
    <w:p w14:paraId="131689AC" w14:textId="77777777" w:rsidR="00103481" w:rsidRDefault="00103481" w:rsidP="006B56BB">
      <w:r>
        <w:continuationSeparator/>
      </w:r>
    </w:p>
    <w:p w14:paraId="62AC5716" w14:textId="77777777" w:rsidR="00103481" w:rsidRDefault="00103481"/>
  </w:endnote>
  <w:endnote w:type="continuationNotice" w:id="1">
    <w:p w14:paraId="75A8CAD0" w14:textId="77777777" w:rsidR="00103481" w:rsidRDefault="00103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73FC" w14:textId="23C66474" w:rsidR="0038170E" w:rsidRDefault="00152E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086F77" wp14:editId="4ACF95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484458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52B81" w14:textId="7E72B978" w:rsidR="00152E9C" w:rsidRPr="00152E9C" w:rsidRDefault="00152E9C" w:rsidP="00152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152E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86F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20552B81" w14:textId="7E72B978" w:rsidR="00152E9C" w:rsidRPr="00152E9C" w:rsidRDefault="00152E9C" w:rsidP="00152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152E9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F283" w14:textId="60FA5F4E" w:rsidR="008D48C9" w:rsidRPr="0068134A" w:rsidRDefault="00152E9C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2724C8" wp14:editId="03D19F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8105199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963BC" w14:textId="14B413D8" w:rsidR="00152E9C" w:rsidRPr="00152E9C" w:rsidRDefault="00152E9C" w:rsidP="00152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152E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24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603963BC" w14:textId="14B413D8" w:rsidR="00152E9C" w:rsidRPr="00152E9C" w:rsidRDefault="00152E9C" w:rsidP="00152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152E9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C446" w14:textId="6496B4AA" w:rsidR="0068134A" w:rsidRPr="00DE3355" w:rsidRDefault="00152E9C" w:rsidP="00AC24B7">
    <w:pPr>
      <w:pStyle w:val="Footer"/>
      <w:tabs>
        <w:tab w:val="clear" w:pos="4513"/>
      </w:tabs>
    </w:pPr>
    <w:r w:rsidRPr="00152E9C">
      <w:t xml:space="preserve"> </w:t>
    </w:r>
    <w:r>
      <w:t xml:space="preserve">Better Renal Services Steering Committee – Meeting 8 Communique – 25 September 2025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487F" w14:textId="5F52EB3E" w:rsidR="00440411" w:rsidRPr="0068134A" w:rsidRDefault="00BA506D" w:rsidP="0068134A">
    <w:pPr>
      <w:pStyle w:val="Footer"/>
      <w:tabs>
        <w:tab w:val="clear" w:pos="4513"/>
      </w:tabs>
    </w:pPr>
    <w:r w:rsidRPr="00BA506D">
      <w:t xml:space="preserve"> </w:t>
    </w:r>
    <w:r>
      <w:t xml:space="preserve">Better Renal Services Steering Committee – Meeting 8 Communique – 25 September 2025 </w:t>
    </w:r>
    <w:sdt>
      <w:sdtPr>
        <w:id w:val="2134523367"/>
        <w:docPartObj>
          <w:docPartGallery w:val="Page Numbers (Bottom of Page)"/>
          <w:docPartUnique/>
        </w:docPartObj>
      </w:sdtPr>
      <w:sdtContent>
        <w:r>
          <w:tab/>
        </w:r>
        <w:r w:rsidRPr="003D033A">
          <w:fldChar w:fldCharType="begin"/>
        </w:r>
        <w:r w:rsidRPr="003D033A">
          <w:instrText xml:space="preserve"> PAGE   \* MERGEFORMAT </w:instrText>
        </w:r>
        <w:r w:rsidRPr="003D033A">
          <w:fldChar w:fldCharType="separate"/>
        </w:r>
        <w:r>
          <w:t>1</w:t>
        </w:r>
        <w:r w:rsidRPr="003D033A">
          <w:fldChar w:fldCharType="end"/>
        </w:r>
      </w:sdtContent>
    </w:sdt>
    <w:sdt>
      <w:sdtPr>
        <w:id w:val="-1932272195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0247" w14:textId="77777777" w:rsidR="00103481" w:rsidRDefault="00103481" w:rsidP="006B56BB">
      <w:r>
        <w:separator/>
      </w:r>
    </w:p>
    <w:p w14:paraId="063618B1" w14:textId="77777777" w:rsidR="00103481" w:rsidRDefault="00103481"/>
  </w:footnote>
  <w:footnote w:type="continuationSeparator" w:id="0">
    <w:p w14:paraId="01BE003B" w14:textId="77777777" w:rsidR="00103481" w:rsidRDefault="00103481" w:rsidP="006B56BB">
      <w:r>
        <w:continuationSeparator/>
      </w:r>
    </w:p>
    <w:p w14:paraId="711B7E05" w14:textId="77777777" w:rsidR="00103481" w:rsidRDefault="00103481"/>
  </w:footnote>
  <w:footnote w:type="continuationNotice" w:id="1">
    <w:p w14:paraId="138A94B4" w14:textId="77777777" w:rsidR="00103481" w:rsidRDefault="001034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9990" w14:textId="6988055F" w:rsidR="0038170E" w:rsidRDefault="00152E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4301E1" wp14:editId="1A441E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1535908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EF836" w14:textId="36B515BF" w:rsidR="00152E9C" w:rsidRPr="00152E9C" w:rsidRDefault="00152E9C" w:rsidP="00152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152E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301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3CEEF836" w14:textId="36B515BF" w:rsidR="00152E9C" w:rsidRPr="00152E9C" w:rsidRDefault="00152E9C" w:rsidP="00152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152E9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260F" w14:textId="53EE7687" w:rsidR="008D48C9" w:rsidRPr="00C71709" w:rsidRDefault="00C71709" w:rsidP="00C71709">
    <w:pPr>
      <w:pStyle w:val="Header"/>
      <w:spacing w:after="0"/>
    </w:pPr>
    <w:r>
      <w:rPr>
        <w:noProof/>
        <w:lang w:eastAsia="en-AU"/>
      </w:rPr>
      <w:drawing>
        <wp:inline distT="0" distB="0" distL="0" distR="0" wp14:anchorId="4819E849" wp14:editId="7E45EB16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6FF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4B52FB"/>
    <w:multiLevelType w:val="hybridMultilevel"/>
    <w:tmpl w:val="6CD48A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0C7D25"/>
    <w:multiLevelType w:val="hybridMultilevel"/>
    <w:tmpl w:val="77A21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D94AB2"/>
    <w:multiLevelType w:val="hybridMultilevel"/>
    <w:tmpl w:val="9006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627F0"/>
    <w:multiLevelType w:val="multilevel"/>
    <w:tmpl w:val="B82E4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04CEF"/>
    <w:multiLevelType w:val="hybridMultilevel"/>
    <w:tmpl w:val="D4B6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2E3059"/>
    <w:multiLevelType w:val="hybridMultilevel"/>
    <w:tmpl w:val="236A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30B7F"/>
    <w:multiLevelType w:val="multilevel"/>
    <w:tmpl w:val="83A83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B57F0A"/>
    <w:multiLevelType w:val="hybridMultilevel"/>
    <w:tmpl w:val="02D4B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59768FC"/>
    <w:multiLevelType w:val="multilevel"/>
    <w:tmpl w:val="92AE8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D17FF"/>
    <w:multiLevelType w:val="hybridMultilevel"/>
    <w:tmpl w:val="CF4AE8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F20A0"/>
    <w:multiLevelType w:val="hybridMultilevel"/>
    <w:tmpl w:val="9D44B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207C2"/>
    <w:multiLevelType w:val="multilevel"/>
    <w:tmpl w:val="950C9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54CB1"/>
    <w:multiLevelType w:val="hybridMultilevel"/>
    <w:tmpl w:val="ECE4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52EF"/>
    <w:multiLevelType w:val="hybridMultilevel"/>
    <w:tmpl w:val="B0567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B4658"/>
    <w:multiLevelType w:val="multilevel"/>
    <w:tmpl w:val="A3D4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B16922"/>
    <w:multiLevelType w:val="hybridMultilevel"/>
    <w:tmpl w:val="08E46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75E0B"/>
    <w:multiLevelType w:val="hybridMultilevel"/>
    <w:tmpl w:val="1A84A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5833371">
    <w:abstractNumId w:val="8"/>
  </w:num>
  <w:num w:numId="2" w16cid:durableId="136727635">
    <w:abstractNumId w:val="27"/>
  </w:num>
  <w:num w:numId="3" w16cid:durableId="235825222">
    <w:abstractNumId w:val="34"/>
  </w:num>
  <w:num w:numId="4" w16cid:durableId="2023509205">
    <w:abstractNumId w:val="9"/>
  </w:num>
  <w:num w:numId="5" w16cid:durableId="1791822256">
    <w:abstractNumId w:val="9"/>
    <w:lvlOverride w:ilvl="0">
      <w:startOverride w:val="1"/>
    </w:lvlOverride>
  </w:num>
  <w:num w:numId="6" w16cid:durableId="416487120">
    <w:abstractNumId w:val="13"/>
  </w:num>
  <w:num w:numId="7" w16cid:durableId="434444360">
    <w:abstractNumId w:val="22"/>
  </w:num>
  <w:num w:numId="8" w16cid:durableId="362751147">
    <w:abstractNumId w:val="33"/>
  </w:num>
  <w:num w:numId="9" w16cid:durableId="1371421114">
    <w:abstractNumId w:val="6"/>
  </w:num>
  <w:num w:numId="10" w16cid:durableId="1218543225">
    <w:abstractNumId w:val="5"/>
  </w:num>
  <w:num w:numId="11" w16cid:durableId="742146748">
    <w:abstractNumId w:val="4"/>
  </w:num>
  <w:num w:numId="12" w16cid:durableId="615258616">
    <w:abstractNumId w:val="3"/>
  </w:num>
  <w:num w:numId="13" w16cid:durableId="1205408693">
    <w:abstractNumId w:val="7"/>
  </w:num>
  <w:num w:numId="14" w16cid:durableId="1116561205">
    <w:abstractNumId w:val="2"/>
  </w:num>
  <w:num w:numId="15" w16cid:durableId="1441223289">
    <w:abstractNumId w:val="1"/>
  </w:num>
  <w:num w:numId="16" w16cid:durableId="1507791199">
    <w:abstractNumId w:val="36"/>
  </w:num>
  <w:num w:numId="17" w16cid:durableId="826748578">
    <w:abstractNumId w:val="15"/>
  </w:num>
  <w:num w:numId="18" w16cid:durableId="268587860">
    <w:abstractNumId w:val="16"/>
  </w:num>
  <w:num w:numId="19" w16cid:durableId="583149993">
    <w:abstractNumId w:val="18"/>
  </w:num>
  <w:num w:numId="20" w16cid:durableId="406614505">
    <w:abstractNumId w:val="19"/>
  </w:num>
  <w:num w:numId="21" w16cid:durableId="1584023879">
    <w:abstractNumId w:val="35"/>
  </w:num>
  <w:num w:numId="22" w16cid:durableId="1270233570">
    <w:abstractNumId w:val="12"/>
  </w:num>
  <w:num w:numId="23" w16cid:durableId="611401788">
    <w:abstractNumId w:val="15"/>
  </w:num>
  <w:num w:numId="24" w16cid:durableId="1022513200">
    <w:abstractNumId w:val="18"/>
  </w:num>
  <w:num w:numId="25" w16cid:durableId="2003729646">
    <w:abstractNumId w:val="34"/>
  </w:num>
  <w:num w:numId="26" w16cid:durableId="1946763033">
    <w:abstractNumId w:val="9"/>
  </w:num>
  <w:num w:numId="27" w16cid:durableId="312611862">
    <w:abstractNumId w:val="20"/>
  </w:num>
  <w:num w:numId="28" w16cid:durableId="511605125">
    <w:abstractNumId w:val="31"/>
  </w:num>
  <w:num w:numId="29" w16cid:durableId="1330907870">
    <w:abstractNumId w:val="23"/>
  </w:num>
  <w:num w:numId="30" w16cid:durableId="238638011">
    <w:abstractNumId w:val="26"/>
  </w:num>
  <w:num w:numId="31" w16cid:durableId="26371822">
    <w:abstractNumId w:val="14"/>
  </w:num>
  <w:num w:numId="32" w16cid:durableId="562981981">
    <w:abstractNumId w:val="11"/>
  </w:num>
  <w:num w:numId="33" w16cid:durableId="3292123">
    <w:abstractNumId w:val="17"/>
  </w:num>
  <w:num w:numId="34" w16cid:durableId="1468426813">
    <w:abstractNumId w:val="21"/>
  </w:num>
  <w:num w:numId="35" w16cid:durableId="1428770723">
    <w:abstractNumId w:val="32"/>
  </w:num>
  <w:num w:numId="36" w16cid:durableId="316422354">
    <w:abstractNumId w:val="29"/>
  </w:num>
  <w:num w:numId="37" w16cid:durableId="33426151">
    <w:abstractNumId w:val="30"/>
  </w:num>
  <w:num w:numId="38" w16cid:durableId="1115557363">
    <w:abstractNumId w:val="28"/>
  </w:num>
  <w:num w:numId="39" w16cid:durableId="944462405">
    <w:abstractNumId w:val="25"/>
  </w:num>
  <w:num w:numId="40" w16cid:durableId="1320381480">
    <w:abstractNumId w:val="10"/>
  </w:num>
  <w:num w:numId="41" w16cid:durableId="215051256">
    <w:abstractNumId w:val="24"/>
  </w:num>
  <w:num w:numId="42" w16cid:durableId="1267733979">
    <w:abstractNumId w:val="0"/>
  </w:num>
  <w:num w:numId="43" w16cid:durableId="15883438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E9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25F3"/>
    <w:rsid w:val="00033321"/>
    <w:rsid w:val="000338E5"/>
    <w:rsid w:val="00033ECC"/>
    <w:rsid w:val="0003422F"/>
    <w:rsid w:val="00046FF0"/>
    <w:rsid w:val="00050176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243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3481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2E9C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15647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2F54E9"/>
    <w:rsid w:val="0030464B"/>
    <w:rsid w:val="00305D17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3CEA"/>
    <w:rsid w:val="00375F77"/>
    <w:rsid w:val="003763CA"/>
    <w:rsid w:val="0038170E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E7AB4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411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3557"/>
    <w:rsid w:val="00464631"/>
    <w:rsid w:val="00464B79"/>
    <w:rsid w:val="00467BBF"/>
    <w:rsid w:val="0048593C"/>
    <w:rsid w:val="00486458"/>
    <w:rsid w:val="004867E2"/>
    <w:rsid w:val="004929A9"/>
    <w:rsid w:val="004A78D9"/>
    <w:rsid w:val="004B5A85"/>
    <w:rsid w:val="004C6BCF"/>
    <w:rsid w:val="004D58BF"/>
    <w:rsid w:val="004D5B08"/>
    <w:rsid w:val="004E4335"/>
    <w:rsid w:val="004E621B"/>
    <w:rsid w:val="004F13EE"/>
    <w:rsid w:val="004F2022"/>
    <w:rsid w:val="004F7C05"/>
    <w:rsid w:val="00501C94"/>
    <w:rsid w:val="00506432"/>
    <w:rsid w:val="0052051D"/>
    <w:rsid w:val="00545EE6"/>
    <w:rsid w:val="0054768D"/>
    <w:rsid w:val="005550E7"/>
    <w:rsid w:val="005564FB"/>
    <w:rsid w:val="005572C7"/>
    <w:rsid w:val="005622C2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3602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34391"/>
    <w:rsid w:val="006408AC"/>
    <w:rsid w:val="006511B6"/>
    <w:rsid w:val="00657FF8"/>
    <w:rsid w:val="00670D99"/>
    <w:rsid w:val="00670E2B"/>
    <w:rsid w:val="006734BB"/>
    <w:rsid w:val="0067697A"/>
    <w:rsid w:val="0068134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31EC"/>
    <w:rsid w:val="007263B9"/>
    <w:rsid w:val="00730E51"/>
    <w:rsid w:val="007334F8"/>
    <w:rsid w:val="007339CD"/>
    <w:rsid w:val="007359D8"/>
    <w:rsid w:val="007362D4"/>
    <w:rsid w:val="00737292"/>
    <w:rsid w:val="007375FA"/>
    <w:rsid w:val="0076672A"/>
    <w:rsid w:val="00775E45"/>
    <w:rsid w:val="00776E74"/>
    <w:rsid w:val="00783D2C"/>
    <w:rsid w:val="00785169"/>
    <w:rsid w:val="00787F4B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96F6D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15B0"/>
    <w:rsid w:val="008E49B5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47EC9"/>
    <w:rsid w:val="009557C1"/>
    <w:rsid w:val="00960D6E"/>
    <w:rsid w:val="009724AB"/>
    <w:rsid w:val="00974B59"/>
    <w:rsid w:val="0098122D"/>
    <w:rsid w:val="0098340B"/>
    <w:rsid w:val="00986830"/>
    <w:rsid w:val="009924C3"/>
    <w:rsid w:val="00993102"/>
    <w:rsid w:val="009A74C8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4B7"/>
    <w:rsid w:val="00AC2679"/>
    <w:rsid w:val="00AC4BE4"/>
    <w:rsid w:val="00AD05E6"/>
    <w:rsid w:val="00AD0D3F"/>
    <w:rsid w:val="00AE1D7D"/>
    <w:rsid w:val="00AE2A8B"/>
    <w:rsid w:val="00AE3F64"/>
    <w:rsid w:val="00AF02EC"/>
    <w:rsid w:val="00AF455F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4577"/>
    <w:rsid w:val="00B61129"/>
    <w:rsid w:val="00B67E7F"/>
    <w:rsid w:val="00B839B2"/>
    <w:rsid w:val="00B86205"/>
    <w:rsid w:val="00B94252"/>
    <w:rsid w:val="00B9715A"/>
    <w:rsid w:val="00BA14BE"/>
    <w:rsid w:val="00BA2732"/>
    <w:rsid w:val="00BA293D"/>
    <w:rsid w:val="00BA4216"/>
    <w:rsid w:val="00BA49BC"/>
    <w:rsid w:val="00BA506D"/>
    <w:rsid w:val="00BA56B7"/>
    <w:rsid w:val="00BA6161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33316"/>
    <w:rsid w:val="00C4631F"/>
    <w:rsid w:val="00C47CDE"/>
    <w:rsid w:val="00C50E16"/>
    <w:rsid w:val="00C55258"/>
    <w:rsid w:val="00C71709"/>
    <w:rsid w:val="00C82EEB"/>
    <w:rsid w:val="00C971DC"/>
    <w:rsid w:val="00CA16B7"/>
    <w:rsid w:val="00CA556A"/>
    <w:rsid w:val="00CA62AE"/>
    <w:rsid w:val="00CB5B1A"/>
    <w:rsid w:val="00CC220B"/>
    <w:rsid w:val="00CC5C43"/>
    <w:rsid w:val="00CD02AE"/>
    <w:rsid w:val="00CD2A4F"/>
    <w:rsid w:val="00CD47C9"/>
    <w:rsid w:val="00CE03CA"/>
    <w:rsid w:val="00CE22F1"/>
    <w:rsid w:val="00CE50F2"/>
    <w:rsid w:val="00CE6502"/>
    <w:rsid w:val="00CF2331"/>
    <w:rsid w:val="00CF7D3C"/>
    <w:rsid w:val="00D01F09"/>
    <w:rsid w:val="00D147EB"/>
    <w:rsid w:val="00D34667"/>
    <w:rsid w:val="00D401E1"/>
    <w:rsid w:val="00D408B4"/>
    <w:rsid w:val="00D524C8"/>
    <w:rsid w:val="00D54187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6AD6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3C9E"/>
    <w:rsid w:val="00E27FEA"/>
    <w:rsid w:val="00E323E0"/>
    <w:rsid w:val="00E4086F"/>
    <w:rsid w:val="00E43B3C"/>
    <w:rsid w:val="00E50188"/>
    <w:rsid w:val="00E50BB3"/>
    <w:rsid w:val="00E515CB"/>
    <w:rsid w:val="00E52260"/>
    <w:rsid w:val="00E549FC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2429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B7859"/>
    <w:rsid w:val="00FC026E"/>
    <w:rsid w:val="00FC5124"/>
    <w:rsid w:val="00FD4731"/>
    <w:rsid w:val="00FD6768"/>
    <w:rsid w:val="00FD6FC2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73368"/>
  <w15:docId w15:val="{97C5FAAA-D2D1-463A-9E26-F14647CF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D47C9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D47C9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24"/>
      </w:numPr>
    </w:pPr>
  </w:style>
  <w:style w:type="paragraph" w:styleId="ListBullet">
    <w:name w:val="List Bullet"/>
    <w:basedOn w:val="Normal"/>
    <w:qFormat/>
    <w:rsid w:val="005622C2"/>
    <w:pPr>
      <w:numPr>
        <w:numId w:val="23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38"/>
      </w:numPr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2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paragraph" w:customStyle="1" w:styleId="Default">
    <w:name w:val="Default"/>
    <w:rsid w:val="00947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committee%20or%20group%20meetings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2.xml><?xml version="1.0" encoding="utf-8"?>
<ds:datastoreItem xmlns:ds="http://schemas.openxmlformats.org/officeDocument/2006/customXml" ds:itemID="{9234C6A7-C651-4201-9F28-69FD501A8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committee or group meetings template.dotx</Template>
  <TotalTime>1</TotalTime>
  <Pages>2</Pages>
  <Words>384</Words>
  <Characters>2442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Renal Services Steering Committee communique – 25 September 2025</dc:title>
  <dc:subject>Communicable diseases</dc:subject>
  <dc:creator>Australian Government Department of Health, Disability and Ageing</dc:creator>
  <cp:keywords>Fact sheet; Communicable diseases; Eye health and vision</cp:keywords>
  <dc:description/>
  <cp:lastModifiedBy>MASCHKE, Elvia</cp:lastModifiedBy>
  <cp:revision>4</cp:revision>
  <cp:lastPrinted>2025-11-04T05:03:00Z</cp:lastPrinted>
  <dcterms:created xsi:type="dcterms:W3CDTF">2025-11-04T05:02:00Z</dcterms:created>
  <dcterms:modified xsi:type="dcterms:W3CDTF">2025-11-04T05:03:00Z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0x0101007D787DBF8135764DAC9D2F9DB6FE3A2E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Communication|1555f834-eac3-4b05-99b9-03eafaec147f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Document|4a540cb2-01e7-4be2-96f9-d9e7e1b556fd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23;#|4a540cb2-01e7-4be2-96f9-d9e7e1b556fd</vt:lpwstr>
  </property>
  <property fmtid="{D5CDD505-2E9C-101B-9397-08002B2CF9AE}" pid="22" name="Int-Topics">
    <vt:lpwstr>3;#communication|1555f834-eac3-4b05-99b9-03eafaec147f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3bbfa1c3,44c2665d,399012f3</vt:lpwstr>
  </property>
  <property fmtid="{D5CDD505-2E9C-101B-9397-08002B2CF9AE}" pid="25" name="ClassificationContentMarkingHeaderFontProps">
    <vt:lpwstr>#ff0000,12,Calibri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336db4bc,7a18cdcb,304f8db2,3347e71</vt:lpwstr>
  </property>
  <property fmtid="{D5CDD505-2E9C-101B-9397-08002B2CF9AE}" pid="28" name="ClassificationContentMarkingFooterFontProps">
    <vt:lpwstr>#ff0000,12,Calibri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2025-10-28T04:47:57Z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a40082f0-e5df-4acc-ac65-a6a8d4e1976e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10, 0, 1, 1</vt:lpwstr>
  </property>
</Properties>
</file>