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D4EDB" w14:textId="582E0785" w:rsidR="0079262E" w:rsidRPr="0079262E" w:rsidRDefault="0079262E" w:rsidP="0079262E"/>
    <w:p w14:paraId="2731B5E9" w14:textId="2773DD3B" w:rsidR="0079262E" w:rsidRPr="0079262E" w:rsidRDefault="0079262E" w:rsidP="0079262E">
      <w:pPr>
        <w:rPr>
          <w:b/>
          <w:bCs/>
          <w:color w:val="156082" w:themeColor="accent1"/>
          <w:sz w:val="44"/>
          <w:szCs w:val="52"/>
        </w:rPr>
      </w:pPr>
      <w:r w:rsidRPr="0079262E">
        <w:rPr>
          <w:b/>
          <w:bCs/>
          <w:noProof/>
          <w:color w:val="156082" w:themeColor="accent1"/>
          <w:sz w:val="44"/>
          <w:szCs w:val="52"/>
        </w:rPr>
        <w:drawing>
          <wp:anchor distT="0" distB="0" distL="114300" distR="114300" simplePos="0" relativeHeight="251658240" behindDoc="0" locked="0" layoutInCell="1" allowOverlap="1" wp14:anchorId="715EF441" wp14:editId="3FB52228">
            <wp:simplePos x="0" y="0"/>
            <wp:positionH relativeFrom="margin">
              <wp:align>left</wp:align>
            </wp:positionH>
            <wp:positionV relativeFrom="paragraph">
              <wp:posOffset>449580</wp:posOffset>
            </wp:positionV>
            <wp:extent cx="5466715" cy="2228850"/>
            <wp:effectExtent l="0" t="0" r="635" b="0"/>
            <wp:wrapTopAndBottom/>
            <wp:docPr id="1898620248" name="Picture 2" descr="A father and child sitting on a couch reading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620248" name="Picture 2" descr="A father and child sitting on a couch reading a book."/>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5248" t="12342" r="310" b="30086"/>
                    <a:stretch>
                      <a:fillRect/>
                    </a:stretch>
                  </pic:blipFill>
                  <pic:spPr bwMode="auto">
                    <a:xfrm>
                      <a:off x="0" y="0"/>
                      <a:ext cx="5501872" cy="22431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9262E">
        <w:rPr>
          <w:b/>
          <w:bCs/>
          <w:color w:val="156082" w:themeColor="accent1"/>
          <w:sz w:val="44"/>
          <w:szCs w:val="52"/>
        </w:rPr>
        <w:t>Thriving Kids</w:t>
      </w:r>
    </w:p>
    <w:p w14:paraId="1D80BE1E" w14:textId="77777777" w:rsidR="0079262E" w:rsidRDefault="0079262E" w:rsidP="0079262E">
      <w:pPr>
        <w:spacing w:line="278" w:lineRule="auto"/>
        <w:rPr>
          <w:rFonts w:ascii="Aptos" w:eastAsia="Aptos" w:hAnsi="Aptos" w:cs="Aptos"/>
          <w:sz w:val="24"/>
          <w:lang w:val="en-GB"/>
        </w:rPr>
      </w:pPr>
    </w:p>
    <w:p w14:paraId="66869F83" w14:textId="3B063B34" w:rsidR="00DA6A14" w:rsidRDefault="00DA6A14" w:rsidP="54389106">
      <w:pPr>
        <w:spacing w:line="278" w:lineRule="auto"/>
        <w:rPr>
          <w:rFonts w:ascii="Aptos" w:eastAsia="Aptos" w:hAnsi="Aptos" w:cs="Aptos"/>
          <w:sz w:val="24"/>
          <w:lang w:val="en-GB"/>
        </w:rPr>
      </w:pPr>
      <w:r w:rsidRPr="54389106">
        <w:rPr>
          <w:rFonts w:ascii="Aptos" w:eastAsia="Aptos" w:hAnsi="Aptos" w:cs="Aptos"/>
          <w:sz w:val="24"/>
          <w:lang w:val="en-GB"/>
        </w:rPr>
        <w:t>Updated as at</w:t>
      </w:r>
      <w:r w:rsidR="00155AC7">
        <w:rPr>
          <w:rFonts w:ascii="Aptos" w:eastAsia="Aptos" w:hAnsi="Aptos" w:cs="Aptos"/>
          <w:sz w:val="24"/>
          <w:lang w:val="en-GB"/>
        </w:rPr>
        <w:t xml:space="preserve"> 1</w:t>
      </w:r>
      <w:r w:rsidR="009C3B31">
        <w:rPr>
          <w:rFonts w:ascii="Aptos" w:eastAsia="Aptos" w:hAnsi="Aptos" w:cs="Aptos"/>
          <w:sz w:val="24"/>
          <w:lang w:val="en-GB"/>
        </w:rPr>
        <w:t>7</w:t>
      </w:r>
      <w:r w:rsidR="00155AC7">
        <w:rPr>
          <w:rFonts w:ascii="Aptos" w:eastAsia="Aptos" w:hAnsi="Aptos" w:cs="Aptos"/>
          <w:sz w:val="24"/>
          <w:lang w:val="en-GB"/>
        </w:rPr>
        <w:t xml:space="preserve"> October 2025</w:t>
      </w:r>
    </w:p>
    <w:p w14:paraId="381A107B" w14:textId="5B2F7243" w:rsidR="003A3F8D" w:rsidRPr="007A000D" w:rsidRDefault="003A3F8D" w:rsidP="0079262E">
      <w:pPr>
        <w:rPr>
          <w:rFonts w:ascii="Aptos" w:hAnsi="Aptos"/>
          <w:sz w:val="28"/>
          <w:szCs w:val="28"/>
        </w:rPr>
      </w:pPr>
      <w:r w:rsidRPr="007A000D">
        <w:rPr>
          <w:rFonts w:ascii="Aptos" w:hAnsi="Aptos"/>
          <w:sz w:val="28"/>
          <w:szCs w:val="28"/>
        </w:rPr>
        <w:t>The Australian Government is working</w:t>
      </w:r>
      <w:r w:rsidR="0087770A">
        <w:rPr>
          <w:rFonts w:ascii="Aptos" w:hAnsi="Aptos"/>
          <w:sz w:val="28"/>
          <w:szCs w:val="28"/>
        </w:rPr>
        <w:t xml:space="preserve"> with states, territories</w:t>
      </w:r>
      <w:r w:rsidR="00EF4E2F">
        <w:rPr>
          <w:rFonts w:ascii="Aptos" w:hAnsi="Aptos"/>
          <w:sz w:val="28"/>
          <w:szCs w:val="28"/>
        </w:rPr>
        <w:t>, experts</w:t>
      </w:r>
      <w:r w:rsidR="0087770A">
        <w:rPr>
          <w:rFonts w:ascii="Aptos" w:hAnsi="Aptos"/>
          <w:sz w:val="28"/>
          <w:szCs w:val="28"/>
        </w:rPr>
        <w:t xml:space="preserve"> and the community</w:t>
      </w:r>
      <w:r w:rsidRPr="007A000D">
        <w:rPr>
          <w:rFonts w:ascii="Aptos" w:hAnsi="Aptos"/>
          <w:sz w:val="28"/>
          <w:szCs w:val="28"/>
        </w:rPr>
        <w:t xml:space="preserve"> to </w:t>
      </w:r>
      <w:r w:rsidR="00CB3916">
        <w:rPr>
          <w:rFonts w:ascii="Aptos" w:hAnsi="Aptos"/>
          <w:sz w:val="28"/>
          <w:szCs w:val="28"/>
        </w:rPr>
        <w:t xml:space="preserve">design and implement </w:t>
      </w:r>
      <w:r w:rsidR="004A0A51">
        <w:rPr>
          <w:rFonts w:ascii="Aptos" w:hAnsi="Aptos"/>
          <w:sz w:val="28"/>
          <w:szCs w:val="28"/>
        </w:rPr>
        <w:t>reform</w:t>
      </w:r>
      <w:r w:rsidR="00CB3916">
        <w:rPr>
          <w:rFonts w:ascii="Aptos" w:hAnsi="Aptos"/>
          <w:sz w:val="28"/>
          <w:szCs w:val="28"/>
        </w:rPr>
        <w:t>s</w:t>
      </w:r>
      <w:r w:rsidR="004A0A51">
        <w:rPr>
          <w:rFonts w:ascii="Aptos" w:hAnsi="Aptos"/>
          <w:sz w:val="28"/>
          <w:szCs w:val="28"/>
        </w:rPr>
        <w:t xml:space="preserve"> </w:t>
      </w:r>
      <w:r w:rsidR="00EF4E2F">
        <w:rPr>
          <w:rFonts w:ascii="Aptos" w:hAnsi="Aptos"/>
          <w:sz w:val="28"/>
          <w:szCs w:val="28"/>
        </w:rPr>
        <w:t>to</w:t>
      </w:r>
      <w:r w:rsidR="00CB3916">
        <w:rPr>
          <w:rFonts w:ascii="Aptos" w:hAnsi="Aptos"/>
          <w:sz w:val="28"/>
          <w:szCs w:val="28"/>
        </w:rPr>
        <w:t xml:space="preserve"> </w:t>
      </w:r>
      <w:r w:rsidR="009B5B36">
        <w:rPr>
          <w:rFonts w:ascii="Aptos" w:hAnsi="Aptos"/>
          <w:sz w:val="28"/>
          <w:szCs w:val="28"/>
        </w:rPr>
        <w:t xml:space="preserve">information, programs and </w:t>
      </w:r>
      <w:r w:rsidR="0000717D">
        <w:rPr>
          <w:rFonts w:ascii="Aptos" w:hAnsi="Aptos"/>
          <w:sz w:val="28"/>
          <w:szCs w:val="28"/>
        </w:rPr>
        <w:t>services</w:t>
      </w:r>
      <w:r w:rsidRPr="007A000D">
        <w:rPr>
          <w:rFonts w:ascii="Aptos" w:hAnsi="Aptos"/>
          <w:sz w:val="28"/>
          <w:szCs w:val="28"/>
        </w:rPr>
        <w:t xml:space="preserve"> for children with developmental </w:t>
      </w:r>
      <w:r w:rsidR="009C1537">
        <w:rPr>
          <w:rFonts w:ascii="Aptos" w:hAnsi="Aptos"/>
          <w:sz w:val="28"/>
          <w:szCs w:val="28"/>
        </w:rPr>
        <w:t>difference</w:t>
      </w:r>
      <w:r w:rsidRPr="007A000D">
        <w:rPr>
          <w:rFonts w:ascii="Aptos" w:hAnsi="Aptos"/>
          <w:sz w:val="28"/>
          <w:szCs w:val="28"/>
        </w:rPr>
        <w:t>, delay or disability and their families</w:t>
      </w:r>
      <w:r w:rsidR="00D43BAA">
        <w:rPr>
          <w:rFonts w:ascii="Aptos" w:hAnsi="Aptos"/>
          <w:sz w:val="28"/>
          <w:szCs w:val="28"/>
        </w:rPr>
        <w:t>. The reforms are focused on</w:t>
      </w:r>
      <w:r w:rsidRPr="007A000D">
        <w:rPr>
          <w:rFonts w:ascii="Aptos" w:hAnsi="Aptos"/>
          <w:sz w:val="28"/>
          <w:szCs w:val="28"/>
        </w:rPr>
        <w:t xml:space="preserve"> ensur</w:t>
      </w:r>
      <w:r w:rsidR="00D43BAA">
        <w:rPr>
          <w:rFonts w:ascii="Aptos" w:hAnsi="Aptos"/>
          <w:sz w:val="28"/>
          <w:szCs w:val="28"/>
        </w:rPr>
        <w:t>ing</w:t>
      </w:r>
      <w:r w:rsidRPr="007A000D">
        <w:rPr>
          <w:rFonts w:ascii="Aptos" w:hAnsi="Aptos"/>
          <w:sz w:val="28"/>
          <w:szCs w:val="28"/>
        </w:rPr>
        <w:t xml:space="preserve"> </w:t>
      </w:r>
      <w:r w:rsidR="00D43BAA">
        <w:rPr>
          <w:rFonts w:ascii="Aptos" w:hAnsi="Aptos"/>
          <w:sz w:val="28"/>
          <w:szCs w:val="28"/>
        </w:rPr>
        <w:t>children and their families</w:t>
      </w:r>
      <w:r w:rsidRPr="007A000D">
        <w:rPr>
          <w:rFonts w:ascii="Aptos" w:hAnsi="Aptos"/>
          <w:sz w:val="28"/>
          <w:szCs w:val="28"/>
        </w:rPr>
        <w:t xml:space="preserve"> are </w:t>
      </w:r>
      <w:r w:rsidR="0000717D">
        <w:rPr>
          <w:rFonts w:ascii="Aptos" w:hAnsi="Aptos"/>
          <w:sz w:val="28"/>
          <w:szCs w:val="28"/>
        </w:rPr>
        <w:t xml:space="preserve">well </w:t>
      </w:r>
      <w:r w:rsidRPr="007A000D">
        <w:rPr>
          <w:rFonts w:ascii="Aptos" w:hAnsi="Aptos"/>
          <w:sz w:val="28"/>
          <w:szCs w:val="28"/>
        </w:rPr>
        <w:t xml:space="preserve">supported and </w:t>
      </w:r>
      <w:r w:rsidR="001E7B37">
        <w:rPr>
          <w:rFonts w:ascii="Aptos" w:hAnsi="Aptos"/>
          <w:sz w:val="28"/>
          <w:szCs w:val="28"/>
        </w:rPr>
        <w:t xml:space="preserve">able to </w:t>
      </w:r>
      <w:r w:rsidRPr="007A000D">
        <w:rPr>
          <w:rFonts w:ascii="Aptos" w:hAnsi="Aptos"/>
          <w:sz w:val="28"/>
          <w:szCs w:val="28"/>
        </w:rPr>
        <w:t>thriv</w:t>
      </w:r>
      <w:r w:rsidR="0000717D">
        <w:rPr>
          <w:rFonts w:ascii="Aptos" w:hAnsi="Aptos"/>
          <w:sz w:val="28"/>
          <w:szCs w:val="28"/>
        </w:rPr>
        <w:t>e</w:t>
      </w:r>
      <w:r w:rsidRPr="007A000D">
        <w:rPr>
          <w:rFonts w:ascii="Aptos" w:hAnsi="Aptos"/>
          <w:sz w:val="28"/>
          <w:szCs w:val="28"/>
        </w:rPr>
        <w:t>.</w:t>
      </w:r>
    </w:p>
    <w:p w14:paraId="0C4F606A" w14:textId="0F75BD89" w:rsidR="003A3F8D" w:rsidRDefault="003A3F8D" w:rsidP="003A3F8D">
      <w:pPr>
        <w:rPr>
          <w:rFonts w:ascii="Aptos" w:hAnsi="Aptos"/>
          <w:sz w:val="24"/>
        </w:rPr>
      </w:pPr>
      <w:r>
        <w:rPr>
          <w:rFonts w:ascii="Aptos" w:hAnsi="Aptos"/>
          <w:sz w:val="24"/>
        </w:rPr>
        <w:t>The Independent Review into the National Disability Insurance Scheme (</w:t>
      </w:r>
      <w:r w:rsidR="00E445AF">
        <w:rPr>
          <w:rFonts w:ascii="Aptos" w:hAnsi="Aptos"/>
          <w:sz w:val="24"/>
        </w:rPr>
        <w:t>the Review</w:t>
      </w:r>
      <w:r>
        <w:rPr>
          <w:rFonts w:ascii="Aptos" w:hAnsi="Aptos"/>
          <w:sz w:val="24"/>
        </w:rPr>
        <w:t>) recommended a</w:t>
      </w:r>
      <w:r w:rsidRPr="00DC3A51">
        <w:rPr>
          <w:rFonts w:ascii="Aptos" w:hAnsi="Aptos"/>
          <w:sz w:val="24"/>
        </w:rPr>
        <w:t xml:space="preserve"> </w:t>
      </w:r>
      <w:r w:rsidRPr="003A3F8D">
        <w:rPr>
          <w:rFonts w:ascii="Aptos" w:hAnsi="Aptos"/>
          <w:sz w:val="24"/>
        </w:rPr>
        <w:t>new system of support</w:t>
      </w:r>
      <w:r w:rsidR="00D63764">
        <w:rPr>
          <w:rFonts w:ascii="Aptos" w:hAnsi="Aptos"/>
          <w:sz w:val="24"/>
        </w:rPr>
        <w:t>s</w:t>
      </w:r>
      <w:r w:rsidRPr="003A3F8D">
        <w:rPr>
          <w:rFonts w:ascii="Aptos" w:hAnsi="Aptos"/>
          <w:sz w:val="24"/>
        </w:rPr>
        <w:t xml:space="preserve"> </w:t>
      </w:r>
      <w:r w:rsidR="00D63764">
        <w:rPr>
          <w:rFonts w:ascii="Aptos" w:hAnsi="Aptos"/>
          <w:sz w:val="24"/>
        </w:rPr>
        <w:t xml:space="preserve">for </w:t>
      </w:r>
      <w:r w:rsidR="00C037C7">
        <w:rPr>
          <w:rFonts w:ascii="Aptos" w:hAnsi="Aptos"/>
          <w:sz w:val="24"/>
        </w:rPr>
        <w:t>children</w:t>
      </w:r>
      <w:r w:rsidR="00D63764">
        <w:rPr>
          <w:rFonts w:ascii="Aptos" w:hAnsi="Aptos"/>
          <w:sz w:val="24"/>
        </w:rPr>
        <w:t xml:space="preserve"> </w:t>
      </w:r>
      <w:r w:rsidRPr="003A3F8D">
        <w:rPr>
          <w:rFonts w:ascii="Aptos" w:hAnsi="Aptos"/>
          <w:sz w:val="24"/>
        </w:rPr>
        <w:t xml:space="preserve">outside the </w:t>
      </w:r>
      <w:r w:rsidR="00E445AF">
        <w:rPr>
          <w:rFonts w:ascii="Aptos" w:hAnsi="Aptos"/>
          <w:sz w:val="24"/>
        </w:rPr>
        <w:t>National Disability Insurance Scheme (</w:t>
      </w:r>
      <w:r w:rsidRPr="003A3F8D">
        <w:rPr>
          <w:rFonts w:ascii="Aptos" w:hAnsi="Aptos"/>
          <w:sz w:val="24"/>
        </w:rPr>
        <w:t>NDIS</w:t>
      </w:r>
      <w:r w:rsidR="00E445AF">
        <w:rPr>
          <w:rFonts w:ascii="Aptos" w:hAnsi="Aptos"/>
          <w:sz w:val="24"/>
        </w:rPr>
        <w:t>)</w:t>
      </w:r>
      <w:r w:rsidR="005268C6">
        <w:rPr>
          <w:rFonts w:ascii="Aptos" w:hAnsi="Aptos"/>
          <w:sz w:val="24"/>
        </w:rPr>
        <w:t>.</w:t>
      </w:r>
      <w:r w:rsidRPr="003A3F8D">
        <w:rPr>
          <w:rFonts w:ascii="Aptos" w:hAnsi="Aptos"/>
          <w:sz w:val="24"/>
        </w:rPr>
        <w:t xml:space="preserve"> </w:t>
      </w:r>
      <w:r w:rsidR="005268C6">
        <w:rPr>
          <w:rFonts w:ascii="Aptos" w:hAnsi="Aptos"/>
          <w:sz w:val="24"/>
        </w:rPr>
        <w:t xml:space="preserve">The Review called for improved </w:t>
      </w:r>
      <w:r>
        <w:rPr>
          <w:rFonts w:ascii="Aptos" w:hAnsi="Aptos"/>
          <w:sz w:val="24"/>
        </w:rPr>
        <w:t xml:space="preserve">accessible and inclusive </w:t>
      </w:r>
      <w:r w:rsidRPr="003A3F8D">
        <w:rPr>
          <w:rFonts w:ascii="Aptos" w:hAnsi="Aptos"/>
          <w:sz w:val="24"/>
        </w:rPr>
        <w:t xml:space="preserve">mainstream </w:t>
      </w:r>
      <w:r>
        <w:rPr>
          <w:rFonts w:ascii="Aptos" w:hAnsi="Aptos"/>
          <w:sz w:val="24"/>
        </w:rPr>
        <w:t>supports</w:t>
      </w:r>
      <w:r w:rsidR="00DA7692">
        <w:rPr>
          <w:rFonts w:ascii="Aptos" w:hAnsi="Aptos"/>
          <w:sz w:val="24"/>
        </w:rPr>
        <w:t>,</w:t>
      </w:r>
      <w:r>
        <w:rPr>
          <w:rFonts w:ascii="Aptos" w:hAnsi="Aptos"/>
          <w:sz w:val="24"/>
        </w:rPr>
        <w:t xml:space="preserve"> investment in more</w:t>
      </w:r>
      <w:r w:rsidRPr="003A3F8D">
        <w:rPr>
          <w:rFonts w:ascii="Aptos" w:hAnsi="Aptos"/>
          <w:sz w:val="24"/>
        </w:rPr>
        <w:t xml:space="preserve"> </w:t>
      </w:r>
      <w:r w:rsidR="003E7335">
        <w:rPr>
          <w:rFonts w:ascii="Aptos" w:hAnsi="Aptos"/>
          <w:sz w:val="24"/>
        </w:rPr>
        <w:t>development</w:t>
      </w:r>
      <w:r w:rsidR="001E7B37">
        <w:rPr>
          <w:rFonts w:ascii="Aptos" w:hAnsi="Aptos"/>
          <w:sz w:val="24"/>
        </w:rPr>
        <w:t>-</w:t>
      </w:r>
      <w:r w:rsidR="003E7335">
        <w:rPr>
          <w:rFonts w:ascii="Aptos" w:hAnsi="Aptos"/>
          <w:sz w:val="24"/>
        </w:rPr>
        <w:t xml:space="preserve"> and </w:t>
      </w:r>
      <w:r>
        <w:rPr>
          <w:rFonts w:ascii="Aptos" w:hAnsi="Aptos"/>
          <w:sz w:val="24"/>
        </w:rPr>
        <w:t>disability</w:t>
      </w:r>
      <w:r w:rsidR="00DA7692">
        <w:rPr>
          <w:rFonts w:ascii="Aptos" w:hAnsi="Aptos"/>
          <w:sz w:val="24"/>
        </w:rPr>
        <w:t>-</w:t>
      </w:r>
      <w:r>
        <w:rPr>
          <w:rFonts w:ascii="Aptos" w:hAnsi="Aptos"/>
          <w:sz w:val="24"/>
        </w:rPr>
        <w:t xml:space="preserve">specific supports, </w:t>
      </w:r>
      <w:r w:rsidR="00DA7692">
        <w:rPr>
          <w:rFonts w:ascii="Aptos" w:hAnsi="Aptos"/>
          <w:sz w:val="24"/>
        </w:rPr>
        <w:t xml:space="preserve">and </w:t>
      </w:r>
      <w:r w:rsidRPr="003A3F8D">
        <w:rPr>
          <w:rFonts w:ascii="Aptos" w:hAnsi="Aptos"/>
          <w:sz w:val="24"/>
        </w:rPr>
        <w:t xml:space="preserve">a new </w:t>
      </w:r>
      <w:r w:rsidR="00DA7692">
        <w:rPr>
          <w:rFonts w:ascii="Aptos" w:hAnsi="Aptos"/>
          <w:sz w:val="24"/>
        </w:rPr>
        <w:t xml:space="preserve">NDIS </w:t>
      </w:r>
      <w:r w:rsidRPr="003A3F8D">
        <w:rPr>
          <w:rFonts w:ascii="Aptos" w:hAnsi="Aptos"/>
          <w:sz w:val="24"/>
        </w:rPr>
        <w:t xml:space="preserve">early intervention pathway </w:t>
      </w:r>
      <w:r w:rsidR="003E7335">
        <w:rPr>
          <w:rFonts w:ascii="Aptos" w:hAnsi="Aptos"/>
          <w:sz w:val="24"/>
        </w:rPr>
        <w:t>for children</w:t>
      </w:r>
      <w:r>
        <w:rPr>
          <w:rFonts w:ascii="Aptos" w:hAnsi="Aptos"/>
          <w:sz w:val="24"/>
        </w:rPr>
        <w:t>.</w:t>
      </w:r>
    </w:p>
    <w:p w14:paraId="3C0320C1" w14:textId="58446EB6" w:rsidR="003A3F8D" w:rsidRDefault="00DC6F0D" w:rsidP="0079262E">
      <w:pPr>
        <w:rPr>
          <w:rFonts w:ascii="Aptos" w:hAnsi="Aptos"/>
          <w:sz w:val="24"/>
        </w:rPr>
      </w:pPr>
      <w:r>
        <w:rPr>
          <w:rFonts w:ascii="Aptos" w:hAnsi="Aptos"/>
          <w:sz w:val="24"/>
        </w:rPr>
        <w:t xml:space="preserve">The Review found </w:t>
      </w:r>
      <w:r w:rsidR="00783827">
        <w:rPr>
          <w:rFonts w:ascii="Aptos" w:hAnsi="Aptos"/>
          <w:sz w:val="24"/>
        </w:rPr>
        <w:t xml:space="preserve">that </w:t>
      </w:r>
      <w:r w:rsidR="003A3F8D" w:rsidRPr="003A3F8D">
        <w:rPr>
          <w:rFonts w:ascii="Aptos" w:hAnsi="Aptos"/>
          <w:sz w:val="24"/>
        </w:rPr>
        <w:t xml:space="preserve">developmental </w:t>
      </w:r>
      <w:r w:rsidR="00896D14">
        <w:rPr>
          <w:rFonts w:ascii="Aptos" w:hAnsi="Aptos"/>
          <w:sz w:val="24"/>
        </w:rPr>
        <w:t xml:space="preserve">differences and </w:t>
      </w:r>
      <w:r w:rsidR="00DC5F86">
        <w:rPr>
          <w:rFonts w:ascii="Aptos" w:hAnsi="Aptos"/>
          <w:sz w:val="24"/>
        </w:rPr>
        <w:t>delay</w:t>
      </w:r>
      <w:r w:rsidR="00896D14">
        <w:rPr>
          <w:rFonts w:ascii="Aptos" w:hAnsi="Aptos"/>
          <w:sz w:val="24"/>
        </w:rPr>
        <w:t>s</w:t>
      </w:r>
      <w:r w:rsidR="00DC5F86">
        <w:rPr>
          <w:rFonts w:ascii="Aptos" w:hAnsi="Aptos"/>
          <w:sz w:val="24"/>
        </w:rPr>
        <w:t xml:space="preserve"> </w:t>
      </w:r>
      <w:r w:rsidR="003A3F8D" w:rsidRPr="003A3F8D">
        <w:rPr>
          <w:rFonts w:ascii="Aptos" w:hAnsi="Aptos"/>
          <w:sz w:val="24"/>
        </w:rPr>
        <w:t xml:space="preserve">are not always identified early in </w:t>
      </w:r>
      <w:r w:rsidR="00783827">
        <w:rPr>
          <w:rFonts w:ascii="Aptos" w:hAnsi="Aptos"/>
          <w:sz w:val="24"/>
        </w:rPr>
        <w:t xml:space="preserve">a child’s </w:t>
      </w:r>
      <w:r w:rsidR="003A3F8D" w:rsidRPr="003A3F8D">
        <w:rPr>
          <w:rFonts w:ascii="Aptos" w:hAnsi="Aptos"/>
          <w:sz w:val="24"/>
        </w:rPr>
        <w:t xml:space="preserve">life, when early intervention can make a big difference. </w:t>
      </w:r>
      <w:r w:rsidR="003A3F8D">
        <w:rPr>
          <w:rFonts w:ascii="Aptos" w:hAnsi="Aptos"/>
          <w:sz w:val="24"/>
        </w:rPr>
        <w:t>O</w:t>
      </w:r>
      <w:r w:rsidR="003A3F8D" w:rsidRPr="003A3F8D">
        <w:rPr>
          <w:rFonts w:ascii="Aptos" w:hAnsi="Aptos"/>
          <w:sz w:val="24"/>
        </w:rPr>
        <w:t>nce identified, many children and families struggle to get the support they need, when they need it</w:t>
      </w:r>
      <w:r w:rsidR="001E7B37">
        <w:rPr>
          <w:rFonts w:ascii="Aptos" w:hAnsi="Aptos"/>
          <w:sz w:val="24"/>
        </w:rPr>
        <w:t xml:space="preserve"> most</w:t>
      </w:r>
      <w:r w:rsidR="003A3F8D" w:rsidRPr="003A3F8D">
        <w:rPr>
          <w:rFonts w:ascii="Aptos" w:hAnsi="Aptos"/>
          <w:sz w:val="24"/>
        </w:rPr>
        <w:t>.</w:t>
      </w:r>
    </w:p>
    <w:p w14:paraId="16BC47A8" w14:textId="241981D5" w:rsidR="0079262E" w:rsidRDefault="003A3F8D" w:rsidP="0079262E">
      <w:pPr>
        <w:rPr>
          <w:rFonts w:ascii="Aptos" w:hAnsi="Aptos"/>
          <w:sz w:val="24"/>
        </w:rPr>
      </w:pPr>
      <w:r>
        <w:rPr>
          <w:rFonts w:ascii="Aptos" w:hAnsi="Aptos"/>
          <w:sz w:val="24"/>
        </w:rPr>
        <w:t xml:space="preserve">Thriving Kids will </w:t>
      </w:r>
      <w:r w:rsidRPr="003E7335">
        <w:rPr>
          <w:rFonts w:ascii="Aptos" w:hAnsi="Aptos"/>
          <w:sz w:val="24"/>
        </w:rPr>
        <w:t>seek to deliver supports for children outside the NDIS</w:t>
      </w:r>
      <w:r w:rsidR="002F2229">
        <w:rPr>
          <w:rFonts w:ascii="Aptos" w:hAnsi="Aptos"/>
          <w:sz w:val="24"/>
        </w:rPr>
        <w:t xml:space="preserve"> and their families,</w:t>
      </w:r>
      <w:r w:rsidRPr="003E7335">
        <w:rPr>
          <w:rFonts w:ascii="Aptos" w:hAnsi="Aptos"/>
          <w:sz w:val="24"/>
        </w:rPr>
        <w:t xml:space="preserve"> to support their development.</w:t>
      </w:r>
      <w:r>
        <w:rPr>
          <w:rFonts w:ascii="Aptos" w:hAnsi="Aptos"/>
          <w:sz w:val="24"/>
        </w:rPr>
        <w:t xml:space="preserve"> </w:t>
      </w:r>
      <w:r w:rsidR="0079262E" w:rsidRPr="4D7C8FDF">
        <w:rPr>
          <w:rFonts w:ascii="Aptos" w:hAnsi="Aptos"/>
          <w:sz w:val="24"/>
        </w:rPr>
        <w:t xml:space="preserve">Thriving Kids will focus on identifying developmental </w:t>
      </w:r>
      <w:r w:rsidR="00896D14">
        <w:rPr>
          <w:rFonts w:ascii="Aptos" w:hAnsi="Aptos"/>
          <w:sz w:val="24"/>
        </w:rPr>
        <w:t>differences or delays</w:t>
      </w:r>
      <w:r w:rsidR="00896D14" w:rsidRPr="4D7C8FDF">
        <w:rPr>
          <w:rFonts w:ascii="Aptos" w:hAnsi="Aptos"/>
          <w:sz w:val="24"/>
        </w:rPr>
        <w:t xml:space="preserve"> </w:t>
      </w:r>
      <w:r w:rsidR="0079262E" w:rsidRPr="4D7C8FDF">
        <w:rPr>
          <w:rFonts w:ascii="Aptos" w:hAnsi="Aptos"/>
          <w:sz w:val="24"/>
        </w:rPr>
        <w:t xml:space="preserve">earlier and establishing </w:t>
      </w:r>
      <w:r w:rsidR="00645AF0">
        <w:rPr>
          <w:rFonts w:ascii="Aptos" w:hAnsi="Aptos"/>
          <w:sz w:val="24"/>
        </w:rPr>
        <w:t xml:space="preserve">additional </w:t>
      </w:r>
      <w:r w:rsidR="00B6050A">
        <w:rPr>
          <w:rFonts w:ascii="Aptos" w:hAnsi="Aptos"/>
          <w:sz w:val="24"/>
        </w:rPr>
        <w:t xml:space="preserve">mainstream and community </w:t>
      </w:r>
      <w:r w:rsidR="0079262E" w:rsidRPr="4D7C8FDF">
        <w:rPr>
          <w:rFonts w:ascii="Aptos" w:hAnsi="Aptos"/>
          <w:sz w:val="24"/>
        </w:rPr>
        <w:t>supports</w:t>
      </w:r>
      <w:r w:rsidR="00645AF0">
        <w:rPr>
          <w:rFonts w:ascii="Aptos" w:hAnsi="Aptos"/>
          <w:sz w:val="24"/>
        </w:rPr>
        <w:t xml:space="preserve"> nationally</w:t>
      </w:r>
      <w:r w:rsidR="0079262E" w:rsidRPr="4D7C8FDF">
        <w:rPr>
          <w:rFonts w:ascii="Aptos" w:hAnsi="Aptos"/>
          <w:sz w:val="24"/>
        </w:rPr>
        <w:t xml:space="preserve"> for children aged 8 and under with developmental delay and </w:t>
      </w:r>
      <w:r w:rsidR="0079262E">
        <w:rPr>
          <w:rFonts w:ascii="Aptos" w:hAnsi="Aptos"/>
          <w:sz w:val="24"/>
        </w:rPr>
        <w:t>disability with low to moderate support needs</w:t>
      </w:r>
      <w:r w:rsidR="0079262E" w:rsidRPr="4D7C8FDF">
        <w:rPr>
          <w:rFonts w:ascii="Aptos" w:hAnsi="Aptos"/>
          <w:sz w:val="24"/>
        </w:rPr>
        <w:t>, and their families. Children wit</w:t>
      </w:r>
      <w:r w:rsidR="0079262E" w:rsidRPr="00184A03">
        <w:rPr>
          <w:rFonts w:ascii="Aptos" w:hAnsi="Aptos"/>
          <w:sz w:val="24"/>
        </w:rPr>
        <w:t xml:space="preserve">h </w:t>
      </w:r>
      <w:r w:rsidR="00201C06" w:rsidRPr="00184A03">
        <w:rPr>
          <w:rFonts w:ascii="Aptos" w:hAnsi="Aptos"/>
          <w:sz w:val="24"/>
        </w:rPr>
        <w:t>significant and permanent disability</w:t>
      </w:r>
      <w:r w:rsidR="004E1A5A" w:rsidRPr="00184A03">
        <w:rPr>
          <w:rFonts w:ascii="Aptos" w:hAnsi="Aptos"/>
          <w:sz w:val="24"/>
        </w:rPr>
        <w:t xml:space="preserve"> support needs</w:t>
      </w:r>
      <w:r w:rsidR="0079262E" w:rsidRPr="00184A03">
        <w:rPr>
          <w:rFonts w:ascii="Aptos" w:hAnsi="Aptos"/>
          <w:sz w:val="24"/>
        </w:rPr>
        <w:t xml:space="preserve"> will</w:t>
      </w:r>
      <w:r w:rsidR="0079262E" w:rsidRPr="4D7C8FDF">
        <w:rPr>
          <w:rFonts w:ascii="Aptos" w:hAnsi="Aptos"/>
          <w:sz w:val="24"/>
        </w:rPr>
        <w:t xml:space="preserve"> continue to be supported through the NDIS.</w:t>
      </w:r>
    </w:p>
    <w:p w14:paraId="06602B12" w14:textId="5F53D385" w:rsidR="008E562E" w:rsidRDefault="0079262E" w:rsidP="008E562E">
      <w:pPr>
        <w:rPr>
          <w:rFonts w:ascii="Aptos" w:hAnsi="Aptos"/>
          <w:sz w:val="24"/>
        </w:rPr>
      </w:pPr>
      <w:r w:rsidRPr="00296D4F">
        <w:rPr>
          <w:rFonts w:ascii="Aptos" w:hAnsi="Aptos"/>
          <w:sz w:val="24"/>
        </w:rPr>
        <w:lastRenderedPageBreak/>
        <w:t xml:space="preserve">The </w:t>
      </w:r>
      <w:r w:rsidR="003A5906" w:rsidRPr="00296D4F">
        <w:rPr>
          <w:rFonts w:ascii="Aptos" w:hAnsi="Aptos"/>
          <w:sz w:val="24"/>
        </w:rPr>
        <w:t xml:space="preserve">reform </w:t>
      </w:r>
      <w:r w:rsidRPr="00296D4F">
        <w:rPr>
          <w:rFonts w:ascii="Aptos" w:hAnsi="Aptos"/>
          <w:sz w:val="24"/>
        </w:rPr>
        <w:t xml:space="preserve">will be delivered by scaling and building on existing services that can better support families and children in settings they already are connected to. </w:t>
      </w:r>
      <w:r w:rsidR="008E562E" w:rsidRPr="385E61C7">
        <w:rPr>
          <w:rFonts w:ascii="Aptos" w:hAnsi="Aptos"/>
          <w:sz w:val="24"/>
        </w:rPr>
        <w:t xml:space="preserve">There are already many examples of evidence-based services that guide parents and help their kids thrive. </w:t>
      </w:r>
      <w:r w:rsidR="000D418B" w:rsidRPr="00296D4F">
        <w:rPr>
          <w:rFonts w:ascii="Aptos" w:hAnsi="Aptos"/>
          <w:sz w:val="24"/>
        </w:rPr>
        <w:t>Th</w:t>
      </w:r>
      <w:r w:rsidR="000D418B">
        <w:rPr>
          <w:rFonts w:ascii="Aptos" w:hAnsi="Aptos"/>
          <w:sz w:val="24"/>
        </w:rPr>
        <w:t>ese</w:t>
      </w:r>
      <w:r w:rsidR="000D418B" w:rsidRPr="00296D4F">
        <w:rPr>
          <w:rFonts w:ascii="Aptos" w:hAnsi="Aptos"/>
          <w:sz w:val="24"/>
        </w:rPr>
        <w:t xml:space="preserve"> </w:t>
      </w:r>
      <w:r w:rsidRPr="00296D4F">
        <w:rPr>
          <w:rFonts w:ascii="Aptos" w:hAnsi="Aptos"/>
          <w:sz w:val="24"/>
        </w:rPr>
        <w:t>include</w:t>
      </w:r>
      <w:r w:rsidR="008E562E">
        <w:rPr>
          <w:rFonts w:ascii="Aptos" w:hAnsi="Aptos"/>
          <w:sz w:val="24"/>
        </w:rPr>
        <w:t>:</w:t>
      </w:r>
      <w:r w:rsidRPr="00296D4F">
        <w:rPr>
          <w:rFonts w:ascii="Aptos" w:hAnsi="Aptos"/>
          <w:sz w:val="24"/>
        </w:rPr>
        <w:t xml:space="preserve"> </w:t>
      </w:r>
    </w:p>
    <w:p w14:paraId="1D874879" w14:textId="3C80EC73" w:rsidR="008E562E" w:rsidRDefault="0079262E" w:rsidP="008E562E">
      <w:pPr>
        <w:pStyle w:val="ListParagraph"/>
        <w:numPr>
          <w:ilvl w:val="0"/>
          <w:numId w:val="2"/>
        </w:numPr>
        <w:rPr>
          <w:rFonts w:ascii="Aptos" w:hAnsi="Aptos"/>
          <w:sz w:val="24"/>
        </w:rPr>
      </w:pPr>
      <w:r w:rsidRPr="00296D4F">
        <w:rPr>
          <w:rFonts w:ascii="Aptos" w:hAnsi="Aptos"/>
          <w:sz w:val="24"/>
        </w:rPr>
        <w:t>child and maternal health</w:t>
      </w:r>
      <w:r w:rsidR="001B4C1F" w:rsidRPr="00296D4F">
        <w:rPr>
          <w:rFonts w:ascii="Aptos" w:hAnsi="Aptos"/>
          <w:sz w:val="24"/>
        </w:rPr>
        <w:t xml:space="preserve"> </w:t>
      </w:r>
      <w:r w:rsidR="0019749D">
        <w:rPr>
          <w:rFonts w:ascii="Aptos" w:hAnsi="Aptos"/>
          <w:sz w:val="24"/>
        </w:rPr>
        <w:t xml:space="preserve">services </w:t>
      </w:r>
      <w:r w:rsidR="001B4C1F" w:rsidRPr="00296D4F">
        <w:rPr>
          <w:rFonts w:ascii="Aptos" w:hAnsi="Aptos"/>
          <w:sz w:val="24"/>
        </w:rPr>
        <w:t>run by states</w:t>
      </w:r>
      <w:r w:rsidRPr="00296D4F">
        <w:rPr>
          <w:rFonts w:ascii="Aptos" w:hAnsi="Aptos"/>
          <w:sz w:val="24"/>
        </w:rPr>
        <w:t xml:space="preserve"> </w:t>
      </w:r>
      <w:r w:rsidR="008E562E">
        <w:rPr>
          <w:rFonts w:ascii="Aptos" w:hAnsi="Aptos"/>
          <w:sz w:val="24"/>
        </w:rPr>
        <w:t>and territories</w:t>
      </w:r>
    </w:p>
    <w:p w14:paraId="7BDEC048" w14:textId="25F1660A" w:rsidR="008E562E" w:rsidRDefault="0079262E" w:rsidP="008E562E">
      <w:pPr>
        <w:pStyle w:val="ListParagraph"/>
        <w:numPr>
          <w:ilvl w:val="0"/>
          <w:numId w:val="2"/>
        </w:numPr>
        <w:rPr>
          <w:rFonts w:ascii="Aptos" w:hAnsi="Aptos"/>
          <w:sz w:val="24"/>
        </w:rPr>
      </w:pPr>
      <w:r w:rsidRPr="00296D4F">
        <w:rPr>
          <w:rFonts w:ascii="Aptos" w:hAnsi="Aptos"/>
          <w:sz w:val="24"/>
        </w:rPr>
        <w:t>GPs</w:t>
      </w:r>
      <w:r w:rsidR="001B4C1F" w:rsidRPr="00296D4F">
        <w:rPr>
          <w:rFonts w:ascii="Aptos" w:hAnsi="Aptos"/>
          <w:sz w:val="24"/>
        </w:rPr>
        <w:t xml:space="preserve"> </w:t>
      </w:r>
      <w:r w:rsidR="008E562E" w:rsidRPr="00296D4F">
        <w:rPr>
          <w:rFonts w:ascii="Aptos" w:hAnsi="Aptos"/>
          <w:sz w:val="24"/>
        </w:rPr>
        <w:t xml:space="preserve">and community health centres </w:t>
      </w:r>
      <w:r w:rsidR="00CF29D5" w:rsidRPr="00296D4F">
        <w:rPr>
          <w:rFonts w:ascii="Aptos" w:hAnsi="Aptos"/>
          <w:sz w:val="24"/>
        </w:rPr>
        <w:t>overseen</w:t>
      </w:r>
      <w:r w:rsidR="001B4C1F" w:rsidRPr="00296D4F">
        <w:rPr>
          <w:rFonts w:ascii="Aptos" w:hAnsi="Aptos"/>
          <w:sz w:val="24"/>
        </w:rPr>
        <w:t xml:space="preserve"> by the Commonwealth</w:t>
      </w:r>
      <w:r w:rsidRPr="00296D4F">
        <w:rPr>
          <w:rFonts w:ascii="Aptos" w:hAnsi="Aptos"/>
          <w:sz w:val="24"/>
        </w:rPr>
        <w:t xml:space="preserve"> </w:t>
      </w:r>
    </w:p>
    <w:p w14:paraId="5015BF70" w14:textId="7B5B192D" w:rsidR="0079262E" w:rsidRPr="00296D4F" w:rsidRDefault="0079262E" w:rsidP="00296D4F">
      <w:pPr>
        <w:pStyle w:val="ListParagraph"/>
        <w:numPr>
          <w:ilvl w:val="0"/>
          <w:numId w:val="2"/>
        </w:numPr>
        <w:rPr>
          <w:rFonts w:ascii="Aptos" w:hAnsi="Aptos"/>
          <w:sz w:val="24"/>
        </w:rPr>
      </w:pPr>
      <w:r w:rsidRPr="00296D4F">
        <w:rPr>
          <w:rFonts w:ascii="Aptos" w:hAnsi="Aptos"/>
          <w:sz w:val="24"/>
        </w:rPr>
        <w:t>early childhood education and care</w:t>
      </w:r>
      <w:r w:rsidR="00364856">
        <w:rPr>
          <w:rFonts w:ascii="Aptos" w:hAnsi="Aptos"/>
          <w:sz w:val="24"/>
        </w:rPr>
        <w:t xml:space="preserve">; </w:t>
      </w:r>
      <w:r w:rsidRPr="00296D4F">
        <w:rPr>
          <w:rFonts w:ascii="Aptos" w:hAnsi="Aptos"/>
          <w:sz w:val="24"/>
        </w:rPr>
        <w:t>schools</w:t>
      </w:r>
      <w:r w:rsidR="00364856">
        <w:rPr>
          <w:rFonts w:ascii="Aptos" w:hAnsi="Aptos"/>
          <w:sz w:val="24"/>
        </w:rPr>
        <w:t>;</w:t>
      </w:r>
      <w:r w:rsidRPr="00296D4F">
        <w:rPr>
          <w:rFonts w:ascii="Aptos" w:hAnsi="Aptos"/>
          <w:sz w:val="24"/>
        </w:rPr>
        <w:t xml:space="preserve"> </w:t>
      </w:r>
      <w:r w:rsidR="001B4C1F" w:rsidRPr="00296D4F">
        <w:rPr>
          <w:rFonts w:ascii="Aptos" w:hAnsi="Aptos"/>
          <w:sz w:val="24"/>
        </w:rPr>
        <w:t>and</w:t>
      </w:r>
      <w:r w:rsidRPr="00296D4F">
        <w:rPr>
          <w:rFonts w:ascii="Aptos" w:hAnsi="Aptos"/>
          <w:sz w:val="24"/>
        </w:rPr>
        <w:t xml:space="preserve"> digital and phone-based </w:t>
      </w:r>
      <w:r w:rsidR="00C25583" w:rsidRPr="00296D4F">
        <w:rPr>
          <w:rFonts w:ascii="Aptos" w:hAnsi="Aptos"/>
          <w:sz w:val="24"/>
        </w:rPr>
        <w:t>information</w:t>
      </w:r>
      <w:r w:rsidR="00E208DF" w:rsidRPr="00296D4F">
        <w:rPr>
          <w:rFonts w:ascii="Aptos" w:hAnsi="Aptos"/>
          <w:sz w:val="24"/>
        </w:rPr>
        <w:t xml:space="preserve"> services where all government</w:t>
      </w:r>
      <w:r w:rsidRPr="00296D4F">
        <w:rPr>
          <w:rFonts w:ascii="Aptos" w:hAnsi="Aptos"/>
          <w:sz w:val="24"/>
        </w:rPr>
        <w:t>s</w:t>
      </w:r>
      <w:r w:rsidR="001F515F" w:rsidRPr="00296D4F">
        <w:rPr>
          <w:rFonts w:ascii="Aptos" w:hAnsi="Aptos"/>
          <w:sz w:val="24"/>
        </w:rPr>
        <w:t>, the community</w:t>
      </w:r>
      <w:r w:rsidR="0019749D">
        <w:rPr>
          <w:rFonts w:ascii="Aptos" w:hAnsi="Aptos"/>
          <w:sz w:val="24"/>
        </w:rPr>
        <w:t xml:space="preserve"> sector</w:t>
      </w:r>
      <w:r w:rsidR="001F515F" w:rsidRPr="00296D4F">
        <w:rPr>
          <w:rFonts w:ascii="Aptos" w:hAnsi="Aptos"/>
          <w:sz w:val="24"/>
        </w:rPr>
        <w:t xml:space="preserve"> and </w:t>
      </w:r>
      <w:r w:rsidR="002E4476">
        <w:rPr>
          <w:rFonts w:ascii="Aptos" w:hAnsi="Aptos"/>
          <w:sz w:val="24"/>
        </w:rPr>
        <w:t xml:space="preserve">the </w:t>
      </w:r>
      <w:r w:rsidR="001F515F" w:rsidRPr="00296D4F">
        <w:rPr>
          <w:rFonts w:ascii="Aptos" w:hAnsi="Aptos"/>
          <w:sz w:val="24"/>
        </w:rPr>
        <w:t>private sector are involved</w:t>
      </w:r>
      <w:r w:rsidRPr="00296D4F">
        <w:rPr>
          <w:rFonts w:ascii="Aptos" w:hAnsi="Aptos"/>
          <w:sz w:val="24"/>
        </w:rPr>
        <w:t>.</w:t>
      </w:r>
      <w:r w:rsidR="006254AF" w:rsidRPr="00296D4F">
        <w:rPr>
          <w:rFonts w:ascii="Aptos" w:hAnsi="Aptos"/>
          <w:sz w:val="24"/>
        </w:rPr>
        <w:t xml:space="preserve"> </w:t>
      </w:r>
    </w:p>
    <w:p w14:paraId="7FEAE1F0" w14:textId="22A8266B" w:rsidR="0079262E" w:rsidRDefault="00DB6706" w:rsidP="0079262E">
      <w:pPr>
        <w:rPr>
          <w:rFonts w:ascii="Aptos" w:hAnsi="Aptos"/>
          <w:sz w:val="24"/>
        </w:rPr>
      </w:pPr>
      <w:r>
        <w:rPr>
          <w:rFonts w:ascii="Aptos" w:hAnsi="Aptos"/>
          <w:sz w:val="24"/>
        </w:rPr>
        <w:t>E</w:t>
      </w:r>
      <w:r w:rsidR="00A049B9">
        <w:rPr>
          <w:rFonts w:ascii="Aptos" w:hAnsi="Aptos"/>
          <w:sz w:val="24"/>
        </w:rPr>
        <w:t xml:space="preserve">xpanding </w:t>
      </w:r>
      <w:r>
        <w:rPr>
          <w:rFonts w:ascii="Aptos" w:hAnsi="Aptos"/>
          <w:sz w:val="24"/>
        </w:rPr>
        <w:t xml:space="preserve">and building on </w:t>
      </w:r>
      <w:r w:rsidR="00A049B9">
        <w:rPr>
          <w:rFonts w:ascii="Aptos" w:hAnsi="Aptos"/>
          <w:sz w:val="24"/>
        </w:rPr>
        <w:t>these</w:t>
      </w:r>
      <w:r w:rsidR="0079262E" w:rsidRPr="385E61C7">
        <w:rPr>
          <w:rFonts w:ascii="Aptos" w:eastAsia="Aptos" w:hAnsi="Aptos" w:cs="Aptos"/>
          <w:sz w:val="24"/>
        </w:rPr>
        <w:t xml:space="preserve"> </w:t>
      </w:r>
      <w:r w:rsidR="00512518">
        <w:rPr>
          <w:rFonts w:ascii="Aptos" w:eastAsia="Aptos" w:hAnsi="Aptos" w:cs="Aptos"/>
          <w:sz w:val="24"/>
        </w:rPr>
        <w:t xml:space="preserve">mainstream and community </w:t>
      </w:r>
      <w:r w:rsidR="0079262E" w:rsidRPr="385E61C7">
        <w:rPr>
          <w:rFonts w:ascii="Aptos" w:eastAsia="Aptos" w:hAnsi="Aptos" w:cs="Aptos"/>
          <w:sz w:val="24"/>
        </w:rPr>
        <w:t>supports</w:t>
      </w:r>
      <w:r w:rsidR="00A049B9">
        <w:rPr>
          <w:rFonts w:ascii="Aptos" w:eastAsia="Aptos" w:hAnsi="Aptos" w:cs="Aptos"/>
          <w:sz w:val="24"/>
        </w:rPr>
        <w:t xml:space="preserve"> </w:t>
      </w:r>
      <w:r w:rsidR="00F25168">
        <w:rPr>
          <w:rFonts w:ascii="Aptos" w:eastAsia="Aptos" w:hAnsi="Aptos" w:cs="Aptos"/>
          <w:sz w:val="24"/>
        </w:rPr>
        <w:t xml:space="preserve">to establish </w:t>
      </w:r>
      <w:r w:rsidR="00A049B9">
        <w:rPr>
          <w:rFonts w:ascii="Aptos" w:eastAsia="Aptos" w:hAnsi="Aptos" w:cs="Aptos"/>
          <w:sz w:val="24"/>
        </w:rPr>
        <w:t>a connected national system</w:t>
      </w:r>
      <w:r w:rsidR="0079262E" w:rsidRPr="385E61C7">
        <w:rPr>
          <w:rFonts w:ascii="Aptos" w:eastAsia="Aptos" w:hAnsi="Aptos" w:cs="Aptos"/>
          <w:sz w:val="24"/>
        </w:rPr>
        <w:t xml:space="preserve"> will help </w:t>
      </w:r>
      <w:r w:rsidR="0079262E" w:rsidRPr="385E61C7">
        <w:rPr>
          <w:rFonts w:ascii="Aptos" w:hAnsi="Aptos"/>
          <w:sz w:val="24"/>
        </w:rPr>
        <w:t>children</w:t>
      </w:r>
      <w:r w:rsidR="00E445AF">
        <w:rPr>
          <w:rFonts w:ascii="Aptos" w:eastAsia="Aptos" w:hAnsi="Aptos" w:cs="Aptos"/>
          <w:sz w:val="24"/>
        </w:rPr>
        <w:t xml:space="preserve"> </w:t>
      </w:r>
      <w:r w:rsidR="0079262E" w:rsidRPr="385E61C7">
        <w:rPr>
          <w:rFonts w:ascii="Aptos" w:eastAsia="Aptos" w:hAnsi="Aptos" w:cs="Aptos"/>
          <w:sz w:val="24"/>
        </w:rPr>
        <w:t xml:space="preserve">from </w:t>
      </w:r>
      <w:r w:rsidR="006D5580">
        <w:rPr>
          <w:rFonts w:ascii="Aptos" w:eastAsia="Aptos" w:hAnsi="Aptos" w:cs="Aptos"/>
          <w:sz w:val="24"/>
        </w:rPr>
        <w:t>infancy</w:t>
      </w:r>
      <w:r w:rsidR="0079262E" w:rsidRPr="385E61C7">
        <w:rPr>
          <w:rFonts w:ascii="Aptos" w:eastAsia="Aptos" w:hAnsi="Aptos" w:cs="Aptos"/>
          <w:sz w:val="24"/>
        </w:rPr>
        <w:t xml:space="preserve"> into the</w:t>
      </w:r>
      <w:r w:rsidR="00A049B9">
        <w:rPr>
          <w:rFonts w:ascii="Aptos" w:eastAsia="Aptos" w:hAnsi="Aptos" w:cs="Aptos"/>
          <w:sz w:val="24"/>
        </w:rPr>
        <w:t>ir school years</w:t>
      </w:r>
      <w:r w:rsidR="006D5580">
        <w:rPr>
          <w:rFonts w:ascii="Aptos" w:eastAsia="Aptos" w:hAnsi="Aptos" w:cs="Aptos"/>
          <w:sz w:val="24"/>
        </w:rPr>
        <w:t xml:space="preserve"> so they </w:t>
      </w:r>
      <w:r w:rsidR="006D5580" w:rsidRPr="385E61C7">
        <w:rPr>
          <w:rFonts w:ascii="Aptos" w:eastAsia="Aptos" w:hAnsi="Aptos" w:cs="Aptos"/>
          <w:sz w:val="24"/>
        </w:rPr>
        <w:t>thrive</w:t>
      </w:r>
      <w:r w:rsidR="0079262E">
        <w:rPr>
          <w:rFonts w:ascii="Aptos" w:eastAsia="Aptos" w:hAnsi="Aptos" w:cs="Aptos"/>
          <w:sz w:val="24"/>
        </w:rPr>
        <w:t>.</w:t>
      </w:r>
      <w:r w:rsidR="0079262E" w:rsidRPr="385E61C7">
        <w:rPr>
          <w:rFonts w:ascii="Aptos" w:eastAsia="Aptos" w:hAnsi="Aptos" w:cs="Aptos"/>
          <w:sz w:val="24"/>
        </w:rPr>
        <w:t xml:space="preserve"> </w:t>
      </w:r>
    </w:p>
    <w:p w14:paraId="4B9F36DC" w14:textId="77777777" w:rsidR="0079262E" w:rsidRPr="0079262E" w:rsidRDefault="0079262E" w:rsidP="0079262E">
      <w:pPr>
        <w:pStyle w:val="Heading2"/>
        <w:rPr>
          <w:b/>
          <w:bCs/>
        </w:rPr>
      </w:pPr>
      <w:r w:rsidRPr="0079262E">
        <w:rPr>
          <w:b/>
          <w:bCs/>
        </w:rPr>
        <w:t>Shaping these supports</w:t>
      </w:r>
    </w:p>
    <w:p w14:paraId="36087B27" w14:textId="27D6A46C" w:rsidR="0079262E" w:rsidRDefault="0079262E" w:rsidP="0079262E">
      <w:pPr>
        <w:keepNext/>
        <w:rPr>
          <w:rFonts w:ascii="Aptos" w:hAnsi="Aptos"/>
          <w:sz w:val="24"/>
        </w:rPr>
      </w:pPr>
      <w:r w:rsidRPr="176C123E">
        <w:rPr>
          <w:rFonts w:ascii="Aptos" w:hAnsi="Aptos"/>
          <w:sz w:val="24"/>
        </w:rPr>
        <w:t xml:space="preserve">The </w:t>
      </w:r>
      <w:r>
        <w:rPr>
          <w:rFonts w:ascii="Aptos" w:hAnsi="Aptos"/>
          <w:sz w:val="24"/>
        </w:rPr>
        <w:t xml:space="preserve">Australian </w:t>
      </w:r>
      <w:r w:rsidRPr="176C123E">
        <w:rPr>
          <w:rFonts w:ascii="Aptos" w:hAnsi="Aptos"/>
          <w:sz w:val="24"/>
        </w:rPr>
        <w:t xml:space="preserve">Government </w:t>
      </w:r>
      <w:r w:rsidR="00C107CF">
        <w:rPr>
          <w:rFonts w:ascii="Aptos" w:hAnsi="Aptos"/>
          <w:sz w:val="24"/>
        </w:rPr>
        <w:t>is</w:t>
      </w:r>
      <w:r w:rsidRPr="176C123E">
        <w:rPr>
          <w:rFonts w:ascii="Aptos" w:hAnsi="Aptos"/>
          <w:sz w:val="24"/>
        </w:rPr>
        <w:t xml:space="preserve"> work</w:t>
      </w:r>
      <w:r w:rsidR="00C107CF">
        <w:rPr>
          <w:rFonts w:ascii="Aptos" w:hAnsi="Aptos"/>
          <w:sz w:val="24"/>
        </w:rPr>
        <w:t>ing</w:t>
      </w:r>
      <w:r w:rsidRPr="176C123E">
        <w:rPr>
          <w:rFonts w:ascii="Aptos" w:hAnsi="Aptos"/>
          <w:sz w:val="24"/>
        </w:rPr>
        <w:t xml:space="preserve"> with state and territory governments and experts to finalise the design and implementation arrangements for Thriving Kids. </w:t>
      </w:r>
    </w:p>
    <w:p w14:paraId="2BC2E556" w14:textId="6E0CA7F7" w:rsidR="00EE2879" w:rsidRDefault="006B60E0" w:rsidP="00EE2879">
      <w:pPr>
        <w:rPr>
          <w:rFonts w:ascii="Aptos" w:hAnsi="Aptos"/>
          <w:sz w:val="24"/>
        </w:rPr>
      </w:pPr>
      <w:r w:rsidRPr="176C123E">
        <w:rPr>
          <w:rFonts w:ascii="Aptos" w:hAnsi="Aptos"/>
          <w:sz w:val="24"/>
        </w:rPr>
        <w:t xml:space="preserve">Minister Butler </w:t>
      </w:r>
      <w:r>
        <w:rPr>
          <w:rFonts w:ascii="Aptos" w:hAnsi="Aptos"/>
          <w:sz w:val="24"/>
        </w:rPr>
        <w:t>has</w:t>
      </w:r>
      <w:r w:rsidRPr="176C123E">
        <w:rPr>
          <w:rFonts w:ascii="Aptos" w:hAnsi="Aptos"/>
          <w:sz w:val="24"/>
        </w:rPr>
        <w:t xml:space="preserve"> establish</w:t>
      </w:r>
      <w:r>
        <w:rPr>
          <w:rFonts w:ascii="Aptos" w:hAnsi="Aptos"/>
          <w:sz w:val="24"/>
        </w:rPr>
        <w:t>ed</w:t>
      </w:r>
      <w:r w:rsidRPr="176C123E">
        <w:rPr>
          <w:rFonts w:ascii="Aptos" w:hAnsi="Aptos"/>
          <w:sz w:val="24"/>
        </w:rPr>
        <w:t xml:space="preserve"> the Thriving Kids Advisory Group, co-chaired by</w:t>
      </w:r>
      <w:r>
        <w:rPr>
          <w:rFonts w:ascii="Aptos" w:hAnsi="Aptos"/>
          <w:sz w:val="24"/>
        </w:rPr>
        <w:t xml:space="preserve"> </w:t>
      </w:r>
      <w:r w:rsidRPr="005545BE">
        <w:rPr>
          <w:rFonts w:ascii="Aptos" w:hAnsi="Aptos"/>
          <w:sz w:val="24"/>
        </w:rPr>
        <w:t>Professor Frank Oberklaid.</w:t>
      </w:r>
      <w:r w:rsidRPr="176C123E">
        <w:rPr>
          <w:rFonts w:ascii="Aptos" w:hAnsi="Aptos"/>
          <w:sz w:val="24"/>
        </w:rPr>
        <w:t xml:space="preserve"> This </w:t>
      </w:r>
      <w:r>
        <w:rPr>
          <w:rFonts w:ascii="Aptos" w:hAnsi="Aptos"/>
          <w:sz w:val="24"/>
        </w:rPr>
        <w:t xml:space="preserve">group </w:t>
      </w:r>
      <w:r w:rsidRPr="176C123E">
        <w:rPr>
          <w:rFonts w:ascii="Aptos" w:hAnsi="Aptos"/>
          <w:sz w:val="24"/>
        </w:rPr>
        <w:t>will provide expert advice to the Minister around the program design and implementation arrangements over the coming months. It will help to ensure the design looks at how to best support child development from a national system perspective</w:t>
      </w:r>
      <w:r w:rsidR="00451F30">
        <w:rPr>
          <w:rFonts w:ascii="Aptos" w:hAnsi="Aptos"/>
          <w:sz w:val="24"/>
        </w:rPr>
        <w:t xml:space="preserve"> and feed into engagement between the Australian Government and states</w:t>
      </w:r>
      <w:r w:rsidRPr="176C123E">
        <w:rPr>
          <w:rFonts w:ascii="Aptos" w:hAnsi="Aptos"/>
          <w:sz w:val="24"/>
        </w:rPr>
        <w:t xml:space="preserve">. </w:t>
      </w:r>
    </w:p>
    <w:p w14:paraId="7E6949DA" w14:textId="4A6CB4A4" w:rsidR="0079262E" w:rsidRPr="005545BE" w:rsidRDefault="00EE2879" w:rsidP="00EE2879">
      <w:pPr>
        <w:rPr>
          <w:rFonts w:ascii="Aptos" w:hAnsi="Aptos"/>
          <w:sz w:val="24"/>
        </w:rPr>
      </w:pPr>
      <w:r>
        <w:rPr>
          <w:rFonts w:ascii="Aptos" w:hAnsi="Aptos"/>
          <w:sz w:val="24"/>
        </w:rPr>
        <w:t>The Advisory Group</w:t>
      </w:r>
      <w:r w:rsidR="006B60E0" w:rsidRPr="176C123E">
        <w:rPr>
          <w:rFonts w:ascii="Aptos" w:hAnsi="Aptos"/>
          <w:sz w:val="24"/>
        </w:rPr>
        <w:t xml:space="preserve"> will consider findings from the Review, </w:t>
      </w:r>
      <w:r w:rsidR="0079262E" w:rsidRPr="176C123E">
        <w:rPr>
          <w:rFonts w:ascii="Aptos" w:hAnsi="Aptos"/>
          <w:sz w:val="24"/>
        </w:rPr>
        <w:t>national consultation</w:t>
      </w:r>
      <w:r>
        <w:rPr>
          <w:rFonts w:ascii="Aptos" w:hAnsi="Aptos"/>
          <w:sz w:val="24"/>
        </w:rPr>
        <w:t>s</w:t>
      </w:r>
      <w:r w:rsidR="0079262E" w:rsidRPr="176C123E">
        <w:rPr>
          <w:rFonts w:ascii="Aptos" w:hAnsi="Aptos"/>
          <w:sz w:val="24"/>
        </w:rPr>
        <w:t xml:space="preserve"> on Foundational Supports held at the end of 2024</w:t>
      </w:r>
      <w:r w:rsidR="0079262E">
        <w:rPr>
          <w:rFonts w:ascii="Aptos" w:hAnsi="Aptos"/>
          <w:sz w:val="24"/>
        </w:rPr>
        <w:t>,</w:t>
      </w:r>
      <w:r w:rsidR="0079262E" w:rsidRPr="176C123E">
        <w:rPr>
          <w:rFonts w:ascii="Aptos" w:hAnsi="Aptos"/>
          <w:sz w:val="24"/>
        </w:rPr>
        <w:t xml:space="preserve"> </w:t>
      </w:r>
      <w:r w:rsidR="0079262E">
        <w:rPr>
          <w:rFonts w:ascii="Aptos" w:hAnsi="Aptos"/>
          <w:sz w:val="24"/>
        </w:rPr>
        <w:t xml:space="preserve">the </w:t>
      </w:r>
      <w:r w:rsidR="0079262E" w:rsidRPr="00B628F9">
        <w:rPr>
          <w:rFonts w:ascii="Aptos" w:eastAsia="Aptos" w:hAnsi="Aptos" w:cs="Aptos"/>
          <w:sz w:val="24"/>
        </w:rPr>
        <w:t>House Standing Committee on Health, Aged Care and Disability inquiry into Thriving Kids</w:t>
      </w:r>
      <w:r w:rsidR="00FD577B">
        <w:rPr>
          <w:rFonts w:ascii="Aptos" w:eastAsia="Aptos" w:hAnsi="Aptos" w:cs="Aptos"/>
          <w:sz w:val="24"/>
        </w:rPr>
        <w:t xml:space="preserve"> and </w:t>
      </w:r>
      <w:r w:rsidR="00DE7AE8">
        <w:rPr>
          <w:rFonts w:ascii="Aptos" w:eastAsia="Aptos" w:hAnsi="Aptos" w:cs="Aptos"/>
          <w:sz w:val="24"/>
        </w:rPr>
        <w:t xml:space="preserve">views from </w:t>
      </w:r>
      <w:r w:rsidR="00FD577B">
        <w:rPr>
          <w:rFonts w:ascii="Aptos" w:eastAsia="Aptos" w:hAnsi="Aptos" w:cs="Aptos"/>
          <w:sz w:val="24"/>
        </w:rPr>
        <w:t>stakeholder networks</w:t>
      </w:r>
      <w:r w:rsidR="0079262E" w:rsidRPr="176C123E">
        <w:rPr>
          <w:rFonts w:ascii="Aptos" w:hAnsi="Aptos"/>
          <w:sz w:val="24"/>
        </w:rPr>
        <w:t xml:space="preserve">. </w:t>
      </w:r>
    </w:p>
    <w:p w14:paraId="5961C9F8" w14:textId="2AC7011A" w:rsidR="0079262E" w:rsidRDefault="0079262E" w:rsidP="0079262E">
      <w:pPr>
        <w:pStyle w:val="Heading2"/>
      </w:pPr>
      <w:r w:rsidRPr="0079262E">
        <w:rPr>
          <w:b/>
          <w:bCs/>
        </w:rPr>
        <w:t>Timeline</w:t>
      </w:r>
    </w:p>
    <w:p w14:paraId="178E093C" w14:textId="3E4F15F3" w:rsidR="0079262E" w:rsidRPr="00257BDD" w:rsidRDefault="0079262E" w:rsidP="0079262E">
      <w:pPr>
        <w:rPr>
          <w:rFonts w:ascii="Aptos" w:eastAsia="Aptos" w:hAnsi="Aptos" w:cs="Aptos"/>
          <w:sz w:val="24"/>
        </w:rPr>
      </w:pPr>
      <w:r w:rsidRPr="385E61C7">
        <w:rPr>
          <w:rFonts w:ascii="Aptos" w:hAnsi="Aptos"/>
          <w:sz w:val="24"/>
        </w:rPr>
        <w:t xml:space="preserve">The </w:t>
      </w:r>
      <w:r>
        <w:rPr>
          <w:rFonts w:ascii="Aptos" w:hAnsi="Aptos"/>
          <w:sz w:val="24"/>
        </w:rPr>
        <w:t xml:space="preserve">Australian </w:t>
      </w:r>
      <w:r w:rsidRPr="385E61C7">
        <w:rPr>
          <w:rFonts w:ascii="Aptos" w:hAnsi="Aptos"/>
          <w:sz w:val="24"/>
        </w:rPr>
        <w:t xml:space="preserve">Government will continue to prioritise work with state and territory governments to finalise the design of </w:t>
      </w:r>
      <w:r w:rsidR="00926BE5">
        <w:rPr>
          <w:rFonts w:ascii="Aptos" w:hAnsi="Aptos"/>
          <w:sz w:val="24"/>
        </w:rPr>
        <w:t xml:space="preserve">the </w:t>
      </w:r>
      <w:r w:rsidRPr="385E61C7">
        <w:rPr>
          <w:rFonts w:ascii="Aptos" w:hAnsi="Aptos"/>
          <w:sz w:val="24"/>
        </w:rPr>
        <w:t xml:space="preserve">Thriving Kids program this year. </w:t>
      </w:r>
    </w:p>
    <w:p w14:paraId="3F0509FB" w14:textId="77777777" w:rsidR="0079262E" w:rsidRPr="005545BE" w:rsidRDefault="0079262E" w:rsidP="0079262E">
      <w:pPr>
        <w:rPr>
          <w:rFonts w:ascii="Aptos" w:eastAsia="Aptos" w:hAnsi="Aptos" w:cs="Aptos"/>
          <w:sz w:val="24"/>
        </w:rPr>
      </w:pPr>
      <w:r w:rsidRPr="385E61C7">
        <w:rPr>
          <w:rFonts w:ascii="Aptos" w:hAnsi="Aptos"/>
          <w:sz w:val="24"/>
        </w:rPr>
        <w:t xml:space="preserve">It is expected the Thriving Kids program would rollout in phases. The first services are expected to be available from 1 July 2026 and would continue to ramp up over 12 months. </w:t>
      </w:r>
    </w:p>
    <w:p w14:paraId="59557261" w14:textId="31601AEC" w:rsidR="0079262E" w:rsidRDefault="0079262E" w:rsidP="00A44582">
      <w:r w:rsidRPr="176C123E">
        <w:rPr>
          <w:rFonts w:ascii="Aptos" w:hAnsi="Aptos"/>
          <w:sz w:val="24"/>
        </w:rPr>
        <w:t>This will ensure national services are in place ahead of broader changes to NDIS access arrangements from mid-2027.</w:t>
      </w:r>
      <w:r w:rsidR="000D644F">
        <w:rPr>
          <w:rFonts w:ascii="Aptos" w:hAnsi="Aptos"/>
          <w:sz w:val="24"/>
        </w:rPr>
        <w:t xml:space="preserve"> </w:t>
      </w:r>
    </w:p>
    <w:p w14:paraId="611C6114" w14:textId="4B99761F" w:rsidR="0079262E" w:rsidRPr="0079262E" w:rsidRDefault="0079262E" w:rsidP="0079262E">
      <w:pPr>
        <w:pStyle w:val="Heading2"/>
        <w:rPr>
          <w:b/>
          <w:bCs/>
        </w:rPr>
      </w:pPr>
      <w:r w:rsidRPr="0079262E">
        <w:rPr>
          <w:b/>
          <w:bCs/>
        </w:rPr>
        <w:lastRenderedPageBreak/>
        <w:t>Relationship to NDIS Reform</w:t>
      </w:r>
    </w:p>
    <w:p w14:paraId="18C5204C" w14:textId="069D874F" w:rsidR="0079262E" w:rsidRPr="00190703" w:rsidRDefault="0079262E" w:rsidP="0079262E">
      <w:pPr>
        <w:rPr>
          <w:rFonts w:ascii="Aptos" w:hAnsi="Aptos"/>
          <w:sz w:val="24"/>
        </w:rPr>
      </w:pPr>
      <w:r w:rsidRPr="176C123E">
        <w:rPr>
          <w:rFonts w:ascii="Aptos" w:hAnsi="Aptos"/>
          <w:sz w:val="24"/>
        </w:rPr>
        <w:t xml:space="preserve">The Australian Government is focused on ensuring children with developmental </w:t>
      </w:r>
      <w:r w:rsidR="003551A1">
        <w:rPr>
          <w:rFonts w:ascii="Aptos" w:hAnsi="Aptos"/>
          <w:sz w:val="24"/>
        </w:rPr>
        <w:t xml:space="preserve">difference, </w:t>
      </w:r>
      <w:r w:rsidRPr="176C123E">
        <w:rPr>
          <w:rFonts w:ascii="Aptos" w:hAnsi="Aptos"/>
          <w:sz w:val="24"/>
        </w:rPr>
        <w:t xml:space="preserve">delay or disability, who can be better supported outside of the NDIS, have access to services and supports that help them to thrive. This will help to ensure that the NDIS remains sustainable and can support people with </w:t>
      </w:r>
      <w:r w:rsidR="00C95039">
        <w:rPr>
          <w:rFonts w:ascii="Aptos" w:hAnsi="Aptos"/>
          <w:sz w:val="24"/>
        </w:rPr>
        <w:t xml:space="preserve">significant and permanent </w:t>
      </w:r>
      <w:r w:rsidRPr="176C123E">
        <w:rPr>
          <w:rFonts w:ascii="Aptos" w:hAnsi="Aptos"/>
          <w:sz w:val="24"/>
        </w:rPr>
        <w:t>disability for generations to come.</w:t>
      </w:r>
    </w:p>
    <w:p w14:paraId="5D74C9E4" w14:textId="77777777" w:rsidR="0079262E" w:rsidRPr="00190703" w:rsidRDefault="0079262E" w:rsidP="0079262E">
      <w:pPr>
        <w:rPr>
          <w:rFonts w:ascii="Aptos" w:hAnsi="Aptos"/>
          <w:sz w:val="24"/>
        </w:rPr>
      </w:pPr>
      <w:r w:rsidRPr="385E61C7">
        <w:rPr>
          <w:rFonts w:ascii="Aptos" w:hAnsi="Aptos"/>
          <w:sz w:val="24"/>
        </w:rPr>
        <w:t>Children who are already on the Scheme will continue to receive supports, subject to usual arrangements, including reassessments.</w:t>
      </w:r>
    </w:p>
    <w:p w14:paraId="64721834" w14:textId="7B09DD2C" w:rsidR="0079262E" w:rsidRPr="00190703" w:rsidRDefault="0079262E" w:rsidP="0079262E">
      <w:pPr>
        <w:rPr>
          <w:rFonts w:ascii="Aptos" w:hAnsi="Aptos"/>
          <w:sz w:val="24"/>
        </w:rPr>
      </w:pPr>
      <w:r w:rsidRPr="176C123E">
        <w:rPr>
          <w:rFonts w:ascii="Aptos" w:hAnsi="Aptos"/>
          <w:sz w:val="24"/>
        </w:rPr>
        <w:t>Reforms to NDIS access, and establishment of additional supports outside the NDIS, will be carefully designed with early childhood experts and families. Reforms will carefully consider impacts on existing participants</w:t>
      </w:r>
      <w:r w:rsidR="00926BE5">
        <w:rPr>
          <w:rFonts w:ascii="Aptos" w:hAnsi="Aptos"/>
          <w:sz w:val="24"/>
        </w:rPr>
        <w:t>,</w:t>
      </w:r>
      <w:r w:rsidRPr="176C123E">
        <w:rPr>
          <w:rFonts w:ascii="Aptos" w:hAnsi="Aptos"/>
          <w:sz w:val="24"/>
        </w:rPr>
        <w:t xml:space="preserve"> including timing and transition arrangements for children. </w:t>
      </w:r>
    </w:p>
    <w:p w14:paraId="194DADA5" w14:textId="51C0519E" w:rsidR="00A44582" w:rsidRDefault="006C2683" w:rsidP="0079262E">
      <w:pPr>
        <w:rPr>
          <w:rFonts w:ascii="Aptos" w:hAnsi="Aptos"/>
          <w:sz w:val="24"/>
        </w:rPr>
      </w:pPr>
      <w:r>
        <w:rPr>
          <w:rFonts w:ascii="Aptos" w:hAnsi="Aptos"/>
          <w:sz w:val="24"/>
        </w:rPr>
        <w:t>Government</w:t>
      </w:r>
      <w:r w:rsidRPr="385E61C7">
        <w:rPr>
          <w:rFonts w:ascii="Aptos" w:hAnsi="Aptos"/>
          <w:sz w:val="24"/>
        </w:rPr>
        <w:t xml:space="preserve"> </w:t>
      </w:r>
      <w:r w:rsidR="0079262E" w:rsidRPr="385E61C7">
        <w:rPr>
          <w:rFonts w:ascii="Aptos" w:hAnsi="Aptos"/>
          <w:sz w:val="24"/>
        </w:rPr>
        <w:t xml:space="preserve">will continue to put people with disability </w:t>
      </w:r>
      <w:r w:rsidR="00EE5220">
        <w:rPr>
          <w:rFonts w:ascii="Aptos" w:hAnsi="Aptos"/>
          <w:sz w:val="24"/>
        </w:rPr>
        <w:t xml:space="preserve">and families </w:t>
      </w:r>
      <w:r w:rsidR="0079262E" w:rsidRPr="385E61C7">
        <w:rPr>
          <w:rFonts w:ascii="Aptos" w:hAnsi="Aptos"/>
          <w:sz w:val="24"/>
        </w:rPr>
        <w:t xml:space="preserve">at the heart of NDIS reforms and ensure that children with significant and permanent </w:t>
      </w:r>
      <w:r w:rsidR="004E1A5A">
        <w:rPr>
          <w:rFonts w:ascii="Aptos" w:hAnsi="Aptos"/>
          <w:sz w:val="24"/>
        </w:rPr>
        <w:t xml:space="preserve">disability </w:t>
      </w:r>
      <w:r w:rsidR="0079262E" w:rsidRPr="385E61C7">
        <w:rPr>
          <w:rFonts w:ascii="Aptos" w:hAnsi="Aptos"/>
          <w:sz w:val="24"/>
        </w:rPr>
        <w:t>support needs who require the NDIS continue to be supported.</w:t>
      </w:r>
    </w:p>
    <w:p w14:paraId="12A58AAD" w14:textId="766BB1E7" w:rsidR="0079262E" w:rsidRPr="0079262E" w:rsidRDefault="0079262E" w:rsidP="0079262E">
      <w:pPr>
        <w:pStyle w:val="Heading2"/>
        <w:rPr>
          <w:b/>
          <w:bCs/>
        </w:rPr>
      </w:pPr>
      <w:r>
        <w:rPr>
          <w:b/>
          <w:bCs/>
        </w:rPr>
        <w:t xml:space="preserve">More information </w:t>
      </w:r>
    </w:p>
    <w:p w14:paraId="2C461AB8" w14:textId="64116A7B" w:rsidR="0079262E" w:rsidRPr="00F746C0" w:rsidRDefault="0079262E">
      <w:r>
        <w:rPr>
          <w:rFonts w:ascii="Aptos" w:hAnsi="Aptos"/>
          <w:sz w:val="24"/>
        </w:rPr>
        <w:t>To find out more about Thriving Kids, visit</w:t>
      </w:r>
      <w:r w:rsidR="00615C51">
        <w:rPr>
          <w:rFonts w:ascii="Aptos" w:hAnsi="Aptos"/>
          <w:sz w:val="24"/>
        </w:rPr>
        <w:t xml:space="preserve">: </w:t>
      </w:r>
      <w:hyperlink r:id="rId12" w:history="1">
        <w:r w:rsidR="00615C51" w:rsidRPr="001D401E">
          <w:rPr>
            <w:rStyle w:val="Hyperlink"/>
            <w:rFonts w:ascii="Aptos" w:hAnsi="Aptos"/>
            <w:sz w:val="24"/>
          </w:rPr>
          <w:t>https://www.health.gov.au/our-work/thriving-kids</w:t>
        </w:r>
      </w:hyperlink>
      <w:r w:rsidR="00615C51">
        <w:rPr>
          <w:rFonts w:ascii="Aptos" w:hAnsi="Aptos"/>
          <w:sz w:val="24"/>
        </w:rPr>
        <w:t>.</w:t>
      </w:r>
    </w:p>
    <w:sectPr w:rsidR="0079262E" w:rsidRPr="00F746C0">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2FD34" w14:textId="77777777" w:rsidR="00733436" w:rsidRDefault="00733436" w:rsidP="0079262E">
      <w:pPr>
        <w:spacing w:after="0" w:line="240" w:lineRule="auto"/>
      </w:pPr>
      <w:r>
        <w:separator/>
      </w:r>
    </w:p>
  </w:endnote>
  <w:endnote w:type="continuationSeparator" w:id="0">
    <w:p w14:paraId="0C38848B" w14:textId="77777777" w:rsidR="00733436" w:rsidRDefault="00733436" w:rsidP="007926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C898E" w14:textId="2ADCD18B" w:rsidR="00A44582" w:rsidRDefault="00A44582">
    <w:pPr>
      <w:pStyle w:val="Footer"/>
    </w:pPr>
    <w:r>
      <w:rPr>
        <w:noProof/>
      </w:rPr>
      <mc:AlternateContent>
        <mc:Choice Requires="wps">
          <w:drawing>
            <wp:anchor distT="0" distB="0" distL="0" distR="0" simplePos="0" relativeHeight="251658244" behindDoc="0" locked="0" layoutInCell="1" allowOverlap="1" wp14:anchorId="745F88AD" wp14:editId="51418467">
              <wp:simplePos x="635" y="635"/>
              <wp:positionH relativeFrom="page">
                <wp:align>center</wp:align>
              </wp:positionH>
              <wp:positionV relativeFrom="page">
                <wp:align>bottom</wp:align>
              </wp:positionV>
              <wp:extent cx="551815" cy="391160"/>
              <wp:effectExtent l="0" t="0" r="635" b="0"/>
              <wp:wrapNone/>
              <wp:docPr id="2081104730"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474B3FD0" w14:textId="2CDBF4FE" w:rsidR="00A44582" w:rsidRPr="00A44582" w:rsidRDefault="00A44582" w:rsidP="00A44582">
                          <w:pPr>
                            <w:spacing w:after="0"/>
                            <w:rPr>
                              <w:rFonts w:ascii="Calibri" w:eastAsia="Calibri" w:hAnsi="Calibri" w:cs="Calibri"/>
                              <w:noProof/>
                              <w:color w:val="FF0000"/>
                              <w:sz w:val="24"/>
                            </w:rPr>
                          </w:pPr>
                          <w:r w:rsidRPr="00A44582">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5F88AD" id="_x0000_t202" coordsize="21600,21600" o:spt="202" path="m,l,21600r21600,l21600,xe">
              <v:stroke joinstyle="miter"/>
              <v:path gradientshapeok="t" o:connecttype="rect"/>
            </v:shapetype>
            <v:shape id="Text Box 9" o:spid="_x0000_s1028" type="#_x0000_t202" alt="OFFICIAL" style="position:absolute;margin-left:0;margin-top:0;width:43.45pt;height:30.8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BymlN1DgIAABwE&#10;AAAOAAAAAAAAAAAAAAAAAC4CAABkcnMvZTJvRG9jLnhtbFBLAQItABQABgAIAAAAIQDLo44Q2gAA&#10;AAMBAAAPAAAAAAAAAAAAAAAAAGgEAABkcnMvZG93bnJldi54bWxQSwUGAAAAAAQABADzAAAAbwUA&#10;AAAA&#10;" filled="f" stroked="f">
              <v:textbox style="mso-fit-shape-to-text:t" inset="0,0,0,15pt">
                <w:txbxContent>
                  <w:p w14:paraId="474B3FD0" w14:textId="2CDBF4FE" w:rsidR="00A44582" w:rsidRPr="00A44582" w:rsidRDefault="00A44582" w:rsidP="00A44582">
                    <w:pPr>
                      <w:spacing w:after="0"/>
                      <w:rPr>
                        <w:rFonts w:ascii="Calibri" w:eastAsia="Calibri" w:hAnsi="Calibri" w:cs="Calibri"/>
                        <w:noProof/>
                        <w:color w:val="FF0000"/>
                        <w:sz w:val="24"/>
                      </w:rPr>
                    </w:pPr>
                    <w:r w:rsidRPr="00A44582">
                      <w:rPr>
                        <w:rFonts w:ascii="Calibri" w:eastAsia="Calibri" w:hAnsi="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A6BB2" w14:textId="4EC17705" w:rsidR="00A44582" w:rsidRDefault="00A44582">
    <w:pPr>
      <w:pStyle w:val="Footer"/>
    </w:pPr>
    <w:r>
      <w:rPr>
        <w:noProof/>
      </w:rPr>
      <mc:AlternateContent>
        <mc:Choice Requires="wps">
          <w:drawing>
            <wp:anchor distT="0" distB="0" distL="0" distR="0" simplePos="0" relativeHeight="251658245" behindDoc="0" locked="0" layoutInCell="1" allowOverlap="1" wp14:anchorId="6EFFC73E" wp14:editId="45A58550">
              <wp:simplePos x="914400" y="10089931"/>
              <wp:positionH relativeFrom="page">
                <wp:align>center</wp:align>
              </wp:positionH>
              <wp:positionV relativeFrom="page">
                <wp:align>bottom</wp:align>
              </wp:positionV>
              <wp:extent cx="551815" cy="391160"/>
              <wp:effectExtent l="0" t="0" r="635" b="0"/>
              <wp:wrapNone/>
              <wp:docPr id="210732653"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376E6E75" w14:textId="4E87AB1F" w:rsidR="00A44582" w:rsidRPr="00A44582" w:rsidRDefault="00A44582" w:rsidP="00A44582">
                          <w:pPr>
                            <w:spacing w:after="0"/>
                            <w:rPr>
                              <w:rFonts w:ascii="Calibri" w:eastAsia="Calibri" w:hAnsi="Calibri" w:cs="Calibri"/>
                              <w:noProof/>
                              <w:color w:val="FF0000"/>
                              <w:sz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FFC73E" id="_x0000_t202" coordsize="21600,21600" o:spt="202" path="m,l,21600r21600,l21600,xe">
              <v:stroke joinstyle="miter"/>
              <v:path gradientshapeok="t" o:connecttype="rect"/>
            </v:shapetype>
            <v:shape id="Text Box 10" o:spid="_x0000_s1029" type="#_x0000_t202" alt="OFFICIAL" style="position:absolute;margin-left:0;margin-top:0;width:43.45pt;height:30.8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AfJeFIDgIAABwE&#10;AAAOAAAAAAAAAAAAAAAAAC4CAABkcnMvZTJvRG9jLnhtbFBLAQItABQABgAIAAAAIQDLo44Q2gAA&#10;AAMBAAAPAAAAAAAAAAAAAAAAAGgEAABkcnMvZG93bnJldi54bWxQSwUGAAAAAAQABADzAAAAbwUA&#10;AAAA&#10;" filled="f" stroked="f">
              <v:textbox style="mso-fit-shape-to-text:t" inset="0,0,0,15pt">
                <w:txbxContent>
                  <w:p w14:paraId="376E6E75" w14:textId="4E87AB1F" w:rsidR="00A44582" w:rsidRPr="00A44582" w:rsidRDefault="00A44582" w:rsidP="00A44582">
                    <w:pPr>
                      <w:spacing w:after="0"/>
                      <w:rPr>
                        <w:rFonts w:ascii="Calibri" w:eastAsia="Calibri" w:hAnsi="Calibri" w:cs="Calibri"/>
                        <w:noProof/>
                        <w:color w:val="FF0000"/>
                        <w:sz w:val="2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06103" w14:textId="478612CF" w:rsidR="00A44582" w:rsidRDefault="00A44582">
    <w:pPr>
      <w:pStyle w:val="Footer"/>
    </w:pPr>
    <w:r>
      <w:rPr>
        <w:noProof/>
      </w:rPr>
      <mc:AlternateContent>
        <mc:Choice Requires="wps">
          <w:drawing>
            <wp:anchor distT="0" distB="0" distL="0" distR="0" simplePos="0" relativeHeight="251658243" behindDoc="0" locked="0" layoutInCell="1" allowOverlap="1" wp14:anchorId="7D8C69DC" wp14:editId="7BB2458A">
              <wp:simplePos x="635" y="635"/>
              <wp:positionH relativeFrom="page">
                <wp:align>center</wp:align>
              </wp:positionH>
              <wp:positionV relativeFrom="page">
                <wp:align>bottom</wp:align>
              </wp:positionV>
              <wp:extent cx="551815" cy="391160"/>
              <wp:effectExtent l="0" t="0" r="635" b="0"/>
              <wp:wrapNone/>
              <wp:docPr id="1011005024"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2B836AE6" w14:textId="6BA8C0CF" w:rsidR="00A44582" w:rsidRPr="00A44582" w:rsidRDefault="00A44582" w:rsidP="00A44582">
                          <w:pPr>
                            <w:spacing w:after="0"/>
                            <w:rPr>
                              <w:rFonts w:ascii="Calibri" w:eastAsia="Calibri" w:hAnsi="Calibri" w:cs="Calibri"/>
                              <w:noProof/>
                              <w:color w:val="FF0000"/>
                              <w:sz w:val="24"/>
                            </w:rPr>
                          </w:pPr>
                          <w:r w:rsidRPr="00A44582">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8C69DC" id="_x0000_t202" coordsize="21600,21600" o:spt="202" path="m,l,21600r21600,l21600,xe">
              <v:stroke joinstyle="miter"/>
              <v:path gradientshapeok="t" o:connecttype="rect"/>
            </v:shapetype>
            <v:shape id="Text Box 8" o:spid="_x0000_s1031" type="#_x0000_t202" alt="OFFICIAL" style="position:absolute;margin-left:0;margin-top:0;width:43.45pt;height:30.8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Bxpk7FDgIAABwE&#10;AAAOAAAAAAAAAAAAAAAAAC4CAABkcnMvZTJvRG9jLnhtbFBLAQItABQABgAIAAAAIQDLo44Q2gAA&#10;AAMBAAAPAAAAAAAAAAAAAAAAAGgEAABkcnMvZG93bnJldi54bWxQSwUGAAAAAAQABADzAAAAbwUA&#10;AAAA&#10;" filled="f" stroked="f">
              <v:textbox style="mso-fit-shape-to-text:t" inset="0,0,0,15pt">
                <w:txbxContent>
                  <w:p w14:paraId="2B836AE6" w14:textId="6BA8C0CF" w:rsidR="00A44582" w:rsidRPr="00A44582" w:rsidRDefault="00A44582" w:rsidP="00A44582">
                    <w:pPr>
                      <w:spacing w:after="0"/>
                      <w:rPr>
                        <w:rFonts w:ascii="Calibri" w:eastAsia="Calibri" w:hAnsi="Calibri" w:cs="Calibri"/>
                        <w:noProof/>
                        <w:color w:val="FF0000"/>
                        <w:sz w:val="24"/>
                      </w:rPr>
                    </w:pPr>
                    <w:r w:rsidRPr="00A44582">
                      <w:rPr>
                        <w:rFonts w:ascii="Calibri" w:eastAsia="Calibri" w:hAnsi="Calibri" w:cs="Calibri"/>
                        <w:noProof/>
                        <w:color w:val="FF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1F458" w14:textId="77777777" w:rsidR="00733436" w:rsidRDefault="00733436" w:rsidP="0079262E">
      <w:pPr>
        <w:spacing w:after="0" w:line="240" w:lineRule="auto"/>
      </w:pPr>
      <w:r>
        <w:separator/>
      </w:r>
    </w:p>
  </w:footnote>
  <w:footnote w:type="continuationSeparator" w:id="0">
    <w:p w14:paraId="76F9ABAC" w14:textId="77777777" w:rsidR="00733436" w:rsidRDefault="00733436" w:rsidP="007926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21F8D" w14:textId="55C42C1A" w:rsidR="00A44582" w:rsidRDefault="00A44582">
    <w:pPr>
      <w:pStyle w:val="Header"/>
    </w:pPr>
    <w:r>
      <w:rPr>
        <w:noProof/>
      </w:rPr>
      <mc:AlternateContent>
        <mc:Choice Requires="wps">
          <w:drawing>
            <wp:anchor distT="0" distB="0" distL="0" distR="0" simplePos="0" relativeHeight="251658241" behindDoc="0" locked="0" layoutInCell="1" allowOverlap="1" wp14:anchorId="61DCC027" wp14:editId="727919D6">
              <wp:simplePos x="635" y="635"/>
              <wp:positionH relativeFrom="page">
                <wp:align>center</wp:align>
              </wp:positionH>
              <wp:positionV relativeFrom="page">
                <wp:align>top</wp:align>
              </wp:positionV>
              <wp:extent cx="551815" cy="391160"/>
              <wp:effectExtent l="0" t="0" r="635" b="8890"/>
              <wp:wrapNone/>
              <wp:docPr id="409741435"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5159495B" w14:textId="69600305" w:rsidR="00A44582" w:rsidRPr="00A44582" w:rsidRDefault="00A44582" w:rsidP="00A44582">
                          <w:pPr>
                            <w:spacing w:after="0"/>
                            <w:rPr>
                              <w:rFonts w:ascii="Calibri" w:eastAsia="Calibri" w:hAnsi="Calibri" w:cs="Calibri"/>
                              <w:noProof/>
                              <w:color w:val="FF0000"/>
                              <w:sz w:val="24"/>
                            </w:rPr>
                          </w:pPr>
                          <w:r w:rsidRPr="00A44582">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1DCC027" id="_x0000_t202" coordsize="21600,21600" o:spt="202" path="m,l,21600r21600,l21600,xe">
              <v:stroke joinstyle="miter"/>
              <v:path gradientshapeok="t" o:connecttype="rect"/>
            </v:shapetype>
            <v:shape id="Text Box 6" o:spid="_x0000_s1026" type="#_x0000_t202" alt="OFFICIAL" style="position:absolute;margin-left:0;margin-top:0;width:43.45pt;height:30.8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textbox style="mso-fit-shape-to-text:t" inset="0,15pt,0,0">
                <w:txbxContent>
                  <w:p w14:paraId="5159495B" w14:textId="69600305" w:rsidR="00A44582" w:rsidRPr="00A44582" w:rsidRDefault="00A44582" w:rsidP="00A44582">
                    <w:pPr>
                      <w:spacing w:after="0"/>
                      <w:rPr>
                        <w:rFonts w:ascii="Calibri" w:eastAsia="Calibri" w:hAnsi="Calibri" w:cs="Calibri"/>
                        <w:noProof/>
                        <w:color w:val="FF0000"/>
                        <w:sz w:val="24"/>
                      </w:rPr>
                    </w:pPr>
                    <w:r w:rsidRPr="00A44582">
                      <w:rPr>
                        <w:rFonts w:ascii="Calibri" w:eastAsia="Calibri" w:hAnsi="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D077B" w14:textId="1A4C877D" w:rsidR="0079262E" w:rsidRDefault="00A44582">
    <w:pPr>
      <w:pStyle w:val="Header"/>
    </w:pPr>
    <w:r>
      <w:rPr>
        <w:noProof/>
        <w:lang w:eastAsia="en-AU"/>
      </w:rPr>
      <mc:AlternateContent>
        <mc:Choice Requires="wps">
          <w:drawing>
            <wp:anchor distT="0" distB="0" distL="0" distR="0" simplePos="0" relativeHeight="251658242" behindDoc="0" locked="0" layoutInCell="1" allowOverlap="1" wp14:anchorId="04F68BCC" wp14:editId="49C6BC7D">
              <wp:simplePos x="914400" y="457200"/>
              <wp:positionH relativeFrom="page">
                <wp:align>center</wp:align>
              </wp:positionH>
              <wp:positionV relativeFrom="page">
                <wp:align>top</wp:align>
              </wp:positionV>
              <wp:extent cx="551815" cy="391160"/>
              <wp:effectExtent l="0" t="0" r="635" b="8890"/>
              <wp:wrapNone/>
              <wp:docPr id="1995650952"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2C8ED57F" w14:textId="3974BD1C" w:rsidR="00A44582" w:rsidRPr="00A44582" w:rsidRDefault="00A44582" w:rsidP="00A44582">
                          <w:pPr>
                            <w:spacing w:after="0"/>
                            <w:rPr>
                              <w:rFonts w:ascii="Calibri" w:eastAsia="Calibri" w:hAnsi="Calibri" w:cs="Calibri"/>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F68BCC" id="_x0000_t202" coordsize="21600,21600" o:spt="202" path="m,l,21600r21600,l21600,xe">
              <v:stroke joinstyle="miter"/>
              <v:path gradientshapeok="t" o:connecttype="rect"/>
            </v:shapetype>
            <v:shape id="Text Box 7" o:spid="_x0000_s1027" type="#_x0000_t202" alt="OFFICIAL" style="position:absolute;margin-left:0;margin-top:0;width:43.45pt;height:30.8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" filled="f" stroked="f">
              <v:textbox style="mso-fit-shape-to-text:t" inset="0,15pt,0,0">
                <w:txbxContent>
                  <w:p w14:paraId="2C8ED57F" w14:textId="3974BD1C" w:rsidR="00A44582" w:rsidRPr="00A44582" w:rsidRDefault="00A44582" w:rsidP="00A44582">
                    <w:pPr>
                      <w:spacing w:after="0"/>
                      <w:rPr>
                        <w:rFonts w:ascii="Calibri" w:eastAsia="Calibri" w:hAnsi="Calibri" w:cs="Calibri"/>
                        <w:noProof/>
                        <w:color w:val="FF0000"/>
                        <w:sz w:val="24"/>
                      </w:rPr>
                    </w:pPr>
                  </w:p>
                </w:txbxContent>
              </v:textbox>
              <w10:wrap anchorx="page" anchory="page"/>
            </v:shape>
          </w:pict>
        </mc:Fallback>
      </mc:AlternateContent>
    </w:r>
    <w:r w:rsidR="0079262E">
      <w:rPr>
        <w:noProof/>
        <w:lang w:eastAsia="en-AU"/>
      </w:rPr>
      <w:drawing>
        <wp:inline distT="0" distB="0" distL="0" distR="0" wp14:anchorId="1122F51B" wp14:editId="7355725E">
          <wp:extent cx="5731510" cy="937654"/>
          <wp:effectExtent l="0" t="0" r="2540" b="0"/>
          <wp:docPr id="6" name="Picture 6" descr="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Disability and Ageing"/>
                  <pic:cNvPicPr/>
                </pic:nvPicPr>
                <pic:blipFill rotWithShape="1">
                  <a:blip r:embed="rId1">
                    <a:extLst>
                      <a:ext uri="{28A0092B-C50C-407E-A947-70E740481C1C}">
                        <a14:useLocalDpi xmlns:a14="http://schemas.microsoft.com/office/drawing/2010/main" val="0"/>
                      </a:ext>
                    </a:extLst>
                  </a:blip>
                  <a:srcRect l="136" r="136"/>
                  <a:stretch/>
                </pic:blipFill>
                <pic:spPr bwMode="auto">
                  <a:xfrm>
                    <a:off x="0" y="0"/>
                    <a:ext cx="5731510" cy="937654"/>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376CE" w14:textId="19293360" w:rsidR="00A44582" w:rsidRDefault="00A44582">
    <w:pPr>
      <w:pStyle w:val="Header"/>
    </w:pPr>
    <w:r>
      <w:rPr>
        <w:noProof/>
      </w:rPr>
      <mc:AlternateContent>
        <mc:Choice Requires="wps">
          <w:drawing>
            <wp:anchor distT="0" distB="0" distL="0" distR="0" simplePos="0" relativeHeight="251658240" behindDoc="0" locked="0" layoutInCell="1" allowOverlap="1" wp14:anchorId="5CA4AA9D" wp14:editId="167D4C07">
              <wp:simplePos x="635" y="635"/>
              <wp:positionH relativeFrom="page">
                <wp:align>center</wp:align>
              </wp:positionH>
              <wp:positionV relativeFrom="page">
                <wp:align>top</wp:align>
              </wp:positionV>
              <wp:extent cx="551815" cy="391160"/>
              <wp:effectExtent l="0" t="0" r="635" b="8890"/>
              <wp:wrapNone/>
              <wp:docPr id="1467335191"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7144123F" w14:textId="5B7CE37D" w:rsidR="00A44582" w:rsidRPr="00A44582" w:rsidRDefault="00A44582" w:rsidP="00A44582">
                          <w:pPr>
                            <w:spacing w:after="0"/>
                            <w:rPr>
                              <w:rFonts w:ascii="Calibri" w:eastAsia="Calibri" w:hAnsi="Calibri" w:cs="Calibri"/>
                              <w:noProof/>
                              <w:color w:val="FF0000"/>
                              <w:sz w:val="24"/>
                            </w:rPr>
                          </w:pPr>
                          <w:r w:rsidRPr="00A44582">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A4AA9D" id="_x0000_t202" coordsize="21600,21600" o:spt="202" path="m,l,21600r21600,l21600,xe">
              <v:stroke joinstyle="miter"/>
              <v:path gradientshapeok="t" o:connecttype="rect"/>
            </v:shapetype>
            <v:shape id="Text Box 5" o:spid="_x0000_s1030" type="#_x0000_t202" alt="OFFICIAL" style="position:absolute;margin-left:0;margin-top:0;width:43.45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ILerUwOAgAAHAQA&#10;AA4AAAAAAAAAAAAAAAAALgIAAGRycy9lMm9Eb2MueG1sUEsBAi0AFAAGAAgAAAAhAChQUq/ZAAAA&#10;AwEAAA8AAAAAAAAAAAAAAAAAaAQAAGRycy9kb3ducmV2LnhtbFBLBQYAAAAABAAEAPMAAABuBQAA&#10;AAA=&#10;" filled="f" stroked="f">
              <v:textbox style="mso-fit-shape-to-text:t" inset="0,15pt,0,0">
                <w:txbxContent>
                  <w:p w14:paraId="7144123F" w14:textId="5B7CE37D" w:rsidR="00A44582" w:rsidRPr="00A44582" w:rsidRDefault="00A44582" w:rsidP="00A44582">
                    <w:pPr>
                      <w:spacing w:after="0"/>
                      <w:rPr>
                        <w:rFonts w:ascii="Calibri" w:eastAsia="Calibri" w:hAnsi="Calibri" w:cs="Calibri"/>
                        <w:noProof/>
                        <w:color w:val="FF0000"/>
                        <w:sz w:val="24"/>
                      </w:rPr>
                    </w:pPr>
                    <w:r w:rsidRPr="00A44582">
                      <w:rPr>
                        <w:rFonts w:ascii="Calibri" w:eastAsia="Calibri" w:hAnsi="Calibri" w:cs="Calibri"/>
                        <w:noProof/>
                        <w:color w:val="FF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65277"/>
    <w:multiLevelType w:val="hybridMultilevel"/>
    <w:tmpl w:val="D31692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46A1FD4"/>
    <w:multiLevelType w:val="hybridMultilevel"/>
    <w:tmpl w:val="75468F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08033860">
    <w:abstractNumId w:val="1"/>
  </w:num>
  <w:num w:numId="2" w16cid:durableId="1869028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62E"/>
    <w:rsid w:val="0000717D"/>
    <w:rsid w:val="00067B85"/>
    <w:rsid w:val="00096933"/>
    <w:rsid w:val="000B13A0"/>
    <w:rsid w:val="000D418B"/>
    <w:rsid w:val="000D644F"/>
    <w:rsid w:val="000F4671"/>
    <w:rsid w:val="0013469B"/>
    <w:rsid w:val="00135485"/>
    <w:rsid w:val="001461E0"/>
    <w:rsid w:val="00155AC7"/>
    <w:rsid w:val="00184A03"/>
    <w:rsid w:val="0019749D"/>
    <w:rsid w:val="001B4C1F"/>
    <w:rsid w:val="001B5A2E"/>
    <w:rsid w:val="001D7546"/>
    <w:rsid w:val="001E7B37"/>
    <w:rsid w:val="001F515F"/>
    <w:rsid w:val="0020167C"/>
    <w:rsid w:val="00201C06"/>
    <w:rsid w:val="002509D8"/>
    <w:rsid w:val="00280050"/>
    <w:rsid w:val="00296ACF"/>
    <w:rsid w:val="00296D4F"/>
    <w:rsid w:val="002C0C13"/>
    <w:rsid w:val="002D09D2"/>
    <w:rsid w:val="002D3809"/>
    <w:rsid w:val="002E4476"/>
    <w:rsid w:val="002F2229"/>
    <w:rsid w:val="00345467"/>
    <w:rsid w:val="00345768"/>
    <w:rsid w:val="003551A1"/>
    <w:rsid w:val="00364856"/>
    <w:rsid w:val="003A3F8D"/>
    <w:rsid w:val="003A5906"/>
    <w:rsid w:val="003B2CAC"/>
    <w:rsid w:val="003C474B"/>
    <w:rsid w:val="003C69D6"/>
    <w:rsid w:val="003E7335"/>
    <w:rsid w:val="003F75C2"/>
    <w:rsid w:val="004077D5"/>
    <w:rsid w:val="00427439"/>
    <w:rsid w:val="00451F30"/>
    <w:rsid w:val="00492434"/>
    <w:rsid w:val="004A0A51"/>
    <w:rsid w:val="004A1D77"/>
    <w:rsid w:val="004D1809"/>
    <w:rsid w:val="004E1A5A"/>
    <w:rsid w:val="00512518"/>
    <w:rsid w:val="005268C6"/>
    <w:rsid w:val="005A2D39"/>
    <w:rsid w:val="005D4A7E"/>
    <w:rsid w:val="00604E45"/>
    <w:rsid w:val="00614E75"/>
    <w:rsid w:val="00615C51"/>
    <w:rsid w:val="006254AF"/>
    <w:rsid w:val="00645AF0"/>
    <w:rsid w:val="006A7465"/>
    <w:rsid w:val="006B60E0"/>
    <w:rsid w:val="006C2683"/>
    <w:rsid w:val="006D5580"/>
    <w:rsid w:val="006E4F46"/>
    <w:rsid w:val="00700317"/>
    <w:rsid w:val="00715E3D"/>
    <w:rsid w:val="007308C1"/>
    <w:rsid w:val="00731D58"/>
    <w:rsid w:val="00733436"/>
    <w:rsid w:val="00756394"/>
    <w:rsid w:val="00783827"/>
    <w:rsid w:val="0079262E"/>
    <w:rsid w:val="007A000D"/>
    <w:rsid w:val="007C5DC4"/>
    <w:rsid w:val="007F0F90"/>
    <w:rsid w:val="007F6B0B"/>
    <w:rsid w:val="00810ED3"/>
    <w:rsid w:val="00821B96"/>
    <w:rsid w:val="008327FF"/>
    <w:rsid w:val="00841319"/>
    <w:rsid w:val="0087770A"/>
    <w:rsid w:val="00891BAA"/>
    <w:rsid w:val="00894376"/>
    <w:rsid w:val="00896D14"/>
    <w:rsid w:val="008B3BAD"/>
    <w:rsid w:val="008E0837"/>
    <w:rsid w:val="008E0CE3"/>
    <w:rsid w:val="008E562E"/>
    <w:rsid w:val="008F2FE7"/>
    <w:rsid w:val="00926BE5"/>
    <w:rsid w:val="00962A40"/>
    <w:rsid w:val="00965B0B"/>
    <w:rsid w:val="00983FA5"/>
    <w:rsid w:val="009B5B36"/>
    <w:rsid w:val="009C1537"/>
    <w:rsid w:val="009C3B31"/>
    <w:rsid w:val="00A049B9"/>
    <w:rsid w:val="00A233B1"/>
    <w:rsid w:val="00A44582"/>
    <w:rsid w:val="00A86DA3"/>
    <w:rsid w:val="00A91038"/>
    <w:rsid w:val="00AB6D70"/>
    <w:rsid w:val="00AC26DD"/>
    <w:rsid w:val="00AD0EB2"/>
    <w:rsid w:val="00B0134F"/>
    <w:rsid w:val="00B14E14"/>
    <w:rsid w:val="00B418E8"/>
    <w:rsid w:val="00B6050A"/>
    <w:rsid w:val="00B734AA"/>
    <w:rsid w:val="00BD5DCF"/>
    <w:rsid w:val="00C037C7"/>
    <w:rsid w:val="00C107CF"/>
    <w:rsid w:val="00C25583"/>
    <w:rsid w:val="00C536B7"/>
    <w:rsid w:val="00C95039"/>
    <w:rsid w:val="00CB3916"/>
    <w:rsid w:val="00CF29D5"/>
    <w:rsid w:val="00D05498"/>
    <w:rsid w:val="00D07328"/>
    <w:rsid w:val="00D43BAA"/>
    <w:rsid w:val="00D44615"/>
    <w:rsid w:val="00D63764"/>
    <w:rsid w:val="00DA6A14"/>
    <w:rsid w:val="00DA7692"/>
    <w:rsid w:val="00DB6706"/>
    <w:rsid w:val="00DC5F86"/>
    <w:rsid w:val="00DC6F0D"/>
    <w:rsid w:val="00DD42FB"/>
    <w:rsid w:val="00DE7AE8"/>
    <w:rsid w:val="00E208DF"/>
    <w:rsid w:val="00E259CF"/>
    <w:rsid w:val="00E306C1"/>
    <w:rsid w:val="00E445AF"/>
    <w:rsid w:val="00EB57AE"/>
    <w:rsid w:val="00ED7542"/>
    <w:rsid w:val="00EE2879"/>
    <w:rsid w:val="00EE5220"/>
    <w:rsid w:val="00EE5B26"/>
    <w:rsid w:val="00EF4E2F"/>
    <w:rsid w:val="00F14D6C"/>
    <w:rsid w:val="00F25168"/>
    <w:rsid w:val="00F51117"/>
    <w:rsid w:val="00F746C0"/>
    <w:rsid w:val="00FB364E"/>
    <w:rsid w:val="00FD47B7"/>
    <w:rsid w:val="00FD577B"/>
    <w:rsid w:val="543891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80BC32B"/>
  <w15:chartTrackingRefBased/>
  <w15:docId w15:val="{0808E678-3C74-4EBA-A3B1-0CDDA89B0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kern w:val="2"/>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26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7926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262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262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9262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9262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9262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9262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9262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26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26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262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262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9262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9262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9262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9262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9262E"/>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7926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926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262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262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9262E"/>
    <w:pPr>
      <w:spacing w:before="160"/>
      <w:jc w:val="center"/>
    </w:pPr>
    <w:rPr>
      <w:i/>
      <w:iCs/>
      <w:color w:val="404040" w:themeColor="text1" w:themeTint="BF"/>
    </w:rPr>
  </w:style>
  <w:style w:type="character" w:customStyle="1" w:styleId="QuoteChar">
    <w:name w:val="Quote Char"/>
    <w:basedOn w:val="DefaultParagraphFont"/>
    <w:link w:val="Quote"/>
    <w:uiPriority w:val="29"/>
    <w:rsid w:val="0079262E"/>
    <w:rPr>
      <w:i/>
      <w:iCs/>
      <w:color w:val="404040" w:themeColor="text1" w:themeTint="BF"/>
    </w:rPr>
  </w:style>
  <w:style w:type="paragraph" w:styleId="ListParagraph">
    <w:name w:val="List Paragraph"/>
    <w:basedOn w:val="Normal"/>
    <w:uiPriority w:val="34"/>
    <w:qFormat/>
    <w:rsid w:val="0079262E"/>
    <w:pPr>
      <w:ind w:left="720"/>
      <w:contextualSpacing/>
    </w:pPr>
  </w:style>
  <w:style w:type="character" w:styleId="IntenseEmphasis">
    <w:name w:val="Intense Emphasis"/>
    <w:basedOn w:val="DefaultParagraphFont"/>
    <w:uiPriority w:val="21"/>
    <w:qFormat/>
    <w:rsid w:val="0079262E"/>
    <w:rPr>
      <w:i/>
      <w:iCs/>
      <w:color w:val="0F4761" w:themeColor="accent1" w:themeShade="BF"/>
    </w:rPr>
  </w:style>
  <w:style w:type="paragraph" w:styleId="IntenseQuote">
    <w:name w:val="Intense Quote"/>
    <w:basedOn w:val="Normal"/>
    <w:next w:val="Normal"/>
    <w:link w:val="IntenseQuoteChar"/>
    <w:uiPriority w:val="30"/>
    <w:qFormat/>
    <w:rsid w:val="007926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262E"/>
    <w:rPr>
      <w:i/>
      <w:iCs/>
      <w:color w:val="0F4761" w:themeColor="accent1" w:themeShade="BF"/>
    </w:rPr>
  </w:style>
  <w:style w:type="character" w:styleId="IntenseReference">
    <w:name w:val="Intense Reference"/>
    <w:basedOn w:val="DefaultParagraphFont"/>
    <w:uiPriority w:val="32"/>
    <w:qFormat/>
    <w:rsid w:val="0079262E"/>
    <w:rPr>
      <w:b/>
      <w:bCs/>
      <w:smallCaps/>
      <w:color w:val="0F4761" w:themeColor="accent1" w:themeShade="BF"/>
      <w:spacing w:val="5"/>
    </w:rPr>
  </w:style>
  <w:style w:type="paragraph" w:styleId="Header">
    <w:name w:val="header"/>
    <w:basedOn w:val="Normal"/>
    <w:link w:val="HeaderChar"/>
    <w:uiPriority w:val="99"/>
    <w:unhideWhenUsed/>
    <w:rsid w:val="007926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262E"/>
  </w:style>
  <w:style w:type="paragraph" w:styleId="Footer">
    <w:name w:val="footer"/>
    <w:basedOn w:val="Normal"/>
    <w:link w:val="FooterChar"/>
    <w:uiPriority w:val="99"/>
    <w:unhideWhenUsed/>
    <w:rsid w:val="007926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262E"/>
  </w:style>
  <w:style w:type="character" w:styleId="Hyperlink">
    <w:name w:val="Hyperlink"/>
    <w:basedOn w:val="DefaultParagraphFont"/>
    <w:uiPriority w:val="99"/>
    <w:qFormat/>
    <w:rsid w:val="0079262E"/>
    <w:rPr>
      <w:color w:val="467886" w:themeColor="hyperlink"/>
      <w:u w:val="single"/>
    </w:rPr>
  </w:style>
  <w:style w:type="paragraph" w:styleId="Revision">
    <w:name w:val="Revision"/>
    <w:hidden/>
    <w:uiPriority w:val="99"/>
    <w:semiHidden/>
    <w:rsid w:val="0079262E"/>
    <w:pPr>
      <w:spacing w:after="0" w:line="240" w:lineRule="auto"/>
    </w:pPr>
  </w:style>
  <w:style w:type="character" w:styleId="CommentReference">
    <w:name w:val="annotation reference"/>
    <w:basedOn w:val="DefaultParagraphFont"/>
    <w:uiPriority w:val="99"/>
    <w:semiHidden/>
    <w:unhideWhenUsed/>
    <w:rsid w:val="002D09D2"/>
    <w:rPr>
      <w:sz w:val="16"/>
      <w:szCs w:val="16"/>
    </w:rPr>
  </w:style>
  <w:style w:type="paragraph" w:styleId="CommentText">
    <w:name w:val="annotation text"/>
    <w:basedOn w:val="Normal"/>
    <w:link w:val="CommentTextChar"/>
    <w:uiPriority w:val="99"/>
    <w:unhideWhenUsed/>
    <w:rsid w:val="002D09D2"/>
    <w:pPr>
      <w:spacing w:line="240" w:lineRule="auto"/>
    </w:pPr>
    <w:rPr>
      <w:szCs w:val="20"/>
    </w:rPr>
  </w:style>
  <w:style w:type="character" w:customStyle="1" w:styleId="CommentTextChar">
    <w:name w:val="Comment Text Char"/>
    <w:basedOn w:val="DefaultParagraphFont"/>
    <w:link w:val="CommentText"/>
    <w:uiPriority w:val="99"/>
    <w:rsid w:val="002D09D2"/>
    <w:rPr>
      <w:szCs w:val="20"/>
    </w:rPr>
  </w:style>
  <w:style w:type="paragraph" w:styleId="CommentSubject">
    <w:name w:val="annotation subject"/>
    <w:basedOn w:val="CommentText"/>
    <w:next w:val="CommentText"/>
    <w:link w:val="CommentSubjectChar"/>
    <w:uiPriority w:val="99"/>
    <w:semiHidden/>
    <w:unhideWhenUsed/>
    <w:rsid w:val="002D09D2"/>
    <w:rPr>
      <w:b/>
      <w:bCs/>
    </w:rPr>
  </w:style>
  <w:style w:type="character" w:customStyle="1" w:styleId="CommentSubjectChar">
    <w:name w:val="Comment Subject Char"/>
    <w:basedOn w:val="CommentTextChar"/>
    <w:link w:val="CommentSubject"/>
    <w:uiPriority w:val="99"/>
    <w:semiHidden/>
    <w:rsid w:val="002D09D2"/>
    <w:rPr>
      <w:b/>
      <w:bCs/>
      <w:szCs w:val="20"/>
    </w:rPr>
  </w:style>
  <w:style w:type="character" w:styleId="UnresolvedMention">
    <w:name w:val="Unresolved Mention"/>
    <w:basedOn w:val="DefaultParagraphFont"/>
    <w:uiPriority w:val="99"/>
    <w:semiHidden/>
    <w:unhideWhenUsed/>
    <w:rsid w:val="00615C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158456">
      <w:bodyDiv w:val="1"/>
      <w:marLeft w:val="0"/>
      <w:marRight w:val="0"/>
      <w:marTop w:val="0"/>
      <w:marBottom w:val="0"/>
      <w:divBdr>
        <w:top w:val="none" w:sz="0" w:space="0" w:color="auto"/>
        <w:left w:val="none" w:sz="0" w:space="0" w:color="auto"/>
        <w:bottom w:val="none" w:sz="0" w:space="0" w:color="auto"/>
        <w:right w:val="none" w:sz="0" w:space="0" w:color="auto"/>
      </w:divBdr>
    </w:div>
    <w:div w:id="1313750939">
      <w:bodyDiv w:val="1"/>
      <w:marLeft w:val="0"/>
      <w:marRight w:val="0"/>
      <w:marTop w:val="0"/>
      <w:marBottom w:val="0"/>
      <w:divBdr>
        <w:top w:val="none" w:sz="0" w:space="0" w:color="auto"/>
        <w:left w:val="none" w:sz="0" w:space="0" w:color="auto"/>
        <w:bottom w:val="none" w:sz="0" w:space="0" w:color="auto"/>
        <w:right w:val="none" w:sz="0" w:space="0" w:color="auto"/>
      </w:divBdr>
    </w:div>
    <w:div w:id="1808474467">
      <w:bodyDiv w:val="1"/>
      <w:marLeft w:val="0"/>
      <w:marRight w:val="0"/>
      <w:marTop w:val="0"/>
      <w:marBottom w:val="0"/>
      <w:divBdr>
        <w:top w:val="none" w:sz="0" w:space="0" w:color="auto"/>
        <w:left w:val="none" w:sz="0" w:space="0" w:color="auto"/>
        <w:bottom w:val="none" w:sz="0" w:space="0" w:color="auto"/>
        <w:right w:val="none" w:sz="0" w:space="0" w:color="auto"/>
      </w:divBdr>
    </w:div>
    <w:div w:id="2125227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ealth.gov.au/our-work/thriving-kid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a41f60b-6f45-47a3-a09e-1a2b0003c824">
      <Terms xmlns="http://schemas.microsoft.com/office/infopath/2007/PartnerControls"/>
    </lcf76f155ced4ddcb4097134ff3c332f>
    <TaxCatchAll xmlns="485d10d9-13b7-44d4-ba79-2a60e64b99b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8A3C441D54ACE4283256D8CF1DE46FC" ma:contentTypeVersion="10" ma:contentTypeDescription="Create a new document." ma:contentTypeScope="" ma:versionID="ece2099833ef90f51f37b6e87b718c71">
  <xsd:schema xmlns:xsd="http://www.w3.org/2001/XMLSchema" xmlns:xs="http://www.w3.org/2001/XMLSchema" xmlns:p="http://schemas.microsoft.com/office/2006/metadata/properties" xmlns:ns2="ca41f60b-6f45-47a3-a09e-1a2b0003c824" xmlns:ns3="485d10d9-13b7-44d4-ba79-2a60e64b99ba" targetNamespace="http://schemas.microsoft.com/office/2006/metadata/properties" ma:root="true" ma:fieldsID="4959e601c21b069531ebf949b58b9448" ns2:_="" ns3:_="">
    <xsd:import namespace="ca41f60b-6f45-47a3-a09e-1a2b0003c824"/>
    <xsd:import namespace="485d10d9-13b7-44d4-ba79-2a60e64b99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1f60b-6f45-47a3-a09e-1a2b0003c8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5d10d9-13b7-44d4-ba79-2a60e64b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c5d682e-0c84-4adb-9206-9eda1f56d02f}" ma:internalName="TaxCatchAll" ma:showField="CatchAllData" ma:web="485d10d9-13b7-44d4-ba79-2a60e64b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1C72A8-5CE6-4CC0-A207-FA3838D8C88F}">
  <ds:schemaRefs>
    <ds:schemaRef ds:uri="485d10d9-13b7-44d4-ba79-2a60e64b99ba"/>
    <ds:schemaRef ds:uri="http://purl.org/dc/dcmitype/"/>
    <ds:schemaRef ds:uri="ca41f60b-6f45-47a3-a09e-1a2b0003c824"/>
    <ds:schemaRef ds:uri="http://schemas.microsoft.com/office/2006/documentManagement/types"/>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www.w3.org/XML/1998/namespace"/>
    <ds:schemaRef ds:uri="http://purl.org/dc/elements/1.1/"/>
  </ds:schemaRefs>
</ds:datastoreItem>
</file>

<file path=customXml/itemProps2.xml><?xml version="1.0" encoding="utf-8"?>
<ds:datastoreItem xmlns:ds="http://schemas.openxmlformats.org/officeDocument/2006/customXml" ds:itemID="{6C86F019-7B4B-415F-A781-A90ED7A42315}">
  <ds:schemaRefs>
    <ds:schemaRef ds:uri="http://schemas.microsoft.com/sharepoint/v3/contenttype/forms"/>
  </ds:schemaRefs>
</ds:datastoreItem>
</file>

<file path=customXml/itemProps3.xml><?xml version="1.0" encoding="utf-8"?>
<ds:datastoreItem xmlns:ds="http://schemas.openxmlformats.org/officeDocument/2006/customXml" ds:itemID="{025FBE35-605F-4813-B6EB-E715D86D0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41f60b-6f45-47a3-a09e-1a2b0003c824"/>
    <ds:schemaRef ds:uri="485d10d9-13b7-44d4-ba79-2a60e64b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005AFC-CD2D-4E02-A1C5-DFD7C8E1F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3</Pages>
  <Words>729</Words>
  <Characters>4160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Thriving Kids - Fact Sheet</vt:lpstr>
    </vt:vector>
  </TitlesOfParts>
  <Company/>
  <LinksUpToDate>false</LinksUpToDate>
  <CharactersWithSpaces>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Thriving Kids - Fact Sheet</dc:title>
  <dc:subject/>
  <dc:creator>Department of Health, Disability and Ageing</dc:creator>
  <cp:keywords/>
  <dc:description/>
  <cp:revision>104</cp:revision>
  <dcterms:created xsi:type="dcterms:W3CDTF">2025-09-15T05:08:00Z</dcterms:created>
  <dcterms:modified xsi:type="dcterms:W3CDTF">2025-10-17T01:48:00Z</dcterms:modified>
</cp:coreProperties>
</file>