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5799C89B" w:rsidR="008F1495" w:rsidRDefault="00D53C5C" w:rsidP="009C2D07">
      <w:pPr>
        <w:pStyle w:val="Heading1"/>
        <w:spacing w:before="720"/>
        <w:rPr>
          <w:sz w:val="48"/>
          <w:szCs w:val="48"/>
        </w:rPr>
      </w:pPr>
      <w:bookmarkStart w:id="0" w:name="_Hlk163461184"/>
      <w:r>
        <w:t>Support at Home p</w:t>
      </w:r>
      <w:r w:rsidR="00C45504">
        <w:t>rices for allied health and nursing services</w:t>
      </w:r>
    </w:p>
    <w:p w14:paraId="74CCF4D0" w14:textId="1D292049" w:rsidR="00477F80" w:rsidRPr="002C6AF0" w:rsidRDefault="00477F80" w:rsidP="002C6AF0">
      <w:pPr>
        <w:pStyle w:val="Introduction"/>
        <w:rPr>
          <w:b/>
          <w:bCs/>
        </w:rPr>
      </w:pPr>
      <w:r w:rsidRPr="002C6AF0">
        <w:rPr>
          <w:b/>
          <w:bCs/>
        </w:rPr>
        <w:t>Fact sheet for providers</w:t>
      </w:r>
    </w:p>
    <w:p w14:paraId="4C5C7FF8" w14:textId="2A719235" w:rsidR="009E4AD9" w:rsidRDefault="00500C7D" w:rsidP="004F0429">
      <w:pPr>
        <w:pStyle w:val="Introduction"/>
        <w:rPr>
          <w:b/>
        </w:rPr>
      </w:pPr>
      <w:bookmarkStart w:id="1" w:name="_Hlk163461203"/>
      <w:bookmarkEnd w:id="0"/>
      <w:r>
        <w:t>P</w:t>
      </w:r>
      <w:r w:rsidR="005A3750">
        <w:t xml:space="preserve">rices for allied health and other therapeutic services and nursing services </w:t>
      </w:r>
      <w:r w:rsidR="0078775B">
        <w:t>can</w:t>
      </w:r>
      <w:r w:rsidR="00116432">
        <w:t xml:space="preserve"> have a billable unit for </w:t>
      </w:r>
      <w:r w:rsidR="0078775B">
        <w:t>direct</w:t>
      </w:r>
      <w:r w:rsidR="00116432">
        <w:t xml:space="preserve"> and indirect activities.</w:t>
      </w:r>
      <w:r w:rsidR="00CA3CFE">
        <w:t xml:space="preserve"> </w:t>
      </w:r>
      <w:r w:rsidR="00E16118">
        <w:t xml:space="preserve">This is an update to </w:t>
      </w:r>
      <w:hyperlink r:id="rId11" w:history="1">
        <w:r w:rsidR="00E16118" w:rsidRPr="00477F80">
          <w:rPr>
            <w:rStyle w:val="Hyperlink"/>
            <w:rFonts w:eastAsiaTheme="minorEastAsia"/>
          </w:rPr>
          <w:t>Support at Home pricing guidance</w:t>
        </w:r>
      </w:hyperlink>
      <w:r w:rsidR="00E16118">
        <w:t xml:space="preserve"> released in March 2025.</w:t>
      </w:r>
    </w:p>
    <w:p w14:paraId="0C9DFAAD" w14:textId="55A68873" w:rsidR="008319B4" w:rsidRPr="00B34CB2" w:rsidRDefault="00477F80" w:rsidP="00CA6507">
      <w:pPr>
        <w:rPr>
          <w:rFonts w:eastAsiaTheme="minorEastAsia"/>
          <w:b/>
          <w:color w:val="1E1544" w:themeColor="text1"/>
        </w:rPr>
      </w:pPr>
      <w:r>
        <w:rPr>
          <w:rFonts w:eastAsiaTheme="minorEastAsia"/>
          <w:color w:val="1E1544" w:themeColor="text1"/>
        </w:rPr>
        <w:t xml:space="preserve">The </w:t>
      </w:r>
      <w:r w:rsidR="00AF0F5B" w:rsidRPr="00834632">
        <w:rPr>
          <w:color w:val="1E1544" w:themeColor="text1"/>
        </w:rPr>
        <w:t>previous guidance</w:t>
      </w:r>
      <w:r w:rsidR="00A43FA4" w:rsidRPr="00B34CB2">
        <w:rPr>
          <w:rFonts w:eastAsiaTheme="minorEastAsia"/>
          <w:color w:val="1E1544" w:themeColor="text1"/>
        </w:rPr>
        <w:t xml:space="preserve"> specified that services with time-based billable units </w:t>
      </w:r>
      <w:r>
        <w:rPr>
          <w:rFonts w:eastAsiaTheme="minorEastAsia"/>
          <w:color w:val="1E1544" w:themeColor="text1"/>
        </w:rPr>
        <w:t>could only have</w:t>
      </w:r>
      <w:r w:rsidR="00A43FA4" w:rsidRPr="00B34CB2">
        <w:rPr>
          <w:rFonts w:eastAsiaTheme="minorEastAsia"/>
          <w:color w:val="1E1544" w:themeColor="text1"/>
        </w:rPr>
        <w:t xml:space="preserve"> a single type of billable unit</w:t>
      </w:r>
      <w:r>
        <w:rPr>
          <w:rFonts w:eastAsiaTheme="minorEastAsia"/>
          <w:color w:val="1E1544" w:themeColor="text1"/>
        </w:rPr>
        <w:t>, which was for the</w:t>
      </w:r>
      <w:r w:rsidR="00A43FA4" w:rsidRPr="00B34CB2">
        <w:rPr>
          <w:color w:val="1E1544" w:themeColor="text1"/>
        </w:rPr>
        <w:t xml:space="preserve"> face-to-face time spent with a participant.</w:t>
      </w:r>
      <w:r>
        <w:rPr>
          <w:rFonts w:eastAsiaTheme="minorEastAsia"/>
          <w:color w:val="1E1544" w:themeColor="text1"/>
        </w:rPr>
        <w:t xml:space="preserve"> </w:t>
      </w:r>
      <w:r w:rsidR="000B3A96" w:rsidRPr="00B34CB2">
        <w:rPr>
          <w:rFonts w:eastAsiaTheme="minorEastAsia"/>
          <w:color w:val="1E1544" w:themeColor="text1"/>
        </w:rPr>
        <w:t>This fact</w:t>
      </w:r>
      <w:r w:rsidR="008752BE" w:rsidRPr="00B34CB2">
        <w:rPr>
          <w:rFonts w:eastAsiaTheme="minorEastAsia"/>
          <w:color w:val="1E1544" w:themeColor="text1"/>
        </w:rPr>
        <w:t xml:space="preserve"> </w:t>
      </w:r>
      <w:r w:rsidR="000B3A96" w:rsidRPr="00B34CB2">
        <w:rPr>
          <w:rFonts w:eastAsiaTheme="minorEastAsia"/>
          <w:color w:val="1E1544" w:themeColor="text1"/>
        </w:rPr>
        <w:t xml:space="preserve">sheet provides </w:t>
      </w:r>
      <w:r w:rsidR="00CA6507" w:rsidRPr="00834632">
        <w:rPr>
          <w:rFonts w:eastAsiaTheme="minorEastAsia"/>
          <w:bCs/>
          <w:color w:val="1E1544" w:themeColor="text1"/>
        </w:rPr>
        <w:t xml:space="preserve">updated guidance </w:t>
      </w:r>
      <w:r w:rsidR="0045675A" w:rsidRPr="00F12DBB">
        <w:rPr>
          <w:rFonts w:eastAsiaTheme="minorEastAsia"/>
          <w:bCs/>
          <w:color w:val="1E1544" w:themeColor="text1"/>
        </w:rPr>
        <w:t xml:space="preserve">on prices </w:t>
      </w:r>
      <w:r w:rsidR="000B3A96" w:rsidRPr="00F12DBB">
        <w:rPr>
          <w:rFonts w:eastAsiaTheme="minorEastAsia"/>
          <w:bCs/>
          <w:color w:val="1E1544" w:themeColor="text1"/>
        </w:rPr>
        <w:t xml:space="preserve">for </w:t>
      </w:r>
      <w:r w:rsidR="000B3A96" w:rsidRPr="00834632">
        <w:rPr>
          <w:rFonts w:eastAsiaTheme="minorEastAsia"/>
          <w:bCs/>
          <w:color w:val="1E1544" w:themeColor="text1"/>
        </w:rPr>
        <w:t>allied health</w:t>
      </w:r>
      <w:r w:rsidR="00073B75" w:rsidRPr="00834632">
        <w:rPr>
          <w:rFonts w:eastAsiaTheme="minorEastAsia"/>
          <w:bCs/>
          <w:color w:val="1E1544" w:themeColor="text1"/>
        </w:rPr>
        <w:t xml:space="preserve"> and other therapeutic services</w:t>
      </w:r>
      <w:r w:rsidR="00197F27" w:rsidRPr="00834632">
        <w:rPr>
          <w:rFonts w:eastAsiaTheme="minorEastAsia"/>
          <w:bCs/>
          <w:color w:val="1E1544" w:themeColor="text1"/>
        </w:rPr>
        <w:t xml:space="preserve"> and nursing services</w:t>
      </w:r>
      <w:r w:rsidR="000B3A96" w:rsidRPr="00F12DBB">
        <w:rPr>
          <w:rFonts w:eastAsiaTheme="minorEastAsia"/>
          <w:bCs/>
          <w:color w:val="1E1544" w:themeColor="text1"/>
        </w:rPr>
        <w:t>.</w:t>
      </w:r>
      <w:r w:rsidR="00A43FA4" w:rsidRPr="00B34CB2">
        <w:rPr>
          <w:rFonts w:eastAsiaTheme="minorEastAsia"/>
          <w:b/>
          <w:color w:val="1E1544" w:themeColor="text1"/>
        </w:rPr>
        <w:t xml:space="preserve"> </w:t>
      </w:r>
      <w:r w:rsidR="0078775B" w:rsidRPr="00603907">
        <w:rPr>
          <w:color w:val="1E1544" w:themeColor="text1"/>
        </w:rPr>
        <w:t xml:space="preserve">Prices for these services </w:t>
      </w:r>
      <w:r w:rsidR="00FA4296" w:rsidRPr="00603907">
        <w:rPr>
          <w:color w:val="1E1544" w:themeColor="text1"/>
        </w:rPr>
        <w:t>have the option for</w:t>
      </w:r>
      <w:r w:rsidR="008D5E9F" w:rsidRPr="00603907">
        <w:rPr>
          <w:color w:val="1E1544" w:themeColor="text1"/>
        </w:rPr>
        <w:t xml:space="preserve"> </w:t>
      </w:r>
      <w:r w:rsidR="009B2EA5" w:rsidRPr="00603907">
        <w:rPr>
          <w:color w:val="1E1544" w:themeColor="text1"/>
        </w:rPr>
        <w:t xml:space="preserve">distinct </w:t>
      </w:r>
      <w:r w:rsidR="008D5E9F" w:rsidRPr="00603907">
        <w:rPr>
          <w:color w:val="1E1544" w:themeColor="text1"/>
        </w:rPr>
        <w:t>time-based billable unit</w:t>
      </w:r>
      <w:r w:rsidR="009B2EA5" w:rsidRPr="00603907">
        <w:rPr>
          <w:color w:val="1E1544" w:themeColor="text1"/>
        </w:rPr>
        <w:t>s</w:t>
      </w:r>
      <w:r w:rsidR="008D5E9F" w:rsidRPr="00603907">
        <w:rPr>
          <w:color w:val="1E1544" w:themeColor="text1"/>
        </w:rPr>
        <w:t xml:space="preserve"> for </w:t>
      </w:r>
      <w:r w:rsidR="0068455A" w:rsidRPr="00603907">
        <w:rPr>
          <w:color w:val="1E1544" w:themeColor="text1"/>
        </w:rPr>
        <w:t>face-to-face (</w:t>
      </w:r>
      <w:r w:rsidR="0038179F">
        <w:rPr>
          <w:color w:val="1E1544" w:themeColor="text1"/>
        </w:rPr>
        <w:t>‘</w:t>
      </w:r>
      <w:r w:rsidR="0068455A" w:rsidRPr="00603907">
        <w:rPr>
          <w:color w:val="1E1544" w:themeColor="text1"/>
        </w:rPr>
        <w:t>direct</w:t>
      </w:r>
      <w:r w:rsidR="0038179F">
        <w:rPr>
          <w:color w:val="1E1544" w:themeColor="text1"/>
        </w:rPr>
        <w:t>’</w:t>
      </w:r>
      <w:r w:rsidR="0068455A" w:rsidRPr="00603907">
        <w:rPr>
          <w:color w:val="1E1544" w:themeColor="text1"/>
        </w:rPr>
        <w:t>) activities</w:t>
      </w:r>
      <w:r w:rsidR="009B2EA5" w:rsidRPr="00603907">
        <w:rPr>
          <w:color w:val="1E1544" w:themeColor="text1"/>
        </w:rPr>
        <w:t xml:space="preserve"> and for </w:t>
      </w:r>
      <w:r w:rsidR="001B196A" w:rsidRPr="00603907">
        <w:rPr>
          <w:color w:val="1E1544" w:themeColor="text1"/>
        </w:rPr>
        <w:t xml:space="preserve">related </w:t>
      </w:r>
      <w:r w:rsidR="009B2EA5" w:rsidRPr="00603907">
        <w:rPr>
          <w:color w:val="1E1544" w:themeColor="text1"/>
        </w:rPr>
        <w:t>indirect activities.</w:t>
      </w:r>
    </w:p>
    <w:p w14:paraId="1990AA7B" w14:textId="3981E1C7" w:rsidR="008F1495" w:rsidRPr="00252D38" w:rsidRDefault="00B03FE5" w:rsidP="00A066D8">
      <w:pPr>
        <w:pStyle w:val="Heading2"/>
      </w:pPr>
      <w:r>
        <w:t>What is the difference between direct and indirect activities</w:t>
      </w:r>
      <w:r w:rsidR="00054FC6">
        <w:t xml:space="preserve"> for allied health </w:t>
      </w:r>
      <w:r w:rsidR="00197F27">
        <w:t xml:space="preserve">and other therapeutic services </w:t>
      </w:r>
      <w:r w:rsidR="00054FC6">
        <w:t>and nursing services</w:t>
      </w:r>
      <w:r>
        <w:t>?</w:t>
      </w:r>
    </w:p>
    <w:bookmarkEnd w:id="1"/>
    <w:p w14:paraId="225D75D5" w14:textId="5988F124" w:rsidR="00A066D8" w:rsidRDefault="00197F27" w:rsidP="00A066D8">
      <w:pPr>
        <w:pStyle w:val="Heading2"/>
        <w:spacing w:after="120"/>
        <w:rPr>
          <w:rFonts w:eastAsiaTheme="minorEastAsia" w:cstheme="minorBidi"/>
          <w:b w:val="0"/>
          <w:sz w:val="24"/>
          <w:szCs w:val="24"/>
        </w:rPr>
      </w:pPr>
      <w:r>
        <w:rPr>
          <w:rFonts w:eastAsiaTheme="minorEastAsia" w:cstheme="minorBidi"/>
          <w:b w:val="0"/>
          <w:sz w:val="24"/>
          <w:szCs w:val="24"/>
        </w:rPr>
        <w:t>A</w:t>
      </w:r>
      <w:r w:rsidR="00353F6F" w:rsidRPr="00353F6F">
        <w:rPr>
          <w:rFonts w:eastAsiaTheme="minorEastAsia" w:cstheme="minorBidi"/>
          <w:b w:val="0"/>
          <w:sz w:val="24"/>
          <w:szCs w:val="24"/>
        </w:rPr>
        <w:t xml:space="preserve">llied health and other therapeutic services </w:t>
      </w:r>
      <w:r>
        <w:rPr>
          <w:rFonts w:eastAsiaTheme="minorEastAsia" w:cstheme="minorBidi"/>
          <w:b w:val="0"/>
          <w:sz w:val="24"/>
          <w:szCs w:val="24"/>
        </w:rPr>
        <w:t xml:space="preserve">and nursing services </w:t>
      </w:r>
      <w:r w:rsidR="00353F6F" w:rsidRPr="00353F6F">
        <w:rPr>
          <w:rFonts w:eastAsiaTheme="minorEastAsia" w:cstheme="minorBidi"/>
          <w:b w:val="0"/>
          <w:sz w:val="24"/>
          <w:szCs w:val="24"/>
        </w:rPr>
        <w:t xml:space="preserve">can have a unit </w:t>
      </w:r>
      <w:r w:rsidR="00015B1A">
        <w:rPr>
          <w:rFonts w:eastAsiaTheme="minorEastAsia" w:cstheme="minorBidi"/>
          <w:b w:val="0"/>
          <w:sz w:val="24"/>
          <w:szCs w:val="24"/>
        </w:rPr>
        <w:t xml:space="preserve">price </w:t>
      </w:r>
      <w:r w:rsidR="00353F6F" w:rsidRPr="00353F6F">
        <w:rPr>
          <w:rFonts w:eastAsiaTheme="minorEastAsia" w:cstheme="minorBidi"/>
          <w:b w:val="0"/>
          <w:sz w:val="24"/>
          <w:szCs w:val="24"/>
        </w:rPr>
        <w:t>for</w:t>
      </w:r>
      <w:r w:rsidR="00013141">
        <w:rPr>
          <w:rFonts w:eastAsiaTheme="minorEastAsia" w:cstheme="minorBidi"/>
          <w:b w:val="0"/>
          <w:sz w:val="24"/>
          <w:szCs w:val="24"/>
        </w:rPr>
        <w:t xml:space="preserve"> both direct and</w:t>
      </w:r>
      <w:r w:rsidR="00353F6F" w:rsidRPr="00353F6F">
        <w:rPr>
          <w:rFonts w:eastAsiaTheme="minorEastAsia" w:cstheme="minorBidi"/>
          <w:b w:val="0"/>
          <w:sz w:val="24"/>
          <w:szCs w:val="24"/>
        </w:rPr>
        <w:t xml:space="preserve"> indirect activities.</w:t>
      </w:r>
      <w:r w:rsidR="00B43708" w:rsidRPr="00B43708">
        <w:rPr>
          <w:rFonts w:eastAsiaTheme="minorEastAsia" w:cstheme="minorBidi"/>
          <w:b w:val="0"/>
          <w:sz w:val="24"/>
          <w:szCs w:val="24"/>
        </w:rPr>
        <w:t xml:space="preserve"> </w:t>
      </w:r>
      <w:r w:rsidR="00B43708" w:rsidRPr="006D0223">
        <w:rPr>
          <w:rFonts w:eastAsiaTheme="minorEastAsia" w:cstheme="minorBidi"/>
          <w:b w:val="0"/>
          <w:sz w:val="24"/>
          <w:szCs w:val="24"/>
        </w:rPr>
        <w:t xml:space="preserve">This means that </w:t>
      </w:r>
      <w:r w:rsidR="00B43708">
        <w:rPr>
          <w:rFonts w:eastAsiaTheme="minorEastAsia" w:cstheme="minorBidi"/>
          <w:b w:val="0"/>
          <w:sz w:val="24"/>
          <w:szCs w:val="24"/>
        </w:rPr>
        <w:t>you</w:t>
      </w:r>
      <w:r w:rsidR="00B43708" w:rsidRPr="006D0223">
        <w:rPr>
          <w:rFonts w:eastAsiaTheme="minorEastAsia" w:cstheme="minorBidi"/>
          <w:b w:val="0"/>
          <w:sz w:val="24"/>
          <w:szCs w:val="24"/>
        </w:rPr>
        <w:t xml:space="preserve"> do not need to include the costs of delivering indirect activities in the price for </w:t>
      </w:r>
      <w:r w:rsidR="00B43708">
        <w:rPr>
          <w:rFonts w:eastAsiaTheme="minorEastAsia" w:cstheme="minorBidi"/>
          <w:b w:val="0"/>
          <w:sz w:val="24"/>
          <w:szCs w:val="24"/>
        </w:rPr>
        <w:t>direct activities</w:t>
      </w:r>
      <w:r w:rsidR="00B43708" w:rsidRPr="006D0223">
        <w:rPr>
          <w:rFonts w:eastAsiaTheme="minorEastAsia" w:cstheme="minorBidi"/>
          <w:b w:val="0"/>
          <w:sz w:val="24"/>
          <w:szCs w:val="24"/>
        </w:rPr>
        <w:t xml:space="preserve">. It also </w:t>
      </w:r>
      <w:r w:rsidR="00B43708">
        <w:rPr>
          <w:rFonts w:eastAsiaTheme="minorEastAsia" w:cstheme="minorBidi"/>
          <w:b w:val="0"/>
          <w:sz w:val="24"/>
          <w:szCs w:val="24"/>
        </w:rPr>
        <w:t xml:space="preserve">means you </w:t>
      </w:r>
      <w:r w:rsidR="00FA4296">
        <w:rPr>
          <w:rFonts w:eastAsiaTheme="minorEastAsia" w:cstheme="minorBidi"/>
          <w:b w:val="0"/>
          <w:sz w:val="24"/>
          <w:szCs w:val="24"/>
        </w:rPr>
        <w:t xml:space="preserve">have the option for </w:t>
      </w:r>
      <w:r w:rsidR="00B43708" w:rsidRPr="006D0223">
        <w:rPr>
          <w:rFonts w:eastAsiaTheme="minorEastAsia" w:cstheme="minorBidi"/>
          <w:b w:val="0"/>
          <w:sz w:val="24"/>
          <w:szCs w:val="24"/>
        </w:rPr>
        <w:t>separate unit prices for direct and indirect activities.</w:t>
      </w:r>
      <w:r w:rsidR="00A066D8">
        <w:rPr>
          <w:rFonts w:eastAsiaTheme="minorEastAsia" w:cstheme="minorBidi"/>
          <w:b w:val="0"/>
          <w:sz w:val="24"/>
          <w:szCs w:val="24"/>
        </w:rPr>
        <w:br w:type="page"/>
      </w:r>
    </w:p>
    <w:p w14:paraId="5DE99402" w14:textId="5AACD695" w:rsidR="00FD1876" w:rsidRPr="00FD1876" w:rsidRDefault="00FD1876" w:rsidP="00893CD0">
      <w:pPr>
        <w:pStyle w:val="Heading2"/>
        <w:keepNext w:val="0"/>
        <w:rPr>
          <w:rFonts w:eastAsiaTheme="minorEastAsia" w:cstheme="minorBidi"/>
          <w:b w:val="0"/>
          <w:sz w:val="24"/>
          <w:szCs w:val="24"/>
        </w:rPr>
      </w:pPr>
      <w:r w:rsidRPr="7E93B967">
        <w:rPr>
          <w:rFonts w:eastAsiaTheme="minorEastAsia" w:cstheme="minorBidi"/>
          <w:b w:val="0"/>
          <w:sz w:val="24"/>
          <w:szCs w:val="24"/>
        </w:rPr>
        <w:lastRenderedPageBreak/>
        <w:t xml:space="preserve">For these services, indirect activities may include: </w:t>
      </w:r>
    </w:p>
    <w:p w14:paraId="3162E34D" w14:textId="45658FDE" w:rsidR="00FE6BF5" w:rsidRPr="00834632" w:rsidRDefault="00EF7F9B" w:rsidP="00893CD0">
      <w:pPr>
        <w:pStyle w:val="ListParagraph"/>
        <w:numPr>
          <w:ilvl w:val="0"/>
          <w:numId w:val="40"/>
        </w:numPr>
        <w:contextualSpacing w:val="0"/>
        <w:rPr>
          <w:color w:val="1E1544" w:themeColor="text1"/>
        </w:rPr>
      </w:pPr>
      <w:r w:rsidRPr="00834632">
        <w:rPr>
          <w:color w:val="1E1544" w:themeColor="text1"/>
        </w:rPr>
        <w:t>d</w:t>
      </w:r>
      <w:r w:rsidR="00FE6BF5" w:rsidRPr="00834632">
        <w:rPr>
          <w:color w:val="1E1544" w:themeColor="text1"/>
        </w:rPr>
        <w:t>ocumentation and record keeping</w:t>
      </w:r>
    </w:p>
    <w:p w14:paraId="5484DCC7" w14:textId="644D18FA" w:rsidR="00FE6BF5" w:rsidRPr="00834632" w:rsidRDefault="00EF7F9B" w:rsidP="00893CD0">
      <w:pPr>
        <w:pStyle w:val="ListParagraph"/>
        <w:numPr>
          <w:ilvl w:val="0"/>
          <w:numId w:val="41"/>
        </w:numPr>
        <w:contextualSpacing w:val="0"/>
        <w:rPr>
          <w:color w:val="1E1544" w:themeColor="text1"/>
        </w:rPr>
      </w:pPr>
      <w:r w:rsidRPr="00834632">
        <w:rPr>
          <w:color w:val="1E1544" w:themeColor="text1"/>
        </w:rPr>
        <w:t>w</w:t>
      </w:r>
      <w:r w:rsidR="00FE6BF5" w:rsidRPr="00834632">
        <w:rPr>
          <w:color w:val="1E1544" w:themeColor="text1"/>
        </w:rPr>
        <w:t>riting progress notes</w:t>
      </w:r>
    </w:p>
    <w:p w14:paraId="01F56B76" w14:textId="7CC42D25" w:rsidR="00FE6BF5" w:rsidRPr="00834632" w:rsidRDefault="00EF7F9B" w:rsidP="00893CD0">
      <w:pPr>
        <w:pStyle w:val="ListParagraph"/>
        <w:numPr>
          <w:ilvl w:val="0"/>
          <w:numId w:val="41"/>
        </w:numPr>
        <w:contextualSpacing w:val="0"/>
        <w:rPr>
          <w:color w:val="1E1544" w:themeColor="text1"/>
        </w:rPr>
      </w:pPr>
      <w:r w:rsidRPr="00834632">
        <w:rPr>
          <w:color w:val="1E1544" w:themeColor="text1"/>
        </w:rPr>
        <w:t>u</w:t>
      </w:r>
      <w:r w:rsidR="00FE6BF5" w:rsidRPr="00834632">
        <w:rPr>
          <w:color w:val="1E1544" w:themeColor="text1"/>
        </w:rPr>
        <w:t>pdating patient files</w:t>
      </w:r>
    </w:p>
    <w:p w14:paraId="71DC44E8" w14:textId="0D04EE17" w:rsidR="00FE6BF5" w:rsidRPr="00834632" w:rsidRDefault="00EF7F9B" w:rsidP="00893CD0">
      <w:pPr>
        <w:pStyle w:val="ListParagraph"/>
        <w:numPr>
          <w:ilvl w:val="0"/>
          <w:numId w:val="41"/>
        </w:numPr>
        <w:contextualSpacing w:val="0"/>
        <w:rPr>
          <w:color w:val="1E1544" w:themeColor="text1"/>
        </w:rPr>
      </w:pPr>
      <w:r w:rsidRPr="00834632">
        <w:rPr>
          <w:color w:val="1E1544" w:themeColor="text1"/>
        </w:rPr>
        <w:t>p</w:t>
      </w:r>
      <w:r w:rsidR="00FE6BF5" w:rsidRPr="00834632">
        <w:rPr>
          <w:color w:val="1E1544" w:themeColor="text1"/>
        </w:rPr>
        <w:t>reparing reports and recommendations for other healthcare providers</w:t>
      </w:r>
      <w:r w:rsidR="001B196A" w:rsidRPr="00834632">
        <w:rPr>
          <w:color w:val="1E1544" w:themeColor="text1"/>
        </w:rPr>
        <w:t>.</w:t>
      </w:r>
    </w:p>
    <w:p w14:paraId="64041E1A" w14:textId="112E8F65" w:rsidR="00FE6BF5" w:rsidRPr="00834632" w:rsidRDefault="00EF7F9B" w:rsidP="00893CD0">
      <w:pPr>
        <w:pStyle w:val="ListParagraph"/>
        <w:numPr>
          <w:ilvl w:val="0"/>
          <w:numId w:val="40"/>
        </w:numPr>
        <w:contextualSpacing w:val="0"/>
        <w:rPr>
          <w:color w:val="1E1544" w:themeColor="text1"/>
        </w:rPr>
      </w:pPr>
      <w:r w:rsidRPr="00834632">
        <w:rPr>
          <w:color w:val="1E1544" w:themeColor="text1"/>
        </w:rPr>
        <w:t>c</w:t>
      </w:r>
      <w:r w:rsidR="00FE6BF5" w:rsidRPr="00834632">
        <w:rPr>
          <w:color w:val="1E1544" w:themeColor="text1"/>
        </w:rPr>
        <w:t>oordination and case management</w:t>
      </w:r>
    </w:p>
    <w:p w14:paraId="633A2041" w14:textId="423FE185" w:rsidR="00FE6BF5" w:rsidRPr="00834632" w:rsidRDefault="00EF7F9B" w:rsidP="00893CD0">
      <w:pPr>
        <w:pStyle w:val="ListParagraph"/>
        <w:numPr>
          <w:ilvl w:val="0"/>
          <w:numId w:val="42"/>
        </w:numPr>
        <w:contextualSpacing w:val="0"/>
        <w:rPr>
          <w:color w:val="1E1544" w:themeColor="text1"/>
        </w:rPr>
      </w:pPr>
      <w:r w:rsidRPr="00834632">
        <w:rPr>
          <w:color w:val="1E1544" w:themeColor="text1"/>
        </w:rPr>
        <w:t>o</w:t>
      </w:r>
      <w:r w:rsidR="00FE6BF5" w:rsidRPr="00834632">
        <w:rPr>
          <w:color w:val="1E1544" w:themeColor="text1"/>
        </w:rPr>
        <w:t>rganising referrals</w:t>
      </w:r>
    </w:p>
    <w:p w14:paraId="5BD1CDEA" w14:textId="27BB7E44" w:rsidR="00FE6BF5" w:rsidRPr="00834632" w:rsidRDefault="00EF7F9B" w:rsidP="00893CD0">
      <w:pPr>
        <w:pStyle w:val="ListParagraph"/>
        <w:numPr>
          <w:ilvl w:val="0"/>
          <w:numId w:val="42"/>
        </w:numPr>
        <w:contextualSpacing w:val="0"/>
        <w:rPr>
          <w:color w:val="1E1544" w:themeColor="text1"/>
        </w:rPr>
      </w:pPr>
      <w:r w:rsidRPr="00834632">
        <w:rPr>
          <w:color w:val="1E1544" w:themeColor="text1"/>
        </w:rPr>
        <w:t>p</w:t>
      </w:r>
      <w:r w:rsidR="00FE6BF5" w:rsidRPr="00834632">
        <w:rPr>
          <w:color w:val="1E1544" w:themeColor="text1"/>
        </w:rPr>
        <w:t>articipating in case conferencing meetings with other health professionals</w:t>
      </w:r>
      <w:r w:rsidR="00620B96" w:rsidRPr="00834632">
        <w:rPr>
          <w:color w:val="1E1544" w:themeColor="text1"/>
        </w:rPr>
        <w:t xml:space="preserve"> and care partner</w:t>
      </w:r>
      <w:r w:rsidR="00B63239" w:rsidRPr="00834632">
        <w:rPr>
          <w:color w:val="1E1544" w:themeColor="text1"/>
        </w:rPr>
        <w:t>.</w:t>
      </w:r>
    </w:p>
    <w:p w14:paraId="6A20623F" w14:textId="5EE7AD19" w:rsidR="00FE6BF5" w:rsidRPr="00834632" w:rsidRDefault="00B63239" w:rsidP="00893CD0">
      <w:pPr>
        <w:pStyle w:val="ListParagraph"/>
        <w:numPr>
          <w:ilvl w:val="0"/>
          <w:numId w:val="40"/>
        </w:numPr>
        <w:contextualSpacing w:val="0"/>
        <w:rPr>
          <w:color w:val="1E1544" w:themeColor="text1"/>
        </w:rPr>
      </w:pPr>
      <w:r w:rsidRPr="00834632">
        <w:rPr>
          <w:color w:val="1E1544" w:themeColor="text1"/>
        </w:rPr>
        <w:t>s</w:t>
      </w:r>
      <w:r w:rsidR="00FE6BF5" w:rsidRPr="00834632">
        <w:rPr>
          <w:color w:val="1E1544" w:themeColor="text1"/>
        </w:rPr>
        <w:t>ervice planning and development</w:t>
      </w:r>
    </w:p>
    <w:p w14:paraId="70C43A15" w14:textId="78E89356" w:rsidR="00FE6BF5" w:rsidRDefault="00B63239" w:rsidP="00893CD0">
      <w:pPr>
        <w:pStyle w:val="ListParagraph"/>
        <w:numPr>
          <w:ilvl w:val="1"/>
          <w:numId w:val="43"/>
        </w:numPr>
        <w:contextualSpacing w:val="0"/>
        <w:rPr>
          <w:color w:val="1E1544" w:themeColor="text1"/>
        </w:rPr>
      </w:pPr>
      <w:r>
        <w:rPr>
          <w:color w:val="1E1544" w:themeColor="text1"/>
        </w:rPr>
        <w:t>d</w:t>
      </w:r>
      <w:r w:rsidR="00FE6BF5">
        <w:rPr>
          <w:color w:val="1E1544" w:themeColor="text1"/>
        </w:rPr>
        <w:t xml:space="preserve">esigning individualised </w:t>
      </w:r>
      <w:r w:rsidR="00B2336D">
        <w:rPr>
          <w:color w:val="1E1544" w:themeColor="text1"/>
        </w:rPr>
        <w:t xml:space="preserve">clinical </w:t>
      </w:r>
      <w:r w:rsidR="00FE6BF5">
        <w:rPr>
          <w:color w:val="1E1544" w:themeColor="text1"/>
        </w:rPr>
        <w:t>care plans and training supports in those care plans</w:t>
      </w:r>
    </w:p>
    <w:p w14:paraId="70332613" w14:textId="0D6942BB" w:rsidR="00FE6BF5" w:rsidRDefault="00B63239" w:rsidP="00893CD0">
      <w:pPr>
        <w:pStyle w:val="ListParagraph"/>
        <w:numPr>
          <w:ilvl w:val="1"/>
          <w:numId w:val="43"/>
        </w:numPr>
        <w:contextualSpacing w:val="0"/>
        <w:rPr>
          <w:color w:val="1E1544" w:themeColor="text1"/>
        </w:rPr>
      </w:pPr>
      <w:r>
        <w:rPr>
          <w:color w:val="1E1544" w:themeColor="text1"/>
        </w:rPr>
        <w:t>d</w:t>
      </w:r>
      <w:r w:rsidR="00FE6BF5">
        <w:rPr>
          <w:color w:val="1E1544" w:themeColor="text1"/>
        </w:rPr>
        <w:t>esigning</w:t>
      </w:r>
      <w:r w:rsidR="007C5F9D">
        <w:rPr>
          <w:color w:val="1E1544" w:themeColor="text1"/>
        </w:rPr>
        <w:t xml:space="preserve"> clinical</w:t>
      </w:r>
      <w:r w:rsidR="00FE6BF5">
        <w:rPr>
          <w:color w:val="1E1544" w:themeColor="text1"/>
        </w:rPr>
        <w:t xml:space="preserve"> guides or programs for participants and carers</w:t>
      </w:r>
      <w:r w:rsidR="001B196A">
        <w:rPr>
          <w:color w:val="1E1544" w:themeColor="text1"/>
        </w:rPr>
        <w:t>.</w:t>
      </w:r>
    </w:p>
    <w:p w14:paraId="448956A2" w14:textId="6688DE71" w:rsidR="00FE6BF5" w:rsidRDefault="00B43708" w:rsidP="00893CD0">
      <w:pPr>
        <w:rPr>
          <w:b/>
        </w:rPr>
      </w:pPr>
      <w:r w:rsidRPr="00B34CB2">
        <w:t>Th</w:t>
      </w:r>
      <w:r>
        <w:t xml:space="preserve">ese activities should be included in the unit price for indirect activities. </w:t>
      </w:r>
      <w:r w:rsidR="00FE6BF5">
        <w:t>All other activities related to the delivery of a service must be included in the unit price</w:t>
      </w:r>
      <w:r>
        <w:t xml:space="preserve"> for direct activities</w:t>
      </w:r>
      <w:r w:rsidR="00FE6BF5">
        <w:t>.</w:t>
      </w:r>
    </w:p>
    <w:p w14:paraId="3FD3C4DB" w14:textId="3DF0DC18" w:rsidR="00B03FE5" w:rsidRPr="00B34CB2" w:rsidRDefault="00B03FE5" w:rsidP="00893CD0">
      <w:pPr>
        <w:pStyle w:val="Heading2"/>
      </w:pPr>
      <w:r w:rsidRPr="00B34CB2">
        <w:t>Can travel costs be included</w:t>
      </w:r>
      <w:r w:rsidR="00AB5405">
        <w:t xml:space="preserve"> as an indirect activity</w:t>
      </w:r>
      <w:r w:rsidRPr="00B34CB2">
        <w:t xml:space="preserve">? </w:t>
      </w:r>
    </w:p>
    <w:p w14:paraId="11D96439" w14:textId="1A888524" w:rsidR="00FD1876" w:rsidRDefault="00AB5405" w:rsidP="00893CD0">
      <w:pPr>
        <w:pStyle w:val="Heading2"/>
        <w:spacing w:after="120"/>
        <w:rPr>
          <w:rFonts w:eastAsiaTheme="minorEastAsia" w:cstheme="minorBidi"/>
          <w:b w:val="0"/>
          <w:sz w:val="24"/>
          <w:szCs w:val="24"/>
        </w:rPr>
      </w:pPr>
      <w:r>
        <w:rPr>
          <w:rFonts w:eastAsiaTheme="minorEastAsia" w:cstheme="minorBidi"/>
          <w:b w:val="0"/>
          <w:sz w:val="24"/>
          <w:szCs w:val="24"/>
        </w:rPr>
        <w:t>No</w:t>
      </w:r>
      <w:r w:rsidR="00AA280A">
        <w:rPr>
          <w:rFonts w:eastAsiaTheme="minorEastAsia" w:cstheme="minorBidi"/>
          <w:b w:val="0"/>
          <w:sz w:val="24"/>
          <w:szCs w:val="24"/>
        </w:rPr>
        <w:t>, t</w:t>
      </w:r>
      <w:r w:rsidR="00FD1876" w:rsidRPr="7E93B967">
        <w:rPr>
          <w:rFonts w:eastAsiaTheme="minorEastAsia" w:cstheme="minorBidi"/>
          <w:b w:val="0"/>
          <w:sz w:val="24"/>
          <w:szCs w:val="24"/>
        </w:rPr>
        <w:t xml:space="preserve">ravel costs are not an </w:t>
      </w:r>
      <w:r w:rsidR="00FD1876" w:rsidRPr="00834632">
        <w:rPr>
          <w:rFonts w:eastAsiaTheme="minorEastAsia" w:cstheme="minorBidi"/>
          <w:b w:val="0"/>
          <w:color w:val="1E1544"/>
          <w:sz w:val="24"/>
          <w:szCs w:val="24"/>
        </w:rPr>
        <w:t>example</w:t>
      </w:r>
      <w:r w:rsidR="00FD1876" w:rsidRPr="7E93B967">
        <w:rPr>
          <w:rFonts w:eastAsiaTheme="minorEastAsia" w:cstheme="minorBidi"/>
          <w:b w:val="0"/>
          <w:sz w:val="24"/>
          <w:szCs w:val="24"/>
        </w:rPr>
        <w:t xml:space="preserve"> of an indirect activity and must be included within your unit price for direct activities. You can set prices for services delivered in different locations (for example, different areas within the same city</w:t>
      </w:r>
      <w:r>
        <w:rPr>
          <w:rFonts w:eastAsiaTheme="minorEastAsia" w:cstheme="minorBidi"/>
          <w:b w:val="0"/>
          <w:sz w:val="24"/>
          <w:szCs w:val="24"/>
        </w:rPr>
        <w:t>)</w:t>
      </w:r>
      <w:r w:rsidR="00FD1876" w:rsidRPr="7E93B967">
        <w:rPr>
          <w:rFonts w:eastAsiaTheme="minorEastAsia" w:cstheme="minorBidi"/>
          <w:b w:val="0"/>
          <w:sz w:val="24"/>
          <w:szCs w:val="24"/>
        </w:rPr>
        <w:t xml:space="preserve"> to reflect differences in travel times.</w:t>
      </w:r>
    </w:p>
    <w:p w14:paraId="282E9975" w14:textId="48B9F2E3" w:rsidR="00356A24" w:rsidRDefault="008E1A1C" w:rsidP="00893CD0">
      <w:pPr>
        <w:pStyle w:val="Heading2"/>
        <w:rPr>
          <w:b w:val="0"/>
        </w:rPr>
      </w:pPr>
      <w:bookmarkStart w:id="2" w:name="_Hlk163458641"/>
      <w:r w:rsidRPr="008E1A1C">
        <w:t xml:space="preserve">How should </w:t>
      </w:r>
      <w:r w:rsidR="002023BF">
        <w:t>direct and indirect</w:t>
      </w:r>
      <w:r w:rsidRPr="008E1A1C">
        <w:t xml:space="preserve"> services be invoiced?</w:t>
      </w:r>
    </w:p>
    <w:bookmarkEnd w:id="2"/>
    <w:p w14:paraId="6C39570C" w14:textId="741E4404" w:rsidR="000A10DD" w:rsidRDefault="00251105" w:rsidP="00893CD0">
      <w:pPr>
        <w:rPr>
          <w:color w:val="1E1544" w:themeColor="text1"/>
        </w:rPr>
      </w:pPr>
      <w:r>
        <w:rPr>
          <w:color w:val="1E1544" w:themeColor="text1"/>
        </w:rPr>
        <w:t>You</w:t>
      </w:r>
      <w:r w:rsidRPr="00A94585">
        <w:rPr>
          <w:color w:val="1E1544" w:themeColor="text1"/>
        </w:rPr>
        <w:t xml:space="preserve"> </w:t>
      </w:r>
      <w:r w:rsidR="00A94585" w:rsidRPr="00A94585">
        <w:rPr>
          <w:color w:val="1E1544" w:themeColor="text1"/>
        </w:rPr>
        <w:t xml:space="preserve">may have </w:t>
      </w:r>
      <w:r w:rsidR="00B43708">
        <w:rPr>
          <w:color w:val="1E1544" w:themeColor="text1"/>
        </w:rPr>
        <w:t>separate</w:t>
      </w:r>
      <w:r w:rsidR="00B43708" w:rsidRPr="00A94585">
        <w:rPr>
          <w:color w:val="1E1544" w:themeColor="text1"/>
        </w:rPr>
        <w:t xml:space="preserve"> </w:t>
      </w:r>
      <w:r w:rsidR="00B43708">
        <w:rPr>
          <w:color w:val="1E1544" w:themeColor="text1"/>
        </w:rPr>
        <w:t xml:space="preserve">unit </w:t>
      </w:r>
      <w:r w:rsidR="00A94585" w:rsidRPr="00A94585">
        <w:rPr>
          <w:color w:val="1E1544" w:themeColor="text1"/>
        </w:rPr>
        <w:t xml:space="preserve">prices for direct and indirect </w:t>
      </w:r>
      <w:r w:rsidR="00B43708">
        <w:rPr>
          <w:color w:val="1E1544" w:themeColor="text1"/>
        </w:rPr>
        <w:t>activities</w:t>
      </w:r>
      <w:r w:rsidR="00A94585" w:rsidRPr="00A94585">
        <w:rPr>
          <w:color w:val="1E1544" w:themeColor="text1"/>
        </w:rPr>
        <w:t xml:space="preserve">. </w:t>
      </w:r>
      <w:r>
        <w:rPr>
          <w:color w:val="1E1544" w:themeColor="text1"/>
        </w:rPr>
        <w:t>You</w:t>
      </w:r>
      <w:r w:rsidRPr="00A94585">
        <w:rPr>
          <w:color w:val="1E1544" w:themeColor="text1"/>
        </w:rPr>
        <w:t xml:space="preserve"> </w:t>
      </w:r>
      <w:r w:rsidR="00A94585" w:rsidRPr="00A94585">
        <w:rPr>
          <w:color w:val="1E1544" w:themeColor="text1"/>
        </w:rPr>
        <w:t xml:space="preserve">will need to claim for </w:t>
      </w:r>
      <w:r w:rsidR="00B43708">
        <w:rPr>
          <w:color w:val="1E1544" w:themeColor="text1"/>
        </w:rPr>
        <w:t>the</w:t>
      </w:r>
      <w:r w:rsidR="00B43708" w:rsidRPr="00A94585">
        <w:rPr>
          <w:color w:val="1E1544" w:themeColor="text1"/>
        </w:rPr>
        <w:t xml:space="preserve"> </w:t>
      </w:r>
      <w:r w:rsidR="00A94585" w:rsidRPr="00A94585">
        <w:rPr>
          <w:color w:val="1E1544" w:themeColor="text1"/>
        </w:rPr>
        <w:t xml:space="preserve">direct </w:t>
      </w:r>
      <w:r w:rsidR="00B43708">
        <w:rPr>
          <w:color w:val="1E1544" w:themeColor="text1"/>
        </w:rPr>
        <w:t>and</w:t>
      </w:r>
      <w:r w:rsidR="00B43708" w:rsidRPr="00A94585">
        <w:rPr>
          <w:color w:val="1E1544" w:themeColor="text1"/>
        </w:rPr>
        <w:t xml:space="preserve"> </w:t>
      </w:r>
      <w:r w:rsidR="00A94585" w:rsidRPr="00A94585">
        <w:rPr>
          <w:color w:val="1E1544" w:themeColor="text1"/>
        </w:rPr>
        <w:t>indirect price</w:t>
      </w:r>
      <w:r w:rsidR="00B43708">
        <w:rPr>
          <w:color w:val="1E1544" w:themeColor="text1"/>
        </w:rPr>
        <w:t>s</w:t>
      </w:r>
      <w:r w:rsidR="00A94585" w:rsidRPr="00A94585">
        <w:rPr>
          <w:color w:val="1E1544" w:themeColor="text1"/>
        </w:rPr>
        <w:t xml:space="preserve"> separately against the time delivered for the service.</w:t>
      </w:r>
    </w:p>
    <w:p w14:paraId="3D2713FF" w14:textId="026866B6" w:rsidR="007A0563" w:rsidRPr="00A94585" w:rsidRDefault="007A0563" w:rsidP="00893CD0">
      <w:pPr>
        <w:rPr>
          <w:color w:val="1E1544" w:themeColor="text1"/>
        </w:rPr>
      </w:pPr>
      <w:r w:rsidRPr="00A94585">
        <w:rPr>
          <w:color w:val="1E1544" w:themeColor="text1"/>
        </w:rPr>
        <w:t>This example</w:t>
      </w:r>
      <w:r>
        <w:rPr>
          <w:color w:val="1E1544" w:themeColor="text1"/>
        </w:rPr>
        <w:t xml:space="preserve"> and </w:t>
      </w:r>
      <w:r w:rsidR="00800B13">
        <w:rPr>
          <w:color w:val="1E1544" w:themeColor="text1"/>
        </w:rPr>
        <w:t xml:space="preserve">the </w:t>
      </w:r>
      <w:r>
        <w:rPr>
          <w:color w:val="1E1544" w:themeColor="text1"/>
        </w:rPr>
        <w:t>prices used</w:t>
      </w:r>
      <w:r w:rsidRPr="00A94585">
        <w:rPr>
          <w:color w:val="1E1544" w:themeColor="text1"/>
        </w:rPr>
        <w:t xml:space="preserve"> </w:t>
      </w:r>
      <w:r w:rsidR="00800B13">
        <w:rPr>
          <w:color w:val="1E1544" w:themeColor="text1"/>
        </w:rPr>
        <w:t>are</w:t>
      </w:r>
      <w:r w:rsidRPr="00A94585">
        <w:rPr>
          <w:color w:val="1E1544" w:themeColor="text1"/>
        </w:rPr>
        <w:t xml:space="preserve"> for illustrative purposes only.</w:t>
      </w:r>
    </w:p>
    <w:p w14:paraId="29382C9D" w14:textId="260A17A2" w:rsidR="00A94585" w:rsidRPr="00A94585" w:rsidRDefault="00A94585" w:rsidP="00893CD0">
      <w:pPr>
        <w:rPr>
          <w:color w:val="1E1544" w:themeColor="text1"/>
        </w:rPr>
      </w:pPr>
      <w:r w:rsidRPr="00A94585">
        <w:rPr>
          <w:color w:val="1E1544" w:themeColor="text1"/>
        </w:rPr>
        <w:t>For example:</w:t>
      </w:r>
    </w:p>
    <w:p w14:paraId="6B145395" w14:textId="417AFD70" w:rsidR="00A94585" w:rsidRPr="00834632" w:rsidRDefault="00A94585" w:rsidP="00893CD0">
      <w:pPr>
        <w:pStyle w:val="ListParagraph"/>
        <w:numPr>
          <w:ilvl w:val="0"/>
          <w:numId w:val="35"/>
        </w:numPr>
        <w:contextualSpacing w:val="0"/>
        <w:rPr>
          <w:color w:val="1E1544" w:themeColor="text1"/>
        </w:rPr>
      </w:pPr>
      <w:r w:rsidRPr="00834632">
        <w:rPr>
          <w:color w:val="1E1544" w:themeColor="text1"/>
        </w:rPr>
        <w:t>Provider ABC determines that a direct price of $</w:t>
      </w:r>
      <w:r w:rsidR="007A0563" w:rsidRPr="00834632">
        <w:rPr>
          <w:color w:val="1E1544" w:themeColor="text1"/>
        </w:rPr>
        <w:t xml:space="preserve">185 </w:t>
      </w:r>
      <w:r w:rsidRPr="00834632">
        <w:rPr>
          <w:color w:val="1E1544" w:themeColor="text1"/>
        </w:rPr>
        <w:t>per hour and an indirect price of $</w:t>
      </w:r>
      <w:r w:rsidR="007A0563" w:rsidRPr="00834632">
        <w:rPr>
          <w:color w:val="1E1544" w:themeColor="text1"/>
        </w:rPr>
        <w:t xml:space="preserve">100 </w:t>
      </w:r>
      <w:r w:rsidRPr="00834632">
        <w:rPr>
          <w:color w:val="1E1544" w:themeColor="text1"/>
        </w:rPr>
        <w:t xml:space="preserve">per hour for physiotherapy is reasonable to cover all the costs of delivering the service. These unit prices are agreed with </w:t>
      </w:r>
      <w:r w:rsidR="00A36BC5" w:rsidRPr="00834632">
        <w:rPr>
          <w:color w:val="1E1544" w:themeColor="text1"/>
        </w:rPr>
        <w:t xml:space="preserve">the </w:t>
      </w:r>
      <w:r w:rsidRPr="00834632">
        <w:rPr>
          <w:color w:val="1E1544" w:themeColor="text1"/>
        </w:rPr>
        <w:t>participant in their service agreement.</w:t>
      </w:r>
    </w:p>
    <w:p w14:paraId="05D75F16" w14:textId="26597FFD" w:rsidR="00A94585" w:rsidRPr="00834632" w:rsidRDefault="00A94585" w:rsidP="00893CD0">
      <w:pPr>
        <w:pStyle w:val="ListParagraph"/>
        <w:numPr>
          <w:ilvl w:val="0"/>
          <w:numId w:val="35"/>
        </w:numPr>
        <w:contextualSpacing w:val="0"/>
        <w:rPr>
          <w:color w:val="1E1544" w:themeColor="text1"/>
        </w:rPr>
      </w:pPr>
      <w:r w:rsidRPr="00834632">
        <w:rPr>
          <w:color w:val="1E1544" w:themeColor="text1"/>
        </w:rPr>
        <w:t>Provider ABC delivers</w:t>
      </w:r>
      <w:r w:rsidR="00B45FF5" w:rsidRPr="00834632">
        <w:rPr>
          <w:color w:val="1E1544" w:themeColor="text1"/>
        </w:rPr>
        <w:t xml:space="preserve"> 2</w:t>
      </w:r>
      <w:r w:rsidRPr="00834632">
        <w:rPr>
          <w:color w:val="1E1544" w:themeColor="text1"/>
        </w:rPr>
        <w:t xml:space="preserve"> hours of physiotherapy to their participant, with one hour being direct services and one hour being indirect services.</w:t>
      </w:r>
    </w:p>
    <w:p w14:paraId="32678E75" w14:textId="613ACCE1" w:rsidR="00A94585" w:rsidRPr="00834632" w:rsidRDefault="00A94585" w:rsidP="00893CD0">
      <w:pPr>
        <w:pStyle w:val="ListParagraph"/>
        <w:numPr>
          <w:ilvl w:val="0"/>
          <w:numId w:val="35"/>
        </w:numPr>
        <w:contextualSpacing w:val="0"/>
        <w:rPr>
          <w:color w:val="1E1544" w:themeColor="text1"/>
        </w:rPr>
      </w:pPr>
      <w:r w:rsidRPr="00834632">
        <w:rPr>
          <w:color w:val="1E1544" w:themeColor="text1"/>
        </w:rPr>
        <w:t>When submitting the claim, Provider ABC must include</w:t>
      </w:r>
      <w:r w:rsidR="00B45FF5" w:rsidRPr="00834632">
        <w:rPr>
          <w:color w:val="1E1544" w:themeColor="text1"/>
        </w:rPr>
        <w:t xml:space="preserve"> one</w:t>
      </w:r>
      <w:r w:rsidR="00391E39" w:rsidRPr="00834632">
        <w:rPr>
          <w:color w:val="1E1544" w:themeColor="text1"/>
        </w:rPr>
        <w:t xml:space="preserve"> </w:t>
      </w:r>
      <w:r w:rsidRPr="00834632">
        <w:rPr>
          <w:color w:val="1E1544" w:themeColor="text1"/>
        </w:rPr>
        <w:t>hour of physiotherapy at $</w:t>
      </w:r>
      <w:r w:rsidR="007C5F9D" w:rsidRPr="00834632">
        <w:rPr>
          <w:color w:val="1E1544" w:themeColor="text1"/>
        </w:rPr>
        <w:t>1</w:t>
      </w:r>
      <w:r w:rsidR="00B2336D" w:rsidRPr="00834632">
        <w:rPr>
          <w:color w:val="1E1544" w:themeColor="text1"/>
        </w:rPr>
        <w:t>85</w:t>
      </w:r>
      <w:r w:rsidR="007C5F9D" w:rsidRPr="00834632">
        <w:rPr>
          <w:color w:val="1E1544" w:themeColor="text1"/>
        </w:rPr>
        <w:t xml:space="preserve"> </w:t>
      </w:r>
      <w:r w:rsidRPr="00834632">
        <w:rPr>
          <w:color w:val="1E1544" w:themeColor="text1"/>
        </w:rPr>
        <w:t>(direct</w:t>
      </w:r>
      <w:r w:rsidR="00B2336D" w:rsidRPr="00834632">
        <w:rPr>
          <w:color w:val="1E1544" w:themeColor="text1"/>
        </w:rPr>
        <w:t xml:space="preserve"> services</w:t>
      </w:r>
      <w:r w:rsidRPr="00834632">
        <w:rPr>
          <w:color w:val="1E1544" w:themeColor="text1"/>
        </w:rPr>
        <w:t xml:space="preserve">) and </w:t>
      </w:r>
      <w:r w:rsidR="00B45FF5" w:rsidRPr="00834632">
        <w:rPr>
          <w:color w:val="1E1544" w:themeColor="text1"/>
        </w:rPr>
        <w:t xml:space="preserve">one </w:t>
      </w:r>
      <w:r w:rsidRPr="00834632">
        <w:rPr>
          <w:color w:val="1E1544" w:themeColor="text1"/>
        </w:rPr>
        <w:t>hour of physiotherapy at $</w:t>
      </w:r>
      <w:r w:rsidR="007C5F9D" w:rsidRPr="00834632">
        <w:rPr>
          <w:color w:val="1E1544" w:themeColor="text1"/>
        </w:rPr>
        <w:t>1</w:t>
      </w:r>
      <w:r w:rsidR="00B2336D" w:rsidRPr="00834632">
        <w:rPr>
          <w:color w:val="1E1544" w:themeColor="text1"/>
        </w:rPr>
        <w:t>00</w:t>
      </w:r>
      <w:r w:rsidR="007C5F9D" w:rsidRPr="00834632">
        <w:rPr>
          <w:color w:val="1E1544" w:themeColor="text1"/>
        </w:rPr>
        <w:t xml:space="preserve"> </w:t>
      </w:r>
      <w:r w:rsidRPr="00834632">
        <w:rPr>
          <w:color w:val="1E1544" w:themeColor="text1"/>
        </w:rPr>
        <w:t>(</w:t>
      </w:r>
      <w:r w:rsidR="00B2336D" w:rsidRPr="00834632">
        <w:rPr>
          <w:color w:val="1E1544" w:themeColor="text1"/>
        </w:rPr>
        <w:t>in</w:t>
      </w:r>
      <w:r w:rsidRPr="00834632">
        <w:rPr>
          <w:color w:val="1E1544" w:themeColor="text1"/>
        </w:rPr>
        <w:t>direct</w:t>
      </w:r>
      <w:r w:rsidR="00B45FF5" w:rsidRPr="00834632">
        <w:rPr>
          <w:color w:val="1E1544" w:themeColor="text1"/>
        </w:rPr>
        <w:t xml:space="preserve"> service</w:t>
      </w:r>
      <w:r w:rsidR="006E779E" w:rsidRPr="00834632">
        <w:rPr>
          <w:color w:val="1E1544" w:themeColor="text1"/>
        </w:rPr>
        <w:t>s</w:t>
      </w:r>
      <w:r w:rsidRPr="00834632">
        <w:rPr>
          <w:color w:val="1E1544" w:themeColor="text1"/>
        </w:rPr>
        <w:t>).</w:t>
      </w:r>
    </w:p>
    <w:p w14:paraId="49D0F293" w14:textId="1E538DA5" w:rsidR="00A94585" w:rsidRPr="00C150EF" w:rsidRDefault="00A94585" w:rsidP="00893CD0">
      <w:pPr>
        <w:pStyle w:val="ListParagraph"/>
        <w:numPr>
          <w:ilvl w:val="1"/>
          <w:numId w:val="35"/>
        </w:numPr>
        <w:contextualSpacing w:val="0"/>
        <w:rPr>
          <w:color w:val="1E1544" w:themeColor="text1"/>
        </w:rPr>
      </w:pPr>
      <w:r w:rsidRPr="00834632">
        <w:rPr>
          <w:color w:val="1E1544" w:themeColor="text1"/>
        </w:rPr>
        <w:t xml:space="preserve">Provider ABC must create </w:t>
      </w:r>
      <w:r w:rsidR="00B45FF5" w:rsidRPr="00834632">
        <w:rPr>
          <w:color w:val="1E1544" w:themeColor="text1"/>
        </w:rPr>
        <w:t xml:space="preserve">2 </w:t>
      </w:r>
      <w:r w:rsidRPr="00834632">
        <w:rPr>
          <w:color w:val="1E1544" w:themeColor="text1"/>
        </w:rPr>
        <w:t xml:space="preserve">distinct invoice items for this physiotherapy session – one for direct </w:t>
      </w:r>
      <w:r w:rsidRPr="00C150EF">
        <w:rPr>
          <w:color w:val="1E1544" w:themeColor="text1"/>
        </w:rPr>
        <w:t>services and one for indirect services.</w:t>
      </w:r>
    </w:p>
    <w:p w14:paraId="6FF6C399" w14:textId="766E3855" w:rsidR="00A94585" w:rsidRPr="00C150EF" w:rsidRDefault="00A94585" w:rsidP="00893CD0">
      <w:pPr>
        <w:pStyle w:val="ListParagraph"/>
        <w:numPr>
          <w:ilvl w:val="1"/>
          <w:numId w:val="35"/>
        </w:numPr>
        <w:contextualSpacing w:val="0"/>
        <w:rPr>
          <w:color w:val="1E1544" w:themeColor="text1"/>
        </w:rPr>
      </w:pPr>
      <w:r w:rsidRPr="00C150EF">
        <w:rPr>
          <w:color w:val="1E1544" w:themeColor="text1"/>
        </w:rPr>
        <w:t>Each invoice item must reflect the correct price ($</w:t>
      </w:r>
      <w:r w:rsidR="007C5F9D" w:rsidRPr="00C150EF">
        <w:rPr>
          <w:color w:val="1E1544" w:themeColor="text1"/>
        </w:rPr>
        <w:t>1</w:t>
      </w:r>
      <w:r w:rsidR="00B2336D" w:rsidRPr="00C150EF">
        <w:rPr>
          <w:color w:val="1E1544" w:themeColor="text1"/>
        </w:rPr>
        <w:t>85</w:t>
      </w:r>
      <w:r w:rsidR="007C5F9D" w:rsidRPr="00C150EF">
        <w:rPr>
          <w:color w:val="1E1544" w:themeColor="text1"/>
        </w:rPr>
        <w:t xml:space="preserve"> </w:t>
      </w:r>
      <w:r w:rsidRPr="00C150EF">
        <w:rPr>
          <w:color w:val="1E1544" w:themeColor="text1"/>
        </w:rPr>
        <w:t>for direct</w:t>
      </w:r>
      <w:r w:rsidR="00B2336D" w:rsidRPr="00C150EF">
        <w:rPr>
          <w:color w:val="1E1544" w:themeColor="text1"/>
        </w:rPr>
        <w:t xml:space="preserve"> </w:t>
      </w:r>
      <w:r w:rsidRPr="00C150EF">
        <w:rPr>
          <w:color w:val="1E1544" w:themeColor="text1"/>
        </w:rPr>
        <w:t>and $</w:t>
      </w:r>
      <w:r w:rsidR="00B2336D" w:rsidRPr="00C150EF">
        <w:rPr>
          <w:color w:val="1E1544" w:themeColor="text1"/>
        </w:rPr>
        <w:t>100</w:t>
      </w:r>
      <w:r w:rsidR="007C5F9D" w:rsidRPr="00C150EF">
        <w:rPr>
          <w:color w:val="1E1544" w:themeColor="text1"/>
        </w:rPr>
        <w:t xml:space="preserve"> </w:t>
      </w:r>
      <w:r w:rsidRPr="00C150EF">
        <w:rPr>
          <w:color w:val="1E1544" w:themeColor="text1"/>
        </w:rPr>
        <w:t xml:space="preserve">for </w:t>
      </w:r>
      <w:r w:rsidR="00B2336D" w:rsidRPr="00C150EF">
        <w:rPr>
          <w:color w:val="1E1544" w:themeColor="text1"/>
        </w:rPr>
        <w:t>in</w:t>
      </w:r>
      <w:r w:rsidRPr="00C150EF">
        <w:rPr>
          <w:color w:val="1E1544" w:themeColor="text1"/>
        </w:rPr>
        <w:t>direct) and the service (physiotherapy).</w:t>
      </w:r>
    </w:p>
    <w:p w14:paraId="68BAA862" w14:textId="100E5C57" w:rsidR="00A94585" w:rsidRPr="00C150EF" w:rsidRDefault="00651A57" w:rsidP="00893CD0">
      <w:pPr>
        <w:pStyle w:val="ListParagraph"/>
        <w:numPr>
          <w:ilvl w:val="0"/>
          <w:numId w:val="35"/>
        </w:numPr>
        <w:contextualSpacing w:val="0"/>
        <w:rPr>
          <w:color w:val="1E1544" w:themeColor="text1"/>
        </w:rPr>
      </w:pPr>
      <w:r w:rsidRPr="00C150EF">
        <w:rPr>
          <w:color w:val="1E1544" w:themeColor="text1"/>
        </w:rPr>
        <w:lastRenderedPageBreak/>
        <w:t xml:space="preserve">You </w:t>
      </w:r>
      <w:r w:rsidR="0057358D" w:rsidRPr="00C150EF">
        <w:rPr>
          <w:color w:val="1E1544" w:themeColor="text1"/>
        </w:rPr>
        <w:t>do not have</w:t>
      </w:r>
      <w:r w:rsidR="00A94585" w:rsidRPr="00C150EF">
        <w:rPr>
          <w:color w:val="1E1544" w:themeColor="text1"/>
        </w:rPr>
        <w:t xml:space="preserve"> to upload evidence</w:t>
      </w:r>
      <w:r w:rsidR="003C41A8" w:rsidRPr="00C150EF">
        <w:rPr>
          <w:color w:val="1E1544" w:themeColor="text1"/>
        </w:rPr>
        <w:t>,</w:t>
      </w:r>
      <w:r w:rsidR="00B45FF5" w:rsidRPr="00C150EF">
        <w:rPr>
          <w:color w:val="1E1544" w:themeColor="text1"/>
        </w:rPr>
        <w:t xml:space="preserve"> </w:t>
      </w:r>
      <w:r w:rsidR="00C463DA" w:rsidRPr="00C150EF">
        <w:rPr>
          <w:color w:val="1E1544" w:themeColor="text1"/>
        </w:rPr>
        <w:t xml:space="preserve">but </w:t>
      </w:r>
      <w:r w:rsidR="0064616B" w:rsidRPr="00C150EF">
        <w:rPr>
          <w:color w:val="1E1544" w:themeColor="text1"/>
        </w:rPr>
        <w:t>you</w:t>
      </w:r>
      <w:r w:rsidR="00A94585" w:rsidRPr="00C150EF">
        <w:rPr>
          <w:color w:val="1E1544" w:themeColor="text1"/>
        </w:rPr>
        <w:t xml:space="preserve"> must retain records that demonstrate the delivery of both direct and indirect physiotherapy services</w:t>
      </w:r>
      <w:r w:rsidR="0057358D" w:rsidRPr="00C150EF">
        <w:rPr>
          <w:color w:val="1E1544" w:themeColor="text1"/>
        </w:rPr>
        <w:t>. This is</w:t>
      </w:r>
      <w:r w:rsidR="00A94585" w:rsidRPr="00C150EF">
        <w:rPr>
          <w:color w:val="1E1544" w:themeColor="text1"/>
        </w:rPr>
        <w:t xml:space="preserve"> as per the provider obligations under section 154 of the </w:t>
      </w:r>
      <w:r w:rsidR="00A94585" w:rsidRPr="00C150EF">
        <w:rPr>
          <w:i/>
          <w:iCs/>
          <w:color w:val="1E1544" w:themeColor="text1"/>
        </w:rPr>
        <w:t>Aged Care Rules</w:t>
      </w:r>
      <w:r w:rsidR="00B45FF5" w:rsidRPr="00C150EF">
        <w:rPr>
          <w:i/>
          <w:iCs/>
          <w:color w:val="1E1544" w:themeColor="text1"/>
        </w:rPr>
        <w:t xml:space="preserve"> 2025</w:t>
      </w:r>
      <w:r w:rsidR="00A94585" w:rsidRPr="00C150EF">
        <w:rPr>
          <w:color w:val="1E1544" w:themeColor="text1"/>
        </w:rPr>
        <w:t>.</w:t>
      </w:r>
    </w:p>
    <w:p w14:paraId="3E0558BC" w14:textId="29E36A6A" w:rsidR="00A94585" w:rsidRDefault="00A94585" w:rsidP="00893CD0">
      <w:pPr>
        <w:rPr>
          <w:color w:val="1E1544" w:themeColor="text1"/>
        </w:rPr>
      </w:pPr>
      <w:r w:rsidRPr="00A94585">
        <w:rPr>
          <w:color w:val="1E1544" w:themeColor="text1"/>
        </w:rPr>
        <w:t>All services, including those covering indirect activit</w:t>
      </w:r>
      <w:r w:rsidR="00431C0B">
        <w:rPr>
          <w:color w:val="1E1544" w:themeColor="text1"/>
        </w:rPr>
        <w:t>ies</w:t>
      </w:r>
      <w:r w:rsidRPr="00A94585">
        <w:rPr>
          <w:color w:val="1E1544" w:themeColor="text1"/>
        </w:rPr>
        <w:t xml:space="preserve">, must be agreed between </w:t>
      </w:r>
      <w:r w:rsidR="00F715B4">
        <w:rPr>
          <w:color w:val="1E1544" w:themeColor="text1"/>
        </w:rPr>
        <w:t>you</w:t>
      </w:r>
      <w:r w:rsidRPr="00A94585">
        <w:rPr>
          <w:color w:val="1E1544" w:themeColor="text1"/>
        </w:rPr>
        <w:t xml:space="preserve"> and </w:t>
      </w:r>
      <w:r w:rsidR="00996D56">
        <w:rPr>
          <w:color w:val="1E1544" w:themeColor="text1"/>
        </w:rPr>
        <w:t xml:space="preserve">your </w:t>
      </w:r>
      <w:r w:rsidRPr="00A94585">
        <w:rPr>
          <w:color w:val="1E1544" w:themeColor="text1"/>
        </w:rPr>
        <w:t>participant through the</w:t>
      </w:r>
      <w:r w:rsidR="00FC6514">
        <w:rPr>
          <w:color w:val="1E1544" w:themeColor="text1"/>
        </w:rPr>
        <w:t>ir</w:t>
      </w:r>
      <w:r w:rsidRPr="00A94585">
        <w:rPr>
          <w:color w:val="1E1544" w:themeColor="text1"/>
        </w:rPr>
        <w:t xml:space="preserve"> care plan and budget. Services </w:t>
      </w:r>
      <w:r w:rsidR="001F64A6">
        <w:rPr>
          <w:color w:val="1E1544" w:themeColor="text1"/>
        </w:rPr>
        <w:t xml:space="preserve">to be </w:t>
      </w:r>
      <w:r w:rsidRPr="00A94585">
        <w:rPr>
          <w:color w:val="1E1544" w:themeColor="text1"/>
        </w:rPr>
        <w:t xml:space="preserve">delivered and prices must be agreed through the service agreement. </w:t>
      </w:r>
    </w:p>
    <w:p w14:paraId="5ACE047B" w14:textId="51ADF4BE" w:rsidR="00A94585" w:rsidRDefault="00274671" w:rsidP="00893CD0">
      <w:pPr>
        <w:pStyle w:val="Heading2"/>
      </w:pPr>
      <w:r w:rsidRPr="00274671">
        <w:t>Are there any changes to care management?</w:t>
      </w:r>
    </w:p>
    <w:p w14:paraId="5A244AA1" w14:textId="40158D5C" w:rsidR="00621CE6" w:rsidRPr="00621CE6" w:rsidRDefault="00621CE6" w:rsidP="00893CD0">
      <w:pPr>
        <w:keepNext/>
        <w:rPr>
          <w:color w:val="1E1544" w:themeColor="text1"/>
        </w:rPr>
      </w:pPr>
      <w:r w:rsidRPr="00621CE6">
        <w:rPr>
          <w:color w:val="1E1544" w:themeColor="text1"/>
        </w:rPr>
        <w:t>No</w:t>
      </w:r>
      <w:r w:rsidR="007A4382">
        <w:rPr>
          <w:color w:val="1E1544" w:themeColor="text1"/>
        </w:rPr>
        <w:t>, c</w:t>
      </w:r>
      <w:r w:rsidRPr="00621CE6">
        <w:rPr>
          <w:color w:val="1E1544" w:themeColor="text1"/>
        </w:rPr>
        <w:t xml:space="preserve">are management should be billed per hour of service delivered to the </w:t>
      </w:r>
      <w:r w:rsidR="00B10903">
        <w:rPr>
          <w:color w:val="1E1544" w:themeColor="text1"/>
        </w:rPr>
        <w:t xml:space="preserve">ongoing </w:t>
      </w:r>
      <w:r w:rsidRPr="00621CE6">
        <w:rPr>
          <w:color w:val="1E1544" w:themeColor="text1"/>
        </w:rPr>
        <w:t>participant, which includes any time spent on direct or indirect care management activities. This is not limited to face-to-face time spent with the participant.</w:t>
      </w:r>
    </w:p>
    <w:p w14:paraId="74F2E264" w14:textId="1C66AE64" w:rsidR="009C3167" w:rsidRDefault="00621CE6" w:rsidP="00893CD0">
      <w:pPr>
        <w:keepNext/>
        <w:rPr>
          <w:rFonts w:eastAsiaTheme="majorEastAsia" w:cstheme="majorBidi"/>
          <w:b/>
          <w:color w:val="1E1544" w:themeColor="text1"/>
          <w:sz w:val="32"/>
          <w:szCs w:val="26"/>
        </w:rPr>
      </w:pPr>
      <w:r w:rsidRPr="00621CE6">
        <w:rPr>
          <w:color w:val="1E1544" w:themeColor="text1"/>
        </w:rPr>
        <w:t xml:space="preserve">Further information on the scope of direct and indirect care management is available in the </w:t>
      </w:r>
      <w:hyperlink r:id="rId12" w:history="1">
        <w:r w:rsidRPr="005F24BB">
          <w:rPr>
            <w:rStyle w:val="Hyperlink"/>
          </w:rPr>
          <w:t>Support at Home program manual</w:t>
        </w:r>
      </w:hyperlink>
      <w:r w:rsidRPr="00621CE6">
        <w:rPr>
          <w:color w:val="1E1544" w:themeColor="text1"/>
        </w:rPr>
        <w:t>.</w:t>
      </w:r>
    </w:p>
    <w:p w14:paraId="7F69C2E1" w14:textId="0A5B8B12" w:rsidR="00A94585" w:rsidRPr="0038728A" w:rsidRDefault="0038728A" w:rsidP="00893CD0">
      <w:pPr>
        <w:pStyle w:val="Heading2"/>
        <w:rPr>
          <w:b w:val="0"/>
        </w:rPr>
      </w:pPr>
      <w:r w:rsidRPr="0038728A">
        <w:t>How do I charge for delivering allied health services through the Assistive Technology and Home Modifications scheme?</w:t>
      </w:r>
    </w:p>
    <w:p w14:paraId="0E330E6A" w14:textId="7DE9DA43" w:rsidR="00945C15" w:rsidRPr="00945C15" w:rsidRDefault="00945C15" w:rsidP="00893CD0">
      <w:pPr>
        <w:rPr>
          <w:color w:val="1E1544" w:themeColor="text1"/>
        </w:rPr>
      </w:pPr>
      <w:r w:rsidRPr="00945C15">
        <w:rPr>
          <w:color w:val="1E1544" w:themeColor="text1"/>
        </w:rPr>
        <w:t>The Assistive Technology and Home Modifications (AT-HM) scheme separately funds participants with assistive technology products, equipment and home modifications to support them to live at home independently for longer.</w:t>
      </w:r>
    </w:p>
    <w:p w14:paraId="684182A3" w14:textId="0E8A4ED8" w:rsidR="00945C15" w:rsidRPr="00945C15" w:rsidRDefault="00945C15" w:rsidP="00893CD0">
      <w:pPr>
        <w:rPr>
          <w:color w:val="1E1544" w:themeColor="text1"/>
        </w:rPr>
      </w:pPr>
      <w:r w:rsidRPr="00945C15">
        <w:rPr>
          <w:color w:val="1E1544" w:themeColor="text1"/>
        </w:rPr>
        <w:t xml:space="preserve">For qualified health professionals providing services under the AT-HM scheme, a </w:t>
      </w:r>
      <w:r w:rsidR="00706926">
        <w:rPr>
          <w:color w:val="1E1544" w:themeColor="text1"/>
        </w:rPr>
        <w:t>unit price</w:t>
      </w:r>
      <w:r w:rsidRPr="00945C15">
        <w:rPr>
          <w:color w:val="1E1544" w:themeColor="text1"/>
        </w:rPr>
        <w:t xml:space="preserve"> will be time-based. It can include direct </w:t>
      </w:r>
      <w:r w:rsidR="00817FD3">
        <w:rPr>
          <w:color w:val="1E1544" w:themeColor="text1"/>
        </w:rPr>
        <w:t>(</w:t>
      </w:r>
      <w:r w:rsidR="00817FD3" w:rsidRPr="00945C15">
        <w:rPr>
          <w:color w:val="1E1544" w:themeColor="text1"/>
        </w:rPr>
        <w:t>face-to-face</w:t>
      </w:r>
      <w:r w:rsidR="00817FD3">
        <w:rPr>
          <w:color w:val="1E1544" w:themeColor="text1"/>
        </w:rPr>
        <w:t>)</w:t>
      </w:r>
      <w:r w:rsidR="00817FD3" w:rsidRPr="00945C15">
        <w:rPr>
          <w:color w:val="1E1544" w:themeColor="text1"/>
        </w:rPr>
        <w:t xml:space="preserve"> </w:t>
      </w:r>
      <w:r w:rsidRPr="00945C15">
        <w:rPr>
          <w:color w:val="1E1544" w:themeColor="text1"/>
        </w:rPr>
        <w:t>time as well as time spent on indirect activities</w:t>
      </w:r>
      <w:r w:rsidR="00B43708">
        <w:rPr>
          <w:color w:val="1E1544" w:themeColor="text1"/>
        </w:rPr>
        <w:t xml:space="preserve"> r</w:t>
      </w:r>
      <w:r w:rsidRPr="00945C15">
        <w:rPr>
          <w:color w:val="1E1544" w:themeColor="text1"/>
        </w:rPr>
        <w:t>elated to providing the services.</w:t>
      </w:r>
    </w:p>
    <w:p w14:paraId="343DA339" w14:textId="77777777" w:rsidR="00945C15" w:rsidRPr="00945C15" w:rsidRDefault="00945C15" w:rsidP="00893CD0">
      <w:pPr>
        <w:rPr>
          <w:color w:val="1E1544" w:themeColor="text1"/>
        </w:rPr>
      </w:pPr>
      <w:r w:rsidRPr="00945C15">
        <w:rPr>
          <w:color w:val="1E1544" w:themeColor="text1"/>
        </w:rPr>
        <w:t>Indirect time may include activities such as:</w:t>
      </w:r>
    </w:p>
    <w:p w14:paraId="3BAB8CC9" w14:textId="2BD28DDE" w:rsidR="00945C15" w:rsidRPr="00C150EF" w:rsidRDefault="00945C15" w:rsidP="00893CD0">
      <w:pPr>
        <w:pStyle w:val="ListParagraph"/>
        <w:numPr>
          <w:ilvl w:val="0"/>
          <w:numId w:val="39"/>
        </w:numPr>
        <w:contextualSpacing w:val="0"/>
        <w:rPr>
          <w:color w:val="1E1544" w:themeColor="text1"/>
        </w:rPr>
      </w:pPr>
      <w:r w:rsidRPr="00C150EF">
        <w:rPr>
          <w:color w:val="1E1544" w:themeColor="text1"/>
        </w:rPr>
        <w:t xml:space="preserve">planning and documenting </w:t>
      </w:r>
      <w:r w:rsidR="00661C54">
        <w:rPr>
          <w:color w:val="1E1544" w:themeColor="text1"/>
        </w:rPr>
        <w:t>h</w:t>
      </w:r>
      <w:r w:rsidR="00B45FF5" w:rsidRPr="00C150EF">
        <w:rPr>
          <w:color w:val="1E1544" w:themeColor="text1"/>
        </w:rPr>
        <w:t xml:space="preserve">ome </w:t>
      </w:r>
      <w:r w:rsidR="00661C54">
        <w:rPr>
          <w:color w:val="1E1544" w:themeColor="text1"/>
        </w:rPr>
        <w:t>m</w:t>
      </w:r>
      <w:r w:rsidR="00B45FF5" w:rsidRPr="00C150EF">
        <w:rPr>
          <w:color w:val="1E1544" w:themeColor="text1"/>
        </w:rPr>
        <w:t>odification</w:t>
      </w:r>
      <w:r w:rsidR="00661C54">
        <w:rPr>
          <w:color w:val="1E1544" w:themeColor="text1"/>
        </w:rPr>
        <w:t>s</w:t>
      </w:r>
      <w:r w:rsidR="00B45FF5" w:rsidRPr="00C150EF">
        <w:rPr>
          <w:color w:val="1E1544" w:themeColor="text1"/>
        </w:rPr>
        <w:t xml:space="preserve"> (</w:t>
      </w:r>
      <w:r w:rsidRPr="00C150EF">
        <w:rPr>
          <w:color w:val="1E1544" w:themeColor="text1"/>
        </w:rPr>
        <w:t>HM</w:t>
      </w:r>
      <w:r w:rsidR="00B45FF5" w:rsidRPr="00C150EF">
        <w:rPr>
          <w:color w:val="1E1544" w:themeColor="text1"/>
        </w:rPr>
        <w:t>)</w:t>
      </w:r>
    </w:p>
    <w:p w14:paraId="3F44D502" w14:textId="191D3E5B" w:rsidR="00945C15" w:rsidRPr="00C150EF" w:rsidRDefault="00945C15" w:rsidP="00893CD0">
      <w:pPr>
        <w:pStyle w:val="ListParagraph"/>
        <w:numPr>
          <w:ilvl w:val="0"/>
          <w:numId w:val="39"/>
        </w:numPr>
        <w:contextualSpacing w:val="0"/>
        <w:rPr>
          <w:color w:val="1E1544" w:themeColor="text1"/>
        </w:rPr>
      </w:pPr>
      <w:r w:rsidRPr="00C150EF">
        <w:rPr>
          <w:color w:val="1E1544" w:themeColor="text1"/>
        </w:rPr>
        <w:t>interaction with builders and tradespeople for HM</w:t>
      </w:r>
    </w:p>
    <w:p w14:paraId="4EAC8D56" w14:textId="5228E212" w:rsidR="00945C15" w:rsidRPr="00C150EF" w:rsidRDefault="00945C15" w:rsidP="00893CD0">
      <w:pPr>
        <w:pStyle w:val="ListParagraph"/>
        <w:numPr>
          <w:ilvl w:val="0"/>
          <w:numId w:val="39"/>
        </w:numPr>
        <w:contextualSpacing w:val="0"/>
        <w:rPr>
          <w:color w:val="1E1544" w:themeColor="text1"/>
        </w:rPr>
      </w:pPr>
      <w:r w:rsidRPr="00C150EF">
        <w:rPr>
          <w:color w:val="1E1544" w:themeColor="text1"/>
        </w:rPr>
        <w:t xml:space="preserve">researching </w:t>
      </w:r>
      <w:r w:rsidR="00661C54">
        <w:rPr>
          <w:color w:val="1E1544" w:themeColor="text1"/>
        </w:rPr>
        <w:t>a</w:t>
      </w:r>
      <w:r w:rsidR="00B45FF5" w:rsidRPr="00C150EF">
        <w:rPr>
          <w:color w:val="1E1544" w:themeColor="text1"/>
        </w:rPr>
        <w:t xml:space="preserve">ssistive </w:t>
      </w:r>
      <w:r w:rsidR="00661C54">
        <w:rPr>
          <w:color w:val="1E1544" w:themeColor="text1"/>
        </w:rPr>
        <w:t>t</w:t>
      </w:r>
      <w:r w:rsidR="00B45FF5" w:rsidRPr="00C150EF">
        <w:rPr>
          <w:color w:val="1E1544" w:themeColor="text1"/>
        </w:rPr>
        <w:t>echnology (</w:t>
      </w:r>
      <w:r w:rsidRPr="00C150EF">
        <w:rPr>
          <w:color w:val="1E1544" w:themeColor="text1"/>
        </w:rPr>
        <w:t>AT</w:t>
      </w:r>
      <w:r w:rsidR="00B45FF5" w:rsidRPr="00C150EF">
        <w:rPr>
          <w:color w:val="1E1544" w:themeColor="text1"/>
        </w:rPr>
        <w:t>)</w:t>
      </w:r>
      <w:r w:rsidRPr="00C150EF">
        <w:rPr>
          <w:color w:val="1E1544" w:themeColor="text1"/>
        </w:rPr>
        <w:t xml:space="preserve"> and HM solutions</w:t>
      </w:r>
    </w:p>
    <w:p w14:paraId="4CB6ED64" w14:textId="5A0BC890" w:rsidR="00945C15" w:rsidRPr="00C150EF" w:rsidRDefault="00945C15" w:rsidP="00893CD0">
      <w:pPr>
        <w:pStyle w:val="ListParagraph"/>
        <w:numPr>
          <w:ilvl w:val="0"/>
          <w:numId w:val="39"/>
        </w:numPr>
        <w:contextualSpacing w:val="0"/>
        <w:rPr>
          <w:color w:val="1E1544" w:themeColor="text1"/>
        </w:rPr>
      </w:pPr>
      <w:r w:rsidRPr="00C150EF">
        <w:rPr>
          <w:color w:val="1E1544" w:themeColor="text1"/>
        </w:rPr>
        <w:t>consulting with other health professionals on complex AT requirements</w:t>
      </w:r>
    </w:p>
    <w:p w14:paraId="20BDE44E" w14:textId="1359D638" w:rsidR="00945C15" w:rsidRPr="00C150EF" w:rsidRDefault="00945C15" w:rsidP="00893CD0">
      <w:pPr>
        <w:pStyle w:val="ListParagraph"/>
        <w:numPr>
          <w:ilvl w:val="0"/>
          <w:numId w:val="39"/>
        </w:numPr>
        <w:contextualSpacing w:val="0"/>
        <w:rPr>
          <w:color w:val="1E1544" w:themeColor="text1"/>
        </w:rPr>
      </w:pPr>
      <w:r w:rsidRPr="00C150EF">
        <w:rPr>
          <w:color w:val="1E1544" w:themeColor="text1"/>
        </w:rPr>
        <w:t>consulting with AT suppliers</w:t>
      </w:r>
    </w:p>
    <w:p w14:paraId="2FEC490C" w14:textId="3DEE4B9F" w:rsidR="00945C15" w:rsidRPr="00C150EF" w:rsidRDefault="00945C15" w:rsidP="00893CD0">
      <w:pPr>
        <w:pStyle w:val="ListParagraph"/>
        <w:numPr>
          <w:ilvl w:val="0"/>
          <w:numId w:val="39"/>
        </w:numPr>
        <w:contextualSpacing w:val="0"/>
        <w:rPr>
          <w:color w:val="1E1544" w:themeColor="text1"/>
        </w:rPr>
      </w:pPr>
      <w:r w:rsidRPr="00C150EF">
        <w:rPr>
          <w:color w:val="1E1544" w:themeColor="text1"/>
        </w:rPr>
        <w:t>writing home assessment reports and AT prescriptions.</w:t>
      </w:r>
    </w:p>
    <w:p w14:paraId="464EDF9B" w14:textId="16BB1A7E" w:rsidR="00A94585" w:rsidRDefault="00945C15" w:rsidP="00893CD0">
      <w:pPr>
        <w:rPr>
          <w:color w:val="1E1544" w:themeColor="text1"/>
        </w:rPr>
      </w:pPr>
      <w:r w:rsidRPr="00945C15">
        <w:rPr>
          <w:color w:val="1E1544" w:themeColor="text1"/>
        </w:rPr>
        <w:t>AT-HM scheme funding is not available to pay for health professionals subsidised under Medicare through the Medical Benefit Scheme (MBS).</w:t>
      </w:r>
    </w:p>
    <w:p w14:paraId="360B2004" w14:textId="1DFE3241" w:rsidR="00C463DA" w:rsidRDefault="00931FB5" w:rsidP="00893CD0">
      <w:pPr>
        <w:rPr>
          <w:color w:val="1E1544" w:themeColor="text1"/>
        </w:rPr>
      </w:pPr>
      <w:r>
        <w:rPr>
          <w:color w:val="1E1544" w:themeColor="text1"/>
        </w:rPr>
        <w:t xml:space="preserve">Read more about the </w:t>
      </w:r>
      <w:hyperlink r:id="rId13" w:anchor="assistive-technology-and-home-modifications-athm-scheme" w:history="1">
        <w:r w:rsidRPr="005A43FA">
          <w:rPr>
            <w:rStyle w:val="Hyperlink"/>
          </w:rPr>
          <w:t>AT-HM scheme</w:t>
        </w:r>
      </w:hyperlink>
      <w:r w:rsidR="005A43FA">
        <w:rPr>
          <w:color w:val="1E1544" w:themeColor="text1"/>
        </w:rPr>
        <w:t>.</w:t>
      </w:r>
    </w:p>
    <w:p w14:paraId="5EEACA96" w14:textId="6D219BB8" w:rsidR="00C463DA" w:rsidRPr="00C463DA" w:rsidRDefault="008A5907" w:rsidP="00893CD0">
      <w:pPr>
        <w:pStyle w:val="Heading2"/>
      </w:pPr>
      <w:r>
        <w:t>How do I know if my prices are reasonable</w:t>
      </w:r>
      <w:r w:rsidR="00C463DA" w:rsidRPr="00C463DA">
        <w:t>?</w:t>
      </w:r>
    </w:p>
    <w:p w14:paraId="1AFF0252" w14:textId="56D0C3C7" w:rsidR="008A5907" w:rsidRPr="00EE2584" w:rsidRDefault="008A5907" w:rsidP="00893CD0">
      <w:pPr>
        <w:rPr>
          <w:color w:val="1E1544" w:themeColor="text1"/>
        </w:rPr>
      </w:pPr>
      <w:r w:rsidRPr="00EE2584">
        <w:rPr>
          <w:color w:val="1E1544" w:themeColor="text1"/>
        </w:rPr>
        <w:t xml:space="preserve">Prices should correspond to your costs of delivering services. </w:t>
      </w:r>
      <w:r w:rsidR="00B2336D" w:rsidRPr="00EE2584">
        <w:rPr>
          <w:color w:val="1E1544" w:themeColor="text1"/>
        </w:rPr>
        <w:t xml:space="preserve">If a provider elects to charge separate prices for direct and indirect </w:t>
      </w:r>
      <w:r w:rsidR="00B2336D" w:rsidRPr="00C150EF">
        <w:rPr>
          <w:color w:val="1E1544" w:themeColor="text1"/>
        </w:rPr>
        <w:t>services</w:t>
      </w:r>
      <w:r w:rsidR="007B0103" w:rsidRPr="00C150EF">
        <w:rPr>
          <w:color w:val="1E1544" w:themeColor="text1"/>
        </w:rPr>
        <w:t>,</w:t>
      </w:r>
      <w:r w:rsidR="00B2336D" w:rsidRPr="00C150EF">
        <w:rPr>
          <w:color w:val="1E1544" w:themeColor="text1"/>
        </w:rPr>
        <w:t xml:space="preserve"> t</w:t>
      </w:r>
      <w:r w:rsidRPr="00C150EF">
        <w:rPr>
          <w:color w:val="1E1544" w:themeColor="text1"/>
        </w:rPr>
        <w:t>he</w:t>
      </w:r>
      <w:r w:rsidR="00B2336D" w:rsidRPr="00C150EF">
        <w:rPr>
          <w:color w:val="1E1544" w:themeColor="text1"/>
        </w:rPr>
        <w:t>n the</w:t>
      </w:r>
      <w:r w:rsidRPr="00C150EF">
        <w:rPr>
          <w:color w:val="1E1544" w:themeColor="text1"/>
        </w:rPr>
        <w:t xml:space="preserve"> price for direct services</w:t>
      </w:r>
      <w:r w:rsidRPr="00EE2584">
        <w:rPr>
          <w:color w:val="1E1544" w:themeColor="text1"/>
        </w:rPr>
        <w:t xml:space="preserve"> must only include the costs to deliver that service directly to your participant. It must not include any costs associated with deliver</w:t>
      </w:r>
      <w:r w:rsidR="00204A17" w:rsidRPr="00EE2584">
        <w:rPr>
          <w:color w:val="1E1544" w:themeColor="text1"/>
        </w:rPr>
        <w:t>ing</w:t>
      </w:r>
      <w:r w:rsidRPr="00EE2584">
        <w:rPr>
          <w:color w:val="1E1544" w:themeColor="text1"/>
        </w:rPr>
        <w:t xml:space="preserve"> the corresponding indirect service.</w:t>
      </w:r>
    </w:p>
    <w:p w14:paraId="55328E0E" w14:textId="10182E58" w:rsidR="008A5907" w:rsidRPr="00EE2584" w:rsidRDefault="008A5907" w:rsidP="00893CD0">
      <w:pPr>
        <w:rPr>
          <w:color w:val="1E1544" w:themeColor="text1"/>
        </w:rPr>
      </w:pPr>
      <w:r w:rsidRPr="00EE2584">
        <w:rPr>
          <w:color w:val="1E1544" w:themeColor="text1"/>
        </w:rPr>
        <w:lastRenderedPageBreak/>
        <w:t xml:space="preserve">If your price does not correspond to your costs, government may consider your prices to be unreasonable. The department will be actively monitoring prices from 1 November 2025, and you must keep evidence to show how you have set your prices. The department </w:t>
      </w:r>
      <w:r w:rsidR="00D74E8C" w:rsidRPr="00EE2584">
        <w:rPr>
          <w:color w:val="1E1544" w:themeColor="text1"/>
        </w:rPr>
        <w:t xml:space="preserve">and </w:t>
      </w:r>
      <w:r w:rsidRPr="00EE2584">
        <w:rPr>
          <w:color w:val="1E1544" w:themeColor="text1"/>
        </w:rPr>
        <w:t xml:space="preserve">the Commission can request to see this evidence and will use this to confirm that your prices are justified. </w:t>
      </w:r>
    </w:p>
    <w:p w14:paraId="242DC99E" w14:textId="03655A90" w:rsidR="00C463DA" w:rsidRPr="00EE2584" w:rsidRDefault="00C463DA" w:rsidP="00893CD0">
      <w:pPr>
        <w:rPr>
          <w:color w:val="1E1544" w:themeColor="text1"/>
        </w:rPr>
      </w:pPr>
      <w:r w:rsidRPr="00EE2584">
        <w:rPr>
          <w:color w:val="1E1544" w:themeColor="text1"/>
        </w:rPr>
        <w:t>The department may refer providers to the Commission for action under their monitoring and compliance powers if there are concerns that your prices are not reasonable or transparent. The Commission will actively monitor and respond to any complaints or information on breaches of this obligation.</w:t>
      </w:r>
    </w:p>
    <w:p w14:paraId="6835783E" w14:textId="07DED0D1" w:rsidR="008A5907" w:rsidRPr="00EE2584" w:rsidRDefault="00C463DA" w:rsidP="00893CD0">
      <w:pPr>
        <w:rPr>
          <w:color w:val="1E1544" w:themeColor="text1"/>
        </w:rPr>
      </w:pPr>
      <w:r w:rsidRPr="00EE2584">
        <w:rPr>
          <w:color w:val="1E1544" w:themeColor="text1"/>
        </w:rPr>
        <w:t>Under Australian Consumer Law, you cannot make misleading or deceptive statements about your prices, or the reasons for a price change. The Australian Competition and Consumer Commission can investigate and act where businesses mislead consumers about prices</w:t>
      </w:r>
      <w:r w:rsidR="008A5907" w:rsidRPr="00EE2584">
        <w:rPr>
          <w:color w:val="1E1544" w:themeColor="text1"/>
        </w:rPr>
        <w:t xml:space="preserve">. </w:t>
      </w:r>
    </w:p>
    <w:sectPr w:rsidR="008A5907" w:rsidRPr="00EE2584" w:rsidSect="00896A37">
      <w:headerReference w:type="even" r:id="rId14"/>
      <w:headerReference w:type="default" r:id="rId15"/>
      <w:footerReference w:type="even" r:id="rId16"/>
      <w:footerReference w:type="default" r:id="rId17"/>
      <w:headerReference w:type="first" r:id="rId18"/>
      <w:footerReference w:type="first" r:id="rId19"/>
      <w:pgSz w:w="11906" w:h="16838"/>
      <w:pgMar w:top="172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F2C4E" w14:textId="77777777" w:rsidR="0076667D" w:rsidRDefault="0076667D" w:rsidP="0076491B">
      <w:pPr>
        <w:spacing w:before="0" w:after="0" w:line="240" w:lineRule="auto"/>
      </w:pPr>
      <w:r>
        <w:separator/>
      </w:r>
    </w:p>
  </w:endnote>
  <w:endnote w:type="continuationSeparator" w:id="0">
    <w:p w14:paraId="38524340" w14:textId="77777777" w:rsidR="0076667D" w:rsidRDefault="0076667D"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C391B" w14:textId="2E04C47A" w:rsidR="00477F80" w:rsidRDefault="00477F80">
    <w:pPr>
      <w:pStyle w:val="Footer"/>
    </w:pPr>
    <w:r>
      <w:rPr>
        <w:noProof/>
      </w:rPr>
      <mc:AlternateContent>
        <mc:Choice Requires="wps">
          <w:drawing>
            <wp:anchor distT="0" distB="0" distL="0" distR="0" simplePos="0" relativeHeight="251658244" behindDoc="0" locked="0" layoutInCell="1" allowOverlap="1" wp14:anchorId="07F23F3C" wp14:editId="0DD8D5C6">
              <wp:simplePos x="635" y="635"/>
              <wp:positionH relativeFrom="page">
                <wp:align>center</wp:align>
              </wp:positionH>
              <wp:positionV relativeFrom="page">
                <wp:align>bottom</wp:align>
              </wp:positionV>
              <wp:extent cx="551815" cy="480695"/>
              <wp:effectExtent l="0" t="0" r="635" b="0"/>
              <wp:wrapNone/>
              <wp:docPr id="132183786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FCC146E" w14:textId="63389620" w:rsidR="00477F80" w:rsidRPr="00477F80" w:rsidRDefault="00477F80" w:rsidP="00477F80">
                          <w:pPr>
                            <w:spacing w:after="0"/>
                            <w:rPr>
                              <w:rFonts w:ascii="Calibri" w:eastAsia="Calibri" w:hAnsi="Calibri" w:cs="Calibri"/>
                              <w:noProof/>
                              <w:color w:val="FF0000"/>
                            </w:rPr>
                          </w:pPr>
                          <w:r w:rsidRPr="00477F8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F23F3C"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4FCC146E" w14:textId="63389620" w:rsidR="00477F80" w:rsidRPr="00477F80" w:rsidRDefault="00477F80" w:rsidP="00477F80">
                    <w:pPr>
                      <w:spacing w:after="0"/>
                      <w:rPr>
                        <w:rFonts w:ascii="Calibri" w:eastAsia="Calibri" w:hAnsi="Calibri" w:cs="Calibri"/>
                        <w:noProof/>
                        <w:color w:val="FF0000"/>
                      </w:rPr>
                    </w:pPr>
                    <w:r w:rsidRPr="00477F80">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5187E" w14:textId="77777777" w:rsidR="00363BB1" w:rsidRDefault="00363BB1" w:rsidP="00363BB1">
    <w:pPr>
      <w:pStyle w:val="Footer"/>
      <w:jc w:val="right"/>
    </w:pPr>
    <w:r w:rsidRPr="008E533B">
      <w:t>Support at Home pric</w:t>
    </w:r>
    <w:r>
      <w:t>es for allied health and nursing services</w:t>
    </w:r>
    <w:r>
      <w:tab/>
    </w:r>
    <w:r>
      <w:tab/>
    </w:r>
    <w:r>
      <w:tab/>
      <w:t xml:space="preserve"> </w:t>
    </w:r>
    <w:sdt>
      <w:sdtPr>
        <w:id w:val="2120016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68BE81C8" w14:textId="70B428A2" w:rsidR="003213FA" w:rsidRPr="003213FA" w:rsidRDefault="003213FA" w:rsidP="00DE25BB">
    <w:pPr>
      <w:pStyle w:val="Footer"/>
      <w:ind w:left="-851" w:right="-84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1DB8B" w14:textId="52E3E551" w:rsidR="00644A83" w:rsidRDefault="00B52AFB">
    <w:pPr>
      <w:pStyle w:val="Footer"/>
      <w:jc w:val="right"/>
    </w:pPr>
    <w:r>
      <w:t xml:space="preserve"> </w:t>
    </w:r>
    <w:r w:rsidRPr="008E533B">
      <w:t>Support at Home pric</w:t>
    </w:r>
    <w:r>
      <w:t>es for allied health and nursing services</w:t>
    </w:r>
    <w:r w:rsidR="00825A65">
      <w:tab/>
    </w:r>
    <w:r w:rsidR="00825A65">
      <w:tab/>
    </w:r>
    <w:r w:rsidR="00825A65">
      <w:tab/>
    </w:r>
    <w:r>
      <w:t xml:space="preserve"> </w:t>
    </w:r>
    <w:sdt>
      <w:sdtPr>
        <w:id w:val="1737352354"/>
        <w:docPartObj>
          <w:docPartGallery w:val="Page Numbers (Bottom of Page)"/>
          <w:docPartUnique/>
        </w:docPartObj>
      </w:sdtPr>
      <w:sdtEndPr>
        <w:rPr>
          <w:noProof/>
        </w:rPr>
      </w:sdtEndPr>
      <w:sdtContent>
        <w:r w:rsidR="00644A83">
          <w:fldChar w:fldCharType="begin"/>
        </w:r>
        <w:r w:rsidR="00644A83">
          <w:instrText xml:space="preserve"> PAGE   \* MERGEFORMAT </w:instrText>
        </w:r>
        <w:r w:rsidR="00644A83">
          <w:fldChar w:fldCharType="separate"/>
        </w:r>
        <w:r w:rsidR="00644A83">
          <w:rPr>
            <w:noProof/>
          </w:rPr>
          <w:t>2</w:t>
        </w:r>
        <w:r w:rsidR="00644A83">
          <w:rPr>
            <w:noProof/>
          </w:rPr>
          <w:fldChar w:fldCharType="end"/>
        </w:r>
      </w:sdtContent>
    </w:sdt>
  </w:p>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9FFD5" w14:textId="77777777" w:rsidR="0076667D" w:rsidRDefault="0076667D" w:rsidP="0076491B">
      <w:pPr>
        <w:spacing w:before="0" w:after="0" w:line="240" w:lineRule="auto"/>
      </w:pPr>
      <w:r>
        <w:separator/>
      </w:r>
    </w:p>
  </w:footnote>
  <w:footnote w:type="continuationSeparator" w:id="0">
    <w:p w14:paraId="71C0CC2F" w14:textId="77777777" w:rsidR="0076667D" w:rsidRDefault="0076667D"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7C89" w14:textId="76E62B40" w:rsidR="00477F80" w:rsidRDefault="00477F80">
    <w:pPr>
      <w:pStyle w:val="Header"/>
    </w:pPr>
    <w:r>
      <w:rPr>
        <w:noProof/>
      </w:rPr>
      <mc:AlternateContent>
        <mc:Choice Requires="wps">
          <w:drawing>
            <wp:anchor distT="0" distB="0" distL="0" distR="0" simplePos="0" relativeHeight="251658243" behindDoc="0" locked="0" layoutInCell="1" allowOverlap="1" wp14:anchorId="77161D0C" wp14:editId="0314080A">
              <wp:simplePos x="635" y="635"/>
              <wp:positionH relativeFrom="page">
                <wp:align>center</wp:align>
              </wp:positionH>
              <wp:positionV relativeFrom="page">
                <wp:align>top</wp:align>
              </wp:positionV>
              <wp:extent cx="551815" cy="480695"/>
              <wp:effectExtent l="0" t="0" r="635" b="14605"/>
              <wp:wrapNone/>
              <wp:docPr id="20919177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7B796FF" w14:textId="5928A733" w:rsidR="00477F80" w:rsidRPr="00477F80" w:rsidRDefault="00477F80" w:rsidP="00477F80">
                          <w:pPr>
                            <w:spacing w:after="0"/>
                            <w:rPr>
                              <w:rFonts w:ascii="Calibri" w:eastAsia="Calibri" w:hAnsi="Calibri" w:cs="Calibri"/>
                              <w:noProof/>
                              <w:color w:val="FF0000"/>
                            </w:rPr>
                          </w:pPr>
                          <w:r w:rsidRPr="00477F8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161D0C"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7B796FF" w14:textId="5928A733" w:rsidR="00477F80" w:rsidRPr="00477F80" w:rsidRDefault="00477F80" w:rsidP="00477F80">
                    <w:pPr>
                      <w:spacing w:after="0"/>
                      <w:rPr>
                        <w:rFonts w:ascii="Calibri" w:eastAsia="Calibri" w:hAnsi="Calibri" w:cs="Calibri"/>
                        <w:noProof/>
                        <w:color w:val="FF0000"/>
                      </w:rPr>
                    </w:pPr>
                    <w:r w:rsidRPr="00477F80">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43797C6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7B99341D" w:rsidR="0076491B" w:rsidRDefault="002F31CE" w:rsidP="003A2DA9">
    <w:pPr>
      <w:pStyle w:val="Header"/>
      <w:ind w:left="-851"/>
    </w:pPr>
    <w:r>
      <w:rPr>
        <w:noProof/>
      </w:rPr>
      <w:drawing>
        <wp:anchor distT="0" distB="0" distL="114300" distR="114300" simplePos="0" relativeHeight="251658240" behindDoc="0" locked="0" layoutInCell="1" allowOverlap="1" wp14:anchorId="0DA482A3" wp14:editId="0C59A8C9">
          <wp:simplePos x="0" y="0"/>
          <wp:positionH relativeFrom="page">
            <wp:posOffset>5125085</wp:posOffset>
          </wp:positionH>
          <wp:positionV relativeFrom="paragraph">
            <wp:posOffset>-4445</wp:posOffset>
          </wp:positionV>
          <wp:extent cx="2426970" cy="3443605"/>
          <wp:effectExtent l="0" t="0" r="0" b="0"/>
          <wp:wrapNone/>
          <wp:docPr id="1104569726" name="Picture 3" descr="The Support at Home logo, which is teal and purple and with a triangle abstract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descr="The Support at Home logo, which is teal and purple and with a triangle abstract roof."/>
                  <pic:cNvPicPr/>
                </pic:nvPicPr>
                <pic:blipFill rotWithShape="1">
                  <a:blip r:embed="rId1">
                    <a:extLst>
                      <a:ext uri="{28A0092B-C50C-407E-A947-70E740481C1C}">
                        <a14:useLocalDpi xmlns:a14="http://schemas.microsoft.com/office/drawing/2010/main" val="0"/>
                      </a:ext>
                    </a:extLst>
                  </a:blip>
                  <a:srcRect l="67784" b="67660"/>
                  <a:stretch>
                    <a:fillRect/>
                  </a:stretch>
                </pic:blipFill>
                <pic:spPr bwMode="auto">
                  <a:xfrm>
                    <a:off x="0" y="0"/>
                    <a:ext cx="2426970" cy="344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558">
      <w:rPr>
        <w:noProof/>
      </w:rPr>
      <w:drawing>
        <wp:anchor distT="0" distB="0" distL="114300" distR="114300" simplePos="0" relativeHeight="251658242" behindDoc="0" locked="0" layoutInCell="1" allowOverlap="1" wp14:anchorId="4F285EDB" wp14:editId="5C9C68D6">
          <wp:simplePos x="0" y="0"/>
          <wp:positionH relativeFrom="page">
            <wp:posOffset>9525</wp:posOffset>
          </wp:positionH>
          <wp:positionV relativeFrom="paragraph">
            <wp:posOffset>2041525</wp:posOffset>
          </wp:positionV>
          <wp:extent cx="7534910" cy="1776095"/>
          <wp:effectExtent l="0" t="0" r="8890" b="0"/>
          <wp:wrapNone/>
          <wp:docPr id="1658591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534910"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1558">
      <w:rPr>
        <w:noProof/>
      </w:rPr>
      <w:drawing>
        <wp:inline distT="0" distB="0" distL="0" distR="0" wp14:anchorId="7FE6550C" wp14:editId="24DFE720">
          <wp:extent cx="7544435" cy="3707765"/>
          <wp:effectExtent l="0" t="0" r="0" b="6985"/>
          <wp:docPr id="930924250" name="Picture 1" descr="A woman is standing at a kitchen bench chopping vegetables. Another lady is walking up behind h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descr="A woman is standing at a kitchen bench chopping vegetables. Another lady is walking up behind her smiling"/>
                  <pic:cNvPicPr/>
                </pic:nvPicPr>
                <pic:blipFill rotWithShape="1">
                  <a:blip r:embed="rId2">
                    <a:extLst>
                      <a:ext uri="{28A0092B-C50C-407E-A947-70E740481C1C}">
                        <a14:useLocalDpi xmlns:a14="http://schemas.microsoft.com/office/drawing/2010/main" val="0"/>
                      </a:ext>
                    </a:extLst>
                  </a:blip>
                  <a:srcRect l="512" t="12041" r="512" b="14737"/>
                  <a:stretch/>
                </pic:blipFill>
                <pic:spPr bwMode="auto">
                  <a:xfrm>
                    <a:off x="0" y="0"/>
                    <a:ext cx="7544435" cy="3707765"/>
                  </a:xfrm>
                  <a:prstGeom prst="rect">
                    <a:avLst/>
                  </a:prstGeom>
                  <a:ln>
                    <a:noFill/>
                  </a:ln>
                  <a:extLst>
                    <a:ext uri="{53640926-AAD7-44D8-BBD7-CCE9431645EC}">
                      <a14:shadowObscured xmlns:a14="http://schemas.microsoft.com/office/drawing/2010/main"/>
                    </a:ext>
                  </a:extLst>
                </pic:spPr>
              </pic:pic>
            </a:graphicData>
          </a:graphic>
        </wp:inline>
      </w:drawing>
    </w:r>
    <w:r w:rsidR="00BC40A5">
      <w:rPr>
        <w:noProof/>
        <w:color w:val="1E1544" w:themeColor="text1"/>
      </w:rPr>
      <w:drawing>
        <wp:anchor distT="0" distB="0" distL="114300" distR="114300" simplePos="0" relativeHeight="251658241" behindDoc="0" locked="0" layoutInCell="1" allowOverlap="1" wp14:anchorId="2367E06E" wp14:editId="4416BC12">
          <wp:simplePos x="0" y="0"/>
          <wp:positionH relativeFrom="page">
            <wp:align>left</wp:align>
          </wp:positionH>
          <wp:positionV relativeFrom="paragraph">
            <wp:posOffset>-257</wp:posOffset>
          </wp:positionV>
          <wp:extent cx="3926450" cy="957431"/>
          <wp:effectExtent l="0" t="0" r="0" b="0"/>
          <wp:wrapNone/>
          <wp:docPr id="78603806" name="Picture 3" descr="The Australian Government Department of Health, Disability and Ag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The Australian Government Department of Health, Disability and Ageing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B7E"/>
    <w:multiLevelType w:val="hybridMultilevel"/>
    <w:tmpl w:val="765ABA36"/>
    <w:lvl w:ilvl="0" w:tplc="FFFFFFFF">
      <w:start w:val="1"/>
      <w:numFmt w:val="bullet"/>
      <w:lvlText w:val=""/>
      <w:lvlJc w:val="left"/>
      <w:pPr>
        <w:ind w:left="360" w:hanging="360"/>
      </w:pPr>
      <w:rPr>
        <w:rFonts w:ascii="Symbol" w:hAnsi="Symbol" w:hint="default"/>
        <w:color w:val="015098"/>
      </w:rPr>
    </w:lvl>
    <w:lvl w:ilvl="1" w:tplc="0C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3"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3B0B5F"/>
    <w:multiLevelType w:val="hybridMultilevel"/>
    <w:tmpl w:val="DBC0D6E6"/>
    <w:lvl w:ilvl="0" w:tplc="0C090001">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E760AF"/>
    <w:multiLevelType w:val="hybridMultilevel"/>
    <w:tmpl w:val="1DC69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A6794A"/>
    <w:multiLevelType w:val="hybridMultilevel"/>
    <w:tmpl w:val="A2BA348E"/>
    <w:lvl w:ilvl="0" w:tplc="B26C57E8">
      <w:start w:val="1"/>
      <w:numFmt w:val="bullet"/>
      <w:lvlText w:val=""/>
      <w:lvlJc w:val="left"/>
      <w:pPr>
        <w:ind w:left="1440" w:hanging="360"/>
      </w:pPr>
      <w:rPr>
        <w:rFonts w:ascii="Symbol" w:hAnsi="Symbol"/>
      </w:rPr>
    </w:lvl>
    <w:lvl w:ilvl="1" w:tplc="B5947AA4">
      <w:start w:val="1"/>
      <w:numFmt w:val="bullet"/>
      <w:lvlText w:val=""/>
      <w:lvlJc w:val="left"/>
      <w:pPr>
        <w:ind w:left="1440" w:hanging="360"/>
      </w:pPr>
      <w:rPr>
        <w:rFonts w:ascii="Symbol" w:hAnsi="Symbol"/>
      </w:rPr>
    </w:lvl>
    <w:lvl w:ilvl="2" w:tplc="40A0AFD4">
      <w:start w:val="1"/>
      <w:numFmt w:val="bullet"/>
      <w:lvlText w:val=""/>
      <w:lvlJc w:val="left"/>
      <w:pPr>
        <w:ind w:left="1440" w:hanging="360"/>
      </w:pPr>
      <w:rPr>
        <w:rFonts w:ascii="Symbol" w:hAnsi="Symbol"/>
      </w:rPr>
    </w:lvl>
    <w:lvl w:ilvl="3" w:tplc="F3C69BF4">
      <w:start w:val="1"/>
      <w:numFmt w:val="bullet"/>
      <w:lvlText w:val=""/>
      <w:lvlJc w:val="left"/>
      <w:pPr>
        <w:ind w:left="1440" w:hanging="360"/>
      </w:pPr>
      <w:rPr>
        <w:rFonts w:ascii="Symbol" w:hAnsi="Symbol"/>
      </w:rPr>
    </w:lvl>
    <w:lvl w:ilvl="4" w:tplc="88EE8C22">
      <w:start w:val="1"/>
      <w:numFmt w:val="bullet"/>
      <w:lvlText w:val=""/>
      <w:lvlJc w:val="left"/>
      <w:pPr>
        <w:ind w:left="1440" w:hanging="360"/>
      </w:pPr>
      <w:rPr>
        <w:rFonts w:ascii="Symbol" w:hAnsi="Symbol"/>
      </w:rPr>
    </w:lvl>
    <w:lvl w:ilvl="5" w:tplc="655CD91E">
      <w:start w:val="1"/>
      <w:numFmt w:val="bullet"/>
      <w:lvlText w:val=""/>
      <w:lvlJc w:val="left"/>
      <w:pPr>
        <w:ind w:left="1440" w:hanging="360"/>
      </w:pPr>
      <w:rPr>
        <w:rFonts w:ascii="Symbol" w:hAnsi="Symbol"/>
      </w:rPr>
    </w:lvl>
    <w:lvl w:ilvl="6" w:tplc="E5AA4C94">
      <w:start w:val="1"/>
      <w:numFmt w:val="bullet"/>
      <w:lvlText w:val=""/>
      <w:lvlJc w:val="left"/>
      <w:pPr>
        <w:ind w:left="1440" w:hanging="360"/>
      </w:pPr>
      <w:rPr>
        <w:rFonts w:ascii="Symbol" w:hAnsi="Symbol"/>
      </w:rPr>
    </w:lvl>
    <w:lvl w:ilvl="7" w:tplc="19B6CB64">
      <w:start w:val="1"/>
      <w:numFmt w:val="bullet"/>
      <w:lvlText w:val=""/>
      <w:lvlJc w:val="left"/>
      <w:pPr>
        <w:ind w:left="1440" w:hanging="360"/>
      </w:pPr>
      <w:rPr>
        <w:rFonts w:ascii="Symbol" w:hAnsi="Symbol"/>
      </w:rPr>
    </w:lvl>
    <w:lvl w:ilvl="8" w:tplc="3B34C1DA">
      <w:start w:val="1"/>
      <w:numFmt w:val="bullet"/>
      <w:lvlText w:val=""/>
      <w:lvlJc w:val="left"/>
      <w:pPr>
        <w:ind w:left="1440" w:hanging="360"/>
      </w:pPr>
      <w:rPr>
        <w:rFonts w:ascii="Symbol" w:hAnsi="Symbol"/>
      </w:rPr>
    </w:lvl>
  </w:abstractNum>
  <w:abstractNum w:abstractNumId="10"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F26D7"/>
    <w:multiLevelType w:val="hybridMultilevel"/>
    <w:tmpl w:val="9972271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895ED7"/>
    <w:multiLevelType w:val="hybridMultilevel"/>
    <w:tmpl w:val="589A923E"/>
    <w:lvl w:ilvl="0" w:tplc="C2666D78">
      <w:start w:val="1"/>
      <w:numFmt w:val="bullet"/>
      <w:lvlText w:val=""/>
      <w:lvlJc w:val="left"/>
      <w:pPr>
        <w:ind w:left="1440" w:hanging="360"/>
      </w:pPr>
      <w:rPr>
        <w:rFonts w:ascii="Symbol" w:hAnsi="Symbol"/>
      </w:rPr>
    </w:lvl>
    <w:lvl w:ilvl="1" w:tplc="29E00120">
      <w:start w:val="1"/>
      <w:numFmt w:val="bullet"/>
      <w:lvlText w:val=""/>
      <w:lvlJc w:val="left"/>
      <w:pPr>
        <w:ind w:left="1440" w:hanging="360"/>
      </w:pPr>
      <w:rPr>
        <w:rFonts w:ascii="Symbol" w:hAnsi="Symbol"/>
      </w:rPr>
    </w:lvl>
    <w:lvl w:ilvl="2" w:tplc="9AC4DBEA">
      <w:start w:val="1"/>
      <w:numFmt w:val="bullet"/>
      <w:lvlText w:val=""/>
      <w:lvlJc w:val="left"/>
      <w:pPr>
        <w:ind w:left="1440" w:hanging="360"/>
      </w:pPr>
      <w:rPr>
        <w:rFonts w:ascii="Symbol" w:hAnsi="Symbol"/>
      </w:rPr>
    </w:lvl>
    <w:lvl w:ilvl="3" w:tplc="27766062">
      <w:start w:val="1"/>
      <w:numFmt w:val="bullet"/>
      <w:lvlText w:val=""/>
      <w:lvlJc w:val="left"/>
      <w:pPr>
        <w:ind w:left="1440" w:hanging="360"/>
      </w:pPr>
      <w:rPr>
        <w:rFonts w:ascii="Symbol" w:hAnsi="Symbol"/>
      </w:rPr>
    </w:lvl>
    <w:lvl w:ilvl="4" w:tplc="26BEA440">
      <w:start w:val="1"/>
      <w:numFmt w:val="bullet"/>
      <w:lvlText w:val=""/>
      <w:lvlJc w:val="left"/>
      <w:pPr>
        <w:ind w:left="1440" w:hanging="360"/>
      </w:pPr>
      <w:rPr>
        <w:rFonts w:ascii="Symbol" w:hAnsi="Symbol"/>
      </w:rPr>
    </w:lvl>
    <w:lvl w:ilvl="5" w:tplc="D5F01122">
      <w:start w:val="1"/>
      <w:numFmt w:val="bullet"/>
      <w:lvlText w:val=""/>
      <w:lvlJc w:val="left"/>
      <w:pPr>
        <w:ind w:left="1440" w:hanging="360"/>
      </w:pPr>
      <w:rPr>
        <w:rFonts w:ascii="Symbol" w:hAnsi="Symbol"/>
      </w:rPr>
    </w:lvl>
    <w:lvl w:ilvl="6" w:tplc="B63CCA6E">
      <w:start w:val="1"/>
      <w:numFmt w:val="bullet"/>
      <w:lvlText w:val=""/>
      <w:lvlJc w:val="left"/>
      <w:pPr>
        <w:ind w:left="1440" w:hanging="360"/>
      </w:pPr>
      <w:rPr>
        <w:rFonts w:ascii="Symbol" w:hAnsi="Symbol"/>
      </w:rPr>
    </w:lvl>
    <w:lvl w:ilvl="7" w:tplc="74EC104E">
      <w:start w:val="1"/>
      <w:numFmt w:val="bullet"/>
      <w:lvlText w:val=""/>
      <w:lvlJc w:val="left"/>
      <w:pPr>
        <w:ind w:left="1440" w:hanging="360"/>
      </w:pPr>
      <w:rPr>
        <w:rFonts w:ascii="Symbol" w:hAnsi="Symbol"/>
      </w:rPr>
    </w:lvl>
    <w:lvl w:ilvl="8" w:tplc="C84A4E60">
      <w:start w:val="1"/>
      <w:numFmt w:val="bullet"/>
      <w:lvlText w:val=""/>
      <w:lvlJc w:val="left"/>
      <w:pPr>
        <w:ind w:left="1440" w:hanging="360"/>
      </w:pPr>
      <w:rPr>
        <w:rFonts w:ascii="Symbol" w:hAnsi="Symbol"/>
      </w:rPr>
    </w:lvl>
  </w:abstractNum>
  <w:abstractNum w:abstractNumId="16"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8B0F3B"/>
    <w:multiLevelType w:val="hybridMultilevel"/>
    <w:tmpl w:val="E60E373E"/>
    <w:lvl w:ilvl="0" w:tplc="9D16EFC4">
      <w:start w:val="1"/>
      <w:numFmt w:val="decimal"/>
      <w:lvlText w:val="%1."/>
      <w:lvlJc w:val="left"/>
      <w:pPr>
        <w:ind w:left="2040" w:hanging="360"/>
      </w:pPr>
    </w:lvl>
    <w:lvl w:ilvl="1" w:tplc="D47C25BA">
      <w:start w:val="1"/>
      <w:numFmt w:val="decimal"/>
      <w:lvlText w:val="%2."/>
      <w:lvlJc w:val="left"/>
      <w:pPr>
        <w:ind w:left="2040" w:hanging="360"/>
      </w:pPr>
    </w:lvl>
    <w:lvl w:ilvl="2" w:tplc="D7DC9A10">
      <w:start w:val="1"/>
      <w:numFmt w:val="decimal"/>
      <w:lvlText w:val="%3."/>
      <w:lvlJc w:val="left"/>
      <w:pPr>
        <w:ind w:left="2040" w:hanging="360"/>
      </w:pPr>
    </w:lvl>
    <w:lvl w:ilvl="3" w:tplc="BD96BCA6">
      <w:start w:val="1"/>
      <w:numFmt w:val="decimal"/>
      <w:lvlText w:val="%4."/>
      <w:lvlJc w:val="left"/>
      <w:pPr>
        <w:ind w:left="2040" w:hanging="360"/>
      </w:pPr>
    </w:lvl>
    <w:lvl w:ilvl="4" w:tplc="CAD25CAC">
      <w:start w:val="1"/>
      <w:numFmt w:val="decimal"/>
      <w:lvlText w:val="%5."/>
      <w:lvlJc w:val="left"/>
      <w:pPr>
        <w:ind w:left="2040" w:hanging="360"/>
      </w:pPr>
    </w:lvl>
    <w:lvl w:ilvl="5" w:tplc="9FC6FB90">
      <w:start w:val="1"/>
      <w:numFmt w:val="decimal"/>
      <w:lvlText w:val="%6."/>
      <w:lvlJc w:val="left"/>
      <w:pPr>
        <w:ind w:left="2040" w:hanging="360"/>
      </w:pPr>
    </w:lvl>
    <w:lvl w:ilvl="6" w:tplc="7E8AD9B6">
      <w:start w:val="1"/>
      <w:numFmt w:val="decimal"/>
      <w:lvlText w:val="%7."/>
      <w:lvlJc w:val="left"/>
      <w:pPr>
        <w:ind w:left="2040" w:hanging="360"/>
      </w:pPr>
    </w:lvl>
    <w:lvl w:ilvl="7" w:tplc="DDFA5B68">
      <w:start w:val="1"/>
      <w:numFmt w:val="decimal"/>
      <w:lvlText w:val="%8."/>
      <w:lvlJc w:val="left"/>
      <w:pPr>
        <w:ind w:left="2040" w:hanging="360"/>
      </w:pPr>
    </w:lvl>
    <w:lvl w:ilvl="8" w:tplc="FD30D00E">
      <w:start w:val="1"/>
      <w:numFmt w:val="decimal"/>
      <w:lvlText w:val="%9."/>
      <w:lvlJc w:val="left"/>
      <w:pPr>
        <w:ind w:left="2040" w:hanging="360"/>
      </w:pPr>
    </w:lvl>
  </w:abstractNum>
  <w:abstractNum w:abstractNumId="18"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52A0C44"/>
    <w:multiLevelType w:val="hybridMultilevel"/>
    <w:tmpl w:val="9076999A"/>
    <w:lvl w:ilvl="0" w:tplc="12C0C19C">
      <w:start w:val="1"/>
      <w:numFmt w:val="bullet"/>
      <w:lvlText w:val=""/>
      <w:lvlJc w:val="left"/>
      <w:pPr>
        <w:ind w:left="720" w:hanging="360"/>
      </w:pPr>
      <w:rPr>
        <w:rFonts w:ascii="Symbol" w:hAnsi="Symbol"/>
      </w:rPr>
    </w:lvl>
    <w:lvl w:ilvl="1" w:tplc="30F0B314">
      <w:start w:val="1"/>
      <w:numFmt w:val="bullet"/>
      <w:lvlText w:val=""/>
      <w:lvlJc w:val="left"/>
      <w:pPr>
        <w:ind w:left="720" w:hanging="360"/>
      </w:pPr>
      <w:rPr>
        <w:rFonts w:ascii="Symbol" w:hAnsi="Symbol"/>
      </w:rPr>
    </w:lvl>
    <w:lvl w:ilvl="2" w:tplc="72326922">
      <w:start w:val="1"/>
      <w:numFmt w:val="bullet"/>
      <w:lvlText w:val=""/>
      <w:lvlJc w:val="left"/>
      <w:pPr>
        <w:ind w:left="720" w:hanging="360"/>
      </w:pPr>
      <w:rPr>
        <w:rFonts w:ascii="Symbol" w:hAnsi="Symbol"/>
      </w:rPr>
    </w:lvl>
    <w:lvl w:ilvl="3" w:tplc="D8C8064A">
      <w:start w:val="1"/>
      <w:numFmt w:val="bullet"/>
      <w:lvlText w:val=""/>
      <w:lvlJc w:val="left"/>
      <w:pPr>
        <w:ind w:left="720" w:hanging="360"/>
      </w:pPr>
      <w:rPr>
        <w:rFonts w:ascii="Symbol" w:hAnsi="Symbol"/>
      </w:rPr>
    </w:lvl>
    <w:lvl w:ilvl="4" w:tplc="A5868D1C">
      <w:start w:val="1"/>
      <w:numFmt w:val="bullet"/>
      <w:lvlText w:val=""/>
      <w:lvlJc w:val="left"/>
      <w:pPr>
        <w:ind w:left="720" w:hanging="360"/>
      </w:pPr>
      <w:rPr>
        <w:rFonts w:ascii="Symbol" w:hAnsi="Symbol"/>
      </w:rPr>
    </w:lvl>
    <w:lvl w:ilvl="5" w:tplc="D9F2BD9A">
      <w:start w:val="1"/>
      <w:numFmt w:val="bullet"/>
      <w:lvlText w:val=""/>
      <w:lvlJc w:val="left"/>
      <w:pPr>
        <w:ind w:left="720" w:hanging="360"/>
      </w:pPr>
      <w:rPr>
        <w:rFonts w:ascii="Symbol" w:hAnsi="Symbol"/>
      </w:rPr>
    </w:lvl>
    <w:lvl w:ilvl="6" w:tplc="49BE69C2">
      <w:start w:val="1"/>
      <w:numFmt w:val="bullet"/>
      <w:lvlText w:val=""/>
      <w:lvlJc w:val="left"/>
      <w:pPr>
        <w:ind w:left="720" w:hanging="360"/>
      </w:pPr>
      <w:rPr>
        <w:rFonts w:ascii="Symbol" w:hAnsi="Symbol"/>
      </w:rPr>
    </w:lvl>
    <w:lvl w:ilvl="7" w:tplc="BD120414">
      <w:start w:val="1"/>
      <w:numFmt w:val="bullet"/>
      <w:lvlText w:val=""/>
      <w:lvlJc w:val="left"/>
      <w:pPr>
        <w:ind w:left="720" w:hanging="360"/>
      </w:pPr>
      <w:rPr>
        <w:rFonts w:ascii="Symbol" w:hAnsi="Symbol"/>
      </w:rPr>
    </w:lvl>
    <w:lvl w:ilvl="8" w:tplc="E5AC8D9E">
      <w:start w:val="1"/>
      <w:numFmt w:val="bullet"/>
      <w:lvlText w:val=""/>
      <w:lvlJc w:val="left"/>
      <w:pPr>
        <w:ind w:left="720" w:hanging="360"/>
      </w:pPr>
      <w:rPr>
        <w:rFonts w:ascii="Symbol" w:hAnsi="Symbol"/>
      </w:rPr>
    </w:lvl>
  </w:abstractNum>
  <w:abstractNum w:abstractNumId="20"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DC18FF"/>
    <w:multiLevelType w:val="hybridMultilevel"/>
    <w:tmpl w:val="6B40007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DB13F15"/>
    <w:multiLevelType w:val="hybridMultilevel"/>
    <w:tmpl w:val="894CBC5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25" w15:restartNumberingAfterBreak="0">
    <w:nsid w:val="54546338"/>
    <w:multiLevelType w:val="hybridMultilevel"/>
    <w:tmpl w:val="A3E2B7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9" w15:restartNumberingAfterBreak="0">
    <w:nsid w:val="656E7DD7"/>
    <w:multiLevelType w:val="hybridMultilevel"/>
    <w:tmpl w:val="EB08369C"/>
    <w:lvl w:ilvl="0" w:tplc="50620EBE">
      <w:start w:val="1"/>
      <w:numFmt w:val="bullet"/>
      <w:lvlText w:val=""/>
      <w:lvlJc w:val="left"/>
      <w:pPr>
        <w:ind w:left="720" w:hanging="360"/>
      </w:pPr>
      <w:rPr>
        <w:rFonts w:ascii="Symbol" w:hAnsi="Symbol"/>
      </w:rPr>
    </w:lvl>
    <w:lvl w:ilvl="1" w:tplc="CF429590">
      <w:start w:val="1"/>
      <w:numFmt w:val="bullet"/>
      <w:lvlText w:val=""/>
      <w:lvlJc w:val="left"/>
      <w:pPr>
        <w:ind w:left="720" w:hanging="360"/>
      </w:pPr>
      <w:rPr>
        <w:rFonts w:ascii="Symbol" w:hAnsi="Symbol"/>
      </w:rPr>
    </w:lvl>
    <w:lvl w:ilvl="2" w:tplc="2DE043A0">
      <w:start w:val="1"/>
      <w:numFmt w:val="bullet"/>
      <w:lvlText w:val=""/>
      <w:lvlJc w:val="left"/>
      <w:pPr>
        <w:ind w:left="720" w:hanging="360"/>
      </w:pPr>
      <w:rPr>
        <w:rFonts w:ascii="Symbol" w:hAnsi="Symbol"/>
      </w:rPr>
    </w:lvl>
    <w:lvl w:ilvl="3" w:tplc="D63C61B6">
      <w:start w:val="1"/>
      <w:numFmt w:val="bullet"/>
      <w:lvlText w:val=""/>
      <w:lvlJc w:val="left"/>
      <w:pPr>
        <w:ind w:left="720" w:hanging="360"/>
      </w:pPr>
      <w:rPr>
        <w:rFonts w:ascii="Symbol" w:hAnsi="Symbol"/>
      </w:rPr>
    </w:lvl>
    <w:lvl w:ilvl="4" w:tplc="0E22A836">
      <w:start w:val="1"/>
      <w:numFmt w:val="bullet"/>
      <w:lvlText w:val=""/>
      <w:lvlJc w:val="left"/>
      <w:pPr>
        <w:ind w:left="720" w:hanging="360"/>
      </w:pPr>
      <w:rPr>
        <w:rFonts w:ascii="Symbol" w:hAnsi="Symbol"/>
      </w:rPr>
    </w:lvl>
    <w:lvl w:ilvl="5" w:tplc="8EE8D4F6">
      <w:start w:val="1"/>
      <w:numFmt w:val="bullet"/>
      <w:lvlText w:val=""/>
      <w:lvlJc w:val="left"/>
      <w:pPr>
        <w:ind w:left="720" w:hanging="360"/>
      </w:pPr>
      <w:rPr>
        <w:rFonts w:ascii="Symbol" w:hAnsi="Symbol"/>
      </w:rPr>
    </w:lvl>
    <w:lvl w:ilvl="6" w:tplc="66D202A8">
      <w:start w:val="1"/>
      <w:numFmt w:val="bullet"/>
      <w:lvlText w:val=""/>
      <w:lvlJc w:val="left"/>
      <w:pPr>
        <w:ind w:left="720" w:hanging="360"/>
      </w:pPr>
      <w:rPr>
        <w:rFonts w:ascii="Symbol" w:hAnsi="Symbol"/>
      </w:rPr>
    </w:lvl>
    <w:lvl w:ilvl="7" w:tplc="24A2B4CA">
      <w:start w:val="1"/>
      <w:numFmt w:val="bullet"/>
      <w:lvlText w:val=""/>
      <w:lvlJc w:val="left"/>
      <w:pPr>
        <w:ind w:left="720" w:hanging="360"/>
      </w:pPr>
      <w:rPr>
        <w:rFonts w:ascii="Symbol" w:hAnsi="Symbol"/>
      </w:rPr>
    </w:lvl>
    <w:lvl w:ilvl="8" w:tplc="5A503BCA">
      <w:start w:val="1"/>
      <w:numFmt w:val="bullet"/>
      <w:lvlText w:val=""/>
      <w:lvlJc w:val="left"/>
      <w:pPr>
        <w:ind w:left="720" w:hanging="360"/>
      </w:pPr>
      <w:rPr>
        <w:rFonts w:ascii="Symbol" w:hAnsi="Symbol"/>
      </w:rPr>
    </w:lvl>
  </w:abstractNum>
  <w:abstractNum w:abstractNumId="30" w15:restartNumberingAfterBreak="0">
    <w:nsid w:val="65E84B58"/>
    <w:multiLevelType w:val="hybridMultilevel"/>
    <w:tmpl w:val="591E35EE"/>
    <w:lvl w:ilvl="0" w:tplc="516E7678">
      <w:start w:val="1"/>
      <w:numFmt w:val="bullet"/>
      <w:lvlText w:val=""/>
      <w:lvlJc w:val="left"/>
      <w:pPr>
        <w:ind w:left="1440" w:hanging="360"/>
      </w:pPr>
      <w:rPr>
        <w:rFonts w:ascii="Symbol" w:hAnsi="Symbol"/>
      </w:rPr>
    </w:lvl>
    <w:lvl w:ilvl="1" w:tplc="340065B4">
      <w:start w:val="1"/>
      <w:numFmt w:val="bullet"/>
      <w:lvlText w:val=""/>
      <w:lvlJc w:val="left"/>
      <w:pPr>
        <w:ind w:left="1440" w:hanging="360"/>
      </w:pPr>
      <w:rPr>
        <w:rFonts w:ascii="Symbol" w:hAnsi="Symbol"/>
      </w:rPr>
    </w:lvl>
    <w:lvl w:ilvl="2" w:tplc="2A488518">
      <w:start w:val="1"/>
      <w:numFmt w:val="bullet"/>
      <w:lvlText w:val=""/>
      <w:lvlJc w:val="left"/>
      <w:pPr>
        <w:ind w:left="1440" w:hanging="360"/>
      </w:pPr>
      <w:rPr>
        <w:rFonts w:ascii="Symbol" w:hAnsi="Symbol"/>
      </w:rPr>
    </w:lvl>
    <w:lvl w:ilvl="3" w:tplc="4C968D18">
      <w:start w:val="1"/>
      <w:numFmt w:val="bullet"/>
      <w:lvlText w:val=""/>
      <w:lvlJc w:val="left"/>
      <w:pPr>
        <w:ind w:left="1440" w:hanging="360"/>
      </w:pPr>
      <w:rPr>
        <w:rFonts w:ascii="Symbol" w:hAnsi="Symbol"/>
      </w:rPr>
    </w:lvl>
    <w:lvl w:ilvl="4" w:tplc="77B85C6A">
      <w:start w:val="1"/>
      <w:numFmt w:val="bullet"/>
      <w:lvlText w:val=""/>
      <w:lvlJc w:val="left"/>
      <w:pPr>
        <w:ind w:left="1440" w:hanging="360"/>
      </w:pPr>
      <w:rPr>
        <w:rFonts w:ascii="Symbol" w:hAnsi="Symbol"/>
      </w:rPr>
    </w:lvl>
    <w:lvl w:ilvl="5" w:tplc="E0081682">
      <w:start w:val="1"/>
      <w:numFmt w:val="bullet"/>
      <w:lvlText w:val=""/>
      <w:lvlJc w:val="left"/>
      <w:pPr>
        <w:ind w:left="1440" w:hanging="360"/>
      </w:pPr>
      <w:rPr>
        <w:rFonts w:ascii="Symbol" w:hAnsi="Symbol"/>
      </w:rPr>
    </w:lvl>
    <w:lvl w:ilvl="6" w:tplc="FDBEFFB4">
      <w:start w:val="1"/>
      <w:numFmt w:val="bullet"/>
      <w:lvlText w:val=""/>
      <w:lvlJc w:val="left"/>
      <w:pPr>
        <w:ind w:left="1440" w:hanging="360"/>
      </w:pPr>
      <w:rPr>
        <w:rFonts w:ascii="Symbol" w:hAnsi="Symbol"/>
      </w:rPr>
    </w:lvl>
    <w:lvl w:ilvl="7" w:tplc="6972C4A6">
      <w:start w:val="1"/>
      <w:numFmt w:val="bullet"/>
      <w:lvlText w:val=""/>
      <w:lvlJc w:val="left"/>
      <w:pPr>
        <w:ind w:left="1440" w:hanging="360"/>
      </w:pPr>
      <w:rPr>
        <w:rFonts w:ascii="Symbol" w:hAnsi="Symbol"/>
      </w:rPr>
    </w:lvl>
    <w:lvl w:ilvl="8" w:tplc="9A1CACD6">
      <w:start w:val="1"/>
      <w:numFmt w:val="bullet"/>
      <w:lvlText w:val=""/>
      <w:lvlJc w:val="left"/>
      <w:pPr>
        <w:ind w:left="1440" w:hanging="360"/>
      </w:pPr>
      <w:rPr>
        <w:rFonts w:ascii="Symbol" w:hAnsi="Symbol"/>
      </w:rPr>
    </w:lvl>
  </w:abstractNum>
  <w:abstractNum w:abstractNumId="31" w15:restartNumberingAfterBreak="0">
    <w:nsid w:val="6865413D"/>
    <w:multiLevelType w:val="hybridMultilevel"/>
    <w:tmpl w:val="EA60EFB2"/>
    <w:lvl w:ilvl="0" w:tplc="2E0E159A">
      <w:start w:val="1"/>
      <w:numFmt w:val="bullet"/>
      <w:lvlText w:val=""/>
      <w:lvlJc w:val="left"/>
      <w:pPr>
        <w:ind w:left="1440" w:hanging="360"/>
      </w:pPr>
      <w:rPr>
        <w:rFonts w:ascii="Symbol" w:hAnsi="Symbol"/>
      </w:rPr>
    </w:lvl>
    <w:lvl w:ilvl="1" w:tplc="189EB054">
      <w:start w:val="1"/>
      <w:numFmt w:val="bullet"/>
      <w:lvlText w:val=""/>
      <w:lvlJc w:val="left"/>
      <w:pPr>
        <w:ind w:left="1440" w:hanging="360"/>
      </w:pPr>
      <w:rPr>
        <w:rFonts w:ascii="Symbol" w:hAnsi="Symbol"/>
      </w:rPr>
    </w:lvl>
    <w:lvl w:ilvl="2" w:tplc="0C4CFAD6">
      <w:start w:val="1"/>
      <w:numFmt w:val="bullet"/>
      <w:lvlText w:val=""/>
      <w:lvlJc w:val="left"/>
      <w:pPr>
        <w:ind w:left="1440" w:hanging="360"/>
      </w:pPr>
      <w:rPr>
        <w:rFonts w:ascii="Symbol" w:hAnsi="Symbol"/>
      </w:rPr>
    </w:lvl>
    <w:lvl w:ilvl="3" w:tplc="88CA4C22">
      <w:start w:val="1"/>
      <w:numFmt w:val="bullet"/>
      <w:lvlText w:val=""/>
      <w:lvlJc w:val="left"/>
      <w:pPr>
        <w:ind w:left="1440" w:hanging="360"/>
      </w:pPr>
      <w:rPr>
        <w:rFonts w:ascii="Symbol" w:hAnsi="Symbol"/>
      </w:rPr>
    </w:lvl>
    <w:lvl w:ilvl="4" w:tplc="12B652EE">
      <w:start w:val="1"/>
      <w:numFmt w:val="bullet"/>
      <w:lvlText w:val=""/>
      <w:lvlJc w:val="left"/>
      <w:pPr>
        <w:ind w:left="1440" w:hanging="360"/>
      </w:pPr>
      <w:rPr>
        <w:rFonts w:ascii="Symbol" w:hAnsi="Symbol"/>
      </w:rPr>
    </w:lvl>
    <w:lvl w:ilvl="5" w:tplc="CDB8907E">
      <w:start w:val="1"/>
      <w:numFmt w:val="bullet"/>
      <w:lvlText w:val=""/>
      <w:lvlJc w:val="left"/>
      <w:pPr>
        <w:ind w:left="1440" w:hanging="360"/>
      </w:pPr>
      <w:rPr>
        <w:rFonts w:ascii="Symbol" w:hAnsi="Symbol"/>
      </w:rPr>
    </w:lvl>
    <w:lvl w:ilvl="6" w:tplc="C7267140">
      <w:start w:val="1"/>
      <w:numFmt w:val="bullet"/>
      <w:lvlText w:val=""/>
      <w:lvlJc w:val="left"/>
      <w:pPr>
        <w:ind w:left="1440" w:hanging="360"/>
      </w:pPr>
      <w:rPr>
        <w:rFonts w:ascii="Symbol" w:hAnsi="Symbol"/>
      </w:rPr>
    </w:lvl>
    <w:lvl w:ilvl="7" w:tplc="1972AD4A">
      <w:start w:val="1"/>
      <w:numFmt w:val="bullet"/>
      <w:lvlText w:val=""/>
      <w:lvlJc w:val="left"/>
      <w:pPr>
        <w:ind w:left="1440" w:hanging="360"/>
      </w:pPr>
      <w:rPr>
        <w:rFonts w:ascii="Symbol" w:hAnsi="Symbol"/>
      </w:rPr>
    </w:lvl>
    <w:lvl w:ilvl="8" w:tplc="A274E200">
      <w:start w:val="1"/>
      <w:numFmt w:val="bullet"/>
      <w:lvlText w:val=""/>
      <w:lvlJc w:val="left"/>
      <w:pPr>
        <w:ind w:left="1440" w:hanging="360"/>
      </w:pPr>
      <w:rPr>
        <w:rFonts w:ascii="Symbol" w:hAnsi="Symbol"/>
      </w:rPr>
    </w:lvl>
  </w:abstractNum>
  <w:abstractNum w:abstractNumId="32"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9982ED5"/>
    <w:multiLevelType w:val="hybridMultilevel"/>
    <w:tmpl w:val="98743B6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2712DBD"/>
    <w:multiLevelType w:val="hybridMultilevel"/>
    <w:tmpl w:val="DB76E10C"/>
    <w:lvl w:ilvl="0" w:tplc="41408E92">
      <w:start w:val="1"/>
      <w:numFmt w:val="decimal"/>
      <w:lvlText w:val="%1."/>
      <w:lvlJc w:val="left"/>
      <w:pPr>
        <w:ind w:left="2040" w:hanging="360"/>
      </w:pPr>
    </w:lvl>
    <w:lvl w:ilvl="1" w:tplc="ED7060D4">
      <w:start w:val="1"/>
      <w:numFmt w:val="decimal"/>
      <w:lvlText w:val="%2."/>
      <w:lvlJc w:val="left"/>
      <w:pPr>
        <w:ind w:left="2040" w:hanging="360"/>
      </w:pPr>
    </w:lvl>
    <w:lvl w:ilvl="2" w:tplc="3398ADF0">
      <w:start w:val="1"/>
      <w:numFmt w:val="decimal"/>
      <w:lvlText w:val="%3."/>
      <w:lvlJc w:val="left"/>
      <w:pPr>
        <w:ind w:left="2040" w:hanging="360"/>
      </w:pPr>
    </w:lvl>
    <w:lvl w:ilvl="3" w:tplc="7BA27672">
      <w:start w:val="1"/>
      <w:numFmt w:val="decimal"/>
      <w:lvlText w:val="%4."/>
      <w:lvlJc w:val="left"/>
      <w:pPr>
        <w:ind w:left="2040" w:hanging="360"/>
      </w:pPr>
    </w:lvl>
    <w:lvl w:ilvl="4" w:tplc="75441B16">
      <w:start w:val="1"/>
      <w:numFmt w:val="decimal"/>
      <w:lvlText w:val="%5."/>
      <w:lvlJc w:val="left"/>
      <w:pPr>
        <w:ind w:left="2040" w:hanging="360"/>
      </w:pPr>
    </w:lvl>
    <w:lvl w:ilvl="5" w:tplc="74463870">
      <w:start w:val="1"/>
      <w:numFmt w:val="decimal"/>
      <w:lvlText w:val="%6."/>
      <w:lvlJc w:val="left"/>
      <w:pPr>
        <w:ind w:left="2040" w:hanging="360"/>
      </w:pPr>
    </w:lvl>
    <w:lvl w:ilvl="6" w:tplc="6BF61A06">
      <w:start w:val="1"/>
      <w:numFmt w:val="decimal"/>
      <w:lvlText w:val="%7."/>
      <w:lvlJc w:val="left"/>
      <w:pPr>
        <w:ind w:left="2040" w:hanging="360"/>
      </w:pPr>
    </w:lvl>
    <w:lvl w:ilvl="7" w:tplc="DCF672D0">
      <w:start w:val="1"/>
      <w:numFmt w:val="decimal"/>
      <w:lvlText w:val="%8."/>
      <w:lvlJc w:val="left"/>
      <w:pPr>
        <w:ind w:left="2040" w:hanging="360"/>
      </w:pPr>
    </w:lvl>
    <w:lvl w:ilvl="8" w:tplc="19DC6086">
      <w:start w:val="1"/>
      <w:numFmt w:val="decimal"/>
      <w:lvlText w:val="%9."/>
      <w:lvlJc w:val="left"/>
      <w:pPr>
        <w:ind w:left="2040" w:hanging="360"/>
      </w:pPr>
    </w:lvl>
  </w:abstractNum>
  <w:abstractNum w:abstractNumId="36"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51615DF"/>
    <w:multiLevelType w:val="hybridMultilevel"/>
    <w:tmpl w:val="78FA7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0" w15:restartNumberingAfterBreak="0">
    <w:nsid w:val="7A1B3599"/>
    <w:multiLevelType w:val="hybridMultilevel"/>
    <w:tmpl w:val="D5FE22F4"/>
    <w:lvl w:ilvl="0" w:tplc="4F4C918A">
      <w:start w:val="1"/>
      <w:numFmt w:val="bullet"/>
      <w:lvlText w:val=""/>
      <w:lvlJc w:val="left"/>
      <w:pPr>
        <w:ind w:left="1440" w:hanging="360"/>
      </w:pPr>
      <w:rPr>
        <w:rFonts w:ascii="Symbol" w:hAnsi="Symbol"/>
      </w:rPr>
    </w:lvl>
    <w:lvl w:ilvl="1" w:tplc="D31461B0">
      <w:start w:val="1"/>
      <w:numFmt w:val="bullet"/>
      <w:lvlText w:val=""/>
      <w:lvlJc w:val="left"/>
      <w:pPr>
        <w:ind w:left="1440" w:hanging="360"/>
      </w:pPr>
      <w:rPr>
        <w:rFonts w:ascii="Symbol" w:hAnsi="Symbol"/>
      </w:rPr>
    </w:lvl>
    <w:lvl w:ilvl="2" w:tplc="06D6AC80">
      <w:start w:val="1"/>
      <w:numFmt w:val="bullet"/>
      <w:lvlText w:val=""/>
      <w:lvlJc w:val="left"/>
      <w:pPr>
        <w:ind w:left="1440" w:hanging="360"/>
      </w:pPr>
      <w:rPr>
        <w:rFonts w:ascii="Symbol" w:hAnsi="Symbol"/>
      </w:rPr>
    </w:lvl>
    <w:lvl w:ilvl="3" w:tplc="564E7334">
      <w:start w:val="1"/>
      <w:numFmt w:val="bullet"/>
      <w:lvlText w:val=""/>
      <w:lvlJc w:val="left"/>
      <w:pPr>
        <w:ind w:left="1440" w:hanging="360"/>
      </w:pPr>
      <w:rPr>
        <w:rFonts w:ascii="Symbol" w:hAnsi="Symbol"/>
      </w:rPr>
    </w:lvl>
    <w:lvl w:ilvl="4" w:tplc="278A50B8">
      <w:start w:val="1"/>
      <w:numFmt w:val="bullet"/>
      <w:lvlText w:val=""/>
      <w:lvlJc w:val="left"/>
      <w:pPr>
        <w:ind w:left="1440" w:hanging="360"/>
      </w:pPr>
      <w:rPr>
        <w:rFonts w:ascii="Symbol" w:hAnsi="Symbol"/>
      </w:rPr>
    </w:lvl>
    <w:lvl w:ilvl="5" w:tplc="364EC540">
      <w:start w:val="1"/>
      <w:numFmt w:val="bullet"/>
      <w:lvlText w:val=""/>
      <w:lvlJc w:val="left"/>
      <w:pPr>
        <w:ind w:left="1440" w:hanging="360"/>
      </w:pPr>
      <w:rPr>
        <w:rFonts w:ascii="Symbol" w:hAnsi="Symbol"/>
      </w:rPr>
    </w:lvl>
    <w:lvl w:ilvl="6" w:tplc="BF1294E6">
      <w:start w:val="1"/>
      <w:numFmt w:val="bullet"/>
      <w:lvlText w:val=""/>
      <w:lvlJc w:val="left"/>
      <w:pPr>
        <w:ind w:left="1440" w:hanging="360"/>
      </w:pPr>
      <w:rPr>
        <w:rFonts w:ascii="Symbol" w:hAnsi="Symbol"/>
      </w:rPr>
    </w:lvl>
    <w:lvl w:ilvl="7" w:tplc="A2F884A4">
      <w:start w:val="1"/>
      <w:numFmt w:val="bullet"/>
      <w:lvlText w:val=""/>
      <w:lvlJc w:val="left"/>
      <w:pPr>
        <w:ind w:left="1440" w:hanging="360"/>
      </w:pPr>
      <w:rPr>
        <w:rFonts w:ascii="Symbol" w:hAnsi="Symbol"/>
      </w:rPr>
    </w:lvl>
    <w:lvl w:ilvl="8" w:tplc="F3D00960">
      <w:start w:val="1"/>
      <w:numFmt w:val="bullet"/>
      <w:lvlText w:val=""/>
      <w:lvlJc w:val="left"/>
      <w:pPr>
        <w:ind w:left="1440" w:hanging="360"/>
      </w:pPr>
      <w:rPr>
        <w:rFonts w:ascii="Symbol" w:hAnsi="Symbol"/>
      </w:rPr>
    </w:lvl>
  </w:abstractNum>
  <w:abstractNum w:abstractNumId="41"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2" w15:restartNumberingAfterBreak="0">
    <w:nsid w:val="7CD4378F"/>
    <w:multiLevelType w:val="hybridMultilevel"/>
    <w:tmpl w:val="CDEC611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num w:numId="1" w16cid:durableId="2072924963">
    <w:abstractNumId w:val="38"/>
  </w:num>
  <w:num w:numId="2" w16cid:durableId="1569415411">
    <w:abstractNumId w:val="12"/>
  </w:num>
  <w:num w:numId="3" w16cid:durableId="199634464">
    <w:abstractNumId w:val="32"/>
  </w:num>
  <w:num w:numId="4" w16cid:durableId="15236948">
    <w:abstractNumId w:val="34"/>
  </w:num>
  <w:num w:numId="5" w16cid:durableId="629363533">
    <w:abstractNumId w:val="27"/>
  </w:num>
  <w:num w:numId="6" w16cid:durableId="717126362">
    <w:abstractNumId w:val="18"/>
  </w:num>
  <w:num w:numId="7" w16cid:durableId="1120493740">
    <w:abstractNumId w:val="10"/>
  </w:num>
  <w:num w:numId="8" w16cid:durableId="1516074186">
    <w:abstractNumId w:val="7"/>
  </w:num>
  <w:num w:numId="9" w16cid:durableId="994606995">
    <w:abstractNumId w:val="3"/>
  </w:num>
  <w:num w:numId="10" w16cid:durableId="186256944">
    <w:abstractNumId w:val="22"/>
  </w:num>
  <w:num w:numId="11" w16cid:durableId="412549549">
    <w:abstractNumId w:val="16"/>
  </w:num>
  <w:num w:numId="12" w16cid:durableId="1681851510">
    <w:abstractNumId w:val="41"/>
  </w:num>
  <w:num w:numId="13" w16cid:durableId="1778981594">
    <w:abstractNumId w:val="39"/>
  </w:num>
  <w:num w:numId="14" w16cid:durableId="2146309546">
    <w:abstractNumId w:val="26"/>
  </w:num>
  <w:num w:numId="15" w16cid:durableId="1877229387">
    <w:abstractNumId w:val="1"/>
  </w:num>
  <w:num w:numId="16" w16cid:durableId="1317144846">
    <w:abstractNumId w:val="11"/>
  </w:num>
  <w:num w:numId="17" w16cid:durableId="771897789">
    <w:abstractNumId w:val="20"/>
  </w:num>
  <w:num w:numId="18" w16cid:durableId="968321073">
    <w:abstractNumId w:val="4"/>
  </w:num>
  <w:num w:numId="19" w16cid:durableId="1438913016">
    <w:abstractNumId w:val="23"/>
  </w:num>
  <w:num w:numId="20" w16cid:durableId="2095469668">
    <w:abstractNumId w:val="36"/>
  </w:num>
  <w:num w:numId="21" w16cid:durableId="1801877312">
    <w:abstractNumId w:val="14"/>
  </w:num>
  <w:num w:numId="22" w16cid:durableId="1748531491">
    <w:abstractNumId w:val="2"/>
  </w:num>
  <w:num w:numId="23" w16cid:durableId="418333410">
    <w:abstractNumId w:val="28"/>
  </w:num>
  <w:num w:numId="24" w16cid:durableId="1671641008">
    <w:abstractNumId w:val="5"/>
  </w:num>
  <w:num w:numId="25" w16cid:durableId="1178495175">
    <w:abstractNumId w:val="6"/>
  </w:num>
  <w:num w:numId="26" w16cid:durableId="316762597">
    <w:abstractNumId w:val="30"/>
  </w:num>
  <w:num w:numId="27" w16cid:durableId="303201696">
    <w:abstractNumId w:val="17"/>
  </w:num>
  <w:num w:numId="28" w16cid:durableId="470252072">
    <w:abstractNumId w:val="15"/>
  </w:num>
  <w:num w:numId="29" w16cid:durableId="1422527051">
    <w:abstractNumId w:val="31"/>
  </w:num>
  <w:num w:numId="30" w16cid:durableId="63070526">
    <w:abstractNumId w:val="29"/>
  </w:num>
  <w:num w:numId="31" w16cid:durableId="656230424">
    <w:abstractNumId w:val="35"/>
  </w:num>
  <w:num w:numId="32" w16cid:durableId="879172510">
    <w:abstractNumId w:val="19"/>
  </w:num>
  <w:num w:numId="33" w16cid:durableId="756369257">
    <w:abstractNumId w:val="9"/>
  </w:num>
  <w:num w:numId="34" w16cid:durableId="368260420">
    <w:abstractNumId w:val="40"/>
  </w:num>
  <w:num w:numId="35" w16cid:durableId="1469471531">
    <w:abstractNumId w:val="25"/>
  </w:num>
  <w:num w:numId="36" w16cid:durableId="2090030520">
    <w:abstractNumId w:val="24"/>
  </w:num>
  <w:num w:numId="37" w16cid:durableId="761418031">
    <w:abstractNumId w:val="21"/>
  </w:num>
  <w:num w:numId="38" w16cid:durableId="867182753">
    <w:abstractNumId w:val="42"/>
  </w:num>
  <w:num w:numId="39" w16cid:durableId="1926650601">
    <w:abstractNumId w:val="37"/>
  </w:num>
  <w:num w:numId="40" w16cid:durableId="765228033">
    <w:abstractNumId w:val="8"/>
  </w:num>
  <w:num w:numId="41" w16cid:durableId="1214735657">
    <w:abstractNumId w:val="13"/>
  </w:num>
  <w:num w:numId="42" w16cid:durableId="1020349283">
    <w:abstractNumId w:val="33"/>
  </w:num>
  <w:num w:numId="43" w16cid:durableId="97457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1DB7"/>
    <w:rsid w:val="00004C80"/>
    <w:rsid w:val="00006615"/>
    <w:rsid w:val="0001245D"/>
    <w:rsid w:val="00013141"/>
    <w:rsid w:val="00015B1A"/>
    <w:rsid w:val="0001738B"/>
    <w:rsid w:val="0002660C"/>
    <w:rsid w:val="00030AB3"/>
    <w:rsid w:val="00051CDF"/>
    <w:rsid w:val="00054932"/>
    <w:rsid w:val="00054FC6"/>
    <w:rsid w:val="00056B22"/>
    <w:rsid w:val="00073B75"/>
    <w:rsid w:val="00082C58"/>
    <w:rsid w:val="000A10DD"/>
    <w:rsid w:val="000B3A96"/>
    <w:rsid w:val="000E031E"/>
    <w:rsid w:val="000E638D"/>
    <w:rsid w:val="000F22AC"/>
    <w:rsid w:val="000F4482"/>
    <w:rsid w:val="000F645F"/>
    <w:rsid w:val="000F7C93"/>
    <w:rsid w:val="00102209"/>
    <w:rsid w:val="00116432"/>
    <w:rsid w:val="00130FF6"/>
    <w:rsid w:val="00132BA1"/>
    <w:rsid w:val="00135A53"/>
    <w:rsid w:val="00137D01"/>
    <w:rsid w:val="001545A0"/>
    <w:rsid w:val="00164195"/>
    <w:rsid w:val="0016639E"/>
    <w:rsid w:val="0018187C"/>
    <w:rsid w:val="00181F24"/>
    <w:rsid w:val="00186223"/>
    <w:rsid w:val="00187759"/>
    <w:rsid w:val="001901A6"/>
    <w:rsid w:val="00191CD7"/>
    <w:rsid w:val="0019516F"/>
    <w:rsid w:val="00196A29"/>
    <w:rsid w:val="001975ED"/>
    <w:rsid w:val="00197F27"/>
    <w:rsid w:val="001A4831"/>
    <w:rsid w:val="001A5B25"/>
    <w:rsid w:val="001B196A"/>
    <w:rsid w:val="001B1EDB"/>
    <w:rsid w:val="001B602E"/>
    <w:rsid w:val="001B656F"/>
    <w:rsid w:val="001B73F8"/>
    <w:rsid w:val="001C1E81"/>
    <w:rsid w:val="001C2E68"/>
    <w:rsid w:val="001D33B1"/>
    <w:rsid w:val="001D7276"/>
    <w:rsid w:val="001E19D7"/>
    <w:rsid w:val="001E73F2"/>
    <w:rsid w:val="001F5070"/>
    <w:rsid w:val="001F64A6"/>
    <w:rsid w:val="001F66A2"/>
    <w:rsid w:val="002023BF"/>
    <w:rsid w:val="00204A17"/>
    <w:rsid w:val="00206142"/>
    <w:rsid w:val="00210CD1"/>
    <w:rsid w:val="002137C1"/>
    <w:rsid w:val="002205B7"/>
    <w:rsid w:val="00220D98"/>
    <w:rsid w:val="0022518B"/>
    <w:rsid w:val="002349EB"/>
    <w:rsid w:val="00234C94"/>
    <w:rsid w:val="00246ACA"/>
    <w:rsid w:val="00247B95"/>
    <w:rsid w:val="00251105"/>
    <w:rsid w:val="00252D38"/>
    <w:rsid w:val="0025546F"/>
    <w:rsid w:val="00261F16"/>
    <w:rsid w:val="00273918"/>
    <w:rsid w:val="00274671"/>
    <w:rsid w:val="002832AC"/>
    <w:rsid w:val="0028433F"/>
    <w:rsid w:val="00284675"/>
    <w:rsid w:val="002852B8"/>
    <w:rsid w:val="00286D3A"/>
    <w:rsid w:val="002960DC"/>
    <w:rsid w:val="002A496A"/>
    <w:rsid w:val="002B1124"/>
    <w:rsid w:val="002B1966"/>
    <w:rsid w:val="002B4458"/>
    <w:rsid w:val="002B5D50"/>
    <w:rsid w:val="002B6AF3"/>
    <w:rsid w:val="002C3040"/>
    <w:rsid w:val="002C6AF0"/>
    <w:rsid w:val="002C7AFF"/>
    <w:rsid w:val="002E051E"/>
    <w:rsid w:val="002E7276"/>
    <w:rsid w:val="002F2C22"/>
    <w:rsid w:val="002F31CE"/>
    <w:rsid w:val="00303F04"/>
    <w:rsid w:val="003041EB"/>
    <w:rsid w:val="00317E6B"/>
    <w:rsid w:val="003213FA"/>
    <w:rsid w:val="0033190B"/>
    <w:rsid w:val="0035342A"/>
    <w:rsid w:val="00353F6F"/>
    <w:rsid w:val="00355362"/>
    <w:rsid w:val="00356A24"/>
    <w:rsid w:val="00360B34"/>
    <w:rsid w:val="00362F10"/>
    <w:rsid w:val="00363165"/>
    <w:rsid w:val="003632C7"/>
    <w:rsid w:val="00363BB1"/>
    <w:rsid w:val="0038179F"/>
    <w:rsid w:val="0038728A"/>
    <w:rsid w:val="00391E39"/>
    <w:rsid w:val="003A22DB"/>
    <w:rsid w:val="003A2DA9"/>
    <w:rsid w:val="003B6182"/>
    <w:rsid w:val="003C32EC"/>
    <w:rsid w:val="003C41A8"/>
    <w:rsid w:val="003D2C96"/>
    <w:rsid w:val="003E78F7"/>
    <w:rsid w:val="003F49FA"/>
    <w:rsid w:val="003F5EB9"/>
    <w:rsid w:val="00401148"/>
    <w:rsid w:val="00431B5C"/>
    <w:rsid w:val="00431C0B"/>
    <w:rsid w:val="00436F05"/>
    <w:rsid w:val="004557A0"/>
    <w:rsid w:val="00455C67"/>
    <w:rsid w:val="0045675A"/>
    <w:rsid w:val="00456A09"/>
    <w:rsid w:val="00465708"/>
    <w:rsid w:val="004672A0"/>
    <w:rsid w:val="00467F5B"/>
    <w:rsid w:val="0047179B"/>
    <w:rsid w:val="00477F80"/>
    <w:rsid w:val="004802C3"/>
    <w:rsid w:val="00480F67"/>
    <w:rsid w:val="00490578"/>
    <w:rsid w:val="00496E6F"/>
    <w:rsid w:val="004A1CA8"/>
    <w:rsid w:val="004A4708"/>
    <w:rsid w:val="004A5EF4"/>
    <w:rsid w:val="004B2D4C"/>
    <w:rsid w:val="004B3BD9"/>
    <w:rsid w:val="004C0FDB"/>
    <w:rsid w:val="004C11EB"/>
    <w:rsid w:val="004D1005"/>
    <w:rsid w:val="004D442A"/>
    <w:rsid w:val="004E06E4"/>
    <w:rsid w:val="004E648B"/>
    <w:rsid w:val="004F0429"/>
    <w:rsid w:val="004F0BFE"/>
    <w:rsid w:val="004F3B1A"/>
    <w:rsid w:val="004F50BF"/>
    <w:rsid w:val="00500C7D"/>
    <w:rsid w:val="005035B6"/>
    <w:rsid w:val="00507A89"/>
    <w:rsid w:val="005303FC"/>
    <w:rsid w:val="0054414D"/>
    <w:rsid w:val="00553BEF"/>
    <w:rsid w:val="00557A5E"/>
    <w:rsid w:val="005657F5"/>
    <w:rsid w:val="005723CF"/>
    <w:rsid w:val="0057358D"/>
    <w:rsid w:val="00577C30"/>
    <w:rsid w:val="00580F06"/>
    <w:rsid w:val="00582F67"/>
    <w:rsid w:val="00583986"/>
    <w:rsid w:val="00595A71"/>
    <w:rsid w:val="005A3750"/>
    <w:rsid w:val="005A43FA"/>
    <w:rsid w:val="005A66AF"/>
    <w:rsid w:val="005B342D"/>
    <w:rsid w:val="005C57C7"/>
    <w:rsid w:val="005D6BE9"/>
    <w:rsid w:val="005E7F66"/>
    <w:rsid w:val="005F24BB"/>
    <w:rsid w:val="005F280B"/>
    <w:rsid w:val="005F434D"/>
    <w:rsid w:val="006016D1"/>
    <w:rsid w:val="00603907"/>
    <w:rsid w:val="00603CA7"/>
    <w:rsid w:val="006074DE"/>
    <w:rsid w:val="006202B0"/>
    <w:rsid w:val="00620B96"/>
    <w:rsid w:val="006217C2"/>
    <w:rsid w:val="00621CE6"/>
    <w:rsid w:val="00623118"/>
    <w:rsid w:val="006237FB"/>
    <w:rsid w:val="00623B35"/>
    <w:rsid w:val="006321E3"/>
    <w:rsid w:val="00633DB4"/>
    <w:rsid w:val="006356F2"/>
    <w:rsid w:val="00644A83"/>
    <w:rsid w:val="0064616B"/>
    <w:rsid w:val="00651A57"/>
    <w:rsid w:val="00651ACF"/>
    <w:rsid w:val="006528F1"/>
    <w:rsid w:val="00661C54"/>
    <w:rsid w:val="0066218D"/>
    <w:rsid w:val="0066237D"/>
    <w:rsid w:val="006629C5"/>
    <w:rsid w:val="00665AB2"/>
    <w:rsid w:val="00673D8C"/>
    <w:rsid w:val="006817A9"/>
    <w:rsid w:val="00681E9F"/>
    <w:rsid w:val="0068455A"/>
    <w:rsid w:val="00686D90"/>
    <w:rsid w:val="00687BDC"/>
    <w:rsid w:val="00687CA0"/>
    <w:rsid w:val="006A0D1D"/>
    <w:rsid w:val="006A1ECA"/>
    <w:rsid w:val="006A442B"/>
    <w:rsid w:val="006B18AC"/>
    <w:rsid w:val="006C5A7D"/>
    <w:rsid w:val="006D0044"/>
    <w:rsid w:val="006D0223"/>
    <w:rsid w:val="006D54C8"/>
    <w:rsid w:val="006E779E"/>
    <w:rsid w:val="006F0B71"/>
    <w:rsid w:val="006F4500"/>
    <w:rsid w:val="006F65A1"/>
    <w:rsid w:val="00701244"/>
    <w:rsid w:val="00706926"/>
    <w:rsid w:val="00706C3A"/>
    <w:rsid w:val="00710F22"/>
    <w:rsid w:val="00716286"/>
    <w:rsid w:val="00726939"/>
    <w:rsid w:val="00745837"/>
    <w:rsid w:val="007579E4"/>
    <w:rsid w:val="00763F9E"/>
    <w:rsid w:val="0076491B"/>
    <w:rsid w:val="0076667D"/>
    <w:rsid w:val="00785B79"/>
    <w:rsid w:val="007864D0"/>
    <w:rsid w:val="00786A8A"/>
    <w:rsid w:val="0078775B"/>
    <w:rsid w:val="007908FF"/>
    <w:rsid w:val="007A0563"/>
    <w:rsid w:val="007A4382"/>
    <w:rsid w:val="007B0103"/>
    <w:rsid w:val="007B0402"/>
    <w:rsid w:val="007B1D95"/>
    <w:rsid w:val="007C0CF7"/>
    <w:rsid w:val="007C5F9D"/>
    <w:rsid w:val="007D37C3"/>
    <w:rsid w:val="007E439D"/>
    <w:rsid w:val="007E6538"/>
    <w:rsid w:val="007F1BA7"/>
    <w:rsid w:val="007F4422"/>
    <w:rsid w:val="00800B13"/>
    <w:rsid w:val="00805F07"/>
    <w:rsid w:val="00806AED"/>
    <w:rsid w:val="00816184"/>
    <w:rsid w:val="00817FD3"/>
    <w:rsid w:val="00825A65"/>
    <w:rsid w:val="008319B4"/>
    <w:rsid w:val="00834632"/>
    <w:rsid w:val="00842D7F"/>
    <w:rsid w:val="00863317"/>
    <w:rsid w:val="008752BE"/>
    <w:rsid w:val="00884A98"/>
    <w:rsid w:val="00893CD0"/>
    <w:rsid w:val="008941CF"/>
    <w:rsid w:val="00896A37"/>
    <w:rsid w:val="008A5907"/>
    <w:rsid w:val="008B1786"/>
    <w:rsid w:val="008B3682"/>
    <w:rsid w:val="008C1F8E"/>
    <w:rsid w:val="008C64AF"/>
    <w:rsid w:val="008D48EF"/>
    <w:rsid w:val="008D5E9F"/>
    <w:rsid w:val="008E1A1C"/>
    <w:rsid w:val="008F0A01"/>
    <w:rsid w:val="008F1495"/>
    <w:rsid w:val="008F1EE8"/>
    <w:rsid w:val="00901E78"/>
    <w:rsid w:val="0093171F"/>
    <w:rsid w:val="00931FB5"/>
    <w:rsid w:val="009346B6"/>
    <w:rsid w:val="00936EFA"/>
    <w:rsid w:val="009401D6"/>
    <w:rsid w:val="00941E85"/>
    <w:rsid w:val="009438AD"/>
    <w:rsid w:val="00945C15"/>
    <w:rsid w:val="00954A65"/>
    <w:rsid w:val="00954BF2"/>
    <w:rsid w:val="00955C61"/>
    <w:rsid w:val="0095773A"/>
    <w:rsid w:val="00957A2B"/>
    <w:rsid w:val="00966C19"/>
    <w:rsid w:val="00972D20"/>
    <w:rsid w:val="00973593"/>
    <w:rsid w:val="00983E8B"/>
    <w:rsid w:val="00991001"/>
    <w:rsid w:val="00992524"/>
    <w:rsid w:val="009941F8"/>
    <w:rsid w:val="00996D56"/>
    <w:rsid w:val="009B25FE"/>
    <w:rsid w:val="009B2828"/>
    <w:rsid w:val="009B2EA5"/>
    <w:rsid w:val="009B7697"/>
    <w:rsid w:val="009C2D07"/>
    <w:rsid w:val="009C3167"/>
    <w:rsid w:val="009C79BB"/>
    <w:rsid w:val="009D70FE"/>
    <w:rsid w:val="009E4AD9"/>
    <w:rsid w:val="009E4B5C"/>
    <w:rsid w:val="009F2416"/>
    <w:rsid w:val="009F67AE"/>
    <w:rsid w:val="00A052B4"/>
    <w:rsid w:val="00A066D8"/>
    <w:rsid w:val="00A153DD"/>
    <w:rsid w:val="00A242E9"/>
    <w:rsid w:val="00A36BC5"/>
    <w:rsid w:val="00A43FA4"/>
    <w:rsid w:val="00A50F93"/>
    <w:rsid w:val="00A562C0"/>
    <w:rsid w:val="00A60F08"/>
    <w:rsid w:val="00A62AE9"/>
    <w:rsid w:val="00A74F0F"/>
    <w:rsid w:val="00A770CA"/>
    <w:rsid w:val="00A81A29"/>
    <w:rsid w:val="00A90E9E"/>
    <w:rsid w:val="00A94585"/>
    <w:rsid w:val="00A94C48"/>
    <w:rsid w:val="00AA280A"/>
    <w:rsid w:val="00AB48DE"/>
    <w:rsid w:val="00AB5405"/>
    <w:rsid w:val="00AC2749"/>
    <w:rsid w:val="00AC4177"/>
    <w:rsid w:val="00AE40B8"/>
    <w:rsid w:val="00AE44C6"/>
    <w:rsid w:val="00AE6A9E"/>
    <w:rsid w:val="00AF0F5B"/>
    <w:rsid w:val="00AF50F4"/>
    <w:rsid w:val="00AF6FD3"/>
    <w:rsid w:val="00B00B64"/>
    <w:rsid w:val="00B03FE5"/>
    <w:rsid w:val="00B10903"/>
    <w:rsid w:val="00B2336D"/>
    <w:rsid w:val="00B26257"/>
    <w:rsid w:val="00B34CB2"/>
    <w:rsid w:val="00B36A4A"/>
    <w:rsid w:val="00B42101"/>
    <w:rsid w:val="00B43708"/>
    <w:rsid w:val="00B45FF5"/>
    <w:rsid w:val="00B52AFB"/>
    <w:rsid w:val="00B63239"/>
    <w:rsid w:val="00B6460C"/>
    <w:rsid w:val="00B738D5"/>
    <w:rsid w:val="00B84383"/>
    <w:rsid w:val="00B869B6"/>
    <w:rsid w:val="00B92F42"/>
    <w:rsid w:val="00BA6240"/>
    <w:rsid w:val="00BB1B5F"/>
    <w:rsid w:val="00BB39CA"/>
    <w:rsid w:val="00BB54FE"/>
    <w:rsid w:val="00BB7FD2"/>
    <w:rsid w:val="00BC3024"/>
    <w:rsid w:val="00BC3A00"/>
    <w:rsid w:val="00BC40A5"/>
    <w:rsid w:val="00BC58DF"/>
    <w:rsid w:val="00BD30BA"/>
    <w:rsid w:val="00BD62E6"/>
    <w:rsid w:val="00BD7B2E"/>
    <w:rsid w:val="00BE116B"/>
    <w:rsid w:val="00C057A2"/>
    <w:rsid w:val="00C10AFA"/>
    <w:rsid w:val="00C150EF"/>
    <w:rsid w:val="00C20D3D"/>
    <w:rsid w:val="00C4368A"/>
    <w:rsid w:val="00C45504"/>
    <w:rsid w:val="00C46331"/>
    <w:rsid w:val="00C463DA"/>
    <w:rsid w:val="00C472D0"/>
    <w:rsid w:val="00C473C2"/>
    <w:rsid w:val="00C47C0B"/>
    <w:rsid w:val="00C47F1C"/>
    <w:rsid w:val="00C5089D"/>
    <w:rsid w:val="00C55351"/>
    <w:rsid w:val="00C57424"/>
    <w:rsid w:val="00C57D92"/>
    <w:rsid w:val="00C57F6C"/>
    <w:rsid w:val="00C75F62"/>
    <w:rsid w:val="00C7615D"/>
    <w:rsid w:val="00C76B54"/>
    <w:rsid w:val="00C77C78"/>
    <w:rsid w:val="00C826D8"/>
    <w:rsid w:val="00C8664D"/>
    <w:rsid w:val="00C9187A"/>
    <w:rsid w:val="00CA0CFC"/>
    <w:rsid w:val="00CA1748"/>
    <w:rsid w:val="00CA3CFE"/>
    <w:rsid w:val="00CA53C7"/>
    <w:rsid w:val="00CA6507"/>
    <w:rsid w:val="00CB1A94"/>
    <w:rsid w:val="00CB4EE3"/>
    <w:rsid w:val="00CB7E1C"/>
    <w:rsid w:val="00CD281E"/>
    <w:rsid w:val="00CE09FF"/>
    <w:rsid w:val="00CE68A2"/>
    <w:rsid w:val="00CF3596"/>
    <w:rsid w:val="00D05537"/>
    <w:rsid w:val="00D15D4F"/>
    <w:rsid w:val="00D2035D"/>
    <w:rsid w:val="00D27082"/>
    <w:rsid w:val="00D372BE"/>
    <w:rsid w:val="00D41508"/>
    <w:rsid w:val="00D47AF6"/>
    <w:rsid w:val="00D5398E"/>
    <w:rsid w:val="00D53C5C"/>
    <w:rsid w:val="00D74E8C"/>
    <w:rsid w:val="00D83916"/>
    <w:rsid w:val="00D96247"/>
    <w:rsid w:val="00DA07D2"/>
    <w:rsid w:val="00DA7158"/>
    <w:rsid w:val="00DB386A"/>
    <w:rsid w:val="00DC24C6"/>
    <w:rsid w:val="00DD2B98"/>
    <w:rsid w:val="00DD4BC8"/>
    <w:rsid w:val="00DD719C"/>
    <w:rsid w:val="00DE25BB"/>
    <w:rsid w:val="00DF13ED"/>
    <w:rsid w:val="00DF1DAE"/>
    <w:rsid w:val="00DF2B12"/>
    <w:rsid w:val="00DF4FDA"/>
    <w:rsid w:val="00DF73DC"/>
    <w:rsid w:val="00E0766D"/>
    <w:rsid w:val="00E16118"/>
    <w:rsid w:val="00E17EA8"/>
    <w:rsid w:val="00E20BC1"/>
    <w:rsid w:val="00E21B55"/>
    <w:rsid w:val="00E27023"/>
    <w:rsid w:val="00E373E1"/>
    <w:rsid w:val="00E45F66"/>
    <w:rsid w:val="00E46C35"/>
    <w:rsid w:val="00E510D9"/>
    <w:rsid w:val="00E514DD"/>
    <w:rsid w:val="00E54A76"/>
    <w:rsid w:val="00E55232"/>
    <w:rsid w:val="00E636A7"/>
    <w:rsid w:val="00E637FB"/>
    <w:rsid w:val="00E653B5"/>
    <w:rsid w:val="00E7171E"/>
    <w:rsid w:val="00E721F1"/>
    <w:rsid w:val="00E73586"/>
    <w:rsid w:val="00E77D4A"/>
    <w:rsid w:val="00E81BAF"/>
    <w:rsid w:val="00EA20D1"/>
    <w:rsid w:val="00EC0D17"/>
    <w:rsid w:val="00ED024D"/>
    <w:rsid w:val="00ED1002"/>
    <w:rsid w:val="00ED19B0"/>
    <w:rsid w:val="00ED567B"/>
    <w:rsid w:val="00EE2584"/>
    <w:rsid w:val="00EE7740"/>
    <w:rsid w:val="00EF1677"/>
    <w:rsid w:val="00EF5692"/>
    <w:rsid w:val="00EF7F9B"/>
    <w:rsid w:val="00F11558"/>
    <w:rsid w:val="00F12DBB"/>
    <w:rsid w:val="00F15FDE"/>
    <w:rsid w:val="00F17D0C"/>
    <w:rsid w:val="00F220EE"/>
    <w:rsid w:val="00F32C3A"/>
    <w:rsid w:val="00F37EB8"/>
    <w:rsid w:val="00F46C26"/>
    <w:rsid w:val="00F606E1"/>
    <w:rsid w:val="00F66C22"/>
    <w:rsid w:val="00F715B4"/>
    <w:rsid w:val="00F715D1"/>
    <w:rsid w:val="00F91B0C"/>
    <w:rsid w:val="00FA4296"/>
    <w:rsid w:val="00FB5194"/>
    <w:rsid w:val="00FB57B7"/>
    <w:rsid w:val="00FC6514"/>
    <w:rsid w:val="00FD1876"/>
    <w:rsid w:val="00FE1A76"/>
    <w:rsid w:val="00FE59D8"/>
    <w:rsid w:val="00FE6BF5"/>
    <w:rsid w:val="00FF1571"/>
    <w:rsid w:val="00FF2D39"/>
    <w:rsid w:val="00FF44A7"/>
    <w:rsid w:val="27426E22"/>
    <w:rsid w:val="34903CBF"/>
    <w:rsid w:val="59C996BF"/>
    <w:rsid w:val="7E93B9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914DABC1-D8A6-4AD6-8FE5-CADA4B617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4C8"/>
    <w:pPr>
      <w:spacing w:before="120" w:after="120" w:line="276" w:lineRule="auto"/>
    </w:pPr>
    <w:rPr>
      <w:rFonts w:ascii="Arial" w:hAnsi="Arial"/>
      <w:color w:val="1E1544"/>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C826D8"/>
    <w:rPr>
      <w:color w:val="2AB1BB"/>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Revision">
    <w:name w:val="Revision"/>
    <w:hidden/>
    <w:uiPriority w:val="99"/>
    <w:semiHidden/>
    <w:rsid w:val="008752BE"/>
    <w:rPr>
      <w:rFonts w:ascii="Arial" w:hAnsi="Arial"/>
    </w:rPr>
  </w:style>
  <w:style w:type="character" w:styleId="CommentReference">
    <w:name w:val="annotation reference"/>
    <w:basedOn w:val="DefaultParagraphFont"/>
    <w:uiPriority w:val="99"/>
    <w:semiHidden/>
    <w:unhideWhenUsed/>
    <w:rsid w:val="001E19D7"/>
    <w:rPr>
      <w:sz w:val="16"/>
      <w:szCs w:val="16"/>
    </w:rPr>
  </w:style>
  <w:style w:type="paragraph" w:styleId="CommentText">
    <w:name w:val="annotation text"/>
    <w:basedOn w:val="Normal"/>
    <w:link w:val="CommentTextChar"/>
    <w:uiPriority w:val="99"/>
    <w:unhideWhenUsed/>
    <w:rsid w:val="001E19D7"/>
    <w:pPr>
      <w:spacing w:line="240" w:lineRule="auto"/>
    </w:pPr>
    <w:rPr>
      <w:sz w:val="20"/>
      <w:szCs w:val="20"/>
    </w:rPr>
  </w:style>
  <w:style w:type="character" w:customStyle="1" w:styleId="CommentTextChar">
    <w:name w:val="Comment Text Char"/>
    <w:basedOn w:val="DefaultParagraphFont"/>
    <w:link w:val="CommentText"/>
    <w:uiPriority w:val="99"/>
    <w:rsid w:val="001E19D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E19D7"/>
    <w:rPr>
      <w:b/>
      <w:bCs/>
    </w:rPr>
  </w:style>
  <w:style w:type="character" w:customStyle="1" w:styleId="CommentSubjectChar">
    <w:name w:val="Comment Subject Char"/>
    <w:basedOn w:val="CommentTextChar"/>
    <w:link w:val="CommentSubject"/>
    <w:uiPriority w:val="99"/>
    <w:semiHidden/>
    <w:rsid w:val="001E19D7"/>
    <w:rPr>
      <w:rFonts w:ascii="Arial" w:hAnsi="Arial"/>
      <w:b/>
      <w:bCs/>
      <w:sz w:val="20"/>
      <w:szCs w:val="20"/>
    </w:rPr>
  </w:style>
  <w:style w:type="character" w:styleId="FollowedHyperlink">
    <w:name w:val="FollowedHyperlink"/>
    <w:basedOn w:val="DefaultParagraphFont"/>
    <w:uiPriority w:val="99"/>
    <w:semiHidden/>
    <w:unhideWhenUsed/>
    <w:rsid w:val="00805F07"/>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support-at-home/support-at-home-short-term-pathway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health.gov.au/resources/publications/support-at-home-program-manual-version-3-a-guide-for-registered-providers?language=e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collections/support-at-home-pricing-resourc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SharedWithUsers xmlns="0248287d-23c7-4a2a-a3e0-c0447c1b254b">
      <UserInfo>
        <DisplayName/>
        <AccountId xsi:nil="true"/>
        <AccountType/>
      </UserInfo>
    </SharedWithUsers>
    <MediaLengthInSeconds xmlns="12f7b466-49fa-4efd-8558-afd11113d64c" xsi:nil="true"/>
    <DateCreated xmlns="12f7b466-49fa-4efd-8558-afd11113d64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7C83C9EF-82D6-400D-851F-73DAD9F7CE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071644-DA3E-4CB8-B19E-2F3DF50FA85E}">
  <ds:schemaRefs>
    <ds:schemaRef ds:uri="http://purl.org/dc/elements/1.1/"/>
    <ds:schemaRef ds:uri="http://schemas.microsoft.com/office/2006/metadata/properties"/>
    <ds:schemaRef ds:uri="0248287d-23c7-4a2a-a3e0-c0447c1b254b"/>
    <ds:schemaRef ds:uri="http://www.w3.org/XML/1998/namespace"/>
    <ds:schemaRef ds:uri="http://purl.org/dc/terms/"/>
    <ds:schemaRef ds:uri="12f7b466-49fa-4efd-8558-afd11113d64c"/>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A40A4526-3B1A-4483-BC33-A89599EBB9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1070</Words>
  <Characters>6100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7156</CharactersWithSpaces>
  <SharedDoc>false</SharedDoc>
  <HLinks>
    <vt:vector size="18" baseType="variant">
      <vt:variant>
        <vt:i4>5570586</vt:i4>
      </vt:variant>
      <vt:variant>
        <vt:i4>6</vt:i4>
      </vt:variant>
      <vt:variant>
        <vt:i4>0</vt:i4>
      </vt:variant>
      <vt:variant>
        <vt:i4>5</vt:i4>
      </vt:variant>
      <vt:variant>
        <vt:lpwstr>https://www.health.gov.au/our-work/support-at-home/support-at-home-short-term-pathways</vt:lpwstr>
      </vt:variant>
      <vt:variant>
        <vt:lpwstr>assistive-technology-and-home-modifications-athm-scheme</vt:lpwstr>
      </vt:variant>
      <vt:variant>
        <vt:i4>2097273</vt:i4>
      </vt:variant>
      <vt:variant>
        <vt:i4>3</vt:i4>
      </vt:variant>
      <vt:variant>
        <vt:i4>0</vt:i4>
      </vt:variant>
      <vt:variant>
        <vt:i4>5</vt:i4>
      </vt:variant>
      <vt:variant>
        <vt:lpwstr>https://www.health.gov.au/resources/publications/support-at-home-program-manual-version-3-a-guide-for-registered-providers?language=en</vt:lpwstr>
      </vt:variant>
      <vt:variant>
        <vt:lpwstr/>
      </vt:variant>
      <vt:variant>
        <vt:i4>4522015</vt:i4>
      </vt:variant>
      <vt:variant>
        <vt:i4>0</vt:i4>
      </vt:variant>
      <vt:variant>
        <vt:i4>0</vt:i4>
      </vt:variant>
      <vt:variant>
        <vt:i4>5</vt:i4>
      </vt:variant>
      <vt:variant>
        <vt:lpwstr>https://www.health.gov.au/resources/collections/support-at-home-pricing-resources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prices for allied health and nursing services –  fact sheet for providers</dc:title>
  <dc:subject>Aged Care</dc:subject>
  <dc:creator>Australian Government Department of Health, Disability and Ageing</dc:creator>
  <cp:keywords>Aged Care, Aged Care Reforms</cp:keywords>
  <dc:description/>
  <cp:revision>2</cp:revision>
  <dcterms:created xsi:type="dcterms:W3CDTF">2025-10-06T06:50:00Z</dcterms:created>
  <dcterms:modified xsi:type="dcterms:W3CDTF">2025-10-06T06:50:00Z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Order">
    <vt:r8>796400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HeaderShapeIds">
    <vt:lpwstr>7e6c3440,c78035f,6f05088a</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13169dd8,4ec9a529,476b4b9e</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y fmtid="{D5CDD505-2E9C-101B-9397-08002B2CF9AE}" pid="17" name="MSIP_Label_7cd3e8b9-ffed-43a8-b7f4-cc2fa0382d36_Enabled">
    <vt:lpwstr>true</vt:lpwstr>
  </property>
  <property fmtid="{D5CDD505-2E9C-101B-9397-08002B2CF9AE}" pid="18" name="MSIP_Label_7cd3e8b9-ffed-43a8-b7f4-cc2fa0382d36_SetDate">
    <vt:lpwstr>2025-08-26T06:06:17Z</vt:lpwstr>
  </property>
  <property fmtid="{D5CDD505-2E9C-101B-9397-08002B2CF9AE}" pid="19" name="MSIP_Label_7cd3e8b9-ffed-43a8-b7f4-cc2fa0382d36_Method">
    <vt:lpwstr>Privileged</vt:lpwstr>
  </property>
  <property fmtid="{D5CDD505-2E9C-101B-9397-08002B2CF9AE}" pid="20" name="MSIP_Label_7cd3e8b9-ffed-43a8-b7f4-cc2fa0382d36_Name">
    <vt:lpwstr>O</vt:lpwstr>
  </property>
  <property fmtid="{D5CDD505-2E9C-101B-9397-08002B2CF9AE}" pid="21" name="MSIP_Label_7cd3e8b9-ffed-43a8-b7f4-cc2fa0382d36_SiteId">
    <vt:lpwstr>34a3929c-73cf-4954-abfe-147dc3517892</vt:lpwstr>
  </property>
  <property fmtid="{D5CDD505-2E9C-101B-9397-08002B2CF9AE}" pid="22" name="MSIP_Label_7cd3e8b9-ffed-43a8-b7f4-cc2fa0382d36_ActionId">
    <vt:lpwstr>ca623b3a-bc41-4114-980b-f78c338c1ecf</vt:lpwstr>
  </property>
  <property fmtid="{D5CDD505-2E9C-101B-9397-08002B2CF9AE}" pid="23" name="MSIP_Label_7cd3e8b9-ffed-43a8-b7f4-cc2fa0382d36_ContentBits">
    <vt:lpwstr>3</vt:lpwstr>
  </property>
  <property fmtid="{D5CDD505-2E9C-101B-9397-08002B2CF9AE}" pid="24" name="MSIP_Label_7cd3e8b9-ffed-43a8-b7f4-cc2fa0382d36_Tag">
    <vt:lpwstr>10, 0, 1, 1</vt:lpwstr>
  </property>
  <property fmtid="{D5CDD505-2E9C-101B-9397-08002B2CF9AE}" pid="25" name="docLang">
    <vt:lpwstr>en</vt:lpwstr>
  </property>
</Properties>
</file>